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5C60E2" w:rsidRDefault="00CA2D21" w:rsidP="00B05CF4">
      <w:pPr>
        <w:rPr>
          <w:sz w:val="28"/>
        </w:rPr>
      </w:pPr>
      <w:r w:rsidRPr="0070176E">
        <w:rPr>
          <w:noProof/>
          <w:lang w:eastAsia="en-AU"/>
        </w:rPr>
        <w:drawing>
          <wp:inline distT="0" distB="0" distL="0" distR="0">
            <wp:extent cx="1504950" cy="11049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rsidR="00715914" w:rsidRPr="005C60E2" w:rsidRDefault="00715914" w:rsidP="00715914">
      <w:pPr>
        <w:rPr>
          <w:sz w:val="19"/>
        </w:rPr>
      </w:pPr>
    </w:p>
    <w:p w:rsidR="00715914" w:rsidRPr="005C60E2" w:rsidRDefault="00E46589" w:rsidP="00715914">
      <w:pPr>
        <w:pStyle w:val="ShortT"/>
      </w:pPr>
      <w:r w:rsidRPr="005C60E2">
        <w:t>National Disability Insurance Scheme (</w:t>
      </w:r>
      <w:r w:rsidR="00460E87" w:rsidRPr="005C60E2">
        <w:t xml:space="preserve">Provider Registration and </w:t>
      </w:r>
      <w:r w:rsidRPr="005C60E2">
        <w:t>Practice Standards) Rules</w:t>
      </w:r>
      <w:r w:rsidR="005C60E2" w:rsidRPr="005C60E2">
        <w:t> </w:t>
      </w:r>
      <w:r w:rsidRPr="005C60E2">
        <w:t>201</w:t>
      </w:r>
      <w:r w:rsidR="000B4EC0" w:rsidRPr="005C60E2">
        <w:t>8</w:t>
      </w:r>
    </w:p>
    <w:p w:rsidR="00E46589" w:rsidRPr="005C60E2" w:rsidRDefault="00E46589" w:rsidP="00933A88">
      <w:pPr>
        <w:pStyle w:val="SignCoverPageStart"/>
        <w:rPr>
          <w:szCs w:val="22"/>
        </w:rPr>
      </w:pPr>
      <w:r w:rsidRPr="005C60E2">
        <w:rPr>
          <w:szCs w:val="22"/>
        </w:rPr>
        <w:t xml:space="preserve">I, </w:t>
      </w:r>
      <w:r w:rsidR="00A2261C" w:rsidRPr="005C60E2">
        <w:rPr>
          <w:szCs w:val="22"/>
        </w:rPr>
        <w:t>Graeme Head, as delegate of the Minister for Social Services,</w:t>
      </w:r>
      <w:r w:rsidRPr="005C60E2">
        <w:rPr>
          <w:szCs w:val="22"/>
        </w:rPr>
        <w:t xml:space="preserve"> make the following rules.</w:t>
      </w:r>
    </w:p>
    <w:p w:rsidR="00E46589" w:rsidRPr="005C60E2" w:rsidRDefault="00E46589" w:rsidP="00933A88">
      <w:pPr>
        <w:keepNext/>
        <w:spacing w:before="300" w:line="240" w:lineRule="atLeast"/>
        <w:ind w:right="397"/>
        <w:jc w:val="both"/>
        <w:rPr>
          <w:szCs w:val="22"/>
        </w:rPr>
      </w:pPr>
      <w:r w:rsidRPr="005C60E2">
        <w:rPr>
          <w:szCs w:val="22"/>
        </w:rPr>
        <w:t>Dated</w:t>
      </w:r>
      <w:r w:rsidRPr="005C60E2">
        <w:rPr>
          <w:szCs w:val="22"/>
        </w:rPr>
        <w:tab/>
      </w:r>
      <w:r w:rsidR="00126EA7">
        <w:rPr>
          <w:szCs w:val="22"/>
        </w:rPr>
        <w:t xml:space="preserve">17 May </w:t>
      </w:r>
      <w:r w:rsidRPr="005C60E2">
        <w:rPr>
          <w:szCs w:val="22"/>
        </w:rPr>
        <w:fldChar w:fldCharType="begin"/>
      </w:r>
      <w:r w:rsidRPr="005C60E2">
        <w:rPr>
          <w:szCs w:val="22"/>
        </w:rPr>
        <w:instrText xml:space="preserve"> DOCPROPERTY  DateMade </w:instrText>
      </w:r>
      <w:r w:rsidRPr="005C60E2">
        <w:rPr>
          <w:szCs w:val="22"/>
        </w:rPr>
        <w:fldChar w:fldCharType="separate"/>
      </w:r>
      <w:r w:rsidR="00C754F7">
        <w:rPr>
          <w:szCs w:val="22"/>
        </w:rPr>
        <w:t>2018</w:t>
      </w:r>
      <w:r w:rsidRPr="005C60E2">
        <w:rPr>
          <w:szCs w:val="22"/>
        </w:rPr>
        <w:fldChar w:fldCharType="end"/>
      </w:r>
    </w:p>
    <w:p w:rsidR="00E46589" w:rsidRPr="005C60E2" w:rsidRDefault="00A2261C" w:rsidP="00933A88">
      <w:pPr>
        <w:keepNext/>
        <w:tabs>
          <w:tab w:val="left" w:pos="3402"/>
        </w:tabs>
        <w:spacing w:before="1440" w:line="300" w:lineRule="atLeast"/>
        <w:ind w:right="397"/>
        <w:rPr>
          <w:szCs w:val="22"/>
        </w:rPr>
      </w:pPr>
      <w:r w:rsidRPr="005C60E2">
        <w:rPr>
          <w:szCs w:val="22"/>
        </w:rPr>
        <w:t>Graeme Head</w:t>
      </w:r>
    </w:p>
    <w:p w:rsidR="00E46589" w:rsidRPr="005C60E2" w:rsidRDefault="00A2261C" w:rsidP="00933A88">
      <w:pPr>
        <w:pStyle w:val="SignCoverPageEnd"/>
        <w:rPr>
          <w:szCs w:val="22"/>
        </w:rPr>
      </w:pPr>
      <w:r w:rsidRPr="005C60E2">
        <w:rPr>
          <w:szCs w:val="22"/>
        </w:rPr>
        <w:t>Commissioner of the NDIS Quality and Safeguards Commission</w:t>
      </w:r>
    </w:p>
    <w:p w:rsidR="00E46589" w:rsidRPr="005C60E2" w:rsidRDefault="00E46589" w:rsidP="00933A88"/>
    <w:p w:rsidR="00E46589" w:rsidRPr="005C60E2" w:rsidRDefault="00E46589" w:rsidP="00E46589"/>
    <w:p w:rsidR="00715914" w:rsidRPr="005C60E2" w:rsidRDefault="00715914" w:rsidP="00715914">
      <w:pPr>
        <w:pStyle w:val="Header"/>
        <w:tabs>
          <w:tab w:val="clear" w:pos="4150"/>
          <w:tab w:val="clear" w:pos="8307"/>
        </w:tabs>
      </w:pPr>
      <w:r w:rsidRPr="005C60E2">
        <w:rPr>
          <w:rStyle w:val="CharChapNo"/>
        </w:rPr>
        <w:t xml:space="preserve"> </w:t>
      </w:r>
      <w:r w:rsidRPr="005C60E2">
        <w:rPr>
          <w:rStyle w:val="CharChapText"/>
        </w:rPr>
        <w:t xml:space="preserve"> </w:t>
      </w:r>
    </w:p>
    <w:p w:rsidR="00715914" w:rsidRPr="005C60E2" w:rsidRDefault="00715914" w:rsidP="00715914">
      <w:pPr>
        <w:pStyle w:val="Header"/>
        <w:tabs>
          <w:tab w:val="clear" w:pos="4150"/>
          <w:tab w:val="clear" w:pos="8307"/>
        </w:tabs>
      </w:pPr>
      <w:r w:rsidRPr="005C60E2">
        <w:rPr>
          <w:rStyle w:val="CharPartNo"/>
        </w:rPr>
        <w:t xml:space="preserve"> </w:t>
      </w:r>
      <w:r w:rsidRPr="005C60E2">
        <w:rPr>
          <w:rStyle w:val="CharPartText"/>
        </w:rPr>
        <w:t xml:space="preserve"> </w:t>
      </w:r>
    </w:p>
    <w:p w:rsidR="00715914" w:rsidRPr="005C60E2" w:rsidRDefault="00715914" w:rsidP="00715914">
      <w:pPr>
        <w:pStyle w:val="Header"/>
        <w:tabs>
          <w:tab w:val="clear" w:pos="4150"/>
          <w:tab w:val="clear" w:pos="8307"/>
        </w:tabs>
      </w:pPr>
      <w:r w:rsidRPr="005C60E2">
        <w:rPr>
          <w:rStyle w:val="CharDivNo"/>
        </w:rPr>
        <w:t xml:space="preserve"> </w:t>
      </w:r>
      <w:r w:rsidRPr="005C60E2">
        <w:rPr>
          <w:rStyle w:val="CharDivText"/>
        </w:rPr>
        <w:t xml:space="preserve"> </w:t>
      </w:r>
    </w:p>
    <w:p w:rsidR="00715914" w:rsidRPr="005C60E2" w:rsidRDefault="00715914" w:rsidP="00715914">
      <w:pPr>
        <w:sectPr w:rsidR="00715914" w:rsidRPr="005C60E2" w:rsidSect="008760C8">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F67BCA" w:rsidRPr="005C60E2" w:rsidRDefault="00715914" w:rsidP="0076233B">
      <w:pPr>
        <w:rPr>
          <w:sz w:val="36"/>
        </w:rPr>
      </w:pPr>
      <w:r w:rsidRPr="005C60E2">
        <w:rPr>
          <w:sz w:val="36"/>
        </w:rPr>
        <w:lastRenderedPageBreak/>
        <w:t>Contents</w:t>
      </w:r>
    </w:p>
    <w:p w:rsidR="00973D85" w:rsidRPr="00DC102D" w:rsidRDefault="00973D85">
      <w:pPr>
        <w:pStyle w:val="TOC2"/>
        <w:rPr>
          <w:rFonts w:ascii="Calibri" w:hAnsi="Calibri"/>
          <w:b w:val="0"/>
          <w:noProof/>
          <w:kern w:val="0"/>
          <w:sz w:val="22"/>
          <w:szCs w:val="22"/>
        </w:rPr>
      </w:pPr>
      <w:r w:rsidRPr="005C60E2">
        <w:fldChar w:fldCharType="begin"/>
      </w:r>
      <w:r w:rsidRPr="005C60E2">
        <w:instrText xml:space="preserve"> TOC \o "1-9" </w:instrText>
      </w:r>
      <w:r w:rsidRPr="005C60E2">
        <w:fldChar w:fldCharType="separate"/>
      </w:r>
      <w:r w:rsidRPr="005C60E2">
        <w:rPr>
          <w:noProof/>
        </w:rPr>
        <w:t>Part</w:t>
      </w:r>
      <w:r w:rsidR="005C60E2" w:rsidRPr="005C60E2">
        <w:rPr>
          <w:noProof/>
        </w:rPr>
        <w:t> </w:t>
      </w:r>
      <w:r w:rsidRPr="005C60E2">
        <w:rPr>
          <w:noProof/>
        </w:rPr>
        <w:t>1—Preliminary</w:t>
      </w:r>
      <w:r w:rsidRPr="005C60E2">
        <w:rPr>
          <w:b w:val="0"/>
          <w:noProof/>
          <w:sz w:val="18"/>
        </w:rPr>
        <w:tab/>
      </w:r>
      <w:r w:rsidRPr="005C60E2">
        <w:rPr>
          <w:b w:val="0"/>
          <w:noProof/>
          <w:sz w:val="18"/>
        </w:rPr>
        <w:fldChar w:fldCharType="begin"/>
      </w:r>
      <w:r w:rsidRPr="005C60E2">
        <w:rPr>
          <w:b w:val="0"/>
          <w:noProof/>
          <w:sz w:val="18"/>
        </w:rPr>
        <w:instrText xml:space="preserve"> PAGEREF _Toc513729646 \h </w:instrText>
      </w:r>
      <w:r w:rsidRPr="005C60E2">
        <w:rPr>
          <w:b w:val="0"/>
          <w:noProof/>
          <w:sz w:val="18"/>
        </w:rPr>
      </w:r>
      <w:r w:rsidRPr="005C60E2">
        <w:rPr>
          <w:b w:val="0"/>
          <w:noProof/>
          <w:sz w:val="18"/>
        </w:rPr>
        <w:fldChar w:fldCharType="separate"/>
      </w:r>
      <w:r w:rsidR="00C754F7">
        <w:rPr>
          <w:b w:val="0"/>
          <w:noProof/>
          <w:sz w:val="18"/>
        </w:rPr>
        <w:t>2</w:t>
      </w:r>
      <w:r w:rsidRPr="005C60E2">
        <w:rPr>
          <w:b w:val="0"/>
          <w:noProof/>
          <w:sz w:val="18"/>
        </w:rPr>
        <w:fldChar w:fldCharType="end"/>
      </w:r>
    </w:p>
    <w:p w:rsidR="00973D85" w:rsidRPr="00DC102D" w:rsidRDefault="00973D85">
      <w:pPr>
        <w:pStyle w:val="TOC5"/>
        <w:rPr>
          <w:rFonts w:ascii="Calibri" w:hAnsi="Calibri"/>
          <w:noProof/>
          <w:kern w:val="0"/>
          <w:sz w:val="22"/>
          <w:szCs w:val="22"/>
        </w:rPr>
      </w:pPr>
      <w:r w:rsidRPr="005C60E2">
        <w:rPr>
          <w:noProof/>
        </w:rPr>
        <w:t>1</w:t>
      </w:r>
      <w:r w:rsidRPr="005C60E2">
        <w:rPr>
          <w:noProof/>
        </w:rPr>
        <w:tab/>
        <w:t>Name</w:t>
      </w:r>
      <w:r w:rsidRPr="005C60E2">
        <w:rPr>
          <w:noProof/>
        </w:rPr>
        <w:tab/>
      </w:r>
      <w:r w:rsidRPr="005C60E2">
        <w:rPr>
          <w:noProof/>
        </w:rPr>
        <w:fldChar w:fldCharType="begin"/>
      </w:r>
      <w:r w:rsidRPr="005C60E2">
        <w:rPr>
          <w:noProof/>
        </w:rPr>
        <w:instrText xml:space="preserve"> PAGEREF _Toc513729647 \h </w:instrText>
      </w:r>
      <w:r w:rsidRPr="005C60E2">
        <w:rPr>
          <w:noProof/>
        </w:rPr>
      </w:r>
      <w:r w:rsidRPr="005C60E2">
        <w:rPr>
          <w:noProof/>
        </w:rPr>
        <w:fldChar w:fldCharType="separate"/>
      </w:r>
      <w:r w:rsidR="00C754F7">
        <w:rPr>
          <w:noProof/>
        </w:rPr>
        <w:t>2</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2</w:t>
      </w:r>
      <w:r w:rsidRPr="005C60E2">
        <w:rPr>
          <w:noProof/>
        </w:rPr>
        <w:tab/>
        <w:t>Commencement</w:t>
      </w:r>
      <w:r w:rsidRPr="005C60E2">
        <w:rPr>
          <w:noProof/>
        </w:rPr>
        <w:tab/>
      </w:r>
      <w:r w:rsidRPr="005C60E2">
        <w:rPr>
          <w:noProof/>
        </w:rPr>
        <w:fldChar w:fldCharType="begin"/>
      </w:r>
      <w:r w:rsidRPr="005C60E2">
        <w:rPr>
          <w:noProof/>
        </w:rPr>
        <w:instrText xml:space="preserve"> PAGEREF _Toc513729648 \h </w:instrText>
      </w:r>
      <w:r w:rsidRPr="005C60E2">
        <w:rPr>
          <w:noProof/>
        </w:rPr>
      </w:r>
      <w:r w:rsidRPr="005C60E2">
        <w:rPr>
          <w:noProof/>
        </w:rPr>
        <w:fldChar w:fldCharType="separate"/>
      </w:r>
      <w:r w:rsidR="00C754F7">
        <w:rPr>
          <w:noProof/>
        </w:rPr>
        <w:t>2</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3</w:t>
      </w:r>
      <w:r w:rsidRPr="005C60E2">
        <w:rPr>
          <w:noProof/>
        </w:rPr>
        <w:tab/>
        <w:t>Authority</w:t>
      </w:r>
      <w:r w:rsidRPr="005C60E2">
        <w:rPr>
          <w:noProof/>
        </w:rPr>
        <w:tab/>
      </w:r>
      <w:r w:rsidRPr="005C60E2">
        <w:rPr>
          <w:noProof/>
        </w:rPr>
        <w:fldChar w:fldCharType="begin"/>
      </w:r>
      <w:r w:rsidRPr="005C60E2">
        <w:rPr>
          <w:noProof/>
        </w:rPr>
        <w:instrText xml:space="preserve"> PAGEREF _Toc513729649 \h </w:instrText>
      </w:r>
      <w:r w:rsidRPr="005C60E2">
        <w:rPr>
          <w:noProof/>
        </w:rPr>
      </w:r>
      <w:r w:rsidRPr="005C60E2">
        <w:rPr>
          <w:noProof/>
        </w:rPr>
        <w:fldChar w:fldCharType="separate"/>
      </w:r>
      <w:r w:rsidR="00C754F7">
        <w:rPr>
          <w:noProof/>
        </w:rPr>
        <w:t>2</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4</w:t>
      </w:r>
      <w:r w:rsidRPr="005C60E2">
        <w:rPr>
          <w:noProof/>
        </w:rPr>
        <w:tab/>
        <w:t>Definitions</w:t>
      </w:r>
      <w:r w:rsidRPr="005C60E2">
        <w:rPr>
          <w:noProof/>
        </w:rPr>
        <w:tab/>
      </w:r>
      <w:r w:rsidRPr="005C60E2">
        <w:rPr>
          <w:noProof/>
        </w:rPr>
        <w:fldChar w:fldCharType="begin"/>
      </w:r>
      <w:r w:rsidRPr="005C60E2">
        <w:rPr>
          <w:noProof/>
        </w:rPr>
        <w:instrText xml:space="preserve"> PAGEREF _Toc513729650 \h </w:instrText>
      </w:r>
      <w:r w:rsidRPr="005C60E2">
        <w:rPr>
          <w:noProof/>
        </w:rPr>
      </w:r>
      <w:r w:rsidRPr="005C60E2">
        <w:rPr>
          <w:noProof/>
        </w:rPr>
        <w:fldChar w:fldCharType="separate"/>
      </w:r>
      <w:r w:rsidR="00C754F7">
        <w:rPr>
          <w:noProof/>
        </w:rPr>
        <w:t>2</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5</w:t>
      </w:r>
      <w:r w:rsidRPr="005C60E2">
        <w:rPr>
          <w:noProof/>
        </w:rPr>
        <w:tab/>
        <w:t xml:space="preserve">Meaning of </w:t>
      </w:r>
      <w:r w:rsidRPr="005C60E2">
        <w:rPr>
          <w:i/>
          <w:noProof/>
        </w:rPr>
        <w:t>certification</w:t>
      </w:r>
      <w:r w:rsidRPr="005C60E2">
        <w:rPr>
          <w:noProof/>
        </w:rPr>
        <w:tab/>
      </w:r>
      <w:r w:rsidRPr="005C60E2">
        <w:rPr>
          <w:noProof/>
        </w:rPr>
        <w:fldChar w:fldCharType="begin"/>
      </w:r>
      <w:r w:rsidRPr="005C60E2">
        <w:rPr>
          <w:noProof/>
        </w:rPr>
        <w:instrText xml:space="preserve"> PAGEREF _Toc513729651 \h </w:instrText>
      </w:r>
      <w:r w:rsidRPr="005C60E2">
        <w:rPr>
          <w:noProof/>
        </w:rPr>
      </w:r>
      <w:r w:rsidRPr="005C60E2">
        <w:rPr>
          <w:noProof/>
        </w:rPr>
        <w:fldChar w:fldCharType="separate"/>
      </w:r>
      <w:r w:rsidR="00C754F7">
        <w:rPr>
          <w:noProof/>
        </w:rPr>
        <w:t>3</w:t>
      </w:r>
      <w:r w:rsidRPr="005C60E2">
        <w:rPr>
          <w:noProof/>
        </w:rPr>
        <w:fldChar w:fldCharType="end"/>
      </w:r>
    </w:p>
    <w:p w:rsidR="00973D85" w:rsidRPr="00DC102D" w:rsidRDefault="00973D85">
      <w:pPr>
        <w:pStyle w:val="TOC2"/>
        <w:rPr>
          <w:rFonts w:ascii="Calibri" w:hAnsi="Calibri"/>
          <w:b w:val="0"/>
          <w:noProof/>
          <w:kern w:val="0"/>
          <w:sz w:val="22"/>
          <w:szCs w:val="22"/>
        </w:rPr>
      </w:pPr>
      <w:r w:rsidRPr="005C60E2">
        <w:rPr>
          <w:noProof/>
        </w:rPr>
        <w:t>Part</w:t>
      </w:r>
      <w:r w:rsidR="005C60E2" w:rsidRPr="005C60E2">
        <w:rPr>
          <w:noProof/>
        </w:rPr>
        <w:t> </w:t>
      </w:r>
      <w:r w:rsidRPr="005C60E2">
        <w:rPr>
          <w:noProof/>
        </w:rPr>
        <w:t>2—When an NDIS provider must be registered</w:t>
      </w:r>
      <w:r w:rsidRPr="005C60E2">
        <w:rPr>
          <w:b w:val="0"/>
          <w:noProof/>
          <w:sz w:val="18"/>
        </w:rPr>
        <w:tab/>
      </w:r>
      <w:r w:rsidRPr="005C60E2">
        <w:rPr>
          <w:b w:val="0"/>
          <w:noProof/>
          <w:sz w:val="18"/>
        </w:rPr>
        <w:fldChar w:fldCharType="begin"/>
      </w:r>
      <w:r w:rsidRPr="005C60E2">
        <w:rPr>
          <w:b w:val="0"/>
          <w:noProof/>
          <w:sz w:val="18"/>
        </w:rPr>
        <w:instrText xml:space="preserve"> PAGEREF _Toc513729652 \h </w:instrText>
      </w:r>
      <w:r w:rsidRPr="005C60E2">
        <w:rPr>
          <w:b w:val="0"/>
          <w:noProof/>
          <w:sz w:val="18"/>
        </w:rPr>
      </w:r>
      <w:r w:rsidRPr="005C60E2">
        <w:rPr>
          <w:b w:val="0"/>
          <w:noProof/>
          <w:sz w:val="18"/>
        </w:rPr>
        <w:fldChar w:fldCharType="separate"/>
      </w:r>
      <w:r w:rsidR="00C754F7">
        <w:rPr>
          <w:b w:val="0"/>
          <w:noProof/>
          <w:sz w:val="18"/>
        </w:rPr>
        <w:t>5</w:t>
      </w:r>
      <w:r w:rsidRPr="005C60E2">
        <w:rPr>
          <w:b w:val="0"/>
          <w:noProof/>
          <w:sz w:val="18"/>
        </w:rPr>
        <w:fldChar w:fldCharType="end"/>
      </w:r>
    </w:p>
    <w:p w:rsidR="00973D85" w:rsidRPr="00DC102D" w:rsidRDefault="00973D85">
      <w:pPr>
        <w:pStyle w:val="TOC5"/>
        <w:rPr>
          <w:rFonts w:ascii="Calibri" w:hAnsi="Calibri"/>
          <w:noProof/>
          <w:kern w:val="0"/>
          <w:sz w:val="22"/>
          <w:szCs w:val="22"/>
        </w:rPr>
      </w:pPr>
      <w:r w:rsidRPr="005C60E2">
        <w:rPr>
          <w:noProof/>
        </w:rPr>
        <w:t>6</w:t>
      </w:r>
      <w:r w:rsidRPr="005C60E2">
        <w:rPr>
          <w:noProof/>
        </w:rPr>
        <w:tab/>
        <w:t>Purpose of this Part</w:t>
      </w:r>
      <w:r w:rsidRPr="005C60E2">
        <w:rPr>
          <w:noProof/>
        </w:rPr>
        <w:tab/>
      </w:r>
      <w:r w:rsidRPr="005C60E2">
        <w:rPr>
          <w:noProof/>
        </w:rPr>
        <w:fldChar w:fldCharType="begin"/>
      </w:r>
      <w:r w:rsidRPr="005C60E2">
        <w:rPr>
          <w:noProof/>
        </w:rPr>
        <w:instrText xml:space="preserve"> PAGEREF _Toc513729653 \h </w:instrText>
      </w:r>
      <w:r w:rsidRPr="005C60E2">
        <w:rPr>
          <w:noProof/>
        </w:rPr>
      </w:r>
      <w:r w:rsidRPr="005C60E2">
        <w:rPr>
          <w:noProof/>
        </w:rPr>
        <w:fldChar w:fldCharType="separate"/>
      </w:r>
      <w:r w:rsidR="00C754F7">
        <w:rPr>
          <w:noProof/>
        </w:rPr>
        <w:t>5</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7</w:t>
      </w:r>
      <w:r w:rsidRPr="005C60E2">
        <w:rPr>
          <w:noProof/>
        </w:rPr>
        <w:tab/>
        <w:t xml:space="preserve">Classes </w:t>
      </w:r>
      <w:bookmarkStart w:id="0" w:name="_GoBack"/>
      <w:bookmarkEnd w:id="0"/>
      <w:r w:rsidRPr="005C60E2">
        <w:rPr>
          <w:noProof/>
        </w:rPr>
        <w:t>of supports for which NDIS providers must be registered</w:t>
      </w:r>
      <w:r w:rsidRPr="005C60E2">
        <w:rPr>
          <w:noProof/>
        </w:rPr>
        <w:tab/>
      </w:r>
      <w:r w:rsidRPr="005C60E2">
        <w:rPr>
          <w:noProof/>
        </w:rPr>
        <w:fldChar w:fldCharType="begin"/>
      </w:r>
      <w:r w:rsidRPr="005C60E2">
        <w:rPr>
          <w:noProof/>
        </w:rPr>
        <w:instrText xml:space="preserve"> PAGEREF _Toc513729654 \h </w:instrText>
      </w:r>
      <w:r w:rsidRPr="005C60E2">
        <w:rPr>
          <w:noProof/>
        </w:rPr>
      </w:r>
      <w:r w:rsidRPr="005C60E2">
        <w:rPr>
          <w:noProof/>
        </w:rPr>
        <w:fldChar w:fldCharType="separate"/>
      </w:r>
      <w:r w:rsidR="00C754F7">
        <w:rPr>
          <w:noProof/>
        </w:rPr>
        <w:t>5</w:t>
      </w:r>
      <w:r w:rsidRPr="005C60E2">
        <w:rPr>
          <w:noProof/>
        </w:rPr>
        <w:fldChar w:fldCharType="end"/>
      </w:r>
    </w:p>
    <w:p w:rsidR="00973D85" w:rsidRPr="00DC102D" w:rsidRDefault="00973D85">
      <w:pPr>
        <w:pStyle w:val="TOC2"/>
        <w:rPr>
          <w:rFonts w:ascii="Calibri" w:hAnsi="Calibri"/>
          <w:b w:val="0"/>
          <w:noProof/>
          <w:kern w:val="0"/>
          <w:sz w:val="22"/>
          <w:szCs w:val="22"/>
        </w:rPr>
      </w:pPr>
      <w:r w:rsidRPr="005C60E2">
        <w:rPr>
          <w:noProof/>
        </w:rPr>
        <w:t>Part</w:t>
      </w:r>
      <w:r w:rsidR="005C60E2" w:rsidRPr="005C60E2">
        <w:rPr>
          <w:noProof/>
        </w:rPr>
        <w:t> </w:t>
      </w:r>
      <w:r w:rsidRPr="005C60E2">
        <w:rPr>
          <w:noProof/>
        </w:rPr>
        <w:t>3—Becoming a registered NDIS provider</w:t>
      </w:r>
      <w:r w:rsidRPr="005C60E2">
        <w:rPr>
          <w:b w:val="0"/>
          <w:noProof/>
          <w:sz w:val="18"/>
        </w:rPr>
        <w:tab/>
      </w:r>
      <w:r w:rsidRPr="005C60E2">
        <w:rPr>
          <w:b w:val="0"/>
          <w:noProof/>
          <w:sz w:val="18"/>
        </w:rPr>
        <w:fldChar w:fldCharType="begin"/>
      </w:r>
      <w:r w:rsidRPr="005C60E2">
        <w:rPr>
          <w:b w:val="0"/>
          <w:noProof/>
          <w:sz w:val="18"/>
        </w:rPr>
        <w:instrText xml:space="preserve"> PAGEREF _Toc513729655 \h </w:instrText>
      </w:r>
      <w:r w:rsidRPr="005C60E2">
        <w:rPr>
          <w:b w:val="0"/>
          <w:noProof/>
          <w:sz w:val="18"/>
        </w:rPr>
      </w:r>
      <w:r w:rsidRPr="005C60E2">
        <w:rPr>
          <w:b w:val="0"/>
          <w:noProof/>
          <w:sz w:val="18"/>
        </w:rPr>
        <w:fldChar w:fldCharType="separate"/>
      </w:r>
      <w:r w:rsidR="00C754F7">
        <w:rPr>
          <w:b w:val="0"/>
          <w:noProof/>
          <w:sz w:val="18"/>
        </w:rPr>
        <w:t>6</w:t>
      </w:r>
      <w:r w:rsidRPr="005C60E2">
        <w:rPr>
          <w:b w:val="0"/>
          <w:noProof/>
          <w:sz w:val="18"/>
        </w:rPr>
        <w:fldChar w:fldCharType="end"/>
      </w:r>
    </w:p>
    <w:p w:rsidR="00973D85" w:rsidRPr="00DC102D" w:rsidRDefault="00973D85">
      <w:pPr>
        <w:pStyle w:val="TOC5"/>
        <w:rPr>
          <w:rFonts w:ascii="Calibri" w:hAnsi="Calibri"/>
          <w:noProof/>
          <w:kern w:val="0"/>
          <w:sz w:val="22"/>
          <w:szCs w:val="22"/>
        </w:rPr>
      </w:pPr>
      <w:r w:rsidRPr="005C60E2">
        <w:rPr>
          <w:noProof/>
        </w:rPr>
        <w:t>8</w:t>
      </w:r>
      <w:r w:rsidRPr="005C60E2">
        <w:rPr>
          <w:noProof/>
        </w:rPr>
        <w:tab/>
        <w:t>Purpose of this Part</w:t>
      </w:r>
      <w:r w:rsidRPr="005C60E2">
        <w:rPr>
          <w:noProof/>
        </w:rPr>
        <w:tab/>
      </w:r>
      <w:r w:rsidRPr="005C60E2">
        <w:rPr>
          <w:noProof/>
        </w:rPr>
        <w:fldChar w:fldCharType="begin"/>
      </w:r>
      <w:r w:rsidRPr="005C60E2">
        <w:rPr>
          <w:noProof/>
        </w:rPr>
        <w:instrText xml:space="preserve"> PAGEREF _Toc513729656 \h </w:instrText>
      </w:r>
      <w:r w:rsidRPr="005C60E2">
        <w:rPr>
          <w:noProof/>
        </w:rPr>
      </w:r>
      <w:r w:rsidRPr="005C60E2">
        <w:rPr>
          <w:noProof/>
        </w:rPr>
        <w:fldChar w:fldCharType="separate"/>
      </w:r>
      <w:r w:rsidR="00C754F7">
        <w:rPr>
          <w:noProof/>
        </w:rPr>
        <w:t>6</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9</w:t>
      </w:r>
      <w:r w:rsidRPr="005C60E2">
        <w:rPr>
          <w:noProof/>
        </w:rPr>
        <w:tab/>
        <w:t>Suitability of applicant</w:t>
      </w:r>
      <w:r w:rsidRPr="005C60E2">
        <w:rPr>
          <w:noProof/>
        </w:rPr>
        <w:tab/>
      </w:r>
      <w:r w:rsidRPr="005C60E2">
        <w:rPr>
          <w:noProof/>
        </w:rPr>
        <w:fldChar w:fldCharType="begin"/>
      </w:r>
      <w:r w:rsidRPr="005C60E2">
        <w:rPr>
          <w:noProof/>
        </w:rPr>
        <w:instrText xml:space="preserve"> PAGEREF _Toc513729657 \h </w:instrText>
      </w:r>
      <w:r w:rsidRPr="005C60E2">
        <w:rPr>
          <w:noProof/>
        </w:rPr>
      </w:r>
      <w:r w:rsidRPr="005C60E2">
        <w:rPr>
          <w:noProof/>
        </w:rPr>
        <w:fldChar w:fldCharType="separate"/>
      </w:r>
      <w:r w:rsidR="00C754F7">
        <w:rPr>
          <w:noProof/>
        </w:rPr>
        <w:t>6</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10</w:t>
      </w:r>
      <w:r w:rsidRPr="005C60E2">
        <w:rPr>
          <w:noProof/>
        </w:rPr>
        <w:tab/>
        <w:t>Suitability of key personnel</w:t>
      </w:r>
      <w:r w:rsidRPr="005C60E2">
        <w:rPr>
          <w:noProof/>
        </w:rPr>
        <w:tab/>
      </w:r>
      <w:r w:rsidRPr="005C60E2">
        <w:rPr>
          <w:noProof/>
        </w:rPr>
        <w:fldChar w:fldCharType="begin"/>
      </w:r>
      <w:r w:rsidRPr="005C60E2">
        <w:rPr>
          <w:noProof/>
        </w:rPr>
        <w:instrText xml:space="preserve"> PAGEREF _Toc513729658 \h </w:instrText>
      </w:r>
      <w:r w:rsidRPr="005C60E2">
        <w:rPr>
          <w:noProof/>
        </w:rPr>
      </w:r>
      <w:r w:rsidRPr="005C60E2">
        <w:rPr>
          <w:noProof/>
        </w:rPr>
        <w:fldChar w:fldCharType="separate"/>
      </w:r>
      <w:r w:rsidR="00C754F7">
        <w:rPr>
          <w:noProof/>
        </w:rPr>
        <w:t>7</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11</w:t>
      </w:r>
      <w:r w:rsidRPr="005C60E2">
        <w:rPr>
          <w:noProof/>
        </w:rPr>
        <w:tab/>
        <w:t>Applicant must have an ABN</w:t>
      </w:r>
      <w:r w:rsidRPr="005C60E2">
        <w:rPr>
          <w:noProof/>
        </w:rPr>
        <w:tab/>
      </w:r>
      <w:r w:rsidRPr="005C60E2">
        <w:rPr>
          <w:noProof/>
        </w:rPr>
        <w:fldChar w:fldCharType="begin"/>
      </w:r>
      <w:r w:rsidRPr="005C60E2">
        <w:rPr>
          <w:noProof/>
        </w:rPr>
        <w:instrText xml:space="preserve"> PAGEREF _Toc513729659 \h </w:instrText>
      </w:r>
      <w:r w:rsidRPr="005C60E2">
        <w:rPr>
          <w:noProof/>
        </w:rPr>
      </w:r>
      <w:r w:rsidRPr="005C60E2">
        <w:rPr>
          <w:noProof/>
        </w:rPr>
        <w:fldChar w:fldCharType="separate"/>
      </w:r>
      <w:r w:rsidR="00C754F7">
        <w:rPr>
          <w:noProof/>
        </w:rPr>
        <w:t>8</w:t>
      </w:r>
      <w:r w:rsidRPr="005C60E2">
        <w:rPr>
          <w:noProof/>
        </w:rPr>
        <w:fldChar w:fldCharType="end"/>
      </w:r>
    </w:p>
    <w:p w:rsidR="00973D85" w:rsidRPr="00DC102D" w:rsidRDefault="00973D85">
      <w:pPr>
        <w:pStyle w:val="TOC2"/>
        <w:rPr>
          <w:rFonts w:ascii="Calibri" w:hAnsi="Calibri"/>
          <w:b w:val="0"/>
          <w:noProof/>
          <w:kern w:val="0"/>
          <w:sz w:val="22"/>
          <w:szCs w:val="22"/>
        </w:rPr>
      </w:pPr>
      <w:r w:rsidRPr="005C60E2">
        <w:rPr>
          <w:noProof/>
        </w:rPr>
        <w:t>Part</w:t>
      </w:r>
      <w:r w:rsidR="005C60E2" w:rsidRPr="005C60E2">
        <w:rPr>
          <w:noProof/>
        </w:rPr>
        <w:t> </w:t>
      </w:r>
      <w:r w:rsidRPr="005C60E2">
        <w:rPr>
          <w:noProof/>
        </w:rPr>
        <w:t>4—Responsibilities of registered NDIS providers</w:t>
      </w:r>
      <w:r w:rsidRPr="005C60E2">
        <w:rPr>
          <w:b w:val="0"/>
          <w:noProof/>
          <w:sz w:val="18"/>
        </w:rPr>
        <w:tab/>
      </w:r>
      <w:r w:rsidRPr="005C60E2">
        <w:rPr>
          <w:b w:val="0"/>
          <w:noProof/>
          <w:sz w:val="18"/>
        </w:rPr>
        <w:fldChar w:fldCharType="begin"/>
      </w:r>
      <w:r w:rsidRPr="005C60E2">
        <w:rPr>
          <w:b w:val="0"/>
          <w:noProof/>
          <w:sz w:val="18"/>
        </w:rPr>
        <w:instrText xml:space="preserve"> PAGEREF _Toc513729660 \h </w:instrText>
      </w:r>
      <w:r w:rsidRPr="005C60E2">
        <w:rPr>
          <w:b w:val="0"/>
          <w:noProof/>
          <w:sz w:val="18"/>
        </w:rPr>
      </w:r>
      <w:r w:rsidRPr="005C60E2">
        <w:rPr>
          <w:b w:val="0"/>
          <w:noProof/>
          <w:sz w:val="18"/>
        </w:rPr>
        <w:fldChar w:fldCharType="separate"/>
      </w:r>
      <w:r w:rsidR="00C754F7">
        <w:rPr>
          <w:b w:val="0"/>
          <w:noProof/>
          <w:sz w:val="18"/>
        </w:rPr>
        <w:t>9</w:t>
      </w:r>
      <w:r w:rsidRPr="005C60E2">
        <w:rPr>
          <w:b w:val="0"/>
          <w:noProof/>
          <w:sz w:val="18"/>
        </w:rPr>
        <w:fldChar w:fldCharType="end"/>
      </w:r>
    </w:p>
    <w:p w:rsidR="00973D85" w:rsidRPr="00DC102D" w:rsidRDefault="00973D85">
      <w:pPr>
        <w:pStyle w:val="TOC5"/>
        <w:rPr>
          <w:rFonts w:ascii="Calibri" w:hAnsi="Calibri"/>
          <w:noProof/>
          <w:kern w:val="0"/>
          <w:sz w:val="22"/>
          <w:szCs w:val="22"/>
        </w:rPr>
      </w:pPr>
      <w:r w:rsidRPr="005C60E2">
        <w:rPr>
          <w:noProof/>
        </w:rPr>
        <w:t>12</w:t>
      </w:r>
      <w:r w:rsidRPr="005C60E2">
        <w:rPr>
          <w:noProof/>
        </w:rPr>
        <w:tab/>
        <w:t>Purpose of this Part</w:t>
      </w:r>
      <w:r w:rsidRPr="005C60E2">
        <w:rPr>
          <w:noProof/>
        </w:rPr>
        <w:tab/>
      </w:r>
      <w:r w:rsidRPr="005C60E2">
        <w:rPr>
          <w:noProof/>
        </w:rPr>
        <w:fldChar w:fldCharType="begin"/>
      </w:r>
      <w:r w:rsidRPr="005C60E2">
        <w:rPr>
          <w:noProof/>
        </w:rPr>
        <w:instrText xml:space="preserve"> PAGEREF _Toc513729661 \h </w:instrText>
      </w:r>
      <w:r w:rsidRPr="005C60E2">
        <w:rPr>
          <w:noProof/>
        </w:rPr>
      </w:r>
      <w:r w:rsidRPr="005C60E2">
        <w:rPr>
          <w:noProof/>
        </w:rPr>
        <w:fldChar w:fldCharType="separate"/>
      </w:r>
      <w:r w:rsidR="00C754F7">
        <w:rPr>
          <w:noProof/>
        </w:rPr>
        <w:t>9</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13</w:t>
      </w:r>
      <w:r w:rsidRPr="005C60E2">
        <w:rPr>
          <w:noProof/>
        </w:rPr>
        <w:tab/>
        <w:t>Notifying material changes to the Commissioner</w:t>
      </w:r>
      <w:r w:rsidRPr="005C60E2">
        <w:rPr>
          <w:noProof/>
        </w:rPr>
        <w:tab/>
      </w:r>
      <w:r w:rsidRPr="005C60E2">
        <w:rPr>
          <w:noProof/>
        </w:rPr>
        <w:fldChar w:fldCharType="begin"/>
      </w:r>
      <w:r w:rsidRPr="005C60E2">
        <w:rPr>
          <w:noProof/>
        </w:rPr>
        <w:instrText xml:space="preserve"> PAGEREF _Toc513729662 \h </w:instrText>
      </w:r>
      <w:r w:rsidRPr="005C60E2">
        <w:rPr>
          <w:noProof/>
        </w:rPr>
      </w:r>
      <w:r w:rsidRPr="005C60E2">
        <w:rPr>
          <w:noProof/>
        </w:rPr>
        <w:fldChar w:fldCharType="separate"/>
      </w:r>
      <w:r w:rsidR="00C754F7">
        <w:rPr>
          <w:noProof/>
        </w:rPr>
        <w:t>9</w:t>
      </w:r>
      <w:r w:rsidRPr="005C60E2">
        <w:rPr>
          <w:noProof/>
        </w:rPr>
        <w:fldChar w:fldCharType="end"/>
      </w:r>
    </w:p>
    <w:p w:rsidR="00973D85" w:rsidRPr="00DC102D" w:rsidRDefault="00973D85">
      <w:pPr>
        <w:pStyle w:val="TOC2"/>
        <w:rPr>
          <w:rFonts w:ascii="Calibri" w:hAnsi="Calibri"/>
          <w:b w:val="0"/>
          <w:noProof/>
          <w:kern w:val="0"/>
          <w:sz w:val="22"/>
          <w:szCs w:val="22"/>
        </w:rPr>
      </w:pPr>
      <w:r w:rsidRPr="005C60E2">
        <w:rPr>
          <w:noProof/>
        </w:rPr>
        <w:t>Part</w:t>
      </w:r>
      <w:r w:rsidR="005C60E2" w:rsidRPr="005C60E2">
        <w:rPr>
          <w:noProof/>
        </w:rPr>
        <w:t> </w:t>
      </w:r>
      <w:r w:rsidRPr="005C60E2">
        <w:rPr>
          <w:noProof/>
        </w:rPr>
        <w:t>5—Register of NDIS providers</w:t>
      </w:r>
      <w:r w:rsidRPr="005C60E2">
        <w:rPr>
          <w:b w:val="0"/>
          <w:noProof/>
          <w:sz w:val="18"/>
        </w:rPr>
        <w:tab/>
      </w:r>
      <w:r w:rsidRPr="005C60E2">
        <w:rPr>
          <w:b w:val="0"/>
          <w:noProof/>
          <w:sz w:val="18"/>
        </w:rPr>
        <w:fldChar w:fldCharType="begin"/>
      </w:r>
      <w:r w:rsidRPr="005C60E2">
        <w:rPr>
          <w:b w:val="0"/>
          <w:noProof/>
          <w:sz w:val="18"/>
        </w:rPr>
        <w:instrText xml:space="preserve"> PAGEREF _Toc513729663 \h </w:instrText>
      </w:r>
      <w:r w:rsidRPr="005C60E2">
        <w:rPr>
          <w:b w:val="0"/>
          <w:noProof/>
          <w:sz w:val="18"/>
        </w:rPr>
      </w:r>
      <w:r w:rsidRPr="005C60E2">
        <w:rPr>
          <w:b w:val="0"/>
          <w:noProof/>
          <w:sz w:val="18"/>
        </w:rPr>
        <w:fldChar w:fldCharType="separate"/>
      </w:r>
      <w:r w:rsidR="00C754F7">
        <w:rPr>
          <w:b w:val="0"/>
          <w:noProof/>
          <w:sz w:val="18"/>
        </w:rPr>
        <w:t>10</w:t>
      </w:r>
      <w:r w:rsidRPr="005C60E2">
        <w:rPr>
          <w:b w:val="0"/>
          <w:noProof/>
          <w:sz w:val="18"/>
        </w:rPr>
        <w:fldChar w:fldCharType="end"/>
      </w:r>
    </w:p>
    <w:p w:rsidR="00973D85" w:rsidRPr="00DC102D" w:rsidRDefault="00973D85">
      <w:pPr>
        <w:pStyle w:val="TOC3"/>
        <w:rPr>
          <w:rFonts w:ascii="Calibri" w:hAnsi="Calibri"/>
          <w:b w:val="0"/>
          <w:noProof/>
          <w:kern w:val="0"/>
          <w:szCs w:val="22"/>
        </w:rPr>
      </w:pPr>
      <w:r w:rsidRPr="005C60E2">
        <w:rPr>
          <w:noProof/>
        </w:rPr>
        <w:t>Division</w:t>
      </w:r>
      <w:r w:rsidR="005C60E2" w:rsidRPr="005C60E2">
        <w:rPr>
          <w:noProof/>
        </w:rPr>
        <w:t> </w:t>
      </w:r>
      <w:r w:rsidRPr="005C60E2">
        <w:rPr>
          <w:noProof/>
        </w:rPr>
        <w:t>1—Introduction</w:t>
      </w:r>
      <w:r w:rsidRPr="005C60E2">
        <w:rPr>
          <w:b w:val="0"/>
          <w:noProof/>
          <w:sz w:val="18"/>
        </w:rPr>
        <w:tab/>
      </w:r>
      <w:r w:rsidRPr="005C60E2">
        <w:rPr>
          <w:b w:val="0"/>
          <w:noProof/>
          <w:sz w:val="18"/>
        </w:rPr>
        <w:fldChar w:fldCharType="begin"/>
      </w:r>
      <w:r w:rsidRPr="005C60E2">
        <w:rPr>
          <w:b w:val="0"/>
          <w:noProof/>
          <w:sz w:val="18"/>
        </w:rPr>
        <w:instrText xml:space="preserve"> PAGEREF _Toc513729664 \h </w:instrText>
      </w:r>
      <w:r w:rsidRPr="005C60E2">
        <w:rPr>
          <w:b w:val="0"/>
          <w:noProof/>
          <w:sz w:val="18"/>
        </w:rPr>
      </w:r>
      <w:r w:rsidRPr="005C60E2">
        <w:rPr>
          <w:b w:val="0"/>
          <w:noProof/>
          <w:sz w:val="18"/>
        </w:rPr>
        <w:fldChar w:fldCharType="separate"/>
      </w:r>
      <w:r w:rsidR="00C754F7">
        <w:rPr>
          <w:b w:val="0"/>
          <w:noProof/>
          <w:sz w:val="18"/>
        </w:rPr>
        <w:t>10</w:t>
      </w:r>
      <w:r w:rsidRPr="005C60E2">
        <w:rPr>
          <w:b w:val="0"/>
          <w:noProof/>
          <w:sz w:val="18"/>
        </w:rPr>
        <w:fldChar w:fldCharType="end"/>
      </w:r>
    </w:p>
    <w:p w:rsidR="00973D85" w:rsidRPr="00DC102D" w:rsidRDefault="00973D85">
      <w:pPr>
        <w:pStyle w:val="TOC5"/>
        <w:rPr>
          <w:rFonts w:ascii="Calibri" w:hAnsi="Calibri"/>
          <w:noProof/>
          <w:kern w:val="0"/>
          <w:sz w:val="22"/>
          <w:szCs w:val="22"/>
        </w:rPr>
      </w:pPr>
      <w:r w:rsidRPr="005C60E2">
        <w:rPr>
          <w:noProof/>
        </w:rPr>
        <w:t>14</w:t>
      </w:r>
      <w:r w:rsidRPr="005C60E2">
        <w:rPr>
          <w:noProof/>
        </w:rPr>
        <w:tab/>
        <w:t>Purpose of this Part</w:t>
      </w:r>
      <w:r w:rsidRPr="005C60E2">
        <w:rPr>
          <w:noProof/>
        </w:rPr>
        <w:tab/>
      </w:r>
      <w:r w:rsidRPr="005C60E2">
        <w:rPr>
          <w:noProof/>
        </w:rPr>
        <w:fldChar w:fldCharType="begin"/>
      </w:r>
      <w:r w:rsidRPr="005C60E2">
        <w:rPr>
          <w:noProof/>
        </w:rPr>
        <w:instrText xml:space="preserve"> PAGEREF _Toc513729665 \h </w:instrText>
      </w:r>
      <w:r w:rsidRPr="005C60E2">
        <w:rPr>
          <w:noProof/>
        </w:rPr>
      </w:r>
      <w:r w:rsidRPr="005C60E2">
        <w:rPr>
          <w:noProof/>
        </w:rPr>
        <w:fldChar w:fldCharType="separate"/>
      </w:r>
      <w:r w:rsidR="00C754F7">
        <w:rPr>
          <w:noProof/>
        </w:rPr>
        <w:t>10</w:t>
      </w:r>
      <w:r w:rsidRPr="005C60E2">
        <w:rPr>
          <w:noProof/>
        </w:rPr>
        <w:fldChar w:fldCharType="end"/>
      </w:r>
    </w:p>
    <w:p w:rsidR="00973D85" w:rsidRPr="00DC102D" w:rsidRDefault="00973D85">
      <w:pPr>
        <w:pStyle w:val="TOC3"/>
        <w:rPr>
          <w:rFonts w:ascii="Calibri" w:hAnsi="Calibri"/>
          <w:b w:val="0"/>
          <w:noProof/>
          <w:kern w:val="0"/>
          <w:szCs w:val="22"/>
        </w:rPr>
      </w:pPr>
      <w:r w:rsidRPr="005C60E2">
        <w:rPr>
          <w:noProof/>
        </w:rPr>
        <w:t>Division</w:t>
      </w:r>
      <w:r w:rsidR="005C60E2" w:rsidRPr="005C60E2">
        <w:rPr>
          <w:noProof/>
        </w:rPr>
        <w:t> </w:t>
      </w:r>
      <w:r w:rsidRPr="005C60E2">
        <w:rPr>
          <w:noProof/>
        </w:rPr>
        <w:t>2—Correction of entries</w:t>
      </w:r>
      <w:r w:rsidRPr="005C60E2">
        <w:rPr>
          <w:b w:val="0"/>
          <w:noProof/>
          <w:sz w:val="18"/>
        </w:rPr>
        <w:tab/>
      </w:r>
      <w:r w:rsidRPr="005C60E2">
        <w:rPr>
          <w:b w:val="0"/>
          <w:noProof/>
          <w:sz w:val="18"/>
        </w:rPr>
        <w:fldChar w:fldCharType="begin"/>
      </w:r>
      <w:r w:rsidRPr="005C60E2">
        <w:rPr>
          <w:b w:val="0"/>
          <w:noProof/>
          <w:sz w:val="18"/>
        </w:rPr>
        <w:instrText xml:space="preserve"> PAGEREF _Toc513729666 \h </w:instrText>
      </w:r>
      <w:r w:rsidRPr="005C60E2">
        <w:rPr>
          <w:b w:val="0"/>
          <w:noProof/>
          <w:sz w:val="18"/>
        </w:rPr>
      </w:r>
      <w:r w:rsidRPr="005C60E2">
        <w:rPr>
          <w:b w:val="0"/>
          <w:noProof/>
          <w:sz w:val="18"/>
        </w:rPr>
        <w:fldChar w:fldCharType="separate"/>
      </w:r>
      <w:r w:rsidR="00C754F7">
        <w:rPr>
          <w:b w:val="0"/>
          <w:noProof/>
          <w:sz w:val="18"/>
        </w:rPr>
        <w:t>11</w:t>
      </w:r>
      <w:r w:rsidRPr="005C60E2">
        <w:rPr>
          <w:b w:val="0"/>
          <w:noProof/>
          <w:sz w:val="18"/>
        </w:rPr>
        <w:fldChar w:fldCharType="end"/>
      </w:r>
    </w:p>
    <w:p w:rsidR="00973D85" w:rsidRPr="00DC102D" w:rsidRDefault="00973D85">
      <w:pPr>
        <w:pStyle w:val="TOC5"/>
        <w:rPr>
          <w:rFonts w:ascii="Calibri" w:hAnsi="Calibri"/>
          <w:noProof/>
          <w:kern w:val="0"/>
          <w:sz w:val="22"/>
          <w:szCs w:val="22"/>
        </w:rPr>
      </w:pPr>
      <w:r w:rsidRPr="005C60E2">
        <w:rPr>
          <w:noProof/>
        </w:rPr>
        <w:t>15</w:t>
      </w:r>
      <w:r w:rsidRPr="005C60E2">
        <w:rPr>
          <w:noProof/>
        </w:rPr>
        <w:tab/>
        <w:t>Corrections on the Commissioner’s initiative</w:t>
      </w:r>
      <w:r w:rsidRPr="005C60E2">
        <w:rPr>
          <w:noProof/>
        </w:rPr>
        <w:tab/>
      </w:r>
      <w:r w:rsidRPr="005C60E2">
        <w:rPr>
          <w:noProof/>
        </w:rPr>
        <w:fldChar w:fldCharType="begin"/>
      </w:r>
      <w:r w:rsidRPr="005C60E2">
        <w:rPr>
          <w:noProof/>
        </w:rPr>
        <w:instrText xml:space="preserve"> PAGEREF _Toc513729667 \h </w:instrText>
      </w:r>
      <w:r w:rsidRPr="005C60E2">
        <w:rPr>
          <w:noProof/>
        </w:rPr>
      </w:r>
      <w:r w:rsidRPr="005C60E2">
        <w:rPr>
          <w:noProof/>
        </w:rPr>
        <w:fldChar w:fldCharType="separate"/>
      </w:r>
      <w:r w:rsidR="00C754F7">
        <w:rPr>
          <w:noProof/>
        </w:rPr>
        <w:t>11</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16</w:t>
      </w:r>
      <w:r w:rsidRPr="005C60E2">
        <w:rPr>
          <w:noProof/>
        </w:rPr>
        <w:tab/>
        <w:t>Requests for corrections</w:t>
      </w:r>
      <w:r w:rsidRPr="005C60E2">
        <w:rPr>
          <w:noProof/>
        </w:rPr>
        <w:tab/>
      </w:r>
      <w:r w:rsidRPr="005C60E2">
        <w:rPr>
          <w:noProof/>
        </w:rPr>
        <w:fldChar w:fldCharType="begin"/>
      </w:r>
      <w:r w:rsidRPr="005C60E2">
        <w:rPr>
          <w:noProof/>
        </w:rPr>
        <w:instrText xml:space="preserve"> PAGEREF _Toc513729668 \h </w:instrText>
      </w:r>
      <w:r w:rsidRPr="005C60E2">
        <w:rPr>
          <w:noProof/>
        </w:rPr>
      </w:r>
      <w:r w:rsidRPr="005C60E2">
        <w:rPr>
          <w:noProof/>
        </w:rPr>
        <w:fldChar w:fldCharType="separate"/>
      </w:r>
      <w:r w:rsidR="00C754F7">
        <w:rPr>
          <w:noProof/>
        </w:rPr>
        <w:t>11</w:t>
      </w:r>
      <w:r w:rsidRPr="005C60E2">
        <w:rPr>
          <w:noProof/>
        </w:rPr>
        <w:fldChar w:fldCharType="end"/>
      </w:r>
    </w:p>
    <w:p w:rsidR="00973D85" w:rsidRPr="00DC102D" w:rsidRDefault="00973D85">
      <w:pPr>
        <w:pStyle w:val="TOC3"/>
        <w:rPr>
          <w:rFonts w:ascii="Calibri" w:hAnsi="Calibri"/>
          <w:b w:val="0"/>
          <w:noProof/>
          <w:kern w:val="0"/>
          <w:szCs w:val="22"/>
        </w:rPr>
      </w:pPr>
      <w:r w:rsidRPr="005C60E2">
        <w:rPr>
          <w:noProof/>
        </w:rPr>
        <w:t>Division</w:t>
      </w:r>
      <w:r w:rsidR="005C60E2" w:rsidRPr="005C60E2">
        <w:rPr>
          <w:noProof/>
        </w:rPr>
        <w:t> </w:t>
      </w:r>
      <w:r w:rsidRPr="005C60E2">
        <w:rPr>
          <w:noProof/>
        </w:rPr>
        <w:t>3—Publication of the NDIS Provider Register</w:t>
      </w:r>
      <w:r w:rsidRPr="005C60E2">
        <w:rPr>
          <w:b w:val="0"/>
          <w:noProof/>
          <w:sz w:val="18"/>
        </w:rPr>
        <w:tab/>
      </w:r>
      <w:r w:rsidRPr="005C60E2">
        <w:rPr>
          <w:b w:val="0"/>
          <w:noProof/>
          <w:sz w:val="18"/>
        </w:rPr>
        <w:fldChar w:fldCharType="begin"/>
      </w:r>
      <w:r w:rsidRPr="005C60E2">
        <w:rPr>
          <w:b w:val="0"/>
          <w:noProof/>
          <w:sz w:val="18"/>
        </w:rPr>
        <w:instrText xml:space="preserve"> PAGEREF _Toc513729669 \h </w:instrText>
      </w:r>
      <w:r w:rsidRPr="005C60E2">
        <w:rPr>
          <w:b w:val="0"/>
          <w:noProof/>
          <w:sz w:val="18"/>
        </w:rPr>
      </w:r>
      <w:r w:rsidRPr="005C60E2">
        <w:rPr>
          <w:b w:val="0"/>
          <w:noProof/>
          <w:sz w:val="18"/>
        </w:rPr>
        <w:fldChar w:fldCharType="separate"/>
      </w:r>
      <w:r w:rsidR="00C754F7">
        <w:rPr>
          <w:b w:val="0"/>
          <w:noProof/>
          <w:sz w:val="18"/>
        </w:rPr>
        <w:t>13</w:t>
      </w:r>
      <w:r w:rsidRPr="005C60E2">
        <w:rPr>
          <w:b w:val="0"/>
          <w:noProof/>
          <w:sz w:val="18"/>
        </w:rPr>
        <w:fldChar w:fldCharType="end"/>
      </w:r>
    </w:p>
    <w:p w:rsidR="00973D85" w:rsidRPr="00DC102D" w:rsidRDefault="00973D85">
      <w:pPr>
        <w:pStyle w:val="TOC5"/>
        <w:rPr>
          <w:rFonts w:ascii="Calibri" w:hAnsi="Calibri"/>
          <w:noProof/>
          <w:kern w:val="0"/>
          <w:sz w:val="22"/>
          <w:szCs w:val="22"/>
        </w:rPr>
      </w:pPr>
      <w:r w:rsidRPr="005C60E2">
        <w:rPr>
          <w:noProof/>
        </w:rPr>
        <w:t>17</w:t>
      </w:r>
      <w:r w:rsidRPr="005C60E2">
        <w:rPr>
          <w:noProof/>
        </w:rPr>
        <w:tab/>
        <w:t>NDIS Provider Register generally to be published in full</w:t>
      </w:r>
      <w:r w:rsidRPr="005C60E2">
        <w:rPr>
          <w:noProof/>
        </w:rPr>
        <w:tab/>
      </w:r>
      <w:r w:rsidRPr="005C60E2">
        <w:rPr>
          <w:noProof/>
        </w:rPr>
        <w:fldChar w:fldCharType="begin"/>
      </w:r>
      <w:r w:rsidRPr="005C60E2">
        <w:rPr>
          <w:noProof/>
        </w:rPr>
        <w:instrText xml:space="preserve"> PAGEREF _Toc513729670 \h </w:instrText>
      </w:r>
      <w:r w:rsidRPr="005C60E2">
        <w:rPr>
          <w:noProof/>
        </w:rPr>
      </w:r>
      <w:r w:rsidRPr="005C60E2">
        <w:rPr>
          <w:noProof/>
        </w:rPr>
        <w:fldChar w:fldCharType="separate"/>
      </w:r>
      <w:r w:rsidR="00C754F7">
        <w:rPr>
          <w:noProof/>
        </w:rPr>
        <w:t>13</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18</w:t>
      </w:r>
      <w:r w:rsidRPr="005C60E2">
        <w:rPr>
          <w:noProof/>
        </w:rPr>
        <w:tab/>
        <w:t>Certain parts of the NDIS Provider Register not to be published</w:t>
      </w:r>
      <w:r w:rsidRPr="005C60E2">
        <w:rPr>
          <w:noProof/>
        </w:rPr>
        <w:tab/>
      </w:r>
      <w:r w:rsidRPr="005C60E2">
        <w:rPr>
          <w:noProof/>
        </w:rPr>
        <w:fldChar w:fldCharType="begin"/>
      </w:r>
      <w:r w:rsidRPr="005C60E2">
        <w:rPr>
          <w:noProof/>
        </w:rPr>
        <w:instrText xml:space="preserve"> PAGEREF _Toc513729671 \h </w:instrText>
      </w:r>
      <w:r w:rsidRPr="005C60E2">
        <w:rPr>
          <w:noProof/>
        </w:rPr>
      </w:r>
      <w:r w:rsidRPr="005C60E2">
        <w:rPr>
          <w:noProof/>
        </w:rPr>
        <w:fldChar w:fldCharType="separate"/>
      </w:r>
      <w:r w:rsidR="00C754F7">
        <w:rPr>
          <w:noProof/>
        </w:rPr>
        <w:t>13</w:t>
      </w:r>
      <w:r w:rsidRPr="005C60E2">
        <w:rPr>
          <w:noProof/>
        </w:rPr>
        <w:fldChar w:fldCharType="end"/>
      </w:r>
    </w:p>
    <w:p w:rsidR="00973D85" w:rsidRPr="00DC102D" w:rsidRDefault="00973D85">
      <w:pPr>
        <w:pStyle w:val="TOC2"/>
        <w:rPr>
          <w:rFonts w:ascii="Calibri" w:hAnsi="Calibri"/>
          <w:b w:val="0"/>
          <w:noProof/>
          <w:kern w:val="0"/>
          <w:sz w:val="22"/>
          <w:szCs w:val="22"/>
        </w:rPr>
      </w:pPr>
      <w:r w:rsidRPr="005C60E2">
        <w:rPr>
          <w:noProof/>
        </w:rPr>
        <w:t>Part</w:t>
      </w:r>
      <w:r w:rsidR="005C60E2" w:rsidRPr="005C60E2">
        <w:rPr>
          <w:noProof/>
        </w:rPr>
        <w:t> </w:t>
      </w:r>
      <w:r w:rsidRPr="005C60E2">
        <w:rPr>
          <w:noProof/>
        </w:rPr>
        <w:t>6—NDIS Practice Standards</w:t>
      </w:r>
      <w:r w:rsidRPr="005C60E2">
        <w:rPr>
          <w:b w:val="0"/>
          <w:noProof/>
          <w:sz w:val="18"/>
        </w:rPr>
        <w:tab/>
      </w:r>
      <w:r w:rsidRPr="005C60E2">
        <w:rPr>
          <w:b w:val="0"/>
          <w:noProof/>
          <w:sz w:val="18"/>
        </w:rPr>
        <w:fldChar w:fldCharType="begin"/>
      </w:r>
      <w:r w:rsidRPr="005C60E2">
        <w:rPr>
          <w:b w:val="0"/>
          <w:noProof/>
          <w:sz w:val="18"/>
        </w:rPr>
        <w:instrText xml:space="preserve"> PAGEREF _Toc513729672 \h </w:instrText>
      </w:r>
      <w:r w:rsidRPr="005C60E2">
        <w:rPr>
          <w:b w:val="0"/>
          <w:noProof/>
          <w:sz w:val="18"/>
        </w:rPr>
      </w:r>
      <w:r w:rsidRPr="005C60E2">
        <w:rPr>
          <w:b w:val="0"/>
          <w:noProof/>
          <w:sz w:val="18"/>
        </w:rPr>
        <w:fldChar w:fldCharType="separate"/>
      </w:r>
      <w:r w:rsidR="00C754F7">
        <w:rPr>
          <w:b w:val="0"/>
          <w:noProof/>
          <w:sz w:val="18"/>
        </w:rPr>
        <w:t>14</w:t>
      </w:r>
      <w:r w:rsidRPr="005C60E2">
        <w:rPr>
          <w:b w:val="0"/>
          <w:noProof/>
          <w:sz w:val="18"/>
        </w:rPr>
        <w:fldChar w:fldCharType="end"/>
      </w:r>
    </w:p>
    <w:p w:rsidR="00973D85" w:rsidRPr="00DC102D" w:rsidRDefault="00973D85">
      <w:pPr>
        <w:pStyle w:val="TOC3"/>
        <w:rPr>
          <w:rFonts w:ascii="Calibri" w:hAnsi="Calibri"/>
          <w:b w:val="0"/>
          <w:noProof/>
          <w:kern w:val="0"/>
          <w:szCs w:val="22"/>
        </w:rPr>
      </w:pPr>
      <w:r w:rsidRPr="005C60E2">
        <w:rPr>
          <w:noProof/>
        </w:rPr>
        <w:t>Division</w:t>
      </w:r>
      <w:r w:rsidR="005C60E2" w:rsidRPr="005C60E2">
        <w:rPr>
          <w:noProof/>
        </w:rPr>
        <w:t> </w:t>
      </w:r>
      <w:r w:rsidRPr="005C60E2">
        <w:rPr>
          <w:noProof/>
        </w:rPr>
        <w:t>1—NDIS Practice Standards</w:t>
      </w:r>
      <w:r w:rsidRPr="005C60E2">
        <w:rPr>
          <w:b w:val="0"/>
          <w:noProof/>
          <w:sz w:val="18"/>
        </w:rPr>
        <w:tab/>
      </w:r>
      <w:r w:rsidRPr="005C60E2">
        <w:rPr>
          <w:b w:val="0"/>
          <w:noProof/>
          <w:sz w:val="18"/>
        </w:rPr>
        <w:fldChar w:fldCharType="begin"/>
      </w:r>
      <w:r w:rsidRPr="005C60E2">
        <w:rPr>
          <w:b w:val="0"/>
          <w:noProof/>
          <w:sz w:val="18"/>
        </w:rPr>
        <w:instrText xml:space="preserve"> PAGEREF _Toc513729673 \h </w:instrText>
      </w:r>
      <w:r w:rsidRPr="005C60E2">
        <w:rPr>
          <w:b w:val="0"/>
          <w:noProof/>
          <w:sz w:val="18"/>
        </w:rPr>
      </w:r>
      <w:r w:rsidRPr="005C60E2">
        <w:rPr>
          <w:b w:val="0"/>
          <w:noProof/>
          <w:sz w:val="18"/>
        </w:rPr>
        <w:fldChar w:fldCharType="separate"/>
      </w:r>
      <w:r w:rsidR="00C754F7">
        <w:rPr>
          <w:b w:val="0"/>
          <w:noProof/>
          <w:sz w:val="18"/>
        </w:rPr>
        <w:t>14</w:t>
      </w:r>
      <w:r w:rsidRPr="005C60E2">
        <w:rPr>
          <w:b w:val="0"/>
          <w:noProof/>
          <w:sz w:val="18"/>
        </w:rPr>
        <w:fldChar w:fldCharType="end"/>
      </w:r>
    </w:p>
    <w:p w:rsidR="00973D85" w:rsidRPr="00DC102D" w:rsidRDefault="00973D85">
      <w:pPr>
        <w:pStyle w:val="TOC5"/>
        <w:rPr>
          <w:rFonts w:ascii="Calibri" w:hAnsi="Calibri"/>
          <w:noProof/>
          <w:kern w:val="0"/>
          <w:sz w:val="22"/>
          <w:szCs w:val="22"/>
        </w:rPr>
      </w:pPr>
      <w:r w:rsidRPr="005C60E2">
        <w:rPr>
          <w:noProof/>
        </w:rPr>
        <w:t>19</w:t>
      </w:r>
      <w:r w:rsidRPr="005C60E2">
        <w:rPr>
          <w:noProof/>
        </w:rPr>
        <w:tab/>
        <w:t>Purpose of this Division</w:t>
      </w:r>
      <w:r w:rsidRPr="005C60E2">
        <w:rPr>
          <w:noProof/>
        </w:rPr>
        <w:tab/>
      </w:r>
      <w:r w:rsidRPr="005C60E2">
        <w:rPr>
          <w:noProof/>
        </w:rPr>
        <w:fldChar w:fldCharType="begin"/>
      </w:r>
      <w:r w:rsidRPr="005C60E2">
        <w:rPr>
          <w:noProof/>
        </w:rPr>
        <w:instrText xml:space="preserve"> PAGEREF _Toc513729674 \h </w:instrText>
      </w:r>
      <w:r w:rsidRPr="005C60E2">
        <w:rPr>
          <w:noProof/>
        </w:rPr>
      </w:r>
      <w:r w:rsidRPr="005C60E2">
        <w:rPr>
          <w:noProof/>
        </w:rPr>
        <w:fldChar w:fldCharType="separate"/>
      </w:r>
      <w:r w:rsidR="00C754F7">
        <w:rPr>
          <w:noProof/>
        </w:rPr>
        <w:t>14</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20</w:t>
      </w:r>
      <w:r w:rsidRPr="005C60E2">
        <w:rPr>
          <w:noProof/>
        </w:rPr>
        <w:tab/>
        <w:t>NDIS Practice Standards—class of supports, applicable standards and assessment process</w:t>
      </w:r>
      <w:r w:rsidRPr="005C60E2">
        <w:rPr>
          <w:noProof/>
        </w:rPr>
        <w:tab/>
      </w:r>
      <w:r w:rsidRPr="005C60E2">
        <w:rPr>
          <w:noProof/>
        </w:rPr>
        <w:fldChar w:fldCharType="begin"/>
      </w:r>
      <w:r w:rsidRPr="005C60E2">
        <w:rPr>
          <w:noProof/>
        </w:rPr>
        <w:instrText xml:space="preserve"> PAGEREF _Toc513729675 \h </w:instrText>
      </w:r>
      <w:r w:rsidRPr="005C60E2">
        <w:rPr>
          <w:noProof/>
        </w:rPr>
      </w:r>
      <w:r w:rsidRPr="005C60E2">
        <w:rPr>
          <w:noProof/>
        </w:rPr>
        <w:fldChar w:fldCharType="separate"/>
      </w:r>
      <w:r w:rsidR="00C754F7">
        <w:rPr>
          <w:noProof/>
        </w:rPr>
        <w:t>14</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21</w:t>
      </w:r>
      <w:r w:rsidRPr="005C60E2">
        <w:rPr>
          <w:noProof/>
        </w:rPr>
        <w:tab/>
        <w:t>NDIS Practice Standards—requirements for providers that are bodies corporate</w:t>
      </w:r>
      <w:r w:rsidRPr="005C60E2">
        <w:rPr>
          <w:noProof/>
        </w:rPr>
        <w:tab/>
      </w:r>
      <w:r w:rsidRPr="005C60E2">
        <w:rPr>
          <w:noProof/>
        </w:rPr>
        <w:fldChar w:fldCharType="begin"/>
      </w:r>
      <w:r w:rsidRPr="005C60E2">
        <w:rPr>
          <w:noProof/>
        </w:rPr>
        <w:instrText xml:space="preserve"> PAGEREF _Toc513729676 \h </w:instrText>
      </w:r>
      <w:r w:rsidRPr="005C60E2">
        <w:rPr>
          <w:noProof/>
        </w:rPr>
      </w:r>
      <w:r w:rsidRPr="005C60E2">
        <w:rPr>
          <w:noProof/>
        </w:rPr>
        <w:fldChar w:fldCharType="separate"/>
      </w:r>
      <w:r w:rsidR="00C754F7">
        <w:rPr>
          <w:noProof/>
        </w:rPr>
        <w:t>17</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22</w:t>
      </w:r>
      <w:r w:rsidRPr="005C60E2">
        <w:rPr>
          <w:noProof/>
        </w:rPr>
        <w:tab/>
        <w:t>NDIS Practice Standards—requirements for government providers</w:t>
      </w:r>
      <w:r w:rsidRPr="005C60E2">
        <w:rPr>
          <w:noProof/>
        </w:rPr>
        <w:tab/>
      </w:r>
      <w:r w:rsidRPr="005C60E2">
        <w:rPr>
          <w:noProof/>
        </w:rPr>
        <w:fldChar w:fldCharType="begin"/>
      </w:r>
      <w:r w:rsidRPr="005C60E2">
        <w:rPr>
          <w:noProof/>
        </w:rPr>
        <w:instrText xml:space="preserve"> PAGEREF _Toc513729677 \h </w:instrText>
      </w:r>
      <w:r w:rsidRPr="005C60E2">
        <w:rPr>
          <w:noProof/>
        </w:rPr>
      </w:r>
      <w:r w:rsidRPr="005C60E2">
        <w:rPr>
          <w:noProof/>
        </w:rPr>
        <w:fldChar w:fldCharType="separate"/>
      </w:r>
      <w:r w:rsidR="00C754F7">
        <w:rPr>
          <w:noProof/>
        </w:rPr>
        <w:t>17</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23</w:t>
      </w:r>
      <w:r w:rsidRPr="005C60E2">
        <w:rPr>
          <w:noProof/>
        </w:rPr>
        <w:tab/>
        <w:t>Assessment by certification meets requirement to be assessed by verification</w:t>
      </w:r>
      <w:r w:rsidRPr="005C60E2">
        <w:rPr>
          <w:noProof/>
        </w:rPr>
        <w:tab/>
      </w:r>
      <w:r w:rsidRPr="005C60E2">
        <w:rPr>
          <w:noProof/>
        </w:rPr>
        <w:fldChar w:fldCharType="begin"/>
      </w:r>
      <w:r w:rsidRPr="005C60E2">
        <w:rPr>
          <w:noProof/>
        </w:rPr>
        <w:instrText xml:space="preserve"> PAGEREF _Toc513729678 \h </w:instrText>
      </w:r>
      <w:r w:rsidRPr="005C60E2">
        <w:rPr>
          <w:noProof/>
        </w:rPr>
      </w:r>
      <w:r w:rsidRPr="005C60E2">
        <w:rPr>
          <w:noProof/>
        </w:rPr>
        <w:fldChar w:fldCharType="separate"/>
      </w:r>
      <w:r w:rsidR="00C754F7">
        <w:rPr>
          <w:noProof/>
        </w:rPr>
        <w:t>17</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24</w:t>
      </w:r>
      <w:r w:rsidRPr="005C60E2">
        <w:rPr>
          <w:noProof/>
        </w:rPr>
        <w:tab/>
        <w:t>National Disability Insurance Scheme (Quality Indicators) Guidelines</w:t>
      </w:r>
      <w:r w:rsidRPr="005C60E2">
        <w:rPr>
          <w:noProof/>
        </w:rPr>
        <w:tab/>
      </w:r>
      <w:r w:rsidRPr="005C60E2">
        <w:rPr>
          <w:noProof/>
        </w:rPr>
        <w:fldChar w:fldCharType="begin"/>
      </w:r>
      <w:r w:rsidRPr="005C60E2">
        <w:rPr>
          <w:noProof/>
        </w:rPr>
        <w:instrText xml:space="preserve"> PAGEREF _Toc513729679 \h </w:instrText>
      </w:r>
      <w:r w:rsidRPr="005C60E2">
        <w:rPr>
          <w:noProof/>
        </w:rPr>
      </w:r>
      <w:r w:rsidRPr="005C60E2">
        <w:rPr>
          <w:noProof/>
        </w:rPr>
        <w:fldChar w:fldCharType="separate"/>
      </w:r>
      <w:r w:rsidR="00C754F7">
        <w:rPr>
          <w:noProof/>
        </w:rPr>
        <w:t>17</w:t>
      </w:r>
      <w:r w:rsidRPr="005C60E2">
        <w:rPr>
          <w:noProof/>
        </w:rPr>
        <w:fldChar w:fldCharType="end"/>
      </w:r>
    </w:p>
    <w:p w:rsidR="00973D85" w:rsidRPr="00DC102D" w:rsidRDefault="00973D85">
      <w:pPr>
        <w:pStyle w:val="TOC3"/>
        <w:rPr>
          <w:rFonts w:ascii="Calibri" w:hAnsi="Calibri"/>
          <w:b w:val="0"/>
          <w:noProof/>
          <w:kern w:val="0"/>
          <w:szCs w:val="22"/>
        </w:rPr>
      </w:pPr>
      <w:r w:rsidRPr="005C60E2">
        <w:rPr>
          <w:noProof/>
        </w:rPr>
        <w:t>Division</w:t>
      </w:r>
      <w:r w:rsidR="005C60E2" w:rsidRPr="005C60E2">
        <w:rPr>
          <w:noProof/>
        </w:rPr>
        <w:t> </w:t>
      </w:r>
      <w:r w:rsidRPr="005C60E2">
        <w:rPr>
          <w:noProof/>
        </w:rPr>
        <w:t>2—Transitional arrangements relating to the NDIS Practice Standards</w:t>
      </w:r>
      <w:r w:rsidRPr="005C60E2">
        <w:rPr>
          <w:b w:val="0"/>
          <w:noProof/>
          <w:sz w:val="18"/>
        </w:rPr>
        <w:tab/>
      </w:r>
      <w:r w:rsidRPr="005C60E2">
        <w:rPr>
          <w:b w:val="0"/>
          <w:noProof/>
          <w:sz w:val="18"/>
        </w:rPr>
        <w:fldChar w:fldCharType="begin"/>
      </w:r>
      <w:r w:rsidRPr="005C60E2">
        <w:rPr>
          <w:b w:val="0"/>
          <w:noProof/>
          <w:sz w:val="18"/>
        </w:rPr>
        <w:instrText xml:space="preserve"> PAGEREF _Toc513729680 \h </w:instrText>
      </w:r>
      <w:r w:rsidRPr="005C60E2">
        <w:rPr>
          <w:b w:val="0"/>
          <w:noProof/>
          <w:sz w:val="18"/>
        </w:rPr>
      </w:r>
      <w:r w:rsidRPr="005C60E2">
        <w:rPr>
          <w:b w:val="0"/>
          <w:noProof/>
          <w:sz w:val="18"/>
        </w:rPr>
        <w:fldChar w:fldCharType="separate"/>
      </w:r>
      <w:r w:rsidR="00C754F7">
        <w:rPr>
          <w:b w:val="0"/>
          <w:noProof/>
          <w:sz w:val="18"/>
        </w:rPr>
        <w:t>18</w:t>
      </w:r>
      <w:r w:rsidRPr="005C60E2">
        <w:rPr>
          <w:b w:val="0"/>
          <w:noProof/>
          <w:sz w:val="18"/>
        </w:rPr>
        <w:fldChar w:fldCharType="end"/>
      </w:r>
    </w:p>
    <w:p w:rsidR="00973D85" w:rsidRPr="00DC102D" w:rsidRDefault="00973D85">
      <w:pPr>
        <w:pStyle w:val="TOC5"/>
        <w:rPr>
          <w:rFonts w:ascii="Calibri" w:hAnsi="Calibri"/>
          <w:noProof/>
          <w:kern w:val="0"/>
          <w:sz w:val="22"/>
          <w:szCs w:val="22"/>
        </w:rPr>
      </w:pPr>
      <w:r w:rsidRPr="005C60E2">
        <w:rPr>
          <w:noProof/>
        </w:rPr>
        <w:t>25</w:t>
      </w:r>
      <w:r w:rsidRPr="005C60E2">
        <w:rPr>
          <w:noProof/>
        </w:rPr>
        <w:tab/>
        <w:t>Purpose of this Division</w:t>
      </w:r>
      <w:r w:rsidRPr="005C60E2">
        <w:rPr>
          <w:noProof/>
        </w:rPr>
        <w:tab/>
      </w:r>
      <w:r w:rsidRPr="005C60E2">
        <w:rPr>
          <w:noProof/>
        </w:rPr>
        <w:fldChar w:fldCharType="begin"/>
      </w:r>
      <w:r w:rsidRPr="005C60E2">
        <w:rPr>
          <w:noProof/>
        </w:rPr>
        <w:instrText xml:space="preserve"> PAGEREF _Toc513729681 \h </w:instrText>
      </w:r>
      <w:r w:rsidRPr="005C60E2">
        <w:rPr>
          <w:noProof/>
        </w:rPr>
      </w:r>
      <w:r w:rsidRPr="005C60E2">
        <w:rPr>
          <w:noProof/>
        </w:rPr>
        <w:fldChar w:fldCharType="separate"/>
      </w:r>
      <w:r w:rsidR="00C754F7">
        <w:rPr>
          <w:noProof/>
        </w:rPr>
        <w:t>18</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26</w:t>
      </w:r>
      <w:r w:rsidRPr="005C60E2">
        <w:rPr>
          <w:noProof/>
        </w:rPr>
        <w:tab/>
        <w:t>Transitional arrangements for certain providers requiring certification</w:t>
      </w:r>
      <w:r w:rsidRPr="005C60E2">
        <w:rPr>
          <w:noProof/>
        </w:rPr>
        <w:tab/>
      </w:r>
      <w:r w:rsidRPr="005C60E2">
        <w:rPr>
          <w:noProof/>
        </w:rPr>
        <w:fldChar w:fldCharType="begin"/>
      </w:r>
      <w:r w:rsidRPr="005C60E2">
        <w:rPr>
          <w:noProof/>
        </w:rPr>
        <w:instrText xml:space="preserve"> PAGEREF _Toc513729682 \h </w:instrText>
      </w:r>
      <w:r w:rsidRPr="005C60E2">
        <w:rPr>
          <w:noProof/>
        </w:rPr>
      </w:r>
      <w:r w:rsidRPr="005C60E2">
        <w:rPr>
          <w:noProof/>
        </w:rPr>
        <w:fldChar w:fldCharType="separate"/>
      </w:r>
      <w:r w:rsidR="00C754F7">
        <w:rPr>
          <w:noProof/>
        </w:rPr>
        <w:t>18</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27</w:t>
      </w:r>
      <w:r w:rsidRPr="005C60E2">
        <w:rPr>
          <w:noProof/>
        </w:rPr>
        <w:tab/>
        <w:t>Transitional arrangements for providers providing specialist disability accommodation and one or more other classes of supports</w:t>
      </w:r>
      <w:r w:rsidRPr="005C60E2">
        <w:rPr>
          <w:noProof/>
        </w:rPr>
        <w:tab/>
      </w:r>
      <w:r w:rsidRPr="005C60E2">
        <w:rPr>
          <w:noProof/>
        </w:rPr>
        <w:fldChar w:fldCharType="begin"/>
      </w:r>
      <w:r w:rsidRPr="005C60E2">
        <w:rPr>
          <w:noProof/>
        </w:rPr>
        <w:instrText xml:space="preserve"> PAGEREF _Toc513729683 \h </w:instrText>
      </w:r>
      <w:r w:rsidRPr="005C60E2">
        <w:rPr>
          <w:noProof/>
        </w:rPr>
      </w:r>
      <w:r w:rsidRPr="005C60E2">
        <w:rPr>
          <w:noProof/>
        </w:rPr>
        <w:fldChar w:fldCharType="separate"/>
      </w:r>
      <w:r w:rsidR="00C754F7">
        <w:rPr>
          <w:noProof/>
        </w:rPr>
        <w:t>19</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28</w:t>
      </w:r>
      <w:r w:rsidRPr="005C60E2">
        <w:rPr>
          <w:noProof/>
        </w:rPr>
        <w:tab/>
        <w:t>Transitional arrangements for providers of early intervention supports for early childhood</w:t>
      </w:r>
      <w:r w:rsidRPr="005C60E2">
        <w:rPr>
          <w:noProof/>
        </w:rPr>
        <w:tab/>
      </w:r>
      <w:r w:rsidRPr="005C60E2">
        <w:rPr>
          <w:noProof/>
        </w:rPr>
        <w:fldChar w:fldCharType="begin"/>
      </w:r>
      <w:r w:rsidRPr="005C60E2">
        <w:rPr>
          <w:noProof/>
        </w:rPr>
        <w:instrText xml:space="preserve"> PAGEREF _Toc513729684 \h </w:instrText>
      </w:r>
      <w:r w:rsidRPr="005C60E2">
        <w:rPr>
          <w:noProof/>
        </w:rPr>
      </w:r>
      <w:r w:rsidRPr="005C60E2">
        <w:rPr>
          <w:noProof/>
        </w:rPr>
        <w:fldChar w:fldCharType="separate"/>
      </w:r>
      <w:r w:rsidR="00C754F7">
        <w:rPr>
          <w:noProof/>
        </w:rPr>
        <w:t>20</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29</w:t>
      </w:r>
      <w:r w:rsidRPr="005C60E2">
        <w:rPr>
          <w:noProof/>
        </w:rPr>
        <w:tab/>
        <w:t>Transitional arrangements for providers requiring verification</w:t>
      </w:r>
      <w:r w:rsidRPr="005C60E2">
        <w:rPr>
          <w:noProof/>
        </w:rPr>
        <w:tab/>
      </w:r>
      <w:r w:rsidRPr="005C60E2">
        <w:rPr>
          <w:noProof/>
        </w:rPr>
        <w:fldChar w:fldCharType="begin"/>
      </w:r>
      <w:r w:rsidRPr="005C60E2">
        <w:rPr>
          <w:noProof/>
        </w:rPr>
        <w:instrText xml:space="preserve"> PAGEREF _Toc513729685 \h </w:instrText>
      </w:r>
      <w:r w:rsidRPr="005C60E2">
        <w:rPr>
          <w:noProof/>
        </w:rPr>
      </w:r>
      <w:r w:rsidRPr="005C60E2">
        <w:rPr>
          <w:noProof/>
        </w:rPr>
        <w:fldChar w:fldCharType="separate"/>
      </w:r>
      <w:r w:rsidR="00C754F7">
        <w:rPr>
          <w:noProof/>
        </w:rPr>
        <w:t>20</w:t>
      </w:r>
      <w:r w:rsidRPr="005C60E2">
        <w:rPr>
          <w:noProof/>
        </w:rPr>
        <w:fldChar w:fldCharType="end"/>
      </w:r>
    </w:p>
    <w:p w:rsidR="00973D85" w:rsidRPr="00DC102D" w:rsidRDefault="00973D85">
      <w:pPr>
        <w:pStyle w:val="TOC1"/>
        <w:rPr>
          <w:rFonts w:ascii="Calibri" w:hAnsi="Calibri"/>
          <w:b w:val="0"/>
          <w:noProof/>
          <w:kern w:val="0"/>
          <w:sz w:val="22"/>
          <w:szCs w:val="22"/>
        </w:rPr>
      </w:pPr>
      <w:r w:rsidRPr="005C60E2">
        <w:rPr>
          <w:noProof/>
        </w:rPr>
        <w:lastRenderedPageBreak/>
        <w:t>Schedule</w:t>
      </w:r>
      <w:r w:rsidR="005C60E2" w:rsidRPr="005C60E2">
        <w:rPr>
          <w:noProof/>
        </w:rPr>
        <w:t> </w:t>
      </w:r>
      <w:r w:rsidRPr="005C60E2">
        <w:rPr>
          <w:noProof/>
        </w:rPr>
        <w:t>1—Core module</w:t>
      </w:r>
      <w:r w:rsidRPr="005C60E2">
        <w:rPr>
          <w:b w:val="0"/>
          <w:noProof/>
          <w:sz w:val="18"/>
        </w:rPr>
        <w:tab/>
      </w:r>
      <w:r w:rsidRPr="005C60E2">
        <w:rPr>
          <w:b w:val="0"/>
          <w:noProof/>
          <w:sz w:val="18"/>
        </w:rPr>
        <w:fldChar w:fldCharType="begin"/>
      </w:r>
      <w:r w:rsidRPr="005C60E2">
        <w:rPr>
          <w:b w:val="0"/>
          <w:noProof/>
          <w:sz w:val="18"/>
        </w:rPr>
        <w:instrText xml:space="preserve"> PAGEREF _Toc513729686 \h </w:instrText>
      </w:r>
      <w:r w:rsidRPr="005C60E2">
        <w:rPr>
          <w:b w:val="0"/>
          <w:noProof/>
          <w:sz w:val="18"/>
        </w:rPr>
      </w:r>
      <w:r w:rsidRPr="005C60E2">
        <w:rPr>
          <w:b w:val="0"/>
          <w:noProof/>
          <w:sz w:val="18"/>
        </w:rPr>
        <w:fldChar w:fldCharType="separate"/>
      </w:r>
      <w:r w:rsidR="00C754F7">
        <w:rPr>
          <w:b w:val="0"/>
          <w:noProof/>
          <w:sz w:val="18"/>
        </w:rPr>
        <w:t>22</w:t>
      </w:r>
      <w:r w:rsidRPr="005C60E2">
        <w:rPr>
          <w:b w:val="0"/>
          <w:noProof/>
          <w:sz w:val="18"/>
        </w:rPr>
        <w:fldChar w:fldCharType="end"/>
      </w:r>
    </w:p>
    <w:p w:rsidR="00973D85" w:rsidRPr="00DC102D" w:rsidRDefault="00973D85">
      <w:pPr>
        <w:pStyle w:val="TOC2"/>
        <w:rPr>
          <w:rFonts w:ascii="Calibri" w:hAnsi="Calibri"/>
          <w:b w:val="0"/>
          <w:noProof/>
          <w:kern w:val="0"/>
          <w:sz w:val="22"/>
          <w:szCs w:val="22"/>
        </w:rPr>
      </w:pPr>
      <w:r w:rsidRPr="005C60E2">
        <w:rPr>
          <w:noProof/>
        </w:rPr>
        <w:t>Part</w:t>
      </w:r>
      <w:r w:rsidR="005C60E2" w:rsidRPr="005C60E2">
        <w:rPr>
          <w:noProof/>
        </w:rPr>
        <w:t> </w:t>
      </w:r>
      <w:r w:rsidRPr="005C60E2">
        <w:rPr>
          <w:noProof/>
        </w:rPr>
        <w:t>1—Preliminary</w:t>
      </w:r>
      <w:r w:rsidRPr="005C60E2">
        <w:rPr>
          <w:b w:val="0"/>
          <w:noProof/>
          <w:sz w:val="18"/>
        </w:rPr>
        <w:tab/>
      </w:r>
      <w:r w:rsidRPr="005C60E2">
        <w:rPr>
          <w:b w:val="0"/>
          <w:noProof/>
          <w:sz w:val="18"/>
        </w:rPr>
        <w:fldChar w:fldCharType="begin"/>
      </w:r>
      <w:r w:rsidRPr="005C60E2">
        <w:rPr>
          <w:b w:val="0"/>
          <w:noProof/>
          <w:sz w:val="18"/>
        </w:rPr>
        <w:instrText xml:space="preserve"> PAGEREF _Toc513729687 \h </w:instrText>
      </w:r>
      <w:r w:rsidRPr="005C60E2">
        <w:rPr>
          <w:b w:val="0"/>
          <w:noProof/>
          <w:sz w:val="18"/>
        </w:rPr>
      </w:r>
      <w:r w:rsidRPr="005C60E2">
        <w:rPr>
          <w:b w:val="0"/>
          <w:noProof/>
          <w:sz w:val="18"/>
        </w:rPr>
        <w:fldChar w:fldCharType="separate"/>
      </w:r>
      <w:r w:rsidR="00C754F7">
        <w:rPr>
          <w:b w:val="0"/>
          <w:noProof/>
          <w:sz w:val="18"/>
        </w:rPr>
        <w:t>22</w:t>
      </w:r>
      <w:r w:rsidRPr="005C60E2">
        <w:rPr>
          <w:b w:val="0"/>
          <w:noProof/>
          <w:sz w:val="18"/>
        </w:rPr>
        <w:fldChar w:fldCharType="end"/>
      </w:r>
    </w:p>
    <w:p w:rsidR="00973D85" w:rsidRPr="00DC102D" w:rsidRDefault="00973D85">
      <w:pPr>
        <w:pStyle w:val="TOC5"/>
        <w:rPr>
          <w:rFonts w:ascii="Calibri" w:hAnsi="Calibri"/>
          <w:noProof/>
          <w:kern w:val="0"/>
          <w:sz w:val="22"/>
          <w:szCs w:val="22"/>
        </w:rPr>
      </w:pPr>
      <w:r w:rsidRPr="005C60E2">
        <w:rPr>
          <w:noProof/>
        </w:rPr>
        <w:t>1</w:t>
      </w:r>
      <w:r w:rsidRPr="005C60E2">
        <w:rPr>
          <w:noProof/>
        </w:rPr>
        <w:tab/>
        <w:t>Application of standards to applicants, providers, participants and others</w:t>
      </w:r>
      <w:r w:rsidRPr="005C60E2">
        <w:rPr>
          <w:noProof/>
        </w:rPr>
        <w:tab/>
      </w:r>
      <w:r w:rsidRPr="005C60E2">
        <w:rPr>
          <w:noProof/>
        </w:rPr>
        <w:fldChar w:fldCharType="begin"/>
      </w:r>
      <w:r w:rsidRPr="005C60E2">
        <w:rPr>
          <w:noProof/>
        </w:rPr>
        <w:instrText xml:space="preserve"> PAGEREF _Toc513729688 \h </w:instrText>
      </w:r>
      <w:r w:rsidRPr="005C60E2">
        <w:rPr>
          <w:noProof/>
        </w:rPr>
      </w:r>
      <w:r w:rsidRPr="005C60E2">
        <w:rPr>
          <w:noProof/>
        </w:rPr>
        <w:fldChar w:fldCharType="separate"/>
      </w:r>
      <w:r w:rsidR="00C754F7">
        <w:rPr>
          <w:noProof/>
        </w:rPr>
        <w:t>22</w:t>
      </w:r>
      <w:r w:rsidRPr="005C60E2">
        <w:rPr>
          <w:noProof/>
        </w:rPr>
        <w:fldChar w:fldCharType="end"/>
      </w:r>
    </w:p>
    <w:p w:rsidR="00973D85" w:rsidRPr="00DC102D" w:rsidRDefault="00973D85">
      <w:pPr>
        <w:pStyle w:val="TOC2"/>
        <w:rPr>
          <w:rFonts w:ascii="Calibri" w:hAnsi="Calibri"/>
          <w:b w:val="0"/>
          <w:noProof/>
          <w:kern w:val="0"/>
          <w:sz w:val="22"/>
          <w:szCs w:val="22"/>
        </w:rPr>
      </w:pPr>
      <w:r w:rsidRPr="005C60E2">
        <w:rPr>
          <w:noProof/>
        </w:rPr>
        <w:t>Part</w:t>
      </w:r>
      <w:r w:rsidR="005C60E2" w:rsidRPr="005C60E2">
        <w:rPr>
          <w:noProof/>
        </w:rPr>
        <w:t> </w:t>
      </w:r>
      <w:r w:rsidRPr="005C60E2">
        <w:rPr>
          <w:noProof/>
        </w:rPr>
        <w:t>2—Rights of participants and responsibilities of providers</w:t>
      </w:r>
      <w:r w:rsidRPr="005C60E2">
        <w:rPr>
          <w:b w:val="0"/>
          <w:noProof/>
          <w:sz w:val="18"/>
        </w:rPr>
        <w:tab/>
      </w:r>
      <w:r w:rsidRPr="005C60E2">
        <w:rPr>
          <w:b w:val="0"/>
          <w:noProof/>
          <w:sz w:val="18"/>
        </w:rPr>
        <w:fldChar w:fldCharType="begin"/>
      </w:r>
      <w:r w:rsidRPr="005C60E2">
        <w:rPr>
          <w:b w:val="0"/>
          <w:noProof/>
          <w:sz w:val="18"/>
        </w:rPr>
        <w:instrText xml:space="preserve"> PAGEREF _Toc513729689 \h </w:instrText>
      </w:r>
      <w:r w:rsidRPr="005C60E2">
        <w:rPr>
          <w:b w:val="0"/>
          <w:noProof/>
          <w:sz w:val="18"/>
        </w:rPr>
      </w:r>
      <w:r w:rsidRPr="005C60E2">
        <w:rPr>
          <w:b w:val="0"/>
          <w:noProof/>
          <w:sz w:val="18"/>
        </w:rPr>
        <w:fldChar w:fldCharType="separate"/>
      </w:r>
      <w:r w:rsidR="00C754F7">
        <w:rPr>
          <w:b w:val="0"/>
          <w:noProof/>
          <w:sz w:val="18"/>
        </w:rPr>
        <w:t>23</w:t>
      </w:r>
      <w:r w:rsidRPr="005C60E2">
        <w:rPr>
          <w:b w:val="0"/>
          <w:noProof/>
          <w:sz w:val="18"/>
        </w:rPr>
        <w:fldChar w:fldCharType="end"/>
      </w:r>
    </w:p>
    <w:p w:rsidR="00973D85" w:rsidRPr="00DC102D" w:rsidRDefault="00973D85">
      <w:pPr>
        <w:pStyle w:val="TOC5"/>
        <w:rPr>
          <w:rFonts w:ascii="Calibri" w:hAnsi="Calibri"/>
          <w:noProof/>
          <w:kern w:val="0"/>
          <w:sz w:val="22"/>
          <w:szCs w:val="22"/>
        </w:rPr>
      </w:pPr>
      <w:r w:rsidRPr="005C60E2">
        <w:rPr>
          <w:noProof/>
        </w:rPr>
        <w:t>2</w:t>
      </w:r>
      <w:r w:rsidRPr="005C60E2">
        <w:rPr>
          <w:noProof/>
        </w:rPr>
        <w:tab/>
        <w:t>Standards relating to the rights of participants and the responsibilities of providers</w:t>
      </w:r>
      <w:r w:rsidRPr="005C60E2">
        <w:rPr>
          <w:noProof/>
        </w:rPr>
        <w:tab/>
      </w:r>
      <w:r w:rsidRPr="005C60E2">
        <w:rPr>
          <w:noProof/>
        </w:rPr>
        <w:fldChar w:fldCharType="begin"/>
      </w:r>
      <w:r w:rsidRPr="005C60E2">
        <w:rPr>
          <w:noProof/>
        </w:rPr>
        <w:instrText xml:space="preserve"> PAGEREF _Toc513729690 \h </w:instrText>
      </w:r>
      <w:r w:rsidRPr="005C60E2">
        <w:rPr>
          <w:noProof/>
        </w:rPr>
      </w:r>
      <w:r w:rsidRPr="005C60E2">
        <w:rPr>
          <w:noProof/>
        </w:rPr>
        <w:fldChar w:fldCharType="separate"/>
      </w:r>
      <w:r w:rsidR="00C754F7">
        <w:rPr>
          <w:noProof/>
        </w:rPr>
        <w:t>23</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3</w:t>
      </w:r>
      <w:r w:rsidRPr="005C60E2">
        <w:rPr>
          <w:noProof/>
        </w:rPr>
        <w:tab/>
        <w:t>Person</w:t>
      </w:r>
      <w:r w:rsidR="005C60E2">
        <w:rPr>
          <w:noProof/>
        </w:rPr>
        <w:noBreakHyphen/>
      </w:r>
      <w:r w:rsidRPr="005C60E2">
        <w:rPr>
          <w:noProof/>
        </w:rPr>
        <w:t>centred supports</w:t>
      </w:r>
      <w:r w:rsidRPr="005C60E2">
        <w:rPr>
          <w:noProof/>
        </w:rPr>
        <w:tab/>
      </w:r>
      <w:r w:rsidRPr="005C60E2">
        <w:rPr>
          <w:noProof/>
        </w:rPr>
        <w:fldChar w:fldCharType="begin"/>
      </w:r>
      <w:r w:rsidRPr="005C60E2">
        <w:rPr>
          <w:noProof/>
        </w:rPr>
        <w:instrText xml:space="preserve"> PAGEREF _Toc513729691 \h </w:instrText>
      </w:r>
      <w:r w:rsidRPr="005C60E2">
        <w:rPr>
          <w:noProof/>
        </w:rPr>
      </w:r>
      <w:r w:rsidRPr="005C60E2">
        <w:rPr>
          <w:noProof/>
        </w:rPr>
        <w:fldChar w:fldCharType="separate"/>
      </w:r>
      <w:r w:rsidR="00C754F7">
        <w:rPr>
          <w:noProof/>
        </w:rPr>
        <w:t>23</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4</w:t>
      </w:r>
      <w:r w:rsidRPr="005C60E2">
        <w:rPr>
          <w:noProof/>
        </w:rPr>
        <w:tab/>
        <w:t>Individual values and beliefs</w:t>
      </w:r>
      <w:r w:rsidRPr="005C60E2">
        <w:rPr>
          <w:noProof/>
        </w:rPr>
        <w:tab/>
      </w:r>
      <w:r w:rsidRPr="005C60E2">
        <w:rPr>
          <w:noProof/>
        </w:rPr>
        <w:fldChar w:fldCharType="begin"/>
      </w:r>
      <w:r w:rsidRPr="005C60E2">
        <w:rPr>
          <w:noProof/>
        </w:rPr>
        <w:instrText xml:space="preserve"> PAGEREF _Toc513729692 \h </w:instrText>
      </w:r>
      <w:r w:rsidRPr="005C60E2">
        <w:rPr>
          <w:noProof/>
        </w:rPr>
      </w:r>
      <w:r w:rsidRPr="005C60E2">
        <w:rPr>
          <w:noProof/>
        </w:rPr>
        <w:fldChar w:fldCharType="separate"/>
      </w:r>
      <w:r w:rsidR="00C754F7">
        <w:rPr>
          <w:noProof/>
        </w:rPr>
        <w:t>23</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5</w:t>
      </w:r>
      <w:r w:rsidRPr="005C60E2">
        <w:rPr>
          <w:noProof/>
        </w:rPr>
        <w:tab/>
        <w:t>Privacy and dignity</w:t>
      </w:r>
      <w:r w:rsidRPr="005C60E2">
        <w:rPr>
          <w:noProof/>
        </w:rPr>
        <w:tab/>
      </w:r>
      <w:r w:rsidRPr="005C60E2">
        <w:rPr>
          <w:noProof/>
        </w:rPr>
        <w:fldChar w:fldCharType="begin"/>
      </w:r>
      <w:r w:rsidRPr="005C60E2">
        <w:rPr>
          <w:noProof/>
        </w:rPr>
        <w:instrText xml:space="preserve"> PAGEREF _Toc513729693 \h </w:instrText>
      </w:r>
      <w:r w:rsidRPr="005C60E2">
        <w:rPr>
          <w:noProof/>
        </w:rPr>
      </w:r>
      <w:r w:rsidRPr="005C60E2">
        <w:rPr>
          <w:noProof/>
        </w:rPr>
        <w:fldChar w:fldCharType="separate"/>
      </w:r>
      <w:r w:rsidR="00C754F7">
        <w:rPr>
          <w:noProof/>
        </w:rPr>
        <w:t>23</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6</w:t>
      </w:r>
      <w:r w:rsidRPr="005C60E2">
        <w:rPr>
          <w:noProof/>
        </w:rPr>
        <w:tab/>
        <w:t>Independence and informed choice</w:t>
      </w:r>
      <w:r w:rsidRPr="005C60E2">
        <w:rPr>
          <w:noProof/>
        </w:rPr>
        <w:tab/>
      </w:r>
      <w:r w:rsidRPr="005C60E2">
        <w:rPr>
          <w:noProof/>
        </w:rPr>
        <w:fldChar w:fldCharType="begin"/>
      </w:r>
      <w:r w:rsidRPr="005C60E2">
        <w:rPr>
          <w:noProof/>
        </w:rPr>
        <w:instrText xml:space="preserve"> PAGEREF _Toc513729694 \h </w:instrText>
      </w:r>
      <w:r w:rsidRPr="005C60E2">
        <w:rPr>
          <w:noProof/>
        </w:rPr>
      </w:r>
      <w:r w:rsidRPr="005C60E2">
        <w:rPr>
          <w:noProof/>
        </w:rPr>
        <w:fldChar w:fldCharType="separate"/>
      </w:r>
      <w:r w:rsidR="00C754F7">
        <w:rPr>
          <w:noProof/>
        </w:rPr>
        <w:t>23</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7</w:t>
      </w:r>
      <w:r w:rsidRPr="005C60E2">
        <w:rPr>
          <w:noProof/>
        </w:rPr>
        <w:tab/>
        <w:t>Freedom from violence, abuse, neglect, exploitation or discrimination</w:t>
      </w:r>
      <w:r w:rsidRPr="005C60E2">
        <w:rPr>
          <w:noProof/>
        </w:rPr>
        <w:tab/>
      </w:r>
      <w:r w:rsidRPr="005C60E2">
        <w:rPr>
          <w:noProof/>
        </w:rPr>
        <w:fldChar w:fldCharType="begin"/>
      </w:r>
      <w:r w:rsidRPr="005C60E2">
        <w:rPr>
          <w:noProof/>
        </w:rPr>
        <w:instrText xml:space="preserve"> PAGEREF _Toc513729695 \h </w:instrText>
      </w:r>
      <w:r w:rsidRPr="005C60E2">
        <w:rPr>
          <w:noProof/>
        </w:rPr>
      </w:r>
      <w:r w:rsidRPr="005C60E2">
        <w:rPr>
          <w:noProof/>
        </w:rPr>
        <w:fldChar w:fldCharType="separate"/>
      </w:r>
      <w:r w:rsidR="00C754F7">
        <w:rPr>
          <w:noProof/>
        </w:rPr>
        <w:t>23</w:t>
      </w:r>
      <w:r w:rsidRPr="005C60E2">
        <w:rPr>
          <w:noProof/>
        </w:rPr>
        <w:fldChar w:fldCharType="end"/>
      </w:r>
    </w:p>
    <w:p w:rsidR="00973D85" w:rsidRPr="00DC102D" w:rsidRDefault="00973D85">
      <w:pPr>
        <w:pStyle w:val="TOC2"/>
        <w:rPr>
          <w:rFonts w:ascii="Calibri" w:hAnsi="Calibri"/>
          <w:b w:val="0"/>
          <w:noProof/>
          <w:kern w:val="0"/>
          <w:sz w:val="22"/>
          <w:szCs w:val="22"/>
        </w:rPr>
      </w:pPr>
      <w:r w:rsidRPr="005C60E2">
        <w:rPr>
          <w:noProof/>
        </w:rPr>
        <w:t>Part</w:t>
      </w:r>
      <w:r w:rsidR="005C60E2" w:rsidRPr="005C60E2">
        <w:rPr>
          <w:noProof/>
        </w:rPr>
        <w:t> </w:t>
      </w:r>
      <w:r w:rsidRPr="005C60E2">
        <w:rPr>
          <w:noProof/>
        </w:rPr>
        <w:t>3—Provider governance and operational management</w:t>
      </w:r>
      <w:r w:rsidRPr="005C60E2">
        <w:rPr>
          <w:b w:val="0"/>
          <w:noProof/>
          <w:sz w:val="18"/>
        </w:rPr>
        <w:tab/>
      </w:r>
      <w:r w:rsidRPr="005C60E2">
        <w:rPr>
          <w:b w:val="0"/>
          <w:noProof/>
          <w:sz w:val="18"/>
        </w:rPr>
        <w:fldChar w:fldCharType="begin"/>
      </w:r>
      <w:r w:rsidRPr="005C60E2">
        <w:rPr>
          <w:b w:val="0"/>
          <w:noProof/>
          <w:sz w:val="18"/>
        </w:rPr>
        <w:instrText xml:space="preserve"> PAGEREF _Toc513729696 \h </w:instrText>
      </w:r>
      <w:r w:rsidRPr="005C60E2">
        <w:rPr>
          <w:b w:val="0"/>
          <w:noProof/>
          <w:sz w:val="18"/>
        </w:rPr>
      </w:r>
      <w:r w:rsidRPr="005C60E2">
        <w:rPr>
          <w:b w:val="0"/>
          <w:noProof/>
          <w:sz w:val="18"/>
        </w:rPr>
        <w:fldChar w:fldCharType="separate"/>
      </w:r>
      <w:r w:rsidR="00C754F7">
        <w:rPr>
          <w:b w:val="0"/>
          <w:noProof/>
          <w:sz w:val="18"/>
        </w:rPr>
        <w:t>24</w:t>
      </w:r>
      <w:r w:rsidRPr="005C60E2">
        <w:rPr>
          <w:b w:val="0"/>
          <w:noProof/>
          <w:sz w:val="18"/>
        </w:rPr>
        <w:fldChar w:fldCharType="end"/>
      </w:r>
    </w:p>
    <w:p w:rsidR="00973D85" w:rsidRPr="00DC102D" w:rsidRDefault="00973D85">
      <w:pPr>
        <w:pStyle w:val="TOC5"/>
        <w:rPr>
          <w:rFonts w:ascii="Calibri" w:hAnsi="Calibri"/>
          <w:noProof/>
          <w:kern w:val="0"/>
          <w:sz w:val="22"/>
          <w:szCs w:val="22"/>
        </w:rPr>
      </w:pPr>
      <w:r w:rsidRPr="005C60E2">
        <w:rPr>
          <w:noProof/>
        </w:rPr>
        <w:t>8</w:t>
      </w:r>
      <w:r w:rsidRPr="005C60E2">
        <w:rPr>
          <w:noProof/>
        </w:rPr>
        <w:tab/>
        <w:t>Standards relating to provider governance and operational management</w:t>
      </w:r>
      <w:r w:rsidRPr="005C60E2">
        <w:rPr>
          <w:noProof/>
        </w:rPr>
        <w:tab/>
      </w:r>
      <w:r w:rsidRPr="005C60E2">
        <w:rPr>
          <w:noProof/>
        </w:rPr>
        <w:fldChar w:fldCharType="begin"/>
      </w:r>
      <w:r w:rsidRPr="005C60E2">
        <w:rPr>
          <w:noProof/>
        </w:rPr>
        <w:instrText xml:space="preserve"> PAGEREF _Toc513729697 \h </w:instrText>
      </w:r>
      <w:r w:rsidRPr="005C60E2">
        <w:rPr>
          <w:noProof/>
        </w:rPr>
      </w:r>
      <w:r w:rsidRPr="005C60E2">
        <w:rPr>
          <w:noProof/>
        </w:rPr>
        <w:fldChar w:fldCharType="separate"/>
      </w:r>
      <w:r w:rsidR="00C754F7">
        <w:rPr>
          <w:noProof/>
        </w:rPr>
        <w:t>24</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9</w:t>
      </w:r>
      <w:r w:rsidRPr="005C60E2">
        <w:rPr>
          <w:noProof/>
        </w:rPr>
        <w:tab/>
        <w:t>Governance and operational management</w:t>
      </w:r>
      <w:r w:rsidRPr="005C60E2">
        <w:rPr>
          <w:noProof/>
        </w:rPr>
        <w:tab/>
      </w:r>
      <w:r w:rsidRPr="005C60E2">
        <w:rPr>
          <w:noProof/>
        </w:rPr>
        <w:fldChar w:fldCharType="begin"/>
      </w:r>
      <w:r w:rsidRPr="005C60E2">
        <w:rPr>
          <w:noProof/>
        </w:rPr>
        <w:instrText xml:space="preserve"> PAGEREF _Toc513729698 \h </w:instrText>
      </w:r>
      <w:r w:rsidRPr="005C60E2">
        <w:rPr>
          <w:noProof/>
        </w:rPr>
      </w:r>
      <w:r w:rsidRPr="005C60E2">
        <w:rPr>
          <w:noProof/>
        </w:rPr>
        <w:fldChar w:fldCharType="separate"/>
      </w:r>
      <w:r w:rsidR="00C754F7">
        <w:rPr>
          <w:noProof/>
        </w:rPr>
        <w:t>24</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10</w:t>
      </w:r>
      <w:r w:rsidRPr="005C60E2">
        <w:rPr>
          <w:noProof/>
        </w:rPr>
        <w:tab/>
        <w:t>Risk management</w:t>
      </w:r>
      <w:r w:rsidRPr="005C60E2">
        <w:rPr>
          <w:noProof/>
        </w:rPr>
        <w:tab/>
      </w:r>
      <w:r w:rsidRPr="005C60E2">
        <w:rPr>
          <w:noProof/>
        </w:rPr>
        <w:fldChar w:fldCharType="begin"/>
      </w:r>
      <w:r w:rsidRPr="005C60E2">
        <w:rPr>
          <w:noProof/>
        </w:rPr>
        <w:instrText xml:space="preserve"> PAGEREF _Toc513729699 \h </w:instrText>
      </w:r>
      <w:r w:rsidRPr="005C60E2">
        <w:rPr>
          <w:noProof/>
        </w:rPr>
      </w:r>
      <w:r w:rsidRPr="005C60E2">
        <w:rPr>
          <w:noProof/>
        </w:rPr>
        <w:fldChar w:fldCharType="separate"/>
      </w:r>
      <w:r w:rsidR="00C754F7">
        <w:rPr>
          <w:noProof/>
        </w:rPr>
        <w:t>24</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11</w:t>
      </w:r>
      <w:r w:rsidRPr="005C60E2">
        <w:rPr>
          <w:noProof/>
        </w:rPr>
        <w:tab/>
        <w:t>Quality management</w:t>
      </w:r>
      <w:r w:rsidRPr="005C60E2">
        <w:rPr>
          <w:noProof/>
        </w:rPr>
        <w:tab/>
      </w:r>
      <w:r w:rsidRPr="005C60E2">
        <w:rPr>
          <w:noProof/>
        </w:rPr>
        <w:fldChar w:fldCharType="begin"/>
      </w:r>
      <w:r w:rsidRPr="005C60E2">
        <w:rPr>
          <w:noProof/>
        </w:rPr>
        <w:instrText xml:space="preserve"> PAGEREF _Toc513729700 \h </w:instrText>
      </w:r>
      <w:r w:rsidRPr="005C60E2">
        <w:rPr>
          <w:noProof/>
        </w:rPr>
      </w:r>
      <w:r w:rsidRPr="005C60E2">
        <w:rPr>
          <w:noProof/>
        </w:rPr>
        <w:fldChar w:fldCharType="separate"/>
      </w:r>
      <w:r w:rsidR="00C754F7">
        <w:rPr>
          <w:noProof/>
        </w:rPr>
        <w:t>24</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12</w:t>
      </w:r>
      <w:r w:rsidRPr="005C60E2">
        <w:rPr>
          <w:noProof/>
        </w:rPr>
        <w:tab/>
        <w:t>Information management</w:t>
      </w:r>
      <w:r w:rsidRPr="005C60E2">
        <w:rPr>
          <w:noProof/>
        </w:rPr>
        <w:tab/>
      </w:r>
      <w:r w:rsidRPr="005C60E2">
        <w:rPr>
          <w:noProof/>
        </w:rPr>
        <w:fldChar w:fldCharType="begin"/>
      </w:r>
      <w:r w:rsidRPr="005C60E2">
        <w:rPr>
          <w:noProof/>
        </w:rPr>
        <w:instrText xml:space="preserve"> PAGEREF _Toc513729701 \h </w:instrText>
      </w:r>
      <w:r w:rsidRPr="005C60E2">
        <w:rPr>
          <w:noProof/>
        </w:rPr>
      </w:r>
      <w:r w:rsidRPr="005C60E2">
        <w:rPr>
          <w:noProof/>
        </w:rPr>
        <w:fldChar w:fldCharType="separate"/>
      </w:r>
      <w:r w:rsidR="00C754F7">
        <w:rPr>
          <w:noProof/>
        </w:rPr>
        <w:t>24</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13</w:t>
      </w:r>
      <w:r w:rsidRPr="005C60E2">
        <w:rPr>
          <w:noProof/>
        </w:rPr>
        <w:tab/>
        <w:t>Complaints management and resolution</w:t>
      </w:r>
      <w:r w:rsidRPr="005C60E2">
        <w:rPr>
          <w:noProof/>
        </w:rPr>
        <w:tab/>
      </w:r>
      <w:r w:rsidRPr="005C60E2">
        <w:rPr>
          <w:noProof/>
        </w:rPr>
        <w:fldChar w:fldCharType="begin"/>
      </w:r>
      <w:r w:rsidRPr="005C60E2">
        <w:rPr>
          <w:noProof/>
        </w:rPr>
        <w:instrText xml:space="preserve"> PAGEREF _Toc513729702 \h </w:instrText>
      </w:r>
      <w:r w:rsidRPr="005C60E2">
        <w:rPr>
          <w:noProof/>
        </w:rPr>
      </w:r>
      <w:r w:rsidRPr="005C60E2">
        <w:rPr>
          <w:noProof/>
        </w:rPr>
        <w:fldChar w:fldCharType="separate"/>
      </w:r>
      <w:r w:rsidR="00C754F7">
        <w:rPr>
          <w:noProof/>
        </w:rPr>
        <w:t>24</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14</w:t>
      </w:r>
      <w:r w:rsidRPr="005C60E2">
        <w:rPr>
          <w:noProof/>
        </w:rPr>
        <w:tab/>
        <w:t>Incident management</w:t>
      </w:r>
      <w:r w:rsidRPr="005C60E2">
        <w:rPr>
          <w:noProof/>
        </w:rPr>
        <w:tab/>
      </w:r>
      <w:r w:rsidRPr="005C60E2">
        <w:rPr>
          <w:noProof/>
        </w:rPr>
        <w:fldChar w:fldCharType="begin"/>
      </w:r>
      <w:r w:rsidRPr="005C60E2">
        <w:rPr>
          <w:noProof/>
        </w:rPr>
        <w:instrText xml:space="preserve"> PAGEREF _Toc513729703 \h </w:instrText>
      </w:r>
      <w:r w:rsidRPr="005C60E2">
        <w:rPr>
          <w:noProof/>
        </w:rPr>
      </w:r>
      <w:r w:rsidRPr="005C60E2">
        <w:rPr>
          <w:noProof/>
        </w:rPr>
        <w:fldChar w:fldCharType="separate"/>
      </w:r>
      <w:r w:rsidR="00C754F7">
        <w:rPr>
          <w:noProof/>
        </w:rPr>
        <w:t>24</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15</w:t>
      </w:r>
      <w:r w:rsidRPr="005C60E2">
        <w:rPr>
          <w:noProof/>
        </w:rPr>
        <w:tab/>
        <w:t>Human resource management</w:t>
      </w:r>
      <w:r w:rsidRPr="005C60E2">
        <w:rPr>
          <w:noProof/>
        </w:rPr>
        <w:tab/>
      </w:r>
      <w:r w:rsidRPr="005C60E2">
        <w:rPr>
          <w:noProof/>
        </w:rPr>
        <w:fldChar w:fldCharType="begin"/>
      </w:r>
      <w:r w:rsidRPr="005C60E2">
        <w:rPr>
          <w:noProof/>
        </w:rPr>
        <w:instrText xml:space="preserve"> PAGEREF _Toc513729704 \h </w:instrText>
      </w:r>
      <w:r w:rsidRPr="005C60E2">
        <w:rPr>
          <w:noProof/>
        </w:rPr>
      </w:r>
      <w:r w:rsidRPr="005C60E2">
        <w:rPr>
          <w:noProof/>
        </w:rPr>
        <w:fldChar w:fldCharType="separate"/>
      </w:r>
      <w:r w:rsidR="00C754F7">
        <w:rPr>
          <w:noProof/>
        </w:rPr>
        <w:t>24</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16</w:t>
      </w:r>
      <w:r w:rsidRPr="005C60E2">
        <w:rPr>
          <w:noProof/>
        </w:rPr>
        <w:tab/>
        <w:t>Continuity of supports</w:t>
      </w:r>
      <w:r w:rsidRPr="005C60E2">
        <w:rPr>
          <w:noProof/>
        </w:rPr>
        <w:tab/>
      </w:r>
      <w:r w:rsidRPr="005C60E2">
        <w:rPr>
          <w:noProof/>
        </w:rPr>
        <w:fldChar w:fldCharType="begin"/>
      </w:r>
      <w:r w:rsidRPr="005C60E2">
        <w:rPr>
          <w:noProof/>
        </w:rPr>
        <w:instrText xml:space="preserve"> PAGEREF _Toc513729705 \h </w:instrText>
      </w:r>
      <w:r w:rsidRPr="005C60E2">
        <w:rPr>
          <w:noProof/>
        </w:rPr>
      </w:r>
      <w:r w:rsidRPr="005C60E2">
        <w:rPr>
          <w:noProof/>
        </w:rPr>
        <w:fldChar w:fldCharType="separate"/>
      </w:r>
      <w:r w:rsidR="00C754F7">
        <w:rPr>
          <w:noProof/>
        </w:rPr>
        <w:t>25</w:t>
      </w:r>
      <w:r w:rsidRPr="005C60E2">
        <w:rPr>
          <w:noProof/>
        </w:rPr>
        <w:fldChar w:fldCharType="end"/>
      </w:r>
    </w:p>
    <w:p w:rsidR="00973D85" w:rsidRPr="00DC102D" w:rsidRDefault="00973D85">
      <w:pPr>
        <w:pStyle w:val="TOC2"/>
        <w:rPr>
          <w:rFonts w:ascii="Calibri" w:hAnsi="Calibri"/>
          <w:b w:val="0"/>
          <w:noProof/>
          <w:kern w:val="0"/>
          <w:sz w:val="22"/>
          <w:szCs w:val="22"/>
        </w:rPr>
      </w:pPr>
      <w:r w:rsidRPr="005C60E2">
        <w:rPr>
          <w:noProof/>
        </w:rPr>
        <w:t>Part</w:t>
      </w:r>
      <w:r w:rsidR="005C60E2" w:rsidRPr="005C60E2">
        <w:rPr>
          <w:noProof/>
        </w:rPr>
        <w:t> </w:t>
      </w:r>
      <w:r w:rsidRPr="005C60E2">
        <w:rPr>
          <w:noProof/>
        </w:rPr>
        <w:t>4—Provision of supports</w:t>
      </w:r>
      <w:r w:rsidRPr="005C60E2">
        <w:rPr>
          <w:b w:val="0"/>
          <w:noProof/>
          <w:sz w:val="18"/>
        </w:rPr>
        <w:tab/>
      </w:r>
      <w:r w:rsidRPr="005C60E2">
        <w:rPr>
          <w:b w:val="0"/>
          <w:noProof/>
          <w:sz w:val="18"/>
        </w:rPr>
        <w:fldChar w:fldCharType="begin"/>
      </w:r>
      <w:r w:rsidRPr="005C60E2">
        <w:rPr>
          <w:b w:val="0"/>
          <w:noProof/>
          <w:sz w:val="18"/>
        </w:rPr>
        <w:instrText xml:space="preserve"> PAGEREF _Toc513729706 \h </w:instrText>
      </w:r>
      <w:r w:rsidRPr="005C60E2">
        <w:rPr>
          <w:b w:val="0"/>
          <w:noProof/>
          <w:sz w:val="18"/>
        </w:rPr>
      </w:r>
      <w:r w:rsidRPr="005C60E2">
        <w:rPr>
          <w:b w:val="0"/>
          <w:noProof/>
          <w:sz w:val="18"/>
        </w:rPr>
        <w:fldChar w:fldCharType="separate"/>
      </w:r>
      <w:r w:rsidR="00C754F7">
        <w:rPr>
          <w:b w:val="0"/>
          <w:noProof/>
          <w:sz w:val="18"/>
        </w:rPr>
        <w:t>26</w:t>
      </w:r>
      <w:r w:rsidRPr="005C60E2">
        <w:rPr>
          <w:b w:val="0"/>
          <w:noProof/>
          <w:sz w:val="18"/>
        </w:rPr>
        <w:fldChar w:fldCharType="end"/>
      </w:r>
    </w:p>
    <w:p w:rsidR="00973D85" w:rsidRPr="00DC102D" w:rsidRDefault="00973D85">
      <w:pPr>
        <w:pStyle w:val="TOC5"/>
        <w:rPr>
          <w:rFonts w:ascii="Calibri" w:hAnsi="Calibri"/>
          <w:noProof/>
          <w:kern w:val="0"/>
          <w:sz w:val="22"/>
          <w:szCs w:val="22"/>
        </w:rPr>
      </w:pPr>
      <w:r w:rsidRPr="005C60E2">
        <w:rPr>
          <w:noProof/>
        </w:rPr>
        <w:t>17</w:t>
      </w:r>
      <w:r w:rsidRPr="005C60E2">
        <w:rPr>
          <w:noProof/>
        </w:rPr>
        <w:tab/>
        <w:t>Standards relating to the provision of supports to participants</w:t>
      </w:r>
      <w:r w:rsidRPr="005C60E2">
        <w:rPr>
          <w:noProof/>
        </w:rPr>
        <w:tab/>
      </w:r>
      <w:r w:rsidRPr="005C60E2">
        <w:rPr>
          <w:noProof/>
        </w:rPr>
        <w:fldChar w:fldCharType="begin"/>
      </w:r>
      <w:r w:rsidRPr="005C60E2">
        <w:rPr>
          <w:noProof/>
        </w:rPr>
        <w:instrText xml:space="preserve"> PAGEREF _Toc513729707 \h </w:instrText>
      </w:r>
      <w:r w:rsidRPr="005C60E2">
        <w:rPr>
          <w:noProof/>
        </w:rPr>
      </w:r>
      <w:r w:rsidRPr="005C60E2">
        <w:rPr>
          <w:noProof/>
        </w:rPr>
        <w:fldChar w:fldCharType="separate"/>
      </w:r>
      <w:r w:rsidR="00C754F7">
        <w:rPr>
          <w:noProof/>
        </w:rPr>
        <w:t>26</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18</w:t>
      </w:r>
      <w:r w:rsidRPr="005C60E2">
        <w:rPr>
          <w:noProof/>
        </w:rPr>
        <w:tab/>
        <w:t>Access to supports</w:t>
      </w:r>
      <w:r w:rsidRPr="005C60E2">
        <w:rPr>
          <w:noProof/>
        </w:rPr>
        <w:tab/>
      </w:r>
      <w:r w:rsidRPr="005C60E2">
        <w:rPr>
          <w:noProof/>
        </w:rPr>
        <w:fldChar w:fldCharType="begin"/>
      </w:r>
      <w:r w:rsidRPr="005C60E2">
        <w:rPr>
          <w:noProof/>
        </w:rPr>
        <w:instrText xml:space="preserve"> PAGEREF _Toc513729708 \h </w:instrText>
      </w:r>
      <w:r w:rsidRPr="005C60E2">
        <w:rPr>
          <w:noProof/>
        </w:rPr>
      </w:r>
      <w:r w:rsidRPr="005C60E2">
        <w:rPr>
          <w:noProof/>
        </w:rPr>
        <w:fldChar w:fldCharType="separate"/>
      </w:r>
      <w:r w:rsidR="00C754F7">
        <w:rPr>
          <w:noProof/>
        </w:rPr>
        <w:t>26</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19</w:t>
      </w:r>
      <w:r w:rsidRPr="005C60E2">
        <w:rPr>
          <w:noProof/>
        </w:rPr>
        <w:tab/>
        <w:t>Support planning</w:t>
      </w:r>
      <w:r w:rsidRPr="005C60E2">
        <w:rPr>
          <w:noProof/>
        </w:rPr>
        <w:tab/>
      </w:r>
      <w:r w:rsidRPr="005C60E2">
        <w:rPr>
          <w:noProof/>
        </w:rPr>
        <w:fldChar w:fldCharType="begin"/>
      </w:r>
      <w:r w:rsidRPr="005C60E2">
        <w:rPr>
          <w:noProof/>
        </w:rPr>
        <w:instrText xml:space="preserve"> PAGEREF _Toc513729709 \h </w:instrText>
      </w:r>
      <w:r w:rsidRPr="005C60E2">
        <w:rPr>
          <w:noProof/>
        </w:rPr>
      </w:r>
      <w:r w:rsidRPr="005C60E2">
        <w:rPr>
          <w:noProof/>
        </w:rPr>
        <w:fldChar w:fldCharType="separate"/>
      </w:r>
      <w:r w:rsidR="00C754F7">
        <w:rPr>
          <w:noProof/>
        </w:rPr>
        <w:t>26</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20</w:t>
      </w:r>
      <w:r w:rsidRPr="005C60E2">
        <w:rPr>
          <w:noProof/>
        </w:rPr>
        <w:tab/>
        <w:t>Service agreements</w:t>
      </w:r>
      <w:r w:rsidRPr="005C60E2">
        <w:rPr>
          <w:noProof/>
        </w:rPr>
        <w:tab/>
      </w:r>
      <w:r w:rsidRPr="005C60E2">
        <w:rPr>
          <w:noProof/>
        </w:rPr>
        <w:fldChar w:fldCharType="begin"/>
      </w:r>
      <w:r w:rsidRPr="005C60E2">
        <w:rPr>
          <w:noProof/>
        </w:rPr>
        <w:instrText xml:space="preserve"> PAGEREF _Toc513729710 \h </w:instrText>
      </w:r>
      <w:r w:rsidRPr="005C60E2">
        <w:rPr>
          <w:noProof/>
        </w:rPr>
      </w:r>
      <w:r w:rsidRPr="005C60E2">
        <w:rPr>
          <w:noProof/>
        </w:rPr>
        <w:fldChar w:fldCharType="separate"/>
      </w:r>
      <w:r w:rsidR="00C754F7">
        <w:rPr>
          <w:noProof/>
        </w:rPr>
        <w:t>26</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21</w:t>
      </w:r>
      <w:r w:rsidRPr="005C60E2">
        <w:rPr>
          <w:noProof/>
        </w:rPr>
        <w:tab/>
        <w:t>Responsive support provision</w:t>
      </w:r>
      <w:r w:rsidRPr="005C60E2">
        <w:rPr>
          <w:noProof/>
        </w:rPr>
        <w:tab/>
      </w:r>
      <w:r w:rsidRPr="005C60E2">
        <w:rPr>
          <w:noProof/>
        </w:rPr>
        <w:fldChar w:fldCharType="begin"/>
      </w:r>
      <w:r w:rsidRPr="005C60E2">
        <w:rPr>
          <w:noProof/>
        </w:rPr>
        <w:instrText xml:space="preserve"> PAGEREF _Toc513729711 \h </w:instrText>
      </w:r>
      <w:r w:rsidRPr="005C60E2">
        <w:rPr>
          <w:noProof/>
        </w:rPr>
      </w:r>
      <w:r w:rsidRPr="005C60E2">
        <w:rPr>
          <w:noProof/>
        </w:rPr>
        <w:fldChar w:fldCharType="separate"/>
      </w:r>
      <w:r w:rsidR="00C754F7">
        <w:rPr>
          <w:noProof/>
        </w:rPr>
        <w:t>26</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22</w:t>
      </w:r>
      <w:r w:rsidRPr="005C60E2">
        <w:rPr>
          <w:noProof/>
        </w:rPr>
        <w:tab/>
        <w:t>Transitions to and from a provider</w:t>
      </w:r>
      <w:r w:rsidRPr="005C60E2">
        <w:rPr>
          <w:noProof/>
        </w:rPr>
        <w:tab/>
      </w:r>
      <w:r w:rsidRPr="005C60E2">
        <w:rPr>
          <w:noProof/>
        </w:rPr>
        <w:fldChar w:fldCharType="begin"/>
      </w:r>
      <w:r w:rsidRPr="005C60E2">
        <w:rPr>
          <w:noProof/>
        </w:rPr>
        <w:instrText xml:space="preserve"> PAGEREF _Toc513729712 \h </w:instrText>
      </w:r>
      <w:r w:rsidRPr="005C60E2">
        <w:rPr>
          <w:noProof/>
        </w:rPr>
      </w:r>
      <w:r w:rsidRPr="005C60E2">
        <w:rPr>
          <w:noProof/>
        </w:rPr>
        <w:fldChar w:fldCharType="separate"/>
      </w:r>
      <w:r w:rsidR="00C754F7">
        <w:rPr>
          <w:noProof/>
        </w:rPr>
        <w:t>26</w:t>
      </w:r>
      <w:r w:rsidRPr="005C60E2">
        <w:rPr>
          <w:noProof/>
        </w:rPr>
        <w:fldChar w:fldCharType="end"/>
      </w:r>
    </w:p>
    <w:p w:rsidR="00973D85" w:rsidRPr="00DC102D" w:rsidRDefault="00973D85">
      <w:pPr>
        <w:pStyle w:val="TOC2"/>
        <w:rPr>
          <w:rFonts w:ascii="Calibri" w:hAnsi="Calibri"/>
          <w:b w:val="0"/>
          <w:noProof/>
          <w:kern w:val="0"/>
          <w:sz w:val="22"/>
          <w:szCs w:val="22"/>
        </w:rPr>
      </w:pPr>
      <w:r w:rsidRPr="005C60E2">
        <w:rPr>
          <w:noProof/>
        </w:rPr>
        <w:t>Part</w:t>
      </w:r>
      <w:r w:rsidR="005C60E2" w:rsidRPr="005C60E2">
        <w:rPr>
          <w:noProof/>
        </w:rPr>
        <w:t> </w:t>
      </w:r>
      <w:r w:rsidRPr="005C60E2">
        <w:rPr>
          <w:noProof/>
        </w:rPr>
        <w:t>5—Support provision environment</w:t>
      </w:r>
      <w:r w:rsidRPr="005C60E2">
        <w:rPr>
          <w:b w:val="0"/>
          <w:noProof/>
          <w:sz w:val="18"/>
        </w:rPr>
        <w:tab/>
      </w:r>
      <w:r w:rsidRPr="005C60E2">
        <w:rPr>
          <w:b w:val="0"/>
          <w:noProof/>
          <w:sz w:val="18"/>
        </w:rPr>
        <w:fldChar w:fldCharType="begin"/>
      </w:r>
      <w:r w:rsidRPr="005C60E2">
        <w:rPr>
          <w:b w:val="0"/>
          <w:noProof/>
          <w:sz w:val="18"/>
        </w:rPr>
        <w:instrText xml:space="preserve"> PAGEREF _Toc513729713 \h </w:instrText>
      </w:r>
      <w:r w:rsidRPr="005C60E2">
        <w:rPr>
          <w:b w:val="0"/>
          <w:noProof/>
          <w:sz w:val="18"/>
        </w:rPr>
      </w:r>
      <w:r w:rsidRPr="005C60E2">
        <w:rPr>
          <w:b w:val="0"/>
          <w:noProof/>
          <w:sz w:val="18"/>
        </w:rPr>
        <w:fldChar w:fldCharType="separate"/>
      </w:r>
      <w:r w:rsidR="00C754F7">
        <w:rPr>
          <w:b w:val="0"/>
          <w:noProof/>
          <w:sz w:val="18"/>
        </w:rPr>
        <w:t>27</w:t>
      </w:r>
      <w:r w:rsidRPr="005C60E2">
        <w:rPr>
          <w:b w:val="0"/>
          <w:noProof/>
          <w:sz w:val="18"/>
        </w:rPr>
        <w:fldChar w:fldCharType="end"/>
      </w:r>
    </w:p>
    <w:p w:rsidR="00973D85" w:rsidRPr="00DC102D" w:rsidRDefault="00973D85">
      <w:pPr>
        <w:pStyle w:val="TOC5"/>
        <w:rPr>
          <w:rFonts w:ascii="Calibri" w:hAnsi="Calibri"/>
          <w:noProof/>
          <w:kern w:val="0"/>
          <w:sz w:val="22"/>
          <w:szCs w:val="22"/>
        </w:rPr>
      </w:pPr>
      <w:r w:rsidRPr="005C60E2">
        <w:rPr>
          <w:noProof/>
        </w:rPr>
        <w:t>23</w:t>
      </w:r>
      <w:r w:rsidRPr="005C60E2">
        <w:rPr>
          <w:noProof/>
        </w:rPr>
        <w:tab/>
        <w:t>Standards relating to the provision of supports to participants</w:t>
      </w:r>
      <w:r w:rsidRPr="005C60E2">
        <w:rPr>
          <w:noProof/>
        </w:rPr>
        <w:tab/>
      </w:r>
      <w:r w:rsidRPr="005C60E2">
        <w:rPr>
          <w:noProof/>
        </w:rPr>
        <w:fldChar w:fldCharType="begin"/>
      </w:r>
      <w:r w:rsidRPr="005C60E2">
        <w:rPr>
          <w:noProof/>
        </w:rPr>
        <w:instrText xml:space="preserve"> PAGEREF _Toc513729714 \h </w:instrText>
      </w:r>
      <w:r w:rsidRPr="005C60E2">
        <w:rPr>
          <w:noProof/>
        </w:rPr>
      </w:r>
      <w:r w:rsidRPr="005C60E2">
        <w:rPr>
          <w:noProof/>
        </w:rPr>
        <w:fldChar w:fldCharType="separate"/>
      </w:r>
      <w:r w:rsidR="00C754F7">
        <w:rPr>
          <w:noProof/>
        </w:rPr>
        <w:t>27</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24</w:t>
      </w:r>
      <w:r w:rsidRPr="005C60E2">
        <w:rPr>
          <w:noProof/>
        </w:rPr>
        <w:tab/>
        <w:t>Safe environment</w:t>
      </w:r>
      <w:r w:rsidRPr="005C60E2">
        <w:rPr>
          <w:noProof/>
        </w:rPr>
        <w:tab/>
      </w:r>
      <w:r w:rsidRPr="005C60E2">
        <w:rPr>
          <w:noProof/>
        </w:rPr>
        <w:fldChar w:fldCharType="begin"/>
      </w:r>
      <w:r w:rsidRPr="005C60E2">
        <w:rPr>
          <w:noProof/>
        </w:rPr>
        <w:instrText xml:space="preserve"> PAGEREF _Toc513729715 \h </w:instrText>
      </w:r>
      <w:r w:rsidRPr="005C60E2">
        <w:rPr>
          <w:noProof/>
        </w:rPr>
      </w:r>
      <w:r w:rsidRPr="005C60E2">
        <w:rPr>
          <w:noProof/>
        </w:rPr>
        <w:fldChar w:fldCharType="separate"/>
      </w:r>
      <w:r w:rsidR="00C754F7">
        <w:rPr>
          <w:noProof/>
        </w:rPr>
        <w:t>27</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25</w:t>
      </w:r>
      <w:r w:rsidRPr="005C60E2">
        <w:rPr>
          <w:noProof/>
        </w:rPr>
        <w:tab/>
        <w:t>Participant money and property</w:t>
      </w:r>
      <w:r w:rsidRPr="005C60E2">
        <w:rPr>
          <w:noProof/>
        </w:rPr>
        <w:tab/>
      </w:r>
      <w:r w:rsidRPr="005C60E2">
        <w:rPr>
          <w:noProof/>
        </w:rPr>
        <w:fldChar w:fldCharType="begin"/>
      </w:r>
      <w:r w:rsidRPr="005C60E2">
        <w:rPr>
          <w:noProof/>
        </w:rPr>
        <w:instrText xml:space="preserve"> PAGEREF _Toc513729716 \h </w:instrText>
      </w:r>
      <w:r w:rsidRPr="005C60E2">
        <w:rPr>
          <w:noProof/>
        </w:rPr>
      </w:r>
      <w:r w:rsidRPr="005C60E2">
        <w:rPr>
          <w:noProof/>
        </w:rPr>
        <w:fldChar w:fldCharType="separate"/>
      </w:r>
      <w:r w:rsidR="00C754F7">
        <w:rPr>
          <w:noProof/>
        </w:rPr>
        <w:t>27</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26</w:t>
      </w:r>
      <w:r w:rsidRPr="005C60E2">
        <w:rPr>
          <w:noProof/>
        </w:rPr>
        <w:tab/>
        <w:t>Medication management</w:t>
      </w:r>
      <w:r w:rsidRPr="005C60E2">
        <w:rPr>
          <w:noProof/>
        </w:rPr>
        <w:tab/>
      </w:r>
      <w:r w:rsidRPr="005C60E2">
        <w:rPr>
          <w:noProof/>
        </w:rPr>
        <w:fldChar w:fldCharType="begin"/>
      </w:r>
      <w:r w:rsidRPr="005C60E2">
        <w:rPr>
          <w:noProof/>
        </w:rPr>
        <w:instrText xml:space="preserve"> PAGEREF _Toc513729717 \h </w:instrText>
      </w:r>
      <w:r w:rsidRPr="005C60E2">
        <w:rPr>
          <w:noProof/>
        </w:rPr>
      </w:r>
      <w:r w:rsidRPr="005C60E2">
        <w:rPr>
          <w:noProof/>
        </w:rPr>
        <w:fldChar w:fldCharType="separate"/>
      </w:r>
      <w:r w:rsidR="00C754F7">
        <w:rPr>
          <w:noProof/>
        </w:rPr>
        <w:t>27</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27</w:t>
      </w:r>
      <w:r w:rsidRPr="005C60E2">
        <w:rPr>
          <w:noProof/>
        </w:rPr>
        <w:tab/>
        <w:t>Waste management</w:t>
      </w:r>
      <w:r w:rsidRPr="005C60E2">
        <w:rPr>
          <w:noProof/>
        </w:rPr>
        <w:tab/>
      </w:r>
      <w:r w:rsidRPr="005C60E2">
        <w:rPr>
          <w:noProof/>
        </w:rPr>
        <w:fldChar w:fldCharType="begin"/>
      </w:r>
      <w:r w:rsidRPr="005C60E2">
        <w:rPr>
          <w:noProof/>
        </w:rPr>
        <w:instrText xml:space="preserve"> PAGEREF _Toc513729718 \h </w:instrText>
      </w:r>
      <w:r w:rsidRPr="005C60E2">
        <w:rPr>
          <w:noProof/>
        </w:rPr>
      </w:r>
      <w:r w:rsidRPr="005C60E2">
        <w:rPr>
          <w:noProof/>
        </w:rPr>
        <w:fldChar w:fldCharType="separate"/>
      </w:r>
      <w:r w:rsidR="00C754F7">
        <w:rPr>
          <w:noProof/>
        </w:rPr>
        <w:t>27</w:t>
      </w:r>
      <w:r w:rsidRPr="005C60E2">
        <w:rPr>
          <w:noProof/>
        </w:rPr>
        <w:fldChar w:fldCharType="end"/>
      </w:r>
    </w:p>
    <w:p w:rsidR="00973D85" w:rsidRPr="00DC102D" w:rsidRDefault="00973D85">
      <w:pPr>
        <w:pStyle w:val="TOC1"/>
        <w:rPr>
          <w:rFonts w:ascii="Calibri" w:hAnsi="Calibri"/>
          <w:b w:val="0"/>
          <w:noProof/>
          <w:kern w:val="0"/>
          <w:sz w:val="22"/>
          <w:szCs w:val="22"/>
        </w:rPr>
      </w:pPr>
      <w:r w:rsidRPr="005C60E2">
        <w:rPr>
          <w:noProof/>
        </w:rPr>
        <w:t>Schedule</w:t>
      </w:r>
      <w:r w:rsidR="005C60E2" w:rsidRPr="005C60E2">
        <w:rPr>
          <w:noProof/>
        </w:rPr>
        <w:t> </w:t>
      </w:r>
      <w:r w:rsidRPr="005C60E2">
        <w:rPr>
          <w:noProof/>
        </w:rPr>
        <w:t>2—Module 1: High intensity daily personal activities</w:t>
      </w:r>
      <w:r w:rsidRPr="005C60E2">
        <w:rPr>
          <w:b w:val="0"/>
          <w:noProof/>
          <w:sz w:val="18"/>
        </w:rPr>
        <w:tab/>
      </w:r>
      <w:r w:rsidRPr="005C60E2">
        <w:rPr>
          <w:b w:val="0"/>
          <w:noProof/>
          <w:sz w:val="18"/>
        </w:rPr>
        <w:fldChar w:fldCharType="begin"/>
      </w:r>
      <w:r w:rsidRPr="005C60E2">
        <w:rPr>
          <w:b w:val="0"/>
          <w:noProof/>
          <w:sz w:val="18"/>
        </w:rPr>
        <w:instrText xml:space="preserve"> PAGEREF _Toc513729719 \h </w:instrText>
      </w:r>
      <w:r w:rsidRPr="005C60E2">
        <w:rPr>
          <w:b w:val="0"/>
          <w:noProof/>
          <w:sz w:val="18"/>
        </w:rPr>
      </w:r>
      <w:r w:rsidRPr="005C60E2">
        <w:rPr>
          <w:b w:val="0"/>
          <w:noProof/>
          <w:sz w:val="18"/>
        </w:rPr>
        <w:fldChar w:fldCharType="separate"/>
      </w:r>
      <w:r w:rsidR="00C754F7">
        <w:rPr>
          <w:b w:val="0"/>
          <w:noProof/>
          <w:sz w:val="18"/>
        </w:rPr>
        <w:t>28</w:t>
      </w:r>
      <w:r w:rsidRPr="005C60E2">
        <w:rPr>
          <w:b w:val="0"/>
          <w:noProof/>
          <w:sz w:val="18"/>
        </w:rPr>
        <w:fldChar w:fldCharType="end"/>
      </w:r>
    </w:p>
    <w:p w:rsidR="00973D85" w:rsidRPr="00DC102D" w:rsidRDefault="00973D85">
      <w:pPr>
        <w:pStyle w:val="TOC5"/>
        <w:rPr>
          <w:rFonts w:ascii="Calibri" w:hAnsi="Calibri"/>
          <w:noProof/>
          <w:kern w:val="0"/>
          <w:sz w:val="22"/>
          <w:szCs w:val="22"/>
        </w:rPr>
      </w:pPr>
      <w:r w:rsidRPr="005C60E2">
        <w:rPr>
          <w:noProof/>
        </w:rPr>
        <w:t>1</w:t>
      </w:r>
      <w:r w:rsidRPr="005C60E2">
        <w:rPr>
          <w:noProof/>
        </w:rPr>
        <w:tab/>
        <w:t>Application of standards to applicants, providers, participants and others</w:t>
      </w:r>
      <w:r w:rsidRPr="005C60E2">
        <w:rPr>
          <w:noProof/>
        </w:rPr>
        <w:tab/>
      </w:r>
      <w:r w:rsidRPr="005C60E2">
        <w:rPr>
          <w:noProof/>
        </w:rPr>
        <w:fldChar w:fldCharType="begin"/>
      </w:r>
      <w:r w:rsidRPr="005C60E2">
        <w:rPr>
          <w:noProof/>
        </w:rPr>
        <w:instrText xml:space="preserve"> PAGEREF _Toc513729720 \h </w:instrText>
      </w:r>
      <w:r w:rsidRPr="005C60E2">
        <w:rPr>
          <w:noProof/>
        </w:rPr>
      </w:r>
      <w:r w:rsidRPr="005C60E2">
        <w:rPr>
          <w:noProof/>
        </w:rPr>
        <w:fldChar w:fldCharType="separate"/>
      </w:r>
      <w:r w:rsidR="00C754F7">
        <w:rPr>
          <w:noProof/>
        </w:rPr>
        <w:t>28</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2</w:t>
      </w:r>
      <w:r w:rsidRPr="005C60E2">
        <w:rPr>
          <w:noProof/>
        </w:rPr>
        <w:tab/>
        <w:t>Standards relating to high intensity daily personal activities</w:t>
      </w:r>
      <w:r w:rsidRPr="005C60E2">
        <w:rPr>
          <w:noProof/>
        </w:rPr>
        <w:tab/>
      </w:r>
      <w:r w:rsidRPr="005C60E2">
        <w:rPr>
          <w:noProof/>
        </w:rPr>
        <w:fldChar w:fldCharType="begin"/>
      </w:r>
      <w:r w:rsidRPr="005C60E2">
        <w:rPr>
          <w:noProof/>
        </w:rPr>
        <w:instrText xml:space="preserve"> PAGEREF _Toc513729721 \h </w:instrText>
      </w:r>
      <w:r w:rsidRPr="005C60E2">
        <w:rPr>
          <w:noProof/>
        </w:rPr>
      </w:r>
      <w:r w:rsidRPr="005C60E2">
        <w:rPr>
          <w:noProof/>
        </w:rPr>
        <w:fldChar w:fldCharType="separate"/>
      </w:r>
      <w:r w:rsidR="00C754F7">
        <w:rPr>
          <w:noProof/>
        </w:rPr>
        <w:t>28</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3</w:t>
      </w:r>
      <w:r w:rsidRPr="005C60E2">
        <w:rPr>
          <w:noProof/>
        </w:rPr>
        <w:tab/>
        <w:t>Complex bowel care</w:t>
      </w:r>
      <w:r w:rsidRPr="005C60E2">
        <w:rPr>
          <w:noProof/>
        </w:rPr>
        <w:tab/>
      </w:r>
      <w:r w:rsidRPr="005C60E2">
        <w:rPr>
          <w:noProof/>
        </w:rPr>
        <w:fldChar w:fldCharType="begin"/>
      </w:r>
      <w:r w:rsidRPr="005C60E2">
        <w:rPr>
          <w:noProof/>
        </w:rPr>
        <w:instrText xml:space="preserve"> PAGEREF _Toc513729722 \h </w:instrText>
      </w:r>
      <w:r w:rsidRPr="005C60E2">
        <w:rPr>
          <w:noProof/>
        </w:rPr>
      </w:r>
      <w:r w:rsidRPr="005C60E2">
        <w:rPr>
          <w:noProof/>
        </w:rPr>
        <w:fldChar w:fldCharType="separate"/>
      </w:r>
      <w:r w:rsidR="00C754F7">
        <w:rPr>
          <w:noProof/>
        </w:rPr>
        <w:t>28</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4</w:t>
      </w:r>
      <w:r w:rsidRPr="005C60E2">
        <w:rPr>
          <w:noProof/>
        </w:rPr>
        <w:tab/>
        <w:t>Enteral (naso</w:t>
      </w:r>
      <w:r w:rsidR="005C60E2">
        <w:rPr>
          <w:noProof/>
        </w:rPr>
        <w:noBreakHyphen/>
      </w:r>
      <w:r w:rsidRPr="005C60E2">
        <w:rPr>
          <w:noProof/>
        </w:rPr>
        <w:t>gastric tube</w:t>
      </w:r>
      <w:r w:rsidR="005C60E2">
        <w:rPr>
          <w:noProof/>
        </w:rPr>
        <w:noBreakHyphen/>
      </w:r>
      <w:r w:rsidRPr="005C60E2">
        <w:rPr>
          <w:noProof/>
        </w:rPr>
        <w:t>jejunum or duodenum) feeding and management</w:t>
      </w:r>
      <w:r w:rsidRPr="005C60E2">
        <w:rPr>
          <w:noProof/>
        </w:rPr>
        <w:tab/>
      </w:r>
      <w:r w:rsidRPr="005C60E2">
        <w:rPr>
          <w:noProof/>
        </w:rPr>
        <w:fldChar w:fldCharType="begin"/>
      </w:r>
      <w:r w:rsidRPr="005C60E2">
        <w:rPr>
          <w:noProof/>
        </w:rPr>
        <w:instrText xml:space="preserve"> PAGEREF _Toc513729723 \h </w:instrText>
      </w:r>
      <w:r w:rsidRPr="005C60E2">
        <w:rPr>
          <w:noProof/>
        </w:rPr>
      </w:r>
      <w:r w:rsidRPr="005C60E2">
        <w:rPr>
          <w:noProof/>
        </w:rPr>
        <w:fldChar w:fldCharType="separate"/>
      </w:r>
      <w:r w:rsidR="00C754F7">
        <w:rPr>
          <w:noProof/>
        </w:rPr>
        <w:t>28</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5</w:t>
      </w:r>
      <w:r w:rsidRPr="005C60E2">
        <w:rPr>
          <w:noProof/>
        </w:rPr>
        <w:tab/>
        <w:t>Tracheostomy management</w:t>
      </w:r>
      <w:r w:rsidRPr="005C60E2">
        <w:rPr>
          <w:noProof/>
        </w:rPr>
        <w:tab/>
      </w:r>
      <w:r w:rsidRPr="005C60E2">
        <w:rPr>
          <w:noProof/>
        </w:rPr>
        <w:fldChar w:fldCharType="begin"/>
      </w:r>
      <w:r w:rsidRPr="005C60E2">
        <w:rPr>
          <w:noProof/>
        </w:rPr>
        <w:instrText xml:space="preserve"> PAGEREF _Toc513729724 \h </w:instrText>
      </w:r>
      <w:r w:rsidRPr="005C60E2">
        <w:rPr>
          <w:noProof/>
        </w:rPr>
      </w:r>
      <w:r w:rsidRPr="005C60E2">
        <w:rPr>
          <w:noProof/>
        </w:rPr>
        <w:fldChar w:fldCharType="separate"/>
      </w:r>
      <w:r w:rsidR="00C754F7">
        <w:rPr>
          <w:noProof/>
        </w:rPr>
        <w:t>28</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6</w:t>
      </w:r>
      <w:r w:rsidRPr="005C60E2">
        <w:rPr>
          <w:noProof/>
        </w:rPr>
        <w:tab/>
        <w:t>Urinary catheter management (in</w:t>
      </w:r>
      <w:r w:rsidR="005C60E2">
        <w:rPr>
          <w:noProof/>
        </w:rPr>
        <w:noBreakHyphen/>
      </w:r>
      <w:r w:rsidRPr="005C60E2">
        <w:rPr>
          <w:noProof/>
        </w:rPr>
        <w:t>dwelling urinary catheter, in</w:t>
      </w:r>
      <w:r w:rsidR="005C60E2">
        <w:rPr>
          <w:noProof/>
        </w:rPr>
        <w:noBreakHyphen/>
      </w:r>
      <w:r w:rsidRPr="005C60E2">
        <w:rPr>
          <w:noProof/>
        </w:rPr>
        <w:t>out catheter and suprapubic catheter)</w:t>
      </w:r>
      <w:r w:rsidRPr="005C60E2">
        <w:rPr>
          <w:noProof/>
        </w:rPr>
        <w:tab/>
      </w:r>
      <w:r w:rsidRPr="005C60E2">
        <w:rPr>
          <w:noProof/>
        </w:rPr>
        <w:fldChar w:fldCharType="begin"/>
      </w:r>
      <w:r w:rsidRPr="005C60E2">
        <w:rPr>
          <w:noProof/>
        </w:rPr>
        <w:instrText xml:space="preserve"> PAGEREF _Toc513729725 \h </w:instrText>
      </w:r>
      <w:r w:rsidRPr="005C60E2">
        <w:rPr>
          <w:noProof/>
        </w:rPr>
      </w:r>
      <w:r w:rsidRPr="005C60E2">
        <w:rPr>
          <w:noProof/>
        </w:rPr>
        <w:fldChar w:fldCharType="separate"/>
      </w:r>
      <w:r w:rsidR="00C754F7">
        <w:rPr>
          <w:noProof/>
        </w:rPr>
        <w:t>29</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7</w:t>
      </w:r>
      <w:r w:rsidRPr="005C60E2">
        <w:rPr>
          <w:noProof/>
        </w:rPr>
        <w:tab/>
        <w:t>Ventilator management</w:t>
      </w:r>
      <w:r w:rsidRPr="005C60E2">
        <w:rPr>
          <w:noProof/>
        </w:rPr>
        <w:tab/>
      </w:r>
      <w:r w:rsidRPr="005C60E2">
        <w:rPr>
          <w:noProof/>
        </w:rPr>
        <w:fldChar w:fldCharType="begin"/>
      </w:r>
      <w:r w:rsidRPr="005C60E2">
        <w:rPr>
          <w:noProof/>
        </w:rPr>
        <w:instrText xml:space="preserve"> PAGEREF _Toc513729726 \h </w:instrText>
      </w:r>
      <w:r w:rsidRPr="005C60E2">
        <w:rPr>
          <w:noProof/>
        </w:rPr>
      </w:r>
      <w:r w:rsidRPr="005C60E2">
        <w:rPr>
          <w:noProof/>
        </w:rPr>
        <w:fldChar w:fldCharType="separate"/>
      </w:r>
      <w:r w:rsidR="00C754F7">
        <w:rPr>
          <w:noProof/>
        </w:rPr>
        <w:t>29</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8</w:t>
      </w:r>
      <w:r w:rsidRPr="005C60E2">
        <w:rPr>
          <w:noProof/>
        </w:rPr>
        <w:tab/>
        <w:t>Subcutaneous injections</w:t>
      </w:r>
      <w:r w:rsidRPr="005C60E2">
        <w:rPr>
          <w:noProof/>
        </w:rPr>
        <w:tab/>
      </w:r>
      <w:r w:rsidRPr="005C60E2">
        <w:rPr>
          <w:noProof/>
        </w:rPr>
        <w:fldChar w:fldCharType="begin"/>
      </w:r>
      <w:r w:rsidRPr="005C60E2">
        <w:rPr>
          <w:noProof/>
        </w:rPr>
        <w:instrText xml:space="preserve"> PAGEREF _Toc513729727 \h </w:instrText>
      </w:r>
      <w:r w:rsidRPr="005C60E2">
        <w:rPr>
          <w:noProof/>
        </w:rPr>
      </w:r>
      <w:r w:rsidRPr="005C60E2">
        <w:rPr>
          <w:noProof/>
        </w:rPr>
        <w:fldChar w:fldCharType="separate"/>
      </w:r>
      <w:r w:rsidR="00C754F7">
        <w:rPr>
          <w:noProof/>
        </w:rPr>
        <w:t>29</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9</w:t>
      </w:r>
      <w:r w:rsidRPr="005C60E2">
        <w:rPr>
          <w:noProof/>
        </w:rPr>
        <w:tab/>
        <w:t>Complex wound management</w:t>
      </w:r>
      <w:r w:rsidRPr="005C60E2">
        <w:rPr>
          <w:noProof/>
        </w:rPr>
        <w:tab/>
      </w:r>
      <w:r w:rsidRPr="005C60E2">
        <w:rPr>
          <w:noProof/>
        </w:rPr>
        <w:fldChar w:fldCharType="begin"/>
      </w:r>
      <w:r w:rsidRPr="005C60E2">
        <w:rPr>
          <w:noProof/>
        </w:rPr>
        <w:instrText xml:space="preserve"> PAGEREF _Toc513729728 \h </w:instrText>
      </w:r>
      <w:r w:rsidRPr="005C60E2">
        <w:rPr>
          <w:noProof/>
        </w:rPr>
      </w:r>
      <w:r w:rsidRPr="005C60E2">
        <w:rPr>
          <w:noProof/>
        </w:rPr>
        <w:fldChar w:fldCharType="separate"/>
      </w:r>
      <w:r w:rsidR="00C754F7">
        <w:rPr>
          <w:noProof/>
        </w:rPr>
        <w:t>29</w:t>
      </w:r>
      <w:r w:rsidRPr="005C60E2">
        <w:rPr>
          <w:noProof/>
        </w:rPr>
        <w:fldChar w:fldCharType="end"/>
      </w:r>
    </w:p>
    <w:p w:rsidR="00973D85" w:rsidRPr="00DC102D" w:rsidRDefault="00973D85">
      <w:pPr>
        <w:pStyle w:val="TOC1"/>
        <w:rPr>
          <w:rFonts w:ascii="Calibri" w:hAnsi="Calibri"/>
          <w:b w:val="0"/>
          <w:noProof/>
          <w:kern w:val="0"/>
          <w:sz w:val="22"/>
          <w:szCs w:val="22"/>
        </w:rPr>
      </w:pPr>
      <w:r w:rsidRPr="005C60E2">
        <w:rPr>
          <w:noProof/>
        </w:rPr>
        <w:t>Schedule</w:t>
      </w:r>
      <w:r w:rsidR="005C60E2" w:rsidRPr="005C60E2">
        <w:rPr>
          <w:noProof/>
        </w:rPr>
        <w:t> </w:t>
      </w:r>
      <w:r w:rsidRPr="005C60E2">
        <w:rPr>
          <w:noProof/>
        </w:rPr>
        <w:t>3—Module 2: Specialist behaviour support</w:t>
      </w:r>
      <w:r w:rsidRPr="005C60E2">
        <w:rPr>
          <w:b w:val="0"/>
          <w:noProof/>
          <w:sz w:val="18"/>
        </w:rPr>
        <w:tab/>
      </w:r>
      <w:r w:rsidRPr="005C60E2">
        <w:rPr>
          <w:b w:val="0"/>
          <w:noProof/>
          <w:sz w:val="18"/>
        </w:rPr>
        <w:fldChar w:fldCharType="begin"/>
      </w:r>
      <w:r w:rsidRPr="005C60E2">
        <w:rPr>
          <w:b w:val="0"/>
          <w:noProof/>
          <w:sz w:val="18"/>
        </w:rPr>
        <w:instrText xml:space="preserve"> PAGEREF _Toc513729729 \h </w:instrText>
      </w:r>
      <w:r w:rsidRPr="005C60E2">
        <w:rPr>
          <w:b w:val="0"/>
          <w:noProof/>
          <w:sz w:val="18"/>
        </w:rPr>
      </w:r>
      <w:r w:rsidRPr="005C60E2">
        <w:rPr>
          <w:b w:val="0"/>
          <w:noProof/>
          <w:sz w:val="18"/>
        </w:rPr>
        <w:fldChar w:fldCharType="separate"/>
      </w:r>
      <w:r w:rsidR="00C754F7">
        <w:rPr>
          <w:b w:val="0"/>
          <w:noProof/>
          <w:sz w:val="18"/>
        </w:rPr>
        <w:t>30</w:t>
      </w:r>
      <w:r w:rsidRPr="005C60E2">
        <w:rPr>
          <w:b w:val="0"/>
          <w:noProof/>
          <w:sz w:val="18"/>
        </w:rPr>
        <w:fldChar w:fldCharType="end"/>
      </w:r>
    </w:p>
    <w:p w:rsidR="00973D85" w:rsidRPr="00DC102D" w:rsidRDefault="00973D85">
      <w:pPr>
        <w:pStyle w:val="TOC5"/>
        <w:rPr>
          <w:rFonts w:ascii="Calibri" w:hAnsi="Calibri"/>
          <w:noProof/>
          <w:kern w:val="0"/>
          <w:sz w:val="22"/>
          <w:szCs w:val="22"/>
        </w:rPr>
      </w:pPr>
      <w:r w:rsidRPr="005C60E2">
        <w:rPr>
          <w:noProof/>
        </w:rPr>
        <w:t>1</w:t>
      </w:r>
      <w:r w:rsidRPr="005C60E2">
        <w:rPr>
          <w:noProof/>
        </w:rPr>
        <w:tab/>
        <w:t>Application of standards to applicants, providers, participants and others</w:t>
      </w:r>
      <w:r w:rsidRPr="005C60E2">
        <w:rPr>
          <w:noProof/>
        </w:rPr>
        <w:tab/>
      </w:r>
      <w:r w:rsidRPr="005C60E2">
        <w:rPr>
          <w:noProof/>
        </w:rPr>
        <w:fldChar w:fldCharType="begin"/>
      </w:r>
      <w:r w:rsidRPr="005C60E2">
        <w:rPr>
          <w:noProof/>
        </w:rPr>
        <w:instrText xml:space="preserve"> PAGEREF _Toc513729730 \h </w:instrText>
      </w:r>
      <w:r w:rsidRPr="005C60E2">
        <w:rPr>
          <w:noProof/>
        </w:rPr>
      </w:r>
      <w:r w:rsidRPr="005C60E2">
        <w:rPr>
          <w:noProof/>
        </w:rPr>
        <w:fldChar w:fldCharType="separate"/>
      </w:r>
      <w:r w:rsidR="00C754F7">
        <w:rPr>
          <w:noProof/>
        </w:rPr>
        <w:t>30</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2</w:t>
      </w:r>
      <w:r w:rsidRPr="005C60E2">
        <w:rPr>
          <w:noProof/>
        </w:rPr>
        <w:tab/>
        <w:t>Standards relating to specialist behaviour support</w:t>
      </w:r>
      <w:r w:rsidRPr="005C60E2">
        <w:rPr>
          <w:noProof/>
        </w:rPr>
        <w:tab/>
      </w:r>
      <w:r w:rsidRPr="005C60E2">
        <w:rPr>
          <w:noProof/>
        </w:rPr>
        <w:fldChar w:fldCharType="begin"/>
      </w:r>
      <w:r w:rsidRPr="005C60E2">
        <w:rPr>
          <w:noProof/>
        </w:rPr>
        <w:instrText xml:space="preserve"> PAGEREF _Toc513729731 \h </w:instrText>
      </w:r>
      <w:r w:rsidRPr="005C60E2">
        <w:rPr>
          <w:noProof/>
        </w:rPr>
      </w:r>
      <w:r w:rsidRPr="005C60E2">
        <w:rPr>
          <w:noProof/>
        </w:rPr>
        <w:fldChar w:fldCharType="separate"/>
      </w:r>
      <w:r w:rsidR="00C754F7">
        <w:rPr>
          <w:noProof/>
        </w:rPr>
        <w:t>30</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lastRenderedPageBreak/>
        <w:t>3</w:t>
      </w:r>
      <w:r w:rsidRPr="005C60E2">
        <w:rPr>
          <w:noProof/>
        </w:rPr>
        <w:tab/>
        <w:t>Behaviour support in the NDIS</w:t>
      </w:r>
      <w:r w:rsidRPr="005C60E2">
        <w:rPr>
          <w:noProof/>
        </w:rPr>
        <w:tab/>
      </w:r>
      <w:r w:rsidRPr="005C60E2">
        <w:rPr>
          <w:noProof/>
        </w:rPr>
        <w:fldChar w:fldCharType="begin"/>
      </w:r>
      <w:r w:rsidRPr="005C60E2">
        <w:rPr>
          <w:noProof/>
        </w:rPr>
        <w:instrText xml:space="preserve"> PAGEREF _Toc513729732 \h </w:instrText>
      </w:r>
      <w:r w:rsidRPr="005C60E2">
        <w:rPr>
          <w:noProof/>
        </w:rPr>
      </w:r>
      <w:r w:rsidRPr="005C60E2">
        <w:rPr>
          <w:noProof/>
        </w:rPr>
        <w:fldChar w:fldCharType="separate"/>
      </w:r>
      <w:r w:rsidR="00C754F7">
        <w:rPr>
          <w:noProof/>
        </w:rPr>
        <w:t>30</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4</w:t>
      </w:r>
      <w:r w:rsidRPr="005C60E2">
        <w:rPr>
          <w:noProof/>
        </w:rPr>
        <w:tab/>
        <w:t>Regulated restrictive practices</w:t>
      </w:r>
      <w:r w:rsidRPr="005C60E2">
        <w:rPr>
          <w:noProof/>
        </w:rPr>
        <w:tab/>
      </w:r>
      <w:r w:rsidRPr="005C60E2">
        <w:rPr>
          <w:noProof/>
        </w:rPr>
        <w:fldChar w:fldCharType="begin"/>
      </w:r>
      <w:r w:rsidRPr="005C60E2">
        <w:rPr>
          <w:noProof/>
        </w:rPr>
        <w:instrText xml:space="preserve"> PAGEREF _Toc513729733 \h </w:instrText>
      </w:r>
      <w:r w:rsidRPr="005C60E2">
        <w:rPr>
          <w:noProof/>
        </w:rPr>
      </w:r>
      <w:r w:rsidRPr="005C60E2">
        <w:rPr>
          <w:noProof/>
        </w:rPr>
        <w:fldChar w:fldCharType="separate"/>
      </w:r>
      <w:r w:rsidR="00C754F7">
        <w:rPr>
          <w:noProof/>
        </w:rPr>
        <w:t>30</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5</w:t>
      </w:r>
      <w:r w:rsidRPr="005C60E2">
        <w:rPr>
          <w:noProof/>
        </w:rPr>
        <w:tab/>
        <w:t>Behaviour support plans</w:t>
      </w:r>
      <w:r w:rsidRPr="005C60E2">
        <w:rPr>
          <w:noProof/>
        </w:rPr>
        <w:tab/>
      </w:r>
      <w:r w:rsidRPr="005C60E2">
        <w:rPr>
          <w:noProof/>
        </w:rPr>
        <w:fldChar w:fldCharType="begin"/>
      </w:r>
      <w:r w:rsidRPr="005C60E2">
        <w:rPr>
          <w:noProof/>
        </w:rPr>
        <w:instrText xml:space="preserve"> PAGEREF _Toc513729734 \h </w:instrText>
      </w:r>
      <w:r w:rsidRPr="005C60E2">
        <w:rPr>
          <w:noProof/>
        </w:rPr>
      </w:r>
      <w:r w:rsidRPr="005C60E2">
        <w:rPr>
          <w:noProof/>
        </w:rPr>
        <w:fldChar w:fldCharType="separate"/>
      </w:r>
      <w:r w:rsidR="00C754F7">
        <w:rPr>
          <w:noProof/>
        </w:rPr>
        <w:t>30</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6</w:t>
      </w:r>
      <w:r w:rsidRPr="005C60E2">
        <w:rPr>
          <w:noProof/>
        </w:rPr>
        <w:tab/>
        <w:t>Supporting the implementation of a behaviour support plan</w:t>
      </w:r>
      <w:r w:rsidRPr="005C60E2">
        <w:rPr>
          <w:noProof/>
        </w:rPr>
        <w:tab/>
      </w:r>
      <w:r w:rsidRPr="005C60E2">
        <w:rPr>
          <w:noProof/>
        </w:rPr>
        <w:fldChar w:fldCharType="begin"/>
      </w:r>
      <w:r w:rsidRPr="005C60E2">
        <w:rPr>
          <w:noProof/>
        </w:rPr>
        <w:instrText xml:space="preserve"> PAGEREF _Toc513729735 \h </w:instrText>
      </w:r>
      <w:r w:rsidRPr="005C60E2">
        <w:rPr>
          <w:noProof/>
        </w:rPr>
      </w:r>
      <w:r w:rsidRPr="005C60E2">
        <w:rPr>
          <w:noProof/>
        </w:rPr>
        <w:fldChar w:fldCharType="separate"/>
      </w:r>
      <w:r w:rsidR="00C754F7">
        <w:rPr>
          <w:noProof/>
        </w:rPr>
        <w:t>31</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7</w:t>
      </w:r>
      <w:r w:rsidRPr="005C60E2">
        <w:rPr>
          <w:noProof/>
        </w:rPr>
        <w:tab/>
        <w:t>Behaviour support plan monitoring and review</w:t>
      </w:r>
      <w:r w:rsidRPr="005C60E2">
        <w:rPr>
          <w:noProof/>
        </w:rPr>
        <w:tab/>
      </w:r>
      <w:r w:rsidRPr="005C60E2">
        <w:rPr>
          <w:noProof/>
        </w:rPr>
        <w:fldChar w:fldCharType="begin"/>
      </w:r>
      <w:r w:rsidRPr="005C60E2">
        <w:rPr>
          <w:noProof/>
        </w:rPr>
        <w:instrText xml:space="preserve"> PAGEREF _Toc513729736 \h </w:instrText>
      </w:r>
      <w:r w:rsidRPr="005C60E2">
        <w:rPr>
          <w:noProof/>
        </w:rPr>
      </w:r>
      <w:r w:rsidRPr="005C60E2">
        <w:rPr>
          <w:noProof/>
        </w:rPr>
        <w:fldChar w:fldCharType="separate"/>
      </w:r>
      <w:r w:rsidR="00C754F7">
        <w:rPr>
          <w:noProof/>
        </w:rPr>
        <w:t>31</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8</w:t>
      </w:r>
      <w:r w:rsidRPr="005C60E2">
        <w:rPr>
          <w:noProof/>
        </w:rPr>
        <w:tab/>
        <w:t>Reportable incidents involving the use of a regulated restrictive practice</w:t>
      </w:r>
      <w:r w:rsidRPr="005C60E2">
        <w:rPr>
          <w:noProof/>
        </w:rPr>
        <w:tab/>
      </w:r>
      <w:r w:rsidRPr="005C60E2">
        <w:rPr>
          <w:noProof/>
        </w:rPr>
        <w:fldChar w:fldCharType="begin"/>
      </w:r>
      <w:r w:rsidRPr="005C60E2">
        <w:rPr>
          <w:noProof/>
        </w:rPr>
        <w:instrText xml:space="preserve"> PAGEREF _Toc513729737 \h </w:instrText>
      </w:r>
      <w:r w:rsidRPr="005C60E2">
        <w:rPr>
          <w:noProof/>
        </w:rPr>
      </w:r>
      <w:r w:rsidRPr="005C60E2">
        <w:rPr>
          <w:noProof/>
        </w:rPr>
        <w:fldChar w:fldCharType="separate"/>
      </w:r>
      <w:r w:rsidR="00C754F7">
        <w:rPr>
          <w:noProof/>
        </w:rPr>
        <w:t>31</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9</w:t>
      </w:r>
      <w:r w:rsidRPr="005C60E2">
        <w:rPr>
          <w:noProof/>
        </w:rPr>
        <w:tab/>
        <w:t>Interim behaviour support plans</w:t>
      </w:r>
      <w:r w:rsidRPr="005C60E2">
        <w:rPr>
          <w:noProof/>
        </w:rPr>
        <w:tab/>
      </w:r>
      <w:r w:rsidRPr="005C60E2">
        <w:rPr>
          <w:noProof/>
        </w:rPr>
        <w:fldChar w:fldCharType="begin"/>
      </w:r>
      <w:r w:rsidRPr="005C60E2">
        <w:rPr>
          <w:noProof/>
        </w:rPr>
        <w:instrText xml:space="preserve"> PAGEREF _Toc513729738 \h </w:instrText>
      </w:r>
      <w:r w:rsidRPr="005C60E2">
        <w:rPr>
          <w:noProof/>
        </w:rPr>
      </w:r>
      <w:r w:rsidRPr="005C60E2">
        <w:rPr>
          <w:noProof/>
        </w:rPr>
        <w:fldChar w:fldCharType="separate"/>
      </w:r>
      <w:r w:rsidR="00C754F7">
        <w:rPr>
          <w:noProof/>
        </w:rPr>
        <w:t>31</w:t>
      </w:r>
      <w:r w:rsidRPr="005C60E2">
        <w:rPr>
          <w:noProof/>
        </w:rPr>
        <w:fldChar w:fldCharType="end"/>
      </w:r>
    </w:p>
    <w:p w:rsidR="00973D85" w:rsidRPr="00DC102D" w:rsidRDefault="00973D85">
      <w:pPr>
        <w:pStyle w:val="TOC1"/>
        <w:rPr>
          <w:rFonts w:ascii="Calibri" w:hAnsi="Calibri"/>
          <w:b w:val="0"/>
          <w:noProof/>
          <w:kern w:val="0"/>
          <w:sz w:val="22"/>
          <w:szCs w:val="22"/>
        </w:rPr>
      </w:pPr>
      <w:r w:rsidRPr="005C60E2">
        <w:rPr>
          <w:noProof/>
        </w:rPr>
        <w:t>Schedule</w:t>
      </w:r>
      <w:r w:rsidR="005C60E2" w:rsidRPr="005C60E2">
        <w:rPr>
          <w:noProof/>
        </w:rPr>
        <w:t> </w:t>
      </w:r>
      <w:r w:rsidRPr="005C60E2">
        <w:rPr>
          <w:noProof/>
        </w:rPr>
        <w:t>4—Module 2A: Implementing behaviour support plans</w:t>
      </w:r>
      <w:r w:rsidRPr="005C60E2">
        <w:rPr>
          <w:b w:val="0"/>
          <w:noProof/>
          <w:sz w:val="18"/>
        </w:rPr>
        <w:tab/>
      </w:r>
      <w:r w:rsidRPr="005C60E2">
        <w:rPr>
          <w:b w:val="0"/>
          <w:noProof/>
          <w:sz w:val="18"/>
        </w:rPr>
        <w:fldChar w:fldCharType="begin"/>
      </w:r>
      <w:r w:rsidRPr="005C60E2">
        <w:rPr>
          <w:b w:val="0"/>
          <w:noProof/>
          <w:sz w:val="18"/>
        </w:rPr>
        <w:instrText xml:space="preserve"> PAGEREF _Toc513729739 \h </w:instrText>
      </w:r>
      <w:r w:rsidRPr="005C60E2">
        <w:rPr>
          <w:b w:val="0"/>
          <w:noProof/>
          <w:sz w:val="18"/>
        </w:rPr>
      </w:r>
      <w:r w:rsidRPr="005C60E2">
        <w:rPr>
          <w:b w:val="0"/>
          <w:noProof/>
          <w:sz w:val="18"/>
        </w:rPr>
        <w:fldChar w:fldCharType="separate"/>
      </w:r>
      <w:r w:rsidR="00C754F7">
        <w:rPr>
          <w:b w:val="0"/>
          <w:noProof/>
          <w:sz w:val="18"/>
        </w:rPr>
        <w:t>32</w:t>
      </w:r>
      <w:r w:rsidRPr="005C60E2">
        <w:rPr>
          <w:b w:val="0"/>
          <w:noProof/>
          <w:sz w:val="18"/>
        </w:rPr>
        <w:fldChar w:fldCharType="end"/>
      </w:r>
    </w:p>
    <w:p w:rsidR="00973D85" w:rsidRPr="00DC102D" w:rsidRDefault="00973D85">
      <w:pPr>
        <w:pStyle w:val="TOC5"/>
        <w:rPr>
          <w:rFonts w:ascii="Calibri" w:hAnsi="Calibri"/>
          <w:noProof/>
          <w:kern w:val="0"/>
          <w:sz w:val="22"/>
          <w:szCs w:val="22"/>
        </w:rPr>
      </w:pPr>
      <w:r w:rsidRPr="005C60E2">
        <w:rPr>
          <w:noProof/>
        </w:rPr>
        <w:t>1</w:t>
      </w:r>
      <w:r w:rsidRPr="005C60E2">
        <w:rPr>
          <w:noProof/>
        </w:rPr>
        <w:tab/>
        <w:t>Application of standards to applicants, providers, participants and others</w:t>
      </w:r>
      <w:r w:rsidRPr="005C60E2">
        <w:rPr>
          <w:noProof/>
        </w:rPr>
        <w:tab/>
      </w:r>
      <w:r w:rsidRPr="005C60E2">
        <w:rPr>
          <w:noProof/>
        </w:rPr>
        <w:fldChar w:fldCharType="begin"/>
      </w:r>
      <w:r w:rsidRPr="005C60E2">
        <w:rPr>
          <w:noProof/>
        </w:rPr>
        <w:instrText xml:space="preserve"> PAGEREF _Toc513729740 \h </w:instrText>
      </w:r>
      <w:r w:rsidRPr="005C60E2">
        <w:rPr>
          <w:noProof/>
        </w:rPr>
      </w:r>
      <w:r w:rsidRPr="005C60E2">
        <w:rPr>
          <w:noProof/>
        </w:rPr>
        <w:fldChar w:fldCharType="separate"/>
      </w:r>
      <w:r w:rsidR="00C754F7">
        <w:rPr>
          <w:noProof/>
        </w:rPr>
        <w:t>32</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2</w:t>
      </w:r>
      <w:r w:rsidRPr="005C60E2">
        <w:rPr>
          <w:noProof/>
        </w:rPr>
        <w:tab/>
        <w:t>Standards relating to the use of regulated restrictive practices</w:t>
      </w:r>
      <w:r w:rsidRPr="005C60E2">
        <w:rPr>
          <w:noProof/>
        </w:rPr>
        <w:tab/>
      </w:r>
      <w:r w:rsidRPr="005C60E2">
        <w:rPr>
          <w:noProof/>
        </w:rPr>
        <w:fldChar w:fldCharType="begin"/>
      </w:r>
      <w:r w:rsidRPr="005C60E2">
        <w:rPr>
          <w:noProof/>
        </w:rPr>
        <w:instrText xml:space="preserve"> PAGEREF _Toc513729741 \h </w:instrText>
      </w:r>
      <w:r w:rsidRPr="005C60E2">
        <w:rPr>
          <w:noProof/>
        </w:rPr>
      </w:r>
      <w:r w:rsidRPr="005C60E2">
        <w:rPr>
          <w:noProof/>
        </w:rPr>
        <w:fldChar w:fldCharType="separate"/>
      </w:r>
      <w:r w:rsidR="00C754F7">
        <w:rPr>
          <w:noProof/>
        </w:rPr>
        <w:t>32</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3</w:t>
      </w:r>
      <w:r w:rsidRPr="005C60E2">
        <w:rPr>
          <w:noProof/>
        </w:rPr>
        <w:tab/>
        <w:t>Behaviour support in the NDIS</w:t>
      </w:r>
      <w:r w:rsidRPr="005C60E2">
        <w:rPr>
          <w:noProof/>
        </w:rPr>
        <w:tab/>
      </w:r>
      <w:r w:rsidRPr="005C60E2">
        <w:rPr>
          <w:noProof/>
        </w:rPr>
        <w:fldChar w:fldCharType="begin"/>
      </w:r>
      <w:r w:rsidRPr="005C60E2">
        <w:rPr>
          <w:noProof/>
        </w:rPr>
        <w:instrText xml:space="preserve"> PAGEREF _Toc513729742 \h </w:instrText>
      </w:r>
      <w:r w:rsidRPr="005C60E2">
        <w:rPr>
          <w:noProof/>
        </w:rPr>
      </w:r>
      <w:r w:rsidRPr="005C60E2">
        <w:rPr>
          <w:noProof/>
        </w:rPr>
        <w:fldChar w:fldCharType="separate"/>
      </w:r>
      <w:r w:rsidR="00C754F7">
        <w:rPr>
          <w:noProof/>
        </w:rPr>
        <w:t>32</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4</w:t>
      </w:r>
      <w:r w:rsidRPr="005C60E2">
        <w:rPr>
          <w:noProof/>
        </w:rPr>
        <w:tab/>
        <w:t>Regulated restrictive practices</w:t>
      </w:r>
      <w:r w:rsidRPr="005C60E2">
        <w:rPr>
          <w:noProof/>
        </w:rPr>
        <w:tab/>
      </w:r>
      <w:r w:rsidRPr="005C60E2">
        <w:rPr>
          <w:noProof/>
        </w:rPr>
        <w:fldChar w:fldCharType="begin"/>
      </w:r>
      <w:r w:rsidRPr="005C60E2">
        <w:rPr>
          <w:noProof/>
        </w:rPr>
        <w:instrText xml:space="preserve"> PAGEREF _Toc513729743 \h </w:instrText>
      </w:r>
      <w:r w:rsidRPr="005C60E2">
        <w:rPr>
          <w:noProof/>
        </w:rPr>
      </w:r>
      <w:r w:rsidRPr="005C60E2">
        <w:rPr>
          <w:noProof/>
        </w:rPr>
        <w:fldChar w:fldCharType="separate"/>
      </w:r>
      <w:r w:rsidR="00C754F7">
        <w:rPr>
          <w:noProof/>
        </w:rPr>
        <w:t>32</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5</w:t>
      </w:r>
      <w:r w:rsidRPr="005C60E2">
        <w:rPr>
          <w:noProof/>
        </w:rPr>
        <w:tab/>
        <w:t>Supporting the assessment and development of behaviour support plans</w:t>
      </w:r>
      <w:r w:rsidRPr="005C60E2">
        <w:rPr>
          <w:noProof/>
        </w:rPr>
        <w:tab/>
      </w:r>
      <w:r w:rsidRPr="005C60E2">
        <w:rPr>
          <w:noProof/>
        </w:rPr>
        <w:fldChar w:fldCharType="begin"/>
      </w:r>
      <w:r w:rsidRPr="005C60E2">
        <w:rPr>
          <w:noProof/>
        </w:rPr>
        <w:instrText xml:space="preserve"> PAGEREF _Toc513729744 \h </w:instrText>
      </w:r>
      <w:r w:rsidRPr="005C60E2">
        <w:rPr>
          <w:noProof/>
        </w:rPr>
      </w:r>
      <w:r w:rsidRPr="005C60E2">
        <w:rPr>
          <w:noProof/>
        </w:rPr>
        <w:fldChar w:fldCharType="separate"/>
      </w:r>
      <w:r w:rsidR="00C754F7">
        <w:rPr>
          <w:noProof/>
        </w:rPr>
        <w:t>32</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6</w:t>
      </w:r>
      <w:r w:rsidRPr="005C60E2">
        <w:rPr>
          <w:noProof/>
        </w:rPr>
        <w:tab/>
        <w:t>Supporting the implementation of a behaviour support plan</w:t>
      </w:r>
      <w:r w:rsidRPr="005C60E2">
        <w:rPr>
          <w:noProof/>
        </w:rPr>
        <w:tab/>
      </w:r>
      <w:r w:rsidRPr="005C60E2">
        <w:rPr>
          <w:noProof/>
        </w:rPr>
        <w:fldChar w:fldCharType="begin"/>
      </w:r>
      <w:r w:rsidRPr="005C60E2">
        <w:rPr>
          <w:noProof/>
        </w:rPr>
        <w:instrText xml:space="preserve"> PAGEREF _Toc513729745 \h </w:instrText>
      </w:r>
      <w:r w:rsidRPr="005C60E2">
        <w:rPr>
          <w:noProof/>
        </w:rPr>
      </w:r>
      <w:r w:rsidRPr="005C60E2">
        <w:rPr>
          <w:noProof/>
        </w:rPr>
        <w:fldChar w:fldCharType="separate"/>
      </w:r>
      <w:r w:rsidR="00C754F7">
        <w:rPr>
          <w:noProof/>
        </w:rPr>
        <w:t>33</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7</w:t>
      </w:r>
      <w:r w:rsidRPr="005C60E2">
        <w:rPr>
          <w:noProof/>
        </w:rPr>
        <w:tab/>
        <w:t>Monitoring and reporting the use of regulated restrictive practices</w:t>
      </w:r>
      <w:r w:rsidRPr="005C60E2">
        <w:rPr>
          <w:noProof/>
        </w:rPr>
        <w:tab/>
      </w:r>
      <w:r w:rsidRPr="005C60E2">
        <w:rPr>
          <w:noProof/>
        </w:rPr>
        <w:fldChar w:fldCharType="begin"/>
      </w:r>
      <w:r w:rsidRPr="005C60E2">
        <w:rPr>
          <w:noProof/>
        </w:rPr>
        <w:instrText xml:space="preserve"> PAGEREF _Toc513729746 \h </w:instrText>
      </w:r>
      <w:r w:rsidRPr="005C60E2">
        <w:rPr>
          <w:noProof/>
        </w:rPr>
      </w:r>
      <w:r w:rsidRPr="005C60E2">
        <w:rPr>
          <w:noProof/>
        </w:rPr>
        <w:fldChar w:fldCharType="separate"/>
      </w:r>
      <w:r w:rsidR="00C754F7">
        <w:rPr>
          <w:noProof/>
        </w:rPr>
        <w:t>33</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8</w:t>
      </w:r>
      <w:r w:rsidRPr="005C60E2">
        <w:rPr>
          <w:noProof/>
        </w:rPr>
        <w:tab/>
        <w:t>Behaviour support plan monitoring and review</w:t>
      </w:r>
      <w:r w:rsidRPr="005C60E2">
        <w:rPr>
          <w:noProof/>
        </w:rPr>
        <w:tab/>
      </w:r>
      <w:r w:rsidRPr="005C60E2">
        <w:rPr>
          <w:noProof/>
        </w:rPr>
        <w:fldChar w:fldCharType="begin"/>
      </w:r>
      <w:r w:rsidRPr="005C60E2">
        <w:rPr>
          <w:noProof/>
        </w:rPr>
        <w:instrText xml:space="preserve"> PAGEREF _Toc513729747 \h </w:instrText>
      </w:r>
      <w:r w:rsidRPr="005C60E2">
        <w:rPr>
          <w:noProof/>
        </w:rPr>
      </w:r>
      <w:r w:rsidRPr="005C60E2">
        <w:rPr>
          <w:noProof/>
        </w:rPr>
        <w:fldChar w:fldCharType="separate"/>
      </w:r>
      <w:r w:rsidR="00C754F7">
        <w:rPr>
          <w:noProof/>
        </w:rPr>
        <w:t>33</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9</w:t>
      </w:r>
      <w:r w:rsidRPr="005C60E2">
        <w:rPr>
          <w:noProof/>
        </w:rPr>
        <w:tab/>
        <w:t>Reportable incidents involving the use of a regulated restrictive practice</w:t>
      </w:r>
      <w:r w:rsidRPr="005C60E2">
        <w:rPr>
          <w:noProof/>
        </w:rPr>
        <w:tab/>
      </w:r>
      <w:r w:rsidRPr="005C60E2">
        <w:rPr>
          <w:noProof/>
        </w:rPr>
        <w:fldChar w:fldCharType="begin"/>
      </w:r>
      <w:r w:rsidRPr="005C60E2">
        <w:rPr>
          <w:noProof/>
        </w:rPr>
        <w:instrText xml:space="preserve"> PAGEREF _Toc513729748 \h </w:instrText>
      </w:r>
      <w:r w:rsidRPr="005C60E2">
        <w:rPr>
          <w:noProof/>
        </w:rPr>
      </w:r>
      <w:r w:rsidRPr="005C60E2">
        <w:rPr>
          <w:noProof/>
        </w:rPr>
        <w:fldChar w:fldCharType="separate"/>
      </w:r>
      <w:r w:rsidR="00C754F7">
        <w:rPr>
          <w:noProof/>
        </w:rPr>
        <w:t>33</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10</w:t>
      </w:r>
      <w:r w:rsidRPr="005C60E2">
        <w:rPr>
          <w:noProof/>
        </w:rPr>
        <w:tab/>
        <w:t>Interim behaviour support plans</w:t>
      </w:r>
      <w:r w:rsidRPr="005C60E2">
        <w:rPr>
          <w:noProof/>
        </w:rPr>
        <w:tab/>
      </w:r>
      <w:r w:rsidRPr="005C60E2">
        <w:rPr>
          <w:noProof/>
        </w:rPr>
        <w:fldChar w:fldCharType="begin"/>
      </w:r>
      <w:r w:rsidRPr="005C60E2">
        <w:rPr>
          <w:noProof/>
        </w:rPr>
        <w:instrText xml:space="preserve"> PAGEREF _Toc513729749 \h </w:instrText>
      </w:r>
      <w:r w:rsidRPr="005C60E2">
        <w:rPr>
          <w:noProof/>
        </w:rPr>
      </w:r>
      <w:r w:rsidRPr="005C60E2">
        <w:rPr>
          <w:noProof/>
        </w:rPr>
        <w:fldChar w:fldCharType="separate"/>
      </w:r>
      <w:r w:rsidR="00C754F7">
        <w:rPr>
          <w:noProof/>
        </w:rPr>
        <w:t>33</w:t>
      </w:r>
      <w:r w:rsidRPr="005C60E2">
        <w:rPr>
          <w:noProof/>
        </w:rPr>
        <w:fldChar w:fldCharType="end"/>
      </w:r>
    </w:p>
    <w:p w:rsidR="00973D85" w:rsidRPr="00DC102D" w:rsidRDefault="00973D85">
      <w:pPr>
        <w:pStyle w:val="TOC1"/>
        <w:rPr>
          <w:rFonts w:ascii="Calibri" w:hAnsi="Calibri"/>
          <w:b w:val="0"/>
          <w:noProof/>
          <w:kern w:val="0"/>
          <w:sz w:val="22"/>
          <w:szCs w:val="22"/>
        </w:rPr>
      </w:pPr>
      <w:r w:rsidRPr="005C60E2">
        <w:rPr>
          <w:noProof/>
        </w:rPr>
        <w:t>Schedule</w:t>
      </w:r>
      <w:r w:rsidR="005C60E2" w:rsidRPr="005C60E2">
        <w:rPr>
          <w:noProof/>
        </w:rPr>
        <w:t> </w:t>
      </w:r>
      <w:r w:rsidRPr="005C60E2">
        <w:rPr>
          <w:noProof/>
        </w:rPr>
        <w:t>5—Module 3: Early childhood supports</w:t>
      </w:r>
      <w:r w:rsidRPr="005C60E2">
        <w:rPr>
          <w:b w:val="0"/>
          <w:noProof/>
          <w:sz w:val="18"/>
        </w:rPr>
        <w:tab/>
      </w:r>
      <w:r w:rsidRPr="005C60E2">
        <w:rPr>
          <w:b w:val="0"/>
          <w:noProof/>
          <w:sz w:val="18"/>
        </w:rPr>
        <w:fldChar w:fldCharType="begin"/>
      </w:r>
      <w:r w:rsidRPr="005C60E2">
        <w:rPr>
          <w:b w:val="0"/>
          <w:noProof/>
          <w:sz w:val="18"/>
        </w:rPr>
        <w:instrText xml:space="preserve"> PAGEREF _Toc513729750 \h </w:instrText>
      </w:r>
      <w:r w:rsidRPr="005C60E2">
        <w:rPr>
          <w:b w:val="0"/>
          <w:noProof/>
          <w:sz w:val="18"/>
        </w:rPr>
      </w:r>
      <w:r w:rsidRPr="005C60E2">
        <w:rPr>
          <w:b w:val="0"/>
          <w:noProof/>
          <w:sz w:val="18"/>
        </w:rPr>
        <w:fldChar w:fldCharType="separate"/>
      </w:r>
      <w:r w:rsidR="00C754F7">
        <w:rPr>
          <w:b w:val="0"/>
          <w:noProof/>
          <w:sz w:val="18"/>
        </w:rPr>
        <w:t>34</w:t>
      </w:r>
      <w:r w:rsidRPr="005C60E2">
        <w:rPr>
          <w:b w:val="0"/>
          <w:noProof/>
          <w:sz w:val="18"/>
        </w:rPr>
        <w:fldChar w:fldCharType="end"/>
      </w:r>
    </w:p>
    <w:p w:rsidR="00973D85" w:rsidRPr="00DC102D" w:rsidRDefault="00973D85">
      <w:pPr>
        <w:pStyle w:val="TOC5"/>
        <w:rPr>
          <w:rFonts w:ascii="Calibri" w:hAnsi="Calibri"/>
          <w:noProof/>
          <w:kern w:val="0"/>
          <w:sz w:val="22"/>
          <w:szCs w:val="22"/>
        </w:rPr>
      </w:pPr>
      <w:r w:rsidRPr="005C60E2">
        <w:rPr>
          <w:noProof/>
        </w:rPr>
        <w:t>1</w:t>
      </w:r>
      <w:r w:rsidRPr="005C60E2">
        <w:rPr>
          <w:noProof/>
        </w:rPr>
        <w:tab/>
        <w:t>Application of standards to applicants, providers, participants and others</w:t>
      </w:r>
      <w:r w:rsidRPr="005C60E2">
        <w:rPr>
          <w:noProof/>
        </w:rPr>
        <w:tab/>
      </w:r>
      <w:r w:rsidRPr="005C60E2">
        <w:rPr>
          <w:noProof/>
        </w:rPr>
        <w:fldChar w:fldCharType="begin"/>
      </w:r>
      <w:r w:rsidRPr="005C60E2">
        <w:rPr>
          <w:noProof/>
        </w:rPr>
        <w:instrText xml:space="preserve"> PAGEREF _Toc513729751 \h </w:instrText>
      </w:r>
      <w:r w:rsidRPr="005C60E2">
        <w:rPr>
          <w:noProof/>
        </w:rPr>
      </w:r>
      <w:r w:rsidRPr="005C60E2">
        <w:rPr>
          <w:noProof/>
        </w:rPr>
        <w:fldChar w:fldCharType="separate"/>
      </w:r>
      <w:r w:rsidR="00C754F7">
        <w:rPr>
          <w:noProof/>
        </w:rPr>
        <w:t>34</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2</w:t>
      </w:r>
      <w:r w:rsidRPr="005C60E2">
        <w:rPr>
          <w:noProof/>
        </w:rPr>
        <w:tab/>
        <w:t>Standards relating to early childhood supports</w:t>
      </w:r>
      <w:r w:rsidRPr="005C60E2">
        <w:rPr>
          <w:noProof/>
        </w:rPr>
        <w:tab/>
      </w:r>
      <w:r w:rsidRPr="005C60E2">
        <w:rPr>
          <w:noProof/>
        </w:rPr>
        <w:fldChar w:fldCharType="begin"/>
      </w:r>
      <w:r w:rsidRPr="005C60E2">
        <w:rPr>
          <w:noProof/>
        </w:rPr>
        <w:instrText xml:space="preserve"> PAGEREF _Toc513729752 \h </w:instrText>
      </w:r>
      <w:r w:rsidRPr="005C60E2">
        <w:rPr>
          <w:noProof/>
        </w:rPr>
      </w:r>
      <w:r w:rsidRPr="005C60E2">
        <w:rPr>
          <w:noProof/>
        </w:rPr>
        <w:fldChar w:fldCharType="separate"/>
      </w:r>
      <w:r w:rsidR="00C754F7">
        <w:rPr>
          <w:noProof/>
        </w:rPr>
        <w:t>34</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3</w:t>
      </w:r>
      <w:r w:rsidRPr="005C60E2">
        <w:rPr>
          <w:noProof/>
        </w:rPr>
        <w:tab/>
        <w:t>The child</w:t>
      </w:r>
      <w:r w:rsidRPr="005C60E2">
        <w:rPr>
          <w:noProof/>
        </w:rPr>
        <w:tab/>
      </w:r>
      <w:r w:rsidRPr="005C60E2">
        <w:rPr>
          <w:noProof/>
        </w:rPr>
        <w:fldChar w:fldCharType="begin"/>
      </w:r>
      <w:r w:rsidRPr="005C60E2">
        <w:rPr>
          <w:noProof/>
        </w:rPr>
        <w:instrText xml:space="preserve"> PAGEREF _Toc513729753 \h </w:instrText>
      </w:r>
      <w:r w:rsidRPr="005C60E2">
        <w:rPr>
          <w:noProof/>
        </w:rPr>
      </w:r>
      <w:r w:rsidRPr="005C60E2">
        <w:rPr>
          <w:noProof/>
        </w:rPr>
        <w:fldChar w:fldCharType="separate"/>
      </w:r>
      <w:r w:rsidR="00C754F7">
        <w:rPr>
          <w:noProof/>
        </w:rPr>
        <w:t>34</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4</w:t>
      </w:r>
      <w:r w:rsidRPr="005C60E2">
        <w:rPr>
          <w:noProof/>
        </w:rPr>
        <w:tab/>
        <w:t>The family</w:t>
      </w:r>
      <w:r w:rsidRPr="005C60E2">
        <w:rPr>
          <w:noProof/>
        </w:rPr>
        <w:tab/>
      </w:r>
      <w:r w:rsidRPr="005C60E2">
        <w:rPr>
          <w:noProof/>
        </w:rPr>
        <w:fldChar w:fldCharType="begin"/>
      </w:r>
      <w:r w:rsidRPr="005C60E2">
        <w:rPr>
          <w:noProof/>
        </w:rPr>
        <w:instrText xml:space="preserve"> PAGEREF _Toc513729754 \h </w:instrText>
      </w:r>
      <w:r w:rsidRPr="005C60E2">
        <w:rPr>
          <w:noProof/>
        </w:rPr>
      </w:r>
      <w:r w:rsidRPr="005C60E2">
        <w:rPr>
          <w:noProof/>
        </w:rPr>
        <w:fldChar w:fldCharType="separate"/>
      </w:r>
      <w:r w:rsidR="00C754F7">
        <w:rPr>
          <w:noProof/>
        </w:rPr>
        <w:t>34</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5</w:t>
      </w:r>
      <w:r w:rsidRPr="005C60E2">
        <w:rPr>
          <w:noProof/>
        </w:rPr>
        <w:tab/>
        <w:t>Inclusion</w:t>
      </w:r>
      <w:r w:rsidRPr="005C60E2">
        <w:rPr>
          <w:noProof/>
        </w:rPr>
        <w:tab/>
      </w:r>
      <w:r w:rsidRPr="005C60E2">
        <w:rPr>
          <w:noProof/>
        </w:rPr>
        <w:fldChar w:fldCharType="begin"/>
      </w:r>
      <w:r w:rsidRPr="005C60E2">
        <w:rPr>
          <w:noProof/>
        </w:rPr>
        <w:instrText xml:space="preserve"> PAGEREF _Toc513729755 \h </w:instrText>
      </w:r>
      <w:r w:rsidRPr="005C60E2">
        <w:rPr>
          <w:noProof/>
        </w:rPr>
      </w:r>
      <w:r w:rsidRPr="005C60E2">
        <w:rPr>
          <w:noProof/>
        </w:rPr>
        <w:fldChar w:fldCharType="separate"/>
      </w:r>
      <w:r w:rsidR="00C754F7">
        <w:rPr>
          <w:noProof/>
        </w:rPr>
        <w:t>34</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6</w:t>
      </w:r>
      <w:r w:rsidRPr="005C60E2">
        <w:rPr>
          <w:noProof/>
        </w:rPr>
        <w:tab/>
        <w:t>Collaboration</w:t>
      </w:r>
      <w:r w:rsidRPr="005C60E2">
        <w:rPr>
          <w:noProof/>
        </w:rPr>
        <w:tab/>
      </w:r>
      <w:r w:rsidRPr="005C60E2">
        <w:rPr>
          <w:noProof/>
        </w:rPr>
        <w:fldChar w:fldCharType="begin"/>
      </w:r>
      <w:r w:rsidRPr="005C60E2">
        <w:rPr>
          <w:noProof/>
        </w:rPr>
        <w:instrText xml:space="preserve"> PAGEREF _Toc513729756 \h </w:instrText>
      </w:r>
      <w:r w:rsidRPr="005C60E2">
        <w:rPr>
          <w:noProof/>
        </w:rPr>
      </w:r>
      <w:r w:rsidRPr="005C60E2">
        <w:rPr>
          <w:noProof/>
        </w:rPr>
        <w:fldChar w:fldCharType="separate"/>
      </w:r>
      <w:r w:rsidR="00C754F7">
        <w:rPr>
          <w:noProof/>
        </w:rPr>
        <w:t>34</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7</w:t>
      </w:r>
      <w:r w:rsidRPr="005C60E2">
        <w:rPr>
          <w:noProof/>
        </w:rPr>
        <w:tab/>
        <w:t>Capacity building</w:t>
      </w:r>
      <w:r w:rsidRPr="005C60E2">
        <w:rPr>
          <w:noProof/>
        </w:rPr>
        <w:tab/>
      </w:r>
      <w:r w:rsidRPr="005C60E2">
        <w:rPr>
          <w:noProof/>
        </w:rPr>
        <w:fldChar w:fldCharType="begin"/>
      </w:r>
      <w:r w:rsidRPr="005C60E2">
        <w:rPr>
          <w:noProof/>
        </w:rPr>
        <w:instrText xml:space="preserve"> PAGEREF _Toc513729757 \h </w:instrText>
      </w:r>
      <w:r w:rsidRPr="005C60E2">
        <w:rPr>
          <w:noProof/>
        </w:rPr>
      </w:r>
      <w:r w:rsidRPr="005C60E2">
        <w:rPr>
          <w:noProof/>
        </w:rPr>
        <w:fldChar w:fldCharType="separate"/>
      </w:r>
      <w:r w:rsidR="00C754F7">
        <w:rPr>
          <w:noProof/>
        </w:rPr>
        <w:t>35</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8</w:t>
      </w:r>
      <w:r w:rsidRPr="005C60E2">
        <w:rPr>
          <w:noProof/>
        </w:rPr>
        <w:tab/>
        <w:t>Evidence</w:t>
      </w:r>
      <w:r w:rsidR="005C60E2">
        <w:rPr>
          <w:noProof/>
        </w:rPr>
        <w:noBreakHyphen/>
      </w:r>
      <w:r w:rsidRPr="005C60E2">
        <w:rPr>
          <w:noProof/>
        </w:rPr>
        <w:t>informed supports</w:t>
      </w:r>
      <w:r w:rsidRPr="005C60E2">
        <w:rPr>
          <w:noProof/>
        </w:rPr>
        <w:tab/>
      </w:r>
      <w:r w:rsidRPr="005C60E2">
        <w:rPr>
          <w:noProof/>
        </w:rPr>
        <w:fldChar w:fldCharType="begin"/>
      </w:r>
      <w:r w:rsidRPr="005C60E2">
        <w:rPr>
          <w:noProof/>
        </w:rPr>
        <w:instrText xml:space="preserve"> PAGEREF _Toc513729758 \h </w:instrText>
      </w:r>
      <w:r w:rsidRPr="005C60E2">
        <w:rPr>
          <w:noProof/>
        </w:rPr>
      </w:r>
      <w:r w:rsidRPr="005C60E2">
        <w:rPr>
          <w:noProof/>
        </w:rPr>
        <w:fldChar w:fldCharType="separate"/>
      </w:r>
      <w:r w:rsidR="00C754F7">
        <w:rPr>
          <w:noProof/>
        </w:rPr>
        <w:t>35</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9</w:t>
      </w:r>
      <w:r w:rsidRPr="005C60E2">
        <w:rPr>
          <w:noProof/>
        </w:rPr>
        <w:tab/>
        <w:t>Outcome based approach</w:t>
      </w:r>
      <w:r w:rsidRPr="005C60E2">
        <w:rPr>
          <w:noProof/>
        </w:rPr>
        <w:tab/>
      </w:r>
      <w:r w:rsidRPr="005C60E2">
        <w:rPr>
          <w:noProof/>
        </w:rPr>
        <w:fldChar w:fldCharType="begin"/>
      </w:r>
      <w:r w:rsidRPr="005C60E2">
        <w:rPr>
          <w:noProof/>
        </w:rPr>
        <w:instrText xml:space="preserve"> PAGEREF _Toc513729759 \h </w:instrText>
      </w:r>
      <w:r w:rsidRPr="005C60E2">
        <w:rPr>
          <w:noProof/>
        </w:rPr>
      </w:r>
      <w:r w:rsidRPr="005C60E2">
        <w:rPr>
          <w:noProof/>
        </w:rPr>
        <w:fldChar w:fldCharType="separate"/>
      </w:r>
      <w:r w:rsidR="00C754F7">
        <w:rPr>
          <w:noProof/>
        </w:rPr>
        <w:t>35</w:t>
      </w:r>
      <w:r w:rsidRPr="005C60E2">
        <w:rPr>
          <w:noProof/>
        </w:rPr>
        <w:fldChar w:fldCharType="end"/>
      </w:r>
    </w:p>
    <w:p w:rsidR="00973D85" w:rsidRPr="00DC102D" w:rsidRDefault="00973D85">
      <w:pPr>
        <w:pStyle w:val="TOC1"/>
        <w:rPr>
          <w:rFonts w:ascii="Calibri" w:hAnsi="Calibri"/>
          <w:b w:val="0"/>
          <w:noProof/>
          <w:kern w:val="0"/>
          <w:sz w:val="22"/>
          <w:szCs w:val="22"/>
        </w:rPr>
      </w:pPr>
      <w:r w:rsidRPr="005C60E2">
        <w:rPr>
          <w:noProof/>
        </w:rPr>
        <w:t>Schedule</w:t>
      </w:r>
      <w:r w:rsidR="005C60E2" w:rsidRPr="005C60E2">
        <w:rPr>
          <w:noProof/>
        </w:rPr>
        <w:t> </w:t>
      </w:r>
      <w:r w:rsidRPr="005C60E2">
        <w:rPr>
          <w:noProof/>
        </w:rPr>
        <w:t>6—Module 4: Specialised support coordination</w:t>
      </w:r>
      <w:r w:rsidRPr="005C60E2">
        <w:rPr>
          <w:b w:val="0"/>
          <w:noProof/>
          <w:sz w:val="18"/>
        </w:rPr>
        <w:tab/>
      </w:r>
      <w:r w:rsidRPr="005C60E2">
        <w:rPr>
          <w:b w:val="0"/>
          <w:noProof/>
          <w:sz w:val="18"/>
        </w:rPr>
        <w:fldChar w:fldCharType="begin"/>
      </w:r>
      <w:r w:rsidRPr="005C60E2">
        <w:rPr>
          <w:b w:val="0"/>
          <w:noProof/>
          <w:sz w:val="18"/>
        </w:rPr>
        <w:instrText xml:space="preserve"> PAGEREF _Toc513729760 \h </w:instrText>
      </w:r>
      <w:r w:rsidRPr="005C60E2">
        <w:rPr>
          <w:b w:val="0"/>
          <w:noProof/>
          <w:sz w:val="18"/>
        </w:rPr>
      </w:r>
      <w:r w:rsidRPr="005C60E2">
        <w:rPr>
          <w:b w:val="0"/>
          <w:noProof/>
          <w:sz w:val="18"/>
        </w:rPr>
        <w:fldChar w:fldCharType="separate"/>
      </w:r>
      <w:r w:rsidR="00C754F7">
        <w:rPr>
          <w:b w:val="0"/>
          <w:noProof/>
          <w:sz w:val="18"/>
        </w:rPr>
        <w:t>36</w:t>
      </w:r>
      <w:r w:rsidRPr="005C60E2">
        <w:rPr>
          <w:b w:val="0"/>
          <w:noProof/>
          <w:sz w:val="18"/>
        </w:rPr>
        <w:fldChar w:fldCharType="end"/>
      </w:r>
    </w:p>
    <w:p w:rsidR="00973D85" w:rsidRPr="00DC102D" w:rsidRDefault="00973D85">
      <w:pPr>
        <w:pStyle w:val="TOC5"/>
        <w:rPr>
          <w:rFonts w:ascii="Calibri" w:hAnsi="Calibri"/>
          <w:noProof/>
          <w:kern w:val="0"/>
          <w:sz w:val="22"/>
          <w:szCs w:val="22"/>
        </w:rPr>
      </w:pPr>
      <w:r w:rsidRPr="005C60E2">
        <w:rPr>
          <w:noProof/>
        </w:rPr>
        <w:t>1</w:t>
      </w:r>
      <w:r w:rsidRPr="005C60E2">
        <w:rPr>
          <w:noProof/>
        </w:rPr>
        <w:tab/>
        <w:t>Application of standards to applicants, providers, participants and others</w:t>
      </w:r>
      <w:r w:rsidRPr="005C60E2">
        <w:rPr>
          <w:noProof/>
        </w:rPr>
        <w:tab/>
      </w:r>
      <w:r w:rsidRPr="005C60E2">
        <w:rPr>
          <w:noProof/>
        </w:rPr>
        <w:fldChar w:fldCharType="begin"/>
      </w:r>
      <w:r w:rsidRPr="005C60E2">
        <w:rPr>
          <w:noProof/>
        </w:rPr>
        <w:instrText xml:space="preserve"> PAGEREF _Toc513729761 \h </w:instrText>
      </w:r>
      <w:r w:rsidRPr="005C60E2">
        <w:rPr>
          <w:noProof/>
        </w:rPr>
      </w:r>
      <w:r w:rsidRPr="005C60E2">
        <w:rPr>
          <w:noProof/>
        </w:rPr>
        <w:fldChar w:fldCharType="separate"/>
      </w:r>
      <w:r w:rsidR="00C754F7">
        <w:rPr>
          <w:noProof/>
        </w:rPr>
        <w:t>36</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2</w:t>
      </w:r>
      <w:r w:rsidRPr="005C60E2">
        <w:rPr>
          <w:noProof/>
        </w:rPr>
        <w:tab/>
        <w:t>Standards relating to specialised support coordination</w:t>
      </w:r>
      <w:r w:rsidRPr="005C60E2">
        <w:rPr>
          <w:noProof/>
        </w:rPr>
        <w:tab/>
      </w:r>
      <w:r w:rsidRPr="005C60E2">
        <w:rPr>
          <w:noProof/>
        </w:rPr>
        <w:fldChar w:fldCharType="begin"/>
      </w:r>
      <w:r w:rsidRPr="005C60E2">
        <w:rPr>
          <w:noProof/>
        </w:rPr>
        <w:instrText xml:space="preserve"> PAGEREF _Toc513729762 \h </w:instrText>
      </w:r>
      <w:r w:rsidRPr="005C60E2">
        <w:rPr>
          <w:noProof/>
        </w:rPr>
      </w:r>
      <w:r w:rsidRPr="005C60E2">
        <w:rPr>
          <w:noProof/>
        </w:rPr>
        <w:fldChar w:fldCharType="separate"/>
      </w:r>
      <w:r w:rsidR="00C754F7">
        <w:rPr>
          <w:noProof/>
        </w:rPr>
        <w:t>36</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3</w:t>
      </w:r>
      <w:r w:rsidRPr="005C60E2">
        <w:rPr>
          <w:noProof/>
        </w:rPr>
        <w:tab/>
        <w:t>Specialised support coordination</w:t>
      </w:r>
      <w:r w:rsidRPr="005C60E2">
        <w:rPr>
          <w:noProof/>
        </w:rPr>
        <w:tab/>
      </w:r>
      <w:r w:rsidRPr="005C60E2">
        <w:rPr>
          <w:noProof/>
        </w:rPr>
        <w:fldChar w:fldCharType="begin"/>
      </w:r>
      <w:r w:rsidRPr="005C60E2">
        <w:rPr>
          <w:noProof/>
        </w:rPr>
        <w:instrText xml:space="preserve"> PAGEREF _Toc513729763 \h </w:instrText>
      </w:r>
      <w:r w:rsidRPr="005C60E2">
        <w:rPr>
          <w:noProof/>
        </w:rPr>
      </w:r>
      <w:r w:rsidRPr="005C60E2">
        <w:rPr>
          <w:noProof/>
        </w:rPr>
        <w:fldChar w:fldCharType="separate"/>
      </w:r>
      <w:r w:rsidR="00C754F7">
        <w:rPr>
          <w:noProof/>
        </w:rPr>
        <w:t>36</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4</w:t>
      </w:r>
      <w:r w:rsidRPr="005C60E2">
        <w:rPr>
          <w:noProof/>
        </w:rPr>
        <w:tab/>
        <w:t>Management of supports</w:t>
      </w:r>
      <w:r w:rsidRPr="005C60E2">
        <w:rPr>
          <w:noProof/>
        </w:rPr>
        <w:tab/>
      </w:r>
      <w:r w:rsidRPr="005C60E2">
        <w:rPr>
          <w:noProof/>
        </w:rPr>
        <w:fldChar w:fldCharType="begin"/>
      </w:r>
      <w:r w:rsidRPr="005C60E2">
        <w:rPr>
          <w:noProof/>
        </w:rPr>
        <w:instrText xml:space="preserve"> PAGEREF _Toc513729764 \h </w:instrText>
      </w:r>
      <w:r w:rsidRPr="005C60E2">
        <w:rPr>
          <w:noProof/>
        </w:rPr>
      </w:r>
      <w:r w:rsidRPr="005C60E2">
        <w:rPr>
          <w:noProof/>
        </w:rPr>
        <w:fldChar w:fldCharType="separate"/>
      </w:r>
      <w:r w:rsidR="00C754F7">
        <w:rPr>
          <w:noProof/>
        </w:rPr>
        <w:t>36</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5</w:t>
      </w:r>
      <w:r w:rsidRPr="005C60E2">
        <w:rPr>
          <w:noProof/>
        </w:rPr>
        <w:tab/>
        <w:t>Conflict of interest</w:t>
      </w:r>
      <w:r w:rsidRPr="005C60E2">
        <w:rPr>
          <w:noProof/>
        </w:rPr>
        <w:tab/>
      </w:r>
      <w:r w:rsidRPr="005C60E2">
        <w:rPr>
          <w:noProof/>
        </w:rPr>
        <w:fldChar w:fldCharType="begin"/>
      </w:r>
      <w:r w:rsidRPr="005C60E2">
        <w:rPr>
          <w:noProof/>
        </w:rPr>
        <w:instrText xml:space="preserve"> PAGEREF _Toc513729765 \h </w:instrText>
      </w:r>
      <w:r w:rsidRPr="005C60E2">
        <w:rPr>
          <w:noProof/>
        </w:rPr>
      </w:r>
      <w:r w:rsidRPr="005C60E2">
        <w:rPr>
          <w:noProof/>
        </w:rPr>
        <w:fldChar w:fldCharType="separate"/>
      </w:r>
      <w:r w:rsidR="00C754F7">
        <w:rPr>
          <w:noProof/>
        </w:rPr>
        <w:t>36</w:t>
      </w:r>
      <w:r w:rsidRPr="005C60E2">
        <w:rPr>
          <w:noProof/>
        </w:rPr>
        <w:fldChar w:fldCharType="end"/>
      </w:r>
    </w:p>
    <w:p w:rsidR="00973D85" w:rsidRPr="00DC102D" w:rsidRDefault="00973D85">
      <w:pPr>
        <w:pStyle w:val="TOC1"/>
        <w:rPr>
          <w:rFonts w:ascii="Calibri" w:hAnsi="Calibri"/>
          <w:b w:val="0"/>
          <w:noProof/>
          <w:kern w:val="0"/>
          <w:sz w:val="22"/>
          <w:szCs w:val="22"/>
        </w:rPr>
      </w:pPr>
      <w:r w:rsidRPr="005C60E2">
        <w:rPr>
          <w:noProof/>
        </w:rPr>
        <w:t>Schedule</w:t>
      </w:r>
      <w:r w:rsidR="005C60E2" w:rsidRPr="005C60E2">
        <w:rPr>
          <w:noProof/>
        </w:rPr>
        <w:t> </w:t>
      </w:r>
      <w:r w:rsidRPr="005C60E2">
        <w:rPr>
          <w:noProof/>
        </w:rPr>
        <w:t>7—Module 5: Specialist disability accommodation</w:t>
      </w:r>
      <w:r w:rsidRPr="005C60E2">
        <w:rPr>
          <w:b w:val="0"/>
          <w:noProof/>
          <w:sz w:val="18"/>
        </w:rPr>
        <w:tab/>
      </w:r>
      <w:r w:rsidRPr="005C60E2">
        <w:rPr>
          <w:b w:val="0"/>
          <w:noProof/>
          <w:sz w:val="18"/>
        </w:rPr>
        <w:fldChar w:fldCharType="begin"/>
      </w:r>
      <w:r w:rsidRPr="005C60E2">
        <w:rPr>
          <w:b w:val="0"/>
          <w:noProof/>
          <w:sz w:val="18"/>
        </w:rPr>
        <w:instrText xml:space="preserve"> PAGEREF _Toc513729766 \h </w:instrText>
      </w:r>
      <w:r w:rsidRPr="005C60E2">
        <w:rPr>
          <w:b w:val="0"/>
          <w:noProof/>
          <w:sz w:val="18"/>
        </w:rPr>
      </w:r>
      <w:r w:rsidRPr="005C60E2">
        <w:rPr>
          <w:b w:val="0"/>
          <w:noProof/>
          <w:sz w:val="18"/>
        </w:rPr>
        <w:fldChar w:fldCharType="separate"/>
      </w:r>
      <w:r w:rsidR="00C754F7">
        <w:rPr>
          <w:b w:val="0"/>
          <w:noProof/>
          <w:sz w:val="18"/>
        </w:rPr>
        <w:t>37</w:t>
      </w:r>
      <w:r w:rsidRPr="005C60E2">
        <w:rPr>
          <w:b w:val="0"/>
          <w:noProof/>
          <w:sz w:val="18"/>
        </w:rPr>
        <w:fldChar w:fldCharType="end"/>
      </w:r>
    </w:p>
    <w:p w:rsidR="00973D85" w:rsidRPr="00DC102D" w:rsidRDefault="00973D85">
      <w:pPr>
        <w:pStyle w:val="TOC5"/>
        <w:rPr>
          <w:rFonts w:ascii="Calibri" w:hAnsi="Calibri"/>
          <w:noProof/>
          <w:kern w:val="0"/>
          <w:sz w:val="22"/>
          <w:szCs w:val="22"/>
        </w:rPr>
      </w:pPr>
      <w:r w:rsidRPr="005C60E2">
        <w:rPr>
          <w:noProof/>
        </w:rPr>
        <w:t>1</w:t>
      </w:r>
      <w:r w:rsidRPr="005C60E2">
        <w:rPr>
          <w:noProof/>
        </w:rPr>
        <w:tab/>
        <w:t>Application of standards to applicants, providers, participants and others</w:t>
      </w:r>
      <w:r w:rsidRPr="005C60E2">
        <w:rPr>
          <w:noProof/>
        </w:rPr>
        <w:tab/>
      </w:r>
      <w:r w:rsidRPr="005C60E2">
        <w:rPr>
          <w:noProof/>
        </w:rPr>
        <w:fldChar w:fldCharType="begin"/>
      </w:r>
      <w:r w:rsidRPr="005C60E2">
        <w:rPr>
          <w:noProof/>
        </w:rPr>
        <w:instrText xml:space="preserve"> PAGEREF _Toc513729767 \h </w:instrText>
      </w:r>
      <w:r w:rsidRPr="005C60E2">
        <w:rPr>
          <w:noProof/>
        </w:rPr>
      </w:r>
      <w:r w:rsidRPr="005C60E2">
        <w:rPr>
          <w:noProof/>
        </w:rPr>
        <w:fldChar w:fldCharType="separate"/>
      </w:r>
      <w:r w:rsidR="00C754F7">
        <w:rPr>
          <w:noProof/>
        </w:rPr>
        <w:t>37</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2</w:t>
      </w:r>
      <w:r w:rsidRPr="005C60E2">
        <w:rPr>
          <w:noProof/>
        </w:rPr>
        <w:tab/>
        <w:t>Standards relating to specialist disability accommodation</w:t>
      </w:r>
      <w:r w:rsidRPr="005C60E2">
        <w:rPr>
          <w:noProof/>
        </w:rPr>
        <w:tab/>
      </w:r>
      <w:r w:rsidRPr="005C60E2">
        <w:rPr>
          <w:noProof/>
        </w:rPr>
        <w:fldChar w:fldCharType="begin"/>
      </w:r>
      <w:r w:rsidRPr="005C60E2">
        <w:rPr>
          <w:noProof/>
        </w:rPr>
        <w:instrText xml:space="preserve"> PAGEREF _Toc513729768 \h </w:instrText>
      </w:r>
      <w:r w:rsidRPr="005C60E2">
        <w:rPr>
          <w:noProof/>
        </w:rPr>
      </w:r>
      <w:r w:rsidRPr="005C60E2">
        <w:rPr>
          <w:noProof/>
        </w:rPr>
        <w:fldChar w:fldCharType="separate"/>
      </w:r>
      <w:r w:rsidR="00C754F7">
        <w:rPr>
          <w:noProof/>
        </w:rPr>
        <w:t>37</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3</w:t>
      </w:r>
      <w:r w:rsidRPr="005C60E2">
        <w:rPr>
          <w:noProof/>
        </w:rPr>
        <w:tab/>
        <w:t>Rights and responsibilities</w:t>
      </w:r>
      <w:r w:rsidRPr="005C60E2">
        <w:rPr>
          <w:noProof/>
        </w:rPr>
        <w:tab/>
      </w:r>
      <w:r w:rsidRPr="005C60E2">
        <w:rPr>
          <w:noProof/>
        </w:rPr>
        <w:fldChar w:fldCharType="begin"/>
      </w:r>
      <w:r w:rsidRPr="005C60E2">
        <w:rPr>
          <w:noProof/>
        </w:rPr>
        <w:instrText xml:space="preserve"> PAGEREF _Toc513729769 \h </w:instrText>
      </w:r>
      <w:r w:rsidRPr="005C60E2">
        <w:rPr>
          <w:noProof/>
        </w:rPr>
      </w:r>
      <w:r w:rsidRPr="005C60E2">
        <w:rPr>
          <w:noProof/>
        </w:rPr>
        <w:fldChar w:fldCharType="separate"/>
      </w:r>
      <w:r w:rsidR="00C754F7">
        <w:rPr>
          <w:noProof/>
        </w:rPr>
        <w:t>37</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4</w:t>
      </w:r>
      <w:r w:rsidRPr="005C60E2">
        <w:rPr>
          <w:noProof/>
        </w:rPr>
        <w:tab/>
        <w:t>Conflict of interest</w:t>
      </w:r>
      <w:r w:rsidRPr="005C60E2">
        <w:rPr>
          <w:noProof/>
        </w:rPr>
        <w:tab/>
      </w:r>
      <w:r w:rsidRPr="005C60E2">
        <w:rPr>
          <w:noProof/>
        </w:rPr>
        <w:fldChar w:fldCharType="begin"/>
      </w:r>
      <w:r w:rsidRPr="005C60E2">
        <w:rPr>
          <w:noProof/>
        </w:rPr>
        <w:instrText xml:space="preserve"> PAGEREF _Toc513729770 \h </w:instrText>
      </w:r>
      <w:r w:rsidRPr="005C60E2">
        <w:rPr>
          <w:noProof/>
        </w:rPr>
      </w:r>
      <w:r w:rsidRPr="005C60E2">
        <w:rPr>
          <w:noProof/>
        </w:rPr>
        <w:fldChar w:fldCharType="separate"/>
      </w:r>
      <w:r w:rsidR="00C754F7">
        <w:rPr>
          <w:noProof/>
        </w:rPr>
        <w:t>37</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5</w:t>
      </w:r>
      <w:r w:rsidRPr="005C60E2">
        <w:rPr>
          <w:noProof/>
        </w:rPr>
        <w:tab/>
        <w:t>Service agreements with participants</w:t>
      </w:r>
      <w:r w:rsidRPr="005C60E2">
        <w:rPr>
          <w:noProof/>
        </w:rPr>
        <w:tab/>
      </w:r>
      <w:r w:rsidRPr="005C60E2">
        <w:rPr>
          <w:noProof/>
        </w:rPr>
        <w:fldChar w:fldCharType="begin"/>
      </w:r>
      <w:r w:rsidRPr="005C60E2">
        <w:rPr>
          <w:noProof/>
        </w:rPr>
        <w:instrText xml:space="preserve"> PAGEREF _Toc513729771 \h </w:instrText>
      </w:r>
      <w:r w:rsidRPr="005C60E2">
        <w:rPr>
          <w:noProof/>
        </w:rPr>
      </w:r>
      <w:r w:rsidRPr="005C60E2">
        <w:rPr>
          <w:noProof/>
        </w:rPr>
        <w:fldChar w:fldCharType="separate"/>
      </w:r>
      <w:r w:rsidR="00C754F7">
        <w:rPr>
          <w:noProof/>
        </w:rPr>
        <w:t>37</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6</w:t>
      </w:r>
      <w:r w:rsidRPr="005C60E2">
        <w:rPr>
          <w:noProof/>
        </w:rPr>
        <w:tab/>
        <w:t>Enrolment of specialist disability accommodation dwellings</w:t>
      </w:r>
      <w:r w:rsidRPr="005C60E2">
        <w:rPr>
          <w:noProof/>
        </w:rPr>
        <w:tab/>
      </w:r>
      <w:r w:rsidRPr="005C60E2">
        <w:rPr>
          <w:noProof/>
        </w:rPr>
        <w:fldChar w:fldCharType="begin"/>
      </w:r>
      <w:r w:rsidRPr="005C60E2">
        <w:rPr>
          <w:noProof/>
        </w:rPr>
        <w:instrText xml:space="preserve"> PAGEREF _Toc513729772 \h </w:instrText>
      </w:r>
      <w:r w:rsidRPr="005C60E2">
        <w:rPr>
          <w:noProof/>
        </w:rPr>
      </w:r>
      <w:r w:rsidRPr="005C60E2">
        <w:rPr>
          <w:noProof/>
        </w:rPr>
        <w:fldChar w:fldCharType="separate"/>
      </w:r>
      <w:r w:rsidR="00C754F7">
        <w:rPr>
          <w:noProof/>
        </w:rPr>
        <w:t>38</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7</w:t>
      </w:r>
      <w:r w:rsidRPr="005C60E2">
        <w:rPr>
          <w:noProof/>
        </w:rPr>
        <w:tab/>
        <w:t>Tenancy management</w:t>
      </w:r>
      <w:r w:rsidRPr="005C60E2">
        <w:rPr>
          <w:noProof/>
        </w:rPr>
        <w:tab/>
      </w:r>
      <w:r w:rsidRPr="005C60E2">
        <w:rPr>
          <w:noProof/>
        </w:rPr>
        <w:fldChar w:fldCharType="begin"/>
      </w:r>
      <w:r w:rsidRPr="005C60E2">
        <w:rPr>
          <w:noProof/>
        </w:rPr>
        <w:instrText xml:space="preserve"> PAGEREF _Toc513729773 \h </w:instrText>
      </w:r>
      <w:r w:rsidRPr="005C60E2">
        <w:rPr>
          <w:noProof/>
        </w:rPr>
      </w:r>
      <w:r w:rsidRPr="005C60E2">
        <w:rPr>
          <w:noProof/>
        </w:rPr>
        <w:fldChar w:fldCharType="separate"/>
      </w:r>
      <w:r w:rsidR="00C754F7">
        <w:rPr>
          <w:noProof/>
        </w:rPr>
        <w:t>38</w:t>
      </w:r>
      <w:r w:rsidRPr="005C60E2">
        <w:rPr>
          <w:noProof/>
        </w:rPr>
        <w:fldChar w:fldCharType="end"/>
      </w:r>
    </w:p>
    <w:p w:rsidR="00973D85" w:rsidRPr="00DC102D" w:rsidRDefault="00973D85">
      <w:pPr>
        <w:pStyle w:val="TOC1"/>
        <w:rPr>
          <w:rFonts w:ascii="Calibri" w:hAnsi="Calibri"/>
          <w:b w:val="0"/>
          <w:noProof/>
          <w:kern w:val="0"/>
          <w:sz w:val="22"/>
          <w:szCs w:val="22"/>
        </w:rPr>
      </w:pPr>
      <w:r w:rsidRPr="005C60E2">
        <w:rPr>
          <w:noProof/>
        </w:rPr>
        <w:t>Schedule</w:t>
      </w:r>
      <w:r w:rsidR="005C60E2" w:rsidRPr="005C60E2">
        <w:rPr>
          <w:noProof/>
        </w:rPr>
        <w:t> </w:t>
      </w:r>
      <w:r w:rsidRPr="005C60E2">
        <w:rPr>
          <w:noProof/>
        </w:rPr>
        <w:t>8—Module 6: Verification</w:t>
      </w:r>
      <w:r w:rsidRPr="005C60E2">
        <w:rPr>
          <w:b w:val="0"/>
          <w:noProof/>
          <w:sz w:val="18"/>
        </w:rPr>
        <w:tab/>
      </w:r>
      <w:r w:rsidRPr="005C60E2">
        <w:rPr>
          <w:b w:val="0"/>
          <w:noProof/>
          <w:sz w:val="18"/>
        </w:rPr>
        <w:fldChar w:fldCharType="begin"/>
      </w:r>
      <w:r w:rsidRPr="005C60E2">
        <w:rPr>
          <w:b w:val="0"/>
          <w:noProof/>
          <w:sz w:val="18"/>
        </w:rPr>
        <w:instrText xml:space="preserve"> PAGEREF _Toc513729774 \h </w:instrText>
      </w:r>
      <w:r w:rsidRPr="005C60E2">
        <w:rPr>
          <w:b w:val="0"/>
          <w:noProof/>
          <w:sz w:val="18"/>
        </w:rPr>
      </w:r>
      <w:r w:rsidRPr="005C60E2">
        <w:rPr>
          <w:b w:val="0"/>
          <w:noProof/>
          <w:sz w:val="18"/>
        </w:rPr>
        <w:fldChar w:fldCharType="separate"/>
      </w:r>
      <w:r w:rsidR="00C754F7">
        <w:rPr>
          <w:b w:val="0"/>
          <w:noProof/>
          <w:sz w:val="18"/>
        </w:rPr>
        <w:t>39</w:t>
      </w:r>
      <w:r w:rsidRPr="005C60E2">
        <w:rPr>
          <w:b w:val="0"/>
          <w:noProof/>
          <w:sz w:val="18"/>
        </w:rPr>
        <w:fldChar w:fldCharType="end"/>
      </w:r>
    </w:p>
    <w:p w:rsidR="00973D85" w:rsidRPr="00DC102D" w:rsidRDefault="00973D85">
      <w:pPr>
        <w:pStyle w:val="TOC5"/>
        <w:rPr>
          <w:rFonts w:ascii="Calibri" w:hAnsi="Calibri"/>
          <w:noProof/>
          <w:kern w:val="0"/>
          <w:sz w:val="22"/>
          <w:szCs w:val="22"/>
        </w:rPr>
      </w:pPr>
      <w:r w:rsidRPr="005C60E2">
        <w:rPr>
          <w:noProof/>
        </w:rPr>
        <w:t>1</w:t>
      </w:r>
      <w:r w:rsidRPr="005C60E2">
        <w:rPr>
          <w:noProof/>
        </w:rPr>
        <w:tab/>
        <w:t>Application of standards to applicants, providers, participants and others</w:t>
      </w:r>
      <w:r w:rsidRPr="005C60E2">
        <w:rPr>
          <w:noProof/>
        </w:rPr>
        <w:tab/>
      </w:r>
      <w:r w:rsidRPr="005C60E2">
        <w:rPr>
          <w:noProof/>
        </w:rPr>
        <w:fldChar w:fldCharType="begin"/>
      </w:r>
      <w:r w:rsidRPr="005C60E2">
        <w:rPr>
          <w:noProof/>
        </w:rPr>
        <w:instrText xml:space="preserve"> PAGEREF _Toc513729775 \h </w:instrText>
      </w:r>
      <w:r w:rsidRPr="005C60E2">
        <w:rPr>
          <w:noProof/>
        </w:rPr>
      </w:r>
      <w:r w:rsidRPr="005C60E2">
        <w:rPr>
          <w:noProof/>
        </w:rPr>
        <w:fldChar w:fldCharType="separate"/>
      </w:r>
      <w:r w:rsidR="00C754F7">
        <w:rPr>
          <w:noProof/>
        </w:rPr>
        <w:t>39</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2</w:t>
      </w:r>
      <w:r w:rsidRPr="005C60E2">
        <w:rPr>
          <w:noProof/>
        </w:rPr>
        <w:tab/>
        <w:t>Standards relating to assessment by verification</w:t>
      </w:r>
      <w:r w:rsidRPr="005C60E2">
        <w:rPr>
          <w:noProof/>
        </w:rPr>
        <w:tab/>
      </w:r>
      <w:r w:rsidRPr="005C60E2">
        <w:rPr>
          <w:noProof/>
        </w:rPr>
        <w:fldChar w:fldCharType="begin"/>
      </w:r>
      <w:r w:rsidRPr="005C60E2">
        <w:rPr>
          <w:noProof/>
        </w:rPr>
        <w:instrText xml:space="preserve"> PAGEREF _Toc513729776 \h </w:instrText>
      </w:r>
      <w:r w:rsidRPr="005C60E2">
        <w:rPr>
          <w:noProof/>
        </w:rPr>
      </w:r>
      <w:r w:rsidRPr="005C60E2">
        <w:rPr>
          <w:noProof/>
        </w:rPr>
        <w:fldChar w:fldCharType="separate"/>
      </w:r>
      <w:r w:rsidR="00C754F7">
        <w:rPr>
          <w:noProof/>
        </w:rPr>
        <w:t>39</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3</w:t>
      </w:r>
      <w:r w:rsidRPr="005C60E2">
        <w:rPr>
          <w:noProof/>
        </w:rPr>
        <w:tab/>
        <w:t>Risk management</w:t>
      </w:r>
      <w:r w:rsidRPr="005C60E2">
        <w:rPr>
          <w:noProof/>
        </w:rPr>
        <w:tab/>
      </w:r>
      <w:r w:rsidRPr="005C60E2">
        <w:rPr>
          <w:noProof/>
        </w:rPr>
        <w:fldChar w:fldCharType="begin"/>
      </w:r>
      <w:r w:rsidRPr="005C60E2">
        <w:rPr>
          <w:noProof/>
        </w:rPr>
        <w:instrText xml:space="preserve"> PAGEREF _Toc513729777 \h </w:instrText>
      </w:r>
      <w:r w:rsidRPr="005C60E2">
        <w:rPr>
          <w:noProof/>
        </w:rPr>
      </w:r>
      <w:r w:rsidRPr="005C60E2">
        <w:rPr>
          <w:noProof/>
        </w:rPr>
        <w:fldChar w:fldCharType="separate"/>
      </w:r>
      <w:r w:rsidR="00C754F7">
        <w:rPr>
          <w:noProof/>
        </w:rPr>
        <w:t>39</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4</w:t>
      </w:r>
      <w:r w:rsidRPr="005C60E2">
        <w:rPr>
          <w:noProof/>
        </w:rPr>
        <w:tab/>
        <w:t>Complaints management and resolution</w:t>
      </w:r>
      <w:r w:rsidRPr="005C60E2">
        <w:rPr>
          <w:noProof/>
        </w:rPr>
        <w:tab/>
      </w:r>
      <w:r w:rsidRPr="005C60E2">
        <w:rPr>
          <w:noProof/>
        </w:rPr>
        <w:fldChar w:fldCharType="begin"/>
      </w:r>
      <w:r w:rsidRPr="005C60E2">
        <w:rPr>
          <w:noProof/>
        </w:rPr>
        <w:instrText xml:space="preserve"> PAGEREF _Toc513729778 \h </w:instrText>
      </w:r>
      <w:r w:rsidRPr="005C60E2">
        <w:rPr>
          <w:noProof/>
        </w:rPr>
      </w:r>
      <w:r w:rsidRPr="005C60E2">
        <w:rPr>
          <w:noProof/>
        </w:rPr>
        <w:fldChar w:fldCharType="separate"/>
      </w:r>
      <w:r w:rsidR="00C754F7">
        <w:rPr>
          <w:noProof/>
        </w:rPr>
        <w:t>39</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t>5</w:t>
      </w:r>
      <w:r w:rsidRPr="005C60E2">
        <w:rPr>
          <w:noProof/>
        </w:rPr>
        <w:tab/>
        <w:t>Incident management</w:t>
      </w:r>
      <w:r w:rsidRPr="005C60E2">
        <w:rPr>
          <w:noProof/>
        </w:rPr>
        <w:tab/>
      </w:r>
      <w:r w:rsidRPr="005C60E2">
        <w:rPr>
          <w:noProof/>
        </w:rPr>
        <w:fldChar w:fldCharType="begin"/>
      </w:r>
      <w:r w:rsidRPr="005C60E2">
        <w:rPr>
          <w:noProof/>
        </w:rPr>
        <w:instrText xml:space="preserve"> PAGEREF _Toc513729779 \h </w:instrText>
      </w:r>
      <w:r w:rsidRPr="005C60E2">
        <w:rPr>
          <w:noProof/>
        </w:rPr>
      </w:r>
      <w:r w:rsidRPr="005C60E2">
        <w:rPr>
          <w:noProof/>
        </w:rPr>
        <w:fldChar w:fldCharType="separate"/>
      </w:r>
      <w:r w:rsidR="00C754F7">
        <w:rPr>
          <w:noProof/>
        </w:rPr>
        <w:t>39</w:t>
      </w:r>
      <w:r w:rsidRPr="005C60E2">
        <w:rPr>
          <w:noProof/>
        </w:rPr>
        <w:fldChar w:fldCharType="end"/>
      </w:r>
    </w:p>
    <w:p w:rsidR="00973D85" w:rsidRPr="00DC102D" w:rsidRDefault="00973D85">
      <w:pPr>
        <w:pStyle w:val="TOC5"/>
        <w:rPr>
          <w:rFonts w:ascii="Calibri" w:hAnsi="Calibri"/>
          <w:noProof/>
          <w:kern w:val="0"/>
          <w:sz w:val="22"/>
          <w:szCs w:val="22"/>
        </w:rPr>
      </w:pPr>
      <w:r w:rsidRPr="005C60E2">
        <w:rPr>
          <w:noProof/>
        </w:rPr>
        <w:lastRenderedPageBreak/>
        <w:t>6</w:t>
      </w:r>
      <w:r w:rsidRPr="005C60E2">
        <w:rPr>
          <w:noProof/>
        </w:rPr>
        <w:tab/>
        <w:t>Human resource management</w:t>
      </w:r>
      <w:r w:rsidRPr="005C60E2">
        <w:rPr>
          <w:noProof/>
        </w:rPr>
        <w:tab/>
      </w:r>
      <w:r w:rsidRPr="005C60E2">
        <w:rPr>
          <w:noProof/>
        </w:rPr>
        <w:fldChar w:fldCharType="begin"/>
      </w:r>
      <w:r w:rsidRPr="005C60E2">
        <w:rPr>
          <w:noProof/>
        </w:rPr>
        <w:instrText xml:space="preserve"> PAGEREF _Toc513729780 \h </w:instrText>
      </w:r>
      <w:r w:rsidRPr="005C60E2">
        <w:rPr>
          <w:noProof/>
        </w:rPr>
      </w:r>
      <w:r w:rsidRPr="005C60E2">
        <w:rPr>
          <w:noProof/>
        </w:rPr>
        <w:fldChar w:fldCharType="separate"/>
      </w:r>
      <w:r w:rsidR="00C754F7">
        <w:rPr>
          <w:noProof/>
        </w:rPr>
        <w:t>39</w:t>
      </w:r>
      <w:r w:rsidRPr="005C60E2">
        <w:rPr>
          <w:noProof/>
        </w:rPr>
        <w:fldChar w:fldCharType="end"/>
      </w:r>
    </w:p>
    <w:p w:rsidR="00670EA1" w:rsidRPr="005C60E2" w:rsidRDefault="00973D85" w:rsidP="00715914">
      <w:r w:rsidRPr="005C60E2">
        <w:fldChar w:fldCharType="end"/>
      </w:r>
    </w:p>
    <w:p w:rsidR="008F41F1" w:rsidRPr="005C60E2" w:rsidRDefault="008F41F1" w:rsidP="008F41F1"/>
    <w:p w:rsidR="008F41F1" w:rsidRPr="005C60E2" w:rsidRDefault="008F41F1" w:rsidP="008F41F1">
      <w:pPr>
        <w:sectPr w:rsidR="008F41F1" w:rsidRPr="005C60E2" w:rsidSect="008760C8">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rsidR="008F41F1" w:rsidRPr="005C60E2" w:rsidRDefault="008F41F1" w:rsidP="008F41F1">
      <w:pPr>
        <w:pStyle w:val="Preamble"/>
      </w:pPr>
      <w:r w:rsidRPr="005C60E2">
        <w:lastRenderedPageBreak/>
        <w:t>Preamble</w:t>
      </w:r>
    </w:p>
    <w:p w:rsidR="008F41F1" w:rsidRPr="005C60E2" w:rsidRDefault="008F41F1" w:rsidP="008F41F1">
      <w:pPr>
        <w:pStyle w:val="subsection"/>
      </w:pPr>
      <w:r w:rsidRPr="005C60E2">
        <w:tab/>
      </w:r>
      <w:r w:rsidRPr="005C60E2">
        <w:tab/>
        <w:t xml:space="preserve">The National Disability Insurance Scheme (NDIS) represents a fundamental change to how supports for people with disability are funded and delivered across Australia. The NDIS </w:t>
      </w:r>
      <w:r w:rsidR="00560EB5" w:rsidRPr="005C60E2">
        <w:t xml:space="preserve">is designed </w:t>
      </w:r>
      <w:r w:rsidRPr="005C60E2">
        <w:t>to produce major benefits for people with disability, their families and the broader community.</w:t>
      </w:r>
    </w:p>
    <w:p w:rsidR="008F41F1" w:rsidRPr="005C60E2" w:rsidRDefault="008F41F1" w:rsidP="00A82806">
      <w:pPr>
        <w:pStyle w:val="subsection"/>
      </w:pPr>
      <w:r w:rsidRPr="005C60E2">
        <w:tab/>
      </w:r>
      <w:r w:rsidRPr="005C60E2">
        <w:tab/>
        <w:t>The NDIS Quality and Safeguards Commission is responsible for a range of functions under the National Quality and Safeguarding Framework aimed at protecting and preventing harm to people with disability in the NDIS market.</w:t>
      </w:r>
    </w:p>
    <w:p w:rsidR="00A82806" w:rsidRPr="005C60E2" w:rsidRDefault="00A82806" w:rsidP="00A82806">
      <w:pPr>
        <w:pStyle w:val="subsection"/>
      </w:pPr>
      <w:r w:rsidRPr="005C60E2">
        <w:tab/>
      </w:r>
      <w:r w:rsidRPr="005C60E2">
        <w:tab/>
        <w:t>The Commission will build the capability of NDIS participants and providers to uphold the rights of people with disability and realise the benefits of the NDIS. The legislation underpinning the NDIS is intended to support participants to be informed purchasers and consumers of NDIS supports and services and to live free from abuse, neglect, violence and exploitation.</w:t>
      </w:r>
    </w:p>
    <w:p w:rsidR="00A82806" w:rsidRPr="005C60E2" w:rsidRDefault="00A82806" w:rsidP="00A82806">
      <w:pPr>
        <w:pStyle w:val="subsection"/>
      </w:pPr>
      <w:r w:rsidRPr="005C60E2">
        <w:tab/>
      </w:r>
      <w:r w:rsidRPr="005C60E2">
        <w:tab/>
        <w:t xml:space="preserve">These rules set out </w:t>
      </w:r>
      <w:r w:rsidR="0055662B" w:rsidRPr="005C60E2">
        <w:t xml:space="preserve">some of </w:t>
      </w:r>
      <w:r w:rsidRPr="005C60E2">
        <w:t xml:space="preserve">the conditions that providers must comply with to become and remain registered NDIS providers. They also set out the NDIS Practice Standards that apply to all registered NDIS providers, and those that apply to providers delivering more complex supports in areas such as behaviour support, early childhood </w:t>
      </w:r>
      <w:r w:rsidR="004176B1" w:rsidRPr="005C60E2">
        <w:t>supports, specialist support co</w:t>
      </w:r>
      <w:r w:rsidRPr="005C60E2">
        <w:t xml:space="preserve">ordination and </w:t>
      </w:r>
      <w:r w:rsidR="00560EB5" w:rsidRPr="005C60E2">
        <w:t xml:space="preserve">specialist disability </w:t>
      </w:r>
      <w:r w:rsidRPr="005C60E2">
        <w:t>accommodation.</w:t>
      </w:r>
    </w:p>
    <w:p w:rsidR="00A82806" w:rsidRPr="005C60E2" w:rsidRDefault="00A82806" w:rsidP="00A82806">
      <w:pPr>
        <w:pStyle w:val="subsection"/>
      </w:pPr>
      <w:r w:rsidRPr="005C60E2">
        <w:tab/>
      </w:r>
      <w:r w:rsidRPr="005C60E2">
        <w:tab/>
      </w:r>
      <w:r w:rsidR="0055662B" w:rsidRPr="005C60E2">
        <w:t>T</w:t>
      </w:r>
      <w:r w:rsidRPr="005C60E2">
        <w:t xml:space="preserve">hese rules </w:t>
      </w:r>
      <w:r w:rsidR="0055662B" w:rsidRPr="005C60E2">
        <w:t>also deal with the Provider Register. To support people with disability to exercise choice and control, the Provider Register w</w:t>
      </w:r>
      <w:r w:rsidRPr="005C60E2">
        <w:t xml:space="preserve">ill include details about </w:t>
      </w:r>
      <w:r w:rsidR="00560EB5" w:rsidRPr="005C60E2">
        <w:t xml:space="preserve">an NDIS provider’s registration and </w:t>
      </w:r>
      <w:r w:rsidRPr="005C60E2">
        <w:t>a</w:t>
      </w:r>
      <w:r w:rsidR="00560EB5" w:rsidRPr="005C60E2">
        <w:t>n</w:t>
      </w:r>
      <w:r w:rsidRPr="005C60E2">
        <w:t>y relevant compliance action taken in relation to the</w:t>
      </w:r>
      <w:r w:rsidR="00560EB5" w:rsidRPr="005C60E2">
        <w:t xml:space="preserve"> provider</w:t>
      </w:r>
      <w:r w:rsidRPr="005C60E2">
        <w:t>.</w:t>
      </w:r>
    </w:p>
    <w:p w:rsidR="00A82806" w:rsidRPr="005C60E2" w:rsidRDefault="00A82806" w:rsidP="00A82806">
      <w:pPr>
        <w:pStyle w:val="subsection"/>
      </w:pPr>
      <w:r w:rsidRPr="005C60E2">
        <w:tab/>
      </w:r>
      <w:r w:rsidRPr="005C60E2">
        <w:tab/>
        <w:t xml:space="preserve">Together with </w:t>
      </w:r>
      <w:r w:rsidR="0055662B" w:rsidRPr="005C60E2">
        <w:t xml:space="preserve">the </w:t>
      </w:r>
      <w:r w:rsidRPr="005C60E2">
        <w:t xml:space="preserve">NDIS Code of Conduct, these rules will enable people with disability participating in the NDIS to be aware of what </w:t>
      </w:r>
      <w:r w:rsidR="0055662B" w:rsidRPr="005C60E2">
        <w:t xml:space="preserve">quality service provision </w:t>
      </w:r>
      <w:r w:rsidRPr="005C60E2">
        <w:t>they should expect from regis</w:t>
      </w:r>
      <w:r w:rsidR="0055662B" w:rsidRPr="005C60E2">
        <w:t>tered NDIS providers</w:t>
      </w:r>
      <w:r w:rsidRPr="005C60E2">
        <w:t>.</w:t>
      </w:r>
    </w:p>
    <w:p w:rsidR="00A82806" w:rsidRPr="005C60E2" w:rsidRDefault="00A82806" w:rsidP="00A82806">
      <w:pPr>
        <w:pStyle w:val="subsection"/>
      </w:pPr>
      <w:r w:rsidRPr="005C60E2">
        <w:tab/>
      </w:r>
      <w:r w:rsidRPr="005C60E2">
        <w:tab/>
        <w:t>The Commissioner works with providers to continuously improve the quality of the supports and services provided to NDIS participants.</w:t>
      </w:r>
    </w:p>
    <w:p w:rsidR="00715914" w:rsidRPr="005C60E2" w:rsidRDefault="00715914" w:rsidP="00A82806">
      <w:pPr>
        <w:pStyle w:val="ActHead2"/>
        <w:pageBreakBefore/>
      </w:pPr>
      <w:bookmarkStart w:id="1" w:name="_Toc513729646"/>
      <w:r w:rsidRPr="005C60E2">
        <w:rPr>
          <w:rStyle w:val="CharPartNo"/>
        </w:rPr>
        <w:lastRenderedPageBreak/>
        <w:t>Part</w:t>
      </w:r>
      <w:r w:rsidR="005C60E2" w:rsidRPr="005C60E2">
        <w:rPr>
          <w:rStyle w:val="CharPartNo"/>
        </w:rPr>
        <w:t> </w:t>
      </w:r>
      <w:r w:rsidRPr="005C60E2">
        <w:rPr>
          <w:rStyle w:val="CharPartNo"/>
        </w:rPr>
        <w:t>1</w:t>
      </w:r>
      <w:r w:rsidRPr="005C60E2">
        <w:t>—</w:t>
      </w:r>
      <w:r w:rsidRPr="005C60E2">
        <w:rPr>
          <w:rStyle w:val="CharPartText"/>
        </w:rPr>
        <w:t>Preliminary</w:t>
      </w:r>
      <w:bookmarkEnd w:id="1"/>
    </w:p>
    <w:p w:rsidR="00715914" w:rsidRPr="005C60E2" w:rsidRDefault="00715914" w:rsidP="00715914">
      <w:pPr>
        <w:pStyle w:val="Header"/>
      </w:pPr>
      <w:r w:rsidRPr="005C60E2">
        <w:rPr>
          <w:rStyle w:val="CharDivNo"/>
        </w:rPr>
        <w:t xml:space="preserve"> </w:t>
      </w:r>
      <w:r w:rsidRPr="005C60E2">
        <w:rPr>
          <w:rStyle w:val="CharDivText"/>
        </w:rPr>
        <w:t xml:space="preserve"> </w:t>
      </w:r>
    </w:p>
    <w:p w:rsidR="00715914" w:rsidRPr="005C60E2" w:rsidRDefault="00640673" w:rsidP="00715914">
      <w:pPr>
        <w:pStyle w:val="ActHead5"/>
      </w:pPr>
      <w:bookmarkStart w:id="2" w:name="_Toc513729647"/>
      <w:r w:rsidRPr="005C60E2">
        <w:rPr>
          <w:rStyle w:val="CharSectno"/>
        </w:rPr>
        <w:t>1</w:t>
      </w:r>
      <w:r w:rsidR="00715914" w:rsidRPr="005C60E2">
        <w:t xml:space="preserve">  </w:t>
      </w:r>
      <w:r w:rsidR="00CE493D" w:rsidRPr="005C60E2">
        <w:t>Name</w:t>
      </w:r>
      <w:bookmarkEnd w:id="2"/>
    </w:p>
    <w:p w:rsidR="00715914" w:rsidRPr="005C60E2" w:rsidRDefault="00715914" w:rsidP="00715914">
      <w:pPr>
        <w:pStyle w:val="subsection"/>
      </w:pPr>
      <w:r w:rsidRPr="005C60E2">
        <w:tab/>
      </w:r>
      <w:r w:rsidRPr="005C60E2">
        <w:tab/>
      </w:r>
      <w:r w:rsidR="00E46589" w:rsidRPr="005C60E2">
        <w:t>This instrument is</w:t>
      </w:r>
      <w:r w:rsidR="00CE493D" w:rsidRPr="005C60E2">
        <w:t xml:space="preserve"> the </w:t>
      </w:r>
      <w:r w:rsidR="00BC76AC" w:rsidRPr="005C60E2">
        <w:rPr>
          <w:i/>
        </w:rPr>
        <w:fldChar w:fldCharType="begin"/>
      </w:r>
      <w:r w:rsidR="00BC76AC" w:rsidRPr="005C60E2">
        <w:rPr>
          <w:i/>
        </w:rPr>
        <w:instrText xml:space="preserve"> STYLEREF  ShortT </w:instrText>
      </w:r>
      <w:r w:rsidR="00BC76AC" w:rsidRPr="005C60E2">
        <w:rPr>
          <w:i/>
        </w:rPr>
        <w:fldChar w:fldCharType="separate"/>
      </w:r>
      <w:r w:rsidR="00C754F7">
        <w:rPr>
          <w:i/>
          <w:noProof/>
        </w:rPr>
        <w:t>National Disability Insurance Scheme (Provider Registration and Practice Standards) Rules 2018</w:t>
      </w:r>
      <w:r w:rsidR="00BC76AC" w:rsidRPr="005C60E2">
        <w:rPr>
          <w:i/>
        </w:rPr>
        <w:fldChar w:fldCharType="end"/>
      </w:r>
      <w:r w:rsidRPr="005C60E2">
        <w:t>.</w:t>
      </w:r>
    </w:p>
    <w:p w:rsidR="00715914" w:rsidRPr="005C60E2" w:rsidRDefault="00640673" w:rsidP="00715914">
      <w:pPr>
        <w:pStyle w:val="ActHead5"/>
      </w:pPr>
      <w:bookmarkStart w:id="3" w:name="_Toc513729648"/>
      <w:r w:rsidRPr="005C60E2">
        <w:rPr>
          <w:rStyle w:val="CharSectno"/>
        </w:rPr>
        <w:t>2</w:t>
      </w:r>
      <w:r w:rsidR="00715914" w:rsidRPr="005C60E2">
        <w:t xml:space="preserve">  Commencement</w:t>
      </w:r>
      <w:bookmarkEnd w:id="3"/>
    </w:p>
    <w:p w:rsidR="00E46589" w:rsidRPr="005C60E2" w:rsidRDefault="00BA0C87" w:rsidP="00933A88">
      <w:pPr>
        <w:pStyle w:val="subsection"/>
      </w:pPr>
      <w:r w:rsidRPr="005C60E2">
        <w:tab/>
      </w:r>
      <w:r w:rsidR="00E46589" w:rsidRPr="005C60E2">
        <w:t>(1)</w:t>
      </w:r>
      <w:r w:rsidR="00E46589" w:rsidRPr="005C60E2">
        <w:tab/>
        <w:t>Each provision of this instrument specified in column 1 of the table commences, or is taken to have commenced, in accordance with column 2 of the table. Any other statement in column 2 has effect according to its terms.</w:t>
      </w:r>
    </w:p>
    <w:p w:rsidR="00E46589" w:rsidRPr="005C60E2" w:rsidRDefault="00E46589" w:rsidP="00933A88">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E46589" w:rsidRPr="00DC102D" w:rsidTr="00933A88">
        <w:trPr>
          <w:tblHeader/>
        </w:trPr>
        <w:tc>
          <w:tcPr>
            <w:tcW w:w="8364" w:type="dxa"/>
            <w:gridSpan w:val="3"/>
            <w:tcBorders>
              <w:top w:val="single" w:sz="12" w:space="0" w:color="auto"/>
              <w:bottom w:val="single" w:sz="2" w:space="0" w:color="auto"/>
            </w:tcBorders>
            <w:shd w:val="clear" w:color="auto" w:fill="auto"/>
            <w:hideMark/>
          </w:tcPr>
          <w:p w:rsidR="00E46589" w:rsidRPr="005C60E2" w:rsidRDefault="00E46589" w:rsidP="00933A88">
            <w:pPr>
              <w:pStyle w:val="TableHeading"/>
            </w:pPr>
            <w:r w:rsidRPr="005C60E2">
              <w:t>Commencement information</w:t>
            </w:r>
          </w:p>
        </w:tc>
      </w:tr>
      <w:tr w:rsidR="00E46589" w:rsidRPr="00DC102D" w:rsidTr="00933A88">
        <w:trPr>
          <w:tblHeader/>
        </w:trPr>
        <w:tc>
          <w:tcPr>
            <w:tcW w:w="2127" w:type="dxa"/>
            <w:tcBorders>
              <w:top w:val="single" w:sz="2" w:space="0" w:color="auto"/>
              <w:bottom w:val="single" w:sz="2" w:space="0" w:color="auto"/>
            </w:tcBorders>
            <w:shd w:val="clear" w:color="auto" w:fill="auto"/>
            <w:hideMark/>
          </w:tcPr>
          <w:p w:rsidR="00E46589" w:rsidRPr="005C60E2" w:rsidRDefault="00E46589" w:rsidP="00933A88">
            <w:pPr>
              <w:pStyle w:val="TableHeading"/>
            </w:pPr>
            <w:r w:rsidRPr="005C60E2">
              <w:t>Column 1</w:t>
            </w:r>
          </w:p>
        </w:tc>
        <w:tc>
          <w:tcPr>
            <w:tcW w:w="4394" w:type="dxa"/>
            <w:tcBorders>
              <w:top w:val="single" w:sz="2" w:space="0" w:color="auto"/>
              <w:bottom w:val="single" w:sz="2" w:space="0" w:color="auto"/>
            </w:tcBorders>
            <w:shd w:val="clear" w:color="auto" w:fill="auto"/>
            <w:hideMark/>
          </w:tcPr>
          <w:p w:rsidR="00E46589" w:rsidRPr="005C60E2" w:rsidRDefault="00E46589" w:rsidP="00933A88">
            <w:pPr>
              <w:pStyle w:val="TableHeading"/>
            </w:pPr>
            <w:r w:rsidRPr="005C60E2">
              <w:t>Column 2</w:t>
            </w:r>
          </w:p>
        </w:tc>
        <w:tc>
          <w:tcPr>
            <w:tcW w:w="1843" w:type="dxa"/>
            <w:tcBorders>
              <w:top w:val="single" w:sz="2" w:space="0" w:color="auto"/>
              <w:bottom w:val="single" w:sz="2" w:space="0" w:color="auto"/>
            </w:tcBorders>
            <w:shd w:val="clear" w:color="auto" w:fill="auto"/>
            <w:hideMark/>
          </w:tcPr>
          <w:p w:rsidR="00E46589" w:rsidRPr="005C60E2" w:rsidRDefault="00E46589" w:rsidP="00933A88">
            <w:pPr>
              <w:pStyle w:val="TableHeading"/>
            </w:pPr>
            <w:r w:rsidRPr="005C60E2">
              <w:t>Column 3</w:t>
            </w:r>
          </w:p>
        </w:tc>
      </w:tr>
      <w:tr w:rsidR="00E46589" w:rsidRPr="00DC102D" w:rsidTr="00933A88">
        <w:trPr>
          <w:tblHeader/>
        </w:trPr>
        <w:tc>
          <w:tcPr>
            <w:tcW w:w="2127" w:type="dxa"/>
            <w:tcBorders>
              <w:top w:val="single" w:sz="2" w:space="0" w:color="auto"/>
              <w:bottom w:val="single" w:sz="12" w:space="0" w:color="auto"/>
            </w:tcBorders>
            <w:shd w:val="clear" w:color="auto" w:fill="auto"/>
            <w:hideMark/>
          </w:tcPr>
          <w:p w:rsidR="00E46589" w:rsidRPr="005C60E2" w:rsidRDefault="00E46589" w:rsidP="00933A88">
            <w:pPr>
              <w:pStyle w:val="TableHeading"/>
            </w:pPr>
            <w:r w:rsidRPr="005C60E2">
              <w:t>Provisions</w:t>
            </w:r>
          </w:p>
        </w:tc>
        <w:tc>
          <w:tcPr>
            <w:tcW w:w="4394" w:type="dxa"/>
            <w:tcBorders>
              <w:top w:val="single" w:sz="2" w:space="0" w:color="auto"/>
              <w:bottom w:val="single" w:sz="12" w:space="0" w:color="auto"/>
            </w:tcBorders>
            <w:shd w:val="clear" w:color="auto" w:fill="auto"/>
            <w:hideMark/>
          </w:tcPr>
          <w:p w:rsidR="00E46589" w:rsidRPr="005C60E2" w:rsidRDefault="00E46589" w:rsidP="00933A88">
            <w:pPr>
              <w:pStyle w:val="TableHeading"/>
            </w:pPr>
            <w:r w:rsidRPr="005C60E2">
              <w:t>Commencement</w:t>
            </w:r>
          </w:p>
        </w:tc>
        <w:tc>
          <w:tcPr>
            <w:tcW w:w="1843" w:type="dxa"/>
            <w:tcBorders>
              <w:top w:val="single" w:sz="2" w:space="0" w:color="auto"/>
              <w:bottom w:val="single" w:sz="12" w:space="0" w:color="auto"/>
            </w:tcBorders>
            <w:shd w:val="clear" w:color="auto" w:fill="auto"/>
            <w:hideMark/>
          </w:tcPr>
          <w:p w:rsidR="00E46589" w:rsidRPr="005C60E2" w:rsidRDefault="00E46589" w:rsidP="00933A88">
            <w:pPr>
              <w:pStyle w:val="TableHeading"/>
            </w:pPr>
            <w:r w:rsidRPr="005C60E2">
              <w:t>Date/Details</w:t>
            </w:r>
          </w:p>
        </w:tc>
      </w:tr>
      <w:tr w:rsidR="00E46589" w:rsidRPr="00DC102D" w:rsidTr="00933A88">
        <w:tc>
          <w:tcPr>
            <w:tcW w:w="2127" w:type="dxa"/>
            <w:tcBorders>
              <w:top w:val="single" w:sz="12" w:space="0" w:color="auto"/>
              <w:bottom w:val="single" w:sz="12" w:space="0" w:color="auto"/>
            </w:tcBorders>
            <w:shd w:val="clear" w:color="auto" w:fill="auto"/>
            <w:hideMark/>
          </w:tcPr>
          <w:p w:rsidR="00E46589" w:rsidRPr="005C60E2" w:rsidRDefault="00E46589" w:rsidP="00E46589">
            <w:pPr>
              <w:pStyle w:val="Tabletext"/>
            </w:pPr>
            <w:r w:rsidRPr="005C60E2">
              <w:t>1.  The whole of this instrument</w:t>
            </w:r>
          </w:p>
        </w:tc>
        <w:tc>
          <w:tcPr>
            <w:tcW w:w="4394" w:type="dxa"/>
            <w:tcBorders>
              <w:top w:val="single" w:sz="12" w:space="0" w:color="auto"/>
              <w:bottom w:val="single" w:sz="12" w:space="0" w:color="auto"/>
            </w:tcBorders>
            <w:shd w:val="clear" w:color="auto" w:fill="auto"/>
            <w:hideMark/>
          </w:tcPr>
          <w:p w:rsidR="00E46589" w:rsidRPr="005C60E2" w:rsidRDefault="00E46589" w:rsidP="00933A88">
            <w:pPr>
              <w:pStyle w:val="Tabletext"/>
            </w:pPr>
            <w:r w:rsidRPr="005C60E2">
              <w:t>1</w:t>
            </w:r>
            <w:r w:rsidR="005C60E2" w:rsidRPr="005C60E2">
              <w:t> </w:t>
            </w:r>
            <w:r w:rsidRPr="005C60E2">
              <w:t>July 2018.</w:t>
            </w:r>
          </w:p>
        </w:tc>
        <w:tc>
          <w:tcPr>
            <w:tcW w:w="1843" w:type="dxa"/>
            <w:tcBorders>
              <w:top w:val="single" w:sz="12" w:space="0" w:color="auto"/>
              <w:bottom w:val="single" w:sz="12" w:space="0" w:color="auto"/>
            </w:tcBorders>
            <w:shd w:val="clear" w:color="auto" w:fill="auto"/>
          </w:tcPr>
          <w:p w:rsidR="00E46589" w:rsidRPr="005C60E2" w:rsidRDefault="00E46589" w:rsidP="00933A88">
            <w:pPr>
              <w:pStyle w:val="Tabletext"/>
            </w:pPr>
            <w:r w:rsidRPr="005C60E2">
              <w:t>1</w:t>
            </w:r>
            <w:r w:rsidR="005C60E2" w:rsidRPr="005C60E2">
              <w:t> </w:t>
            </w:r>
            <w:r w:rsidRPr="005C60E2">
              <w:t>July 2018</w:t>
            </w:r>
          </w:p>
        </w:tc>
      </w:tr>
    </w:tbl>
    <w:p w:rsidR="00E46589" w:rsidRPr="005C60E2" w:rsidRDefault="00E46589" w:rsidP="00933A88">
      <w:pPr>
        <w:pStyle w:val="notetext"/>
      </w:pPr>
      <w:r w:rsidRPr="005C60E2">
        <w:rPr>
          <w:snapToGrid w:val="0"/>
          <w:lang w:eastAsia="en-US"/>
        </w:rPr>
        <w:t>Note:</w:t>
      </w:r>
      <w:r w:rsidRPr="005C60E2">
        <w:rPr>
          <w:snapToGrid w:val="0"/>
          <w:lang w:eastAsia="en-US"/>
        </w:rPr>
        <w:tab/>
        <w:t>This table relat</w:t>
      </w:r>
      <w:r w:rsidR="00BE158C" w:rsidRPr="005C60E2">
        <w:rPr>
          <w:snapToGrid w:val="0"/>
          <w:lang w:eastAsia="en-US"/>
        </w:rPr>
        <w:t>es only to the provisions of this instrument</w:t>
      </w:r>
      <w:r w:rsidRPr="005C60E2">
        <w:t xml:space="preserve"> </w:t>
      </w:r>
      <w:r w:rsidRPr="005C60E2">
        <w:rPr>
          <w:snapToGrid w:val="0"/>
          <w:lang w:eastAsia="en-US"/>
        </w:rPr>
        <w:t>as originally made. It will not be amended to deal with any later amendments of th</w:t>
      </w:r>
      <w:r w:rsidR="00BE158C" w:rsidRPr="005C60E2">
        <w:rPr>
          <w:snapToGrid w:val="0"/>
          <w:lang w:eastAsia="en-US"/>
        </w:rPr>
        <w:t>is instrument</w:t>
      </w:r>
      <w:r w:rsidRPr="005C60E2">
        <w:rPr>
          <w:snapToGrid w:val="0"/>
          <w:lang w:eastAsia="en-US"/>
        </w:rPr>
        <w:t>.</w:t>
      </w:r>
    </w:p>
    <w:p w:rsidR="00E46589" w:rsidRPr="005C60E2" w:rsidRDefault="00E46589" w:rsidP="00933A88">
      <w:pPr>
        <w:pStyle w:val="subsection"/>
      </w:pPr>
      <w:r w:rsidRPr="005C60E2">
        <w:tab/>
        <w:t>(2)</w:t>
      </w:r>
      <w:r w:rsidRPr="005C60E2">
        <w:tab/>
        <w:t>Any information in column 3 of the table is not part of th</w:t>
      </w:r>
      <w:r w:rsidR="00BE158C" w:rsidRPr="005C60E2">
        <w:t>is instrument</w:t>
      </w:r>
      <w:r w:rsidRPr="005C60E2">
        <w:t>. Information may be inserted in this column, or information in it may be edited, in any published version of this instrument.</w:t>
      </w:r>
    </w:p>
    <w:p w:rsidR="007500C8" w:rsidRPr="005C60E2" w:rsidRDefault="00640673" w:rsidP="00E46589">
      <w:pPr>
        <w:pStyle w:val="ActHead5"/>
      </w:pPr>
      <w:bookmarkStart w:id="4" w:name="_Toc513729649"/>
      <w:r w:rsidRPr="005C60E2">
        <w:rPr>
          <w:rStyle w:val="CharSectno"/>
        </w:rPr>
        <w:t>3</w:t>
      </w:r>
      <w:r w:rsidR="007500C8" w:rsidRPr="005C60E2">
        <w:t xml:space="preserve">  Authority</w:t>
      </w:r>
      <w:bookmarkEnd w:id="4"/>
    </w:p>
    <w:p w:rsidR="00157B8B" w:rsidRPr="005C60E2" w:rsidRDefault="007500C8" w:rsidP="007E667A">
      <w:pPr>
        <w:pStyle w:val="subsection"/>
      </w:pPr>
      <w:r w:rsidRPr="005C60E2">
        <w:tab/>
      </w:r>
      <w:r w:rsidRPr="005C60E2">
        <w:tab/>
      </w:r>
      <w:r w:rsidR="00E46589" w:rsidRPr="005C60E2">
        <w:t>This instrument is</w:t>
      </w:r>
      <w:r w:rsidRPr="005C60E2">
        <w:t xml:space="preserve"> made under </w:t>
      </w:r>
      <w:r w:rsidR="00E46589" w:rsidRPr="005C60E2">
        <w:t xml:space="preserve">the </w:t>
      </w:r>
      <w:r w:rsidR="00E46589" w:rsidRPr="005C60E2">
        <w:rPr>
          <w:i/>
        </w:rPr>
        <w:t>National Disability Insurance Scheme Act 2013</w:t>
      </w:r>
      <w:r w:rsidR="00E46589" w:rsidRPr="005C60E2">
        <w:t>.</w:t>
      </w:r>
    </w:p>
    <w:p w:rsidR="00E46589" w:rsidRPr="005C60E2" w:rsidRDefault="00640673" w:rsidP="00E46589">
      <w:pPr>
        <w:pStyle w:val="ActHead5"/>
      </w:pPr>
      <w:bookmarkStart w:id="5" w:name="_Toc513729650"/>
      <w:r w:rsidRPr="005C60E2">
        <w:rPr>
          <w:rStyle w:val="CharSectno"/>
        </w:rPr>
        <w:t>4</w:t>
      </w:r>
      <w:r w:rsidR="00E46589" w:rsidRPr="005C60E2">
        <w:t xml:space="preserve">  Definitions</w:t>
      </w:r>
      <w:bookmarkEnd w:id="5"/>
    </w:p>
    <w:p w:rsidR="00C67944" w:rsidRPr="005C60E2" w:rsidRDefault="00C67944" w:rsidP="00C67944">
      <w:pPr>
        <w:pStyle w:val="notetext"/>
      </w:pPr>
      <w:r w:rsidRPr="005C60E2">
        <w:t>Note:</w:t>
      </w:r>
      <w:r w:rsidRPr="005C60E2">
        <w:tab/>
        <w:t>A number of expressions used in this instrument are defined in section</w:t>
      </w:r>
      <w:r w:rsidR="005C60E2" w:rsidRPr="005C60E2">
        <w:t> </w:t>
      </w:r>
      <w:r w:rsidRPr="005C60E2">
        <w:t>9 of the Act, including the following:</w:t>
      </w:r>
    </w:p>
    <w:p w:rsidR="00776D4C" w:rsidRPr="005C60E2" w:rsidRDefault="00C67944" w:rsidP="00C67944">
      <w:pPr>
        <w:pStyle w:val="notepara"/>
      </w:pPr>
      <w:r w:rsidRPr="005C60E2">
        <w:t>(a)</w:t>
      </w:r>
      <w:r w:rsidRPr="005C60E2">
        <w:tab/>
      </w:r>
      <w:r w:rsidR="00776D4C" w:rsidRPr="005C60E2">
        <w:t>approved quality auditor;</w:t>
      </w:r>
    </w:p>
    <w:p w:rsidR="0055662B" w:rsidRPr="005C60E2" w:rsidRDefault="0055662B" w:rsidP="0055662B">
      <w:pPr>
        <w:pStyle w:val="notepara"/>
      </w:pPr>
      <w:r w:rsidRPr="005C60E2">
        <w:t>(b)</w:t>
      </w:r>
      <w:r w:rsidRPr="005C60E2">
        <w:tab/>
        <w:t>key personnel;</w:t>
      </w:r>
    </w:p>
    <w:p w:rsidR="00776D4C" w:rsidRPr="005C60E2" w:rsidRDefault="0055662B" w:rsidP="00C67944">
      <w:pPr>
        <w:pStyle w:val="notepara"/>
      </w:pPr>
      <w:r w:rsidRPr="005C60E2">
        <w:t>(c</w:t>
      </w:r>
      <w:r w:rsidR="00776D4C" w:rsidRPr="005C60E2">
        <w:t>)</w:t>
      </w:r>
      <w:r w:rsidR="00776D4C" w:rsidRPr="005C60E2">
        <w:tab/>
        <w:t>NDIS Practice Standards;</w:t>
      </w:r>
    </w:p>
    <w:p w:rsidR="00C67944" w:rsidRPr="005C60E2" w:rsidRDefault="00C67944" w:rsidP="00C67944">
      <w:pPr>
        <w:pStyle w:val="notepara"/>
      </w:pPr>
      <w:r w:rsidRPr="005C60E2">
        <w:t>(</w:t>
      </w:r>
      <w:r w:rsidR="00776D4C" w:rsidRPr="005C60E2">
        <w:t>d)</w:t>
      </w:r>
      <w:r w:rsidR="00776D4C" w:rsidRPr="005C60E2">
        <w:tab/>
        <w:t>register</w:t>
      </w:r>
      <w:r w:rsidR="00685823" w:rsidRPr="005C60E2">
        <w:t>ed NDIS provider;</w:t>
      </w:r>
    </w:p>
    <w:p w:rsidR="00685823" w:rsidRPr="005C60E2" w:rsidRDefault="00685823" w:rsidP="00C67944">
      <w:pPr>
        <w:pStyle w:val="notepara"/>
      </w:pPr>
      <w:r w:rsidRPr="005C60E2">
        <w:t>(e)</w:t>
      </w:r>
      <w:r w:rsidRPr="005C60E2">
        <w:tab/>
        <w:t>registered provider of supports.</w:t>
      </w:r>
    </w:p>
    <w:p w:rsidR="00E46589" w:rsidRPr="005C60E2" w:rsidRDefault="00C67944" w:rsidP="00E46589">
      <w:pPr>
        <w:pStyle w:val="subsection"/>
      </w:pPr>
      <w:r w:rsidRPr="005C60E2">
        <w:tab/>
      </w:r>
      <w:r w:rsidRPr="005C60E2">
        <w:tab/>
      </w:r>
      <w:r w:rsidR="00E46589" w:rsidRPr="005C60E2">
        <w:t>In this instrument:</w:t>
      </w:r>
    </w:p>
    <w:p w:rsidR="00E46589" w:rsidRPr="005C60E2" w:rsidRDefault="00E46589" w:rsidP="00E46589">
      <w:pPr>
        <w:pStyle w:val="Definition"/>
      </w:pPr>
      <w:r w:rsidRPr="005C60E2">
        <w:rPr>
          <w:b/>
          <w:i/>
        </w:rPr>
        <w:t>Act</w:t>
      </w:r>
      <w:r w:rsidRPr="005C60E2">
        <w:t xml:space="preserve"> means the </w:t>
      </w:r>
      <w:r w:rsidRPr="005C60E2">
        <w:rPr>
          <w:i/>
        </w:rPr>
        <w:t>National Disability Insurance Scheme Act 2013</w:t>
      </w:r>
      <w:r w:rsidRPr="005C60E2">
        <w:t>.</w:t>
      </w:r>
    </w:p>
    <w:p w:rsidR="00361251" w:rsidRPr="005C60E2" w:rsidRDefault="00361251" w:rsidP="00361251">
      <w:pPr>
        <w:pStyle w:val="Definition"/>
      </w:pPr>
      <w:r w:rsidRPr="005C60E2">
        <w:rPr>
          <w:b/>
          <w:i/>
        </w:rPr>
        <w:t>applicable standard</w:t>
      </w:r>
      <w:r w:rsidR="00231738" w:rsidRPr="005C60E2">
        <w:rPr>
          <w:b/>
          <w:i/>
        </w:rPr>
        <w:t>s</w:t>
      </w:r>
      <w:r w:rsidRPr="005C60E2">
        <w:rPr>
          <w:b/>
          <w:i/>
        </w:rPr>
        <w:t xml:space="preserve"> </w:t>
      </w:r>
      <w:r w:rsidRPr="005C60E2">
        <w:t xml:space="preserve">means the NDIS </w:t>
      </w:r>
      <w:r w:rsidR="00B44774" w:rsidRPr="005C60E2">
        <w:t xml:space="preserve">Practice Standards that apply </w:t>
      </w:r>
      <w:r w:rsidRPr="005C60E2">
        <w:t xml:space="preserve">to a specified class of </w:t>
      </w:r>
      <w:r w:rsidR="00A84517" w:rsidRPr="005C60E2">
        <w:t xml:space="preserve">supports </w:t>
      </w:r>
      <w:r w:rsidR="00B44774" w:rsidRPr="005C60E2">
        <w:t>under</w:t>
      </w:r>
      <w:r w:rsidR="00923A9C" w:rsidRPr="005C60E2">
        <w:t xml:space="preserve"> </w:t>
      </w:r>
      <w:r w:rsidR="00E774CE" w:rsidRPr="005C60E2">
        <w:t>Part</w:t>
      </w:r>
      <w:r w:rsidR="005C60E2" w:rsidRPr="005C60E2">
        <w:t> </w:t>
      </w:r>
      <w:r w:rsidR="00E774CE" w:rsidRPr="005C60E2">
        <w:t>6</w:t>
      </w:r>
      <w:r w:rsidRPr="005C60E2">
        <w:t>.</w:t>
      </w:r>
    </w:p>
    <w:p w:rsidR="00C67944" w:rsidRPr="005C60E2" w:rsidRDefault="00C67944" w:rsidP="00361251">
      <w:pPr>
        <w:pStyle w:val="Definition"/>
      </w:pPr>
      <w:r w:rsidRPr="005C60E2">
        <w:rPr>
          <w:b/>
          <w:i/>
        </w:rPr>
        <w:t>applicant</w:t>
      </w:r>
      <w:r w:rsidRPr="005C60E2">
        <w:t xml:space="preserve"> means a person or entity who has made an application for registration under section</w:t>
      </w:r>
      <w:r w:rsidR="005C60E2" w:rsidRPr="005C60E2">
        <w:t> </w:t>
      </w:r>
      <w:r w:rsidRPr="005C60E2">
        <w:t>73C of the Act.</w:t>
      </w:r>
    </w:p>
    <w:p w:rsidR="005C49DB" w:rsidRPr="005C60E2" w:rsidRDefault="00AD16A0" w:rsidP="002D21FF">
      <w:pPr>
        <w:pStyle w:val="Definition"/>
      </w:pPr>
      <w:r w:rsidRPr="005C60E2">
        <w:rPr>
          <w:b/>
          <w:i/>
        </w:rPr>
        <w:lastRenderedPageBreak/>
        <w:t>certificatio</w:t>
      </w:r>
      <w:r w:rsidR="002D21FF" w:rsidRPr="005C60E2">
        <w:rPr>
          <w:b/>
          <w:i/>
        </w:rPr>
        <w:t>n</w:t>
      </w:r>
      <w:r w:rsidR="00936997" w:rsidRPr="005C60E2">
        <w:t xml:space="preserve"> has the meaning given by s</w:t>
      </w:r>
      <w:r w:rsidR="005C49DB" w:rsidRPr="005C60E2">
        <w:t>ection</w:t>
      </w:r>
      <w:r w:rsidR="005C60E2" w:rsidRPr="005C60E2">
        <w:t> </w:t>
      </w:r>
      <w:r w:rsidR="00640673" w:rsidRPr="005C60E2">
        <w:t>5</w:t>
      </w:r>
      <w:r w:rsidR="005C49DB" w:rsidRPr="005C60E2">
        <w:t>.</w:t>
      </w:r>
    </w:p>
    <w:p w:rsidR="001740E1" w:rsidRPr="005C60E2" w:rsidRDefault="001740E1" w:rsidP="001740E1">
      <w:pPr>
        <w:pStyle w:val="Definition"/>
      </w:pPr>
      <w:r w:rsidRPr="005C60E2">
        <w:rPr>
          <w:b/>
          <w:i/>
        </w:rPr>
        <w:t>National Disabi</w:t>
      </w:r>
      <w:r w:rsidR="00185B16" w:rsidRPr="005C60E2">
        <w:rPr>
          <w:b/>
          <w:i/>
        </w:rPr>
        <w:t>lity Insurance Scheme (Quality Indicators</w:t>
      </w:r>
      <w:r w:rsidRPr="005C60E2">
        <w:rPr>
          <w:b/>
          <w:i/>
        </w:rPr>
        <w:t>) Guidelines</w:t>
      </w:r>
      <w:r w:rsidR="00DC3BFA" w:rsidRPr="005C60E2">
        <w:t xml:space="preserve"> has the meaning given by </w:t>
      </w:r>
      <w:r w:rsidRPr="005C60E2">
        <w:t>subsection</w:t>
      </w:r>
      <w:r w:rsidR="005C60E2" w:rsidRPr="005C60E2">
        <w:t> </w:t>
      </w:r>
      <w:r w:rsidR="00640673" w:rsidRPr="005C60E2">
        <w:t>24</w:t>
      </w:r>
      <w:r w:rsidRPr="005C60E2">
        <w:t>(2).</w:t>
      </w:r>
    </w:p>
    <w:p w:rsidR="00F50D5D" w:rsidRPr="005C60E2" w:rsidRDefault="00F50D5D" w:rsidP="00F50D5D">
      <w:pPr>
        <w:pStyle w:val="Definition"/>
      </w:pPr>
      <w:r w:rsidRPr="005C60E2">
        <w:rPr>
          <w:b/>
          <w:i/>
        </w:rPr>
        <w:t xml:space="preserve">regulated restrictive practice </w:t>
      </w:r>
      <w:r w:rsidRPr="005C60E2">
        <w:t>means a restrictive practice that is or involves any of the following:</w:t>
      </w:r>
    </w:p>
    <w:p w:rsidR="00FD0CD7" w:rsidRPr="005C60E2" w:rsidRDefault="00FD0CD7" w:rsidP="00FD0CD7">
      <w:pPr>
        <w:pStyle w:val="paragraph"/>
      </w:pPr>
      <w:r w:rsidRPr="005C60E2">
        <w:tab/>
        <w:t>(a)</w:t>
      </w:r>
      <w:r w:rsidRPr="005C60E2">
        <w:tab/>
        <w:t>seclusion, which is the solitary confinement of a person with disability in a room or a physical space at any hour of the day or night where voluntary exit is prevented, or not facilitated, or it is implied that voluntary exit is not permitted;</w:t>
      </w:r>
    </w:p>
    <w:p w:rsidR="00FD0CD7" w:rsidRPr="005C60E2" w:rsidRDefault="00FD0CD7" w:rsidP="00FD0CD7">
      <w:pPr>
        <w:pStyle w:val="paragraph"/>
      </w:pPr>
      <w:r w:rsidRPr="005C60E2">
        <w:tab/>
        <w:t>(b)</w:t>
      </w:r>
      <w:r w:rsidRPr="005C60E2">
        <w:tab/>
        <w:t>chemical restraint, which is the use of</w:t>
      </w:r>
      <w:r w:rsidR="0055662B" w:rsidRPr="005C60E2">
        <w:t xml:space="preserve"> a</w:t>
      </w:r>
      <w:r w:rsidRPr="005C60E2">
        <w:t xml:space="preserve"> chemical substance for the primary purpose of influencing a person’s behaviour but does not include the use of medication prescribed by a medical practitioner for the treatment of, or to enable treatment of, a diagnosed mental disorder, a physical illness or a physical condition;</w:t>
      </w:r>
    </w:p>
    <w:p w:rsidR="00FD0CD7" w:rsidRPr="005C60E2" w:rsidRDefault="00FD0CD7" w:rsidP="00FD0CD7">
      <w:pPr>
        <w:pStyle w:val="paragraph"/>
      </w:pPr>
      <w:r w:rsidRPr="005C60E2">
        <w:tab/>
        <w:t>(c)</w:t>
      </w:r>
      <w:r w:rsidRPr="005C60E2">
        <w:tab/>
        <w:t>mechanical restraint, which is the use of a device to prevent, restrict, or subdue a person’s movement for the primary purpose of influencing a person’s behaviour but does not include the use of devices for therapeutic or non</w:t>
      </w:r>
      <w:r w:rsidR="005C60E2">
        <w:noBreakHyphen/>
      </w:r>
      <w:r w:rsidRPr="005C60E2">
        <w:t>behavioural purposes;</w:t>
      </w:r>
    </w:p>
    <w:p w:rsidR="00FD0CD7" w:rsidRPr="005C60E2" w:rsidRDefault="00FD0CD7" w:rsidP="00FD0CD7">
      <w:pPr>
        <w:pStyle w:val="paragraph"/>
      </w:pPr>
      <w:r w:rsidRPr="005C60E2">
        <w:tab/>
        <w:t>(d)</w:t>
      </w:r>
      <w:r w:rsidRPr="005C60E2">
        <w:tab/>
        <w:t>physical restraint, which is the use of physical force to prevent, restrict or subdue movement of a person’s body, or part of the person’s body, for the primary purpose of influencing the person’s behaviour but does not include the use of a hands</w:t>
      </w:r>
      <w:r w:rsidR="005C60E2">
        <w:noBreakHyphen/>
      </w:r>
      <w:r w:rsidRPr="005C60E2">
        <w:t>on technique in a reflexive way to guide or redirect a person</w:t>
      </w:r>
      <w:r w:rsidR="0055662B" w:rsidRPr="005C60E2">
        <w:t xml:space="preserve"> away from potential harm or </w:t>
      </w:r>
      <w:r w:rsidRPr="005C60E2">
        <w:t>injury, consistent with what could reasonably be considered the exercise of care towards a person;</w:t>
      </w:r>
    </w:p>
    <w:p w:rsidR="00FD0CD7" w:rsidRPr="005C60E2" w:rsidRDefault="00FD0CD7" w:rsidP="00FD0CD7">
      <w:pPr>
        <w:pStyle w:val="paragraph"/>
      </w:pPr>
      <w:r w:rsidRPr="005C60E2">
        <w:tab/>
        <w:t>(e)</w:t>
      </w:r>
      <w:r w:rsidRPr="005C60E2">
        <w:tab/>
        <w:t>environmental restraints, which restrict a person’s free access to all parts of the person’s environment, including items and activities.</w:t>
      </w:r>
    </w:p>
    <w:p w:rsidR="00F50D5D" w:rsidRPr="005C60E2" w:rsidRDefault="00F50D5D" w:rsidP="00F50D5D">
      <w:pPr>
        <w:pStyle w:val="notetext"/>
      </w:pPr>
      <w:r w:rsidRPr="005C60E2">
        <w:t>Note:</w:t>
      </w:r>
      <w:r w:rsidRPr="005C60E2">
        <w:tab/>
        <w:t xml:space="preserve">For the definition of </w:t>
      </w:r>
      <w:r w:rsidRPr="005C60E2">
        <w:rPr>
          <w:b/>
          <w:i/>
        </w:rPr>
        <w:t>restrictive practice</w:t>
      </w:r>
      <w:r w:rsidRPr="005C60E2">
        <w:t>, see section</w:t>
      </w:r>
      <w:r w:rsidR="005C60E2" w:rsidRPr="005C60E2">
        <w:t> </w:t>
      </w:r>
      <w:r w:rsidRPr="005C60E2">
        <w:t>9 of the Act.</w:t>
      </w:r>
    </w:p>
    <w:p w:rsidR="00073BCC" w:rsidRPr="005C60E2" w:rsidRDefault="00AD16A0" w:rsidP="00073BCC">
      <w:pPr>
        <w:pStyle w:val="Definition"/>
      </w:pPr>
      <w:r w:rsidRPr="005C60E2">
        <w:rPr>
          <w:b/>
          <w:i/>
        </w:rPr>
        <w:t>verification</w:t>
      </w:r>
      <w:r w:rsidRPr="005C60E2">
        <w:t xml:space="preserve"> means</w:t>
      </w:r>
      <w:r w:rsidR="00073BCC" w:rsidRPr="005C60E2">
        <w:t xml:space="preserve"> an assessment by an approved </w:t>
      </w:r>
      <w:r w:rsidR="00B44774" w:rsidRPr="005C60E2">
        <w:t>quality auditor of an applicant</w:t>
      </w:r>
      <w:r w:rsidR="00073BCC" w:rsidRPr="005C60E2">
        <w:t>, or of a registered NDIS provider, against an applicable standard by conducting a desk audit of the applicant or provider, including reviewing the applicant’s or pr</w:t>
      </w:r>
      <w:r w:rsidR="00EB1262" w:rsidRPr="005C60E2">
        <w:t>ovider’s relevant documentation, in relation to the standard.</w:t>
      </w:r>
    </w:p>
    <w:p w:rsidR="000215FA" w:rsidRPr="005C60E2" w:rsidRDefault="000215FA" w:rsidP="00073BCC">
      <w:pPr>
        <w:pStyle w:val="Definition"/>
      </w:pPr>
      <w:r w:rsidRPr="005C60E2">
        <w:rPr>
          <w:b/>
          <w:i/>
        </w:rPr>
        <w:t>worker</w:t>
      </w:r>
      <w:r w:rsidRPr="005C60E2">
        <w:t xml:space="preserve"> means a person employed or otherwise engaged by a registered NDIS provider.</w:t>
      </w:r>
    </w:p>
    <w:p w:rsidR="005C49DB" w:rsidRPr="005C60E2" w:rsidRDefault="00640673" w:rsidP="005C49DB">
      <w:pPr>
        <w:pStyle w:val="ActHead5"/>
      </w:pPr>
      <w:bookmarkStart w:id="6" w:name="_Toc513729651"/>
      <w:r w:rsidRPr="005C60E2">
        <w:rPr>
          <w:rStyle w:val="CharSectno"/>
        </w:rPr>
        <w:t>5</w:t>
      </w:r>
      <w:r w:rsidR="005C49DB" w:rsidRPr="005C60E2">
        <w:t xml:space="preserve">  Meaning of </w:t>
      </w:r>
      <w:r w:rsidR="005C49DB" w:rsidRPr="005C60E2">
        <w:rPr>
          <w:i/>
        </w:rPr>
        <w:t>certification</w:t>
      </w:r>
      <w:bookmarkEnd w:id="6"/>
    </w:p>
    <w:p w:rsidR="005C49DB" w:rsidRPr="005C60E2" w:rsidRDefault="005C49DB" w:rsidP="005C49DB">
      <w:pPr>
        <w:pStyle w:val="subsection"/>
      </w:pPr>
      <w:r w:rsidRPr="005C60E2">
        <w:tab/>
        <w:t>(1)</w:t>
      </w:r>
      <w:r w:rsidRPr="005C60E2">
        <w:tab/>
      </w:r>
      <w:r w:rsidRPr="005C60E2">
        <w:rPr>
          <w:b/>
          <w:i/>
        </w:rPr>
        <w:t>Certification</w:t>
      </w:r>
      <w:r w:rsidR="003766F3" w:rsidRPr="005C60E2">
        <w:t xml:space="preserve"> i</w:t>
      </w:r>
      <w:r w:rsidRPr="005C60E2">
        <w:t>s an assessment by an approved quality auditor of an applicant, or of a registered NDIS provider, against an applicable standard by conducting:</w:t>
      </w:r>
    </w:p>
    <w:p w:rsidR="005C49DB" w:rsidRPr="005C60E2" w:rsidRDefault="005C49DB" w:rsidP="005C49DB">
      <w:pPr>
        <w:pStyle w:val="paragraph"/>
      </w:pPr>
      <w:r w:rsidRPr="005C60E2">
        <w:tab/>
        <w:t>(a)</w:t>
      </w:r>
      <w:r w:rsidRPr="005C60E2">
        <w:tab/>
        <w:t>a desk audit of the applicant or provider, including reviewing the applicant’s or provider’s relevant documentation, in relation to the standard; and</w:t>
      </w:r>
    </w:p>
    <w:p w:rsidR="005C49DB" w:rsidRPr="005C60E2" w:rsidRDefault="005C49DB" w:rsidP="005C49DB">
      <w:pPr>
        <w:pStyle w:val="paragraph"/>
      </w:pPr>
      <w:r w:rsidRPr="005C60E2">
        <w:tab/>
        <w:t>(b)</w:t>
      </w:r>
      <w:r w:rsidRPr="005C60E2">
        <w:tab/>
        <w:t>an inspection of the sites, facilities, equipment and services used, or proposed to be used, in the delivery of supports or services by the applicant or provider in relation to the standard; and</w:t>
      </w:r>
    </w:p>
    <w:p w:rsidR="005C49DB" w:rsidRPr="005C60E2" w:rsidRDefault="005C49DB" w:rsidP="005C49DB">
      <w:pPr>
        <w:pStyle w:val="paragraph"/>
      </w:pPr>
      <w:r w:rsidRPr="005C60E2">
        <w:lastRenderedPageBreak/>
        <w:tab/>
        <w:t>(c)</w:t>
      </w:r>
      <w:r w:rsidRPr="005C60E2">
        <w:tab/>
        <w:t>interviews with relevant persons, including key personnel of the applicant or provider and person</w:t>
      </w:r>
      <w:r w:rsidR="0055662B" w:rsidRPr="005C60E2">
        <w:t xml:space="preserve">s receiving, or to receive, supports or services </w:t>
      </w:r>
      <w:r w:rsidRPr="005C60E2">
        <w:t>from the applicant or provider in relation to the standard.</w:t>
      </w:r>
    </w:p>
    <w:p w:rsidR="005C49DB" w:rsidRPr="005C60E2" w:rsidRDefault="003766F3" w:rsidP="005C49DB">
      <w:pPr>
        <w:pStyle w:val="subsection"/>
      </w:pPr>
      <w:r w:rsidRPr="005C60E2">
        <w:tab/>
        <w:t>(2)</w:t>
      </w:r>
      <w:r w:rsidRPr="005C60E2">
        <w:tab/>
        <w:t>The assessment m</w:t>
      </w:r>
      <w:r w:rsidR="005C49DB" w:rsidRPr="005C60E2">
        <w:t>ay be conducted by sampling that is appropriate for the size of t</w:t>
      </w:r>
      <w:r w:rsidR="00560EB5" w:rsidRPr="005C60E2">
        <w:t>he provider or a</w:t>
      </w:r>
      <w:r w:rsidR="005C49DB" w:rsidRPr="005C60E2">
        <w:t>pplicant and for the c</w:t>
      </w:r>
      <w:r w:rsidR="00560EB5" w:rsidRPr="005C60E2">
        <w:t>lasses of supports or services provided or t</w:t>
      </w:r>
      <w:r w:rsidR="005C49DB" w:rsidRPr="005C60E2">
        <w:t>o be provided.</w:t>
      </w:r>
    </w:p>
    <w:p w:rsidR="00E51520" w:rsidRPr="005C60E2" w:rsidRDefault="00E51520" w:rsidP="00E51520">
      <w:pPr>
        <w:pStyle w:val="subsection"/>
      </w:pPr>
      <w:r w:rsidRPr="005C60E2">
        <w:tab/>
        <w:t>(3)</w:t>
      </w:r>
      <w:r w:rsidRPr="005C60E2">
        <w:tab/>
        <w:t xml:space="preserve">Despite </w:t>
      </w:r>
      <w:r w:rsidR="005C60E2" w:rsidRPr="005C60E2">
        <w:t>subsection (</w:t>
      </w:r>
      <w:r w:rsidRPr="005C60E2">
        <w:t>1), the Commissioner may, in writing, authorise an approved quality auditor to assess an applicant or a registered NDIS provider against an applicable standard by conducting a review of the outcomes and evidence from a comparable quality audit process undertaken in relation to the applicant or provider</w:t>
      </w:r>
      <w:r w:rsidR="00685823" w:rsidRPr="005C60E2">
        <w:t>,</w:t>
      </w:r>
      <w:r w:rsidRPr="005C60E2">
        <w:t xml:space="preserve"> if the Commissioner considers it is appropriate to do so.</w:t>
      </w:r>
    </w:p>
    <w:p w:rsidR="003766F3" w:rsidRPr="005C60E2" w:rsidRDefault="00E51520" w:rsidP="00E51520">
      <w:pPr>
        <w:pStyle w:val="subsection"/>
      </w:pPr>
      <w:r w:rsidRPr="005C60E2">
        <w:tab/>
        <w:t>(4)</w:t>
      </w:r>
      <w:r w:rsidRPr="005C60E2">
        <w:tab/>
        <w:t xml:space="preserve">If the Commissioner gives an authorisation under </w:t>
      </w:r>
      <w:r w:rsidR="005C60E2" w:rsidRPr="005C60E2">
        <w:t>subsection (</w:t>
      </w:r>
      <w:r w:rsidRPr="005C60E2">
        <w:t>3), the applicant or provider is taken</w:t>
      </w:r>
      <w:r w:rsidR="00685823" w:rsidRPr="005C60E2">
        <w:t>, for the purposes of this instrument,</w:t>
      </w:r>
      <w:r w:rsidRPr="005C60E2">
        <w:t xml:space="preserve"> to be assessed using certification.</w:t>
      </w:r>
    </w:p>
    <w:p w:rsidR="00E46589" w:rsidRPr="005C60E2" w:rsidRDefault="00E46589" w:rsidP="00E46589">
      <w:pPr>
        <w:pStyle w:val="ActHead2"/>
        <w:pageBreakBefore/>
      </w:pPr>
      <w:bookmarkStart w:id="7" w:name="_Toc513729652"/>
      <w:r w:rsidRPr="005C60E2">
        <w:rPr>
          <w:rStyle w:val="CharPartNo"/>
        </w:rPr>
        <w:lastRenderedPageBreak/>
        <w:t>Part</w:t>
      </w:r>
      <w:r w:rsidR="005C60E2" w:rsidRPr="005C60E2">
        <w:rPr>
          <w:rStyle w:val="CharPartNo"/>
        </w:rPr>
        <w:t> </w:t>
      </w:r>
      <w:r w:rsidRPr="005C60E2">
        <w:rPr>
          <w:rStyle w:val="CharPartNo"/>
        </w:rPr>
        <w:t>2</w:t>
      </w:r>
      <w:r w:rsidRPr="005C60E2">
        <w:t>—</w:t>
      </w:r>
      <w:r w:rsidRPr="005C60E2">
        <w:rPr>
          <w:rStyle w:val="CharPartText"/>
        </w:rPr>
        <w:t>Wh</w:t>
      </w:r>
      <w:r w:rsidR="009A7801" w:rsidRPr="005C60E2">
        <w:rPr>
          <w:rStyle w:val="CharPartText"/>
        </w:rPr>
        <w:t xml:space="preserve">en </w:t>
      </w:r>
      <w:r w:rsidR="0008598B" w:rsidRPr="005C60E2">
        <w:rPr>
          <w:rStyle w:val="CharPartText"/>
        </w:rPr>
        <w:t>an NDIS</w:t>
      </w:r>
      <w:r w:rsidR="009A7801" w:rsidRPr="005C60E2">
        <w:rPr>
          <w:rStyle w:val="CharPartText"/>
        </w:rPr>
        <w:t xml:space="preserve"> provider must be r</w:t>
      </w:r>
      <w:r w:rsidRPr="005C60E2">
        <w:rPr>
          <w:rStyle w:val="CharPartText"/>
        </w:rPr>
        <w:t>egistered</w:t>
      </w:r>
      <w:bookmarkEnd w:id="7"/>
    </w:p>
    <w:p w:rsidR="00B245F4" w:rsidRPr="005C60E2" w:rsidRDefault="00B245F4" w:rsidP="00B245F4">
      <w:pPr>
        <w:pStyle w:val="Header"/>
      </w:pPr>
      <w:r w:rsidRPr="005C60E2">
        <w:rPr>
          <w:rStyle w:val="CharDivNo"/>
        </w:rPr>
        <w:t xml:space="preserve"> </w:t>
      </w:r>
      <w:r w:rsidRPr="005C60E2">
        <w:rPr>
          <w:rStyle w:val="CharDivText"/>
        </w:rPr>
        <w:t xml:space="preserve"> </w:t>
      </w:r>
    </w:p>
    <w:p w:rsidR="00E46589" w:rsidRPr="005C60E2" w:rsidRDefault="00640673" w:rsidP="00E46589">
      <w:pPr>
        <w:pStyle w:val="ActHead5"/>
      </w:pPr>
      <w:bookmarkStart w:id="8" w:name="_Toc513729653"/>
      <w:r w:rsidRPr="005C60E2">
        <w:rPr>
          <w:rStyle w:val="CharSectno"/>
        </w:rPr>
        <w:t>6</w:t>
      </w:r>
      <w:r w:rsidR="00E46589" w:rsidRPr="005C60E2">
        <w:t xml:space="preserve">  Purpose of this Part</w:t>
      </w:r>
      <w:bookmarkEnd w:id="8"/>
    </w:p>
    <w:p w:rsidR="00E46589" w:rsidRPr="005C60E2" w:rsidRDefault="00E46589" w:rsidP="00E46589">
      <w:pPr>
        <w:pStyle w:val="subsection"/>
      </w:pPr>
      <w:r w:rsidRPr="005C60E2">
        <w:tab/>
        <w:t>(1)</w:t>
      </w:r>
      <w:r w:rsidRPr="005C60E2">
        <w:tab/>
        <w:t>This Part is made for the purposes of subsection</w:t>
      </w:r>
      <w:r w:rsidR="005C60E2" w:rsidRPr="005C60E2">
        <w:t> </w:t>
      </w:r>
      <w:r w:rsidRPr="005C60E2">
        <w:t>73B(1) of the Act.</w:t>
      </w:r>
    </w:p>
    <w:p w:rsidR="00B245F4" w:rsidRPr="005C60E2" w:rsidRDefault="00E46589" w:rsidP="00B245F4">
      <w:pPr>
        <w:pStyle w:val="subsection"/>
      </w:pPr>
      <w:r w:rsidRPr="005C60E2">
        <w:tab/>
        <w:t>(2)</w:t>
      </w:r>
      <w:r w:rsidRPr="005C60E2">
        <w:tab/>
      </w:r>
      <w:r w:rsidR="0008598B" w:rsidRPr="005C60E2">
        <w:t>NDIS p</w:t>
      </w:r>
      <w:r w:rsidR="00B245F4" w:rsidRPr="005C60E2">
        <w:t>roviders of certain classes of supports under participants’ plans must be registered under section</w:t>
      </w:r>
      <w:r w:rsidR="005C60E2" w:rsidRPr="005C60E2">
        <w:t> </w:t>
      </w:r>
      <w:r w:rsidR="00B245F4" w:rsidRPr="005C60E2">
        <w:t>73E of the Act to provide those classes of supports. This Part sets out what those classes of supports are.</w:t>
      </w:r>
    </w:p>
    <w:p w:rsidR="00B245F4" w:rsidRPr="005C60E2" w:rsidRDefault="00E46589" w:rsidP="00E46589">
      <w:pPr>
        <w:pStyle w:val="notetext"/>
      </w:pPr>
      <w:r w:rsidRPr="005C60E2">
        <w:t>Note</w:t>
      </w:r>
      <w:r w:rsidR="00560EB5" w:rsidRPr="005C60E2">
        <w:t xml:space="preserve"> 1</w:t>
      </w:r>
      <w:r w:rsidRPr="005C60E2">
        <w:t>:</w:t>
      </w:r>
      <w:r w:rsidRPr="005C60E2">
        <w:tab/>
      </w:r>
      <w:r w:rsidR="00B245F4" w:rsidRPr="005C60E2">
        <w:t xml:space="preserve">If </w:t>
      </w:r>
      <w:r w:rsidR="0008598B" w:rsidRPr="005C60E2">
        <w:t>an NDIS</w:t>
      </w:r>
      <w:r w:rsidR="00B245F4" w:rsidRPr="005C60E2">
        <w:t xml:space="preserve"> provider provides a class of support set out in this Part but is not registered to provide that class of support, the provider may be liable to a civil penalty (see subsection</w:t>
      </w:r>
      <w:r w:rsidR="005C60E2" w:rsidRPr="005C60E2">
        <w:t> </w:t>
      </w:r>
      <w:r w:rsidR="00B245F4" w:rsidRPr="005C60E2">
        <w:t>73B(2) of the Act).</w:t>
      </w:r>
    </w:p>
    <w:p w:rsidR="00560EB5" w:rsidRPr="005C60E2" w:rsidRDefault="00560EB5" w:rsidP="00560EB5">
      <w:pPr>
        <w:pStyle w:val="notetext"/>
      </w:pPr>
      <w:r w:rsidRPr="005C60E2">
        <w:t>Note 2:</w:t>
      </w:r>
      <w:r w:rsidRPr="005C60E2">
        <w:tab/>
        <w:t>In addition to the circumstances provided for in this Part, a person must be registered under section</w:t>
      </w:r>
      <w:r w:rsidR="005C60E2" w:rsidRPr="005C60E2">
        <w:t> </w:t>
      </w:r>
      <w:r w:rsidRPr="005C60E2">
        <w:t xml:space="preserve">73E of the Act </w:t>
      </w:r>
      <w:r w:rsidR="0055662B" w:rsidRPr="005C60E2">
        <w:t>to</w:t>
      </w:r>
      <w:r w:rsidRPr="005C60E2">
        <w:t xml:space="preserve"> pro</w:t>
      </w:r>
      <w:r w:rsidR="0055662B" w:rsidRPr="005C60E2">
        <w:t xml:space="preserve">vide supports to a participant </w:t>
      </w:r>
      <w:r w:rsidR="00CC493C" w:rsidRPr="005C60E2">
        <w:t xml:space="preserve">who is </w:t>
      </w:r>
      <w:r w:rsidR="0055662B" w:rsidRPr="005C60E2">
        <w:t xml:space="preserve">in a participating jurisdiction </w:t>
      </w:r>
      <w:r w:rsidR="004A6C87" w:rsidRPr="005C60E2">
        <w:t xml:space="preserve">and </w:t>
      </w:r>
      <w:r w:rsidR="0055662B" w:rsidRPr="005C60E2">
        <w:t>w</w:t>
      </w:r>
      <w:r w:rsidRPr="005C60E2">
        <w:t>hose funding for supports is managed by the Agency (see subsection</w:t>
      </w:r>
      <w:r w:rsidR="005C60E2" w:rsidRPr="005C60E2">
        <w:t> </w:t>
      </w:r>
      <w:r w:rsidRPr="005C60E2">
        <w:t>33(6) of the Act).</w:t>
      </w:r>
    </w:p>
    <w:p w:rsidR="00B245F4" w:rsidRPr="005C60E2" w:rsidRDefault="00640673" w:rsidP="00B245F4">
      <w:pPr>
        <w:pStyle w:val="ActHead5"/>
      </w:pPr>
      <w:bookmarkStart w:id="9" w:name="_Toc513729654"/>
      <w:r w:rsidRPr="005C60E2">
        <w:rPr>
          <w:rStyle w:val="CharSectno"/>
        </w:rPr>
        <w:t>7</w:t>
      </w:r>
      <w:r w:rsidR="00B245F4" w:rsidRPr="005C60E2">
        <w:t xml:space="preserve">  Classes of supports for which </w:t>
      </w:r>
      <w:r w:rsidR="0008598B" w:rsidRPr="005C60E2">
        <w:t xml:space="preserve">NDIS </w:t>
      </w:r>
      <w:r w:rsidR="00B245F4" w:rsidRPr="005C60E2">
        <w:t>providers must be registered</w:t>
      </w:r>
      <w:bookmarkEnd w:id="9"/>
    </w:p>
    <w:p w:rsidR="00A94E80" w:rsidRPr="005C60E2" w:rsidRDefault="00B245F4" w:rsidP="00B245F4">
      <w:pPr>
        <w:pStyle w:val="subsection"/>
      </w:pPr>
      <w:r w:rsidRPr="005C60E2">
        <w:tab/>
      </w:r>
      <w:r w:rsidR="00AC7F3F" w:rsidRPr="005C60E2">
        <w:t>(1)</w:t>
      </w:r>
      <w:r w:rsidRPr="005C60E2">
        <w:tab/>
        <w:t>A person must be registered under section</w:t>
      </w:r>
      <w:r w:rsidR="005C60E2" w:rsidRPr="005C60E2">
        <w:t> </w:t>
      </w:r>
      <w:r w:rsidRPr="005C60E2">
        <w:t xml:space="preserve">73E of the Act to provide </w:t>
      </w:r>
      <w:r w:rsidR="00A94E80" w:rsidRPr="005C60E2">
        <w:t>specialist disability accommodation</w:t>
      </w:r>
      <w:r w:rsidRPr="005C60E2">
        <w:t xml:space="preserve"> under a participant’s plan</w:t>
      </w:r>
      <w:r w:rsidR="00A94E80" w:rsidRPr="005C60E2">
        <w:t>.</w:t>
      </w:r>
    </w:p>
    <w:p w:rsidR="005F5BA2" w:rsidRPr="005C60E2" w:rsidRDefault="005F5BA2" w:rsidP="005F5BA2">
      <w:pPr>
        <w:pStyle w:val="subsection"/>
      </w:pPr>
      <w:r w:rsidRPr="005C60E2">
        <w:tab/>
        <w:t>(2)</w:t>
      </w:r>
      <w:r w:rsidRPr="005C60E2">
        <w:tab/>
        <w:t>A person must be registered under section</w:t>
      </w:r>
      <w:r w:rsidR="005C60E2" w:rsidRPr="005C60E2">
        <w:t> </w:t>
      </w:r>
      <w:r w:rsidRPr="005C60E2">
        <w:t>73E of the Act to provide a class of supports to a participant if, during the provision of the supports, there is, or is likely to be, an interim or ongoing need to use a regulated restrictive practice in relation to the participant.</w:t>
      </w:r>
    </w:p>
    <w:p w:rsidR="00110A15" w:rsidRPr="005C60E2" w:rsidRDefault="00110A15" w:rsidP="00110A15">
      <w:pPr>
        <w:pStyle w:val="subsection"/>
      </w:pPr>
      <w:r w:rsidRPr="005C60E2">
        <w:tab/>
        <w:t>(</w:t>
      </w:r>
      <w:r w:rsidR="005F5BA2" w:rsidRPr="005C60E2">
        <w:t>3</w:t>
      </w:r>
      <w:r w:rsidRPr="005C60E2">
        <w:t>)</w:t>
      </w:r>
      <w:r w:rsidRPr="005C60E2">
        <w:tab/>
        <w:t>A person must be registered under section</w:t>
      </w:r>
      <w:r w:rsidR="005C60E2" w:rsidRPr="005C60E2">
        <w:t> </w:t>
      </w:r>
      <w:r w:rsidRPr="005C60E2">
        <w:t>73E of the Act to provide specialist behaviour support services to a participant if the person will</w:t>
      </w:r>
      <w:r w:rsidR="00B44774" w:rsidRPr="005C60E2">
        <w:t xml:space="preserve">, as part of the </w:t>
      </w:r>
      <w:r w:rsidR="00F7482E" w:rsidRPr="005C60E2">
        <w:t xml:space="preserve">provision of the </w:t>
      </w:r>
      <w:r w:rsidR="00B44774" w:rsidRPr="005C60E2">
        <w:t>services</w:t>
      </w:r>
      <w:r w:rsidRPr="005C60E2">
        <w:t>:</w:t>
      </w:r>
    </w:p>
    <w:p w:rsidR="00110A15" w:rsidRPr="005C60E2" w:rsidRDefault="00110A15" w:rsidP="00110A15">
      <w:pPr>
        <w:pStyle w:val="paragraph"/>
      </w:pPr>
      <w:r w:rsidRPr="005C60E2">
        <w:tab/>
        <w:t>(a)</w:t>
      </w:r>
      <w:r w:rsidRPr="005C60E2">
        <w:tab/>
        <w:t>undertake a behaviour support assessment (including a functional behavioural assessment) of the participant; or</w:t>
      </w:r>
    </w:p>
    <w:p w:rsidR="00110A15" w:rsidRPr="005C60E2" w:rsidRDefault="00110A15" w:rsidP="00110A15">
      <w:pPr>
        <w:pStyle w:val="paragraph"/>
      </w:pPr>
      <w:r w:rsidRPr="005C60E2">
        <w:tab/>
        <w:t>(b)</w:t>
      </w:r>
      <w:r w:rsidRPr="005C60E2">
        <w:tab/>
        <w:t>develop a behaviour support plan for the participant.</w:t>
      </w:r>
    </w:p>
    <w:p w:rsidR="0057453C" w:rsidRPr="005C60E2" w:rsidRDefault="00FE78AC" w:rsidP="0057453C">
      <w:pPr>
        <w:pStyle w:val="subsection"/>
      </w:pPr>
      <w:r w:rsidRPr="005C60E2">
        <w:tab/>
        <w:t>(4)</w:t>
      </w:r>
      <w:r w:rsidRPr="005C60E2">
        <w:tab/>
        <w:t xml:space="preserve">Despite </w:t>
      </w:r>
      <w:r w:rsidR="005C60E2" w:rsidRPr="005C60E2">
        <w:t>subsections (</w:t>
      </w:r>
      <w:r w:rsidRPr="005C60E2">
        <w:t>1), (2) and (3), a person is not required to be registered under section</w:t>
      </w:r>
      <w:r w:rsidR="005C60E2" w:rsidRPr="005C60E2">
        <w:t> </w:t>
      </w:r>
      <w:r w:rsidRPr="005C60E2">
        <w:t xml:space="preserve">73E of the Act to provide the supports mentioned in those </w:t>
      </w:r>
      <w:r w:rsidR="0057453C" w:rsidRPr="005C60E2">
        <w:t>subsections to a participant if:</w:t>
      </w:r>
    </w:p>
    <w:p w:rsidR="00FE78AC" w:rsidRPr="005C60E2" w:rsidRDefault="0057453C" w:rsidP="0057453C">
      <w:pPr>
        <w:pStyle w:val="paragraph"/>
      </w:pPr>
      <w:r w:rsidRPr="005C60E2">
        <w:tab/>
        <w:t>(a)</w:t>
      </w:r>
      <w:r w:rsidRPr="005C60E2">
        <w:tab/>
      </w:r>
      <w:r w:rsidR="00FE78AC" w:rsidRPr="005C60E2">
        <w:t xml:space="preserve">the person is an approved provider (within the meaning of the </w:t>
      </w:r>
      <w:r w:rsidR="00FE78AC" w:rsidRPr="005C60E2">
        <w:rPr>
          <w:i/>
        </w:rPr>
        <w:t>Aged Care Act 1997</w:t>
      </w:r>
      <w:r w:rsidRPr="005C60E2">
        <w:t>)</w:t>
      </w:r>
      <w:r w:rsidR="00B8195B" w:rsidRPr="005C60E2">
        <w:t>; and</w:t>
      </w:r>
    </w:p>
    <w:p w:rsidR="0057453C" w:rsidRPr="005C60E2" w:rsidRDefault="0057453C" w:rsidP="0057453C">
      <w:pPr>
        <w:pStyle w:val="paragraph"/>
      </w:pPr>
      <w:r w:rsidRPr="005C60E2">
        <w:tab/>
        <w:t>(b)</w:t>
      </w:r>
      <w:r w:rsidRPr="005C60E2">
        <w:tab/>
        <w:t>the participant is approved as a recipient of residential care under Part</w:t>
      </w:r>
      <w:r w:rsidR="005C60E2" w:rsidRPr="005C60E2">
        <w:t> </w:t>
      </w:r>
      <w:r w:rsidRPr="005C60E2">
        <w:t>2.3 of that Act.</w:t>
      </w:r>
    </w:p>
    <w:p w:rsidR="00FE78AC" w:rsidRPr="005C60E2" w:rsidRDefault="00FE78AC" w:rsidP="00FE78AC">
      <w:pPr>
        <w:pStyle w:val="notetext"/>
      </w:pPr>
      <w:r w:rsidRPr="005C60E2">
        <w:t>Note:</w:t>
      </w:r>
      <w:r w:rsidRPr="005C60E2">
        <w:tab/>
        <w:t xml:space="preserve">These providers are regulated under the </w:t>
      </w:r>
      <w:r w:rsidRPr="005C60E2">
        <w:rPr>
          <w:i/>
        </w:rPr>
        <w:t>Aged Care Act 1997</w:t>
      </w:r>
      <w:r w:rsidRPr="005C60E2">
        <w:t>. Providers have responsibilities under that Act relating to the quality of care they provide and the rights of people to whom care is provided.</w:t>
      </w:r>
    </w:p>
    <w:p w:rsidR="00FE78AC" w:rsidRPr="005C60E2" w:rsidRDefault="00FE78AC" w:rsidP="00FE78AC">
      <w:pPr>
        <w:pStyle w:val="subsection"/>
      </w:pPr>
      <w:r w:rsidRPr="005C60E2">
        <w:tab/>
        <w:t>(5)</w:t>
      </w:r>
      <w:r w:rsidRPr="005C60E2">
        <w:tab/>
      </w:r>
      <w:r w:rsidR="005C60E2" w:rsidRPr="005C60E2">
        <w:t>Subsection (</w:t>
      </w:r>
      <w:r w:rsidRPr="005C60E2">
        <w:t xml:space="preserve">4) </w:t>
      </w:r>
      <w:r w:rsidR="0059320E" w:rsidRPr="005C60E2">
        <w:t>and this subsection</w:t>
      </w:r>
      <w:r w:rsidR="00652789" w:rsidRPr="005C60E2">
        <w:t xml:space="preserve"> are</w:t>
      </w:r>
      <w:r w:rsidRPr="005C60E2">
        <w:t xml:space="preserve"> repealed at the end of 30</w:t>
      </w:r>
      <w:r w:rsidR="005C60E2" w:rsidRPr="005C60E2">
        <w:t> </w:t>
      </w:r>
      <w:r w:rsidRPr="005C60E2">
        <w:t>June 2020.</w:t>
      </w:r>
    </w:p>
    <w:p w:rsidR="00E46589" w:rsidRPr="005C60E2" w:rsidRDefault="00E46589" w:rsidP="00E46589">
      <w:pPr>
        <w:pStyle w:val="ActHead2"/>
        <w:pageBreakBefore/>
      </w:pPr>
      <w:bookmarkStart w:id="10" w:name="_Toc513729655"/>
      <w:r w:rsidRPr="005C60E2">
        <w:rPr>
          <w:rStyle w:val="CharPartNo"/>
        </w:rPr>
        <w:lastRenderedPageBreak/>
        <w:t>Part</w:t>
      </w:r>
      <w:r w:rsidR="005C60E2" w:rsidRPr="005C60E2">
        <w:rPr>
          <w:rStyle w:val="CharPartNo"/>
        </w:rPr>
        <w:t> </w:t>
      </w:r>
      <w:r w:rsidR="009A7801" w:rsidRPr="005C60E2">
        <w:rPr>
          <w:rStyle w:val="CharPartNo"/>
        </w:rPr>
        <w:t>3</w:t>
      </w:r>
      <w:r w:rsidRPr="005C60E2">
        <w:t>—</w:t>
      </w:r>
      <w:r w:rsidRPr="005C60E2">
        <w:rPr>
          <w:rStyle w:val="CharPartText"/>
        </w:rPr>
        <w:t>Becoming a registered NDIS provider</w:t>
      </w:r>
      <w:bookmarkEnd w:id="10"/>
    </w:p>
    <w:p w:rsidR="009A7801" w:rsidRPr="005C60E2" w:rsidRDefault="009A7801" w:rsidP="009A7801">
      <w:pPr>
        <w:pStyle w:val="Header"/>
      </w:pPr>
      <w:r w:rsidRPr="005C60E2">
        <w:rPr>
          <w:rStyle w:val="CharDivNo"/>
        </w:rPr>
        <w:t xml:space="preserve"> </w:t>
      </w:r>
      <w:r w:rsidRPr="005C60E2">
        <w:rPr>
          <w:rStyle w:val="CharDivText"/>
        </w:rPr>
        <w:t xml:space="preserve"> </w:t>
      </w:r>
    </w:p>
    <w:p w:rsidR="009A7801" w:rsidRPr="005C60E2" w:rsidRDefault="00640673" w:rsidP="006E04AB">
      <w:pPr>
        <w:pStyle w:val="ActHead5"/>
      </w:pPr>
      <w:bookmarkStart w:id="11" w:name="_Toc513729656"/>
      <w:r w:rsidRPr="005C60E2">
        <w:rPr>
          <w:rStyle w:val="CharSectno"/>
        </w:rPr>
        <w:t>8</w:t>
      </w:r>
      <w:r w:rsidR="009A7801" w:rsidRPr="005C60E2">
        <w:t xml:space="preserve">  Purpose of this Part</w:t>
      </w:r>
      <w:bookmarkEnd w:id="11"/>
    </w:p>
    <w:p w:rsidR="005D2A46" w:rsidRPr="005C60E2" w:rsidRDefault="009A7801" w:rsidP="009A7801">
      <w:pPr>
        <w:pStyle w:val="subsection"/>
      </w:pPr>
      <w:r w:rsidRPr="005C60E2">
        <w:tab/>
      </w:r>
      <w:r w:rsidRPr="005C60E2">
        <w:tab/>
        <w:t>This Part sets out requirements that an applicant must meet in order to be registered as a registered NDIS provider.</w:t>
      </w:r>
    </w:p>
    <w:p w:rsidR="009A7801" w:rsidRPr="005C60E2" w:rsidRDefault="005D2A46" w:rsidP="005D2A46">
      <w:pPr>
        <w:pStyle w:val="notetext"/>
      </w:pPr>
      <w:r w:rsidRPr="005C60E2">
        <w:t>Note:</w:t>
      </w:r>
      <w:r w:rsidRPr="005C60E2">
        <w:tab/>
      </w:r>
      <w:r w:rsidR="009A7801" w:rsidRPr="005C60E2">
        <w:t>These requirements are in addition to the requirements set out in section</w:t>
      </w:r>
      <w:r w:rsidR="005C60E2" w:rsidRPr="005C60E2">
        <w:t> </w:t>
      </w:r>
      <w:r w:rsidR="009A7801" w:rsidRPr="005C60E2">
        <w:t>73</w:t>
      </w:r>
      <w:r w:rsidR="000E23F3" w:rsidRPr="005C60E2">
        <w:t>E</w:t>
      </w:r>
      <w:r w:rsidR="009A7801" w:rsidRPr="005C60E2">
        <w:t xml:space="preserve"> of the Act.</w:t>
      </w:r>
    </w:p>
    <w:p w:rsidR="00E46589" w:rsidRPr="005C60E2" w:rsidRDefault="00640673" w:rsidP="00E46589">
      <w:pPr>
        <w:pStyle w:val="ActHead5"/>
      </w:pPr>
      <w:bookmarkStart w:id="12" w:name="_Toc513729657"/>
      <w:r w:rsidRPr="005C60E2">
        <w:rPr>
          <w:rStyle w:val="CharSectno"/>
        </w:rPr>
        <w:t>9</w:t>
      </w:r>
      <w:r w:rsidR="00E46589" w:rsidRPr="005C60E2">
        <w:t xml:space="preserve">  </w:t>
      </w:r>
      <w:r w:rsidR="009A7801" w:rsidRPr="005C60E2">
        <w:t>Suitability of applicant</w:t>
      </w:r>
      <w:bookmarkEnd w:id="12"/>
    </w:p>
    <w:p w:rsidR="00E46589" w:rsidRPr="005C60E2" w:rsidRDefault="00E46589" w:rsidP="00E46589">
      <w:pPr>
        <w:pStyle w:val="subsection"/>
      </w:pPr>
      <w:r w:rsidRPr="005C60E2">
        <w:tab/>
        <w:t>(1)</w:t>
      </w:r>
      <w:r w:rsidRPr="005C60E2">
        <w:tab/>
        <w:t xml:space="preserve">This </w:t>
      </w:r>
      <w:r w:rsidR="009A7801" w:rsidRPr="005C60E2">
        <w:t xml:space="preserve">section is made </w:t>
      </w:r>
      <w:r w:rsidRPr="005C60E2">
        <w:t xml:space="preserve">for the purposes of </w:t>
      </w:r>
      <w:r w:rsidR="009A7801" w:rsidRPr="005C60E2">
        <w:t>paragraph</w:t>
      </w:r>
      <w:r w:rsidR="005C60E2" w:rsidRPr="005C60E2">
        <w:t> </w:t>
      </w:r>
      <w:r w:rsidR="009A7801" w:rsidRPr="005C60E2">
        <w:t xml:space="preserve">73E(1)(d) of the </w:t>
      </w:r>
      <w:r w:rsidRPr="005C60E2">
        <w:t>Act.</w:t>
      </w:r>
    </w:p>
    <w:p w:rsidR="009A7801" w:rsidRPr="005C60E2" w:rsidRDefault="00E46589" w:rsidP="00E46589">
      <w:pPr>
        <w:pStyle w:val="subsection"/>
      </w:pPr>
      <w:r w:rsidRPr="005C60E2">
        <w:tab/>
        <w:t>(2)</w:t>
      </w:r>
      <w:r w:rsidRPr="005C60E2">
        <w:tab/>
      </w:r>
      <w:r w:rsidR="009A7801" w:rsidRPr="005C60E2">
        <w:t>In determining whether the Commissioner is satisfied that the applicant is suitable to provide supports or services to people with disability, the Commissioner must have regard to the following matters:</w:t>
      </w:r>
    </w:p>
    <w:p w:rsidR="00157E16" w:rsidRPr="005C60E2" w:rsidRDefault="009A7801" w:rsidP="009A7801">
      <w:pPr>
        <w:pStyle w:val="paragraph"/>
      </w:pPr>
      <w:r w:rsidRPr="005C60E2">
        <w:tab/>
      </w:r>
      <w:r w:rsidR="00157E16" w:rsidRPr="005C60E2">
        <w:t>(a</w:t>
      </w:r>
      <w:r w:rsidR="00DD3FFC" w:rsidRPr="005C60E2">
        <w:t>)</w:t>
      </w:r>
      <w:r w:rsidR="00DD3FFC" w:rsidRPr="005C60E2">
        <w:tab/>
        <w:t xml:space="preserve">whether the </w:t>
      </w:r>
      <w:r w:rsidR="00D8325D" w:rsidRPr="005C60E2">
        <w:t>applicant has previously been registered as a registered NDIS provider</w:t>
      </w:r>
      <w:r w:rsidR="00097076" w:rsidRPr="005C60E2">
        <w:t xml:space="preserve"> or a registered provider of supports</w:t>
      </w:r>
      <w:r w:rsidR="00DD3FFC" w:rsidRPr="005C60E2">
        <w:t>;</w:t>
      </w:r>
    </w:p>
    <w:p w:rsidR="00157E16" w:rsidRPr="005C60E2" w:rsidRDefault="00157E16" w:rsidP="009A7801">
      <w:pPr>
        <w:pStyle w:val="paragraph"/>
      </w:pPr>
      <w:r w:rsidRPr="005C60E2">
        <w:tab/>
        <w:t>(b)</w:t>
      </w:r>
      <w:r w:rsidRPr="005C60E2">
        <w:tab/>
        <w:t>whether a banning order has ever been in force in relation to the applicant;</w:t>
      </w:r>
    </w:p>
    <w:p w:rsidR="00386526" w:rsidRPr="005C60E2" w:rsidRDefault="00231738" w:rsidP="00386526">
      <w:pPr>
        <w:pStyle w:val="paragraph"/>
      </w:pPr>
      <w:r w:rsidRPr="005C60E2">
        <w:tab/>
        <w:t>(c</w:t>
      </w:r>
      <w:r w:rsidR="00386526" w:rsidRPr="005C60E2">
        <w:t>)</w:t>
      </w:r>
      <w:r w:rsidR="00386526" w:rsidRPr="005C60E2">
        <w:tab/>
        <w:t>whether the applicant has been convicted of an indictable offence against a law of the Commonwealth or of a State or Territory;</w:t>
      </w:r>
    </w:p>
    <w:p w:rsidR="00157E16" w:rsidRPr="005C60E2" w:rsidRDefault="00231738" w:rsidP="00157E16">
      <w:pPr>
        <w:pStyle w:val="paragraph"/>
      </w:pPr>
      <w:r w:rsidRPr="005C60E2">
        <w:tab/>
        <w:t>(d</w:t>
      </w:r>
      <w:r w:rsidR="00157E16" w:rsidRPr="005C60E2">
        <w:t>)</w:t>
      </w:r>
      <w:r w:rsidR="00157E16" w:rsidRPr="005C60E2">
        <w:tab/>
        <w:t>whether the applicant is or has been an insolvent under administration;</w:t>
      </w:r>
    </w:p>
    <w:p w:rsidR="00F169F0" w:rsidRPr="005C60E2" w:rsidRDefault="00F169F0" w:rsidP="00F169F0">
      <w:pPr>
        <w:pStyle w:val="paragraph"/>
      </w:pPr>
      <w:r w:rsidRPr="005C60E2">
        <w:tab/>
        <w:t>(</w:t>
      </w:r>
      <w:r w:rsidR="00231738" w:rsidRPr="005C60E2">
        <w:t>e</w:t>
      </w:r>
      <w:r w:rsidRPr="005C60E2">
        <w:t>)</w:t>
      </w:r>
      <w:r w:rsidRPr="005C60E2">
        <w:tab/>
        <w:t>whether the applicant has been the subject of adverse findings</w:t>
      </w:r>
      <w:r w:rsidR="00EC3058" w:rsidRPr="005C60E2">
        <w:t xml:space="preserve"> </w:t>
      </w:r>
      <w:r w:rsidR="00D660D8" w:rsidRPr="005C60E2">
        <w:t xml:space="preserve">or enforcement action </w:t>
      </w:r>
      <w:r w:rsidRPr="005C60E2">
        <w:t>by a Department of, or an authority or other body established for a public purpose by, the Commonwealth, a State or a Territory</w:t>
      </w:r>
      <w:r w:rsidR="00FD0CD7" w:rsidRPr="005C60E2">
        <w:t>, including one wit</w:t>
      </w:r>
      <w:r w:rsidR="00A94E80" w:rsidRPr="005C60E2">
        <w:t>h responsibilities relating to the quality or regulation of services</w:t>
      </w:r>
      <w:r w:rsidR="00C67944" w:rsidRPr="005C60E2">
        <w:t xml:space="preserve"> provided to people with disability, older people </w:t>
      </w:r>
      <w:r w:rsidR="00B44774" w:rsidRPr="005C60E2">
        <w:t>or</w:t>
      </w:r>
      <w:r w:rsidR="00C67944" w:rsidRPr="005C60E2">
        <w:t xml:space="preserve"> children</w:t>
      </w:r>
      <w:r w:rsidR="00A94E80" w:rsidRPr="005C60E2">
        <w:t>;</w:t>
      </w:r>
    </w:p>
    <w:p w:rsidR="0076233B" w:rsidRPr="005C60E2" w:rsidRDefault="00F169F0" w:rsidP="00F169F0">
      <w:pPr>
        <w:pStyle w:val="paragraph"/>
      </w:pPr>
      <w:r w:rsidRPr="005C60E2">
        <w:tab/>
      </w:r>
      <w:r w:rsidR="00DD3FFC" w:rsidRPr="005C60E2">
        <w:t>(</w:t>
      </w:r>
      <w:r w:rsidR="00231738" w:rsidRPr="005C60E2">
        <w:t>f</w:t>
      </w:r>
      <w:r w:rsidR="0076233B" w:rsidRPr="005C60E2">
        <w:t>)</w:t>
      </w:r>
      <w:r w:rsidR="0076233B" w:rsidRPr="005C60E2">
        <w:tab/>
        <w:t>whether the applicant has been the subject of adverse findings or enforcement action by any of the following:</w:t>
      </w:r>
    </w:p>
    <w:p w:rsidR="0076233B" w:rsidRPr="005C60E2" w:rsidRDefault="0076233B" w:rsidP="0076233B">
      <w:pPr>
        <w:pStyle w:val="paragraphsub"/>
      </w:pPr>
      <w:r w:rsidRPr="005C60E2">
        <w:tab/>
        <w:t>(i)</w:t>
      </w:r>
      <w:r w:rsidRPr="005C60E2">
        <w:tab/>
      </w:r>
      <w:r w:rsidR="00A8001E" w:rsidRPr="005C60E2">
        <w:t xml:space="preserve">the </w:t>
      </w:r>
      <w:r w:rsidRPr="005C60E2">
        <w:t>Australian Securities and Investment Commission;</w:t>
      </w:r>
    </w:p>
    <w:p w:rsidR="0076233B" w:rsidRPr="005C60E2" w:rsidRDefault="0076233B" w:rsidP="0076233B">
      <w:pPr>
        <w:pStyle w:val="paragraphsub"/>
      </w:pPr>
      <w:r w:rsidRPr="005C60E2">
        <w:tab/>
        <w:t>(ii)</w:t>
      </w:r>
      <w:r w:rsidRPr="005C60E2">
        <w:tab/>
      </w:r>
      <w:r w:rsidR="00A8001E" w:rsidRPr="005C60E2">
        <w:t xml:space="preserve">the </w:t>
      </w:r>
      <w:r w:rsidRPr="005C60E2">
        <w:t>Australian Charities and Not</w:t>
      </w:r>
      <w:r w:rsidR="005C60E2">
        <w:noBreakHyphen/>
      </w:r>
      <w:r w:rsidRPr="005C60E2">
        <w:t>for</w:t>
      </w:r>
      <w:r w:rsidR="005C60E2">
        <w:noBreakHyphen/>
      </w:r>
      <w:r w:rsidRPr="005C60E2">
        <w:t>profits Commission;</w:t>
      </w:r>
    </w:p>
    <w:p w:rsidR="0000201F" w:rsidRPr="005C60E2" w:rsidRDefault="0076233B" w:rsidP="0076233B">
      <w:pPr>
        <w:pStyle w:val="paragraphsub"/>
      </w:pPr>
      <w:r w:rsidRPr="005C60E2">
        <w:tab/>
        <w:t>(iii)</w:t>
      </w:r>
      <w:r w:rsidRPr="005C60E2">
        <w:tab/>
      </w:r>
      <w:r w:rsidR="00A8001E" w:rsidRPr="005C60E2">
        <w:t xml:space="preserve">the </w:t>
      </w:r>
      <w:r w:rsidRPr="005C60E2">
        <w:t>Australian Competition and Consumer Commission;</w:t>
      </w:r>
    </w:p>
    <w:p w:rsidR="0076233B" w:rsidRPr="005C60E2" w:rsidRDefault="0076233B" w:rsidP="0076233B">
      <w:pPr>
        <w:pStyle w:val="paragraphsub"/>
      </w:pPr>
      <w:r w:rsidRPr="005C60E2">
        <w:tab/>
        <w:t>(iv)</w:t>
      </w:r>
      <w:r w:rsidRPr="005C60E2">
        <w:tab/>
      </w:r>
      <w:r w:rsidR="00A8001E" w:rsidRPr="005C60E2">
        <w:t xml:space="preserve">the </w:t>
      </w:r>
      <w:r w:rsidRPr="005C60E2">
        <w:t>Australian Prudential Regulation Authority;</w:t>
      </w:r>
    </w:p>
    <w:p w:rsidR="00A8001E" w:rsidRPr="005C60E2" w:rsidRDefault="00A8001E" w:rsidP="0076233B">
      <w:pPr>
        <w:pStyle w:val="paragraphsub"/>
      </w:pPr>
      <w:r w:rsidRPr="005C60E2">
        <w:tab/>
        <w:t>(v)</w:t>
      </w:r>
      <w:r w:rsidRPr="005C60E2">
        <w:tab/>
        <w:t>the Australian Crime Commission;</w:t>
      </w:r>
    </w:p>
    <w:p w:rsidR="00A8001E" w:rsidRPr="005C60E2" w:rsidRDefault="00A8001E" w:rsidP="0076233B">
      <w:pPr>
        <w:pStyle w:val="paragraphsub"/>
      </w:pPr>
      <w:r w:rsidRPr="005C60E2">
        <w:tab/>
        <w:t>(vi)</w:t>
      </w:r>
      <w:r w:rsidRPr="005C60E2">
        <w:tab/>
        <w:t>AUSTRAC;</w:t>
      </w:r>
    </w:p>
    <w:p w:rsidR="00BE158C" w:rsidRPr="005C60E2" w:rsidRDefault="00231738" w:rsidP="00BE158C">
      <w:pPr>
        <w:pStyle w:val="paragraphsub"/>
      </w:pPr>
      <w:r w:rsidRPr="005C60E2">
        <w:tab/>
      </w:r>
      <w:r w:rsidR="00EC1C91" w:rsidRPr="005C60E2">
        <w:t>(</w:t>
      </w:r>
      <w:r w:rsidR="00BE158C" w:rsidRPr="005C60E2">
        <w:t>vii)</w:t>
      </w:r>
      <w:r w:rsidR="00BE158C" w:rsidRPr="005C60E2">
        <w:tab/>
        <w:t xml:space="preserve">a body of a State or Territory that is equivalent to a body mentioned in </w:t>
      </w:r>
      <w:r w:rsidR="00FD0CD7" w:rsidRPr="005C60E2">
        <w:t xml:space="preserve">any of </w:t>
      </w:r>
      <w:r w:rsidR="005C60E2" w:rsidRPr="005C60E2">
        <w:t>subparagraphs (</w:t>
      </w:r>
      <w:r w:rsidR="00BE158C" w:rsidRPr="005C60E2">
        <w:t>i) to (vi);</w:t>
      </w:r>
    </w:p>
    <w:p w:rsidR="00BE158C" w:rsidRPr="005C60E2" w:rsidRDefault="00BE158C" w:rsidP="00BE158C">
      <w:pPr>
        <w:pStyle w:val="paragraphsub"/>
      </w:pPr>
      <w:r w:rsidRPr="005C60E2">
        <w:tab/>
        <w:t>(viii)</w:t>
      </w:r>
      <w:r w:rsidRPr="005C60E2">
        <w:tab/>
        <w:t>a work health and safety authority</w:t>
      </w:r>
      <w:r w:rsidR="00EC1C91" w:rsidRPr="005C60E2">
        <w:t xml:space="preserve"> of a State o</w:t>
      </w:r>
      <w:r w:rsidR="0055662B" w:rsidRPr="005C60E2">
        <w:t>r</w:t>
      </w:r>
      <w:r w:rsidR="00EC1C91" w:rsidRPr="005C60E2">
        <w:t xml:space="preserve"> Territory</w:t>
      </w:r>
      <w:r w:rsidRPr="005C60E2">
        <w:t>;</w:t>
      </w:r>
    </w:p>
    <w:p w:rsidR="00DD3FFC" w:rsidRPr="005C60E2" w:rsidRDefault="00A8001E" w:rsidP="00DD3FFC">
      <w:pPr>
        <w:pStyle w:val="paragraph"/>
      </w:pPr>
      <w:r w:rsidRPr="005C60E2">
        <w:tab/>
        <w:t>(</w:t>
      </w:r>
      <w:r w:rsidR="00231738" w:rsidRPr="005C60E2">
        <w:t>g</w:t>
      </w:r>
      <w:r w:rsidRPr="005C60E2">
        <w:t>)</w:t>
      </w:r>
      <w:r w:rsidRPr="005C60E2">
        <w:tab/>
      </w:r>
      <w:r w:rsidR="00EC3058" w:rsidRPr="005C60E2">
        <w:t xml:space="preserve">whether the </w:t>
      </w:r>
      <w:r w:rsidRPr="005C60E2">
        <w:t xml:space="preserve">applicant </w:t>
      </w:r>
      <w:r w:rsidR="00EC3058" w:rsidRPr="005C60E2">
        <w:t>has been the subject of any findings or judg</w:t>
      </w:r>
      <w:r w:rsidR="00E16334" w:rsidRPr="005C60E2">
        <w:t>me</w:t>
      </w:r>
      <w:r w:rsidR="00EC3058" w:rsidRPr="005C60E2">
        <w:t>nt in relation to fraud, misrepresentation or dishonesty in any administrative, civil or criminal proceedings, or is currently party to any proceedings tha</w:t>
      </w:r>
      <w:r w:rsidRPr="005C60E2">
        <w:t xml:space="preserve">t may result in the applicant </w:t>
      </w:r>
      <w:r w:rsidR="00EC3058" w:rsidRPr="005C60E2">
        <w:t>being the subject o</w:t>
      </w:r>
      <w:r w:rsidRPr="005C60E2">
        <w:t>f such findings or judgment</w:t>
      </w:r>
      <w:r w:rsidR="00DD3FFC" w:rsidRPr="005C60E2">
        <w:t>;</w:t>
      </w:r>
    </w:p>
    <w:p w:rsidR="00DD3FFC" w:rsidRPr="005C60E2" w:rsidRDefault="00DD3FFC" w:rsidP="00DD3FFC">
      <w:pPr>
        <w:pStyle w:val="paragraph"/>
      </w:pPr>
      <w:r w:rsidRPr="005C60E2">
        <w:tab/>
        <w:t>(</w:t>
      </w:r>
      <w:r w:rsidR="00231738" w:rsidRPr="005C60E2">
        <w:t>h</w:t>
      </w:r>
      <w:r w:rsidRPr="005C60E2">
        <w:t>)</w:t>
      </w:r>
      <w:r w:rsidRPr="005C60E2">
        <w:tab/>
        <w:t>whether the applicant has ever been disqualified from managing corporations under Part</w:t>
      </w:r>
      <w:r w:rsidR="005C60E2" w:rsidRPr="005C60E2">
        <w:t> </w:t>
      </w:r>
      <w:r w:rsidRPr="005C60E2">
        <w:t xml:space="preserve">2D.6 of the </w:t>
      </w:r>
      <w:r w:rsidRPr="005C60E2">
        <w:rPr>
          <w:i/>
        </w:rPr>
        <w:t>Corporations Act 2001</w:t>
      </w:r>
      <w:r w:rsidRPr="005C60E2">
        <w:t>;</w:t>
      </w:r>
    </w:p>
    <w:p w:rsidR="00DD3FFC" w:rsidRPr="005C60E2" w:rsidRDefault="00DD3FFC" w:rsidP="00DD3FFC">
      <w:pPr>
        <w:pStyle w:val="paragraph"/>
      </w:pPr>
      <w:r w:rsidRPr="005C60E2">
        <w:tab/>
      </w:r>
      <w:r w:rsidR="00231738" w:rsidRPr="005C60E2">
        <w:t>(i</w:t>
      </w:r>
      <w:r w:rsidRPr="005C60E2">
        <w:t>)</w:t>
      </w:r>
      <w:r w:rsidRPr="005C60E2">
        <w:tab/>
        <w:t>any other matter</w:t>
      </w:r>
      <w:r w:rsidR="0008598B" w:rsidRPr="005C60E2">
        <w:t xml:space="preserve"> the Commissioner considers relevant</w:t>
      </w:r>
      <w:r w:rsidRPr="005C60E2">
        <w:t>.</w:t>
      </w:r>
    </w:p>
    <w:p w:rsidR="00386526" w:rsidRPr="005C60E2" w:rsidRDefault="00386526" w:rsidP="00386526">
      <w:pPr>
        <w:pStyle w:val="subsection"/>
      </w:pPr>
      <w:r w:rsidRPr="005C60E2">
        <w:lastRenderedPageBreak/>
        <w:tab/>
        <w:t>(3)</w:t>
      </w:r>
      <w:r w:rsidRPr="005C60E2">
        <w:tab/>
      </w:r>
      <w:r w:rsidR="005C60E2" w:rsidRPr="005C60E2">
        <w:t>Paragraph (</w:t>
      </w:r>
      <w:r w:rsidR="003B4DB8" w:rsidRPr="005C60E2">
        <w:t>2)(c</w:t>
      </w:r>
      <w:r w:rsidRPr="005C60E2">
        <w:t>) does not affect the operation of Part</w:t>
      </w:r>
      <w:r w:rsidR="005C60E2" w:rsidRPr="005C60E2">
        <w:t> </w:t>
      </w:r>
      <w:r w:rsidRPr="005C60E2">
        <w:t>VIIC of the</w:t>
      </w:r>
      <w:r w:rsidRPr="005C60E2">
        <w:rPr>
          <w:i/>
        </w:rPr>
        <w:t xml:space="preserve"> Crimes Act 1914</w:t>
      </w:r>
      <w:r w:rsidRPr="005C60E2">
        <w:t xml:space="preserve"> (which includes provisions that, in certain circumstances, relieve persons from the requirement to disclose spent convictions and require persons aware of such convictions to disregard them).</w:t>
      </w:r>
    </w:p>
    <w:p w:rsidR="009A7801" w:rsidRPr="005C60E2" w:rsidRDefault="00640673" w:rsidP="00B44774">
      <w:pPr>
        <w:pStyle w:val="ActHead5"/>
      </w:pPr>
      <w:bookmarkStart w:id="13" w:name="_Toc513729658"/>
      <w:r w:rsidRPr="005C60E2">
        <w:rPr>
          <w:rStyle w:val="CharSectno"/>
        </w:rPr>
        <w:t>10</w:t>
      </w:r>
      <w:r w:rsidR="00D44F8A" w:rsidRPr="005C60E2">
        <w:t xml:space="preserve"> </w:t>
      </w:r>
      <w:r w:rsidR="009A7801" w:rsidRPr="005C60E2">
        <w:t xml:space="preserve"> Suitability of key personnel</w:t>
      </w:r>
      <w:bookmarkEnd w:id="13"/>
    </w:p>
    <w:p w:rsidR="009A7801" w:rsidRPr="005C60E2" w:rsidRDefault="009A7801" w:rsidP="009A7801">
      <w:pPr>
        <w:pStyle w:val="subsection"/>
      </w:pPr>
      <w:r w:rsidRPr="005C60E2">
        <w:tab/>
        <w:t>(1)</w:t>
      </w:r>
      <w:r w:rsidRPr="005C60E2">
        <w:tab/>
        <w:t>This section is made for the purposes of paragraph</w:t>
      </w:r>
      <w:r w:rsidR="005C60E2" w:rsidRPr="005C60E2">
        <w:t> </w:t>
      </w:r>
      <w:r w:rsidRPr="005C60E2">
        <w:t>73E(1)(e) of the Act.</w:t>
      </w:r>
    </w:p>
    <w:p w:rsidR="009A7801" w:rsidRPr="005C60E2" w:rsidRDefault="009A7801" w:rsidP="009A7801">
      <w:pPr>
        <w:pStyle w:val="subsection"/>
      </w:pPr>
      <w:r w:rsidRPr="005C60E2">
        <w:tab/>
        <w:t>(2)</w:t>
      </w:r>
      <w:r w:rsidRPr="005C60E2">
        <w:tab/>
        <w:t xml:space="preserve">In determining whether the Commissioner is satisfied that </w:t>
      </w:r>
      <w:r w:rsidR="00BE158C" w:rsidRPr="005C60E2">
        <w:t>a member of the</w:t>
      </w:r>
      <w:r w:rsidRPr="005C60E2">
        <w:t xml:space="preserve"> applicant’s key personnel </w:t>
      </w:r>
      <w:r w:rsidR="00BE158C" w:rsidRPr="005C60E2">
        <w:t>is</w:t>
      </w:r>
      <w:r w:rsidRPr="005C60E2">
        <w:t xml:space="preserve"> suitable to be involved in the provision of supports or services for which the applicant will be registered to provide, the Commissioner must have regard to the following matters:</w:t>
      </w:r>
    </w:p>
    <w:p w:rsidR="00157E16" w:rsidRPr="005C60E2" w:rsidRDefault="00157E16" w:rsidP="00157E16">
      <w:pPr>
        <w:pStyle w:val="paragraph"/>
      </w:pPr>
      <w:r w:rsidRPr="005C60E2">
        <w:tab/>
        <w:t>(a)</w:t>
      </w:r>
      <w:r w:rsidRPr="005C60E2">
        <w:tab/>
        <w:t xml:space="preserve">whether a banning order has ever been in force in relation to the </w:t>
      </w:r>
      <w:r w:rsidR="00BE158C" w:rsidRPr="005C60E2">
        <w:t>member</w:t>
      </w:r>
      <w:r w:rsidRPr="005C60E2">
        <w:t>;</w:t>
      </w:r>
    </w:p>
    <w:p w:rsidR="009A7801" w:rsidRPr="005C60E2" w:rsidRDefault="009A7801" w:rsidP="009A7801">
      <w:pPr>
        <w:pStyle w:val="paragraph"/>
      </w:pPr>
      <w:r w:rsidRPr="005C60E2">
        <w:tab/>
        <w:t>(</w:t>
      </w:r>
      <w:r w:rsidR="00157E16" w:rsidRPr="005C60E2">
        <w:t>b</w:t>
      </w:r>
      <w:r w:rsidRPr="005C60E2">
        <w:t>)</w:t>
      </w:r>
      <w:r w:rsidRPr="005C60E2">
        <w:tab/>
      </w:r>
      <w:r w:rsidR="00A8001E" w:rsidRPr="005C60E2">
        <w:t xml:space="preserve">whether </w:t>
      </w:r>
      <w:r w:rsidR="00157E16" w:rsidRPr="005C60E2">
        <w:t xml:space="preserve">the </w:t>
      </w:r>
      <w:r w:rsidR="00BE158C" w:rsidRPr="005C60E2">
        <w:t>member</w:t>
      </w:r>
      <w:r w:rsidR="00A8001E" w:rsidRPr="005C60E2">
        <w:t xml:space="preserve"> has been convicted of an indictable offence against a law of the Commonwealth or of a State or Territory;</w:t>
      </w:r>
    </w:p>
    <w:p w:rsidR="00DD3FFC" w:rsidRPr="005C60E2" w:rsidRDefault="00157E16" w:rsidP="00DD3FFC">
      <w:pPr>
        <w:pStyle w:val="paragraph"/>
      </w:pPr>
      <w:r w:rsidRPr="005C60E2">
        <w:tab/>
        <w:t>(c</w:t>
      </w:r>
      <w:r w:rsidR="00A8001E" w:rsidRPr="005C60E2">
        <w:t>)</w:t>
      </w:r>
      <w:r w:rsidR="00A8001E" w:rsidRPr="005C60E2">
        <w:tab/>
      </w:r>
      <w:r w:rsidR="00DD3FFC" w:rsidRPr="005C60E2">
        <w:t xml:space="preserve">whether the </w:t>
      </w:r>
      <w:r w:rsidR="00BE158C" w:rsidRPr="005C60E2">
        <w:t>member</w:t>
      </w:r>
      <w:r w:rsidR="00DD3FFC" w:rsidRPr="005C60E2">
        <w:t xml:space="preserve"> is or has been an insolvent under administration;</w:t>
      </w:r>
    </w:p>
    <w:p w:rsidR="00C67944" w:rsidRPr="005C60E2" w:rsidRDefault="00157E16" w:rsidP="00C67944">
      <w:pPr>
        <w:pStyle w:val="paragraph"/>
      </w:pPr>
      <w:r w:rsidRPr="005C60E2">
        <w:tab/>
      </w:r>
      <w:r w:rsidR="00F7482E" w:rsidRPr="005C60E2">
        <w:t>(d</w:t>
      </w:r>
      <w:r w:rsidR="00C67944" w:rsidRPr="005C60E2">
        <w:t>)</w:t>
      </w:r>
      <w:r w:rsidR="00C67944" w:rsidRPr="005C60E2">
        <w:tab/>
        <w:t xml:space="preserve">whether the member has been the subject of adverse findings or enforcement action by a Department of, or an authority or other body established for a public purpose by, the Commonwealth, a State or a Territory, including </w:t>
      </w:r>
      <w:r w:rsidR="00FD0CD7" w:rsidRPr="005C60E2">
        <w:t>one</w:t>
      </w:r>
      <w:r w:rsidR="00C67944" w:rsidRPr="005C60E2">
        <w:t xml:space="preserve"> with responsibilities relating to the quality or regulation of services provided to people with disability, older people and children;</w:t>
      </w:r>
    </w:p>
    <w:p w:rsidR="00157E16" w:rsidRPr="005C60E2" w:rsidRDefault="00157E16" w:rsidP="00157E16">
      <w:pPr>
        <w:pStyle w:val="paragraph"/>
      </w:pPr>
      <w:r w:rsidRPr="005C60E2">
        <w:tab/>
        <w:t>(e)</w:t>
      </w:r>
      <w:r w:rsidRPr="005C60E2">
        <w:tab/>
        <w:t xml:space="preserve">whether the </w:t>
      </w:r>
      <w:r w:rsidR="00BE158C" w:rsidRPr="005C60E2">
        <w:t>member</w:t>
      </w:r>
      <w:r w:rsidRPr="005C60E2">
        <w:t xml:space="preserve"> has been the subject of adverse findings or enforcement action following an investigation by any of the following:</w:t>
      </w:r>
    </w:p>
    <w:p w:rsidR="00157E16" w:rsidRPr="005C60E2" w:rsidRDefault="00157E16" w:rsidP="00157E16">
      <w:pPr>
        <w:pStyle w:val="paragraphsub"/>
      </w:pPr>
      <w:r w:rsidRPr="005C60E2">
        <w:tab/>
        <w:t>(i)</w:t>
      </w:r>
      <w:r w:rsidRPr="005C60E2">
        <w:tab/>
        <w:t>the Australian Securities and Investment Commission;</w:t>
      </w:r>
    </w:p>
    <w:p w:rsidR="00157E16" w:rsidRPr="005C60E2" w:rsidRDefault="00157E16" w:rsidP="00157E16">
      <w:pPr>
        <w:pStyle w:val="paragraphsub"/>
      </w:pPr>
      <w:r w:rsidRPr="005C60E2">
        <w:tab/>
        <w:t>(ii)</w:t>
      </w:r>
      <w:r w:rsidRPr="005C60E2">
        <w:tab/>
        <w:t>the Australian Charities and Not</w:t>
      </w:r>
      <w:r w:rsidR="005C60E2">
        <w:noBreakHyphen/>
      </w:r>
      <w:r w:rsidRPr="005C60E2">
        <w:t>for</w:t>
      </w:r>
      <w:r w:rsidR="005C60E2">
        <w:noBreakHyphen/>
      </w:r>
      <w:r w:rsidRPr="005C60E2">
        <w:t>profits Commission;</w:t>
      </w:r>
    </w:p>
    <w:p w:rsidR="00157E16" w:rsidRPr="005C60E2" w:rsidRDefault="00157E16" w:rsidP="00157E16">
      <w:pPr>
        <w:pStyle w:val="paragraphsub"/>
      </w:pPr>
      <w:r w:rsidRPr="005C60E2">
        <w:tab/>
        <w:t>(iii)</w:t>
      </w:r>
      <w:r w:rsidRPr="005C60E2">
        <w:tab/>
        <w:t>the Australian Competition and Consumer Commission;</w:t>
      </w:r>
    </w:p>
    <w:p w:rsidR="00157E16" w:rsidRPr="005C60E2" w:rsidRDefault="00157E16" w:rsidP="00157E16">
      <w:pPr>
        <w:pStyle w:val="paragraphsub"/>
      </w:pPr>
      <w:r w:rsidRPr="005C60E2">
        <w:tab/>
        <w:t>(iv)</w:t>
      </w:r>
      <w:r w:rsidRPr="005C60E2">
        <w:tab/>
        <w:t>the Australian Prudential Regulation Authority;</w:t>
      </w:r>
    </w:p>
    <w:p w:rsidR="00157E16" w:rsidRPr="005C60E2" w:rsidRDefault="00157E16" w:rsidP="00157E16">
      <w:pPr>
        <w:pStyle w:val="paragraphsub"/>
      </w:pPr>
      <w:r w:rsidRPr="005C60E2">
        <w:tab/>
        <w:t>(v)</w:t>
      </w:r>
      <w:r w:rsidRPr="005C60E2">
        <w:tab/>
        <w:t>the Australian Crime Commission;</w:t>
      </w:r>
    </w:p>
    <w:p w:rsidR="00157E16" w:rsidRPr="005C60E2" w:rsidRDefault="00157E16" w:rsidP="00157E16">
      <w:pPr>
        <w:pStyle w:val="paragraphsub"/>
      </w:pPr>
      <w:r w:rsidRPr="005C60E2">
        <w:tab/>
        <w:t>(vi)</w:t>
      </w:r>
      <w:r w:rsidRPr="005C60E2">
        <w:tab/>
        <w:t>AUSTRAC;</w:t>
      </w:r>
    </w:p>
    <w:p w:rsidR="00157E16" w:rsidRPr="005C60E2" w:rsidRDefault="00231738" w:rsidP="00157E16">
      <w:pPr>
        <w:pStyle w:val="paragraphsub"/>
      </w:pPr>
      <w:r w:rsidRPr="005C60E2">
        <w:tab/>
      </w:r>
      <w:r w:rsidR="00157E16" w:rsidRPr="005C60E2">
        <w:t>(vi</w:t>
      </w:r>
      <w:r w:rsidRPr="005C60E2">
        <w:t>i</w:t>
      </w:r>
      <w:r w:rsidR="00157E16" w:rsidRPr="005C60E2">
        <w:t>)</w:t>
      </w:r>
      <w:r w:rsidR="00157E16" w:rsidRPr="005C60E2">
        <w:tab/>
      </w:r>
      <w:r w:rsidR="00BE158C" w:rsidRPr="005C60E2">
        <w:t>a</w:t>
      </w:r>
      <w:r w:rsidR="00157E16" w:rsidRPr="005C60E2">
        <w:t xml:space="preserve"> body of a State or Territory</w:t>
      </w:r>
      <w:r w:rsidR="00BE158C" w:rsidRPr="005C60E2">
        <w:t xml:space="preserve"> that is equivalent to a body mentioned in </w:t>
      </w:r>
      <w:r w:rsidR="00FD0CD7" w:rsidRPr="005C60E2">
        <w:t xml:space="preserve">any of </w:t>
      </w:r>
      <w:r w:rsidR="005C60E2" w:rsidRPr="005C60E2">
        <w:t>subparagraphs (</w:t>
      </w:r>
      <w:r w:rsidR="00BE158C" w:rsidRPr="005C60E2">
        <w:t>i) to (vi)</w:t>
      </w:r>
      <w:r w:rsidR="00157E16" w:rsidRPr="005C60E2">
        <w:t>;</w:t>
      </w:r>
    </w:p>
    <w:p w:rsidR="00BE158C" w:rsidRPr="005C60E2" w:rsidRDefault="00BE158C" w:rsidP="00BE158C">
      <w:pPr>
        <w:pStyle w:val="paragraphsub"/>
      </w:pPr>
      <w:r w:rsidRPr="005C60E2">
        <w:tab/>
        <w:t>(viii)</w:t>
      </w:r>
      <w:r w:rsidRPr="005C60E2">
        <w:tab/>
        <w:t>a work health and safety authority</w:t>
      </w:r>
      <w:r w:rsidR="00EC1C91" w:rsidRPr="005C60E2">
        <w:t xml:space="preserve"> of a State or Territory</w:t>
      </w:r>
      <w:r w:rsidRPr="005C60E2">
        <w:t>;</w:t>
      </w:r>
    </w:p>
    <w:p w:rsidR="00157E16" w:rsidRPr="005C60E2" w:rsidRDefault="00157E16" w:rsidP="00157E16">
      <w:pPr>
        <w:pStyle w:val="paragraph"/>
      </w:pPr>
      <w:r w:rsidRPr="005C60E2">
        <w:tab/>
        <w:t>(f)</w:t>
      </w:r>
      <w:r w:rsidRPr="005C60E2">
        <w:tab/>
        <w:t xml:space="preserve">whether the </w:t>
      </w:r>
      <w:r w:rsidR="00BE158C" w:rsidRPr="005C60E2">
        <w:t>member</w:t>
      </w:r>
      <w:r w:rsidRPr="005C60E2">
        <w:t xml:space="preserve"> has been the subject of any findings or judgment in relation to fraud, misrepresentation or dishonesty in any administrative, civil or criminal proceedings, or is currently party to any proceedings that may result in the </w:t>
      </w:r>
      <w:r w:rsidR="00BE158C" w:rsidRPr="005C60E2">
        <w:t>member</w:t>
      </w:r>
      <w:r w:rsidRPr="005C60E2">
        <w:t xml:space="preserve"> being the subject of such findings or judgment;</w:t>
      </w:r>
    </w:p>
    <w:p w:rsidR="00157E16" w:rsidRPr="005C60E2" w:rsidRDefault="00157E16" w:rsidP="00157E16">
      <w:pPr>
        <w:pStyle w:val="paragraph"/>
      </w:pPr>
      <w:r w:rsidRPr="005C60E2">
        <w:tab/>
        <w:t>(g)</w:t>
      </w:r>
      <w:r w:rsidRPr="005C60E2">
        <w:tab/>
        <w:t xml:space="preserve">whether the </w:t>
      </w:r>
      <w:r w:rsidR="00BE158C" w:rsidRPr="005C60E2">
        <w:t>member</w:t>
      </w:r>
      <w:r w:rsidRPr="005C60E2">
        <w:t xml:space="preserve"> has ever been disqualified from managing corporations under Part</w:t>
      </w:r>
      <w:r w:rsidR="005C60E2" w:rsidRPr="005C60E2">
        <w:t> </w:t>
      </w:r>
      <w:r w:rsidRPr="005C60E2">
        <w:t xml:space="preserve">2D.6 of the </w:t>
      </w:r>
      <w:r w:rsidRPr="005C60E2">
        <w:rPr>
          <w:i/>
        </w:rPr>
        <w:t>Corporations Act 2001</w:t>
      </w:r>
      <w:r w:rsidRPr="005C60E2">
        <w:t>;</w:t>
      </w:r>
    </w:p>
    <w:p w:rsidR="0000201F" w:rsidRPr="005C60E2" w:rsidRDefault="00157E16" w:rsidP="0011565D">
      <w:pPr>
        <w:pStyle w:val="paragraph"/>
      </w:pPr>
      <w:r w:rsidRPr="005C60E2">
        <w:tab/>
        <w:t>(h)</w:t>
      </w:r>
      <w:r w:rsidRPr="005C60E2">
        <w:tab/>
      </w:r>
      <w:r w:rsidR="0008598B" w:rsidRPr="005C60E2">
        <w:t>any other matter the Commissioner considers relevant.</w:t>
      </w:r>
    </w:p>
    <w:p w:rsidR="00A8001E" w:rsidRPr="005C60E2" w:rsidRDefault="00A8001E" w:rsidP="00A8001E">
      <w:pPr>
        <w:pStyle w:val="subsection"/>
      </w:pPr>
      <w:r w:rsidRPr="005C60E2">
        <w:tab/>
        <w:t>(3)</w:t>
      </w:r>
      <w:r w:rsidRPr="005C60E2">
        <w:tab/>
      </w:r>
      <w:r w:rsidR="005C60E2" w:rsidRPr="005C60E2">
        <w:t>Paragraph (</w:t>
      </w:r>
      <w:r w:rsidRPr="005C60E2">
        <w:t>2)(</w:t>
      </w:r>
      <w:r w:rsidR="00A26DA0" w:rsidRPr="005C60E2">
        <w:t>b</w:t>
      </w:r>
      <w:r w:rsidRPr="005C60E2">
        <w:t>) does not affect the operation of Part</w:t>
      </w:r>
      <w:r w:rsidR="005C60E2" w:rsidRPr="005C60E2">
        <w:t> </w:t>
      </w:r>
      <w:r w:rsidRPr="005C60E2">
        <w:t>VIIC of the</w:t>
      </w:r>
      <w:r w:rsidRPr="005C60E2">
        <w:rPr>
          <w:i/>
        </w:rPr>
        <w:t xml:space="preserve"> Crimes Act 1914</w:t>
      </w:r>
      <w:r w:rsidRPr="005C60E2">
        <w:t xml:space="preserve"> (which includes provisions that, in certain circumstances, relieve persons from the requirement to disclose spent convictions and require persons aware of such convictions to disregard them).</w:t>
      </w:r>
    </w:p>
    <w:p w:rsidR="005D2A46" w:rsidRPr="005C60E2" w:rsidRDefault="00640673" w:rsidP="00A26DA0">
      <w:pPr>
        <w:pStyle w:val="ActHead5"/>
      </w:pPr>
      <w:bookmarkStart w:id="14" w:name="_Toc513729659"/>
      <w:r w:rsidRPr="005C60E2">
        <w:rPr>
          <w:rStyle w:val="CharSectno"/>
        </w:rPr>
        <w:lastRenderedPageBreak/>
        <w:t>11</w:t>
      </w:r>
      <w:r w:rsidR="005D2A46" w:rsidRPr="005C60E2">
        <w:t xml:space="preserve">  Applicant must have an ABN</w:t>
      </w:r>
      <w:bookmarkEnd w:id="14"/>
    </w:p>
    <w:p w:rsidR="005D2A46" w:rsidRPr="005C60E2" w:rsidRDefault="005D2A46" w:rsidP="005D2A46">
      <w:pPr>
        <w:pStyle w:val="subsection"/>
      </w:pPr>
      <w:r w:rsidRPr="005C60E2">
        <w:tab/>
        <w:t>(1)</w:t>
      </w:r>
      <w:r w:rsidRPr="005C60E2">
        <w:tab/>
        <w:t>This section is made for the purposes of paragraph</w:t>
      </w:r>
      <w:r w:rsidR="005C60E2" w:rsidRPr="005C60E2">
        <w:t> </w:t>
      </w:r>
      <w:r w:rsidRPr="005C60E2">
        <w:t>73E(1)(f)</w:t>
      </w:r>
      <w:r w:rsidR="00C01C74" w:rsidRPr="005C60E2">
        <w:t xml:space="preserve"> of the Act</w:t>
      </w:r>
      <w:r w:rsidRPr="005C60E2">
        <w:t>.</w:t>
      </w:r>
    </w:p>
    <w:p w:rsidR="00E46589" w:rsidRPr="005C60E2" w:rsidRDefault="005D2A46" w:rsidP="00E66B31">
      <w:pPr>
        <w:pStyle w:val="subsection"/>
      </w:pPr>
      <w:r w:rsidRPr="005C60E2">
        <w:tab/>
        <w:t>(2)</w:t>
      </w:r>
      <w:r w:rsidRPr="005C60E2">
        <w:tab/>
        <w:t xml:space="preserve">The applicant must have an ABN (within the meaning of the </w:t>
      </w:r>
      <w:r w:rsidRPr="005C60E2">
        <w:rPr>
          <w:i/>
        </w:rPr>
        <w:t>A New Tax System (Australian Business Number) Act 1999</w:t>
      </w:r>
      <w:r w:rsidRPr="005C60E2">
        <w:t>).</w:t>
      </w:r>
    </w:p>
    <w:p w:rsidR="00E46589" w:rsidRPr="005C60E2" w:rsidRDefault="00E46589" w:rsidP="00E46589">
      <w:pPr>
        <w:pStyle w:val="ActHead2"/>
        <w:pageBreakBefore/>
      </w:pPr>
      <w:bookmarkStart w:id="15" w:name="_Toc513729660"/>
      <w:r w:rsidRPr="005C60E2">
        <w:rPr>
          <w:rStyle w:val="CharPartNo"/>
        </w:rPr>
        <w:lastRenderedPageBreak/>
        <w:t>Part</w:t>
      </w:r>
      <w:r w:rsidR="005C60E2" w:rsidRPr="005C60E2">
        <w:rPr>
          <w:rStyle w:val="CharPartNo"/>
        </w:rPr>
        <w:t> </w:t>
      </w:r>
      <w:r w:rsidR="009A7801" w:rsidRPr="005C60E2">
        <w:rPr>
          <w:rStyle w:val="CharPartNo"/>
        </w:rPr>
        <w:t>4</w:t>
      </w:r>
      <w:r w:rsidRPr="005C60E2">
        <w:t>—</w:t>
      </w:r>
      <w:r w:rsidRPr="005C60E2">
        <w:rPr>
          <w:rStyle w:val="CharPartText"/>
        </w:rPr>
        <w:t>Responsibilities of registered NDIS providers</w:t>
      </w:r>
      <w:bookmarkEnd w:id="15"/>
    </w:p>
    <w:p w:rsidR="00933A88" w:rsidRPr="005C60E2" w:rsidRDefault="00933A88" w:rsidP="00933A88">
      <w:pPr>
        <w:pStyle w:val="Header"/>
      </w:pPr>
      <w:r w:rsidRPr="005C60E2">
        <w:rPr>
          <w:rStyle w:val="CharDivNo"/>
        </w:rPr>
        <w:t xml:space="preserve"> </w:t>
      </w:r>
      <w:r w:rsidRPr="005C60E2">
        <w:rPr>
          <w:rStyle w:val="CharDivText"/>
        </w:rPr>
        <w:t xml:space="preserve"> </w:t>
      </w:r>
    </w:p>
    <w:p w:rsidR="00E46589" w:rsidRPr="005C60E2" w:rsidRDefault="00640673" w:rsidP="00E46589">
      <w:pPr>
        <w:pStyle w:val="ActHead5"/>
      </w:pPr>
      <w:bookmarkStart w:id="16" w:name="_Toc513729661"/>
      <w:r w:rsidRPr="005C60E2">
        <w:rPr>
          <w:rStyle w:val="CharSectno"/>
        </w:rPr>
        <w:t>12</w:t>
      </w:r>
      <w:r w:rsidR="00E46589" w:rsidRPr="005C60E2">
        <w:t xml:space="preserve">  Purpose of this Part</w:t>
      </w:r>
      <w:bookmarkEnd w:id="16"/>
    </w:p>
    <w:p w:rsidR="00A26DA0" w:rsidRPr="005C60E2" w:rsidRDefault="00E46589" w:rsidP="00E46589">
      <w:pPr>
        <w:pStyle w:val="subsection"/>
      </w:pPr>
      <w:r w:rsidRPr="005C60E2">
        <w:tab/>
      </w:r>
      <w:r w:rsidR="00A8001E" w:rsidRPr="005C60E2">
        <w:t>(1)</w:t>
      </w:r>
      <w:r w:rsidRPr="005C60E2">
        <w:tab/>
      </w:r>
      <w:r w:rsidR="00A26DA0" w:rsidRPr="005C60E2">
        <w:t>This Part is made for the purposes of section</w:t>
      </w:r>
      <w:r w:rsidR="005C60E2" w:rsidRPr="005C60E2">
        <w:t> </w:t>
      </w:r>
      <w:r w:rsidR="00A26DA0" w:rsidRPr="005C60E2">
        <w:t>73H of the Act.</w:t>
      </w:r>
    </w:p>
    <w:p w:rsidR="00A8001E" w:rsidRPr="005C60E2" w:rsidRDefault="00A26DA0" w:rsidP="00E46589">
      <w:pPr>
        <w:pStyle w:val="subsection"/>
      </w:pPr>
      <w:r w:rsidRPr="005C60E2">
        <w:tab/>
        <w:t>(2)</w:t>
      </w:r>
      <w:r w:rsidRPr="005C60E2">
        <w:tab/>
        <w:t xml:space="preserve">It </w:t>
      </w:r>
      <w:r w:rsidR="009A7801" w:rsidRPr="005C60E2">
        <w:t xml:space="preserve">sets out the conditions to which each registration, or each registration included in a specified class of registration, </w:t>
      </w:r>
      <w:r w:rsidR="00BE158C" w:rsidRPr="005C60E2">
        <w:t>is</w:t>
      </w:r>
      <w:r w:rsidR="00DA1AD1" w:rsidRPr="005C60E2">
        <w:t xml:space="preserve"> subject.</w:t>
      </w:r>
    </w:p>
    <w:p w:rsidR="00A8001E" w:rsidRPr="005C60E2" w:rsidRDefault="00A8001E" w:rsidP="00A8001E">
      <w:pPr>
        <w:pStyle w:val="notetext"/>
      </w:pPr>
      <w:r w:rsidRPr="005C60E2">
        <w:t>Note</w:t>
      </w:r>
      <w:r w:rsidR="00D45121" w:rsidRPr="005C60E2">
        <w:t xml:space="preserve"> 1</w:t>
      </w:r>
      <w:r w:rsidRPr="005C60E2">
        <w:t>:</w:t>
      </w:r>
      <w:r w:rsidRPr="005C60E2">
        <w:tab/>
        <w:t>A registered NDIS provider may be liable to a civil penalty if the provider breaches a condition to which the provider’s registration is subject (see section</w:t>
      </w:r>
      <w:r w:rsidR="005C60E2" w:rsidRPr="005C60E2">
        <w:t> </w:t>
      </w:r>
      <w:r w:rsidRPr="005C60E2">
        <w:t>73J of the Act).</w:t>
      </w:r>
    </w:p>
    <w:p w:rsidR="00DA1AD1" w:rsidRPr="005C60E2" w:rsidRDefault="00D45121" w:rsidP="00D45121">
      <w:pPr>
        <w:pStyle w:val="notetext"/>
      </w:pPr>
      <w:r w:rsidRPr="005C60E2">
        <w:t xml:space="preserve">Note 2: </w:t>
      </w:r>
      <w:r w:rsidRPr="005C60E2">
        <w:tab/>
      </w:r>
      <w:r w:rsidR="00933A88" w:rsidRPr="005C60E2">
        <w:t>The</w:t>
      </w:r>
      <w:r w:rsidRPr="005C60E2">
        <w:t xml:space="preserve"> conditions in this Part </w:t>
      </w:r>
      <w:r w:rsidR="00933A88" w:rsidRPr="005C60E2">
        <w:t>are in addition to those set out in the Act (see subsection</w:t>
      </w:r>
      <w:r w:rsidR="005C60E2" w:rsidRPr="005C60E2">
        <w:t> </w:t>
      </w:r>
      <w:r w:rsidR="00933A88" w:rsidRPr="005C60E2">
        <w:t>73F(2)</w:t>
      </w:r>
      <w:r w:rsidR="00D44F8A" w:rsidRPr="005C60E2">
        <w:t xml:space="preserve"> of the Act</w:t>
      </w:r>
      <w:r w:rsidR="00933A88" w:rsidRPr="005C60E2">
        <w:t xml:space="preserve">) and </w:t>
      </w:r>
      <w:r w:rsidR="00D44F8A" w:rsidRPr="005C60E2">
        <w:t>those imposed by the Commissioner under subsection</w:t>
      </w:r>
      <w:r w:rsidR="005C60E2" w:rsidRPr="005C60E2">
        <w:t> </w:t>
      </w:r>
      <w:r w:rsidR="00D44F8A" w:rsidRPr="005C60E2">
        <w:t>73G(1) of the Act.</w:t>
      </w:r>
    </w:p>
    <w:p w:rsidR="00E46589" w:rsidRPr="005C60E2" w:rsidRDefault="00640673" w:rsidP="00933A88">
      <w:pPr>
        <w:pStyle w:val="ActHead5"/>
      </w:pPr>
      <w:bookmarkStart w:id="17" w:name="_Toc513729662"/>
      <w:r w:rsidRPr="005C60E2">
        <w:rPr>
          <w:rStyle w:val="CharSectno"/>
        </w:rPr>
        <w:t>13</w:t>
      </w:r>
      <w:r w:rsidR="00933A88" w:rsidRPr="005C60E2">
        <w:t xml:space="preserve">  </w:t>
      </w:r>
      <w:r w:rsidR="00A8001E" w:rsidRPr="005C60E2">
        <w:t>Notifying material changes to the Commissioner</w:t>
      </w:r>
      <w:bookmarkEnd w:id="17"/>
    </w:p>
    <w:p w:rsidR="00386526" w:rsidRPr="005C60E2" w:rsidRDefault="00A26DA0" w:rsidP="00A26DA0">
      <w:pPr>
        <w:pStyle w:val="subsection"/>
      </w:pPr>
      <w:r w:rsidRPr="005C60E2">
        <w:tab/>
        <w:t>(1)</w:t>
      </w:r>
      <w:r w:rsidRPr="005C60E2">
        <w:tab/>
      </w:r>
      <w:r w:rsidR="00386526" w:rsidRPr="005C60E2">
        <w:t>The registration of each registered NDIS provider is subject to the condition that the provider m</w:t>
      </w:r>
      <w:r w:rsidRPr="005C60E2">
        <w:t xml:space="preserve">ust notify the Commissioner of a change of circumstances that materially affects the provider’s </w:t>
      </w:r>
      <w:r w:rsidR="00386526" w:rsidRPr="005C60E2">
        <w:t>ability,</w:t>
      </w:r>
      <w:r w:rsidRPr="005C60E2">
        <w:t xml:space="preserve"> or the </w:t>
      </w:r>
      <w:r w:rsidR="00386526" w:rsidRPr="005C60E2">
        <w:t>ability</w:t>
      </w:r>
      <w:r w:rsidRPr="005C60E2">
        <w:t xml:space="preserve"> of any of the provider’s key personnel, to provide </w:t>
      </w:r>
      <w:r w:rsidR="00386526" w:rsidRPr="005C60E2">
        <w:t>the supports or services the provider is registered to provide.</w:t>
      </w:r>
    </w:p>
    <w:p w:rsidR="0009310C" w:rsidRPr="005C60E2" w:rsidRDefault="00386526" w:rsidP="00386526">
      <w:pPr>
        <w:pStyle w:val="subsection"/>
      </w:pPr>
      <w:r w:rsidRPr="005C60E2">
        <w:tab/>
        <w:t>(2)</w:t>
      </w:r>
      <w:r w:rsidRPr="005C60E2">
        <w:tab/>
        <w:t>The change must be notified to the Commissioner</w:t>
      </w:r>
      <w:r w:rsidR="0009310C" w:rsidRPr="005C60E2">
        <w:t>:</w:t>
      </w:r>
    </w:p>
    <w:p w:rsidR="0009310C" w:rsidRPr="005C60E2" w:rsidRDefault="0009310C" w:rsidP="0009310C">
      <w:pPr>
        <w:pStyle w:val="paragraph"/>
      </w:pPr>
      <w:r w:rsidRPr="005C60E2">
        <w:tab/>
        <w:t>(a)</w:t>
      </w:r>
      <w:r w:rsidRPr="005C60E2">
        <w:tab/>
        <w:t>in the form approved by the Commissioner; and</w:t>
      </w:r>
    </w:p>
    <w:p w:rsidR="00A26DA0" w:rsidRPr="005C60E2" w:rsidRDefault="0009310C" w:rsidP="0009310C">
      <w:pPr>
        <w:pStyle w:val="paragraph"/>
      </w:pPr>
      <w:r w:rsidRPr="005C60E2">
        <w:tab/>
        <w:t>(b)</w:t>
      </w:r>
      <w:r w:rsidRPr="005C60E2">
        <w:tab/>
      </w:r>
      <w:r w:rsidR="00A26DA0" w:rsidRPr="005C60E2">
        <w:t>within 28 days after the change occurs.</w:t>
      </w:r>
    </w:p>
    <w:p w:rsidR="00386526" w:rsidRPr="005C60E2" w:rsidRDefault="00386526" w:rsidP="00386526">
      <w:pPr>
        <w:pStyle w:val="subsection"/>
      </w:pPr>
      <w:r w:rsidRPr="005C60E2">
        <w:tab/>
        <w:t>(3)</w:t>
      </w:r>
      <w:r w:rsidRPr="005C60E2">
        <w:tab/>
        <w:t xml:space="preserve">Without limiting </w:t>
      </w:r>
      <w:r w:rsidR="005C60E2" w:rsidRPr="005C60E2">
        <w:t>subsection (</w:t>
      </w:r>
      <w:r w:rsidRPr="005C60E2">
        <w:t>1), the following are taken to be</w:t>
      </w:r>
      <w:r w:rsidR="00FD0CD7" w:rsidRPr="005C60E2">
        <w:t xml:space="preserve"> changes of circumstances that </w:t>
      </w:r>
      <w:r w:rsidRPr="005C60E2">
        <w:t>materially affect a provider’s ability, or the ability of any of the provider’s key personnel, to provide the supports or services the pr</w:t>
      </w:r>
      <w:r w:rsidR="00BE158C" w:rsidRPr="005C60E2">
        <w:t>ovider is registered to provide:</w:t>
      </w:r>
    </w:p>
    <w:p w:rsidR="00386526" w:rsidRPr="005C60E2" w:rsidRDefault="00386526" w:rsidP="00386526">
      <w:pPr>
        <w:pStyle w:val="paragraph"/>
      </w:pPr>
      <w:r w:rsidRPr="005C60E2">
        <w:tab/>
        <w:t>(a)</w:t>
      </w:r>
      <w:r w:rsidRPr="005C60E2">
        <w:tab/>
        <w:t>the occurrence of an event that significantly affects the provider’s ability to comply with the provider’s conditions of registration;</w:t>
      </w:r>
    </w:p>
    <w:p w:rsidR="00386526" w:rsidRPr="005C60E2" w:rsidRDefault="00386526" w:rsidP="00386526">
      <w:pPr>
        <w:pStyle w:val="paragraph"/>
      </w:pPr>
      <w:r w:rsidRPr="005C60E2">
        <w:tab/>
        <w:t>(b)</w:t>
      </w:r>
      <w:r w:rsidRPr="005C60E2">
        <w:tab/>
        <w:t xml:space="preserve">a change that </w:t>
      </w:r>
      <w:r w:rsidR="0009310C" w:rsidRPr="005C60E2">
        <w:t xml:space="preserve">adversely </w:t>
      </w:r>
      <w:r w:rsidR="00F7482E" w:rsidRPr="005C60E2">
        <w:t>affect</w:t>
      </w:r>
      <w:r w:rsidR="00FD0CD7" w:rsidRPr="005C60E2">
        <w:t>s</w:t>
      </w:r>
      <w:r w:rsidR="00F7482E" w:rsidRPr="005C60E2">
        <w:t xml:space="preserve"> access to supports or</w:t>
      </w:r>
      <w:r w:rsidRPr="005C60E2">
        <w:t xml:space="preserve"> services by persons with disability currently receiving those supports or services from the provider;</w:t>
      </w:r>
    </w:p>
    <w:p w:rsidR="00386526" w:rsidRPr="005C60E2" w:rsidRDefault="00386526" w:rsidP="00386526">
      <w:pPr>
        <w:pStyle w:val="paragraph"/>
      </w:pPr>
      <w:r w:rsidRPr="005C60E2">
        <w:tab/>
        <w:t>(c)</w:t>
      </w:r>
      <w:r w:rsidRPr="005C60E2">
        <w:tab/>
      </w:r>
      <w:r w:rsidR="0009310C" w:rsidRPr="005C60E2">
        <w:t>an adverse change in the provider’s financial capacity</w:t>
      </w:r>
      <w:r w:rsidR="00F7482E" w:rsidRPr="005C60E2">
        <w:t xml:space="preserve"> to provide the supports or</w:t>
      </w:r>
      <w:r w:rsidR="0009310C" w:rsidRPr="005C60E2">
        <w:t xml:space="preserve"> services the provider is registered to provide;</w:t>
      </w:r>
    </w:p>
    <w:p w:rsidR="0009310C" w:rsidRPr="005C60E2" w:rsidRDefault="0009310C" w:rsidP="00386526">
      <w:pPr>
        <w:pStyle w:val="paragraph"/>
      </w:pPr>
      <w:r w:rsidRPr="005C60E2">
        <w:tab/>
        <w:t>(d)</w:t>
      </w:r>
      <w:r w:rsidRPr="005C60E2">
        <w:tab/>
        <w:t>a significant change in the organisation or governance arrangements of the provider.</w:t>
      </w:r>
    </w:p>
    <w:p w:rsidR="009A7801" w:rsidRPr="005C60E2" w:rsidRDefault="009A7801" w:rsidP="0084347D">
      <w:pPr>
        <w:pStyle w:val="ActHead2"/>
        <w:pageBreakBefore/>
      </w:pPr>
      <w:bookmarkStart w:id="18" w:name="_Toc513729663"/>
      <w:r w:rsidRPr="005C60E2">
        <w:rPr>
          <w:rStyle w:val="CharPartNo"/>
        </w:rPr>
        <w:lastRenderedPageBreak/>
        <w:t>Part</w:t>
      </w:r>
      <w:r w:rsidR="005C60E2" w:rsidRPr="005C60E2">
        <w:rPr>
          <w:rStyle w:val="CharPartNo"/>
        </w:rPr>
        <w:t> </w:t>
      </w:r>
      <w:r w:rsidRPr="005C60E2">
        <w:rPr>
          <w:rStyle w:val="CharPartNo"/>
        </w:rPr>
        <w:t>5</w:t>
      </w:r>
      <w:r w:rsidRPr="005C60E2">
        <w:t>—</w:t>
      </w:r>
      <w:r w:rsidRPr="005C60E2">
        <w:rPr>
          <w:rStyle w:val="CharPartText"/>
        </w:rPr>
        <w:t>Register of NDIS providers</w:t>
      </w:r>
      <w:bookmarkEnd w:id="18"/>
    </w:p>
    <w:p w:rsidR="000F0962" w:rsidRPr="005C60E2" w:rsidRDefault="000F0962" w:rsidP="000F0962">
      <w:pPr>
        <w:pStyle w:val="ActHead3"/>
      </w:pPr>
      <w:bookmarkStart w:id="19" w:name="_Toc513729664"/>
      <w:r w:rsidRPr="005C60E2">
        <w:rPr>
          <w:rStyle w:val="CharDivNo"/>
        </w:rPr>
        <w:t>Division</w:t>
      </w:r>
      <w:r w:rsidR="005C60E2" w:rsidRPr="005C60E2">
        <w:rPr>
          <w:rStyle w:val="CharDivNo"/>
        </w:rPr>
        <w:t> </w:t>
      </w:r>
      <w:r w:rsidRPr="005C60E2">
        <w:rPr>
          <w:rStyle w:val="CharDivNo"/>
        </w:rPr>
        <w:t>1</w:t>
      </w:r>
      <w:r w:rsidRPr="005C60E2">
        <w:t>—</w:t>
      </w:r>
      <w:r w:rsidRPr="005C60E2">
        <w:rPr>
          <w:rStyle w:val="CharDivText"/>
        </w:rPr>
        <w:t>Introduction</w:t>
      </w:r>
      <w:bookmarkEnd w:id="19"/>
    </w:p>
    <w:p w:rsidR="009A7801" w:rsidRPr="005C60E2" w:rsidRDefault="00640673" w:rsidP="000F0962">
      <w:pPr>
        <w:pStyle w:val="ActHead5"/>
      </w:pPr>
      <w:bookmarkStart w:id="20" w:name="_Toc513729665"/>
      <w:r w:rsidRPr="005C60E2">
        <w:rPr>
          <w:rStyle w:val="CharSectno"/>
        </w:rPr>
        <w:t>14</w:t>
      </w:r>
      <w:r w:rsidR="009A7801" w:rsidRPr="005C60E2">
        <w:t xml:space="preserve">  Purpose of this Part</w:t>
      </w:r>
      <w:bookmarkEnd w:id="20"/>
    </w:p>
    <w:p w:rsidR="000F0962" w:rsidRPr="005C60E2" w:rsidRDefault="000F0962" w:rsidP="000F0962">
      <w:pPr>
        <w:pStyle w:val="subsection"/>
      </w:pPr>
      <w:r w:rsidRPr="005C60E2">
        <w:tab/>
        <w:t>(1)</w:t>
      </w:r>
      <w:r w:rsidRPr="005C60E2">
        <w:tab/>
        <w:t>This Part is made for the purposes of subsection</w:t>
      </w:r>
      <w:r w:rsidR="005C60E2" w:rsidRPr="005C60E2">
        <w:t> </w:t>
      </w:r>
      <w:r w:rsidRPr="005C60E2">
        <w:t>73ZS(7) of the Act.</w:t>
      </w:r>
    </w:p>
    <w:p w:rsidR="000F0962" w:rsidRPr="005C60E2" w:rsidRDefault="000F0962" w:rsidP="000F0962">
      <w:pPr>
        <w:pStyle w:val="subsection"/>
      </w:pPr>
      <w:r w:rsidRPr="005C60E2">
        <w:tab/>
        <w:t>(2)</w:t>
      </w:r>
      <w:r w:rsidRPr="005C60E2">
        <w:tab/>
        <w:t>It makes provision for and in relation to the correction and publication of the NDIS Provider Register.</w:t>
      </w:r>
    </w:p>
    <w:p w:rsidR="000F0962" w:rsidRPr="005C60E2" w:rsidRDefault="000F0962" w:rsidP="000F0962">
      <w:pPr>
        <w:pStyle w:val="ActHead3"/>
        <w:pageBreakBefore/>
      </w:pPr>
      <w:bookmarkStart w:id="21" w:name="_Toc513729666"/>
      <w:r w:rsidRPr="005C60E2">
        <w:rPr>
          <w:rStyle w:val="CharDivNo"/>
        </w:rPr>
        <w:lastRenderedPageBreak/>
        <w:t>Division</w:t>
      </w:r>
      <w:r w:rsidR="005C60E2" w:rsidRPr="005C60E2">
        <w:rPr>
          <w:rStyle w:val="CharDivNo"/>
        </w:rPr>
        <w:t> </w:t>
      </w:r>
      <w:r w:rsidRPr="005C60E2">
        <w:rPr>
          <w:rStyle w:val="CharDivNo"/>
        </w:rPr>
        <w:t>2</w:t>
      </w:r>
      <w:r w:rsidRPr="005C60E2">
        <w:t>—</w:t>
      </w:r>
      <w:r w:rsidR="001740E1" w:rsidRPr="005C60E2">
        <w:rPr>
          <w:rStyle w:val="CharDivText"/>
        </w:rPr>
        <w:t>C</w:t>
      </w:r>
      <w:r w:rsidRPr="005C60E2">
        <w:rPr>
          <w:rStyle w:val="CharDivText"/>
        </w:rPr>
        <w:t>orrection of entries</w:t>
      </w:r>
      <w:bookmarkEnd w:id="21"/>
    </w:p>
    <w:p w:rsidR="000F0962" w:rsidRPr="005C60E2" w:rsidRDefault="00640673" w:rsidP="00D45121">
      <w:pPr>
        <w:pStyle w:val="ActHead5"/>
      </w:pPr>
      <w:bookmarkStart w:id="22" w:name="_Toc513729667"/>
      <w:r w:rsidRPr="005C60E2">
        <w:rPr>
          <w:rStyle w:val="CharSectno"/>
        </w:rPr>
        <w:t>15</w:t>
      </w:r>
      <w:r w:rsidR="00557ADB" w:rsidRPr="005C60E2">
        <w:t xml:space="preserve">  </w:t>
      </w:r>
      <w:r w:rsidR="001740E1" w:rsidRPr="005C60E2">
        <w:t>C</w:t>
      </w:r>
      <w:r w:rsidR="000F0962" w:rsidRPr="005C60E2">
        <w:t>orrections on the Commissioner’s initiative</w:t>
      </w:r>
      <w:bookmarkEnd w:id="22"/>
    </w:p>
    <w:p w:rsidR="000F0962" w:rsidRPr="005C60E2" w:rsidRDefault="00C20194" w:rsidP="000F0962">
      <w:pPr>
        <w:pStyle w:val="subsection"/>
      </w:pPr>
      <w:r w:rsidRPr="005C60E2">
        <w:tab/>
        <w:t>(1)</w:t>
      </w:r>
      <w:r w:rsidRPr="005C60E2">
        <w:tab/>
      </w:r>
      <w:r w:rsidR="000F0962" w:rsidRPr="005C60E2">
        <w:t>This section applies if:</w:t>
      </w:r>
    </w:p>
    <w:p w:rsidR="000F0962" w:rsidRPr="005C60E2" w:rsidRDefault="000F0962" w:rsidP="00557ADB">
      <w:pPr>
        <w:pStyle w:val="paragraph"/>
      </w:pPr>
      <w:r w:rsidRPr="005C60E2">
        <w:tab/>
        <w:t>(a)</w:t>
      </w:r>
      <w:r w:rsidRPr="005C60E2">
        <w:tab/>
        <w:t>the Commissioner becomes aware of a matter; and</w:t>
      </w:r>
    </w:p>
    <w:p w:rsidR="000F0962" w:rsidRPr="005C60E2" w:rsidRDefault="000F0962" w:rsidP="00557ADB">
      <w:pPr>
        <w:pStyle w:val="paragraph"/>
      </w:pPr>
      <w:r w:rsidRPr="005C60E2">
        <w:tab/>
        <w:t>(b)</w:t>
      </w:r>
      <w:r w:rsidRPr="005C60E2">
        <w:tab/>
        <w:t xml:space="preserve">based on the matter, the Commissioner considers that an entry in the NDIS Provider Register in relation to an NDIS provider or former NDIS provider </w:t>
      </w:r>
      <w:r w:rsidR="00557ADB" w:rsidRPr="005C60E2">
        <w:t>requires a correction</w:t>
      </w:r>
      <w:r w:rsidR="001740E1" w:rsidRPr="005C60E2">
        <w:t>.</w:t>
      </w:r>
    </w:p>
    <w:p w:rsidR="000F0962" w:rsidRPr="005C60E2" w:rsidRDefault="000F0962" w:rsidP="001740E1">
      <w:pPr>
        <w:pStyle w:val="subsection"/>
      </w:pPr>
      <w:r w:rsidRPr="005C60E2">
        <w:tab/>
      </w:r>
      <w:r w:rsidR="00410E0B" w:rsidRPr="005C60E2">
        <w:t>(2</w:t>
      </w:r>
      <w:r w:rsidR="00C20194" w:rsidRPr="005C60E2">
        <w:t>)</w:t>
      </w:r>
      <w:r w:rsidR="00C20194" w:rsidRPr="005C60E2">
        <w:tab/>
      </w:r>
      <w:r w:rsidR="00410E0B" w:rsidRPr="005C60E2">
        <w:t>T</w:t>
      </w:r>
      <w:r w:rsidR="00C20194" w:rsidRPr="005C60E2">
        <w:t xml:space="preserve">he </w:t>
      </w:r>
      <w:r w:rsidRPr="005C60E2">
        <w:t xml:space="preserve">Commissioner must give </w:t>
      </w:r>
      <w:r w:rsidR="0055662B" w:rsidRPr="005C60E2">
        <w:t xml:space="preserve">a </w:t>
      </w:r>
      <w:r w:rsidR="00557ADB" w:rsidRPr="005C60E2">
        <w:t>written</w:t>
      </w:r>
      <w:r w:rsidRPr="005C60E2">
        <w:t xml:space="preserve"> no</w:t>
      </w:r>
      <w:r w:rsidR="001740E1" w:rsidRPr="005C60E2">
        <w:t>tice to the provider</w:t>
      </w:r>
      <w:r w:rsidRPr="005C60E2">
        <w:t>:</w:t>
      </w:r>
    </w:p>
    <w:p w:rsidR="000F0962" w:rsidRPr="005C60E2" w:rsidRDefault="000F0962" w:rsidP="00557ADB">
      <w:pPr>
        <w:pStyle w:val="paragraph"/>
      </w:pPr>
      <w:r w:rsidRPr="005C60E2">
        <w:tab/>
        <w:t>(a)</w:t>
      </w:r>
      <w:r w:rsidRPr="005C60E2">
        <w:tab/>
      </w:r>
      <w:r w:rsidR="00C20194" w:rsidRPr="005C60E2">
        <w:t xml:space="preserve">setting out the </w:t>
      </w:r>
      <w:r w:rsidR="00C67944" w:rsidRPr="005C60E2">
        <w:t xml:space="preserve">details of </w:t>
      </w:r>
      <w:r w:rsidRPr="005C60E2">
        <w:t>the matter</w:t>
      </w:r>
      <w:r w:rsidR="00C20194" w:rsidRPr="005C60E2">
        <w:t xml:space="preserve"> and </w:t>
      </w:r>
      <w:r w:rsidRPr="005C60E2">
        <w:t xml:space="preserve">the </w:t>
      </w:r>
      <w:r w:rsidR="00557ADB" w:rsidRPr="005C60E2">
        <w:t xml:space="preserve">proposed </w:t>
      </w:r>
      <w:r w:rsidRPr="005C60E2">
        <w:t>correction; and</w:t>
      </w:r>
    </w:p>
    <w:p w:rsidR="000F0962" w:rsidRPr="005C60E2" w:rsidRDefault="000F0962" w:rsidP="00C20194">
      <w:pPr>
        <w:pStyle w:val="paragraph"/>
      </w:pPr>
      <w:r w:rsidRPr="005C60E2">
        <w:tab/>
        <w:t>(</w:t>
      </w:r>
      <w:r w:rsidR="00C20194" w:rsidRPr="005C60E2">
        <w:t>b</w:t>
      </w:r>
      <w:r w:rsidRPr="005C60E2">
        <w:t>)</w:t>
      </w:r>
      <w:r w:rsidRPr="005C60E2">
        <w:tab/>
      </w:r>
      <w:r w:rsidR="00C20194" w:rsidRPr="005C60E2">
        <w:t>invit</w:t>
      </w:r>
      <w:r w:rsidR="00FD0CD7" w:rsidRPr="005C60E2">
        <w:t>ing</w:t>
      </w:r>
      <w:r w:rsidR="00C20194" w:rsidRPr="005C60E2">
        <w:t xml:space="preserve"> the p</w:t>
      </w:r>
      <w:r w:rsidRPr="005C60E2">
        <w:t>rovider to</w:t>
      </w:r>
      <w:r w:rsidR="00557ADB" w:rsidRPr="005C60E2">
        <w:t xml:space="preserve"> </w:t>
      </w:r>
      <w:r w:rsidR="00410E0B" w:rsidRPr="005C60E2">
        <w:t>give written</w:t>
      </w:r>
      <w:r w:rsidR="005861F2" w:rsidRPr="005C60E2">
        <w:t xml:space="preserve"> </w:t>
      </w:r>
      <w:r w:rsidR="00557ADB" w:rsidRPr="005C60E2">
        <w:t>comment</w:t>
      </w:r>
      <w:r w:rsidR="005861F2" w:rsidRPr="005C60E2">
        <w:t>s</w:t>
      </w:r>
      <w:r w:rsidR="00557ADB" w:rsidRPr="005C60E2">
        <w:t xml:space="preserve"> o</w:t>
      </w:r>
      <w:r w:rsidR="002C2E01" w:rsidRPr="005C60E2">
        <w:t>n</w:t>
      </w:r>
      <w:r w:rsidR="00557ADB" w:rsidRPr="005C60E2">
        <w:t xml:space="preserve"> the matter and the proposed c</w:t>
      </w:r>
      <w:r w:rsidRPr="005C60E2">
        <w:t>orrection</w:t>
      </w:r>
      <w:r w:rsidR="00410E0B" w:rsidRPr="005C60E2">
        <w:t xml:space="preserve"> within the p</w:t>
      </w:r>
      <w:r w:rsidR="005861F2" w:rsidRPr="005C60E2">
        <w:t>eriod specified in the notice.</w:t>
      </w:r>
    </w:p>
    <w:p w:rsidR="00C20194" w:rsidRPr="005C60E2" w:rsidRDefault="00C20194" w:rsidP="00C20194">
      <w:pPr>
        <w:pStyle w:val="subsection"/>
      </w:pPr>
      <w:r w:rsidRPr="005C60E2">
        <w:tab/>
      </w:r>
      <w:r w:rsidR="00410E0B" w:rsidRPr="005C60E2">
        <w:t>(3</w:t>
      </w:r>
      <w:r w:rsidRPr="005C60E2">
        <w:t>)</w:t>
      </w:r>
      <w:r w:rsidRPr="005C60E2">
        <w:tab/>
        <w:t xml:space="preserve">The period specified for the purposes of </w:t>
      </w:r>
      <w:r w:rsidR="005C60E2" w:rsidRPr="005C60E2">
        <w:t>paragraph (</w:t>
      </w:r>
      <w:r w:rsidR="00410E0B" w:rsidRPr="005C60E2">
        <w:t>2</w:t>
      </w:r>
      <w:r w:rsidRPr="005C60E2">
        <w:t>)(b) mu</w:t>
      </w:r>
      <w:r w:rsidR="00410E0B" w:rsidRPr="005C60E2">
        <w:t>st not end earlier than</w:t>
      </w:r>
      <w:r w:rsidR="00185B16" w:rsidRPr="005C60E2">
        <w:t xml:space="preserve"> 28</w:t>
      </w:r>
      <w:r w:rsidR="00410E0B" w:rsidRPr="005C60E2">
        <w:t xml:space="preserve"> </w:t>
      </w:r>
      <w:r w:rsidRPr="005C60E2">
        <w:t xml:space="preserve">days after the day on which the notice </w:t>
      </w:r>
      <w:r w:rsidR="00F7482E" w:rsidRPr="005C60E2">
        <w:t>i</w:t>
      </w:r>
      <w:r w:rsidRPr="005C60E2">
        <w:t>s given.</w:t>
      </w:r>
    </w:p>
    <w:p w:rsidR="000F0962" w:rsidRPr="005C60E2" w:rsidRDefault="00C20194" w:rsidP="005861F2">
      <w:pPr>
        <w:pStyle w:val="subsection"/>
      </w:pPr>
      <w:r w:rsidRPr="005C60E2">
        <w:tab/>
      </w:r>
      <w:r w:rsidR="000F0962" w:rsidRPr="005C60E2">
        <w:t>(4)</w:t>
      </w:r>
      <w:r w:rsidR="000F0962" w:rsidRPr="005C60E2">
        <w:tab/>
        <w:t>A</w:t>
      </w:r>
      <w:r w:rsidR="00410E0B" w:rsidRPr="005C60E2">
        <w:t xml:space="preserve">s soon as practicable after the </w:t>
      </w:r>
      <w:r w:rsidR="000F0962" w:rsidRPr="005C60E2">
        <w:t>earlier of:</w:t>
      </w:r>
    </w:p>
    <w:p w:rsidR="000F0962" w:rsidRPr="005C60E2" w:rsidRDefault="00557ADB" w:rsidP="00557ADB">
      <w:pPr>
        <w:pStyle w:val="paragraph"/>
      </w:pPr>
      <w:r w:rsidRPr="005C60E2">
        <w:tab/>
      </w:r>
      <w:r w:rsidR="000F0962" w:rsidRPr="005C60E2">
        <w:t>(a)</w:t>
      </w:r>
      <w:r w:rsidR="000F0962" w:rsidRPr="005C60E2">
        <w:tab/>
        <w:t xml:space="preserve">when the Commissioner receives </w:t>
      </w:r>
      <w:r w:rsidR="005861F2" w:rsidRPr="005C60E2">
        <w:t xml:space="preserve">comments </w:t>
      </w:r>
      <w:r w:rsidR="000F0962" w:rsidRPr="005C60E2">
        <w:t>from the provider; or</w:t>
      </w:r>
    </w:p>
    <w:p w:rsidR="000F0962" w:rsidRPr="005C60E2" w:rsidRDefault="000F0962" w:rsidP="00557ADB">
      <w:pPr>
        <w:pStyle w:val="paragraph"/>
      </w:pPr>
      <w:r w:rsidRPr="005C60E2">
        <w:tab/>
        <w:t>(b)</w:t>
      </w:r>
      <w:r w:rsidRPr="005C60E2">
        <w:tab/>
        <w:t xml:space="preserve">the </w:t>
      </w:r>
      <w:r w:rsidR="005861F2" w:rsidRPr="005C60E2">
        <w:t xml:space="preserve">end of the period </w:t>
      </w:r>
      <w:r w:rsidR="00410E0B" w:rsidRPr="005C60E2">
        <w:t xml:space="preserve">specified for the purposes of </w:t>
      </w:r>
      <w:r w:rsidR="005C60E2" w:rsidRPr="005C60E2">
        <w:t>paragraph (</w:t>
      </w:r>
      <w:r w:rsidR="00410E0B" w:rsidRPr="005C60E2">
        <w:t>2</w:t>
      </w:r>
      <w:r w:rsidRPr="005C60E2">
        <w:t>)</w:t>
      </w:r>
      <w:r w:rsidR="00410E0B" w:rsidRPr="005C60E2">
        <w:t>(b)</w:t>
      </w:r>
      <w:r w:rsidRPr="005C60E2">
        <w:t>;</w:t>
      </w:r>
    </w:p>
    <w:p w:rsidR="000F0962" w:rsidRPr="005C60E2" w:rsidRDefault="000F0962" w:rsidP="00557ADB">
      <w:pPr>
        <w:pStyle w:val="subsection2"/>
      </w:pPr>
      <w:r w:rsidRPr="005C60E2">
        <w:t>the Commissioner m</w:t>
      </w:r>
      <w:r w:rsidR="005861F2" w:rsidRPr="005C60E2">
        <w:t>ust</w:t>
      </w:r>
      <w:r w:rsidRPr="005C60E2">
        <w:t>:</w:t>
      </w:r>
    </w:p>
    <w:p w:rsidR="000F0962" w:rsidRPr="005C60E2" w:rsidRDefault="000F0962" w:rsidP="00557ADB">
      <w:pPr>
        <w:pStyle w:val="paragraph"/>
      </w:pPr>
      <w:r w:rsidRPr="005C60E2">
        <w:tab/>
        <w:t>(c)</w:t>
      </w:r>
      <w:r w:rsidRPr="005C60E2">
        <w:tab/>
        <w:t xml:space="preserve">make the </w:t>
      </w:r>
      <w:r w:rsidR="00557ADB" w:rsidRPr="005C60E2">
        <w:t xml:space="preserve">proposed </w:t>
      </w:r>
      <w:r w:rsidRPr="005C60E2">
        <w:t>correction; or</w:t>
      </w:r>
    </w:p>
    <w:p w:rsidR="000F0962" w:rsidRPr="005C60E2" w:rsidRDefault="000F0962" w:rsidP="00557ADB">
      <w:pPr>
        <w:pStyle w:val="paragraph"/>
      </w:pPr>
      <w:r w:rsidRPr="005C60E2">
        <w:tab/>
        <w:t>(d)</w:t>
      </w:r>
      <w:r w:rsidRPr="005C60E2">
        <w:tab/>
        <w:t>make a different correction requested by the provider; or</w:t>
      </w:r>
    </w:p>
    <w:p w:rsidR="000F0962" w:rsidRPr="005C60E2" w:rsidRDefault="000F0962" w:rsidP="00557ADB">
      <w:pPr>
        <w:pStyle w:val="paragraph"/>
      </w:pPr>
      <w:r w:rsidRPr="005C60E2">
        <w:tab/>
        <w:t>(e)</w:t>
      </w:r>
      <w:r w:rsidRPr="005C60E2">
        <w:tab/>
        <w:t>decide not to make a correction.</w:t>
      </w:r>
    </w:p>
    <w:p w:rsidR="000F0962" w:rsidRPr="005C60E2" w:rsidRDefault="000F0962" w:rsidP="000F0962">
      <w:pPr>
        <w:pStyle w:val="subsection"/>
      </w:pPr>
      <w:r w:rsidRPr="005C60E2">
        <w:tab/>
        <w:t>(5)</w:t>
      </w:r>
      <w:r w:rsidRPr="005C60E2">
        <w:tab/>
        <w:t xml:space="preserve">The Commissioner must give the provider </w:t>
      </w:r>
      <w:r w:rsidR="00C01C74" w:rsidRPr="005C60E2">
        <w:t xml:space="preserve">written </w:t>
      </w:r>
      <w:r w:rsidRPr="005C60E2">
        <w:t xml:space="preserve">notice of a correction or decision made under </w:t>
      </w:r>
      <w:r w:rsidR="005C60E2" w:rsidRPr="005C60E2">
        <w:t>subsection (</w:t>
      </w:r>
      <w:r w:rsidRPr="005C60E2">
        <w:t>4).</w:t>
      </w:r>
    </w:p>
    <w:p w:rsidR="000F0962" w:rsidRPr="005C60E2" w:rsidRDefault="00640673" w:rsidP="000F0962">
      <w:pPr>
        <w:pStyle w:val="ActHead5"/>
        <w:ind w:left="567" w:hanging="567"/>
      </w:pPr>
      <w:bookmarkStart w:id="23" w:name="_Toc513729668"/>
      <w:r w:rsidRPr="005C60E2">
        <w:rPr>
          <w:rStyle w:val="CharSectno"/>
        </w:rPr>
        <w:t>16</w:t>
      </w:r>
      <w:r w:rsidR="00557ADB" w:rsidRPr="005C60E2">
        <w:t xml:space="preserve">  </w:t>
      </w:r>
      <w:r w:rsidR="000F0962" w:rsidRPr="005C60E2">
        <w:t>Requests for correction</w:t>
      </w:r>
      <w:r w:rsidR="0095727F" w:rsidRPr="005C60E2">
        <w:t>s</w:t>
      </w:r>
      <w:bookmarkEnd w:id="23"/>
    </w:p>
    <w:p w:rsidR="000F0962" w:rsidRPr="005C60E2" w:rsidRDefault="000F0962" w:rsidP="000F0962">
      <w:pPr>
        <w:pStyle w:val="subsection"/>
      </w:pPr>
      <w:r w:rsidRPr="005C60E2">
        <w:rPr>
          <w:i/>
          <w:sz w:val="24"/>
        </w:rPr>
        <w:tab/>
      </w:r>
      <w:r w:rsidRPr="005C60E2">
        <w:t>(1)</w:t>
      </w:r>
      <w:r w:rsidRPr="005C60E2">
        <w:tab/>
        <w:t>An NDIS provider or former NDIS provider may request that the Commissioner make a correction to the NDIS Provider Register in relation to the provider.</w:t>
      </w:r>
    </w:p>
    <w:p w:rsidR="005861F2" w:rsidRPr="005C60E2" w:rsidRDefault="000F0962" w:rsidP="000F0962">
      <w:pPr>
        <w:pStyle w:val="subsection"/>
      </w:pPr>
      <w:r w:rsidRPr="005C60E2">
        <w:tab/>
        <w:t>(2)</w:t>
      </w:r>
      <w:r w:rsidRPr="005C60E2">
        <w:tab/>
        <w:t xml:space="preserve">A request under </w:t>
      </w:r>
      <w:r w:rsidR="005C60E2" w:rsidRPr="005C60E2">
        <w:t>subsection (</w:t>
      </w:r>
      <w:r w:rsidR="005861F2" w:rsidRPr="005C60E2">
        <w:t>1):</w:t>
      </w:r>
    </w:p>
    <w:p w:rsidR="005861F2" w:rsidRPr="005C60E2" w:rsidRDefault="005861F2" w:rsidP="005861F2">
      <w:pPr>
        <w:pStyle w:val="paragraph"/>
      </w:pPr>
      <w:r w:rsidRPr="005C60E2">
        <w:tab/>
        <w:t>(a)</w:t>
      </w:r>
      <w:r w:rsidRPr="005C60E2">
        <w:tab/>
      </w:r>
      <w:r w:rsidR="000F0962" w:rsidRPr="005C60E2">
        <w:t xml:space="preserve">must </w:t>
      </w:r>
      <w:r w:rsidR="00557ADB" w:rsidRPr="005C60E2">
        <w:t xml:space="preserve">be in a form approved by </w:t>
      </w:r>
      <w:r w:rsidR="000F0962" w:rsidRPr="005C60E2">
        <w:t>the Commissioner</w:t>
      </w:r>
      <w:r w:rsidRPr="005C60E2">
        <w:t>; and</w:t>
      </w:r>
    </w:p>
    <w:p w:rsidR="000F0962" w:rsidRPr="005C60E2" w:rsidRDefault="005861F2" w:rsidP="005861F2">
      <w:pPr>
        <w:pStyle w:val="paragraph"/>
      </w:pPr>
      <w:r w:rsidRPr="005C60E2">
        <w:tab/>
        <w:t>(b)</w:t>
      </w:r>
      <w:r w:rsidRPr="005C60E2">
        <w:tab/>
        <w:t xml:space="preserve">must be accompanied by any </w:t>
      </w:r>
      <w:r w:rsidR="00FD0CD7" w:rsidRPr="005C60E2">
        <w:t xml:space="preserve">information or </w:t>
      </w:r>
      <w:r w:rsidRPr="005C60E2">
        <w:t>document</w:t>
      </w:r>
      <w:r w:rsidR="00FD0CD7" w:rsidRPr="005C60E2">
        <w:t xml:space="preserve">s </w:t>
      </w:r>
      <w:r w:rsidRPr="005C60E2">
        <w:t>required by the form</w:t>
      </w:r>
      <w:r w:rsidR="000F0962" w:rsidRPr="005C60E2">
        <w:t>.</w:t>
      </w:r>
    </w:p>
    <w:p w:rsidR="000F0962" w:rsidRPr="005C60E2" w:rsidRDefault="00BF0BB5" w:rsidP="000F0962">
      <w:pPr>
        <w:pStyle w:val="subsection"/>
      </w:pPr>
      <w:r w:rsidRPr="005C60E2">
        <w:tab/>
        <w:t>(3)</w:t>
      </w:r>
      <w:r w:rsidRPr="005C60E2">
        <w:tab/>
        <w:t xml:space="preserve">If a request is made under </w:t>
      </w:r>
      <w:r w:rsidR="005C60E2" w:rsidRPr="005C60E2">
        <w:t>subsection (</w:t>
      </w:r>
      <w:r w:rsidRPr="005C60E2">
        <w:t>1), t</w:t>
      </w:r>
      <w:r w:rsidR="000F0962" w:rsidRPr="005C60E2">
        <w:t>he Commissioner may, by written notice, require the provider to give the Commissioner such further information or documents in relation to the request as the Commissioner reasonably requires.</w:t>
      </w:r>
    </w:p>
    <w:p w:rsidR="000F0962" w:rsidRPr="005C60E2" w:rsidRDefault="000F0962" w:rsidP="000F0962">
      <w:pPr>
        <w:pStyle w:val="notetext"/>
      </w:pPr>
      <w:r w:rsidRPr="005C60E2">
        <w:t>Note:</w:t>
      </w:r>
      <w:r w:rsidRPr="005C60E2">
        <w:tab/>
        <w:t xml:space="preserve">The Commissioner is not required to make a correction or decision on the request if </w:t>
      </w:r>
      <w:r w:rsidR="005C60E2" w:rsidRPr="005C60E2">
        <w:t>subsection (</w:t>
      </w:r>
      <w:r w:rsidRPr="005C60E2">
        <w:t>2) or (</w:t>
      </w:r>
      <w:r w:rsidR="00BF0BB5" w:rsidRPr="005C60E2">
        <w:t>3</w:t>
      </w:r>
      <w:r w:rsidRPr="005C60E2">
        <w:t xml:space="preserve">) </w:t>
      </w:r>
      <w:r w:rsidR="00FD0CD7" w:rsidRPr="005C60E2">
        <w:t xml:space="preserve">of this section </w:t>
      </w:r>
      <w:r w:rsidRPr="005C60E2">
        <w:t>are not complied with (see section</w:t>
      </w:r>
      <w:r w:rsidR="005C60E2" w:rsidRPr="005C60E2">
        <w:t> </w:t>
      </w:r>
      <w:r w:rsidRPr="005C60E2">
        <w:t>197B of the Act).</w:t>
      </w:r>
    </w:p>
    <w:p w:rsidR="000F0962" w:rsidRPr="005C60E2" w:rsidRDefault="000F0962" w:rsidP="000F0962">
      <w:pPr>
        <w:pStyle w:val="subsection"/>
      </w:pPr>
      <w:r w:rsidRPr="005C60E2">
        <w:tab/>
        <w:t>(</w:t>
      </w:r>
      <w:r w:rsidR="00BF0BB5" w:rsidRPr="005C60E2">
        <w:t>4</w:t>
      </w:r>
      <w:r w:rsidRPr="005C60E2">
        <w:t>)</w:t>
      </w:r>
      <w:r w:rsidRPr="005C60E2">
        <w:tab/>
        <w:t>If the Commissioner receive</w:t>
      </w:r>
      <w:r w:rsidR="00D80A4D" w:rsidRPr="005C60E2">
        <w:t>s</w:t>
      </w:r>
      <w:r w:rsidRPr="005C60E2">
        <w:t xml:space="preserve"> a request, the Commission must:</w:t>
      </w:r>
    </w:p>
    <w:p w:rsidR="000F0962" w:rsidRPr="005C60E2" w:rsidRDefault="000F0962" w:rsidP="00557ADB">
      <w:pPr>
        <w:pStyle w:val="paragraph"/>
      </w:pPr>
      <w:r w:rsidRPr="005C60E2">
        <w:tab/>
        <w:t>(a)</w:t>
      </w:r>
      <w:r w:rsidRPr="005C60E2">
        <w:tab/>
      </w:r>
      <w:r w:rsidR="00557ADB" w:rsidRPr="005C60E2">
        <w:t>make the correction to the NDIS P</w:t>
      </w:r>
      <w:r w:rsidRPr="005C60E2">
        <w:t>rovider Register; or</w:t>
      </w:r>
    </w:p>
    <w:p w:rsidR="000F0962" w:rsidRPr="005C60E2" w:rsidRDefault="00557ADB" w:rsidP="00557ADB">
      <w:pPr>
        <w:pStyle w:val="paragraph"/>
      </w:pPr>
      <w:r w:rsidRPr="005C60E2">
        <w:tab/>
      </w:r>
      <w:r w:rsidR="000F0962" w:rsidRPr="005C60E2">
        <w:t>(b)</w:t>
      </w:r>
      <w:r w:rsidR="000F0962" w:rsidRPr="005C60E2">
        <w:tab/>
        <w:t>decide to not make the correction to the NDIS Provider Register.</w:t>
      </w:r>
    </w:p>
    <w:p w:rsidR="000F0962" w:rsidRPr="005C60E2" w:rsidRDefault="000F0962" w:rsidP="000F0962">
      <w:pPr>
        <w:pStyle w:val="subsection"/>
      </w:pPr>
      <w:r w:rsidRPr="005C60E2">
        <w:lastRenderedPageBreak/>
        <w:tab/>
        <w:t>(</w:t>
      </w:r>
      <w:r w:rsidR="00BF0BB5" w:rsidRPr="005C60E2">
        <w:t>5</w:t>
      </w:r>
      <w:r w:rsidRPr="005C60E2">
        <w:t>)</w:t>
      </w:r>
      <w:r w:rsidRPr="005C60E2">
        <w:tab/>
        <w:t xml:space="preserve">The Commission must notify the provider of a correction or decision made under </w:t>
      </w:r>
      <w:r w:rsidR="005C60E2" w:rsidRPr="005C60E2">
        <w:t>subsection (</w:t>
      </w:r>
      <w:r w:rsidR="00BF0BB5" w:rsidRPr="005C60E2">
        <w:t>4</w:t>
      </w:r>
      <w:r w:rsidRPr="005C60E2">
        <w:t>).</w:t>
      </w:r>
    </w:p>
    <w:p w:rsidR="000F0962" w:rsidRPr="005C60E2" w:rsidRDefault="000F0962" w:rsidP="00557ADB">
      <w:pPr>
        <w:pStyle w:val="ActHead3"/>
        <w:pageBreakBefore/>
      </w:pPr>
      <w:bookmarkStart w:id="24" w:name="_Toc513729669"/>
      <w:r w:rsidRPr="005C60E2">
        <w:rPr>
          <w:rStyle w:val="CharDivNo"/>
        </w:rPr>
        <w:lastRenderedPageBreak/>
        <w:t>Division</w:t>
      </w:r>
      <w:r w:rsidR="005C60E2" w:rsidRPr="005C60E2">
        <w:rPr>
          <w:rStyle w:val="CharDivNo"/>
        </w:rPr>
        <w:t> </w:t>
      </w:r>
      <w:r w:rsidR="00557ADB" w:rsidRPr="005C60E2">
        <w:rPr>
          <w:rStyle w:val="CharDivNo"/>
        </w:rPr>
        <w:t>3</w:t>
      </w:r>
      <w:r w:rsidRPr="005C60E2">
        <w:t>—</w:t>
      </w:r>
      <w:r w:rsidRPr="005C60E2">
        <w:rPr>
          <w:rStyle w:val="CharDivText"/>
        </w:rPr>
        <w:t>Publication of the NDIS Provider Register</w:t>
      </w:r>
      <w:bookmarkEnd w:id="24"/>
    </w:p>
    <w:p w:rsidR="000F0962" w:rsidRPr="005C60E2" w:rsidRDefault="00640673" w:rsidP="000F0962">
      <w:pPr>
        <w:pStyle w:val="ActHead5"/>
        <w:ind w:left="567" w:hanging="567"/>
      </w:pPr>
      <w:bookmarkStart w:id="25" w:name="_Toc513729670"/>
      <w:r w:rsidRPr="005C60E2">
        <w:rPr>
          <w:rStyle w:val="CharSectno"/>
        </w:rPr>
        <w:t>17</w:t>
      </w:r>
      <w:r w:rsidR="00557ADB" w:rsidRPr="005C60E2">
        <w:t xml:space="preserve">  </w:t>
      </w:r>
      <w:r w:rsidR="000F0962" w:rsidRPr="005C60E2">
        <w:t>NDIS Provider Register</w:t>
      </w:r>
      <w:r w:rsidR="00D50C93" w:rsidRPr="005C60E2">
        <w:t xml:space="preserve"> </w:t>
      </w:r>
      <w:r w:rsidR="000F0962" w:rsidRPr="005C60E2">
        <w:t xml:space="preserve">generally </w:t>
      </w:r>
      <w:r w:rsidR="00D50C93" w:rsidRPr="005C60E2">
        <w:t xml:space="preserve">to </w:t>
      </w:r>
      <w:r w:rsidR="000F0962" w:rsidRPr="005C60E2">
        <w:t>be published in ful</w:t>
      </w:r>
      <w:r w:rsidR="00FD0CD7" w:rsidRPr="005C60E2">
        <w:t>l</w:t>
      </w:r>
      <w:bookmarkEnd w:id="25"/>
    </w:p>
    <w:p w:rsidR="000F0962" w:rsidRPr="005C60E2" w:rsidRDefault="000F0962" w:rsidP="00D80A4D">
      <w:pPr>
        <w:pStyle w:val="subsection"/>
      </w:pPr>
      <w:r w:rsidRPr="005C60E2">
        <w:tab/>
      </w:r>
      <w:r w:rsidR="00D80A4D" w:rsidRPr="005C60E2">
        <w:tab/>
      </w:r>
      <w:r w:rsidRPr="005C60E2">
        <w:t>Subject to section</w:t>
      </w:r>
      <w:r w:rsidR="005C60E2" w:rsidRPr="005C60E2">
        <w:t> </w:t>
      </w:r>
      <w:r w:rsidR="00640673" w:rsidRPr="005C60E2">
        <w:t>18</w:t>
      </w:r>
      <w:r w:rsidRPr="005C60E2">
        <w:t>, the whole of the NDIS Pro</w:t>
      </w:r>
      <w:r w:rsidR="00BF0BB5" w:rsidRPr="005C60E2">
        <w:t>vider Register may be published on the Commission’s website.</w:t>
      </w:r>
    </w:p>
    <w:p w:rsidR="000F0962" w:rsidRPr="005C60E2" w:rsidRDefault="00640673" w:rsidP="000F0962">
      <w:pPr>
        <w:pStyle w:val="ActHead5"/>
        <w:ind w:left="567" w:hanging="567"/>
      </w:pPr>
      <w:bookmarkStart w:id="26" w:name="_Toc513729671"/>
      <w:r w:rsidRPr="005C60E2">
        <w:rPr>
          <w:rStyle w:val="CharSectno"/>
        </w:rPr>
        <w:t>18</w:t>
      </w:r>
      <w:r w:rsidR="00557ADB" w:rsidRPr="005C60E2">
        <w:t xml:space="preserve">  </w:t>
      </w:r>
      <w:r w:rsidR="000F0962" w:rsidRPr="005C60E2">
        <w:t>Certain part</w:t>
      </w:r>
      <w:r w:rsidR="0095727F" w:rsidRPr="005C60E2">
        <w:t>s</w:t>
      </w:r>
      <w:r w:rsidR="000F0962" w:rsidRPr="005C60E2">
        <w:t xml:space="preserve"> of the NDIS Provider Register </w:t>
      </w:r>
      <w:r w:rsidR="00D50C93" w:rsidRPr="005C60E2">
        <w:t>not to</w:t>
      </w:r>
      <w:r w:rsidR="000F0962" w:rsidRPr="005C60E2">
        <w:t xml:space="preserve"> be published</w:t>
      </w:r>
      <w:bookmarkEnd w:id="26"/>
    </w:p>
    <w:p w:rsidR="000F0962" w:rsidRPr="005C60E2" w:rsidRDefault="000F0962" w:rsidP="000F0962">
      <w:pPr>
        <w:pStyle w:val="subsection"/>
      </w:pPr>
      <w:r w:rsidRPr="005C60E2">
        <w:rPr>
          <w:i/>
          <w:sz w:val="24"/>
        </w:rPr>
        <w:tab/>
      </w:r>
      <w:r w:rsidR="00D80A4D" w:rsidRPr="005C60E2">
        <w:rPr>
          <w:sz w:val="24"/>
        </w:rPr>
        <w:tab/>
      </w:r>
      <w:r w:rsidRPr="005C60E2">
        <w:t>A part of the NDIS Provider Register must not be published if:</w:t>
      </w:r>
    </w:p>
    <w:p w:rsidR="000F0962" w:rsidRPr="005C60E2" w:rsidRDefault="000F0962" w:rsidP="00557ADB">
      <w:pPr>
        <w:pStyle w:val="paragraph"/>
      </w:pPr>
      <w:r w:rsidRPr="005C60E2">
        <w:tab/>
        <w:t>(a)</w:t>
      </w:r>
      <w:r w:rsidRPr="005C60E2">
        <w:tab/>
        <w:t>the Commissioner considers that the publication of the part would be contrary to the public interest; or</w:t>
      </w:r>
    </w:p>
    <w:p w:rsidR="000F0962" w:rsidRPr="005C60E2" w:rsidRDefault="000F0962" w:rsidP="00557ADB">
      <w:pPr>
        <w:pStyle w:val="paragraph"/>
      </w:pPr>
      <w:r w:rsidRPr="005C60E2">
        <w:tab/>
        <w:t>(b)</w:t>
      </w:r>
      <w:r w:rsidRPr="005C60E2">
        <w:tab/>
        <w:t>the Commissioner considers that the publication of the part would be contrary to the interests of one or more p</w:t>
      </w:r>
      <w:r w:rsidR="00D80A4D" w:rsidRPr="005C60E2">
        <w:t xml:space="preserve">ersons </w:t>
      </w:r>
      <w:r w:rsidRPr="005C60E2">
        <w:t>with disability</w:t>
      </w:r>
      <w:r w:rsidR="00A94E80" w:rsidRPr="005C60E2">
        <w:t xml:space="preserve"> receiving supports or services</w:t>
      </w:r>
      <w:r w:rsidRPr="005C60E2">
        <w:t>.</w:t>
      </w:r>
    </w:p>
    <w:p w:rsidR="00D44F8A" w:rsidRPr="005C60E2" w:rsidRDefault="00D44F8A" w:rsidP="00D44F8A">
      <w:pPr>
        <w:pStyle w:val="ActHead2"/>
        <w:pageBreakBefore/>
      </w:pPr>
      <w:bookmarkStart w:id="27" w:name="_Toc513729672"/>
      <w:r w:rsidRPr="005C60E2">
        <w:rPr>
          <w:rStyle w:val="CharPartNo"/>
        </w:rPr>
        <w:lastRenderedPageBreak/>
        <w:t>Part</w:t>
      </w:r>
      <w:r w:rsidR="005C60E2" w:rsidRPr="005C60E2">
        <w:rPr>
          <w:rStyle w:val="CharPartNo"/>
        </w:rPr>
        <w:t> </w:t>
      </w:r>
      <w:r w:rsidRPr="005C60E2">
        <w:rPr>
          <w:rStyle w:val="CharPartNo"/>
        </w:rPr>
        <w:t>6</w:t>
      </w:r>
      <w:r w:rsidRPr="005C60E2">
        <w:t>—</w:t>
      </w:r>
      <w:r w:rsidRPr="005C60E2">
        <w:rPr>
          <w:rStyle w:val="CharPartText"/>
        </w:rPr>
        <w:t>NDIS Practice Standards</w:t>
      </w:r>
      <w:bookmarkEnd w:id="27"/>
    </w:p>
    <w:p w:rsidR="00D44F8A" w:rsidRPr="005C60E2" w:rsidRDefault="001D2A2A" w:rsidP="001D2A2A">
      <w:pPr>
        <w:pStyle w:val="ActHead3"/>
      </w:pPr>
      <w:bookmarkStart w:id="28" w:name="_Toc513729673"/>
      <w:r w:rsidRPr="005C60E2">
        <w:rPr>
          <w:rStyle w:val="CharDivNo"/>
        </w:rPr>
        <w:t>Division</w:t>
      </w:r>
      <w:r w:rsidR="005C60E2" w:rsidRPr="005C60E2">
        <w:rPr>
          <w:rStyle w:val="CharDivNo"/>
        </w:rPr>
        <w:t> </w:t>
      </w:r>
      <w:r w:rsidRPr="005C60E2">
        <w:rPr>
          <w:rStyle w:val="CharDivNo"/>
        </w:rPr>
        <w:t>1</w:t>
      </w:r>
      <w:r w:rsidRPr="005C60E2">
        <w:t>—</w:t>
      </w:r>
      <w:r w:rsidRPr="005C60E2">
        <w:rPr>
          <w:rStyle w:val="CharDivText"/>
        </w:rPr>
        <w:t>NDIS Practice Standards</w:t>
      </w:r>
      <w:bookmarkEnd w:id="28"/>
    </w:p>
    <w:p w:rsidR="00D44F8A" w:rsidRPr="005C60E2" w:rsidRDefault="00640673" w:rsidP="00D44F8A">
      <w:pPr>
        <w:pStyle w:val="ActHead5"/>
      </w:pPr>
      <w:bookmarkStart w:id="29" w:name="_Toc513729674"/>
      <w:r w:rsidRPr="005C60E2">
        <w:rPr>
          <w:rStyle w:val="CharSectno"/>
        </w:rPr>
        <w:t>19</w:t>
      </w:r>
      <w:r w:rsidR="00D44F8A" w:rsidRPr="005C60E2">
        <w:t xml:space="preserve">  Purpose of this </w:t>
      </w:r>
      <w:r w:rsidR="001D2A2A" w:rsidRPr="005C60E2">
        <w:t>Division</w:t>
      </w:r>
      <w:bookmarkEnd w:id="29"/>
    </w:p>
    <w:p w:rsidR="00D44F8A" w:rsidRPr="005C60E2" w:rsidRDefault="00D44F8A" w:rsidP="00D44F8A">
      <w:pPr>
        <w:pStyle w:val="subsection"/>
      </w:pPr>
      <w:r w:rsidRPr="005C60E2">
        <w:tab/>
        <w:t>(1)</w:t>
      </w:r>
      <w:r w:rsidRPr="005C60E2">
        <w:tab/>
        <w:t xml:space="preserve">This </w:t>
      </w:r>
      <w:r w:rsidR="001D2A2A" w:rsidRPr="005C60E2">
        <w:t>Division</w:t>
      </w:r>
      <w:r w:rsidRPr="005C60E2">
        <w:t xml:space="preserve"> is made for the purposes of section</w:t>
      </w:r>
      <w:r w:rsidR="005C60E2" w:rsidRPr="005C60E2">
        <w:t> </w:t>
      </w:r>
      <w:r w:rsidRPr="005C60E2">
        <w:t>73T of the Act.</w:t>
      </w:r>
    </w:p>
    <w:p w:rsidR="005D2A46" w:rsidRPr="005C60E2" w:rsidRDefault="005D2A46" w:rsidP="005D2A46">
      <w:pPr>
        <w:pStyle w:val="notetext"/>
      </w:pPr>
      <w:r w:rsidRPr="005C60E2">
        <w:t>Note:</w:t>
      </w:r>
      <w:r w:rsidRPr="005C60E2">
        <w:tab/>
        <w:t>Rules made for the purposes of section</w:t>
      </w:r>
      <w:r w:rsidR="005C60E2" w:rsidRPr="005C60E2">
        <w:t> </w:t>
      </w:r>
      <w:r w:rsidRPr="005C60E2">
        <w:t xml:space="preserve">73T of the Act are the </w:t>
      </w:r>
      <w:r w:rsidRPr="005C60E2">
        <w:rPr>
          <w:b/>
          <w:i/>
        </w:rPr>
        <w:t>NDIS Practice Standards</w:t>
      </w:r>
      <w:r w:rsidRPr="005C60E2">
        <w:t xml:space="preserve"> (see section</w:t>
      </w:r>
      <w:r w:rsidR="005C60E2" w:rsidRPr="005C60E2">
        <w:t> </w:t>
      </w:r>
      <w:r w:rsidRPr="005C60E2">
        <w:t>9 of the Act).</w:t>
      </w:r>
    </w:p>
    <w:p w:rsidR="00D44F8A" w:rsidRPr="005C60E2" w:rsidRDefault="00D44F8A" w:rsidP="00D44F8A">
      <w:pPr>
        <w:pStyle w:val="subsection"/>
      </w:pPr>
      <w:r w:rsidRPr="005C60E2">
        <w:tab/>
        <w:t>(2)</w:t>
      </w:r>
      <w:r w:rsidRPr="005C60E2">
        <w:tab/>
        <w:t>It s</w:t>
      </w:r>
      <w:r w:rsidR="00277EC2" w:rsidRPr="005C60E2">
        <w:t>pecifies</w:t>
      </w:r>
      <w:r w:rsidRPr="005C60E2">
        <w:t xml:space="preserve"> the standards concerning the quality of supports </w:t>
      </w:r>
      <w:r w:rsidR="00F96C38" w:rsidRPr="005C60E2">
        <w:t>and</w:t>
      </w:r>
      <w:r w:rsidRPr="005C60E2">
        <w:t xml:space="preserve"> services to be provided by registered NDIS providers.</w:t>
      </w:r>
    </w:p>
    <w:p w:rsidR="00D44F8A" w:rsidRPr="005C60E2" w:rsidRDefault="00D44F8A" w:rsidP="00D44F8A">
      <w:pPr>
        <w:pStyle w:val="notetext"/>
      </w:pPr>
      <w:r w:rsidRPr="005C60E2">
        <w:t>Note 1:</w:t>
      </w:r>
      <w:r w:rsidRPr="005C60E2">
        <w:tab/>
        <w:t>Applicants must be assessed by an approved quality auditor as meeting the applicable standards and other requirements prescribed by the NDIS Practice Standards in order to be registered as a registered NDIS provider (see paragraph</w:t>
      </w:r>
      <w:r w:rsidR="005C60E2" w:rsidRPr="005C60E2">
        <w:t> </w:t>
      </w:r>
      <w:r w:rsidRPr="005C60E2">
        <w:t>73E(1)(c) of the Act</w:t>
      </w:r>
      <w:r w:rsidR="00D8325D" w:rsidRPr="005C60E2">
        <w:t>)</w:t>
      </w:r>
      <w:r w:rsidRPr="005C60E2">
        <w:t>.</w:t>
      </w:r>
    </w:p>
    <w:p w:rsidR="00D44F8A" w:rsidRPr="005C60E2" w:rsidRDefault="00D44F8A" w:rsidP="00D44F8A">
      <w:pPr>
        <w:pStyle w:val="notetext"/>
      </w:pPr>
      <w:r w:rsidRPr="005C60E2">
        <w:t>Note 2:</w:t>
      </w:r>
      <w:r w:rsidRPr="005C60E2">
        <w:tab/>
        <w:t>Non</w:t>
      </w:r>
      <w:r w:rsidR="005C60E2">
        <w:noBreakHyphen/>
      </w:r>
      <w:r w:rsidRPr="005C60E2">
        <w:t xml:space="preserve">compliance with the NDIS Practice Standards by </w:t>
      </w:r>
      <w:r w:rsidR="00410E0B" w:rsidRPr="005C60E2">
        <w:t xml:space="preserve">a </w:t>
      </w:r>
      <w:r w:rsidRPr="005C60E2">
        <w:t xml:space="preserve">registered NDIS provider constitutes a breach of </w:t>
      </w:r>
      <w:r w:rsidR="00D8325D" w:rsidRPr="005C60E2">
        <w:t xml:space="preserve">a </w:t>
      </w:r>
      <w:r w:rsidRPr="005C60E2">
        <w:t>condition of registration (see paragraph</w:t>
      </w:r>
      <w:r w:rsidR="005C60E2" w:rsidRPr="005C60E2">
        <w:t> </w:t>
      </w:r>
      <w:r w:rsidRPr="005C60E2">
        <w:t>73F(2)(c) and section</w:t>
      </w:r>
      <w:r w:rsidR="005C60E2" w:rsidRPr="005C60E2">
        <w:t> </w:t>
      </w:r>
      <w:r w:rsidRPr="005C60E2">
        <w:t>73J of the Act).</w:t>
      </w:r>
    </w:p>
    <w:p w:rsidR="001D2A2A" w:rsidRPr="005C60E2" w:rsidRDefault="001D2A2A" w:rsidP="001D2A2A">
      <w:pPr>
        <w:pStyle w:val="notetext"/>
      </w:pPr>
      <w:r w:rsidRPr="005C60E2">
        <w:t>Note 3:</w:t>
      </w:r>
      <w:r w:rsidRPr="005C60E2">
        <w:tab/>
        <w:t>Division</w:t>
      </w:r>
      <w:r w:rsidR="005C60E2" w:rsidRPr="005C60E2">
        <w:t> </w:t>
      </w:r>
      <w:r w:rsidR="00811563" w:rsidRPr="005C60E2">
        <w:t xml:space="preserve">2 </w:t>
      </w:r>
      <w:r w:rsidRPr="005C60E2">
        <w:t xml:space="preserve">contains special rules that apply instead of, or as well as, some of the rules in this </w:t>
      </w:r>
      <w:r w:rsidR="00811563" w:rsidRPr="005C60E2">
        <w:t>Division</w:t>
      </w:r>
      <w:r w:rsidRPr="005C60E2">
        <w:t xml:space="preserve"> in certain circumstances.</w:t>
      </w:r>
    </w:p>
    <w:p w:rsidR="009210FC" w:rsidRPr="005C60E2" w:rsidRDefault="00640673" w:rsidP="00B04A64">
      <w:pPr>
        <w:pStyle w:val="ActHead5"/>
      </w:pPr>
      <w:bookmarkStart w:id="30" w:name="_Toc513729675"/>
      <w:r w:rsidRPr="005C60E2">
        <w:rPr>
          <w:rStyle w:val="CharSectno"/>
        </w:rPr>
        <w:t>20</w:t>
      </w:r>
      <w:r w:rsidR="009210FC" w:rsidRPr="005C60E2">
        <w:t xml:space="preserve">  NDIS Practice Standards—class of support</w:t>
      </w:r>
      <w:r w:rsidR="00097076" w:rsidRPr="005C60E2">
        <w:t>s</w:t>
      </w:r>
      <w:r w:rsidR="009210FC" w:rsidRPr="005C60E2">
        <w:t xml:space="preserve">, </w:t>
      </w:r>
      <w:r w:rsidR="00050837" w:rsidRPr="005C60E2">
        <w:t>applicable standard</w:t>
      </w:r>
      <w:r w:rsidR="000C1FE7" w:rsidRPr="005C60E2">
        <w:t>s</w:t>
      </w:r>
      <w:r w:rsidR="009210FC" w:rsidRPr="005C60E2">
        <w:t xml:space="preserve"> and assessment process</w:t>
      </w:r>
      <w:bookmarkEnd w:id="30"/>
    </w:p>
    <w:p w:rsidR="00A07C1B" w:rsidRPr="005C60E2" w:rsidRDefault="009210FC" w:rsidP="00E774CE">
      <w:pPr>
        <w:pStyle w:val="subsection"/>
      </w:pPr>
      <w:r w:rsidRPr="005C60E2">
        <w:tab/>
      </w:r>
      <w:r w:rsidR="002B18FB" w:rsidRPr="005C60E2">
        <w:t>(1)</w:t>
      </w:r>
      <w:r w:rsidR="002B18FB" w:rsidRPr="005C60E2">
        <w:tab/>
        <w:t>To be registered to provide a class of support</w:t>
      </w:r>
      <w:r w:rsidR="00097076" w:rsidRPr="005C60E2">
        <w:t>s</w:t>
      </w:r>
      <w:r w:rsidR="002B18FB" w:rsidRPr="005C60E2">
        <w:t xml:space="preserve"> </w:t>
      </w:r>
      <w:r w:rsidR="00E774CE" w:rsidRPr="005C60E2">
        <w:t xml:space="preserve">specified </w:t>
      </w:r>
      <w:r w:rsidR="002B18FB" w:rsidRPr="005C60E2">
        <w:t xml:space="preserve">in column 1 of an item in the table in </w:t>
      </w:r>
      <w:r w:rsidR="005C60E2" w:rsidRPr="005C60E2">
        <w:t>subsection (</w:t>
      </w:r>
      <w:r w:rsidR="002B18FB" w:rsidRPr="005C60E2">
        <w:t>3), an applicant must</w:t>
      </w:r>
      <w:r w:rsidR="00A07C1B" w:rsidRPr="005C60E2">
        <w:t>:</w:t>
      </w:r>
    </w:p>
    <w:p w:rsidR="002B18FB" w:rsidRPr="005C60E2" w:rsidRDefault="00A07C1B" w:rsidP="00A07C1B">
      <w:pPr>
        <w:pStyle w:val="paragraph"/>
      </w:pPr>
      <w:r w:rsidRPr="005C60E2">
        <w:tab/>
        <w:t>(a)</w:t>
      </w:r>
      <w:r w:rsidRPr="005C60E2">
        <w:tab/>
      </w:r>
      <w:r w:rsidR="002B18FB" w:rsidRPr="005C60E2">
        <w:t>be assessed by an approved quality auditor as meeting the standard</w:t>
      </w:r>
      <w:r w:rsidR="00E774CE" w:rsidRPr="005C60E2">
        <w:t>s</w:t>
      </w:r>
      <w:r w:rsidR="002B18FB" w:rsidRPr="005C60E2">
        <w:t xml:space="preserve"> </w:t>
      </w:r>
      <w:r w:rsidR="00E774CE" w:rsidRPr="005C60E2">
        <w:t xml:space="preserve">specified </w:t>
      </w:r>
      <w:r w:rsidR="002B18FB" w:rsidRPr="005C60E2">
        <w:t>in column 2 of that item</w:t>
      </w:r>
      <w:r w:rsidR="00811563" w:rsidRPr="005C60E2">
        <w:t>,</w:t>
      </w:r>
      <w:r w:rsidR="002B18FB" w:rsidRPr="005C60E2">
        <w:t xml:space="preserve"> using the method </w:t>
      </w:r>
      <w:r w:rsidR="00E774CE" w:rsidRPr="005C60E2">
        <w:t>specified i</w:t>
      </w:r>
      <w:r w:rsidR="002B18FB" w:rsidRPr="005C60E2">
        <w:t xml:space="preserve">n column 3 of </w:t>
      </w:r>
      <w:r w:rsidRPr="005C60E2">
        <w:t>that item; and</w:t>
      </w:r>
    </w:p>
    <w:p w:rsidR="00A07C1B" w:rsidRPr="005C60E2" w:rsidRDefault="00A07C1B" w:rsidP="00A07C1B">
      <w:pPr>
        <w:pStyle w:val="paragraph"/>
      </w:pPr>
      <w:r w:rsidRPr="005C60E2">
        <w:tab/>
        <w:t>(b)</w:t>
      </w:r>
      <w:r w:rsidRPr="005C60E2">
        <w:tab/>
        <w:t>if the supports are to be provided in circumstance</w:t>
      </w:r>
      <w:r w:rsidR="005F5BA2" w:rsidRPr="005C60E2">
        <w:t>s described in subsection</w:t>
      </w:r>
      <w:r w:rsidR="005C60E2" w:rsidRPr="005C60E2">
        <w:t> </w:t>
      </w:r>
      <w:r w:rsidR="005F5BA2" w:rsidRPr="005C60E2">
        <w:t>7(2)</w:t>
      </w:r>
      <w:r w:rsidRPr="005C60E2">
        <w:t>—</w:t>
      </w:r>
      <w:r w:rsidR="00E31EBC" w:rsidRPr="005C60E2">
        <w:t>be assessed by an approved quality auditor as meeting the standards specified in Schedule</w:t>
      </w:r>
      <w:r w:rsidR="005C60E2" w:rsidRPr="005C60E2">
        <w:t> </w:t>
      </w:r>
      <w:r w:rsidR="00E31EBC" w:rsidRPr="005C60E2">
        <w:t>4, using certification.</w:t>
      </w:r>
    </w:p>
    <w:p w:rsidR="00E31EBC" w:rsidRPr="005C60E2" w:rsidRDefault="00E31EBC" w:rsidP="00E31EBC">
      <w:pPr>
        <w:pStyle w:val="notetext"/>
      </w:pPr>
      <w:r w:rsidRPr="005C60E2">
        <w:t>Note:</w:t>
      </w:r>
      <w:r w:rsidRPr="005C60E2">
        <w:tab/>
        <w:t>The circumstances described in subsection</w:t>
      </w:r>
      <w:r w:rsidR="005C60E2" w:rsidRPr="005C60E2">
        <w:t> </w:t>
      </w:r>
      <w:r w:rsidRPr="005C60E2">
        <w:t>7(2) involve the use, or possible use, of a regulated restrictive practice in providing the supports.</w:t>
      </w:r>
    </w:p>
    <w:p w:rsidR="00E31EBC" w:rsidRPr="005C60E2" w:rsidRDefault="00E774CE" w:rsidP="00E774CE">
      <w:pPr>
        <w:pStyle w:val="subsection"/>
      </w:pPr>
      <w:r w:rsidRPr="005C60E2">
        <w:tab/>
        <w:t>(2)</w:t>
      </w:r>
      <w:r w:rsidRPr="005C60E2">
        <w:tab/>
        <w:t>To remain registered to provide a class of support</w:t>
      </w:r>
      <w:r w:rsidR="00097076" w:rsidRPr="005C60E2">
        <w:t>s</w:t>
      </w:r>
      <w:r w:rsidRPr="005C60E2">
        <w:t xml:space="preserve"> specified in column 1 of an item in the table in </w:t>
      </w:r>
      <w:r w:rsidR="005C60E2" w:rsidRPr="005C60E2">
        <w:t>subsection (</w:t>
      </w:r>
      <w:r w:rsidRPr="005C60E2">
        <w:t>3), a registered NDIS provider must comply with</w:t>
      </w:r>
      <w:r w:rsidR="00E31EBC" w:rsidRPr="005C60E2">
        <w:t xml:space="preserve"> the standards specified in:</w:t>
      </w:r>
    </w:p>
    <w:p w:rsidR="00E774CE" w:rsidRPr="005C60E2" w:rsidRDefault="00E31EBC" w:rsidP="00E31EBC">
      <w:pPr>
        <w:pStyle w:val="paragraph"/>
      </w:pPr>
      <w:r w:rsidRPr="005C60E2">
        <w:tab/>
        <w:t>(a)</w:t>
      </w:r>
      <w:r w:rsidRPr="005C60E2">
        <w:tab/>
        <w:t>column 2 of that item; and</w:t>
      </w:r>
    </w:p>
    <w:p w:rsidR="00E31EBC" w:rsidRPr="005C60E2" w:rsidRDefault="00E31EBC" w:rsidP="00E31EBC">
      <w:pPr>
        <w:pStyle w:val="paragraph"/>
      </w:pPr>
      <w:r w:rsidRPr="005C60E2">
        <w:tab/>
        <w:t>(b)</w:t>
      </w:r>
      <w:r w:rsidRPr="005C60E2">
        <w:tab/>
        <w:t>if the supports are provided in circumstances desc</w:t>
      </w:r>
      <w:r w:rsidR="005F5BA2" w:rsidRPr="005C60E2">
        <w:t>ribed in subsection</w:t>
      </w:r>
      <w:r w:rsidR="005C60E2" w:rsidRPr="005C60E2">
        <w:t> </w:t>
      </w:r>
      <w:r w:rsidR="005F5BA2" w:rsidRPr="005C60E2">
        <w:t>7(2)</w:t>
      </w:r>
      <w:r w:rsidRPr="005C60E2">
        <w:t>—Schedule</w:t>
      </w:r>
      <w:r w:rsidR="005C60E2" w:rsidRPr="005C60E2">
        <w:t> </w:t>
      </w:r>
      <w:r w:rsidRPr="005C60E2">
        <w:t>4.</w:t>
      </w:r>
    </w:p>
    <w:p w:rsidR="00E31EBC" w:rsidRPr="005C60E2" w:rsidRDefault="00E31EBC" w:rsidP="00E31EBC">
      <w:pPr>
        <w:pStyle w:val="notetext"/>
      </w:pPr>
      <w:r w:rsidRPr="005C60E2">
        <w:t>Note:</w:t>
      </w:r>
      <w:r w:rsidRPr="005C60E2">
        <w:tab/>
        <w:t>The circumstances described in subsection</w:t>
      </w:r>
      <w:r w:rsidR="005C60E2" w:rsidRPr="005C60E2">
        <w:t> </w:t>
      </w:r>
      <w:r w:rsidRPr="005C60E2">
        <w:t>7(2) involve the use of a regulated restrictive practice in providing the supports.</w:t>
      </w:r>
    </w:p>
    <w:p w:rsidR="0012373F" w:rsidRPr="005C60E2" w:rsidRDefault="00E774CE" w:rsidP="00277EC2">
      <w:pPr>
        <w:pStyle w:val="subsection"/>
      </w:pPr>
      <w:r w:rsidRPr="005C60E2">
        <w:tab/>
        <w:t>(3)</w:t>
      </w:r>
      <w:r w:rsidRPr="005C60E2">
        <w:tab/>
      </w:r>
      <w:r w:rsidR="00277EC2" w:rsidRPr="005C60E2">
        <w:t>The following table has effect.</w:t>
      </w:r>
    </w:p>
    <w:p w:rsidR="00277EC2" w:rsidRPr="005C60E2" w:rsidRDefault="00277EC2" w:rsidP="00277EC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2533"/>
        <w:gridCol w:w="2533"/>
      </w:tblGrid>
      <w:tr w:rsidR="009210FC" w:rsidRPr="00DC102D" w:rsidTr="00811563">
        <w:trPr>
          <w:tblHeader/>
        </w:trPr>
        <w:tc>
          <w:tcPr>
            <w:tcW w:w="8313" w:type="dxa"/>
            <w:gridSpan w:val="4"/>
            <w:tcBorders>
              <w:top w:val="single" w:sz="12" w:space="0" w:color="auto"/>
              <w:bottom w:val="single" w:sz="6" w:space="0" w:color="auto"/>
            </w:tcBorders>
            <w:shd w:val="clear" w:color="auto" w:fill="auto"/>
          </w:tcPr>
          <w:p w:rsidR="009210FC" w:rsidRPr="005C60E2" w:rsidRDefault="009210FC" w:rsidP="00B04A64">
            <w:pPr>
              <w:pStyle w:val="TableHeading"/>
            </w:pPr>
            <w:r w:rsidRPr="005C60E2">
              <w:lastRenderedPageBreak/>
              <w:t>NDIS Practice Standards—class of support</w:t>
            </w:r>
            <w:r w:rsidR="00097076" w:rsidRPr="005C60E2">
              <w:t>s</w:t>
            </w:r>
            <w:r w:rsidRPr="005C60E2">
              <w:t>, standard</w:t>
            </w:r>
            <w:r w:rsidR="000C1FE7" w:rsidRPr="005C60E2">
              <w:t>s</w:t>
            </w:r>
            <w:r w:rsidRPr="005C60E2">
              <w:t xml:space="preserve"> and assessment </w:t>
            </w:r>
            <w:r w:rsidR="00E774CE" w:rsidRPr="005C60E2">
              <w:t>method</w:t>
            </w:r>
          </w:p>
        </w:tc>
      </w:tr>
      <w:tr w:rsidR="009210FC" w:rsidRPr="00DC102D" w:rsidTr="00811563">
        <w:trPr>
          <w:tblHeader/>
        </w:trPr>
        <w:tc>
          <w:tcPr>
            <w:tcW w:w="714" w:type="dxa"/>
            <w:tcBorders>
              <w:top w:val="single" w:sz="6" w:space="0" w:color="auto"/>
              <w:bottom w:val="single" w:sz="6" w:space="0" w:color="auto"/>
            </w:tcBorders>
            <w:shd w:val="clear" w:color="auto" w:fill="auto"/>
          </w:tcPr>
          <w:p w:rsidR="009210FC" w:rsidRPr="005C60E2" w:rsidRDefault="009210FC" w:rsidP="00B04A64">
            <w:pPr>
              <w:pStyle w:val="TableHeading"/>
            </w:pPr>
          </w:p>
        </w:tc>
        <w:tc>
          <w:tcPr>
            <w:tcW w:w="2533" w:type="dxa"/>
            <w:tcBorders>
              <w:top w:val="single" w:sz="6" w:space="0" w:color="auto"/>
              <w:bottom w:val="single" w:sz="6" w:space="0" w:color="auto"/>
            </w:tcBorders>
            <w:shd w:val="clear" w:color="auto" w:fill="auto"/>
          </w:tcPr>
          <w:p w:rsidR="009210FC" w:rsidRPr="005C60E2" w:rsidRDefault="00FD0CD7" w:rsidP="009210FC">
            <w:pPr>
              <w:pStyle w:val="TableHeading"/>
            </w:pPr>
            <w:r w:rsidRPr="005C60E2">
              <w:t>Column 1</w:t>
            </w:r>
          </w:p>
        </w:tc>
        <w:tc>
          <w:tcPr>
            <w:tcW w:w="2533" w:type="dxa"/>
            <w:tcBorders>
              <w:top w:val="single" w:sz="6" w:space="0" w:color="auto"/>
              <w:bottom w:val="single" w:sz="6" w:space="0" w:color="auto"/>
            </w:tcBorders>
            <w:shd w:val="clear" w:color="auto" w:fill="auto"/>
          </w:tcPr>
          <w:p w:rsidR="009210FC" w:rsidRPr="005C60E2" w:rsidRDefault="00FD0CD7" w:rsidP="00F7482E">
            <w:pPr>
              <w:pStyle w:val="TableHeading"/>
            </w:pPr>
            <w:r w:rsidRPr="005C60E2">
              <w:t>Column 2</w:t>
            </w:r>
          </w:p>
        </w:tc>
        <w:tc>
          <w:tcPr>
            <w:tcW w:w="2533" w:type="dxa"/>
            <w:tcBorders>
              <w:top w:val="single" w:sz="6" w:space="0" w:color="auto"/>
              <w:bottom w:val="single" w:sz="6" w:space="0" w:color="auto"/>
            </w:tcBorders>
            <w:shd w:val="clear" w:color="auto" w:fill="auto"/>
          </w:tcPr>
          <w:p w:rsidR="009210FC" w:rsidRPr="005C60E2" w:rsidRDefault="00FD0CD7" w:rsidP="00E774CE">
            <w:pPr>
              <w:pStyle w:val="TableHeading"/>
            </w:pPr>
            <w:r w:rsidRPr="005C60E2">
              <w:t>Column 3</w:t>
            </w:r>
          </w:p>
        </w:tc>
      </w:tr>
      <w:tr w:rsidR="00FD0CD7" w:rsidRPr="00DC102D" w:rsidTr="00811563">
        <w:trPr>
          <w:tblHeader/>
        </w:trPr>
        <w:tc>
          <w:tcPr>
            <w:tcW w:w="714" w:type="dxa"/>
            <w:tcBorders>
              <w:top w:val="single" w:sz="6" w:space="0" w:color="auto"/>
              <w:bottom w:val="single" w:sz="12" w:space="0" w:color="auto"/>
            </w:tcBorders>
            <w:shd w:val="clear" w:color="auto" w:fill="auto"/>
          </w:tcPr>
          <w:p w:rsidR="00FD0CD7" w:rsidRPr="005C60E2" w:rsidRDefault="00FD0CD7" w:rsidP="00FD0CD7">
            <w:pPr>
              <w:pStyle w:val="TableHeading"/>
            </w:pPr>
            <w:r w:rsidRPr="005C60E2">
              <w:t>Item</w:t>
            </w:r>
          </w:p>
        </w:tc>
        <w:tc>
          <w:tcPr>
            <w:tcW w:w="2533" w:type="dxa"/>
            <w:tcBorders>
              <w:top w:val="single" w:sz="6" w:space="0" w:color="auto"/>
              <w:bottom w:val="single" w:sz="12" w:space="0" w:color="auto"/>
            </w:tcBorders>
            <w:shd w:val="clear" w:color="auto" w:fill="auto"/>
          </w:tcPr>
          <w:p w:rsidR="00FD0CD7" w:rsidRPr="005C60E2" w:rsidRDefault="00FD0CD7" w:rsidP="00FD0CD7">
            <w:pPr>
              <w:pStyle w:val="TableHeading"/>
            </w:pPr>
            <w:r w:rsidRPr="005C60E2">
              <w:t>To be registered, or remain registered, to provide this class of supports…</w:t>
            </w:r>
          </w:p>
        </w:tc>
        <w:tc>
          <w:tcPr>
            <w:tcW w:w="2533" w:type="dxa"/>
            <w:tcBorders>
              <w:top w:val="single" w:sz="6" w:space="0" w:color="auto"/>
              <w:bottom w:val="single" w:sz="12" w:space="0" w:color="auto"/>
            </w:tcBorders>
            <w:shd w:val="clear" w:color="auto" w:fill="auto"/>
          </w:tcPr>
          <w:p w:rsidR="00FD0CD7" w:rsidRPr="005C60E2" w:rsidRDefault="00FD0CD7" w:rsidP="00FD0CD7">
            <w:pPr>
              <w:pStyle w:val="TableHeading"/>
            </w:pPr>
            <w:r w:rsidRPr="005C60E2">
              <w:t>the applicable standards are specified in…</w:t>
            </w:r>
          </w:p>
        </w:tc>
        <w:tc>
          <w:tcPr>
            <w:tcW w:w="2533" w:type="dxa"/>
            <w:tcBorders>
              <w:top w:val="single" w:sz="6" w:space="0" w:color="auto"/>
              <w:bottom w:val="single" w:sz="12" w:space="0" w:color="auto"/>
            </w:tcBorders>
            <w:shd w:val="clear" w:color="auto" w:fill="auto"/>
          </w:tcPr>
          <w:p w:rsidR="00FD0CD7" w:rsidRPr="005C60E2" w:rsidRDefault="00FD0CD7" w:rsidP="00FD0CD7">
            <w:pPr>
              <w:pStyle w:val="TableHeading"/>
            </w:pPr>
            <w:r w:rsidRPr="005C60E2">
              <w:t>and the assessment method is….</w:t>
            </w:r>
          </w:p>
        </w:tc>
      </w:tr>
      <w:tr w:rsidR="00FD0CD7" w:rsidRPr="00DC102D" w:rsidTr="00811563">
        <w:tc>
          <w:tcPr>
            <w:tcW w:w="714" w:type="dxa"/>
            <w:tcBorders>
              <w:top w:val="single" w:sz="12" w:space="0" w:color="auto"/>
            </w:tcBorders>
            <w:shd w:val="clear" w:color="auto" w:fill="auto"/>
          </w:tcPr>
          <w:p w:rsidR="00FD0CD7" w:rsidRPr="005C60E2" w:rsidRDefault="00811563" w:rsidP="009210FC">
            <w:pPr>
              <w:pStyle w:val="Tabletext"/>
            </w:pPr>
            <w:r w:rsidRPr="005C60E2">
              <w:t>1</w:t>
            </w:r>
          </w:p>
        </w:tc>
        <w:tc>
          <w:tcPr>
            <w:tcW w:w="2533" w:type="dxa"/>
            <w:tcBorders>
              <w:top w:val="single" w:sz="12" w:space="0" w:color="auto"/>
            </w:tcBorders>
            <w:shd w:val="clear" w:color="auto" w:fill="auto"/>
          </w:tcPr>
          <w:p w:rsidR="00FD0CD7" w:rsidRPr="005C60E2" w:rsidRDefault="00FD0CD7" w:rsidP="000C1FE7">
            <w:pPr>
              <w:pStyle w:val="Tabletext"/>
            </w:pPr>
            <w:r w:rsidRPr="005C60E2">
              <w:t>accommodation/tenancy assistance</w:t>
            </w:r>
          </w:p>
        </w:tc>
        <w:tc>
          <w:tcPr>
            <w:tcW w:w="2533" w:type="dxa"/>
            <w:tcBorders>
              <w:top w:val="single" w:sz="12" w:space="0" w:color="auto"/>
            </w:tcBorders>
            <w:shd w:val="clear" w:color="auto" w:fill="auto"/>
          </w:tcPr>
          <w:p w:rsidR="00FD0CD7" w:rsidRPr="005C60E2" w:rsidRDefault="00FD0CD7" w:rsidP="00215857">
            <w:pPr>
              <w:pStyle w:val="Tabletext"/>
            </w:pPr>
            <w:r w:rsidRPr="005C60E2">
              <w:t>Schedule</w:t>
            </w:r>
            <w:r w:rsidR="005C60E2" w:rsidRPr="005C60E2">
              <w:t> </w:t>
            </w:r>
            <w:r w:rsidR="00215857" w:rsidRPr="005C60E2">
              <w:t>8</w:t>
            </w:r>
          </w:p>
        </w:tc>
        <w:tc>
          <w:tcPr>
            <w:tcW w:w="2533" w:type="dxa"/>
            <w:tcBorders>
              <w:top w:val="single" w:sz="12" w:space="0" w:color="auto"/>
            </w:tcBorders>
            <w:shd w:val="clear" w:color="auto" w:fill="auto"/>
          </w:tcPr>
          <w:p w:rsidR="00FD0CD7" w:rsidRPr="005C60E2" w:rsidRDefault="00FD0CD7" w:rsidP="00097076">
            <w:pPr>
              <w:pStyle w:val="Tabletext"/>
            </w:pPr>
            <w:r w:rsidRPr="005C60E2">
              <w:t>verification.</w:t>
            </w:r>
          </w:p>
        </w:tc>
      </w:tr>
      <w:tr w:rsidR="00FD0CD7" w:rsidRPr="00DC102D" w:rsidTr="00811563">
        <w:tc>
          <w:tcPr>
            <w:tcW w:w="714" w:type="dxa"/>
            <w:shd w:val="clear" w:color="auto" w:fill="auto"/>
          </w:tcPr>
          <w:p w:rsidR="00FD0CD7" w:rsidRPr="005C60E2" w:rsidRDefault="00811563" w:rsidP="009210FC">
            <w:pPr>
              <w:pStyle w:val="Tabletext"/>
            </w:pPr>
            <w:r w:rsidRPr="005C60E2">
              <w:t>2</w:t>
            </w:r>
          </w:p>
        </w:tc>
        <w:tc>
          <w:tcPr>
            <w:tcW w:w="2533" w:type="dxa"/>
            <w:shd w:val="clear" w:color="auto" w:fill="auto"/>
          </w:tcPr>
          <w:p w:rsidR="00FD0CD7" w:rsidRPr="005C60E2" w:rsidRDefault="00FD0CD7" w:rsidP="00050837">
            <w:pPr>
              <w:pStyle w:val="Tabletext"/>
            </w:pPr>
            <w:r w:rsidRPr="005C60E2">
              <w:t>assistance to access and maintain employment or higher education</w:t>
            </w:r>
          </w:p>
        </w:tc>
        <w:tc>
          <w:tcPr>
            <w:tcW w:w="2533" w:type="dxa"/>
            <w:shd w:val="clear" w:color="auto" w:fill="auto"/>
          </w:tcPr>
          <w:p w:rsidR="00FD0CD7" w:rsidRPr="005C60E2" w:rsidRDefault="00FD0CD7" w:rsidP="00097076">
            <w:pPr>
              <w:pStyle w:val="Tabletext"/>
            </w:pPr>
            <w:r w:rsidRPr="005C60E2">
              <w:t>Schedule</w:t>
            </w:r>
            <w:r w:rsidR="005C60E2" w:rsidRPr="005C60E2">
              <w:t> </w:t>
            </w:r>
            <w:r w:rsidRPr="005C60E2">
              <w:t>1</w:t>
            </w:r>
          </w:p>
        </w:tc>
        <w:tc>
          <w:tcPr>
            <w:tcW w:w="2533" w:type="dxa"/>
            <w:shd w:val="clear" w:color="auto" w:fill="auto"/>
          </w:tcPr>
          <w:p w:rsidR="00FD0CD7" w:rsidRPr="005C60E2" w:rsidRDefault="00FD0CD7" w:rsidP="00097076">
            <w:pPr>
              <w:pStyle w:val="Tabletext"/>
            </w:pPr>
            <w:r w:rsidRPr="005C60E2">
              <w:t>certification.</w:t>
            </w:r>
          </w:p>
        </w:tc>
      </w:tr>
      <w:tr w:rsidR="00FD0CD7" w:rsidRPr="00DC102D" w:rsidTr="00811563">
        <w:tc>
          <w:tcPr>
            <w:tcW w:w="714" w:type="dxa"/>
            <w:shd w:val="clear" w:color="auto" w:fill="auto"/>
          </w:tcPr>
          <w:p w:rsidR="00FD0CD7" w:rsidRPr="005C60E2" w:rsidRDefault="00811563" w:rsidP="009210FC">
            <w:pPr>
              <w:pStyle w:val="Tabletext"/>
            </w:pPr>
            <w:r w:rsidRPr="005C60E2">
              <w:t>3</w:t>
            </w:r>
          </w:p>
        </w:tc>
        <w:tc>
          <w:tcPr>
            <w:tcW w:w="2533" w:type="dxa"/>
            <w:shd w:val="clear" w:color="auto" w:fill="auto"/>
          </w:tcPr>
          <w:p w:rsidR="00FD0CD7" w:rsidRPr="005C60E2" w:rsidRDefault="00FD0CD7" w:rsidP="009210FC">
            <w:pPr>
              <w:pStyle w:val="Tabletext"/>
            </w:pPr>
            <w:r w:rsidRPr="005C60E2">
              <w:t>assistive products for personal care and safety</w:t>
            </w:r>
          </w:p>
        </w:tc>
        <w:tc>
          <w:tcPr>
            <w:tcW w:w="2533" w:type="dxa"/>
            <w:shd w:val="clear" w:color="auto" w:fill="auto"/>
          </w:tcPr>
          <w:p w:rsidR="00FD0CD7" w:rsidRPr="005C60E2" w:rsidRDefault="00FD0CD7" w:rsidP="00185B16">
            <w:pPr>
              <w:pStyle w:val="Tabletext"/>
            </w:pPr>
            <w:r w:rsidRPr="005C60E2">
              <w:t>Schedule</w:t>
            </w:r>
            <w:r w:rsidR="005C60E2" w:rsidRPr="005C60E2">
              <w:t> </w:t>
            </w:r>
            <w:r w:rsidR="00185B16" w:rsidRPr="005C60E2">
              <w:t>8</w:t>
            </w:r>
          </w:p>
        </w:tc>
        <w:tc>
          <w:tcPr>
            <w:tcW w:w="2533" w:type="dxa"/>
            <w:shd w:val="clear" w:color="auto" w:fill="auto"/>
          </w:tcPr>
          <w:p w:rsidR="00FD0CD7" w:rsidRPr="005C60E2" w:rsidRDefault="00FD0CD7" w:rsidP="009210FC">
            <w:pPr>
              <w:pStyle w:val="Tabletext"/>
            </w:pPr>
            <w:r w:rsidRPr="005C60E2">
              <w:t>verification.</w:t>
            </w:r>
          </w:p>
        </w:tc>
      </w:tr>
      <w:tr w:rsidR="00FD0CD7" w:rsidRPr="00DC102D" w:rsidTr="00811563">
        <w:tc>
          <w:tcPr>
            <w:tcW w:w="714" w:type="dxa"/>
            <w:shd w:val="clear" w:color="auto" w:fill="auto"/>
          </w:tcPr>
          <w:p w:rsidR="00FD0CD7" w:rsidRPr="005C60E2" w:rsidRDefault="00811563" w:rsidP="009210FC">
            <w:pPr>
              <w:pStyle w:val="Tabletext"/>
            </w:pPr>
            <w:r w:rsidRPr="005C60E2">
              <w:t>4</w:t>
            </w:r>
          </w:p>
        </w:tc>
        <w:tc>
          <w:tcPr>
            <w:tcW w:w="2533" w:type="dxa"/>
            <w:shd w:val="clear" w:color="auto" w:fill="auto"/>
          </w:tcPr>
          <w:p w:rsidR="00FD0CD7" w:rsidRPr="005C60E2" w:rsidRDefault="00FD0CD7" w:rsidP="009210FC">
            <w:pPr>
              <w:pStyle w:val="Tabletext"/>
            </w:pPr>
            <w:r w:rsidRPr="005C60E2">
              <w:t>high intensity daily personal activities</w:t>
            </w:r>
          </w:p>
        </w:tc>
        <w:tc>
          <w:tcPr>
            <w:tcW w:w="2533" w:type="dxa"/>
            <w:shd w:val="clear" w:color="auto" w:fill="auto"/>
          </w:tcPr>
          <w:p w:rsidR="00FD0CD7" w:rsidRPr="005C60E2" w:rsidRDefault="00FD0CD7" w:rsidP="009210FC">
            <w:pPr>
              <w:pStyle w:val="Tabletext"/>
            </w:pPr>
            <w:r w:rsidRPr="005C60E2">
              <w:t>Schedules</w:t>
            </w:r>
            <w:r w:rsidR="005C60E2" w:rsidRPr="005C60E2">
              <w:t> </w:t>
            </w:r>
            <w:r w:rsidRPr="005C60E2">
              <w:t>1 and 2</w:t>
            </w:r>
          </w:p>
        </w:tc>
        <w:tc>
          <w:tcPr>
            <w:tcW w:w="2533" w:type="dxa"/>
            <w:shd w:val="clear" w:color="auto" w:fill="auto"/>
          </w:tcPr>
          <w:p w:rsidR="00FD0CD7" w:rsidRPr="005C60E2" w:rsidRDefault="00FD0CD7" w:rsidP="009210FC">
            <w:pPr>
              <w:pStyle w:val="Tabletext"/>
            </w:pPr>
            <w:r w:rsidRPr="005C60E2">
              <w:t>certification.</w:t>
            </w:r>
          </w:p>
        </w:tc>
      </w:tr>
      <w:tr w:rsidR="00FD0CD7" w:rsidRPr="00DC102D" w:rsidTr="00811563">
        <w:tc>
          <w:tcPr>
            <w:tcW w:w="714" w:type="dxa"/>
            <w:shd w:val="clear" w:color="auto" w:fill="auto"/>
          </w:tcPr>
          <w:p w:rsidR="00FD0CD7" w:rsidRPr="005C60E2" w:rsidRDefault="00811563" w:rsidP="009210FC">
            <w:pPr>
              <w:pStyle w:val="Tabletext"/>
            </w:pPr>
            <w:r w:rsidRPr="005C60E2">
              <w:t>5</w:t>
            </w:r>
          </w:p>
        </w:tc>
        <w:tc>
          <w:tcPr>
            <w:tcW w:w="2533" w:type="dxa"/>
            <w:shd w:val="clear" w:color="auto" w:fill="auto"/>
          </w:tcPr>
          <w:p w:rsidR="00FD0CD7" w:rsidRPr="005C60E2" w:rsidRDefault="00FD0CD7" w:rsidP="009210FC">
            <w:pPr>
              <w:pStyle w:val="Tabletext"/>
            </w:pPr>
            <w:r w:rsidRPr="005C60E2">
              <w:t>personal mobility equipment</w:t>
            </w:r>
          </w:p>
        </w:tc>
        <w:tc>
          <w:tcPr>
            <w:tcW w:w="2533" w:type="dxa"/>
            <w:shd w:val="clear" w:color="auto" w:fill="auto"/>
          </w:tcPr>
          <w:p w:rsidR="00FD0CD7" w:rsidRPr="005C60E2" w:rsidRDefault="00FD0CD7" w:rsidP="00185B16">
            <w:pPr>
              <w:pStyle w:val="Tabletext"/>
            </w:pPr>
            <w:r w:rsidRPr="005C60E2">
              <w:t>Schedule</w:t>
            </w:r>
            <w:r w:rsidR="005C60E2" w:rsidRPr="005C60E2">
              <w:t> </w:t>
            </w:r>
            <w:r w:rsidR="00185B16" w:rsidRPr="005C60E2">
              <w:t>8</w:t>
            </w:r>
          </w:p>
        </w:tc>
        <w:tc>
          <w:tcPr>
            <w:tcW w:w="2533" w:type="dxa"/>
            <w:shd w:val="clear" w:color="auto" w:fill="auto"/>
          </w:tcPr>
          <w:p w:rsidR="00FD0CD7" w:rsidRPr="005C60E2" w:rsidRDefault="00FD0CD7" w:rsidP="009210FC">
            <w:pPr>
              <w:pStyle w:val="Tabletext"/>
            </w:pPr>
            <w:r w:rsidRPr="005C60E2">
              <w:t>verification.</w:t>
            </w:r>
          </w:p>
        </w:tc>
      </w:tr>
      <w:tr w:rsidR="00FD0CD7" w:rsidRPr="00DC102D" w:rsidTr="00811563">
        <w:tc>
          <w:tcPr>
            <w:tcW w:w="714" w:type="dxa"/>
            <w:shd w:val="clear" w:color="auto" w:fill="auto"/>
          </w:tcPr>
          <w:p w:rsidR="00FD0CD7" w:rsidRPr="005C60E2" w:rsidRDefault="00811563" w:rsidP="009210FC">
            <w:pPr>
              <w:pStyle w:val="Tabletext"/>
            </w:pPr>
            <w:r w:rsidRPr="005C60E2">
              <w:t>6</w:t>
            </w:r>
          </w:p>
        </w:tc>
        <w:tc>
          <w:tcPr>
            <w:tcW w:w="2533" w:type="dxa"/>
            <w:shd w:val="clear" w:color="auto" w:fill="auto"/>
          </w:tcPr>
          <w:p w:rsidR="00FD0CD7" w:rsidRPr="005C60E2" w:rsidRDefault="00FD0CD7" w:rsidP="009210FC">
            <w:pPr>
              <w:pStyle w:val="Tabletext"/>
            </w:pPr>
            <w:r w:rsidRPr="005C60E2">
              <w:t>assistance in coordinating or managing life stages, transitions and supports</w:t>
            </w:r>
          </w:p>
        </w:tc>
        <w:tc>
          <w:tcPr>
            <w:tcW w:w="2533" w:type="dxa"/>
            <w:shd w:val="clear" w:color="auto" w:fill="auto"/>
          </w:tcPr>
          <w:p w:rsidR="00FD0CD7" w:rsidRPr="005C60E2" w:rsidRDefault="00FD0CD7" w:rsidP="00097076">
            <w:pPr>
              <w:pStyle w:val="Tabletext"/>
            </w:pPr>
            <w:r w:rsidRPr="005C60E2">
              <w:t>Schedule</w:t>
            </w:r>
            <w:r w:rsidR="005C60E2" w:rsidRPr="005C60E2">
              <w:t> </w:t>
            </w:r>
            <w:r w:rsidRPr="005C60E2">
              <w:t>1</w:t>
            </w:r>
          </w:p>
        </w:tc>
        <w:tc>
          <w:tcPr>
            <w:tcW w:w="2533" w:type="dxa"/>
            <w:shd w:val="clear" w:color="auto" w:fill="auto"/>
          </w:tcPr>
          <w:p w:rsidR="00FD0CD7" w:rsidRPr="005C60E2" w:rsidRDefault="00FD0CD7" w:rsidP="00097076">
            <w:pPr>
              <w:pStyle w:val="Tabletext"/>
            </w:pPr>
            <w:r w:rsidRPr="005C60E2">
              <w:t>certification.</w:t>
            </w:r>
          </w:p>
        </w:tc>
      </w:tr>
      <w:tr w:rsidR="00FD0CD7" w:rsidRPr="00DC102D" w:rsidTr="00811563">
        <w:tc>
          <w:tcPr>
            <w:tcW w:w="714" w:type="dxa"/>
            <w:shd w:val="clear" w:color="auto" w:fill="auto"/>
          </w:tcPr>
          <w:p w:rsidR="00FD0CD7" w:rsidRPr="005C60E2" w:rsidRDefault="00811563" w:rsidP="009210FC">
            <w:pPr>
              <w:pStyle w:val="Tabletext"/>
            </w:pPr>
            <w:r w:rsidRPr="005C60E2">
              <w:t>7</w:t>
            </w:r>
          </w:p>
        </w:tc>
        <w:tc>
          <w:tcPr>
            <w:tcW w:w="2533" w:type="dxa"/>
            <w:shd w:val="clear" w:color="auto" w:fill="auto"/>
          </w:tcPr>
          <w:p w:rsidR="00FD0CD7" w:rsidRPr="005C60E2" w:rsidRDefault="00FD0CD7" w:rsidP="000C1FE7">
            <w:pPr>
              <w:pStyle w:val="Tabletext"/>
            </w:pPr>
            <w:r w:rsidRPr="005C60E2">
              <w:t>assistance with daily personal activities</w:t>
            </w:r>
          </w:p>
        </w:tc>
        <w:tc>
          <w:tcPr>
            <w:tcW w:w="2533" w:type="dxa"/>
            <w:shd w:val="clear" w:color="auto" w:fill="auto"/>
          </w:tcPr>
          <w:p w:rsidR="00FD0CD7" w:rsidRPr="005C60E2" w:rsidRDefault="00215857" w:rsidP="00215857">
            <w:pPr>
              <w:pStyle w:val="Tabletext"/>
            </w:pPr>
            <w:r w:rsidRPr="005C60E2">
              <w:t>Schedule</w:t>
            </w:r>
            <w:r w:rsidR="005C60E2" w:rsidRPr="005C60E2">
              <w:t> </w:t>
            </w:r>
            <w:r w:rsidR="00FD0CD7" w:rsidRPr="005C60E2">
              <w:t>1</w:t>
            </w:r>
          </w:p>
        </w:tc>
        <w:tc>
          <w:tcPr>
            <w:tcW w:w="2533" w:type="dxa"/>
            <w:shd w:val="clear" w:color="auto" w:fill="auto"/>
          </w:tcPr>
          <w:p w:rsidR="00FD0CD7" w:rsidRPr="005C60E2" w:rsidRDefault="00FD0CD7" w:rsidP="009210FC">
            <w:pPr>
              <w:pStyle w:val="Tabletext"/>
            </w:pPr>
            <w:r w:rsidRPr="005C60E2">
              <w:t>certification.</w:t>
            </w:r>
          </w:p>
        </w:tc>
      </w:tr>
      <w:tr w:rsidR="00FD0CD7" w:rsidRPr="00DC102D" w:rsidTr="00811563">
        <w:tc>
          <w:tcPr>
            <w:tcW w:w="714" w:type="dxa"/>
            <w:shd w:val="clear" w:color="auto" w:fill="auto"/>
          </w:tcPr>
          <w:p w:rsidR="00FD0CD7" w:rsidRPr="005C60E2" w:rsidRDefault="00811563" w:rsidP="009210FC">
            <w:pPr>
              <w:pStyle w:val="Tabletext"/>
            </w:pPr>
            <w:r w:rsidRPr="005C60E2">
              <w:t>8</w:t>
            </w:r>
          </w:p>
        </w:tc>
        <w:tc>
          <w:tcPr>
            <w:tcW w:w="2533" w:type="dxa"/>
            <w:shd w:val="clear" w:color="auto" w:fill="auto"/>
          </w:tcPr>
          <w:p w:rsidR="00FD0CD7" w:rsidRPr="005C60E2" w:rsidRDefault="00FD0CD7" w:rsidP="009210FC">
            <w:pPr>
              <w:pStyle w:val="Tabletext"/>
            </w:pPr>
            <w:r w:rsidRPr="005C60E2">
              <w:t>assistance with travel/transport arrangements</w:t>
            </w:r>
          </w:p>
        </w:tc>
        <w:tc>
          <w:tcPr>
            <w:tcW w:w="2533" w:type="dxa"/>
            <w:shd w:val="clear" w:color="auto" w:fill="auto"/>
          </w:tcPr>
          <w:p w:rsidR="00FD0CD7" w:rsidRPr="005C60E2" w:rsidRDefault="00FD0CD7" w:rsidP="00097076">
            <w:pPr>
              <w:pStyle w:val="Tabletext"/>
            </w:pPr>
            <w:r w:rsidRPr="005C60E2">
              <w:t>Schedule</w:t>
            </w:r>
            <w:r w:rsidR="005C60E2" w:rsidRPr="005C60E2">
              <w:t> </w:t>
            </w:r>
            <w:r w:rsidRPr="005C60E2">
              <w:t>8</w:t>
            </w:r>
          </w:p>
        </w:tc>
        <w:tc>
          <w:tcPr>
            <w:tcW w:w="2533" w:type="dxa"/>
            <w:shd w:val="clear" w:color="auto" w:fill="auto"/>
          </w:tcPr>
          <w:p w:rsidR="00FD0CD7" w:rsidRPr="005C60E2" w:rsidRDefault="00FD0CD7" w:rsidP="002D21FF">
            <w:pPr>
              <w:pStyle w:val="Tabletext"/>
            </w:pPr>
            <w:r w:rsidRPr="005C60E2">
              <w:t>verification.</w:t>
            </w:r>
          </w:p>
        </w:tc>
      </w:tr>
      <w:tr w:rsidR="00FD0CD7" w:rsidRPr="00DC102D" w:rsidTr="00811563">
        <w:tc>
          <w:tcPr>
            <w:tcW w:w="714" w:type="dxa"/>
            <w:shd w:val="clear" w:color="auto" w:fill="auto"/>
          </w:tcPr>
          <w:p w:rsidR="00FD0CD7" w:rsidRPr="005C60E2" w:rsidRDefault="00811563" w:rsidP="009210FC">
            <w:pPr>
              <w:pStyle w:val="Tabletext"/>
            </w:pPr>
            <w:r w:rsidRPr="005C60E2">
              <w:t>9</w:t>
            </w:r>
          </w:p>
        </w:tc>
        <w:tc>
          <w:tcPr>
            <w:tcW w:w="2533" w:type="dxa"/>
            <w:shd w:val="clear" w:color="auto" w:fill="auto"/>
          </w:tcPr>
          <w:p w:rsidR="00FD0CD7" w:rsidRPr="005C60E2" w:rsidRDefault="00FD0CD7" w:rsidP="009210FC">
            <w:pPr>
              <w:pStyle w:val="Tabletext"/>
            </w:pPr>
            <w:r w:rsidRPr="005C60E2">
              <w:t>vehicle modifications</w:t>
            </w:r>
          </w:p>
        </w:tc>
        <w:tc>
          <w:tcPr>
            <w:tcW w:w="2533" w:type="dxa"/>
            <w:shd w:val="clear" w:color="auto" w:fill="auto"/>
          </w:tcPr>
          <w:p w:rsidR="00FD0CD7" w:rsidRPr="005C60E2" w:rsidRDefault="00FD0CD7" w:rsidP="002D21FF">
            <w:pPr>
              <w:pStyle w:val="Tabletext"/>
            </w:pPr>
            <w:r w:rsidRPr="005C60E2">
              <w:t>Schedule</w:t>
            </w:r>
            <w:r w:rsidR="005C60E2" w:rsidRPr="005C60E2">
              <w:t> </w:t>
            </w:r>
            <w:r w:rsidRPr="005C60E2">
              <w:t>8</w:t>
            </w:r>
          </w:p>
        </w:tc>
        <w:tc>
          <w:tcPr>
            <w:tcW w:w="2533" w:type="dxa"/>
            <w:shd w:val="clear" w:color="auto" w:fill="auto"/>
          </w:tcPr>
          <w:p w:rsidR="00FD0CD7" w:rsidRPr="005C60E2" w:rsidRDefault="00FD0CD7" w:rsidP="002D21FF">
            <w:pPr>
              <w:pStyle w:val="Tabletext"/>
            </w:pPr>
            <w:r w:rsidRPr="005C60E2">
              <w:t>verification.</w:t>
            </w:r>
          </w:p>
        </w:tc>
      </w:tr>
      <w:tr w:rsidR="00FD0CD7" w:rsidRPr="00DC102D" w:rsidTr="00811563">
        <w:tc>
          <w:tcPr>
            <w:tcW w:w="714" w:type="dxa"/>
            <w:shd w:val="clear" w:color="auto" w:fill="auto"/>
          </w:tcPr>
          <w:p w:rsidR="00FD0CD7" w:rsidRPr="005C60E2" w:rsidRDefault="00811563" w:rsidP="009210FC">
            <w:pPr>
              <w:pStyle w:val="Tabletext"/>
            </w:pPr>
            <w:r w:rsidRPr="005C60E2">
              <w:t>10</w:t>
            </w:r>
          </w:p>
        </w:tc>
        <w:tc>
          <w:tcPr>
            <w:tcW w:w="2533" w:type="dxa"/>
            <w:shd w:val="clear" w:color="auto" w:fill="auto"/>
          </w:tcPr>
          <w:p w:rsidR="00FD0CD7" w:rsidRPr="005C60E2" w:rsidRDefault="00FD0CD7" w:rsidP="00D80A4D">
            <w:pPr>
              <w:pStyle w:val="Tabletext"/>
            </w:pPr>
            <w:r w:rsidRPr="005C60E2">
              <w:t>specialist positive behaviour support</w:t>
            </w:r>
          </w:p>
        </w:tc>
        <w:tc>
          <w:tcPr>
            <w:tcW w:w="2533" w:type="dxa"/>
            <w:shd w:val="clear" w:color="auto" w:fill="auto"/>
          </w:tcPr>
          <w:p w:rsidR="00FD0CD7" w:rsidRPr="005C60E2" w:rsidRDefault="00FD0CD7" w:rsidP="009210FC">
            <w:pPr>
              <w:pStyle w:val="Tabletext"/>
            </w:pPr>
            <w:r w:rsidRPr="005C60E2">
              <w:t>Schedules</w:t>
            </w:r>
            <w:r w:rsidR="005C60E2" w:rsidRPr="005C60E2">
              <w:t> </w:t>
            </w:r>
            <w:r w:rsidRPr="005C60E2">
              <w:t>1 and 3</w:t>
            </w:r>
          </w:p>
        </w:tc>
        <w:tc>
          <w:tcPr>
            <w:tcW w:w="2533" w:type="dxa"/>
            <w:shd w:val="clear" w:color="auto" w:fill="auto"/>
          </w:tcPr>
          <w:p w:rsidR="00FD0CD7" w:rsidRPr="005C60E2" w:rsidRDefault="00FD0CD7" w:rsidP="009210FC">
            <w:pPr>
              <w:pStyle w:val="Tabletext"/>
            </w:pPr>
            <w:r w:rsidRPr="005C60E2">
              <w:t>certification.</w:t>
            </w:r>
          </w:p>
        </w:tc>
      </w:tr>
      <w:tr w:rsidR="00FD0CD7" w:rsidRPr="00DC102D" w:rsidTr="00811563">
        <w:tc>
          <w:tcPr>
            <w:tcW w:w="714" w:type="dxa"/>
            <w:shd w:val="clear" w:color="auto" w:fill="auto"/>
          </w:tcPr>
          <w:p w:rsidR="00FD0CD7" w:rsidRPr="005C60E2" w:rsidRDefault="00811563" w:rsidP="009210FC">
            <w:pPr>
              <w:pStyle w:val="Tabletext"/>
            </w:pPr>
            <w:r w:rsidRPr="005C60E2">
              <w:t>11</w:t>
            </w:r>
          </w:p>
        </w:tc>
        <w:tc>
          <w:tcPr>
            <w:tcW w:w="2533" w:type="dxa"/>
            <w:shd w:val="clear" w:color="auto" w:fill="auto"/>
          </w:tcPr>
          <w:p w:rsidR="00FD0CD7" w:rsidRPr="005C60E2" w:rsidRDefault="00FD0CD7" w:rsidP="009210FC">
            <w:pPr>
              <w:pStyle w:val="Tabletext"/>
            </w:pPr>
            <w:r w:rsidRPr="005C60E2">
              <w:t>home modifications</w:t>
            </w:r>
          </w:p>
        </w:tc>
        <w:tc>
          <w:tcPr>
            <w:tcW w:w="2533" w:type="dxa"/>
            <w:shd w:val="clear" w:color="auto" w:fill="auto"/>
          </w:tcPr>
          <w:p w:rsidR="00FD0CD7" w:rsidRPr="005C60E2" w:rsidRDefault="00FD0CD7" w:rsidP="00097076">
            <w:pPr>
              <w:pStyle w:val="Tabletext"/>
            </w:pPr>
            <w:r w:rsidRPr="005C60E2">
              <w:t>Schedule</w:t>
            </w:r>
            <w:r w:rsidR="005C60E2" w:rsidRPr="005C60E2">
              <w:t> </w:t>
            </w:r>
            <w:r w:rsidRPr="005C60E2">
              <w:t>8</w:t>
            </w:r>
          </w:p>
        </w:tc>
        <w:tc>
          <w:tcPr>
            <w:tcW w:w="2533" w:type="dxa"/>
            <w:shd w:val="clear" w:color="auto" w:fill="auto"/>
          </w:tcPr>
          <w:p w:rsidR="00FD0CD7" w:rsidRPr="005C60E2" w:rsidRDefault="00FD0CD7" w:rsidP="002D21FF">
            <w:pPr>
              <w:pStyle w:val="Tabletext"/>
            </w:pPr>
            <w:r w:rsidRPr="005C60E2">
              <w:t>verification.</w:t>
            </w:r>
          </w:p>
        </w:tc>
      </w:tr>
      <w:tr w:rsidR="00FD0CD7" w:rsidRPr="00DC102D" w:rsidTr="00811563">
        <w:tc>
          <w:tcPr>
            <w:tcW w:w="714" w:type="dxa"/>
            <w:shd w:val="clear" w:color="auto" w:fill="auto"/>
          </w:tcPr>
          <w:p w:rsidR="00FD0CD7" w:rsidRPr="005C60E2" w:rsidRDefault="00811563" w:rsidP="009210FC">
            <w:pPr>
              <w:pStyle w:val="Tabletext"/>
            </w:pPr>
            <w:r w:rsidRPr="005C60E2">
              <w:t>12</w:t>
            </w:r>
          </w:p>
        </w:tc>
        <w:tc>
          <w:tcPr>
            <w:tcW w:w="2533" w:type="dxa"/>
            <w:shd w:val="clear" w:color="auto" w:fill="auto"/>
          </w:tcPr>
          <w:p w:rsidR="00FD0CD7" w:rsidRPr="005C60E2" w:rsidRDefault="00FD0CD7" w:rsidP="009210FC">
            <w:pPr>
              <w:pStyle w:val="Tabletext"/>
            </w:pPr>
            <w:r w:rsidRPr="005C60E2">
              <w:t>assistive equipment for recreation</w:t>
            </w:r>
          </w:p>
        </w:tc>
        <w:tc>
          <w:tcPr>
            <w:tcW w:w="2533" w:type="dxa"/>
            <w:shd w:val="clear" w:color="auto" w:fill="auto"/>
          </w:tcPr>
          <w:p w:rsidR="00FD0CD7" w:rsidRPr="005C60E2" w:rsidRDefault="00FD0CD7" w:rsidP="002D21FF">
            <w:pPr>
              <w:pStyle w:val="Tabletext"/>
            </w:pPr>
            <w:r w:rsidRPr="005C60E2">
              <w:t>Schedule</w:t>
            </w:r>
            <w:r w:rsidR="005C60E2" w:rsidRPr="005C60E2">
              <w:t> </w:t>
            </w:r>
            <w:r w:rsidRPr="005C60E2">
              <w:t>8</w:t>
            </w:r>
          </w:p>
        </w:tc>
        <w:tc>
          <w:tcPr>
            <w:tcW w:w="2533" w:type="dxa"/>
            <w:shd w:val="clear" w:color="auto" w:fill="auto"/>
          </w:tcPr>
          <w:p w:rsidR="00FD0CD7" w:rsidRPr="005C60E2" w:rsidRDefault="00FD0CD7" w:rsidP="002D21FF">
            <w:pPr>
              <w:pStyle w:val="Tabletext"/>
            </w:pPr>
            <w:r w:rsidRPr="005C60E2">
              <w:t>verification.</w:t>
            </w:r>
          </w:p>
        </w:tc>
      </w:tr>
      <w:tr w:rsidR="00FD0CD7" w:rsidRPr="00DC102D" w:rsidTr="00811563">
        <w:tc>
          <w:tcPr>
            <w:tcW w:w="714" w:type="dxa"/>
            <w:shd w:val="clear" w:color="auto" w:fill="auto"/>
          </w:tcPr>
          <w:p w:rsidR="00FD0CD7" w:rsidRPr="005C60E2" w:rsidRDefault="00811563" w:rsidP="009210FC">
            <w:pPr>
              <w:pStyle w:val="Tabletext"/>
            </w:pPr>
            <w:r w:rsidRPr="005C60E2">
              <w:t>13</w:t>
            </w:r>
          </w:p>
        </w:tc>
        <w:tc>
          <w:tcPr>
            <w:tcW w:w="2533" w:type="dxa"/>
            <w:shd w:val="clear" w:color="auto" w:fill="auto"/>
          </w:tcPr>
          <w:p w:rsidR="00FD0CD7" w:rsidRPr="005C60E2" w:rsidRDefault="00FD0CD7" w:rsidP="009210FC">
            <w:pPr>
              <w:pStyle w:val="Tabletext"/>
            </w:pPr>
            <w:r w:rsidRPr="005C60E2">
              <w:t>vision equipment</w:t>
            </w:r>
          </w:p>
        </w:tc>
        <w:tc>
          <w:tcPr>
            <w:tcW w:w="2533" w:type="dxa"/>
            <w:shd w:val="clear" w:color="auto" w:fill="auto"/>
          </w:tcPr>
          <w:p w:rsidR="00FD0CD7" w:rsidRPr="005C60E2" w:rsidRDefault="00FD0CD7" w:rsidP="002D21FF">
            <w:pPr>
              <w:pStyle w:val="Tabletext"/>
            </w:pPr>
            <w:r w:rsidRPr="005C60E2">
              <w:t>Schedule</w:t>
            </w:r>
            <w:r w:rsidR="005C60E2" w:rsidRPr="005C60E2">
              <w:t> </w:t>
            </w:r>
            <w:r w:rsidRPr="005C60E2">
              <w:t>8</w:t>
            </w:r>
          </w:p>
        </w:tc>
        <w:tc>
          <w:tcPr>
            <w:tcW w:w="2533" w:type="dxa"/>
            <w:shd w:val="clear" w:color="auto" w:fill="auto"/>
          </w:tcPr>
          <w:p w:rsidR="00FD0CD7" w:rsidRPr="005C60E2" w:rsidRDefault="00FD0CD7" w:rsidP="002D21FF">
            <w:pPr>
              <w:pStyle w:val="Tabletext"/>
            </w:pPr>
            <w:r w:rsidRPr="005C60E2">
              <w:t>verification.</w:t>
            </w:r>
          </w:p>
        </w:tc>
      </w:tr>
      <w:tr w:rsidR="00FD0CD7" w:rsidRPr="00DC102D" w:rsidTr="00811563">
        <w:tc>
          <w:tcPr>
            <w:tcW w:w="714" w:type="dxa"/>
            <w:shd w:val="clear" w:color="auto" w:fill="auto"/>
          </w:tcPr>
          <w:p w:rsidR="00FD0CD7" w:rsidRPr="005C60E2" w:rsidRDefault="00811563" w:rsidP="009210FC">
            <w:pPr>
              <w:pStyle w:val="Tabletext"/>
            </w:pPr>
            <w:r w:rsidRPr="005C60E2">
              <w:t>14</w:t>
            </w:r>
          </w:p>
        </w:tc>
        <w:tc>
          <w:tcPr>
            <w:tcW w:w="2533" w:type="dxa"/>
            <w:shd w:val="clear" w:color="auto" w:fill="auto"/>
          </w:tcPr>
          <w:p w:rsidR="00FD0CD7" w:rsidRPr="005C60E2" w:rsidRDefault="00FD0CD7" w:rsidP="009210FC">
            <w:pPr>
              <w:pStyle w:val="Tabletext"/>
            </w:pPr>
            <w:r w:rsidRPr="005C60E2">
              <w:t>community nursing care</w:t>
            </w:r>
          </w:p>
        </w:tc>
        <w:tc>
          <w:tcPr>
            <w:tcW w:w="2533" w:type="dxa"/>
            <w:shd w:val="clear" w:color="auto" w:fill="auto"/>
          </w:tcPr>
          <w:p w:rsidR="00FD0CD7" w:rsidRPr="005C60E2" w:rsidRDefault="00FD0CD7" w:rsidP="00185B16">
            <w:pPr>
              <w:pStyle w:val="Tabletext"/>
            </w:pPr>
            <w:r w:rsidRPr="005C60E2">
              <w:t>Schedule</w:t>
            </w:r>
            <w:r w:rsidR="005C60E2" w:rsidRPr="005C60E2">
              <w:t> </w:t>
            </w:r>
            <w:r w:rsidR="00185B16" w:rsidRPr="005C60E2">
              <w:t>8</w:t>
            </w:r>
          </w:p>
        </w:tc>
        <w:tc>
          <w:tcPr>
            <w:tcW w:w="2533" w:type="dxa"/>
            <w:shd w:val="clear" w:color="auto" w:fill="auto"/>
          </w:tcPr>
          <w:p w:rsidR="00FD0CD7" w:rsidRPr="005C60E2" w:rsidRDefault="00FD0CD7" w:rsidP="00097076">
            <w:pPr>
              <w:pStyle w:val="Tabletext"/>
            </w:pPr>
            <w:r w:rsidRPr="005C60E2">
              <w:t>verification.</w:t>
            </w:r>
          </w:p>
        </w:tc>
      </w:tr>
      <w:tr w:rsidR="00FD0CD7" w:rsidRPr="00DC102D" w:rsidTr="00811563">
        <w:tc>
          <w:tcPr>
            <w:tcW w:w="714" w:type="dxa"/>
            <w:shd w:val="clear" w:color="auto" w:fill="auto"/>
          </w:tcPr>
          <w:p w:rsidR="00FD0CD7" w:rsidRPr="005C60E2" w:rsidRDefault="00811563" w:rsidP="009210FC">
            <w:pPr>
              <w:pStyle w:val="Tabletext"/>
            </w:pPr>
            <w:r w:rsidRPr="005C60E2">
              <w:t>15</w:t>
            </w:r>
          </w:p>
        </w:tc>
        <w:tc>
          <w:tcPr>
            <w:tcW w:w="2533" w:type="dxa"/>
            <w:shd w:val="clear" w:color="auto" w:fill="auto"/>
          </w:tcPr>
          <w:p w:rsidR="00FD0CD7" w:rsidRPr="005C60E2" w:rsidRDefault="00FD0CD7" w:rsidP="009210FC">
            <w:pPr>
              <w:pStyle w:val="Tabletext"/>
            </w:pPr>
            <w:r w:rsidRPr="005C60E2">
              <w:t>assistance with daily life tasks in a group or shared living arrangement</w:t>
            </w:r>
          </w:p>
        </w:tc>
        <w:tc>
          <w:tcPr>
            <w:tcW w:w="2533" w:type="dxa"/>
            <w:shd w:val="clear" w:color="auto" w:fill="auto"/>
          </w:tcPr>
          <w:p w:rsidR="00FD0CD7" w:rsidRPr="005C60E2" w:rsidRDefault="00FD0CD7" w:rsidP="000C1FE7">
            <w:pPr>
              <w:pStyle w:val="Tabletext"/>
            </w:pPr>
            <w:r w:rsidRPr="005C60E2">
              <w:t>Schedule</w:t>
            </w:r>
            <w:r w:rsidR="005C60E2" w:rsidRPr="005C60E2">
              <w:t> </w:t>
            </w:r>
            <w:r w:rsidRPr="005C60E2">
              <w:t>1</w:t>
            </w:r>
          </w:p>
        </w:tc>
        <w:tc>
          <w:tcPr>
            <w:tcW w:w="2533" w:type="dxa"/>
            <w:shd w:val="clear" w:color="auto" w:fill="auto"/>
          </w:tcPr>
          <w:p w:rsidR="00FD0CD7" w:rsidRPr="005C60E2" w:rsidRDefault="00FD0CD7" w:rsidP="000C1FE7">
            <w:pPr>
              <w:pStyle w:val="Tabletext"/>
            </w:pPr>
            <w:r w:rsidRPr="005C60E2">
              <w:t>certification.</w:t>
            </w:r>
          </w:p>
        </w:tc>
      </w:tr>
      <w:tr w:rsidR="00FD0CD7" w:rsidRPr="00DC102D" w:rsidTr="00811563">
        <w:tc>
          <w:tcPr>
            <w:tcW w:w="714" w:type="dxa"/>
            <w:shd w:val="clear" w:color="auto" w:fill="auto"/>
          </w:tcPr>
          <w:p w:rsidR="00FD0CD7" w:rsidRPr="005C60E2" w:rsidRDefault="00811563" w:rsidP="009210FC">
            <w:pPr>
              <w:pStyle w:val="Tabletext"/>
            </w:pPr>
            <w:r w:rsidRPr="005C60E2">
              <w:t>16</w:t>
            </w:r>
          </w:p>
        </w:tc>
        <w:tc>
          <w:tcPr>
            <w:tcW w:w="2533" w:type="dxa"/>
            <w:shd w:val="clear" w:color="auto" w:fill="auto"/>
          </w:tcPr>
          <w:p w:rsidR="00FD0CD7" w:rsidRPr="005C60E2" w:rsidRDefault="00FD0CD7" w:rsidP="009210FC">
            <w:pPr>
              <w:pStyle w:val="Tabletext"/>
            </w:pPr>
            <w:r w:rsidRPr="005C60E2">
              <w:t>innovative community participation</w:t>
            </w:r>
          </w:p>
        </w:tc>
        <w:tc>
          <w:tcPr>
            <w:tcW w:w="2533" w:type="dxa"/>
            <w:shd w:val="clear" w:color="auto" w:fill="auto"/>
          </w:tcPr>
          <w:p w:rsidR="00FD0CD7" w:rsidRPr="005C60E2" w:rsidRDefault="00FD0CD7" w:rsidP="002D21FF">
            <w:pPr>
              <w:pStyle w:val="Tabletext"/>
            </w:pPr>
            <w:r w:rsidRPr="005C60E2">
              <w:t>Schedule</w:t>
            </w:r>
            <w:r w:rsidR="005C60E2" w:rsidRPr="005C60E2">
              <w:t> </w:t>
            </w:r>
            <w:r w:rsidRPr="005C60E2">
              <w:t>8</w:t>
            </w:r>
          </w:p>
        </w:tc>
        <w:tc>
          <w:tcPr>
            <w:tcW w:w="2533" w:type="dxa"/>
            <w:shd w:val="clear" w:color="auto" w:fill="auto"/>
          </w:tcPr>
          <w:p w:rsidR="00FD0CD7" w:rsidRPr="005C60E2" w:rsidRDefault="00FD0CD7" w:rsidP="002D21FF">
            <w:pPr>
              <w:pStyle w:val="Tabletext"/>
            </w:pPr>
            <w:r w:rsidRPr="005C60E2">
              <w:t>verification.</w:t>
            </w:r>
          </w:p>
        </w:tc>
      </w:tr>
      <w:tr w:rsidR="00FD0CD7" w:rsidRPr="00DC102D" w:rsidTr="00811563">
        <w:tc>
          <w:tcPr>
            <w:tcW w:w="714" w:type="dxa"/>
            <w:shd w:val="clear" w:color="auto" w:fill="auto"/>
          </w:tcPr>
          <w:p w:rsidR="00FD0CD7" w:rsidRPr="005C60E2" w:rsidRDefault="00811563" w:rsidP="009210FC">
            <w:pPr>
              <w:pStyle w:val="Tabletext"/>
            </w:pPr>
            <w:r w:rsidRPr="005C60E2">
              <w:t>17</w:t>
            </w:r>
          </w:p>
        </w:tc>
        <w:tc>
          <w:tcPr>
            <w:tcW w:w="2533" w:type="dxa"/>
            <w:shd w:val="clear" w:color="auto" w:fill="auto"/>
          </w:tcPr>
          <w:p w:rsidR="00FD0CD7" w:rsidRPr="005C60E2" w:rsidRDefault="00FD0CD7" w:rsidP="00B228CD">
            <w:pPr>
              <w:pStyle w:val="Tabletext"/>
            </w:pPr>
            <w:r w:rsidRPr="005C60E2">
              <w:t xml:space="preserve">development of daily </w:t>
            </w:r>
            <w:r w:rsidR="00B228CD" w:rsidRPr="005C60E2">
              <w:t>living</w:t>
            </w:r>
            <w:r w:rsidRPr="005C60E2">
              <w:t xml:space="preserve"> and life skills</w:t>
            </w:r>
          </w:p>
        </w:tc>
        <w:tc>
          <w:tcPr>
            <w:tcW w:w="2533" w:type="dxa"/>
            <w:shd w:val="clear" w:color="auto" w:fill="auto"/>
          </w:tcPr>
          <w:p w:rsidR="00FD0CD7" w:rsidRPr="005C60E2" w:rsidRDefault="00FD0CD7" w:rsidP="009210FC">
            <w:pPr>
              <w:pStyle w:val="Tabletext"/>
            </w:pPr>
            <w:r w:rsidRPr="005C60E2">
              <w:t>Schedule</w:t>
            </w:r>
            <w:r w:rsidR="005C60E2" w:rsidRPr="005C60E2">
              <w:t> </w:t>
            </w:r>
            <w:r w:rsidRPr="005C60E2">
              <w:t>1</w:t>
            </w:r>
          </w:p>
        </w:tc>
        <w:tc>
          <w:tcPr>
            <w:tcW w:w="2533" w:type="dxa"/>
            <w:shd w:val="clear" w:color="auto" w:fill="auto"/>
          </w:tcPr>
          <w:p w:rsidR="00FD0CD7" w:rsidRPr="005C60E2" w:rsidRDefault="00FD0CD7" w:rsidP="009210FC">
            <w:pPr>
              <w:pStyle w:val="Tabletext"/>
            </w:pPr>
            <w:r w:rsidRPr="005C60E2">
              <w:t>certification.</w:t>
            </w:r>
          </w:p>
        </w:tc>
      </w:tr>
      <w:tr w:rsidR="00FD0CD7" w:rsidRPr="00DC102D" w:rsidTr="00811563">
        <w:tc>
          <w:tcPr>
            <w:tcW w:w="714" w:type="dxa"/>
            <w:shd w:val="clear" w:color="auto" w:fill="auto"/>
          </w:tcPr>
          <w:p w:rsidR="00FD0CD7" w:rsidRPr="005C60E2" w:rsidRDefault="00811563" w:rsidP="009210FC">
            <w:pPr>
              <w:pStyle w:val="Tabletext"/>
            </w:pPr>
            <w:r w:rsidRPr="005C60E2">
              <w:t>18</w:t>
            </w:r>
          </w:p>
        </w:tc>
        <w:tc>
          <w:tcPr>
            <w:tcW w:w="2533" w:type="dxa"/>
            <w:shd w:val="clear" w:color="auto" w:fill="auto"/>
          </w:tcPr>
          <w:p w:rsidR="00FD0CD7" w:rsidRPr="005C60E2" w:rsidRDefault="00FD0CD7" w:rsidP="009210FC">
            <w:pPr>
              <w:pStyle w:val="Tabletext"/>
            </w:pPr>
            <w:r w:rsidRPr="005C60E2">
              <w:t>early intervention supports for early childhood</w:t>
            </w:r>
          </w:p>
        </w:tc>
        <w:tc>
          <w:tcPr>
            <w:tcW w:w="2533" w:type="dxa"/>
            <w:shd w:val="clear" w:color="auto" w:fill="auto"/>
          </w:tcPr>
          <w:p w:rsidR="00FD0CD7" w:rsidRPr="005C60E2" w:rsidRDefault="00FD0CD7" w:rsidP="00097076">
            <w:pPr>
              <w:pStyle w:val="Tabletext"/>
            </w:pPr>
            <w:r w:rsidRPr="005C60E2">
              <w:t>Schedule</w:t>
            </w:r>
            <w:r w:rsidR="00185B16" w:rsidRPr="005C60E2">
              <w:t>s</w:t>
            </w:r>
            <w:r w:rsidR="005C60E2" w:rsidRPr="005C60E2">
              <w:t> </w:t>
            </w:r>
            <w:r w:rsidR="00185B16" w:rsidRPr="005C60E2">
              <w:t>1 and</w:t>
            </w:r>
            <w:r w:rsidR="004176B1" w:rsidRPr="005C60E2">
              <w:t xml:space="preserve"> </w:t>
            </w:r>
            <w:r w:rsidRPr="005C60E2">
              <w:t>5</w:t>
            </w:r>
          </w:p>
        </w:tc>
        <w:tc>
          <w:tcPr>
            <w:tcW w:w="2533" w:type="dxa"/>
            <w:shd w:val="clear" w:color="auto" w:fill="auto"/>
          </w:tcPr>
          <w:p w:rsidR="00FD0CD7" w:rsidRPr="005C60E2" w:rsidRDefault="00FD0CD7" w:rsidP="009210FC">
            <w:pPr>
              <w:pStyle w:val="Tabletext"/>
            </w:pPr>
            <w:r w:rsidRPr="005C60E2">
              <w:t>certification.</w:t>
            </w:r>
          </w:p>
        </w:tc>
      </w:tr>
      <w:tr w:rsidR="00FD0CD7" w:rsidRPr="00DC102D" w:rsidTr="00811563">
        <w:tc>
          <w:tcPr>
            <w:tcW w:w="714" w:type="dxa"/>
            <w:shd w:val="clear" w:color="auto" w:fill="auto"/>
          </w:tcPr>
          <w:p w:rsidR="00FD0CD7" w:rsidRPr="005C60E2" w:rsidRDefault="00811563" w:rsidP="009210FC">
            <w:pPr>
              <w:pStyle w:val="Tabletext"/>
            </w:pPr>
            <w:r w:rsidRPr="005C60E2">
              <w:t>19</w:t>
            </w:r>
          </w:p>
        </w:tc>
        <w:tc>
          <w:tcPr>
            <w:tcW w:w="2533" w:type="dxa"/>
            <w:shd w:val="clear" w:color="auto" w:fill="auto"/>
          </w:tcPr>
          <w:p w:rsidR="00FD0CD7" w:rsidRPr="005C60E2" w:rsidRDefault="00FD0CD7" w:rsidP="009210FC">
            <w:pPr>
              <w:pStyle w:val="Tabletext"/>
            </w:pPr>
            <w:r w:rsidRPr="005C60E2">
              <w:t>specialised hearing services</w:t>
            </w:r>
          </w:p>
        </w:tc>
        <w:tc>
          <w:tcPr>
            <w:tcW w:w="2533" w:type="dxa"/>
            <w:shd w:val="clear" w:color="auto" w:fill="auto"/>
          </w:tcPr>
          <w:p w:rsidR="00FD0CD7" w:rsidRPr="005C60E2" w:rsidRDefault="00FD0CD7" w:rsidP="000A17CE">
            <w:pPr>
              <w:pStyle w:val="Tabletext"/>
            </w:pPr>
            <w:r w:rsidRPr="005C60E2">
              <w:t>Schedule</w:t>
            </w:r>
            <w:r w:rsidR="005C60E2" w:rsidRPr="005C60E2">
              <w:t> </w:t>
            </w:r>
            <w:r w:rsidRPr="005C60E2">
              <w:t>8</w:t>
            </w:r>
          </w:p>
        </w:tc>
        <w:tc>
          <w:tcPr>
            <w:tcW w:w="2533" w:type="dxa"/>
            <w:shd w:val="clear" w:color="auto" w:fill="auto"/>
          </w:tcPr>
          <w:p w:rsidR="00FD0CD7" w:rsidRPr="005C60E2" w:rsidRDefault="00FD0CD7" w:rsidP="002D21FF">
            <w:pPr>
              <w:pStyle w:val="Tabletext"/>
            </w:pPr>
            <w:r w:rsidRPr="005C60E2">
              <w:t>verification.</w:t>
            </w:r>
          </w:p>
        </w:tc>
      </w:tr>
      <w:tr w:rsidR="00FD0CD7" w:rsidRPr="00DC102D" w:rsidTr="00811563">
        <w:tc>
          <w:tcPr>
            <w:tcW w:w="714" w:type="dxa"/>
            <w:shd w:val="clear" w:color="auto" w:fill="auto"/>
          </w:tcPr>
          <w:p w:rsidR="00FD0CD7" w:rsidRPr="005C60E2" w:rsidRDefault="00811563" w:rsidP="009210FC">
            <w:pPr>
              <w:pStyle w:val="Tabletext"/>
            </w:pPr>
            <w:r w:rsidRPr="005C60E2">
              <w:t>20</w:t>
            </w:r>
          </w:p>
        </w:tc>
        <w:tc>
          <w:tcPr>
            <w:tcW w:w="2533" w:type="dxa"/>
            <w:shd w:val="clear" w:color="auto" w:fill="auto"/>
          </w:tcPr>
          <w:p w:rsidR="00FD0CD7" w:rsidRPr="005C60E2" w:rsidRDefault="00FD0CD7" w:rsidP="009210FC">
            <w:pPr>
              <w:pStyle w:val="Tabletext"/>
            </w:pPr>
            <w:r w:rsidRPr="005C60E2">
              <w:t>household tasks</w:t>
            </w:r>
          </w:p>
        </w:tc>
        <w:tc>
          <w:tcPr>
            <w:tcW w:w="2533" w:type="dxa"/>
            <w:shd w:val="clear" w:color="auto" w:fill="auto"/>
          </w:tcPr>
          <w:p w:rsidR="00FD0CD7" w:rsidRPr="005C60E2" w:rsidRDefault="00FD0CD7" w:rsidP="002D21FF">
            <w:pPr>
              <w:pStyle w:val="Tabletext"/>
            </w:pPr>
            <w:r w:rsidRPr="005C60E2">
              <w:t>Schedule</w:t>
            </w:r>
            <w:r w:rsidR="005C60E2" w:rsidRPr="005C60E2">
              <w:t> </w:t>
            </w:r>
            <w:r w:rsidRPr="005C60E2">
              <w:t>8</w:t>
            </w:r>
          </w:p>
        </w:tc>
        <w:tc>
          <w:tcPr>
            <w:tcW w:w="2533" w:type="dxa"/>
            <w:shd w:val="clear" w:color="auto" w:fill="auto"/>
          </w:tcPr>
          <w:p w:rsidR="00FD0CD7" w:rsidRPr="005C60E2" w:rsidRDefault="00FD0CD7" w:rsidP="002D21FF">
            <w:pPr>
              <w:pStyle w:val="Tabletext"/>
            </w:pPr>
            <w:r w:rsidRPr="005C60E2">
              <w:t>verification.</w:t>
            </w:r>
          </w:p>
        </w:tc>
      </w:tr>
      <w:tr w:rsidR="00FD0CD7" w:rsidRPr="00DC102D" w:rsidTr="00811563">
        <w:tc>
          <w:tcPr>
            <w:tcW w:w="714" w:type="dxa"/>
            <w:shd w:val="clear" w:color="auto" w:fill="auto"/>
          </w:tcPr>
          <w:p w:rsidR="00FD0CD7" w:rsidRPr="005C60E2" w:rsidRDefault="00811563" w:rsidP="009210FC">
            <w:pPr>
              <w:pStyle w:val="Tabletext"/>
            </w:pPr>
            <w:r w:rsidRPr="005C60E2">
              <w:t>21</w:t>
            </w:r>
          </w:p>
        </w:tc>
        <w:tc>
          <w:tcPr>
            <w:tcW w:w="2533" w:type="dxa"/>
            <w:shd w:val="clear" w:color="auto" w:fill="auto"/>
          </w:tcPr>
          <w:p w:rsidR="00FD0CD7" w:rsidRPr="005C60E2" w:rsidRDefault="00FD0CD7" w:rsidP="00B228CD">
            <w:pPr>
              <w:pStyle w:val="Tabletext"/>
            </w:pPr>
            <w:r w:rsidRPr="005C60E2">
              <w:t>interpreting and translati</w:t>
            </w:r>
            <w:r w:rsidR="00B228CD" w:rsidRPr="005C60E2">
              <w:t>o</w:t>
            </w:r>
            <w:r w:rsidRPr="005C60E2">
              <w:t>n</w:t>
            </w:r>
          </w:p>
        </w:tc>
        <w:tc>
          <w:tcPr>
            <w:tcW w:w="2533" w:type="dxa"/>
            <w:shd w:val="clear" w:color="auto" w:fill="auto"/>
          </w:tcPr>
          <w:p w:rsidR="00FD0CD7" w:rsidRPr="005C60E2" w:rsidRDefault="00FD0CD7" w:rsidP="002D21FF">
            <w:pPr>
              <w:pStyle w:val="Tabletext"/>
            </w:pPr>
            <w:r w:rsidRPr="005C60E2">
              <w:t>Schedule</w:t>
            </w:r>
            <w:r w:rsidR="005C60E2" w:rsidRPr="005C60E2">
              <w:t> </w:t>
            </w:r>
            <w:r w:rsidRPr="005C60E2">
              <w:t>8</w:t>
            </w:r>
          </w:p>
        </w:tc>
        <w:tc>
          <w:tcPr>
            <w:tcW w:w="2533" w:type="dxa"/>
            <w:shd w:val="clear" w:color="auto" w:fill="auto"/>
          </w:tcPr>
          <w:p w:rsidR="00FD0CD7" w:rsidRPr="005C60E2" w:rsidRDefault="00FD0CD7" w:rsidP="002D21FF">
            <w:pPr>
              <w:pStyle w:val="Tabletext"/>
            </w:pPr>
            <w:r w:rsidRPr="005C60E2">
              <w:t>verification.</w:t>
            </w:r>
          </w:p>
        </w:tc>
      </w:tr>
      <w:tr w:rsidR="00FD0CD7" w:rsidRPr="00DC102D" w:rsidTr="00811563">
        <w:tc>
          <w:tcPr>
            <w:tcW w:w="714" w:type="dxa"/>
            <w:shd w:val="clear" w:color="auto" w:fill="auto"/>
          </w:tcPr>
          <w:p w:rsidR="00FD0CD7" w:rsidRPr="005C60E2" w:rsidRDefault="00811563" w:rsidP="009210FC">
            <w:pPr>
              <w:pStyle w:val="Tabletext"/>
            </w:pPr>
            <w:r w:rsidRPr="005C60E2">
              <w:t>22</w:t>
            </w:r>
          </w:p>
        </w:tc>
        <w:tc>
          <w:tcPr>
            <w:tcW w:w="2533" w:type="dxa"/>
            <w:shd w:val="clear" w:color="auto" w:fill="auto"/>
          </w:tcPr>
          <w:p w:rsidR="00FD0CD7" w:rsidRPr="005C60E2" w:rsidRDefault="00FD0CD7" w:rsidP="009210FC">
            <w:pPr>
              <w:pStyle w:val="Tabletext"/>
            </w:pPr>
            <w:r w:rsidRPr="005C60E2">
              <w:t>hearing equipment</w:t>
            </w:r>
          </w:p>
        </w:tc>
        <w:tc>
          <w:tcPr>
            <w:tcW w:w="2533" w:type="dxa"/>
            <w:shd w:val="clear" w:color="auto" w:fill="auto"/>
          </w:tcPr>
          <w:p w:rsidR="00FD0CD7" w:rsidRPr="005C60E2" w:rsidRDefault="00FD0CD7" w:rsidP="002D21FF">
            <w:pPr>
              <w:pStyle w:val="Tabletext"/>
            </w:pPr>
            <w:r w:rsidRPr="005C60E2">
              <w:t>Schedule</w:t>
            </w:r>
            <w:r w:rsidR="005C60E2" w:rsidRPr="005C60E2">
              <w:t> </w:t>
            </w:r>
            <w:r w:rsidRPr="005C60E2">
              <w:t>8</w:t>
            </w:r>
          </w:p>
        </w:tc>
        <w:tc>
          <w:tcPr>
            <w:tcW w:w="2533" w:type="dxa"/>
            <w:shd w:val="clear" w:color="auto" w:fill="auto"/>
          </w:tcPr>
          <w:p w:rsidR="00FD0CD7" w:rsidRPr="005C60E2" w:rsidRDefault="00FD0CD7" w:rsidP="002D21FF">
            <w:pPr>
              <w:pStyle w:val="Tabletext"/>
            </w:pPr>
            <w:r w:rsidRPr="005C60E2">
              <w:t>verification.</w:t>
            </w:r>
          </w:p>
        </w:tc>
      </w:tr>
      <w:tr w:rsidR="00FD0CD7" w:rsidRPr="00DC102D" w:rsidTr="00811563">
        <w:tc>
          <w:tcPr>
            <w:tcW w:w="714" w:type="dxa"/>
            <w:shd w:val="clear" w:color="auto" w:fill="auto"/>
          </w:tcPr>
          <w:p w:rsidR="00FD0CD7" w:rsidRPr="005C60E2" w:rsidRDefault="00811563" w:rsidP="009210FC">
            <w:pPr>
              <w:pStyle w:val="Tabletext"/>
            </w:pPr>
            <w:r w:rsidRPr="005C60E2">
              <w:t>23</w:t>
            </w:r>
          </w:p>
        </w:tc>
        <w:tc>
          <w:tcPr>
            <w:tcW w:w="2533" w:type="dxa"/>
            <w:shd w:val="clear" w:color="auto" w:fill="auto"/>
          </w:tcPr>
          <w:p w:rsidR="00FD0CD7" w:rsidRPr="005C60E2" w:rsidRDefault="00B228CD" w:rsidP="009210FC">
            <w:pPr>
              <w:pStyle w:val="Tabletext"/>
            </w:pPr>
            <w:r w:rsidRPr="005C60E2">
              <w:t xml:space="preserve">assistive products for </w:t>
            </w:r>
            <w:r w:rsidR="00FD0CD7" w:rsidRPr="005C60E2">
              <w:lastRenderedPageBreak/>
              <w:t>household tasks</w:t>
            </w:r>
          </w:p>
        </w:tc>
        <w:tc>
          <w:tcPr>
            <w:tcW w:w="2533" w:type="dxa"/>
            <w:shd w:val="clear" w:color="auto" w:fill="auto"/>
          </w:tcPr>
          <w:p w:rsidR="00FD0CD7" w:rsidRPr="005C60E2" w:rsidRDefault="00FD0CD7" w:rsidP="002D21FF">
            <w:pPr>
              <w:pStyle w:val="Tabletext"/>
            </w:pPr>
            <w:r w:rsidRPr="005C60E2">
              <w:lastRenderedPageBreak/>
              <w:t>Schedule</w:t>
            </w:r>
            <w:r w:rsidR="005C60E2" w:rsidRPr="005C60E2">
              <w:t> </w:t>
            </w:r>
            <w:r w:rsidRPr="005C60E2">
              <w:t>8</w:t>
            </w:r>
          </w:p>
        </w:tc>
        <w:tc>
          <w:tcPr>
            <w:tcW w:w="2533" w:type="dxa"/>
            <w:shd w:val="clear" w:color="auto" w:fill="auto"/>
          </w:tcPr>
          <w:p w:rsidR="00FD0CD7" w:rsidRPr="005C60E2" w:rsidRDefault="00FD0CD7" w:rsidP="002D21FF">
            <w:pPr>
              <w:pStyle w:val="Tabletext"/>
            </w:pPr>
            <w:r w:rsidRPr="005C60E2">
              <w:t>verification.</w:t>
            </w:r>
          </w:p>
        </w:tc>
      </w:tr>
      <w:tr w:rsidR="00FD0CD7" w:rsidRPr="00DC102D" w:rsidTr="00811563">
        <w:tc>
          <w:tcPr>
            <w:tcW w:w="714" w:type="dxa"/>
            <w:shd w:val="clear" w:color="auto" w:fill="auto"/>
          </w:tcPr>
          <w:p w:rsidR="00FD0CD7" w:rsidRPr="005C60E2" w:rsidRDefault="00811563" w:rsidP="009210FC">
            <w:pPr>
              <w:pStyle w:val="Tabletext"/>
            </w:pPr>
            <w:r w:rsidRPr="005C60E2">
              <w:t>24</w:t>
            </w:r>
          </w:p>
        </w:tc>
        <w:tc>
          <w:tcPr>
            <w:tcW w:w="2533" w:type="dxa"/>
            <w:shd w:val="clear" w:color="auto" w:fill="auto"/>
          </w:tcPr>
          <w:p w:rsidR="00FD0CD7" w:rsidRPr="005C60E2" w:rsidRDefault="00FD0CD7" w:rsidP="009210FC">
            <w:pPr>
              <w:pStyle w:val="Tabletext"/>
            </w:pPr>
            <w:r w:rsidRPr="005C60E2">
              <w:t>communication and information equipment</w:t>
            </w:r>
          </w:p>
        </w:tc>
        <w:tc>
          <w:tcPr>
            <w:tcW w:w="2533" w:type="dxa"/>
            <w:shd w:val="clear" w:color="auto" w:fill="auto"/>
          </w:tcPr>
          <w:p w:rsidR="00FD0CD7" w:rsidRPr="005C60E2" w:rsidRDefault="00FD0CD7" w:rsidP="002D21FF">
            <w:pPr>
              <w:pStyle w:val="Tabletext"/>
            </w:pPr>
            <w:r w:rsidRPr="005C60E2">
              <w:t>Schedule</w:t>
            </w:r>
            <w:r w:rsidR="005C60E2" w:rsidRPr="005C60E2">
              <w:t> </w:t>
            </w:r>
            <w:r w:rsidRPr="005C60E2">
              <w:t>8</w:t>
            </w:r>
          </w:p>
        </w:tc>
        <w:tc>
          <w:tcPr>
            <w:tcW w:w="2533" w:type="dxa"/>
            <w:shd w:val="clear" w:color="auto" w:fill="auto"/>
          </w:tcPr>
          <w:p w:rsidR="00FD0CD7" w:rsidRPr="005C60E2" w:rsidRDefault="00FD0CD7" w:rsidP="002D21FF">
            <w:pPr>
              <w:pStyle w:val="Tabletext"/>
            </w:pPr>
            <w:r w:rsidRPr="005C60E2">
              <w:t>verification.</w:t>
            </w:r>
          </w:p>
        </w:tc>
      </w:tr>
      <w:tr w:rsidR="00FD0CD7" w:rsidRPr="00DC102D" w:rsidTr="00811563">
        <w:tc>
          <w:tcPr>
            <w:tcW w:w="714" w:type="dxa"/>
            <w:shd w:val="clear" w:color="auto" w:fill="auto"/>
          </w:tcPr>
          <w:p w:rsidR="00FD0CD7" w:rsidRPr="005C60E2" w:rsidRDefault="00811563" w:rsidP="009210FC">
            <w:pPr>
              <w:pStyle w:val="Tabletext"/>
            </w:pPr>
            <w:r w:rsidRPr="005C60E2">
              <w:t>25</w:t>
            </w:r>
          </w:p>
        </w:tc>
        <w:tc>
          <w:tcPr>
            <w:tcW w:w="2533" w:type="dxa"/>
            <w:shd w:val="clear" w:color="auto" w:fill="auto"/>
          </w:tcPr>
          <w:p w:rsidR="00FD0CD7" w:rsidRPr="005C60E2" w:rsidRDefault="00FD0CD7" w:rsidP="009210FC">
            <w:pPr>
              <w:pStyle w:val="Tabletext"/>
            </w:pPr>
            <w:r w:rsidRPr="005C60E2">
              <w:t>participation in community, social and civic activities</w:t>
            </w:r>
          </w:p>
        </w:tc>
        <w:tc>
          <w:tcPr>
            <w:tcW w:w="2533" w:type="dxa"/>
            <w:shd w:val="clear" w:color="auto" w:fill="auto"/>
          </w:tcPr>
          <w:p w:rsidR="00FD0CD7" w:rsidRPr="005C60E2" w:rsidRDefault="00FD0CD7" w:rsidP="000A17CE">
            <w:pPr>
              <w:pStyle w:val="Tabletext"/>
            </w:pPr>
            <w:r w:rsidRPr="005C60E2">
              <w:t>Schedule</w:t>
            </w:r>
            <w:r w:rsidR="005C60E2" w:rsidRPr="005C60E2">
              <w:t> </w:t>
            </w:r>
            <w:r w:rsidRPr="005C60E2">
              <w:t>1</w:t>
            </w:r>
          </w:p>
        </w:tc>
        <w:tc>
          <w:tcPr>
            <w:tcW w:w="2533" w:type="dxa"/>
            <w:shd w:val="clear" w:color="auto" w:fill="auto"/>
          </w:tcPr>
          <w:p w:rsidR="00FD0CD7" w:rsidRPr="005C60E2" w:rsidRDefault="00FD0CD7" w:rsidP="000A17CE">
            <w:pPr>
              <w:pStyle w:val="Tabletext"/>
            </w:pPr>
            <w:r w:rsidRPr="005C60E2">
              <w:t>certification.</w:t>
            </w:r>
          </w:p>
        </w:tc>
      </w:tr>
      <w:tr w:rsidR="00FD0CD7" w:rsidRPr="00DC102D" w:rsidTr="00811563">
        <w:tc>
          <w:tcPr>
            <w:tcW w:w="714" w:type="dxa"/>
            <w:shd w:val="clear" w:color="auto" w:fill="auto"/>
          </w:tcPr>
          <w:p w:rsidR="00FD0CD7" w:rsidRPr="005C60E2" w:rsidRDefault="00811563" w:rsidP="009210FC">
            <w:pPr>
              <w:pStyle w:val="Tabletext"/>
            </w:pPr>
            <w:r w:rsidRPr="005C60E2">
              <w:t>26</w:t>
            </w:r>
          </w:p>
        </w:tc>
        <w:tc>
          <w:tcPr>
            <w:tcW w:w="2533" w:type="dxa"/>
            <w:shd w:val="clear" w:color="auto" w:fill="auto"/>
          </w:tcPr>
          <w:p w:rsidR="00FD0CD7" w:rsidRPr="005C60E2" w:rsidRDefault="00FD0CD7" w:rsidP="009210FC">
            <w:pPr>
              <w:pStyle w:val="Tabletext"/>
            </w:pPr>
            <w:r w:rsidRPr="005C60E2">
              <w:t>exercise physiology and personal training</w:t>
            </w:r>
          </w:p>
        </w:tc>
        <w:tc>
          <w:tcPr>
            <w:tcW w:w="2533" w:type="dxa"/>
            <w:shd w:val="clear" w:color="auto" w:fill="auto"/>
          </w:tcPr>
          <w:p w:rsidR="00FD0CD7" w:rsidRPr="005C60E2" w:rsidRDefault="00FD0CD7" w:rsidP="002D21FF">
            <w:pPr>
              <w:pStyle w:val="Tabletext"/>
            </w:pPr>
            <w:r w:rsidRPr="005C60E2">
              <w:t>Schedule</w:t>
            </w:r>
            <w:r w:rsidR="005C60E2" w:rsidRPr="005C60E2">
              <w:t> </w:t>
            </w:r>
            <w:r w:rsidRPr="005C60E2">
              <w:t>8</w:t>
            </w:r>
          </w:p>
        </w:tc>
        <w:tc>
          <w:tcPr>
            <w:tcW w:w="2533" w:type="dxa"/>
            <w:shd w:val="clear" w:color="auto" w:fill="auto"/>
          </w:tcPr>
          <w:p w:rsidR="00FD0CD7" w:rsidRPr="005C60E2" w:rsidRDefault="00FD0CD7" w:rsidP="002D21FF">
            <w:pPr>
              <w:pStyle w:val="Tabletext"/>
            </w:pPr>
            <w:r w:rsidRPr="005C60E2">
              <w:t>verification.</w:t>
            </w:r>
          </w:p>
        </w:tc>
      </w:tr>
      <w:tr w:rsidR="00FD0CD7" w:rsidRPr="00DC102D" w:rsidTr="00811563">
        <w:tc>
          <w:tcPr>
            <w:tcW w:w="714" w:type="dxa"/>
            <w:shd w:val="clear" w:color="auto" w:fill="auto"/>
          </w:tcPr>
          <w:p w:rsidR="00FD0CD7" w:rsidRPr="005C60E2" w:rsidRDefault="00811563" w:rsidP="009210FC">
            <w:pPr>
              <w:pStyle w:val="Tabletext"/>
            </w:pPr>
            <w:r w:rsidRPr="005C60E2">
              <w:t>27</w:t>
            </w:r>
          </w:p>
        </w:tc>
        <w:tc>
          <w:tcPr>
            <w:tcW w:w="2533" w:type="dxa"/>
            <w:shd w:val="clear" w:color="auto" w:fill="auto"/>
          </w:tcPr>
          <w:p w:rsidR="00FD0CD7" w:rsidRPr="005C60E2" w:rsidRDefault="00FD0CD7" w:rsidP="009210FC">
            <w:pPr>
              <w:pStyle w:val="Tabletext"/>
            </w:pPr>
            <w:r w:rsidRPr="005C60E2">
              <w:t>management of fundin</w:t>
            </w:r>
            <w:r w:rsidR="00B228CD" w:rsidRPr="005C60E2">
              <w:t xml:space="preserve">g for supports in participant </w:t>
            </w:r>
            <w:r w:rsidRPr="005C60E2">
              <w:t>plans</w:t>
            </w:r>
          </w:p>
        </w:tc>
        <w:tc>
          <w:tcPr>
            <w:tcW w:w="2533" w:type="dxa"/>
            <w:shd w:val="clear" w:color="auto" w:fill="auto"/>
          </w:tcPr>
          <w:p w:rsidR="00FD0CD7" w:rsidRPr="005C60E2" w:rsidRDefault="00FD0CD7" w:rsidP="002D21FF">
            <w:pPr>
              <w:pStyle w:val="Tabletext"/>
            </w:pPr>
            <w:r w:rsidRPr="005C60E2">
              <w:t>Schedule</w:t>
            </w:r>
            <w:r w:rsidR="005C60E2" w:rsidRPr="005C60E2">
              <w:t> </w:t>
            </w:r>
            <w:r w:rsidRPr="005C60E2">
              <w:t>8</w:t>
            </w:r>
          </w:p>
        </w:tc>
        <w:tc>
          <w:tcPr>
            <w:tcW w:w="2533" w:type="dxa"/>
            <w:shd w:val="clear" w:color="auto" w:fill="auto"/>
          </w:tcPr>
          <w:p w:rsidR="00FD0CD7" w:rsidRPr="005C60E2" w:rsidRDefault="00FD0CD7" w:rsidP="002D21FF">
            <w:pPr>
              <w:pStyle w:val="Tabletext"/>
            </w:pPr>
            <w:r w:rsidRPr="005C60E2">
              <w:t>verification.</w:t>
            </w:r>
          </w:p>
        </w:tc>
      </w:tr>
      <w:tr w:rsidR="00FD0CD7" w:rsidRPr="00DC102D" w:rsidTr="00811563">
        <w:tc>
          <w:tcPr>
            <w:tcW w:w="714" w:type="dxa"/>
            <w:shd w:val="clear" w:color="auto" w:fill="auto"/>
          </w:tcPr>
          <w:p w:rsidR="00FD0CD7" w:rsidRPr="005C60E2" w:rsidRDefault="00811563" w:rsidP="009210FC">
            <w:pPr>
              <w:pStyle w:val="Tabletext"/>
            </w:pPr>
            <w:r w:rsidRPr="005C60E2">
              <w:t>28</w:t>
            </w:r>
          </w:p>
        </w:tc>
        <w:tc>
          <w:tcPr>
            <w:tcW w:w="2533" w:type="dxa"/>
            <w:shd w:val="clear" w:color="auto" w:fill="auto"/>
          </w:tcPr>
          <w:p w:rsidR="00FD0CD7" w:rsidRPr="005C60E2" w:rsidRDefault="00FD0CD7" w:rsidP="009210FC">
            <w:pPr>
              <w:pStyle w:val="Tabletext"/>
            </w:pPr>
            <w:r w:rsidRPr="005C60E2">
              <w:t>therapeutic supports</w:t>
            </w:r>
          </w:p>
        </w:tc>
        <w:tc>
          <w:tcPr>
            <w:tcW w:w="2533" w:type="dxa"/>
            <w:shd w:val="clear" w:color="auto" w:fill="auto"/>
          </w:tcPr>
          <w:p w:rsidR="00FD0CD7" w:rsidRPr="005C60E2" w:rsidRDefault="00FD0CD7" w:rsidP="009210FC">
            <w:pPr>
              <w:pStyle w:val="Tabletext"/>
            </w:pPr>
            <w:r w:rsidRPr="005C60E2">
              <w:t>Schedule</w:t>
            </w:r>
            <w:r w:rsidR="005C60E2" w:rsidRPr="005C60E2">
              <w:t> </w:t>
            </w:r>
            <w:r w:rsidRPr="005C60E2">
              <w:t>8</w:t>
            </w:r>
          </w:p>
        </w:tc>
        <w:tc>
          <w:tcPr>
            <w:tcW w:w="2533" w:type="dxa"/>
            <w:shd w:val="clear" w:color="auto" w:fill="auto"/>
          </w:tcPr>
          <w:p w:rsidR="00FD0CD7" w:rsidRPr="005C60E2" w:rsidRDefault="00FD0CD7" w:rsidP="009210FC">
            <w:pPr>
              <w:pStyle w:val="Tabletext"/>
            </w:pPr>
            <w:r w:rsidRPr="005C60E2">
              <w:t>verification</w:t>
            </w:r>
            <w:r w:rsidR="00506A3F" w:rsidRPr="005C60E2">
              <w:t>.</w:t>
            </w:r>
          </w:p>
        </w:tc>
      </w:tr>
      <w:tr w:rsidR="00FD0CD7" w:rsidRPr="00DC102D" w:rsidTr="00811563">
        <w:tc>
          <w:tcPr>
            <w:tcW w:w="714" w:type="dxa"/>
            <w:shd w:val="clear" w:color="auto" w:fill="auto"/>
          </w:tcPr>
          <w:p w:rsidR="00FD0CD7" w:rsidRPr="005C60E2" w:rsidRDefault="00811563" w:rsidP="009210FC">
            <w:pPr>
              <w:pStyle w:val="Tabletext"/>
            </w:pPr>
            <w:r w:rsidRPr="005C60E2">
              <w:t>29</w:t>
            </w:r>
          </w:p>
        </w:tc>
        <w:tc>
          <w:tcPr>
            <w:tcW w:w="2533" w:type="dxa"/>
            <w:shd w:val="clear" w:color="auto" w:fill="auto"/>
          </w:tcPr>
          <w:p w:rsidR="00FD0CD7" w:rsidRPr="005C60E2" w:rsidRDefault="00FD0CD7" w:rsidP="009210FC">
            <w:pPr>
              <w:pStyle w:val="Tabletext"/>
            </w:pPr>
            <w:r w:rsidRPr="005C60E2">
              <w:t>specialised driver training</w:t>
            </w:r>
          </w:p>
        </w:tc>
        <w:tc>
          <w:tcPr>
            <w:tcW w:w="2533" w:type="dxa"/>
            <w:shd w:val="clear" w:color="auto" w:fill="auto"/>
          </w:tcPr>
          <w:p w:rsidR="00FD0CD7" w:rsidRPr="005C60E2" w:rsidRDefault="00FD0CD7" w:rsidP="002D21FF">
            <w:pPr>
              <w:pStyle w:val="Tabletext"/>
            </w:pPr>
            <w:r w:rsidRPr="005C60E2">
              <w:t>Schedule</w:t>
            </w:r>
            <w:r w:rsidR="005C60E2" w:rsidRPr="005C60E2">
              <w:t> </w:t>
            </w:r>
            <w:r w:rsidRPr="005C60E2">
              <w:t>8</w:t>
            </w:r>
          </w:p>
        </w:tc>
        <w:tc>
          <w:tcPr>
            <w:tcW w:w="2533" w:type="dxa"/>
            <w:shd w:val="clear" w:color="auto" w:fill="auto"/>
          </w:tcPr>
          <w:p w:rsidR="00FD0CD7" w:rsidRPr="005C60E2" w:rsidRDefault="00FD0CD7" w:rsidP="002D21FF">
            <w:pPr>
              <w:pStyle w:val="Tabletext"/>
            </w:pPr>
            <w:r w:rsidRPr="005C60E2">
              <w:t>verification.</w:t>
            </w:r>
          </w:p>
        </w:tc>
      </w:tr>
      <w:tr w:rsidR="00FD0CD7" w:rsidRPr="00DC102D" w:rsidTr="00811563">
        <w:tc>
          <w:tcPr>
            <w:tcW w:w="714" w:type="dxa"/>
            <w:shd w:val="clear" w:color="auto" w:fill="auto"/>
          </w:tcPr>
          <w:p w:rsidR="00FD0CD7" w:rsidRPr="005C60E2" w:rsidRDefault="00811563" w:rsidP="009210FC">
            <w:pPr>
              <w:pStyle w:val="Tabletext"/>
            </w:pPr>
            <w:r w:rsidRPr="005C60E2">
              <w:t>30</w:t>
            </w:r>
          </w:p>
        </w:tc>
        <w:tc>
          <w:tcPr>
            <w:tcW w:w="2533" w:type="dxa"/>
            <w:shd w:val="clear" w:color="auto" w:fill="auto"/>
          </w:tcPr>
          <w:p w:rsidR="00FD0CD7" w:rsidRPr="005C60E2" w:rsidRDefault="00FD0CD7" w:rsidP="009210FC">
            <w:pPr>
              <w:pStyle w:val="Tabletext"/>
            </w:pPr>
            <w:r w:rsidRPr="005C60E2">
              <w:t>assistance animals</w:t>
            </w:r>
          </w:p>
        </w:tc>
        <w:tc>
          <w:tcPr>
            <w:tcW w:w="2533" w:type="dxa"/>
            <w:shd w:val="clear" w:color="auto" w:fill="auto"/>
          </w:tcPr>
          <w:p w:rsidR="00FD0CD7" w:rsidRPr="005C60E2" w:rsidRDefault="00FD0CD7" w:rsidP="002D21FF">
            <w:pPr>
              <w:pStyle w:val="Tabletext"/>
            </w:pPr>
            <w:r w:rsidRPr="005C60E2">
              <w:t>Schedule</w:t>
            </w:r>
            <w:r w:rsidR="005C60E2" w:rsidRPr="005C60E2">
              <w:t> </w:t>
            </w:r>
            <w:r w:rsidRPr="005C60E2">
              <w:t>8</w:t>
            </w:r>
          </w:p>
        </w:tc>
        <w:tc>
          <w:tcPr>
            <w:tcW w:w="2533" w:type="dxa"/>
            <w:shd w:val="clear" w:color="auto" w:fill="auto"/>
          </w:tcPr>
          <w:p w:rsidR="00FD0CD7" w:rsidRPr="005C60E2" w:rsidRDefault="00FD0CD7" w:rsidP="002D21FF">
            <w:pPr>
              <w:pStyle w:val="Tabletext"/>
            </w:pPr>
            <w:r w:rsidRPr="005C60E2">
              <w:t>verification.</w:t>
            </w:r>
          </w:p>
        </w:tc>
      </w:tr>
      <w:tr w:rsidR="00FD0CD7" w:rsidRPr="00DC102D" w:rsidTr="00811563">
        <w:tc>
          <w:tcPr>
            <w:tcW w:w="714" w:type="dxa"/>
            <w:shd w:val="clear" w:color="auto" w:fill="auto"/>
          </w:tcPr>
          <w:p w:rsidR="00FD0CD7" w:rsidRPr="005C60E2" w:rsidRDefault="00811563" w:rsidP="009210FC">
            <w:pPr>
              <w:pStyle w:val="Tabletext"/>
            </w:pPr>
            <w:r w:rsidRPr="005C60E2">
              <w:t>31</w:t>
            </w:r>
          </w:p>
        </w:tc>
        <w:tc>
          <w:tcPr>
            <w:tcW w:w="2533" w:type="dxa"/>
            <w:shd w:val="clear" w:color="auto" w:fill="auto"/>
          </w:tcPr>
          <w:p w:rsidR="00FD0CD7" w:rsidRPr="005C60E2" w:rsidRDefault="00FD0CD7" w:rsidP="00C01C74">
            <w:pPr>
              <w:pStyle w:val="Tabletext"/>
            </w:pPr>
            <w:r w:rsidRPr="005C60E2">
              <w:t>specialist disability accommodation only</w:t>
            </w:r>
          </w:p>
        </w:tc>
        <w:tc>
          <w:tcPr>
            <w:tcW w:w="2533" w:type="dxa"/>
            <w:shd w:val="clear" w:color="auto" w:fill="auto"/>
          </w:tcPr>
          <w:p w:rsidR="00FD0CD7" w:rsidRPr="005C60E2" w:rsidRDefault="00FD0CD7" w:rsidP="009210FC">
            <w:pPr>
              <w:pStyle w:val="Tabletext"/>
            </w:pPr>
            <w:r w:rsidRPr="005C60E2">
              <w:t>Schedule</w:t>
            </w:r>
            <w:r w:rsidR="005C60E2" w:rsidRPr="005C60E2">
              <w:t> </w:t>
            </w:r>
            <w:r w:rsidRPr="005C60E2">
              <w:t>7</w:t>
            </w:r>
          </w:p>
        </w:tc>
        <w:tc>
          <w:tcPr>
            <w:tcW w:w="2533" w:type="dxa"/>
            <w:shd w:val="clear" w:color="auto" w:fill="auto"/>
          </w:tcPr>
          <w:p w:rsidR="00FD0CD7" w:rsidRPr="005C60E2" w:rsidRDefault="00FD0CD7" w:rsidP="009210FC">
            <w:pPr>
              <w:pStyle w:val="Tabletext"/>
            </w:pPr>
            <w:r w:rsidRPr="005C60E2">
              <w:t>certification.</w:t>
            </w:r>
          </w:p>
        </w:tc>
      </w:tr>
      <w:tr w:rsidR="00FD0CD7" w:rsidRPr="00DC102D" w:rsidTr="00811563">
        <w:tc>
          <w:tcPr>
            <w:tcW w:w="714" w:type="dxa"/>
            <w:shd w:val="clear" w:color="auto" w:fill="auto"/>
          </w:tcPr>
          <w:p w:rsidR="00FD0CD7" w:rsidRPr="005C60E2" w:rsidRDefault="00811563" w:rsidP="009210FC">
            <w:pPr>
              <w:pStyle w:val="Tabletext"/>
            </w:pPr>
            <w:r w:rsidRPr="005C60E2">
              <w:t>32</w:t>
            </w:r>
          </w:p>
        </w:tc>
        <w:tc>
          <w:tcPr>
            <w:tcW w:w="2533" w:type="dxa"/>
            <w:shd w:val="clear" w:color="auto" w:fill="auto"/>
          </w:tcPr>
          <w:p w:rsidR="00FD0CD7" w:rsidRPr="005C60E2" w:rsidRDefault="00FD0CD7" w:rsidP="00FA0611">
            <w:pPr>
              <w:pStyle w:val="Tabletext"/>
            </w:pPr>
            <w:r w:rsidRPr="005C60E2">
              <w:t>specialist disability accommodation and one or more other classes of supports</w:t>
            </w:r>
          </w:p>
        </w:tc>
        <w:tc>
          <w:tcPr>
            <w:tcW w:w="2533" w:type="dxa"/>
            <w:shd w:val="clear" w:color="auto" w:fill="auto"/>
          </w:tcPr>
          <w:p w:rsidR="00FD0CD7" w:rsidRPr="005C60E2" w:rsidRDefault="00FD0CD7" w:rsidP="00FA0611">
            <w:pPr>
              <w:pStyle w:val="Tabletext"/>
            </w:pPr>
            <w:r w:rsidRPr="005C60E2">
              <w:t>Schedules</w:t>
            </w:r>
            <w:r w:rsidR="005C60E2" w:rsidRPr="005C60E2">
              <w:t> </w:t>
            </w:r>
            <w:r w:rsidRPr="005C60E2">
              <w:t>1 and 7</w:t>
            </w:r>
          </w:p>
        </w:tc>
        <w:tc>
          <w:tcPr>
            <w:tcW w:w="2533" w:type="dxa"/>
            <w:shd w:val="clear" w:color="auto" w:fill="auto"/>
          </w:tcPr>
          <w:p w:rsidR="00FD0CD7" w:rsidRPr="005C60E2" w:rsidRDefault="00FD0CD7" w:rsidP="00FA0611">
            <w:pPr>
              <w:pStyle w:val="Tabletext"/>
            </w:pPr>
            <w:r w:rsidRPr="005C60E2">
              <w:t>certification.</w:t>
            </w:r>
          </w:p>
        </w:tc>
      </w:tr>
      <w:tr w:rsidR="00FD0CD7" w:rsidRPr="00DC102D" w:rsidTr="00811563">
        <w:tc>
          <w:tcPr>
            <w:tcW w:w="714" w:type="dxa"/>
            <w:shd w:val="clear" w:color="auto" w:fill="auto"/>
          </w:tcPr>
          <w:p w:rsidR="00FD0CD7" w:rsidRPr="005C60E2" w:rsidRDefault="00811563" w:rsidP="009210FC">
            <w:pPr>
              <w:pStyle w:val="Tabletext"/>
            </w:pPr>
            <w:r w:rsidRPr="005C60E2">
              <w:t>33</w:t>
            </w:r>
          </w:p>
        </w:tc>
        <w:tc>
          <w:tcPr>
            <w:tcW w:w="2533" w:type="dxa"/>
            <w:shd w:val="clear" w:color="auto" w:fill="auto"/>
          </w:tcPr>
          <w:p w:rsidR="00FD0CD7" w:rsidRPr="005C60E2" w:rsidRDefault="00FD0CD7" w:rsidP="009210FC">
            <w:pPr>
              <w:pStyle w:val="Tabletext"/>
            </w:pPr>
            <w:r w:rsidRPr="005C60E2">
              <w:t>specialised support coordination</w:t>
            </w:r>
          </w:p>
        </w:tc>
        <w:tc>
          <w:tcPr>
            <w:tcW w:w="2533" w:type="dxa"/>
            <w:shd w:val="clear" w:color="auto" w:fill="auto"/>
          </w:tcPr>
          <w:p w:rsidR="00FD0CD7" w:rsidRPr="005C60E2" w:rsidRDefault="00FD0CD7" w:rsidP="002D21FF">
            <w:pPr>
              <w:pStyle w:val="Tabletext"/>
            </w:pPr>
            <w:r w:rsidRPr="005C60E2">
              <w:t>Schedule</w:t>
            </w:r>
            <w:r w:rsidR="00936997" w:rsidRPr="005C60E2">
              <w:t>s</w:t>
            </w:r>
            <w:r w:rsidR="005C60E2" w:rsidRPr="005C60E2">
              <w:t> </w:t>
            </w:r>
            <w:r w:rsidR="00936997" w:rsidRPr="005C60E2">
              <w:t>1 and</w:t>
            </w:r>
            <w:r w:rsidR="00A25B9F" w:rsidRPr="005C60E2">
              <w:t xml:space="preserve"> </w:t>
            </w:r>
            <w:r w:rsidRPr="005C60E2">
              <w:t>6</w:t>
            </w:r>
          </w:p>
        </w:tc>
        <w:tc>
          <w:tcPr>
            <w:tcW w:w="2533" w:type="dxa"/>
            <w:shd w:val="clear" w:color="auto" w:fill="auto"/>
          </w:tcPr>
          <w:p w:rsidR="00FD0CD7" w:rsidRPr="005C60E2" w:rsidRDefault="00FD0CD7" w:rsidP="00D80A4D">
            <w:pPr>
              <w:pStyle w:val="Tabletext"/>
            </w:pPr>
            <w:r w:rsidRPr="005C60E2">
              <w:t>certification.</w:t>
            </w:r>
          </w:p>
        </w:tc>
      </w:tr>
      <w:tr w:rsidR="00FD0CD7" w:rsidRPr="00DC102D" w:rsidTr="00811563">
        <w:tc>
          <w:tcPr>
            <w:tcW w:w="714" w:type="dxa"/>
            <w:shd w:val="clear" w:color="auto" w:fill="auto"/>
          </w:tcPr>
          <w:p w:rsidR="00FD0CD7" w:rsidRPr="005C60E2" w:rsidRDefault="00811563" w:rsidP="009210FC">
            <w:pPr>
              <w:pStyle w:val="Tabletext"/>
            </w:pPr>
            <w:r w:rsidRPr="005C60E2">
              <w:t>34</w:t>
            </w:r>
          </w:p>
        </w:tc>
        <w:tc>
          <w:tcPr>
            <w:tcW w:w="2533" w:type="dxa"/>
            <w:shd w:val="clear" w:color="auto" w:fill="auto"/>
          </w:tcPr>
          <w:p w:rsidR="00FD0CD7" w:rsidRPr="005C60E2" w:rsidRDefault="00FD0CD7" w:rsidP="009210FC">
            <w:pPr>
              <w:pStyle w:val="Tabletext"/>
            </w:pPr>
            <w:r w:rsidRPr="005C60E2">
              <w:t>specialised supported employment</w:t>
            </w:r>
          </w:p>
        </w:tc>
        <w:tc>
          <w:tcPr>
            <w:tcW w:w="2533" w:type="dxa"/>
            <w:shd w:val="clear" w:color="auto" w:fill="auto"/>
          </w:tcPr>
          <w:p w:rsidR="00FD0CD7" w:rsidRPr="005C60E2" w:rsidRDefault="00FD0CD7" w:rsidP="00097076">
            <w:pPr>
              <w:pStyle w:val="Tabletext"/>
            </w:pPr>
            <w:r w:rsidRPr="005C60E2">
              <w:t>Schedule</w:t>
            </w:r>
            <w:r w:rsidR="005C60E2" w:rsidRPr="005C60E2">
              <w:t> </w:t>
            </w:r>
            <w:r w:rsidRPr="005C60E2">
              <w:t>1</w:t>
            </w:r>
          </w:p>
        </w:tc>
        <w:tc>
          <w:tcPr>
            <w:tcW w:w="2533" w:type="dxa"/>
            <w:shd w:val="clear" w:color="auto" w:fill="auto"/>
          </w:tcPr>
          <w:p w:rsidR="00FD0CD7" w:rsidRPr="005C60E2" w:rsidRDefault="00FD0CD7" w:rsidP="009210FC">
            <w:pPr>
              <w:pStyle w:val="Tabletext"/>
            </w:pPr>
            <w:r w:rsidRPr="005C60E2">
              <w:t>certification.</w:t>
            </w:r>
          </w:p>
        </w:tc>
      </w:tr>
      <w:tr w:rsidR="00FD0CD7" w:rsidRPr="00DC102D" w:rsidTr="00811563">
        <w:tc>
          <w:tcPr>
            <w:tcW w:w="714" w:type="dxa"/>
            <w:shd w:val="clear" w:color="auto" w:fill="auto"/>
          </w:tcPr>
          <w:p w:rsidR="00FD0CD7" w:rsidRPr="005C60E2" w:rsidRDefault="00811563" w:rsidP="009210FC">
            <w:pPr>
              <w:pStyle w:val="Tabletext"/>
            </w:pPr>
            <w:r w:rsidRPr="005C60E2">
              <w:t>35</w:t>
            </w:r>
          </w:p>
        </w:tc>
        <w:tc>
          <w:tcPr>
            <w:tcW w:w="2533" w:type="dxa"/>
            <w:shd w:val="clear" w:color="auto" w:fill="auto"/>
          </w:tcPr>
          <w:p w:rsidR="00FD0CD7" w:rsidRPr="005C60E2" w:rsidRDefault="00FD0CD7" w:rsidP="009210FC">
            <w:pPr>
              <w:pStyle w:val="Tabletext"/>
            </w:pPr>
            <w:r w:rsidRPr="005C60E2">
              <w:t>hearing services</w:t>
            </w:r>
          </w:p>
        </w:tc>
        <w:tc>
          <w:tcPr>
            <w:tcW w:w="2533" w:type="dxa"/>
            <w:shd w:val="clear" w:color="auto" w:fill="auto"/>
          </w:tcPr>
          <w:p w:rsidR="00FD0CD7" w:rsidRPr="005C60E2" w:rsidRDefault="00FD0CD7" w:rsidP="002D21FF">
            <w:pPr>
              <w:pStyle w:val="Tabletext"/>
            </w:pPr>
            <w:r w:rsidRPr="005C60E2">
              <w:t>Schedule</w:t>
            </w:r>
            <w:r w:rsidR="005C60E2" w:rsidRPr="005C60E2">
              <w:t> </w:t>
            </w:r>
            <w:r w:rsidRPr="005C60E2">
              <w:t>8</w:t>
            </w:r>
          </w:p>
        </w:tc>
        <w:tc>
          <w:tcPr>
            <w:tcW w:w="2533" w:type="dxa"/>
            <w:shd w:val="clear" w:color="auto" w:fill="auto"/>
          </w:tcPr>
          <w:p w:rsidR="00FD0CD7" w:rsidRPr="005C60E2" w:rsidRDefault="00FD0CD7" w:rsidP="002D21FF">
            <w:pPr>
              <w:pStyle w:val="Tabletext"/>
            </w:pPr>
            <w:r w:rsidRPr="005C60E2">
              <w:t>verification.</w:t>
            </w:r>
          </w:p>
        </w:tc>
      </w:tr>
      <w:tr w:rsidR="00FD0CD7" w:rsidRPr="00DC102D" w:rsidTr="00811563">
        <w:tc>
          <w:tcPr>
            <w:tcW w:w="714" w:type="dxa"/>
            <w:tcBorders>
              <w:bottom w:val="single" w:sz="2" w:space="0" w:color="auto"/>
            </w:tcBorders>
            <w:shd w:val="clear" w:color="auto" w:fill="auto"/>
          </w:tcPr>
          <w:p w:rsidR="00FD0CD7" w:rsidRPr="005C60E2" w:rsidRDefault="00811563" w:rsidP="009210FC">
            <w:pPr>
              <w:pStyle w:val="Tabletext"/>
            </w:pPr>
            <w:r w:rsidRPr="005C60E2">
              <w:t>36</w:t>
            </w:r>
          </w:p>
        </w:tc>
        <w:tc>
          <w:tcPr>
            <w:tcW w:w="2533" w:type="dxa"/>
            <w:tcBorders>
              <w:bottom w:val="single" w:sz="2" w:space="0" w:color="auto"/>
            </w:tcBorders>
            <w:shd w:val="clear" w:color="auto" w:fill="auto"/>
          </w:tcPr>
          <w:p w:rsidR="00FD0CD7" w:rsidRPr="005C60E2" w:rsidRDefault="00FD0CD7" w:rsidP="009210FC">
            <w:pPr>
              <w:pStyle w:val="Tabletext"/>
            </w:pPr>
            <w:r w:rsidRPr="005C60E2">
              <w:t>customised prosthetics</w:t>
            </w:r>
          </w:p>
        </w:tc>
        <w:tc>
          <w:tcPr>
            <w:tcW w:w="2533" w:type="dxa"/>
            <w:tcBorders>
              <w:bottom w:val="single" w:sz="2" w:space="0" w:color="auto"/>
            </w:tcBorders>
            <w:shd w:val="clear" w:color="auto" w:fill="auto"/>
          </w:tcPr>
          <w:p w:rsidR="00FD0CD7" w:rsidRPr="005C60E2" w:rsidRDefault="00FD0CD7" w:rsidP="002D21FF">
            <w:pPr>
              <w:pStyle w:val="Tabletext"/>
            </w:pPr>
            <w:r w:rsidRPr="005C60E2">
              <w:t>Schedule</w:t>
            </w:r>
            <w:r w:rsidR="005C60E2" w:rsidRPr="005C60E2">
              <w:t> </w:t>
            </w:r>
            <w:r w:rsidRPr="005C60E2">
              <w:t>8</w:t>
            </w:r>
          </w:p>
        </w:tc>
        <w:tc>
          <w:tcPr>
            <w:tcW w:w="2533" w:type="dxa"/>
            <w:tcBorders>
              <w:bottom w:val="single" w:sz="2" w:space="0" w:color="auto"/>
            </w:tcBorders>
            <w:shd w:val="clear" w:color="auto" w:fill="auto"/>
          </w:tcPr>
          <w:p w:rsidR="00FD0CD7" w:rsidRPr="005C60E2" w:rsidRDefault="00FD0CD7" w:rsidP="002D21FF">
            <w:pPr>
              <w:pStyle w:val="Tabletext"/>
            </w:pPr>
            <w:r w:rsidRPr="005C60E2">
              <w:t>verification.</w:t>
            </w:r>
          </w:p>
        </w:tc>
      </w:tr>
      <w:tr w:rsidR="00FD0CD7" w:rsidRPr="00DC102D" w:rsidTr="00811563">
        <w:tc>
          <w:tcPr>
            <w:tcW w:w="714" w:type="dxa"/>
            <w:tcBorders>
              <w:top w:val="single" w:sz="2" w:space="0" w:color="auto"/>
              <w:bottom w:val="single" w:sz="12" w:space="0" w:color="auto"/>
            </w:tcBorders>
            <w:shd w:val="clear" w:color="auto" w:fill="auto"/>
          </w:tcPr>
          <w:p w:rsidR="00FD0CD7" w:rsidRPr="005C60E2" w:rsidRDefault="00811563" w:rsidP="009210FC">
            <w:pPr>
              <w:pStyle w:val="Tabletext"/>
            </w:pPr>
            <w:r w:rsidRPr="005C60E2">
              <w:t>37</w:t>
            </w:r>
          </w:p>
        </w:tc>
        <w:tc>
          <w:tcPr>
            <w:tcW w:w="2533" w:type="dxa"/>
            <w:tcBorders>
              <w:top w:val="single" w:sz="2" w:space="0" w:color="auto"/>
              <w:bottom w:val="single" w:sz="12" w:space="0" w:color="auto"/>
            </w:tcBorders>
            <w:shd w:val="clear" w:color="auto" w:fill="auto"/>
          </w:tcPr>
          <w:p w:rsidR="00FD0CD7" w:rsidRPr="005C60E2" w:rsidRDefault="00FD0CD7" w:rsidP="009210FC">
            <w:pPr>
              <w:pStyle w:val="Tabletext"/>
            </w:pPr>
            <w:r w:rsidRPr="005C60E2">
              <w:t>group and centre</w:t>
            </w:r>
            <w:r w:rsidR="005C60E2">
              <w:noBreakHyphen/>
            </w:r>
            <w:r w:rsidRPr="005C60E2">
              <w:t>based activities</w:t>
            </w:r>
          </w:p>
        </w:tc>
        <w:tc>
          <w:tcPr>
            <w:tcW w:w="2533" w:type="dxa"/>
            <w:tcBorders>
              <w:top w:val="single" w:sz="2" w:space="0" w:color="auto"/>
              <w:bottom w:val="single" w:sz="12" w:space="0" w:color="auto"/>
            </w:tcBorders>
            <w:shd w:val="clear" w:color="auto" w:fill="auto"/>
          </w:tcPr>
          <w:p w:rsidR="00FD0CD7" w:rsidRPr="005C60E2" w:rsidRDefault="00FD0CD7" w:rsidP="002D21FF">
            <w:pPr>
              <w:pStyle w:val="Tabletext"/>
            </w:pPr>
            <w:r w:rsidRPr="005C60E2">
              <w:t>Schedule</w:t>
            </w:r>
            <w:r w:rsidR="005C60E2" w:rsidRPr="005C60E2">
              <w:t> </w:t>
            </w:r>
            <w:r w:rsidRPr="005C60E2">
              <w:t>1</w:t>
            </w:r>
          </w:p>
        </w:tc>
        <w:tc>
          <w:tcPr>
            <w:tcW w:w="2533" w:type="dxa"/>
            <w:tcBorders>
              <w:top w:val="single" w:sz="2" w:space="0" w:color="auto"/>
              <w:bottom w:val="single" w:sz="12" w:space="0" w:color="auto"/>
            </w:tcBorders>
            <w:shd w:val="clear" w:color="auto" w:fill="auto"/>
          </w:tcPr>
          <w:p w:rsidR="00FD0CD7" w:rsidRPr="005C60E2" w:rsidRDefault="00FD0CD7" w:rsidP="002D21FF">
            <w:pPr>
              <w:pStyle w:val="Tabletext"/>
            </w:pPr>
            <w:r w:rsidRPr="005C60E2">
              <w:t>certification.</w:t>
            </w:r>
          </w:p>
        </w:tc>
      </w:tr>
    </w:tbl>
    <w:p w:rsidR="009210FC" w:rsidRPr="005C60E2" w:rsidRDefault="009210FC" w:rsidP="009210FC">
      <w:pPr>
        <w:pStyle w:val="Tabletext"/>
      </w:pPr>
    </w:p>
    <w:p w:rsidR="00185B16" w:rsidRPr="005C60E2" w:rsidRDefault="00BA429A" w:rsidP="00BA429A">
      <w:pPr>
        <w:pStyle w:val="subsection"/>
      </w:pPr>
      <w:r w:rsidRPr="005C60E2">
        <w:tab/>
        <w:t>(</w:t>
      </w:r>
      <w:r w:rsidR="00303937" w:rsidRPr="005C60E2">
        <w:t>4</w:t>
      </w:r>
      <w:r w:rsidRPr="005C60E2">
        <w:t>)</w:t>
      </w:r>
      <w:r w:rsidRPr="005C60E2">
        <w:tab/>
        <w:t>Despite column 2 of item</w:t>
      </w:r>
      <w:r w:rsidR="005C60E2" w:rsidRPr="005C60E2">
        <w:t> </w:t>
      </w:r>
      <w:r w:rsidRPr="005C60E2">
        <w:t xml:space="preserve">18 of the table in </w:t>
      </w:r>
      <w:r w:rsidR="005C60E2" w:rsidRPr="005C60E2">
        <w:t>subsection (</w:t>
      </w:r>
      <w:r w:rsidRPr="005C60E2">
        <w:t xml:space="preserve">3), </w:t>
      </w:r>
      <w:r w:rsidR="00303937" w:rsidRPr="005C60E2">
        <w:t xml:space="preserve">an individual </w:t>
      </w:r>
      <w:r w:rsidR="00185B16" w:rsidRPr="005C60E2">
        <w:t>or a partnership that</w:t>
      </w:r>
      <w:r w:rsidR="00303937" w:rsidRPr="005C60E2">
        <w:t xml:space="preserve"> applies to </w:t>
      </w:r>
      <w:r w:rsidRPr="005C60E2">
        <w:t>provide early intervention supports for early childhood is required to be assessed by an approved quality auditor as meeting the standards specified</w:t>
      </w:r>
      <w:r w:rsidR="00185B16" w:rsidRPr="005C60E2">
        <w:t xml:space="preserve"> in:</w:t>
      </w:r>
    </w:p>
    <w:p w:rsidR="00BA429A" w:rsidRPr="005C60E2" w:rsidRDefault="00185B16" w:rsidP="00185B16">
      <w:pPr>
        <w:pStyle w:val="paragraph"/>
      </w:pPr>
      <w:r w:rsidRPr="005C60E2">
        <w:tab/>
        <w:t>(a)</w:t>
      </w:r>
      <w:r w:rsidRPr="005C60E2">
        <w:tab/>
      </w:r>
      <w:r w:rsidR="00BA429A" w:rsidRPr="005C60E2">
        <w:t>clause</w:t>
      </w:r>
      <w:r w:rsidR="005C60E2" w:rsidRPr="005C60E2">
        <w:t> </w:t>
      </w:r>
      <w:r w:rsidR="00CC098F" w:rsidRPr="005C60E2">
        <w:t>7</w:t>
      </w:r>
      <w:r w:rsidR="00BA429A" w:rsidRPr="005C60E2">
        <w:t xml:space="preserve"> of Schedule</w:t>
      </w:r>
      <w:r w:rsidR="005C60E2" w:rsidRPr="005C60E2">
        <w:t> </w:t>
      </w:r>
      <w:r w:rsidR="00811563" w:rsidRPr="005C60E2">
        <w:t>1</w:t>
      </w:r>
      <w:r w:rsidRPr="005C60E2">
        <w:t>; and</w:t>
      </w:r>
    </w:p>
    <w:p w:rsidR="00185B16" w:rsidRPr="005C60E2" w:rsidRDefault="00185B16" w:rsidP="00185B16">
      <w:pPr>
        <w:pStyle w:val="paragraph"/>
      </w:pPr>
      <w:r w:rsidRPr="005C60E2">
        <w:tab/>
        <w:t>(b)</w:t>
      </w:r>
      <w:r w:rsidRPr="005C60E2">
        <w:tab/>
        <w:t>Schedule</w:t>
      </w:r>
      <w:r w:rsidR="005C60E2" w:rsidRPr="005C60E2">
        <w:t> </w:t>
      </w:r>
      <w:r w:rsidRPr="005C60E2">
        <w:t>5.</w:t>
      </w:r>
    </w:p>
    <w:p w:rsidR="00185B16" w:rsidRPr="005C60E2" w:rsidRDefault="00185B16" w:rsidP="00185B16">
      <w:pPr>
        <w:pStyle w:val="subsection"/>
      </w:pPr>
      <w:r w:rsidRPr="005C60E2">
        <w:tab/>
        <w:t>(5)</w:t>
      </w:r>
      <w:r w:rsidRPr="005C60E2">
        <w:tab/>
        <w:t>Despite column 2 of item</w:t>
      </w:r>
      <w:r w:rsidR="005C60E2" w:rsidRPr="005C60E2">
        <w:t> </w:t>
      </w:r>
      <w:r w:rsidRPr="005C60E2">
        <w:t xml:space="preserve">18 of the table in </w:t>
      </w:r>
      <w:r w:rsidR="005C60E2" w:rsidRPr="005C60E2">
        <w:t>subsection (</w:t>
      </w:r>
      <w:r w:rsidRPr="005C60E2">
        <w:t>3), to remain registered to provide early intervention supports for early childhood, an individual or partnership is required to comply with the standards specified in:</w:t>
      </w:r>
    </w:p>
    <w:p w:rsidR="00185B16" w:rsidRPr="005C60E2" w:rsidRDefault="00185B16" w:rsidP="00185B16">
      <w:pPr>
        <w:pStyle w:val="paragraph"/>
      </w:pPr>
      <w:r w:rsidRPr="005C60E2">
        <w:tab/>
        <w:t>(a)</w:t>
      </w:r>
      <w:r w:rsidRPr="005C60E2">
        <w:tab/>
        <w:t>clause</w:t>
      </w:r>
      <w:r w:rsidR="005C60E2" w:rsidRPr="005C60E2">
        <w:t> </w:t>
      </w:r>
      <w:r w:rsidR="00CC098F" w:rsidRPr="005C60E2">
        <w:t>7</w:t>
      </w:r>
      <w:r w:rsidRPr="005C60E2">
        <w:t xml:space="preserve"> of Schedule</w:t>
      </w:r>
      <w:r w:rsidR="005C60E2" w:rsidRPr="005C60E2">
        <w:t> </w:t>
      </w:r>
      <w:r w:rsidRPr="005C60E2">
        <w:t>1; and</w:t>
      </w:r>
    </w:p>
    <w:p w:rsidR="00185B16" w:rsidRPr="005C60E2" w:rsidRDefault="00185B16" w:rsidP="00185B16">
      <w:pPr>
        <w:pStyle w:val="paragraph"/>
      </w:pPr>
      <w:r w:rsidRPr="005C60E2">
        <w:tab/>
        <w:t>(b)</w:t>
      </w:r>
      <w:r w:rsidRPr="005C60E2">
        <w:tab/>
        <w:t>Schedule</w:t>
      </w:r>
      <w:r w:rsidR="005C60E2" w:rsidRPr="005C60E2">
        <w:t> </w:t>
      </w:r>
      <w:r w:rsidRPr="005C60E2">
        <w:t>5.</w:t>
      </w:r>
    </w:p>
    <w:p w:rsidR="00110A15" w:rsidRPr="005C60E2" w:rsidRDefault="00640673" w:rsidP="00110A15">
      <w:pPr>
        <w:pStyle w:val="ActHead5"/>
      </w:pPr>
      <w:bookmarkStart w:id="31" w:name="_Toc513729676"/>
      <w:r w:rsidRPr="005C60E2">
        <w:rPr>
          <w:rStyle w:val="CharSectno"/>
        </w:rPr>
        <w:lastRenderedPageBreak/>
        <w:t>21</w:t>
      </w:r>
      <w:r w:rsidR="00110A15" w:rsidRPr="005C60E2">
        <w:t xml:space="preserve">  NDIS Practice Standards—requirements for providers that are </w:t>
      </w:r>
      <w:r w:rsidR="00E77827" w:rsidRPr="005C60E2">
        <w:t>bodies corporate</w:t>
      </w:r>
      <w:bookmarkEnd w:id="31"/>
    </w:p>
    <w:p w:rsidR="00D0115C" w:rsidRPr="005C60E2" w:rsidRDefault="00110A15" w:rsidP="00D0115C">
      <w:pPr>
        <w:pStyle w:val="subsection"/>
      </w:pPr>
      <w:r w:rsidRPr="005C60E2">
        <w:tab/>
        <w:t>(1)</w:t>
      </w:r>
      <w:r w:rsidRPr="005C60E2">
        <w:tab/>
      </w:r>
      <w:r w:rsidR="006C020C" w:rsidRPr="005C60E2">
        <w:t>T</w:t>
      </w:r>
      <w:r w:rsidRPr="005C60E2">
        <w:t>o be registered as a registered NDIS provider</w:t>
      </w:r>
      <w:r w:rsidR="00D0115C" w:rsidRPr="005C60E2">
        <w:t xml:space="preserve"> to provide any class of support</w:t>
      </w:r>
      <w:r w:rsidR="00097076" w:rsidRPr="005C60E2">
        <w:t>s</w:t>
      </w:r>
      <w:r w:rsidRPr="005C60E2">
        <w:t xml:space="preserve">, an applicant that is a </w:t>
      </w:r>
      <w:r w:rsidR="00E77827" w:rsidRPr="005C60E2">
        <w:t>body corporate</w:t>
      </w:r>
      <w:r w:rsidRPr="005C60E2">
        <w:t xml:space="preserve"> must be assessed by an approved quality auditor as meeting the standards </w:t>
      </w:r>
      <w:r w:rsidR="000F7540" w:rsidRPr="005C60E2">
        <w:t>specified in Schedule</w:t>
      </w:r>
      <w:r w:rsidR="005C60E2" w:rsidRPr="005C60E2">
        <w:t> </w:t>
      </w:r>
      <w:r w:rsidR="000F7540" w:rsidRPr="005C60E2">
        <w:t>1</w:t>
      </w:r>
      <w:r w:rsidR="00E774CE" w:rsidRPr="005C60E2">
        <w:t xml:space="preserve"> using </w:t>
      </w:r>
      <w:r w:rsidR="00D0115C" w:rsidRPr="005C60E2">
        <w:t>certification.</w:t>
      </w:r>
    </w:p>
    <w:p w:rsidR="00110A15" w:rsidRPr="005C60E2" w:rsidRDefault="00110A15" w:rsidP="00110A15">
      <w:pPr>
        <w:pStyle w:val="subsection"/>
      </w:pPr>
      <w:r w:rsidRPr="005C60E2">
        <w:tab/>
        <w:t>(</w:t>
      </w:r>
      <w:r w:rsidR="000F7540" w:rsidRPr="005C60E2">
        <w:t>2</w:t>
      </w:r>
      <w:r w:rsidRPr="005C60E2">
        <w:t>)</w:t>
      </w:r>
      <w:r w:rsidRPr="005C60E2">
        <w:tab/>
        <w:t>To remain registered as a registered NDIS provider</w:t>
      </w:r>
      <w:r w:rsidR="00D0115C" w:rsidRPr="005C60E2">
        <w:t xml:space="preserve"> to provide any class of support</w:t>
      </w:r>
      <w:r w:rsidR="00097076" w:rsidRPr="005C60E2">
        <w:t>s</w:t>
      </w:r>
      <w:r w:rsidRPr="005C60E2">
        <w:t xml:space="preserve">, a provider </w:t>
      </w:r>
      <w:r w:rsidR="000F7540" w:rsidRPr="005C60E2">
        <w:t xml:space="preserve">that is a </w:t>
      </w:r>
      <w:r w:rsidR="00E77827" w:rsidRPr="005C60E2">
        <w:t>body corporate</w:t>
      </w:r>
      <w:r w:rsidR="000F7540" w:rsidRPr="005C60E2">
        <w:t xml:space="preserve"> </w:t>
      </w:r>
      <w:r w:rsidRPr="005C60E2">
        <w:t xml:space="preserve">must comply with the standards </w:t>
      </w:r>
      <w:r w:rsidR="000F7540" w:rsidRPr="005C60E2">
        <w:t>specified in Schedule</w:t>
      </w:r>
      <w:r w:rsidR="005C60E2" w:rsidRPr="005C60E2">
        <w:t> </w:t>
      </w:r>
      <w:r w:rsidR="000F7540" w:rsidRPr="005C60E2">
        <w:t>1</w:t>
      </w:r>
      <w:r w:rsidRPr="005C60E2">
        <w:t>.</w:t>
      </w:r>
    </w:p>
    <w:p w:rsidR="006C020C" w:rsidRPr="005C60E2" w:rsidRDefault="006C020C" w:rsidP="00110A15">
      <w:pPr>
        <w:pStyle w:val="subsection"/>
      </w:pPr>
      <w:r w:rsidRPr="005C60E2">
        <w:tab/>
        <w:t>(3)</w:t>
      </w:r>
      <w:r w:rsidRPr="005C60E2">
        <w:tab/>
        <w:t>This section applies to a body corporate in addition to section</w:t>
      </w:r>
      <w:r w:rsidR="005C60E2" w:rsidRPr="005C60E2">
        <w:t> </w:t>
      </w:r>
      <w:r w:rsidR="00640673" w:rsidRPr="005C60E2">
        <w:t>20</w:t>
      </w:r>
      <w:r w:rsidRPr="005C60E2">
        <w:t>.</w:t>
      </w:r>
    </w:p>
    <w:p w:rsidR="007002BE" w:rsidRPr="005C60E2" w:rsidRDefault="00640673" w:rsidP="007002BE">
      <w:pPr>
        <w:pStyle w:val="ActHead5"/>
      </w:pPr>
      <w:bookmarkStart w:id="32" w:name="_Toc513729677"/>
      <w:r w:rsidRPr="005C60E2">
        <w:rPr>
          <w:rStyle w:val="CharSectno"/>
        </w:rPr>
        <w:t>22</w:t>
      </w:r>
      <w:r w:rsidR="007002BE" w:rsidRPr="005C60E2">
        <w:t xml:space="preserve">  NDIS Practice Standards—requirements for government providers</w:t>
      </w:r>
      <w:bookmarkEnd w:id="32"/>
    </w:p>
    <w:p w:rsidR="007002BE" w:rsidRPr="005C60E2" w:rsidRDefault="007002BE" w:rsidP="007002BE">
      <w:pPr>
        <w:pStyle w:val="subsection"/>
      </w:pPr>
      <w:r w:rsidRPr="005C60E2">
        <w:tab/>
        <w:t>(1)</w:t>
      </w:r>
      <w:r w:rsidRPr="005C60E2">
        <w:tab/>
        <w:t xml:space="preserve">To be registered as a registered NDIS provider to provide any class of supports, an applicant covered by </w:t>
      </w:r>
      <w:r w:rsidR="005C60E2" w:rsidRPr="005C60E2">
        <w:t>subsection (</w:t>
      </w:r>
      <w:r w:rsidRPr="005C60E2">
        <w:t>3) must be assessed by an approved quality auditor as meeting the standards specified in Schedule</w:t>
      </w:r>
      <w:r w:rsidR="005C60E2" w:rsidRPr="005C60E2">
        <w:t> </w:t>
      </w:r>
      <w:r w:rsidR="00811563" w:rsidRPr="005C60E2">
        <w:t>1 using certification.</w:t>
      </w:r>
    </w:p>
    <w:p w:rsidR="007002BE" w:rsidRPr="005C60E2" w:rsidRDefault="007002BE" w:rsidP="007002BE">
      <w:pPr>
        <w:pStyle w:val="subsection"/>
      </w:pPr>
      <w:r w:rsidRPr="005C60E2">
        <w:tab/>
        <w:t>(2)</w:t>
      </w:r>
      <w:r w:rsidRPr="005C60E2">
        <w:tab/>
        <w:t xml:space="preserve">To remain registered as a registered NDIS provider to provide any class of supports, a provider covered by </w:t>
      </w:r>
      <w:r w:rsidR="005C60E2" w:rsidRPr="005C60E2">
        <w:t>subsection (</w:t>
      </w:r>
      <w:r w:rsidRPr="005C60E2">
        <w:t>3) must comply with the standards specified in Schedule</w:t>
      </w:r>
      <w:r w:rsidR="005C60E2" w:rsidRPr="005C60E2">
        <w:t> </w:t>
      </w:r>
      <w:r w:rsidRPr="005C60E2">
        <w:t>1.</w:t>
      </w:r>
    </w:p>
    <w:p w:rsidR="007002BE" w:rsidRPr="005C60E2" w:rsidRDefault="007002BE" w:rsidP="007002BE">
      <w:pPr>
        <w:pStyle w:val="subsection"/>
      </w:pPr>
      <w:r w:rsidRPr="005C60E2">
        <w:tab/>
        <w:t>(3)</w:t>
      </w:r>
      <w:r w:rsidRPr="005C60E2">
        <w:tab/>
        <w:t>The applicants and providers covered by this subsection are as follows:</w:t>
      </w:r>
    </w:p>
    <w:p w:rsidR="007002BE" w:rsidRPr="005C60E2" w:rsidRDefault="007002BE" w:rsidP="007002BE">
      <w:pPr>
        <w:pStyle w:val="paragraph"/>
      </w:pPr>
      <w:r w:rsidRPr="005C60E2">
        <w:tab/>
        <w:t>(a)</w:t>
      </w:r>
      <w:r w:rsidRPr="005C60E2">
        <w:tab/>
        <w:t>the Commonwealth;</w:t>
      </w:r>
    </w:p>
    <w:p w:rsidR="007002BE" w:rsidRPr="005C60E2" w:rsidRDefault="007002BE" w:rsidP="007002BE">
      <w:pPr>
        <w:pStyle w:val="paragraph"/>
      </w:pPr>
      <w:r w:rsidRPr="005C60E2">
        <w:tab/>
        <w:t>(b)</w:t>
      </w:r>
      <w:r w:rsidRPr="005C60E2">
        <w:tab/>
        <w:t>an authority of the Commonwealth;</w:t>
      </w:r>
    </w:p>
    <w:p w:rsidR="007002BE" w:rsidRPr="005C60E2" w:rsidRDefault="007002BE" w:rsidP="007002BE">
      <w:pPr>
        <w:pStyle w:val="paragraph"/>
      </w:pPr>
      <w:r w:rsidRPr="005C60E2">
        <w:tab/>
        <w:t>(c)</w:t>
      </w:r>
      <w:r w:rsidRPr="005C60E2">
        <w:tab/>
        <w:t>a State or Territory;</w:t>
      </w:r>
    </w:p>
    <w:p w:rsidR="007002BE" w:rsidRPr="005C60E2" w:rsidRDefault="007002BE" w:rsidP="007002BE">
      <w:pPr>
        <w:pStyle w:val="paragraph"/>
      </w:pPr>
      <w:r w:rsidRPr="005C60E2">
        <w:tab/>
        <w:t>(d)</w:t>
      </w:r>
      <w:r w:rsidRPr="005C60E2">
        <w:tab/>
        <w:t>an authority of a State or Territory;</w:t>
      </w:r>
    </w:p>
    <w:p w:rsidR="007002BE" w:rsidRPr="005C60E2" w:rsidRDefault="007002BE" w:rsidP="007002BE">
      <w:pPr>
        <w:pStyle w:val="paragraph"/>
      </w:pPr>
      <w:r w:rsidRPr="005C60E2">
        <w:tab/>
        <w:t>(e)</w:t>
      </w:r>
      <w:r w:rsidRPr="005C60E2">
        <w:tab/>
        <w:t xml:space="preserve">a local government </w:t>
      </w:r>
      <w:r w:rsidR="00811563" w:rsidRPr="005C60E2">
        <w:t>authority</w:t>
      </w:r>
      <w:r w:rsidRPr="005C60E2">
        <w:t>.</w:t>
      </w:r>
    </w:p>
    <w:p w:rsidR="007002BE" w:rsidRPr="005C60E2" w:rsidRDefault="007002BE" w:rsidP="007002BE">
      <w:pPr>
        <w:pStyle w:val="subsection"/>
      </w:pPr>
      <w:r w:rsidRPr="005C60E2">
        <w:tab/>
        <w:t>(4)</w:t>
      </w:r>
      <w:r w:rsidRPr="005C60E2">
        <w:tab/>
        <w:t>This section applies to an applicant or provider in addition to section</w:t>
      </w:r>
      <w:r w:rsidR="005C60E2" w:rsidRPr="005C60E2">
        <w:t> </w:t>
      </w:r>
      <w:r w:rsidR="00640673" w:rsidRPr="005C60E2">
        <w:t>20</w:t>
      </w:r>
      <w:r w:rsidRPr="005C60E2">
        <w:t>.</w:t>
      </w:r>
    </w:p>
    <w:p w:rsidR="00050837" w:rsidRPr="005C60E2" w:rsidRDefault="00640673" w:rsidP="006C020C">
      <w:pPr>
        <w:pStyle w:val="ActHead5"/>
      </w:pPr>
      <w:bookmarkStart w:id="33" w:name="_Toc513729678"/>
      <w:r w:rsidRPr="005C60E2">
        <w:rPr>
          <w:rStyle w:val="CharSectno"/>
        </w:rPr>
        <w:t>23</w:t>
      </w:r>
      <w:r w:rsidR="00050837" w:rsidRPr="005C60E2">
        <w:t xml:space="preserve"> </w:t>
      </w:r>
      <w:r w:rsidR="002D21FF" w:rsidRPr="005C60E2">
        <w:t xml:space="preserve"> </w:t>
      </w:r>
      <w:r w:rsidR="00050837" w:rsidRPr="005C60E2">
        <w:t>Assessment by certification meets requirement to be assessed by verification</w:t>
      </w:r>
      <w:bookmarkEnd w:id="33"/>
    </w:p>
    <w:p w:rsidR="00050837" w:rsidRPr="005C60E2" w:rsidRDefault="00050837" w:rsidP="00050837">
      <w:pPr>
        <w:pStyle w:val="subsection"/>
      </w:pPr>
      <w:r w:rsidRPr="005C60E2">
        <w:tab/>
      </w:r>
      <w:r w:rsidRPr="005C60E2">
        <w:tab/>
        <w:t>For the purposes of th</w:t>
      </w:r>
      <w:r w:rsidR="00BE158C" w:rsidRPr="005C60E2">
        <w:t>is instrument</w:t>
      </w:r>
      <w:r w:rsidRPr="005C60E2">
        <w:t>, if compliance with an applicable standard must be assessed using verification, the requirement is met if compliance</w:t>
      </w:r>
      <w:r w:rsidR="00073BCC" w:rsidRPr="005C60E2">
        <w:t xml:space="preserve"> w</w:t>
      </w:r>
      <w:r w:rsidRPr="005C60E2">
        <w:t>ith the standard is assessed using certification.</w:t>
      </w:r>
    </w:p>
    <w:p w:rsidR="00AB1D34" w:rsidRPr="005C60E2" w:rsidRDefault="00640673" w:rsidP="001740E1">
      <w:pPr>
        <w:pStyle w:val="ActHead5"/>
      </w:pPr>
      <w:bookmarkStart w:id="34" w:name="_Toc513729679"/>
      <w:r w:rsidRPr="005C60E2">
        <w:rPr>
          <w:rStyle w:val="CharSectno"/>
        </w:rPr>
        <w:t>24</w:t>
      </w:r>
      <w:r w:rsidR="00AB1D34" w:rsidRPr="005C60E2">
        <w:t xml:space="preserve">  </w:t>
      </w:r>
      <w:r w:rsidR="001740E1" w:rsidRPr="005C60E2">
        <w:t xml:space="preserve">National Disability Insurance Scheme (Quality </w:t>
      </w:r>
      <w:r w:rsidR="00185B16" w:rsidRPr="005C60E2">
        <w:t>Indicators</w:t>
      </w:r>
      <w:r w:rsidR="001740E1" w:rsidRPr="005C60E2">
        <w:t>) Guidelines</w:t>
      </w:r>
      <w:bookmarkEnd w:id="34"/>
    </w:p>
    <w:p w:rsidR="004F7616" w:rsidRPr="005C60E2" w:rsidRDefault="00755B8D" w:rsidP="00AB1D34">
      <w:pPr>
        <w:pStyle w:val="subsection"/>
      </w:pPr>
      <w:r w:rsidRPr="005C60E2">
        <w:tab/>
      </w:r>
      <w:r w:rsidR="004F7616" w:rsidRPr="005C60E2">
        <w:t>(1)</w:t>
      </w:r>
      <w:r w:rsidRPr="005C60E2">
        <w:tab/>
        <w:t xml:space="preserve">The </w:t>
      </w:r>
      <w:r w:rsidR="002C0A56" w:rsidRPr="005C60E2">
        <w:t>Commissioner</w:t>
      </w:r>
      <w:r w:rsidR="00AB1D34" w:rsidRPr="005C60E2">
        <w:t xml:space="preserve"> may, </w:t>
      </w:r>
      <w:r w:rsidRPr="005C60E2">
        <w:t>by notifiable instrument, make</w:t>
      </w:r>
      <w:r w:rsidR="00AB1D34" w:rsidRPr="005C60E2">
        <w:t xml:space="preserve"> gu</w:t>
      </w:r>
      <w:r w:rsidRPr="005C60E2">
        <w:t>idelines</w:t>
      </w:r>
      <w:r w:rsidR="004F7616" w:rsidRPr="005C60E2">
        <w:t xml:space="preserve"> </w:t>
      </w:r>
      <w:r w:rsidR="00E93D91" w:rsidRPr="005C60E2">
        <w:t xml:space="preserve">setting out indicators and other matters to be taken into account when </w:t>
      </w:r>
      <w:r w:rsidRPr="005C60E2">
        <w:t>assessing compliance with the NDIS Practice Standards.</w:t>
      </w:r>
    </w:p>
    <w:p w:rsidR="00755B8D" w:rsidRPr="005C60E2" w:rsidRDefault="004F7616" w:rsidP="00AB1D34">
      <w:pPr>
        <w:pStyle w:val="subsection"/>
      </w:pPr>
      <w:r w:rsidRPr="005C60E2">
        <w:tab/>
        <w:t>(2)</w:t>
      </w:r>
      <w:r w:rsidRPr="005C60E2">
        <w:tab/>
      </w:r>
      <w:r w:rsidR="00755B8D" w:rsidRPr="005C60E2">
        <w:t>The</w:t>
      </w:r>
      <w:r w:rsidRPr="005C60E2">
        <w:t xml:space="preserve"> guidelines are the </w:t>
      </w:r>
      <w:r w:rsidRPr="005C60E2">
        <w:rPr>
          <w:b/>
          <w:i/>
        </w:rPr>
        <w:t>National Disabi</w:t>
      </w:r>
      <w:r w:rsidR="00185B16" w:rsidRPr="005C60E2">
        <w:rPr>
          <w:b/>
          <w:i/>
        </w:rPr>
        <w:t>lity Insurance Scheme (Quality Indicators</w:t>
      </w:r>
      <w:r w:rsidRPr="005C60E2">
        <w:rPr>
          <w:b/>
          <w:i/>
        </w:rPr>
        <w:t>) Guidelines</w:t>
      </w:r>
      <w:r w:rsidRPr="005C60E2">
        <w:t>.</w:t>
      </w:r>
    </w:p>
    <w:p w:rsidR="001D2A2A" w:rsidRPr="005C60E2" w:rsidRDefault="001D2A2A" w:rsidP="001D2A2A">
      <w:pPr>
        <w:pStyle w:val="ActHead3"/>
        <w:pageBreakBefore/>
      </w:pPr>
      <w:bookmarkStart w:id="35" w:name="_Toc513729680"/>
      <w:r w:rsidRPr="005C60E2">
        <w:rPr>
          <w:rStyle w:val="CharDivNo"/>
        </w:rPr>
        <w:lastRenderedPageBreak/>
        <w:t>Division</w:t>
      </w:r>
      <w:r w:rsidR="005C60E2" w:rsidRPr="005C60E2">
        <w:rPr>
          <w:rStyle w:val="CharDivNo"/>
        </w:rPr>
        <w:t> </w:t>
      </w:r>
      <w:r w:rsidRPr="005C60E2">
        <w:rPr>
          <w:rStyle w:val="CharDivNo"/>
        </w:rPr>
        <w:t>2</w:t>
      </w:r>
      <w:r w:rsidRPr="005C60E2">
        <w:t>—</w:t>
      </w:r>
      <w:r w:rsidRPr="005C60E2">
        <w:rPr>
          <w:rStyle w:val="CharDivText"/>
        </w:rPr>
        <w:t>Transitional arrangements relating to the NDIS Practice Standards</w:t>
      </w:r>
      <w:bookmarkEnd w:id="35"/>
    </w:p>
    <w:p w:rsidR="001D2A2A" w:rsidRPr="005C60E2" w:rsidRDefault="00640673" w:rsidP="001D2A2A">
      <w:pPr>
        <w:pStyle w:val="ActHead5"/>
      </w:pPr>
      <w:bookmarkStart w:id="36" w:name="_Toc513729681"/>
      <w:r w:rsidRPr="005C60E2">
        <w:rPr>
          <w:rStyle w:val="CharSectno"/>
        </w:rPr>
        <w:t>25</w:t>
      </w:r>
      <w:r w:rsidR="001D2A2A" w:rsidRPr="005C60E2">
        <w:t xml:space="preserve">  Purpose of this Division</w:t>
      </w:r>
      <w:bookmarkEnd w:id="36"/>
    </w:p>
    <w:p w:rsidR="001D2A2A" w:rsidRPr="005C60E2" w:rsidRDefault="001D2A2A" w:rsidP="001D2A2A">
      <w:pPr>
        <w:pStyle w:val="subsection"/>
      </w:pPr>
      <w:r w:rsidRPr="005C60E2">
        <w:tab/>
        <w:t>(1)</w:t>
      </w:r>
      <w:r w:rsidRPr="005C60E2">
        <w:tab/>
        <w:t>This Division is made for the purposes of section</w:t>
      </w:r>
      <w:r w:rsidR="005C60E2" w:rsidRPr="005C60E2">
        <w:t> </w:t>
      </w:r>
      <w:r w:rsidRPr="005C60E2">
        <w:t>73T of the Act.</w:t>
      </w:r>
    </w:p>
    <w:p w:rsidR="001D2A2A" w:rsidRPr="005C60E2" w:rsidRDefault="001D2A2A" w:rsidP="001D2A2A">
      <w:pPr>
        <w:pStyle w:val="subsection"/>
      </w:pPr>
      <w:r w:rsidRPr="005C60E2">
        <w:tab/>
        <w:t>(2)</w:t>
      </w:r>
      <w:r w:rsidRPr="005C60E2">
        <w:tab/>
        <w:t xml:space="preserve">It modifies the application of the NDIS Practice Standards </w:t>
      </w:r>
      <w:r w:rsidR="00811563" w:rsidRPr="005C60E2">
        <w:t>in Division</w:t>
      </w:r>
      <w:r w:rsidR="005C60E2" w:rsidRPr="005C60E2">
        <w:t> </w:t>
      </w:r>
      <w:r w:rsidR="00811563" w:rsidRPr="005C60E2">
        <w:t xml:space="preserve">1 of this Part </w:t>
      </w:r>
      <w:r w:rsidR="00F7482E" w:rsidRPr="005C60E2">
        <w:t xml:space="preserve">for a limited period </w:t>
      </w:r>
      <w:r w:rsidRPr="005C60E2">
        <w:t>in relation to providers who transition from being registered providers of supports under Part</w:t>
      </w:r>
      <w:r w:rsidR="005C60E2" w:rsidRPr="005C60E2">
        <w:t> </w:t>
      </w:r>
      <w:r w:rsidRPr="005C60E2">
        <w:t>3 of Chapter</w:t>
      </w:r>
      <w:r w:rsidR="005C60E2" w:rsidRPr="005C60E2">
        <w:t> </w:t>
      </w:r>
      <w:r w:rsidRPr="005C60E2">
        <w:t>4 of the Act to being registered NDIS providers under Part</w:t>
      </w:r>
      <w:r w:rsidR="005C60E2" w:rsidRPr="005C60E2">
        <w:t> </w:t>
      </w:r>
      <w:r w:rsidRPr="005C60E2">
        <w:t>3A of Chapter</w:t>
      </w:r>
      <w:r w:rsidR="005C60E2" w:rsidRPr="005C60E2">
        <w:t> </w:t>
      </w:r>
      <w:r w:rsidRPr="005C60E2">
        <w:t>4 of the Act.</w:t>
      </w:r>
    </w:p>
    <w:p w:rsidR="001D2A2A" w:rsidRPr="005C60E2" w:rsidRDefault="001D2A2A" w:rsidP="001D2A2A">
      <w:pPr>
        <w:pStyle w:val="notetext"/>
      </w:pPr>
      <w:r w:rsidRPr="005C60E2">
        <w:t>Note:</w:t>
      </w:r>
      <w:r w:rsidRPr="005C60E2">
        <w:tab/>
        <w:t xml:space="preserve">These providers are known as </w:t>
      </w:r>
      <w:r w:rsidRPr="005C60E2">
        <w:rPr>
          <w:b/>
          <w:i/>
        </w:rPr>
        <w:t>transitioned providers</w:t>
      </w:r>
      <w:r w:rsidRPr="005C60E2">
        <w:t xml:space="preserve">, and the transition takes place when the host jurisdiction in which the provider is providing supports </w:t>
      </w:r>
      <w:r w:rsidR="00F7482E" w:rsidRPr="005C60E2">
        <w:t>or</w:t>
      </w:r>
      <w:r w:rsidRPr="005C60E2">
        <w:t xml:space="preserve"> services becomes a participating jurisdiction (see the </w:t>
      </w:r>
      <w:r w:rsidRPr="005C60E2">
        <w:rPr>
          <w:i/>
        </w:rPr>
        <w:t>National Disability Insurance Scheme (Quality and Safeguards Commission and Other Measures) Transitional Rules</w:t>
      </w:r>
      <w:r w:rsidR="005C60E2" w:rsidRPr="005C60E2">
        <w:rPr>
          <w:i/>
        </w:rPr>
        <w:t> </w:t>
      </w:r>
      <w:r w:rsidRPr="005C60E2">
        <w:rPr>
          <w:i/>
        </w:rPr>
        <w:t>2018</w:t>
      </w:r>
      <w:r w:rsidRPr="005C60E2">
        <w:t>).</w:t>
      </w:r>
    </w:p>
    <w:p w:rsidR="001D2A2A" w:rsidRPr="005C60E2" w:rsidRDefault="00640673" w:rsidP="00593F7C">
      <w:pPr>
        <w:pStyle w:val="ActHead5"/>
      </w:pPr>
      <w:bookmarkStart w:id="37" w:name="_Toc513729682"/>
      <w:r w:rsidRPr="005C60E2">
        <w:rPr>
          <w:rStyle w:val="CharSectno"/>
        </w:rPr>
        <w:t>26</w:t>
      </w:r>
      <w:r w:rsidR="001D2A2A" w:rsidRPr="005C60E2">
        <w:t xml:space="preserve">  Transitional arrangements for certain providers requiring certification</w:t>
      </w:r>
      <w:bookmarkEnd w:id="37"/>
    </w:p>
    <w:p w:rsidR="001D2A2A" w:rsidRPr="005C60E2" w:rsidRDefault="001D2A2A" w:rsidP="001D2A2A">
      <w:pPr>
        <w:pStyle w:val="subsection"/>
      </w:pPr>
      <w:r w:rsidRPr="005C60E2">
        <w:tab/>
        <w:t>(1)</w:t>
      </w:r>
      <w:r w:rsidRPr="005C60E2">
        <w:tab/>
        <w:t xml:space="preserve">This section applies to a person or entity </w:t>
      </w:r>
      <w:r w:rsidR="0055662B" w:rsidRPr="005C60E2">
        <w:t xml:space="preserve">(the </w:t>
      </w:r>
      <w:r w:rsidR="0055662B" w:rsidRPr="005C60E2">
        <w:rPr>
          <w:b/>
          <w:i/>
        </w:rPr>
        <w:t>provider</w:t>
      </w:r>
      <w:r w:rsidR="0055662B" w:rsidRPr="005C60E2">
        <w:t xml:space="preserve">) </w:t>
      </w:r>
      <w:r w:rsidRPr="005C60E2">
        <w:t>if:</w:t>
      </w:r>
    </w:p>
    <w:p w:rsidR="00BB2BA9" w:rsidRPr="005C60E2" w:rsidRDefault="00BB2BA9" w:rsidP="00BB2BA9">
      <w:pPr>
        <w:pStyle w:val="paragraph"/>
      </w:pPr>
      <w:r w:rsidRPr="005C60E2">
        <w:tab/>
      </w:r>
      <w:r w:rsidR="001D2A2A" w:rsidRPr="005C60E2">
        <w:t>(a)</w:t>
      </w:r>
      <w:r w:rsidR="001D2A2A" w:rsidRPr="005C60E2">
        <w:tab/>
        <w:t xml:space="preserve">at a particular time (the </w:t>
      </w:r>
      <w:r w:rsidR="001D2A2A" w:rsidRPr="005C60E2">
        <w:rPr>
          <w:b/>
          <w:i/>
        </w:rPr>
        <w:t>transition time</w:t>
      </w:r>
      <w:r w:rsidRPr="005C60E2">
        <w:t xml:space="preserve">), </w:t>
      </w:r>
      <w:r w:rsidR="001D2A2A" w:rsidRPr="005C60E2">
        <w:t>the p</w:t>
      </w:r>
      <w:r w:rsidR="004A6C87" w:rsidRPr="005C60E2">
        <w:t>rovider</w:t>
      </w:r>
      <w:r w:rsidR="001D2A2A" w:rsidRPr="005C60E2">
        <w:t xml:space="preserve"> is approved </w:t>
      </w:r>
      <w:r w:rsidRPr="005C60E2">
        <w:t>under section</w:t>
      </w:r>
      <w:r w:rsidR="005C60E2" w:rsidRPr="005C60E2">
        <w:t> </w:t>
      </w:r>
      <w:r w:rsidRPr="005C60E2">
        <w:t>70 of the Act to provide one or more of the following</w:t>
      </w:r>
      <w:r w:rsidR="00593F7C" w:rsidRPr="005C60E2">
        <w:t xml:space="preserve"> classes</w:t>
      </w:r>
      <w:r w:rsidRPr="005C60E2">
        <w:t xml:space="preserve"> of supports to a participant:</w:t>
      </w:r>
    </w:p>
    <w:p w:rsidR="00BB2BA9" w:rsidRPr="005C60E2" w:rsidRDefault="00BB2BA9" w:rsidP="00BB2BA9">
      <w:pPr>
        <w:pStyle w:val="paragraphsub"/>
      </w:pPr>
      <w:r w:rsidRPr="005C60E2">
        <w:tab/>
        <w:t>(i)</w:t>
      </w:r>
      <w:r w:rsidRPr="005C60E2">
        <w:tab/>
        <w:t>assistance to access and maintain employment or higher education;</w:t>
      </w:r>
    </w:p>
    <w:p w:rsidR="00BB2BA9" w:rsidRPr="005C60E2" w:rsidRDefault="00BB2BA9" w:rsidP="00BB2BA9">
      <w:pPr>
        <w:pStyle w:val="paragraphsub"/>
      </w:pPr>
      <w:r w:rsidRPr="005C60E2">
        <w:tab/>
        <w:t>(ii)</w:t>
      </w:r>
      <w:r w:rsidRPr="005C60E2">
        <w:tab/>
        <w:t>high intensity daily personal activities;</w:t>
      </w:r>
    </w:p>
    <w:p w:rsidR="00BB2BA9" w:rsidRPr="005C60E2" w:rsidRDefault="00BB2BA9" w:rsidP="00BB2BA9">
      <w:pPr>
        <w:pStyle w:val="paragraphsub"/>
      </w:pPr>
      <w:r w:rsidRPr="005C60E2">
        <w:tab/>
        <w:t>(iii)</w:t>
      </w:r>
      <w:r w:rsidRPr="005C60E2">
        <w:tab/>
        <w:t>assistance in coordinating or managing life stages, transitions and supports;</w:t>
      </w:r>
    </w:p>
    <w:p w:rsidR="00BB2BA9" w:rsidRPr="005C60E2" w:rsidRDefault="00BB2BA9" w:rsidP="00BB2BA9">
      <w:pPr>
        <w:pStyle w:val="paragraphsub"/>
      </w:pPr>
      <w:r w:rsidRPr="005C60E2">
        <w:tab/>
        <w:t>(iv)</w:t>
      </w:r>
      <w:r w:rsidRPr="005C60E2">
        <w:tab/>
        <w:t>assistance with daily personal activities;</w:t>
      </w:r>
    </w:p>
    <w:p w:rsidR="002C0A56" w:rsidRPr="005C60E2" w:rsidRDefault="00BB2BA9" w:rsidP="00BB2BA9">
      <w:pPr>
        <w:pStyle w:val="paragraphsub"/>
      </w:pPr>
      <w:r w:rsidRPr="005C60E2">
        <w:tab/>
        <w:t>(v)</w:t>
      </w:r>
      <w:r w:rsidRPr="005C60E2">
        <w:tab/>
        <w:t>specialist positive behaviour support;</w:t>
      </w:r>
    </w:p>
    <w:p w:rsidR="00BB2BA9" w:rsidRPr="005C60E2" w:rsidRDefault="00BB2BA9" w:rsidP="00BB2BA9">
      <w:pPr>
        <w:pStyle w:val="paragraphsub"/>
      </w:pPr>
      <w:r w:rsidRPr="005C60E2">
        <w:tab/>
        <w:t>(vi)</w:t>
      </w:r>
      <w:r w:rsidRPr="005C60E2">
        <w:tab/>
        <w:t>assistance with daily life tasks in a group or shared living arrangement;</w:t>
      </w:r>
    </w:p>
    <w:p w:rsidR="002C0A56" w:rsidRPr="005C60E2" w:rsidRDefault="002C0A56" w:rsidP="00BB2BA9">
      <w:pPr>
        <w:pStyle w:val="paragraphsub"/>
      </w:pPr>
      <w:r w:rsidRPr="005C60E2">
        <w:tab/>
        <w:t>(vii)</w:t>
      </w:r>
      <w:r w:rsidRPr="005C60E2">
        <w:tab/>
        <w:t>development of daily care and life skills;</w:t>
      </w:r>
    </w:p>
    <w:p w:rsidR="00BB2BA9" w:rsidRPr="005C60E2" w:rsidRDefault="00BB2BA9" w:rsidP="00BB2BA9">
      <w:pPr>
        <w:pStyle w:val="paragraphsub"/>
      </w:pPr>
      <w:r w:rsidRPr="005C60E2">
        <w:tab/>
        <w:t>(viii)</w:t>
      </w:r>
      <w:r w:rsidRPr="005C60E2">
        <w:tab/>
        <w:t>participation in community, social and civic activities;</w:t>
      </w:r>
    </w:p>
    <w:p w:rsidR="002C0A56" w:rsidRPr="005C60E2" w:rsidRDefault="002C0A56" w:rsidP="00BB2BA9">
      <w:pPr>
        <w:pStyle w:val="paragraphsub"/>
      </w:pPr>
      <w:r w:rsidRPr="005C60E2">
        <w:tab/>
        <w:t>(</w:t>
      </w:r>
      <w:r w:rsidR="004752E0" w:rsidRPr="005C60E2">
        <w:t>ix</w:t>
      </w:r>
      <w:r w:rsidRPr="005C60E2">
        <w:t>)</w:t>
      </w:r>
      <w:r w:rsidRPr="005C60E2">
        <w:tab/>
        <w:t>specialised support coordination;</w:t>
      </w:r>
    </w:p>
    <w:p w:rsidR="00BB2BA9" w:rsidRPr="005C60E2" w:rsidRDefault="00BB2BA9" w:rsidP="00BB2BA9">
      <w:pPr>
        <w:pStyle w:val="paragraphsub"/>
      </w:pPr>
      <w:r w:rsidRPr="005C60E2">
        <w:tab/>
        <w:t>(x)</w:t>
      </w:r>
      <w:r w:rsidRPr="005C60E2">
        <w:tab/>
        <w:t>specialised supported employment;</w:t>
      </w:r>
    </w:p>
    <w:p w:rsidR="00BB2BA9" w:rsidRPr="005C60E2" w:rsidRDefault="00BB2BA9" w:rsidP="00BB2BA9">
      <w:pPr>
        <w:pStyle w:val="paragraphsub"/>
      </w:pPr>
      <w:r w:rsidRPr="005C60E2">
        <w:tab/>
        <w:t>(x</w:t>
      </w:r>
      <w:r w:rsidR="004752E0" w:rsidRPr="005C60E2">
        <w:t>i</w:t>
      </w:r>
      <w:r w:rsidRPr="005C60E2">
        <w:t>)</w:t>
      </w:r>
      <w:r w:rsidRPr="005C60E2">
        <w:tab/>
        <w:t>group and centre</w:t>
      </w:r>
      <w:r w:rsidR="005C60E2">
        <w:noBreakHyphen/>
      </w:r>
      <w:r w:rsidRPr="005C60E2">
        <w:t>based activities; and</w:t>
      </w:r>
    </w:p>
    <w:p w:rsidR="001D2A2A" w:rsidRPr="005C60E2" w:rsidRDefault="00BB2BA9" w:rsidP="00BB2BA9">
      <w:pPr>
        <w:pStyle w:val="paragraph"/>
      </w:pPr>
      <w:r w:rsidRPr="005C60E2">
        <w:tab/>
      </w:r>
      <w:r w:rsidR="001D2A2A" w:rsidRPr="005C60E2">
        <w:t>(b)</w:t>
      </w:r>
      <w:r w:rsidR="001D2A2A" w:rsidRPr="005C60E2">
        <w:tab/>
        <w:t>at the transition time, the host jurisdiction in which the participant lives becomes a participating jurisdiction.</w:t>
      </w:r>
    </w:p>
    <w:p w:rsidR="001D2A2A" w:rsidRPr="005C60E2" w:rsidRDefault="001D2A2A" w:rsidP="001D2A2A">
      <w:pPr>
        <w:pStyle w:val="notetext"/>
      </w:pPr>
      <w:r w:rsidRPr="005C60E2">
        <w:t>Note 1:</w:t>
      </w:r>
      <w:r w:rsidRPr="005C60E2">
        <w:tab/>
        <w:t xml:space="preserve">For the meaning of </w:t>
      </w:r>
      <w:r w:rsidRPr="005C60E2">
        <w:rPr>
          <w:b/>
          <w:i/>
        </w:rPr>
        <w:t>host jurisdiction</w:t>
      </w:r>
      <w:r w:rsidRPr="005C60E2">
        <w:t xml:space="preserve"> and </w:t>
      </w:r>
      <w:r w:rsidRPr="005C60E2">
        <w:rPr>
          <w:b/>
          <w:i/>
        </w:rPr>
        <w:t>participating jurisdiction</w:t>
      </w:r>
      <w:r w:rsidRPr="005C60E2">
        <w:t>, see sections</w:t>
      </w:r>
      <w:r w:rsidR="005C60E2" w:rsidRPr="005C60E2">
        <w:t> </w:t>
      </w:r>
      <w:r w:rsidRPr="005C60E2">
        <w:t>10 and 10A of the Act.</w:t>
      </w:r>
    </w:p>
    <w:p w:rsidR="001D2A2A" w:rsidRPr="005C60E2" w:rsidRDefault="001D2A2A" w:rsidP="001D2A2A">
      <w:pPr>
        <w:pStyle w:val="notetext"/>
      </w:pPr>
      <w:r w:rsidRPr="005C60E2">
        <w:t>Note 2:</w:t>
      </w:r>
      <w:r w:rsidRPr="005C60E2">
        <w:tab/>
      </w:r>
      <w:r w:rsidR="004A6C87" w:rsidRPr="005C60E2">
        <w:t>T</w:t>
      </w:r>
      <w:r w:rsidRPr="005C60E2">
        <w:t xml:space="preserve">he provider will be deemed to be a registered NDIS provider in accordance with the </w:t>
      </w:r>
      <w:r w:rsidRPr="005C60E2">
        <w:rPr>
          <w:i/>
        </w:rPr>
        <w:t>National Disability Insurance Scheme (Quality and Safeguards Commission and Other Measures) Transitional Rules</w:t>
      </w:r>
      <w:r w:rsidR="005C60E2" w:rsidRPr="005C60E2">
        <w:rPr>
          <w:i/>
        </w:rPr>
        <w:t> </w:t>
      </w:r>
      <w:r w:rsidRPr="005C60E2">
        <w:rPr>
          <w:i/>
        </w:rPr>
        <w:t>2018</w:t>
      </w:r>
      <w:r w:rsidRPr="005C60E2">
        <w:t>.</w:t>
      </w:r>
    </w:p>
    <w:p w:rsidR="004752E0" w:rsidRPr="005C60E2" w:rsidRDefault="001D2A2A" w:rsidP="004752E0">
      <w:pPr>
        <w:pStyle w:val="subsection"/>
      </w:pPr>
      <w:r w:rsidRPr="005C60E2">
        <w:tab/>
        <w:t>(2)</w:t>
      </w:r>
      <w:r w:rsidRPr="005C60E2">
        <w:tab/>
      </w:r>
      <w:r w:rsidR="00BB2BA9" w:rsidRPr="005C60E2">
        <w:t>Despite sections</w:t>
      </w:r>
      <w:r w:rsidR="005C60E2" w:rsidRPr="005C60E2">
        <w:t> </w:t>
      </w:r>
      <w:r w:rsidR="00640673" w:rsidRPr="005C60E2">
        <w:t>20</w:t>
      </w:r>
      <w:r w:rsidR="00F7482E" w:rsidRPr="005C60E2">
        <w:t xml:space="preserve">, </w:t>
      </w:r>
      <w:r w:rsidR="00640673" w:rsidRPr="005C60E2">
        <w:t>21</w:t>
      </w:r>
      <w:r w:rsidR="00BB2BA9" w:rsidRPr="005C60E2">
        <w:t xml:space="preserve"> and </w:t>
      </w:r>
      <w:r w:rsidR="00640673" w:rsidRPr="005C60E2">
        <w:t>22</w:t>
      </w:r>
      <w:r w:rsidR="00BB2BA9" w:rsidRPr="005C60E2">
        <w:t>, to remain registered to provide the class of supports</w:t>
      </w:r>
      <w:r w:rsidR="00593F7C" w:rsidRPr="005C60E2">
        <w:t xml:space="preserve"> during the transition period for the provider, the </w:t>
      </w:r>
      <w:r w:rsidR="0055662B" w:rsidRPr="005C60E2">
        <w:t>provider</w:t>
      </w:r>
      <w:r w:rsidR="00593F7C" w:rsidRPr="005C60E2">
        <w:t xml:space="preserve"> </w:t>
      </w:r>
      <w:r w:rsidR="00B04A64" w:rsidRPr="005C60E2">
        <w:t xml:space="preserve">must </w:t>
      </w:r>
      <w:r w:rsidR="00593F7C" w:rsidRPr="005C60E2">
        <w:t>comply with the standards specified in</w:t>
      </w:r>
      <w:r w:rsidR="004752E0" w:rsidRPr="005C60E2">
        <w:t xml:space="preserve"> </w:t>
      </w:r>
      <w:r w:rsidR="00593F7C" w:rsidRPr="005C60E2">
        <w:t>clauses</w:t>
      </w:r>
      <w:r w:rsidR="005C60E2" w:rsidRPr="005C60E2">
        <w:t> </w:t>
      </w:r>
      <w:r w:rsidR="00CC098F" w:rsidRPr="005C60E2">
        <w:t>2</w:t>
      </w:r>
      <w:r w:rsidR="00593F7C" w:rsidRPr="005C60E2">
        <w:t xml:space="preserve"> to </w:t>
      </w:r>
      <w:r w:rsidR="00CC098F" w:rsidRPr="005C60E2">
        <w:t>7</w:t>
      </w:r>
      <w:r w:rsidR="00593F7C" w:rsidRPr="005C60E2">
        <w:t>, 1</w:t>
      </w:r>
      <w:r w:rsidR="00CC098F" w:rsidRPr="005C60E2">
        <w:t>4</w:t>
      </w:r>
      <w:r w:rsidR="00593F7C" w:rsidRPr="005C60E2">
        <w:t>, 1</w:t>
      </w:r>
      <w:r w:rsidR="00CC098F" w:rsidRPr="005C60E2">
        <w:t>5</w:t>
      </w:r>
      <w:r w:rsidR="00593F7C" w:rsidRPr="005C60E2">
        <w:t xml:space="preserve">, </w:t>
      </w:r>
      <w:r w:rsidR="00CC098F" w:rsidRPr="005C60E2">
        <w:t>20</w:t>
      </w:r>
      <w:r w:rsidR="00593F7C" w:rsidRPr="005C60E2">
        <w:t xml:space="preserve"> and 2</w:t>
      </w:r>
      <w:r w:rsidR="00CC098F" w:rsidRPr="005C60E2">
        <w:t>4</w:t>
      </w:r>
      <w:r w:rsidR="00593F7C" w:rsidRPr="005C60E2">
        <w:t xml:space="preserve"> of Schedule</w:t>
      </w:r>
      <w:r w:rsidR="005C60E2" w:rsidRPr="005C60E2">
        <w:t> </w:t>
      </w:r>
      <w:r w:rsidR="004752E0" w:rsidRPr="005C60E2">
        <w:t>1.</w:t>
      </w:r>
    </w:p>
    <w:p w:rsidR="00593F7C" w:rsidRPr="005C60E2" w:rsidRDefault="00F963FD" w:rsidP="00BB2BA9">
      <w:pPr>
        <w:pStyle w:val="subsection"/>
      </w:pPr>
      <w:r w:rsidRPr="005C60E2">
        <w:tab/>
      </w:r>
      <w:r w:rsidR="00593F7C" w:rsidRPr="005C60E2">
        <w:t>(3)</w:t>
      </w:r>
      <w:r w:rsidR="00593F7C" w:rsidRPr="005C60E2">
        <w:tab/>
        <w:t xml:space="preserve">For the purposes of </w:t>
      </w:r>
      <w:r w:rsidR="005C60E2" w:rsidRPr="005C60E2">
        <w:t>subsection (</w:t>
      </w:r>
      <w:r w:rsidR="00593F7C" w:rsidRPr="005C60E2">
        <w:t>2), the transition period for the provider:</w:t>
      </w:r>
    </w:p>
    <w:p w:rsidR="001D2A2A" w:rsidRPr="005C60E2" w:rsidRDefault="001D2A2A" w:rsidP="001D2A2A">
      <w:pPr>
        <w:pStyle w:val="paragraph"/>
      </w:pPr>
      <w:r w:rsidRPr="005C60E2">
        <w:lastRenderedPageBreak/>
        <w:tab/>
        <w:t>(a)</w:t>
      </w:r>
      <w:r w:rsidRPr="005C60E2">
        <w:tab/>
        <w:t>start</w:t>
      </w:r>
      <w:r w:rsidR="00593F7C" w:rsidRPr="005C60E2">
        <w:t>s</w:t>
      </w:r>
      <w:r w:rsidRPr="005C60E2">
        <w:t xml:space="preserve"> at the</w:t>
      </w:r>
      <w:r w:rsidR="00811563" w:rsidRPr="005C60E2">
        <w:t xml:space="preserve"> </w:t>
      </w:r>
      <w:r w:rsidRPr="005C60E2">
        <w:t>transition time; and</w:t>
      </w:r>
    </w:p>
    <w:p w:rsidR="001D2A2A" w:rsidRPr="005C60E2" w:rsidRDefault="001D2A2A" w:rsidP="001D2A2A">
      <w:pPr>
        <w:pStyle w:val="paragraph"/>
      </w:pPr>
      <w:r w:rsidRPr="005C60E2">
        <w:tab/>
        <w:t>(b)</w:t>
      </w:r>
      <w:r w:rsidRPr="005C60E2">
        <w:tab/>
        <w:t>end</w:t>
      </w:r>
      <w:r w:rsidR="00593F7C" w:rsidRPr="005C60E2">
        <w:t>s</w:t>
      </w:r>
      <w:r w:rsidRPr="005C60E2">
        <w:t xml:space="preserve"> at the earliest of the following:</w:t>
      </w:r>
    </w:p>
    <w:p w:rsidR="001D2A2A" w:rsidRPr="005C60E2" w:rsidRDefault="001D2A2A" w:rsidP="00593F7C">
      <w:pPr>
        <w:pStyle w:val="paragraphsub"/>
      </w:pPr>
      <w:r w:rsidRPr="005C60E2">
        <w:tab/>
        <w:t>(i)</w:t>
      </w:r>
      <w:r w:rsidRPr="005C60E2">
        <w:tab/>
        <w:t>if the Commissioner gives a written notice to the provider that this subsection no longer applies to the provider—the day specified in the notice (which must be at least 14 days after the notice is given);</w:t>
      </w:r>
    </w:p>
    <w:p w:rsidR="00593F7C" w:rsidRPr="005C60E2" w:rsidRDefault="00593F7C" w:rsidP="00593F7C">
      <w:pPr>
        <w:pStyle w:val="paragraphsub"/>
      </w:pPr>
      <w:r w:rsidRPr="005C60E2">
        <w:tab/>
        <w:t>(ii)</w:t>
      </w:r>
      <w:r w:rsidRPr="005C60E2">
        <w:tab/>
        <w:t>if the p</w:t>
      </w:r>
      <w:r w:rsidR="0055662B" w:rsidRPr="005C60E2">
        <w:t>rovider makes</w:t>
      </w:r>
      <w:r w:rsidRPr="005C60E2">
        <w:t xml:space="preserve"> an application under section</w:t>
      </w:r>
      <w:r w:rsidR="005C60E2" w:rsidRPr="005C60E2">
        <w:t> </w:t>
      </w:r>
      <w:r w:rsidRPr="005C60E2">
        <w:t>73C of the Act and the Commissioner makes a decision under section</w:t>
      </w:r>
      <w:r w:rsidR="005C60E2" w:rsidRPr="005C60E2">
        <w:t> </w:t>
      </w:r>
      <w:r w:rsidRPr="005C60E2">
        <w:t>73E of the Act to register, or not to register, the p</w:t>
      </w:r>
      <w:r w:rsidR="0055662B" w:rsidRPr="005C60E2">
        <w:t>rovider as</w:t>
      </w:r>
      <w:r w:rsidRPr="005C60E2">
        <w:t xml:space="preserve"> a registered NDIS provider—the day after the day the decision is made;</w:t>
      </w:r>
    </w:p>
    <w:p w:rsidR="00593F7C" w:rsidRPr="005C60E2" w:rsidRDefault="00593F7C" w:rsidP="00593F7C">
      <w:pPr>
        <w:pStyle w:val="paragraphsub"/>
      </w:pPr>
      <w:r w:rsidRPr="005C60E2">
        <w:tab/>
        <w:t>(iii)</w:t>
      </w:r>
      <w:r w:rsidRPr="005C60E2">
        <w:tab/>
        <w:t>if the registration of the provider is revoked under section</w:t>
      </w:r>
      <w:r w:rsidR="005C60E2" w:rsidRPr="005C60E2">
        <w:t> </w:t>
      </w:r>
      <w:r w:rsidRPr="005C60E2">
        <w:t>73P of the Act—at the start of th</w:t>
      </w:r>
      <w:r w:rsidR="00B131DD" w:rsidRPr="005C60E2">
        <w:t>e</w:t>
      </w:r>
      <w:r w:rsidRPr="005C60E2">
        <w:t xml:space="preserve"> day the revocation takes effect;</w:t>
      </w:r>
    </w:p>
    <w:p w:rsidR="001D2A2A" w:rsidRPr="005C60E2" w:rsidRDefault="00593F7C" w:rsidP="00593F7C">
      <w:pPr>
        <w:pStyle w:val="paragraphsub"/>
      </w:pPr>
      <w:r w:rsidRPr="005C60E2">
        <w:tab/>
        <w:t>(iv)</w:t>
      </w:r>
      <w:r w:rsidRPr="005C60E2">
        <w:tab/>
        <w:t>unless section</w:t>
      </w:r>
      <w:r w:rsidR="005C60E2" w:rsidRPr="005C60E2">
        <w:t> </w:t>
      </w:r>
      <w:r w:rsidRPr="005C60E2">
        <w:t>73K of the Act applies—the expiry of the period specified for the purposes of paragraph</w:t>
      </w:r>
      <w:r w:rsidR="005C60E2" w:rsidRPr="005C60E2">
        <w:t> </w:t>
      </w:r>
      <w:r w:rsidRPr="005C60E2">
        <w:t>73E(5)(e) of the Act.</w:t>
      </w:r>
    </w:p>
    <w:p w:rsidR="002C0A56" w:rsidRPr="005C60E2" w:rsidRDefault="00640673" w:rsidP="002C0A56">
      <w:pPr>
        <w:pStyle w:val="ActHead5"/>
      </w:pPr>
      <w:bookmarkStart w:id="38" w:name="_Toc513729683"/>
      <w:r w:rsidRPr="005C60E2">
        <w:rPr>
          <w:rStyle w:val="CharSectno"/>
        </w:rPr>
        <w:t>27</w:t>
      </w:r>
      <w:r w:rsidR="002C0A56" w:rsidRPr="005C60E2">
        <w:t xml:space="preserve">  Transitional arrangements for providers providing specialist disability accommodation</w:t>
      </w:r>
      <w:r w:rsidR="004752E0" w:rsidRPr="005C60E2">
        <w:t xml:space="preserve"> and one or more other classes of supports</w:t>
      </w:r>
      <w:bookmarkEnd w:id="38"/>
    </w:p>
    <w:p w:rsidR="002C0A56" w:rsidRPr="005C60E2" w:rsidRDefault="002C0A56" w:rsidP="002C0A56">
      <w:pPr>
        <w:pStyle w:val="subsection"/>
      </w:pPr>
      <w:r w:rsidRPr="005C60E2">
        <w:tab/>
        <w:t>(1)</w:t>
      </w:r>
      <w:r w:rsidRPr="005C60E2">
        <w:tab/>
        <w:t xml:space="preserve">This section applies to a person or entity </w:t>
      </w:r>
      <w:r w:rsidR="004A6C87" w:rsidRPr="005C60E2">
        <w:t xml:space="preserve">(the </w:t>
      </w:r>
      <w:r w:rsidR="004A6C87" w:rsidRPr="005C60E2">
        <w:rPr>
          <w:b/>
          <w:i/>
        </w:rPr>
        <w:t>provider</w:t>
      </w:r>
      <w:r w:rsidR="004A6C87" w:rsidRPr="005C60E2">
        <w:t xml:space="preserve">) </w:t>
      </w:r>
      <w:r w:rsidRPr="005C60E2">
        <w:t>if:</w:t>
      </w:r>
    </w:p>
    <w:p w:rsidR="002C0A56" w:rsidRPr="005C60E2" w:rsidRDefault="002C0A56" w:rsidP="002C0A56">
      <w:pPr>
        <w:pStyle w:val="paragraph"/>
      </w:pPr>
      <w:r w:rsidRPr="005C60E2">
        <w:tab/>
        <w:t>(a)</w:t>
      </w:r>
      <w:r w:rsidRPr="005C60E2">
        <w:tab/>
        <w:t xml:space="preserve">at a particular time (the </w:t>
      </w:r>
      <w:r w:rsidRPr="005C60E2">
        <w:rPr>
          <w:b/>
          <w:i/>
        </w:rPr>
        <w:t>transition time</w:t>
      </w:r>
      <w:r w:rsidRPr="005C60E2">
        <w:t>), the p</w:t>
      </w:r>
      <w:r w:rsidR="004A6C87" w:rsidRPr="005C60E2">
        <w:t>rovider</w:t>
      </w:r>
      <w:r w:rsidR="0055662B" w:rsidRPr="005C60E2">
        <w:t xml:space="preserve"> </w:t>
      </w:r>
      <w:r w:rsidRPr="005C60E2">
        <w:t>is approved under section</w:t>
      </w:r>
      <w:r w:rsidR="005C60E2" w:rsidRPr="005C60E2">
        <w:t> </w:t>
      </w:r>
      <w:r w:rsidRPr="005C60E2">
        <w:t>70 of the Act to provide:</w:t>
      </w:r>
    </w:p>
    <w:p w:rsidR="002C0A56" w:rsidRPr="005C60E2" w:rsidRDefault="002C0A56" w:rsidP="002C0A56">
      <w:pPr>
        <w:pStyle w:val="paragraphsub"/>
      </w:pPr>
      <w:r w:rsidRPr="005C60E2">
        <w:tab/>
        <w:t>(i)</w:t>
      </w:r>
      <w:r w:rsidRPr="005C60E2">
        <w:tab/>
        <w:t xml:space="preserve"> specialist disability accommodation to a participant; and</w:t>
      </w:r>
    </w:p>
    <w:p w:rsidR="004752E0" w:rsidRPr="005C60E2" w:rsidRDefault="004752E0" w:rsidP="002C0A56">
      <w:pPr>
        <w:pStyle w:val="paragraphsub"/>
      </w:pPr>
      <w:r w:rsidRPr="005C60E2">
        <w:tab/>
        <w:t>(ii)</w:t>
      </w:r>
      <w:r w:rsidRPr="005C60E2">
        <w:tab/>
        <w:t>one or more other classes of supports; and</w:t>
      </w:r>
    </w:p>
    <w:p w:rsidR="002C0A56" w:rsidRPr="005C60E2" w:rsidRDefault="002C0A56" w:rsidP="002C0A56">
      <w:pPr>
        <w:pStyle w:val="paragraph"/>
      </w:pPr>
      <w:r w:rsidRPr="005C60E2">
        <w:tab/>
        <w:t>(b)</w:t>
      </w:r>
      <w:r w:rsidRPr="005C60E2">
        <w:tab/>
        <w:t>at the transition time, the host jurisdiction in which the participant lives becomes a participating jurisdiction.</w:t>
      </w:r>
    </w:p>
    <w:p w:rsidR="002C0A56" w:rsidRPr="005C60E2" w:rsidRDefault="002C0A56" w:rsidP="002C0A56">
      <w:pPr>
        <w:pStyle w:val="notetext"/>
      </w:pPr>
      <w:r w:rsidRPr="005C60E2">
        <w:t>Note 1:</w:t>
      </w:r>
      <w:r w:rsidRPr="005C60E2">
        <w:tab/>
        <w:t xml:space="preserve">For the meaning of </w:t>
      </w:r>
      <w:r w:rsidRPr="005C60E2">
        <w:rPr>
          <w:b/>
          <w:i/>
        </w:rPr>
        <w:t>host jurisdiction</w:t>
      </w:r>
      <w:r w:rsidRPr="005C60E2">
        <w:t xml:space="preserve"> and </w:t>
      </w:r>
      <w:r w:rsidRPr="005C60E2">
        <w:rPr>
          <w:b/>
          <w:i/>
        </w:rPr>
        <w:t>participating jurisdiction</w:t>
      </w:r>
      <w:r w:rsidRPr="005C60E2">
        <w:t>, see sections</w:t>
      </w:r>
      <w:r w:rsidR="005C60E2" w:rsidRPr="005C60E2">
        <w:t> </w:t>
      </w:r>
      <w:r w:rsidRPr="005C60E2">
        <w:t>10 and 10A of the Act.</w:t>
      </w:r>
    </w:p>
    <w:p w:rsidR="002C0A56" w:rsidRPr="005C60E2" w:rsidRDefault="002C0A56" w:rsidP="002C0A56">
      <w:pPr>
        <w:pStyle w:val="notetext"/>
      </w:pPr>
      <w:r w:rsidRPr="005C60E2">
        <w:t>Note 2:</w:t>
      </w:r>
      <w:r w:rsidRPr="005C60E2">
        <w:tab/>
      </w:r>
      <w:r w:rsidR="004A6C87" w:rsidRPr="005C60E2">
        <w:t>T</w:t>
      </w:r>
      <w:r w:rsidRPr="005C60E2">
        <w:t xml:space="preserve">he provider will be deemed to be a registered NDIS provider in accordance with the </w:t>
      </w:r>
      <w:r w:rsidRPr="005C60E2">
        <w:rPr>
          <w:i/>
        </w:rPr>
        <w:t>National Disability Insurance Scheme (Quality and Safeguards Commission and Other Measures) Transitional Rules</w:t>
      </w:r>
      <w:r w:rsidR="005C60E2" w:rsidRPr="005C60E2">
        <w:rPr>
          <w:i/>
        </w:rPr>
        <w:t> </w:t>
      </w:r>
      <w:r w:rsidRPr="005C60E2">
        <w:rPr>
          <w:i/>
        </w:rPr>
        <w:t>2018</w:t>
      </w:r>
      <w:r w:rsidRPr="005C60E2">
        <w:t>.</w:t>
      </w:r>
    </w:p>
    <w:p w:rsidR="004752E0" w:rsidRPr="005C60E2" w:rsidRDefault="002C0A56" w:rsidP="004752E0">
      <w:pPr>
        <w:pStyle w:val="subsection"/>
      </w:pPr>
      <w:r w:rsidRPr="005C60E2">
        <w:tab/>
        <w:t>(2)</w:t>
      </w:r>
      <w:r w:rsidRPr="005C60E2">
        <w:tab/>
      </w:r>
      <w:r w:rsidR="004752E0" w:rsidRPr="005C60E2">
        <w:t>Despite sections</w:t>
      </w:r>
      <w:r w:rsidR="005C60E2" w:rsidRPr="005C60E2">
        <w:t> </w:t>
      </w:r>
      <w:r w:rsidR="00640673" w:rsidRPr="005C60E2">
        <w:t>20</w:t>
      </w:r>
      <w:r w:rsidR="004752E0" w:rsidRPr="005C60E2">
        <w:t xml:space="preserve">, </w:t>
      </w:r>
      <w:r w:rsidR="00640673" w:rsidRPr="005C60E2">
        <w:t>21</w:t>
      </w:r>
      <w:r w:rsidR="004752E0" w:rsidRPr="005C60E2">
        <w:t xml:space="preserve"> and </w:t>
      </w:r>
      <w:r w:rsidR="00640673" w:rsidRPr="005C60E2">
        <w:t>22</w:t>
      </w:r>
      <w:r w:rsidR="004752E0" w:rsidRPr="005C60E2">
        <w:t>, to remain registered to provide those supports during the transition period for the provider, the p</w:t>
      </w:r>
      <w:r w:rsidR="0055662B" w:rsidRPr="005C60E2">
        <w:t>rovider mus</w:t>
      </w:r>
      <w:r w:rsidR="004752E0" w:rsidRPr="005C60E2">
        <w:t>t comply with the standards specified in:</w:t>
      </w:r>
    </w:p>
    <w:p w:rsidR="004752E0" w:rsidRPr="005C60E2" w:rsidRDefault="004752E0" w:rsidP="004752E0">
      <w:pPr>
        <w:pStyle w:val="paragraph"/>
      </w:pPr>
      <w:r w:rsidRPr="005C60E2">
        <w:tab/>
        <w:t>(a)</w:t>
      </w:r>
      <w:r w:rsidRPr="005C60E2">
        <w:tab/>
        <w:t>clauses</w:t>
      </w:r>
      <w:r w:rsidR="005C60E2" w:rsidRPr="005C60E2">
        <w:t> </w:t>
      </w:r>
      <w:r w:rsidR="00CC098F" w:rsidRPr="005C60E2">
        <w:t>2</w:t>
      </w:r>
      <w:r w:rsidRPr="005C60E2">
        <w:t xml:space="preserve"> to </w:t>
      </w:r>
      <w:r w:rsidR="00CC098F" w:rsidRPr="005C60E2">
        <w:t>7</w:t>
      </w:r>
      <w:r w:rsidRPr="005C60E2">
        <w:t>, 1</w:t>
      </w:r>
      <w:r w:rsidR="00CC098F" w:rsidRPr="005C60E2">
        <w:t>4</w:t>
      </w:r>
      <w:r w:rsidRPr="005C60E2">
        <w:t>, 1</w:t>
      </w:r>
      <w:r w:rsidR="00CC098F" w:rsidRPr="005C60E2">
        <w:t>5</w:t>
      </w:r>
      <w:r w:rsidRPr="005C60E2">
        <w:t xml:space="preserve">, </w:t>
      </w:r>
      <w:r w:rsidR="00CC098F" w:rsidRPr="005C60E2">
        <w:t>20</w:t>
      </w:r>
      <w:r w:rsidRPr="005C60E2">
        <w:t xml:space="preserve"> and 2</w:t>
      </w:r>
      <w:r w:rsidR="00CC098F" w:rsidRPr="005C60E2">
        <w:t>4</w:t>
      </w:r>
      <w:r w:rsidRPr="005C60E2">
        <w:t xml:space="preserve"> of Schedule</w:t>
      </w:r>
      <w:r w:rsidR="005C60E2" w:rsidRPr="005C60E2">
        <w:t> </w:t>
      </w:r>
      <w:r w:rsidRPr="005C60E2">
        <w:t>1; and</w:t>
      </w:r>
    </w:p>
    <w:p w:rsidR="004752E0" w:rsidRPr="005C60E2" w:rsidRDefault="004752E0" w:rsidP="004752E0">
      <w:pPr>
        <w:pStyle w:val="paragraph"/>
      </w:pPr>
      <w:r w:rsidRPr="005C60E2">
        <w:tab/>
        <w:t>(b)</w:t>
      </w:r>
      <w:r w:rsidRPr="005C60E2">
        <w:tab/>
        <w:t>Schedule</w:t>
      </w:r>
      <w:r w:rsidR="005C60E2" w:rsidRPr="005C60E2">
        <w:t> </w:t>
      </w:r>
      <w:r w:rsidRPr="005C60E2">
        <w:t>7.</w:t>
      </w:r>
    </w:p>
    <w:p w:rsidR="002C0A56" w:rsidRPr="005C60E2" w:rsidRDefault="002C0A56" w:rsidP="002C0A56">
      <w:pPr>
        <w:pStyle w:val="subsection"/>
      </w:pPr>
      <w:r w:rsidRPr="005C60E2">
        <w:tab/>
        <w:t>(3)</w:t>
      </w:r>
      <w:r w:rsidRPr="005C60E2">
        <w:tab/>
        <w:t xml:space="preserve">For the purposes of </w:t>
      </w:r>
      <w:r w:rsidR="005C60E2" w:rsidRPr="005C60E2">
        <w:t>subsection (</w:t>
      </w:r>
      <w:r w:rsidRPr="005C60E2">
        <w:t>2), the transition period for the provider:</w:t>
      </w:r>
    </w:p>
    <w:p w:rsidR="002C0A56" w:rsidRPr="005C60E2" w:rsidRDefault="002C0A56" w:rsidP="002C0A56">
      <w:pPr>
        <w:pStyle w:val="paragraph"/>
      </w:pPr>
      <w:r w:rsidRPr="005C60E2">
        <w:tab/>
        <w:t>(a)</w:t>
      </w:r>
      <w:r w:rsidRPr="005C60E2">
        <w:tab/>
        <w:t>starts at the transition time; and</w:t>
      </w:r>
    </w:p>
    <w:p w:rsidR="002C0A56" w:rsidRPr="005C60E2" w:rsidRDefault="002C0A56" w:rsidP="002C0A56">
      <w:pPr>
        <w:pStyle w:val="paragraph"/>
      </w:pPr>
      <w:r w:rsidRPr="005C60E2">
        <w:tab/>
        <w:t>(b)</w:t>
      </w:r>
      <w:r w:rsidRPr="005C60E2">
        <w:tab/>
        <w:t>ends at the earliest of the following:</w:t>
      </w:r>
    </w:p>
    <w:p w:rsidR="002C0A56" w:rsidRPr="005C60E2" w:rsidRDefault="002C0A56" w:rsidP="002C0A56">
      <w:pPr>
        <w:pStyle w:val="paragraphsub"/>
      </w:pPr>
      <w:r w:rsidRPr="005C60E2">
        <w:tab/>
        <w:t>(i)</w:t>
      </w:r>
      <w:r w:rsidRPr="005C60E2">
        <w:tab/>
        <w:t>if the Commissioner gives a written notice to the provider that this subsection no longer applies to the provider—the day specified in the notice (which must be at least 14 days after the notice is given);</w:t>
      </w:r>
    </w:p>
    <w:p w:rsidR="002C0A56" w:rsidRPr="005C60E2" w:rsidRDefault="002C0A56" w:rsidP="002C0A56">
      <w:pPr>
        <w:pStyle w:val="paragraphsub"/>
      </w:pPr>
      <w:r w:rsidRPr="005C60E2">
        <w:tab/>
        <w:t>(ii)</w:t>
      </w:r>
      <w:r w:rsidRPr="005C60E2">
        <w:tab/>
        <w:t>if the p</w:t>
      </w:r>
      <w:r w:rsidR="0055662B" w:rsidRPr="005C60E2">
        <w:t xml:space="preserve">rovider </w:t>
      </w:r>
      <w:r w:rsidRPr="005C60E2">
        <w:t>makes an application under section</w:t>
      </w:r>
      <w:r w:rsidR="005C60E2" w:rsidRPr="005C60E2">
        <w:t> </w:t>
      </w:r>
      <w:r w:rsidRPr="005C60E2">
        <w:t>73C of the Act and the Commissioner makes a decision under section</w:t>
      </w:r>
      <w:r w:rsidR="005C60E2" w:rsidRPr="005C60E2">
        <w:t> </w:t>
      </w:r>
      <w:r w:rsidRPr="005C60E2">
        <w:t>73E of the Act to register, or not to register, the p</w:t>
      </w:r>
      <w:r w:rsidR="0055662B" w:rsidRPr="005C60E2">
        <w:t xml:space="preserve">rovider </w:t>
      </w:r>
      <w:r w:rsidRPr="005C60E2">
        <w:t>as a registered NDIS provider—the day after the day the decision is made;</w:t>
      </w:r>
    </w:p>
    <w:p w:rsidR="002C0A56" w:rsidRPr="005C60E2" w:rsidRDefault="002C0A56" w:rsidP="002C0A56">
      <w:pPr>
        <w:pStyle w:val="paragraphsub"/>
      </w:pPr>
      <w:r w:rsidRPr="005C60E2">
        <w:tab/>
        <w:t>(iii)</w:t>
      </w:r>
      <w:r w:rsidRPr="005C60E2">
        <w:tab/>
        <w:t>if the registration of the provider is revoked under section</w:t>
      </w:r>
      <w:r w:rsidR="005C60E2" w:rsidRPr="005C60E2">
        <w:t> </w:t>
      </w:r>
      <w:r w:rsidRPr="005C60E2">
        <w:t>73P of the Act—at the start of the day the revocation takes effect;</w:t>
      </w:r>
    </w:p>
    <w:p w:rsidR="002C0A56" w:rsidRPr="005C60E2" w:rsidRDefault="002C0A56" w:rsidP="002C0A56">
      <w:pPr>
        <w:pStyle w:val="paragraphsub"/>
      </w:pPr>
      <w:r w:rsidRPr="005C60E2">
        <w:lastRenderedPageBreak/>
        <w:tab/>
        <w:t>(iv)</w:t>
      </w:r>
      <w:r w:rsidRPr="005C60E2">
        <w:tab/>
        <w:t>unless section</w:t>
      </w:r>
      <w:r w:rsidR="005C60E2" w:rsidRPr="005C60E2">
        <w:t> </w:t>
      </w:r>
      <w:r w:rsidRPr="005C60E2">
        <w:t>73K of the Act applies—the expiry of the period specified for the purposes of paragraph</w:t>
      </w:r>
      <w:r w:rsidR="005C60E2" w:rsidRPr="005C60E2">
        <w:t> </w:t>
      </w:r>
      <w:r w:rsidRPr="005C60E2">
        <w:t>73E(5)(e) of the Act.</w:t>
      </w:r>
    </w:p>
    <w:p w:rsidR="004752E0" w:rsidRPr="005C60E2" w:rsidRDefault="00640673" w:rsidP="004752E0">
      <w:pPr>
        <w:pStyle w:val="ActHead5"/>
      </w:pPr>
      <w:bookmarkStart w:id="39" w:name="_Toc513729684"/>
      <w:r w:rsidRPr="005C60E2">
        <w:rPr>
          <w:rStyle w:val="CharSectno"/>
        </w:rPr>
        <w:t>28</w:t>
      </w:r>
      <w:r w:rsidR="004752E0" w:rsidRPr="005C60E2">
        <w:t xml:space="preserve">  Transitional arrangements for providers of early intervention supports for early childhood</w:t>
      </w:r>
      <w:bookmarkEnd w:id="39"/>
    </w:p>
    <w:p w:rsidR="004752E0" w:rsidRPr="005C60E2" w:rsidRDefault="004752E0" w:rsidP="004752E0">
      <w:pPr>
        <w:pStyle w:val="subsection"/>
      </w:pPr>
      <w:r w:rsidRPr="005C60E2">
        <w:tab/>
        <w:t>(1)</w:t>
      </w:r>
      <w:r w:rsidRPr="005C60E2">
        <w:tab/>
        <w:t>This section applies to a person or entity</w:t>
      </w:r>
      <w:r w:rsidR="004A6C87" w:rsidRPr="005C60E2">
        <w:t xml:space="preserve"> (the </w:t>
      </w:r>
      <w:r w:rsidR="004A6C87" w:rsidRPr="005C60E2">
        <w:rPr>
          <w:b/>
          <w:i/>
        </w:rPr>
        <w:t>provider</w:t>
      </w:r>
      <w:r w:rsidR="004A6C87" w:rsidRPr="005C60E2">
        <w:t>)</w:t>
      </w:r>
      <w:r w:rsidRPr="005C60E2">
        <w:t xml:space="preserve"> if:</w:t>
      </w:r>
    </w:p>
    <w:p w:rsidR="004752E0" w:rsidRPr="005C60E2" w:rsidRDefault="004752E0" w:rsidP="004752E0">
      <w:pPr>
        <w:pStyle w:val="paragraph"/>
      </w:pPr>
      <w:r w:rsidRPr="005C60E2">
        <w:tab/>
        <w:t>(a)</w:t>
      </w:r>
      <w:r w:rsidRPr="005C60E2">
        <w:tab/>
        <w:t xml:space="preserve">at a particular time (the </w:t>
      </w:r>
      <w:r w:rsidRPr="005C60E2">
        <w:rPr>
          <w:b/>
          <w:i/>
        </w:rPr>
        <w:t>transition time</w:t>
      </w:r>
      <w:r w:rsidRPr="005C60E2">
        <w:t>), the p</w:t>
      </w:r>
      <w:r w:rsidR="004A6C87" w:rsidRPr="005C60E2">
        <w:t xml:space="preserve">rovider is </w:t>
      </w:r>
      <w:r w:rsidRPr="005C60E2">
        <w:t>approved under section</w:t>
      </w:r>
      <w:r w:rsidR="005C60E2" w:rsidRPr="005C60E2">
        <w:t> </w:t>
      </w:r>
      <w:r w:rsidRPr="005C60E2">
        <w:t>70 of the Act to provide early intervention supports for early childhood to a participant; and</w:t>
      </w:r>
    </w:p>
    <w:p w:rsidR="004752E0" w:rsidRPr="005C60E2" w:rsidRDefault="004752E0" w:rsidP="004752E0">
      <w:pPr>
        <w:pStyle w:val="paragraph"/>
      </w:pPr>
      <w:r w:rsidRPr="005C60E2">
        <w:tab/>
        <w:t>(b)</w:t>
      </w:r>
      <w:r w:rsidRPr="005C60E2">
        <w:tab/>
        <w:t>at the transition time, the host jurisdiction in which the participant lives becomes a participating jurisdiction.</w:t>
      </w:r>
    </w:p>
    <w:p w:rsidR="004752E0" w:rsidRPr="005C60E2" w:rsidRDefault="004752E0" w:rsidP="004752E0">
      <w:pPr>
        <w:pStyle w:val="notetext"/>
      </w:pPr>
      <w:r w:rsidRPr="005C60E2">
        <w:t>Note 1:</w:t>
      </w:r>
      <w:r w:rsidRPr="005C60E2">
        <w:tab/>
        <w:t xml:space="preserve">For the meaning of </w:t>
      </w:r>
      <w:r w:rsidRPr="005C60E2">
        <w:rPr>
          <w:b/>
          <w:i/>
        </w:rPr>
        <w:t>host jurisdiction</w:t>
      </w:r>
      <w:r w:rsidRPr="005C60E2">
        <w:t xml:space="preserve"> and </w:t>
      </w:r>
      <w:r w:rsidRPr="005C60E2">
        <w:rPr>
          <w:b/>
          <w:i/>
        </w:rPr>
        <w:t>participating jurisdiction</w:t>
      </w:r>
      <w:r w:rsidRPr="005C60E2">
        <w:t>, see sections</w:t>
      </w:r>
      <w:r w:rsidR="005C60E2" w:rsidRPr="005C60E2">
        <w:t> </w:t>
      </w:r>
      <w:r w:rsidRPr="005C60E2">
        <w:t>10 and 10A of the Act.</w:t>
      </w:r>
    </w:p>
    <w:p w:rsidR="004752E0" w:rsidRPr="005C60E2" w:rsidRDefault="004752E0" w:rsidP="004752E0">
      <w:pPr>
        <w:pStyle w:val="notetext"/>
      </w:pPr>
      <w:r w:rsidRPr="005C60E2">
        <w:t>Note 2:</w:t>
      </w:r>
      <w:r w:rsidRPr="005C60E2">
        <w:tab/>
      </w:r>
      <w:r w:rsidR="004A6C87" w:rsidRPr="005C60E2">
        <w:t>T</w:t>
      </w:r>
      <w:r w:rsidRPr="005C60E2">
        <w:t xml:space="preserve">he provider will be deemed to be a registered NDIS provider in accordance with the </w:t>
      </w:r>
      <w:r w:rsidRPr="005C60E2">
        <w:rPr>
          <w:i/>
        </w:rPr>
        <w:t>National Disability Insurance Scheme (Quality and Safeguards Commission and Other Measures) Transitional Rules</w:t>
      </w:r>
      <w:r w:rsidR="005C60E2" w:rsidRPr="005C60E2">
        <w:rPr>
          <w:i/>
        </w:rPr>
        <w:t> </w:t>
      </w:r>
      <w:r w:rsidRPr="005C60E2">
        <w:rPr>
          <w:i/>
        </w:rPr>
        <w:t>2018</w:t>
      </w:r>
      <w:r w:rsidRPr="005C60E2">
        <w:t>.</w:t>
      </w:r>
    </w:p>
    <w:p w:rsidR="004752E0" w:rsidRPr="005C60E2" w:rsidRDefault="004752E0" w:rsidP="004752E0">
      <w:pPr>
        <w:pStyle w:val="subsection"/>
      </w:pPr>
      <w:r w:rsidRPr="005C60E2">
        <w:tab/>
        <w:t>(2)</w:t>
      </w:r>
      <w:r w:rsidRPr="005C60E2">
        <w:tab/>
        <w:t>Despite sections</w:t>
      </w:r>
      <w:r w:rsidR="005C60E2" w:rsidRPr="005C60E2">
        <w:t> </w:t>
      </w:r>
      <w:r w:rsidR="00640673" w:rsidRPr="005C60E2">
        <w:t>20</w:t>
      </w:r>
      <w:r w:rsidRPr="005C60E2">
        <w:t xml:space="preserve">, </w:t>
      </w:r>
      <w:r w:rsidR="00640673" w:rsidRPr="005C60E2">
        <w:t>21</w:t>
      </w:r>
      <w:r w:rsidRPr="005C60E2">
        <w:t xml:space="preserve"> and </w:t>
      </w:r>
      <w:r w:rsidR="00640673" w:rsidRPr="005C60E2">
        <w:t>22</w:t>
      </w:r>
      <w:r w:rsidRPr="005C60E2">
        <w:t>, to remain registered to provide t</w:t>
      </w:r>
      <w:r w:rsidR="0055662B" w:rsidRPr="005C60E2">
        <w:t>he s</w:t>
      </w:r>
      <w:r w:rsidRPr="005C60E2">
        <w:t>upports during the transition period for the provider, the p</w:t>
      </w:r>
      <w:r w:rsidR="0055662B" w:rsidRPr="005C60E2">
        <w:t>rovider mus</w:t>
      </w:r>
      <w:r w:rsidRPr="005C60E2">
        <w:t>t comply with the standards specified in:</w:t>
      </w:r>
    </w:p>
    <w:p w:rsidR="004752E0" w:rsidRPr="005C60E2" w:rsidRDefault="004752E0" w:rsidP="004752E0">
      <w:pPr>
        <w:pStyle w:val="paragraph"/>
      </w:pPr>
      <w:r w:rsidRPr="005C60E2">
        <w:tab/>
        <w:t>(a)</w:t>
      </w:r>
      <w:r w:rsidRPr="005C60E2">
        <w:tab/>
        <w:t>if the p</w:t>
      </w:r>
      <w:r w:rsidR="0055662B" w:rsidRPr="005C60E2">
        <w:t>rovider i</w:t>
      </w:r>
      <w:r w:rsidRPr="005C60E2">
        <w:t>s an individual or a partnership—clause</w:t>
      </w:r>
      <w:r w:rsidR="005C60E2" w:rsidRPr="005C60E2">
        <w:t> </w:t>
      </w:r>
      <w:r w:rsidR="00CC098F" w:rsidRPr="005C60E2">
        <w:t>7</w:t>
      </w:r>
      <w:r w:rsidRPr="005C60E2">
        <w:t xml:space="preserve"> of Schedule</w:t>
      </w:r>
      <w:r w:rsidR="005C60E2" w:rsidRPr="005C60E2">
        <w:t> </w:t>
      </w:r>
      <w:r w:rsidRPr="005C60E2">
        <w:t>1; or</w:t>
      </w:r>
    </w:p>
    <w:p w:rsidR="004752E0" w:rsidRPr="005C60E2" w:rsidRDefault="004752E0" w:rsidP="004752E0">
      <w:pPr>
        <w:pStyle w:val="paragraph"/>
      </w:pPr>
      <w:r w:rsidRPr="005C60E2">
        <w:tab/>
        <w:t>(b)</w:t>
      </w:r>
      <w:r w:rsidRPr="005C60E2">
        <w:tab/>
        <w:t>otherwise—clauses</w:t>
      </w:r>
      <w:r w:rsidR="005C60E2" w:rsidRPr="005C60E2">
        <w:t> </w:t>
      </w:r>
      <w:r w:rsidR="00CC098F" w:rsidRPr="005C60E2">
        <w:t>2</w:t>
      </w:r>
      <w:r w:rsidRPr="005C60E2">
        <w:t xml:space="preserve"> to </w:t>
      </w:r>
      <w:r w:rsidR="00CC098F" w:rsidRPr="005C60E2">
        <w:t>7</w:t>
      </w:r>
      <w:r w:rsidRPr="005C60E2">
        <w:t>, 1</w:t>
      </w:r>
      <w:r w:rsidR="00CC098F" w:rsidRPr="005C60E2">
        <w:t>4</w:t>
      </w:r>
      <w:r w:rsidRPr="005C60E2">
        <w:t>, 1</w:t>
      </w:r>
      <w:r w:rsidR="00CC098F" w:rsidRPr="005C60E2">
        <w:t>5</w:t>
      </w:r>
      <w:r w:rsidRPr="005C60E2">
        <w:t xml:space="preserve">, </w:t>
      </w:r>
      <w:r w:rsidR="00CC098F" w:rsidRPr="005C60E2">
        <w:t>20</w:t>
      </w:r>
      <w:r w:rsidRPr="005C60E2">
        <w:t xml:space="preserve"> and 2</w:t>
      </w:r>
      <w:r w:rsidR="00CC098F" w:rsidRPr="005C60E2">
        <w:t>4</w:t>
      </w:r>
      <w:r w:rsidRPr="005C60E2">
        <w:t xml:space="preserve"> of Schedule</w:t>
      </w:r>
      <w:r w:rsidR="005C60E2" w:rsidRPr="005C60E2">
        <w:t> </w:t>
      </w:r>
      <w:r w:rsidRPr="005C60E2">
        <w:t>1.</w:t>
      </w:r>
    </w:p>
    <w:p w:rsidR="004752E0" w:rsidRPr="005C60E2" w:rsidRDefault="004752E0" w:rsidP="004752E0">
      <w:pPr>
        <w:pStyle w:val="subsection"/>
      </w:pPr>
      <w:r w:rsidRPr="005C60E2">
        <w:tab/>
        <w:t>(3)</w:t>
      </w:r>
      <w:r w:rsidRPr="005C60E2">
        <w:tab/>
        <w:t xml:space="preserve">For the purposes of </w:t>
      </w:r>
      <w:r w:rsidR="005C60E2" w:rsidRPr="005C60E2">
        <w:t>subsection (</w:t>
      </w:r>
      <w:r w:rsidRPr="005C60E2">
        <w:t>2), the transition period for the provider:</w:t>
      </w:r>
    </w:p>
    <w:p w:rsidR="004752E0" w:rsidRPr="005C60E2" w:rsidRDefault="004752E0" w:rsidP="004752E0">
      <w:pPr>
        <w:pStyle w:val="paragraph"/>
      </w:pPr>
      <w:r w:rsidRPr="005C60E2">
        <w:tab/>
        <w:t>(a)</w:t>
      </w:r>
      <w:r w:rsidRPr="005C60E2">
        <w:tab/>
        <w:t>starts at the transition time; and</w:t>
      </w:r>
    </w:p>
    <w:p w:rsidR="004752E0" w:rsidRPr="005C60E2" w:rsidRDefault="004752E0" w:rsidP="004752E0">
      <w:pPr>
        <w:pStyle w:val="paragraph"/>
      </w:pPr>
      <w:r w:rsidRPr="005C60E2">
        <w:tab/>
        <w:t>(b)</w:t>
      </w:r>
      <w:r w:rsidRPr="005C60E2">
        <w:tab/>
        <w:t>ends at the earliest of the following:</w:t>
      </w:r>
    </w:p>
    <w:p w:rsidR="004752E0" w:rsidRPr="005C60E2" w:rsidRDefault="004752E0" w:rsidP="004752E0">
      <w:pPr>
        <w:pStyle w:val="paragraphsub"/>
      </w:pPr>
      <w:r w:rsidRPr="005C60E2">
        <w:tab/>
        <w:t>(i)</w:t>
      </w:r>
      <w:r w:rsidRPr="005C60E2">
        <w:tab/>
        <w:t>if the Commissioner gives a written notice to the provider that this subsection no longer applies to the provider—the day specified in the notice (which must be at least 14 days after the notice is given);</w:t>
      </w:r>
    </w:p>
    <w:p w:rsidR="004752E0" w:rsidRPr="005C60E2" w:rsidRDefault="004752E0" w:rsidP="004752E0">
      <w:pPr>
        <w:pStyle w:val="paragraphsub"/>
      </w:pPr>
      <w:r w:rsidRPr="005C60E2">
        <w:tab/>
        <w:t>(ii)</w:t>
      </w:r>
      <w:r w:rsidRPr="005C60E2">
        <w:tab/>
        <w:t>if the p</w:t>
      </w:r>
      <w:r w:rsidR="0055662B" w:rsidRPr="005C60E2">
        <w:t>rovider makes</w:t>
      </w:r>
      <w:r w:rsidRPr="005C60E2">
        <w:t xml:space="preserve"> an application under section</w:t>
      </w:r>
      <w:r w:rsidR="005C60E2" w:rsidRPr="005C60E2">
        <w:t> </w:t>
      </w:r>
      <w:r w:rsidRPr="005C60E2">
        <w:t>73C of the Act and the Commissioner makes a decision under section</w:t>
      </w:r>
      <w:r w:rsidR="005C60E2" w:rsidRPr="005C60E2">
        <w:t> </w:t>
      </w:r>
      <w:r w:rsidRPr="005C60E2">
        <w:t>73E of the Act to register, or not to register, the p</w:t>
      </w:r>
      <w:r w:rsidR="0055662B" w:rsidRPr="005C60E2">
        <w:t>rovider</w:t>
      </w:r>
      <w:r w:rsidRPr="005C60E2">
        <w:t xml:space="preserve"> as a registered NDIS provider—the day after the day the decision is made;</w:t>
      </w:r>
    </w:p>
    <w:p w:rsidR="004752E0" w:rsidRPr="005C60E2" w:rsidRDefault="004752E0" w:rsidP="004752E0">
      <w:pPr>
        <w:pStyle w:val="paragraphsub"/>
      </w:pPr>
      <w:r w:rsidRPr="005C60E2">
        <w:tab/>
        <w:t>(iii)</w:t>
      </w:r>
      <w:r w:rsidRPr="005C60E2">
        <w:tab/>
        <w:t>if the registration of the provider is revoked under section</w:t>
      </w:r>
      <w:r w:rsidR="005C60E2" w:rsidRPr="005C60E2">
        <w:t> </w:t>
      </w:r>
      <w:r w:rsidRPr="005C60E2">
        <w:t>73P of the Act—at the start of the day the revocation takes effect;</w:t>
      </w:r>
    </w:p>
    <w:p w:rsidR="004752E0" w:rsidRPr="005C60E2" w:rsidRDefault="004752E0" w:rsidP="004752E0">
      <w:pPr>
        <w:pStyle w:val="paragraphsub"/>
      </w:pPr>
      <w:r w:rsidRPr="005C60E2">
        <w:tab/>
        <w:t>(iv)</w:t>
      </w:r>
      <w:r w:rsidRPr="005C60E2">
        <w:tab/>
        <w:t>unless section</w:t>
      </w:r>
      <w:r w:rsidR="005C60E2" w:rsidRPr="005C60E2">
        <w:t> </w:t>
      </w:r>
      <w:r w:rsidRPr="005C60E2">
        <w:t>73K of the Act applies—the expiry of the period specified for the purposes of paragraph</w:t>
      </w:r>
      <w:r w:rsidR="005C60E2" w:rsidRPr="005C60E2">
        <w:t> </w:t>
      </w:r>
      <w:r w:rsidRPr="005C60E2">
        <w:t>73E(5)(e) of the Act.</w:t>
      </w:r>
    </w:p>
    <w:p w:rsidR="00593F7C" w:rsidRPr="005C60E2" w:rsidRDefault="00640673" w:rsidP="00593F7C">
      <w:pPr>
        <w:pStyle w:val="ActHead5"/>
      </w:pPr>
      <w:bookmarkStart w:id="40" w:name="_Toc513729685"/>
      <w:r w:rsidRPr="005C60E2">
        <w:rPr>
          <w:rStyle w:val="CharSectno"/>
        </w:rPr>
        <w:t>29</w:t>
      </w:r>
      <w:r w:rsidR="00593F7C" w:rsidRPr="005C60E2">
        <w:t xml:space="preserve">  Transitional arrangements for providers requiring verification</w:t>
      </w:r>
      <w:bookmarkEnd w:id="40"/>
    </w:p>
    <w:p w:rsidR="00593F7C" w:rsidRPr="005C60E2" w:rsidRDefault="00593F7C" w:rsidP="00593F7C">
      <w:pPr>
        <w:pStyle w:val="subsection"/>
      </w:pPr>
      <w:r w:rsidRPr="005C60E2">
        <w:tab/>
        <w:t>(1)</w:t>
      </w:r>
      <w:r w:rsidRPr="005C60E2">
        <w:tab/>
        <w:t xml:space="preserve">This section applies to a person or entity </w:t>
      </w:r>
      <w:r w:rsidR="0055662B" w:rsidRPr="005C60E2">
        <w:t xml:space="preserve">(the </w:t>
      </w:r>
      <w:r w:rsidR="0055662B" w:rsidRPr="005C60E2">
        <w:rPr>
          <w:b/>
          <w:i/>
        </w:rPr>
        <w:t>provider</w:t>
      </w:r>
      <w:r w:rsidR="0055662B" w:rsidRPr="005C60E2">
        <w:t xml:space="preserve">) </w:t>
      </w:r>
      <w:r w:rsidRPr="005C60E2">
        <w:t>if:</w:t>
      </w:r>
    </w:p>
    <w:p w:rsidR="00593F7C" w:rsidRPr="005C60E2" w:rsidRDefault="00593F7C" w:rsidP="00593F7C">
      <w:pPr>
        <w:pStyle w:val="paragraph"/>
      </w:pPr>
      <w:r w:rsidRPr="005C60E2">
        <w:tab/>
        <w:t>(a)</w:t>
      </w:r>
      <w:r w:rsidRPr="005C60E2">
        <w:tab/>
        <w:t xml:space="preserve">at a particular time (the </w:t>
      </w:r>
      <w:r w:rsidRPr="005C60E2">
        <w:rPr>
          <w:b/>
          <w:i/>
        </w:rPr>
        <w:t>transition time</w:t>
      </w:r>
      <w:r w:rsidRPr="005C60E2">
        <w:t>), the p</w:t>
      </w:r>
      <w:r w:rsidR="0055662B" w:rsidRPr="005C60E2">
        <w:t>rovider</w:t>
      </w:r>
      <w:r w:rsidRPr="005C60E2">
        <w:t xml:space="preserve"> is approved under section</w:t>
      </w:r>
      <w:r w:rsidR="005C60E2" w:rsidRPr="005C60E2">
        <w:t> </w:t>
      </w:r>
      <w:r w:rsidRPr="005C60E2">
        <w:t>70 of the Act to provide one or more of the following classes of supports to a participant:</w:t>
      </w:r>
    </w:p>
    <w:p w:rsidR="00593F7C" w:rsidRPr="005C60E2" w:rsidRDefault="00B131DD" w:rsidP="00B131DD">
      <w:pPr>
        <w:pStyle w:val="paragraphsub"/>
      </w:pPr>
      <w:r w:rsidRPr="005C60E2">
        <w:tab/>
        <w:t>(i)</w:t>
      </w:r>
      <w:r w:rsidRPr="005C60E2">
        <w:tab/>
      </w:r>
      <w:r w:rsidR="00593F7C" w:rsidRPr="005C60E2">
        <w:t>accommodation/tenancy assistance</w:t>
      </w:r>
      <w:r w:rsidRPr="005C60E2">
        <w:t>;</w:t>
      </w:r>
    </w:p>
    <w:p w:rsidR="00593F7C" w:rsidRPr="005C60E2" w:rsidRDefault="00B131DD" w:rsidP="00B131DD">
      <w:pPr>
        <w:pStyle w:val="paragraphsub"/>
      </w:pPr>
      <w:r w:rsidRPr="005C60E2">
        <w:tab/>
        <w:t>(ii)</w:t>
      </w:r>
      <w:r w:rsidRPr="005C60E2">
        <w:tab/>
      </w:r>
      <w:r w:rsidR="00593F7C" w:rsidRPr="005C60E2">
        <w:t>assistive products for personal care and safety</w:t>
      </w:r>
      <w:r w:rsidRPr="005C60E2">
        <w:t>;</w:t>
      </w:r>
    </w:p>
    <w:p w:rsidR="00593F7C" w:rsidRPr="005C60E2" w:rsidRDefault="00B131DD" w:rsidP="00B131DD">
      <w:pPr>
        <w:pStyle w:val="paragraphsub"/>
      </w:pPr>
      <w:r w:rsidRPr="005C60E2">
        <w:tab/>
        <w:t>(iii)</w:t>
      </w:r>
      <w:r w:rsidRPr="005C60E2">
        <w:tab/>
      </w:r>
      <w:r w:rsidR="00593F7C" w:rsidRPr="005C60E2">
        <w:t>personal mobility equipment</w:t>
      </w:r>
      <w:r w:rsidRPr="005C60E2">
        <w:t>;</w:t>
      </w:r>
    </w:p>
    <w:p w:rsidR="00593F7C" w:rsidRPr="005C60E2" w:rsidRDefault="00B131DD" w:rsidP="00B131DD">
      <w:pPr>
        <w:pStyle w:val="paragraphsub"/>
      </w:pPr>
      <w:r w:rsidRPr="005C60E2">
        <w:tab/>
        <w:t>(iv)</w:t>
      </w:r>
      <w:r w:rsidRPr="005C60E2">
        <w:tab/>
      </w:r>
      <w:r w:rsidR="00593F7C" w:rsidRPr="005C60E2">
        <w:t>assistance with travel/transport arrangements</w:t>
      </w:r>
      <w:r w:rsidRPr="005C60E2">
        <w:t>;</w:t>
      </w:r>
    </w:p>
    <w:p w:rsidR="00593F7C" w:rsidRPr="005C60E2" w:rsidRDefault="00B131DD" w:rsidP="00B131DD">
      <w:pPr>
        <w:pStyle w:val="paragraphsub"/>
      </w:pPr>
      <w:r w:rsidRPr="005C60E2">
        <w:lastRenderedPageBreak/>
        <w:tab/>
        <w:t>(v)</w:t>
      </w:r>
      <w:r w:rsidRPr="005C60E2">
        <w:tab/>
      </w:r>
      <w:r w:rsidR="00593F7C" w:rsidRPr="005C60E2">
        <w:t>vehicle modifications</w:t>
      </w:r>
      <w:r w:rsidRPr="005C60E2">
        <w:t>;</w:t>
      </w:r>
    </w:p>
    <w:p w:rsidR="00593F7C" w:rsidRPr="005C60E2" w:rsidRDefault="00B131DD" w:rsidP="00B131DD">
      <w:pPr>
        <w:pStyle w:val="paragraphsub"/>
      </w:pPr>
      <w:r w:rsidRPr="005C60E2">
        <w:tab/>
        <w:t>(vi)</w:t>
      </w:r>
      <w:r w:rsidRPr="005C60E2">
        <w:tab/>
      </w:r>
      <w:r w:rsidR="00593F7C" w:rsidRPr="005C60E2">
        <w:t>home modifications</w:t>
      </w:r>
      <w:r w:rsidRPr="005C60E2">
        <w:t>;</w:t>
      </w:r>
    </w:p>
    <w:p w:rsidR="00593F7C" w:rsidRPr="005C60E2" w:rsidRDefault="00B131DD" w:rsidP="00B131DD">
      <w:pPr>
        <w:pStyle w:val="paragraphsub"/>
      </w:pPr>
      <w:r w:rsidRPr="005C60E2">
        <w:tab/>
        <w:t>(vii)</w:t>
      </w:r>
      <w:r w:rsidRPr="005C60E2">
        <w:tab/>
      </w:r>
      <w:r w:rsidR="00593F7C" w:rsidRPr="005C60E2">
        <w:t>assistive equipment for recreation</w:t>
      </w:r>
      <w:r w:rsidRPr="005C60E2">
        <w:t>;</w:t>
      </w:r>
    </w:p>
    <w:p w:rsidR="00593F7C" w:rsidRPr="005C60E2" w:rsidRDefault="00B131DD" w:rsidP="00B131DD">
      <w:pPr>
        <w:pStyle w:val="paragraphsub"/>
      </w:pPr>
      <w:r w:rsidRPr="005C60E2">
        <w:tab/>
        <w:t>(viii)</w:t>
      </w:r>
      <w:r w:rsidRPr="005C60E2">
        <w:tab/>
      </w:r>
      <w:r w:rsidR="00593F7C" w:rsidRPr="005C60E2">
        <w:t>vision equipment</w:t>
      </w:r>
      <w:r w:rsidRPr="005C60E2">
        <w:t>;</w:t>
      </w:r>
    </w:p>
    <w:p w:rsidR="00593F7C" w:rsidRPr="005C60E2" w:rsidRDefault="00B131DD" w:rsidP="00B131DD">
      <w:pPr>
        <w:pStyle w:val="paragraphsub"/>
      </w:pPr>
      <w:r w:rsidRPr="005C60E2">
        <w:tab/>
        <w:t>(ix)</w:t>
      </w:r>
      <w:r w:rsidRPr="005C60E2">
        <w:tab/>
      </w:r>
      <w:r w:rsidR="00593F7C" w:rsidRPr="005C60E2">
        <w:t>community nursing</w:t>
      </w:r>
      <w:r w:rsidR="004752E0" w:rsidRPr="005C60E2">
        <w:t xml:space="preserve"> care</w:t>
      </w:r>
      <w:r w:rsidRPr="005C60E2">
        <w:t>;</w:t>
      </w:r>
    </w:p>
    <w:p w:rsidR="00593F7C" w:rsidRPr="005C60E2" w:rsidRDefault="00B131DD" w:rsidP="00B131DD">
      <w:pPr>
        <w:pStyle w:val="paragraphsub"/>
      </w:pPr>
      <w:r w:rsidRPr="005C60E2">
        <w:tab/>
        <w:t>(x)</w:t>
      </w:r>
      <w:r w:rsidRPr="005C60E2">
        <w:tab/>
      </w:r>
      <w:r w:rsidR="00593F7C" w:rsidRPr="005C60E2">
        <w:t>innovative community participation</w:t>
      </w:r>
      <w:r w:rsidRPr="005C60E2">
        <w:t>;</w:t>
      </w:r>
    </w:p>
    <w:p w:rsidR="00593F7C" w:rsidRPr="005C60E2" w:rsidRDefault="00B131DD" w:rsidP="00B131DD">
      <w:pPr>
        <w:pStyle w:val="paragraphsub"/>
      </w:pPr>
      <w:r w:rsidRPr="005C60E2">
        <w:tab/>
        <w:t>(xi)</w:t>
      </w:r>
      <w:r w:rsidRPr="005C60E2">
        <w:tab/>
      </w:r>
      <w:r w:rsidR="00593F7C" w:rsidRPr="005C60E2">
        <w:t>specialised hearing services</w:t>
      </w:r>
      <w:r w:rsidRPr="005C60E2">
        <w:t>;</w:t>
      </w:r>
    </w:p>
    <w:p w:rsidR="00593F7C" w:rsidRPr="005C60E2" w:rsidRDefault="00B131DD" w:rsidP="00B131DD">
      <w:pPr>
        <w:pStyle w:val="paragraphsub"/>
      </w:pPr>
      <w:r w:rsidRPr="005C60E2">
        <w:tab/>
        <w:t>(xii)</w:t>
      </w:r>
      <w:r w:rsidRPr="005C60E2">
        <w:tab/>
      </w:r>
      <w:r w:rsidR="00593F7C" w:rsidRPr="005C60E2">
        <w:t>household tasks</w:t>
      </w:r>
      <w:r w:rsidRPr="005C60E2">
        <w:t>;</w:t>
      </w:r>
    </w:p>
    <w:p w:rsidR="00593F7C" w:rsidRPr="005C60E2" w:rsidRDefault="00B131DD" w:rsidP="00B131DD">
      <w:pPr>
        <w:pStyle w:val="paragraphsub"/>
      </w:pPr>
      <w:r w:rsidRPr="005C60E2">
        <w:tab/>
        <w:t>(xiii)</w:t>
      </w:r>
      <w:r w:rsidRPr="005C60E2">
        <w:tab/>
      </w:r>
      <w:r w:rsidR="00593F7C" w:rsidRPr="005C60E2">
        <w:t>interpreting and translating</w:t>
      </w:r>
      <w:r w:rsidRPr="005C60E2">
        <w:t>;</w:t>
      </w:r>
    </w:p>
    <w:p w:rsidR="00593F7C" w:rsidRPr="005C60E2" w:rsidRDefault="00B131DD" w:rsidP="00B131DD">
      <w:pPr>
        <w:pStyle w:val="paragraphsub"/>
      </w:pPr>
      <w:r w:rsidRPr="005C60E2">
        <w:tab/>
        <w:t>(xiv)</w:t>
      </w:r>
      <w:r w:rsidRPr="005C60E2">
        <w:tab/>
      </w:r>
      <w:r w:rsidR="00593F7C" w:rsidRPr="005C60E2">
        <w:t>hearing equipment</w:t>
      </w:r>
      <w:r w:rsidRPr="005C60E2">
        <w:t>;</w:t>
      </w:r>
    </w:p>
    <w:p w:rsidR="00593F7C" w:rsidRPr="005C60E2" w:rsidRDefault="00B131DD" w:rsidP="00B131DD">
      <w:pPr>
        <w:pStyle w:val="paragraphsub"/>
      </w:pPr>
      <w:r w:rsidRPr="005C60E2">
        <w:tab/>
        <w:t>(xv)</w:t>
      </w:r>
      <w:r w:rsidRPr="005C60E2">
        <w:tab/>
      </w:r>
      <w:r w:rsidR="00593F7C" w:rsidRPr="005C60E2">
        <w:t>ass</w:t>
      </w:r>
      <w:r w:rsidRPr="005C60E2">
        <w:t>istive</w:t>
      </w:r>
      <w:r w:rsidR="00811563" w:rsidRPr="005C60E2">
        <w:t xml:space="preserve"> products for</w:t>
      </w:r>
      <w:r w:rsidR="00593F7C" w:rsidRPr="005C60E2">
        <w:t xml:space="preserve"> household tasks</w:t>
      </w:r>
      <w:r w:rsidRPr="005C60E2">
        <w:t>;</w:t>
      </w:r>
    </w:p>
    <w:p w:rsidR="00593F7C" w:rsidRPr="005C60E2" w:rsidRDefault="00B131DD" w:rsidP="00B131DD">
      <w:pPr>
        <w:pStyle w:val="paragraphsub"/>
      </w:pPr>
      <w:r w:rsidRPr="005C60E2">
        <w:tab/>
        <w:t>(xvi)</w:t>
      </w:r>
      <w:r w:rsidRPr="005C60E2">
        <w:tab/>
        <w:t>communication and information equipment;</w:t>
      </w:r>
    </w:p>
    <w:p w:rsidR="00B131DD" w:rsidRPr="005C60E2" w:rsidRDefault="00B131DD" w:rsidP="00B131DD">
      <w:pPr>
        <w:pStyle w:val="paragraphsub"/>
      </w:pPr>
      <w:r w:rsidRPr="005C60E2">
        <w:tab/>
        <w:t>(xvii)</w:t>
      </w:r>
      <w:r w:rsidRPr="005C60E2">
        <w:tab/>
        <w:t>exercise physiology and personal training;</w:t>
      </w:r>
    </w:p>
    <w:p w:rsidR="00B131DD" w:rsidRPr="005C60E2" w:rsidRDefault="00B131DD" w:rsidP="00B131DD">
      <w:pPr>
        <w:pStyle w:val="paragraphsub"/>
      </w:pPr>
      <w:r w:rsidRPr="005C60E2">
        <w:tab/>
        <w:t>(xviii)</w:t>
      </w:r>
      <w:r w:rsidRPr="005C60E2">
        <w:tab/>
        <w:t>management of funding for supports in participant’s plans;</w:t>
      </w:r>
    </w:p>
    <w:p w:rsidR="00B131DD" w:rsidRPr="005C60E2" w:rsidRDefault="00B131DD" w:rsidP="00B131DD">
      <w:pPr>
        <w:pStyle w:val="paragraphsub"/>
      </w:pPr>
      <w:r w:rsidRPr="005C60E2">
        <w:tab/>
        <w:t>(xix)</w:t>
      </w:r>
      <w:r w:rsidRPr="005C60E2">
        <w:tab/>
        <w:t>therapeutic supports;</w:t>
      </w:r>
    </w:p>
    <w:p w:rsidR="00B131DD" w:rsidRPr="005C60E2" w:rsidRDefault="00B131DD" w:rsidP="00B131DD">
      <w:pPr>
        <w:pStyle w:val="paragraphsub"/>
      </w:pPr>
      <w:r w:rsidRPr="005C60E2">
        <w:tab/>
        <w:t>(xx)</w:t>
      </w:r>
      <w:r w:rsidRPr="005C60E2">
        <w:tab/>
        <w:t>specialised driver training;</w:t>
      </w:r>
    </w:p>
    <w:p w:rsidR="00B131DD" w:rsidRPr="005C60E2" w:rsidRDefault="00B131DD" w:rsidP="00B131DD">
      <w:pPr>
        <w:pStyle w:val="paragraphsub"/>
      </w:pPr>
      <w:r w:rsidRPr="005C60E2">
        <w:tab/>
        <w:t>(xxi)</w:t>
      </w:r>
      <w:r w:rsidRPr="005C60E2">
        <w:tab/>
        <w:t>assistance animals;</w:t>
      </w:r>
    </w:p>
    <w:p w:rsidR="00B131DD" w:rsidRPr="005C60E2" w:rsidRDefault="00B131DD" w:rsidP="00B131DD">
      <w:pPr>
        <w:pStyle w:val="paragraphsub"/>
      </w:pPr>
      <w:r w:rsidRPr="005C60E2">
        <w:tab/>
        <w:t>(xxii)</w:t>
      </w:r>
      <w:r w:rsidRPr="005C60E2">
        <w:tab/>
        <w:t>hearing services;</w:t>
      </w:r>
    </w:p>
    <w:p w:rsidR="00B131DD" w:rsidRPr="005C60E2" w:rsidRDefault="00B131DD" w:rsidP="00B131DD">
      <w:pPr>
        <w:pStyle w:val="paragraphsub"/>
      </w:pPr>
      <w:r w:rsidRPr="005C60E2">
        <w:tab/>
        <w:t>(xxiii)</w:t>
      </w:r>
      <w:r w:rsidRPr="005C60E2">
        <w:tab/>
        <w:t>customised prosthetics; and</w:t>
      </w:r>
    </w:p>
    <w:p w:rsidR="00593F7C" w:rsidRPr="005C60E2" w:rsidRDefault="00B131DD" w:rsidP="00B131DD">
      <w:pPr>
        <w:pStyle w:val="paragraph"/>
      </w:pPr>
      <w:r w:rsidRPr="005C60E2">
        <w:tab/>
      </w:r>
      <w:r w:rsidR="00593F7C" w:rsidRPr="005C60E2">
        <w:t>(b)</w:t>
      </w:r>
      <w:r w:rsidR="00593F7C" w:rsidRPr="005C60E2">
        <w:tab/>
        <w:t>at the transition time, the host jurisdiction in which the participant lives becomes a participating jurisdiction.</w:t>
      </w:r>
    </w:p>
    <w:p w:rsidR="00593F7C" w:rsidRPr="005C60E2" w:rsidRDefault="00593F7C" w:rsidP="00593F7C">
      <w:pPr>
        <w:pStyle w:val="notetext"/>
      </w:pPr>
      <w:r w:rsidRPr="005C60E2">
        <w:t>Note 1:</w:t>
      </w:r>
      <w:r w:rsidRPr="005C60E2">
        <w:tab/>
        <w:t xml:space="preserve">For the meaning of </w:t>
      </w:r>
      <w:r w:rsidRPr="005C60E2">
        <w:rPr>
          <w:b/>
          <w:i/>
        </w:rPr>
        <w:t>host jurisdiction</w:t>
      </w:r>
      <w:r w:rsidRPr="005C60E2">
        <w:t xml:space="preserve"> and </w:t>
      </w:r>
      <w:r w:rsidRPr="005C60E2">
        <w:rPr>
          <w:b/>
          <w:i/>
        </w:rPr>
        <w:t>participating jurisdiction</w:t>
      </w:r>
      <w:r w:rsidRPr="005C60E2">
        <w:t>, see sections</w:t>
      </w:r>
      <w:r w:rsidR="005C60E2" w:rsidRPr="005C60E2">
        <w:t> </w:t>
      </w:r>
      <w:r w:rsidRPr="005C60E2">
        <w:t>10 and 10A of the Act.</w:t>
      </w:r>
    </w:p>
    <w:p w:rsidR="00593F7C" w:rsidRPr="005C60E2" w:rsidRDefault="00593F7C" w:rsidP="00593F7C">
      <w:pPr>
        <w:pStyle w:val="notetext"/>
      </w:pPr>
      <w:r w:rsidRPr="005C60E2">
        <w:t>Note 2:</w:t>
      </w:r>
      <w:r w:rsidRPr="005C60E2">
        <w:tab/>
      </w:r>
      <w:r w:rsidR="004A6C87" w:rsidRPr="005C60E2">
        <w:t>T</w:t>
      </w:r>
      <w:r w:rsidRPr="005C60E2">
        <w:t xml:space="preserve">he provider will be deemed to be a registered NDIS provider in accordance with the </w:t>
      </w:r>
      <w:r w:rsidRPr="005C60E2">
        <w:rPr>
          <w:i/>
        </w:rPr>
        <w:t>National Disability Insurance Scheme (Quality and Safeguards Commission and Other Measures) Transitional Rules</w:t>
      </w:r>
      <w:r w:rsidR="005C60E2" w:rsidRPr="005C60E2">
        <w:rPr>
          <w:i/>
        </w:rPr>
        <w:t> </w:t>
      </w:r>
      <w:r w:rsidRPr="005C60E2">
        <w:rPr>
          <w:i/>
        </w:rPr>
        <w:t>2018</w:t>
      </w:r>
      <w:r w:rsidRPr="005C60E2">
        <w:t>.</w:t>
      </w:r>
    </w:p>
    <w:p w:rsidR="00B131DD" w:rsidRPr="005C60E2" w:rsidRDefault="00B131DD" w:rsidP="00B131DD">
      <w:pPr>
        <w:pStyle w:val="subsection"/>
      </w:pPr>
      <w:r w:rsidRPr="005C60E2">
        <w:tab/>
        <w:t>(2)</w:t>
      </w:r>
      <w:r w:rsidRPr="005C60E2">
        <w:tab/>
        <w:t>Sections</w:t>
      </w:r>
      <w:r w:rsidR="005C60E2" w:rsidRPr="005C60E2">
        <w:t> </w:t>
      </w:r>
      <w:r w:rsidR="00640673" w:rsidRPr="005C60E2">
        <w:t>20</w:t>
      </w:r>
      <w:r w:rsidR="00F7482E" w:rsidRPr="005C60E2">
        <w:t xml:space="preserve">, </w:t>
      </w:r>
      <w:r w:rsidR="00640673" w:rsidRPr="005C60E2">
        <w:t>21</w:t>
      </w:r>
      <w:r w:rsidRPr="005C60E2">
        <w:t xml:space="preserve"> and </w:t>
      </w:r>
      <w:r w:rsidR="00640673" w:rsidRPr="005C60E2">
        <w:t>22</w:t>
      </w:r>
      <w:r w:rsidRPr="005C60E2">
        <w:t xml:space="preserve"> do not apply to the provider during the transition period in relation to the provision of the class of supports.</w:t>
      </w:r>
    </w:p>
    <w:p w:rsidR="00593F7C" w:rsidRPr="005C60E2" w:rsidRDefault="00B131DD" w:rsidP="00593F7C">
      <w:pPr>
        <w:pStyle w:val="subsection"/>
      </w:pPr>
      <w:r w:rsidRPr="005C60E2">
        <w:tab/>
      </w:r>
      <w:r w:rsidR="00593F7C" w:rsidRPr="005C60E2">
        <w:t>(3)</w:t>
      </w:r>
      <w:r w:rsidR="00593F7C" w:rsidRPr="005C60E2">
        <w:tab/>
        <w:t xml:space="preserve">For the purposes of </w:t>
      </w:r>
      <w:r w:rsidR="005C60E2" w:rsidRPr="005C60E2">
        <w:t>subsection (</w:t>
      </w:r>
      <w:r w:rsidR="00593F7C" w:rsidRPr="005C60E2">
        <w:t>2), the transition period for the provider:</w:t>
      </w:r>
    </w:p>
    <w:p w:rsidR="00593F7C" w:rsidRPr="005C60E2" w:rsidRDefault="00593F7C" w:rsidP="00593F7C">
      <w:pPr>
        <w:pStyle w:val="paragraph"/>
      </w:pPr>
      <w:r w:rsidRPr="005C60E2">
        <w:tab/>
        <w:t>(a)</w:t>
      </w:r>
      <w:r w:rsidRPr="005C60E2">
        <w:tab/>
        <w:t xml:space="preserve">starts at </w:t>
      </w:r>
      <w:r w:rsidR="00811563" w:rsidRPr="005C60E2">
        <w:t xml:space="preserve">the </w:t>
      </w:r>
      <w:r w:rsidRPr="005C60E2">
        <w:t>transition time; and</w:t>
      </w:r>
    </w:p>
    <w:p w:rsidR="00593F7C" w:rsidRPr="005C60E2" w:rsidRDefault="00593F7C" w:rsidP="00593F7C">
      <w:pPr>
        <w:pStyle w:val="paragraph"/>
      </w:pPr>
      <w:r w:rsidRPr="005C60E2">
        <w:tab/>
        <w:t>(b)</w:t>
      </w:r>
      <w:r w:rsidRPr="005C60E2">
        <w:tab/>
        <w:t>ends at the earliest of the following:</w:t>
      </w:r>
    </w:p>
    <w:p w:rsidR="00593F7C" w:rsidRPr="005C60E2" w:rsidRDefault="00593F7C" w:rsidP="00593F7C">
      <w:pPr>
        <w:pStyle w:val="paragraphsub"/>
      </w:pPr>
      <w:r w:rsidRPr="005C60E2">
        <w:tab/>
        <w:t>(i)</w:t>
      </w:r>
      <w:r w:rsidRPr="005C60E2">
        <w:tab/>
        <w:t>if the Commissioner gives a written notice to the provider that this subsection no longer applies to the provider—the day specified in the notice (which must be at least 14 days after the notice is given);</w:t>
      </w:r>
    </w:p>
    <w:p w:rsidR="00593F7C" w:rsidRPr="005C60E2" w:rsidRDefault="00593F7C" w:rsidP="00593F7C">
      <w:pPr>
        <w:pStyle w:val="paragraphsub"/>
      </w:pPr>
      <w:r w:rsidRPr="005C60E2">
        <w:tab/>
        <w:t>(ii)</w:t>
      </w:r>
      <w:r w:rsidRPr="005C60E2">
        <w:tab/>
        <w:t>if the p</w:t>
      </w:r>
      <w:r w:rsidR="0055662B" w:rsidRPr="005C60E2">
        <w:t>rovider</w:t>
      </w:r>
      <w:r w:rsidRPr="005C60E2">
        <w:t xml:space="preserve"> makes an application under section</w:t>
      </w:r>
      <w:r w:rsidR="005C60E2" w:rsidRPr="005C60E2">
        <w:t> </w:t>
      </w:r>
      <w:r w:rsidRPr="005C60E2">
        <w:t>73C of the Act and the Commissioner makes a decision under section</w:t>
      </w:r>
      <w:r w:rsidR="005C60E2" w:rsidRPr="005C60E2">
        <w:t> </w:t>
      </w:r>
      <w:r w:rsidRPr="005C60E2">
        <w:t>73E of the Act to register, or not to register, the p</w:t>
      </w:r>
      <w:r w:rsidR="0055662B" w:rsidRPr="005C60E2">
        <w:t>rovider</w:t>
      </w:r>
      <w:r w:rsidRPr="005C60E2">
        <w:t xml:space="preserve"> as a registered NDIS provider—the day after the day the decision is made;</w:t>
      </w:r>
    </w:p>
    <w:p w:rsidR="00593F7C" w:rsidRPr="005C60E2" w:rsidRDefault="00593F7C" w:rsidP="00593F7C">
      <w:pPr>
        <w:pStyle w:val="paragraphsub"/>
      </w:pPr>
      <w:r w:rsidRPr="005C60E2">
        <w:tab/>
        <w:t>(iii)</w:t>
      </w:r>
      <w:r w:rsidRPr="005C60E2">
        <w:tab/>
        <w:t>if the registration of the provider is revoked under section</w:t>
      </w:r>
      <w:r w:rsidR="005C60E2" w:rsidRPr="005C60E2">
        <w:t> </w:t>
      </w:r>
      <w:r w:rsidRPr="005C60E2">
        <w:t>73P of the Act—at the start of th</w:t>
      </w:r>
      <w:r w:rsidR="00B131DD" w:rsidRPr="005C60E2">
        <w:t>e</w:t>
      </w:r>
      <w:r w:rsidRPr="005C60E2">
        <w:t xml:space="preserve"> day the revocation takes effect;</w:t>
      </w:r>
    </w:p>
    <w:p w:rsidR="00593F7C" w:rsidRPr="005C60E2" w:rsidRDefault="00593F7C" w:rsidP="00593F7C">
      <w:pPr>
        <w:pStyle w:val="paragraphsub"/>
      </w:pPr>
      <w:r w:rsidRPr="005C60E2">
        <w:tab/>
        <w:t>(iv)</w:t>
      </w:r>
      <w:r w:rsidRPr="005C60E2">
        <w:tab/>
        <w:t>unless section</w:t>
      </w:r>
      <w:r w:rsidR="005C60E2" w:rsidRPr="005C60E2">
        <w:t> </w:t>
      </w:r>
      <w:r w:rsidRPr="005C60E2">
        <w:t>73K of the Act applies—the expiry of the period specified for the purposes of paragraph</w:t>
      </w:r>
      <w:r w:rsidR="005C60E2" w:rsidRPr="005C60E2">
        <w:t> </w:t>
      </w:r>
      <w:r w:rsidRPr="005C60E2">
        <w:t>73E(5)(e) of the Act.</w:t>
      </w:r>
    </w:p>
    <w:p w:rsidR="00F60DD6" w:rsidRPr="005C60E2" w:rsidRDefault="00F60DD6">
      <w:pPr>
        <w:sectPr w:rsidR="00F60DD6" w:rsidRPr="005C60E2" w:rsidSect="008760C8">
          <w:headerReference w:type="even" r:id="rId20"/>
          <w:headerReference w:type="default" r:id="rId21"/>
          <w:footerReference w:type="even" r:id="rId22"/>
          <w:footerReference w:type="default" r:id="rId23"/>
          <w:footerReference w:type="first" r:id="rId24"/>
          <w:pgSz w:w="11907" w:h="16839" w:code="9"/>
          <w:pgMar w:top="2233" w:right="1797" w:bottom="1440" w:left="1797" w:header="720" w:footer="709" w:gutter="0"/>
          <w:pgNumType w:start="1"/>
          <w:cols w:space="720"/>
          <w:titlePg/>
          <w:docGrid w:linePitch="299"/>
        </w:sectPr>
      </w:pPr>
    </w:p>
    <w:p w:rsidR="00F60DD6" w:rsidRPr="005C60E2" w:rsidRDefault="00F60DD6" w:rsidP="00F60DD6">
      <w:pPr>
        <w:pStyle w:val="ActHead1"/>
        <w:pageBreakBefore/>
      </w:pPr>
      <w:bookmarkStart w:id="41" w:name="_Toc513729686"/>
      <w:r w:rsidRPr="005C60E2">
        <w:rPr>
          <w:rStyle w:val="CharChapNo"/>
        </w:rPr>
        <w:lastRenderedPageBreak/>
        <w:t>Schedule</w:t>
      </w:r>
      <w:r w:rsidR="005C60E2" w:rsidRPr="005C60E2">
        <w:rPr>
          <w:rStyle w:val="CharChapNo"/>
        </w:rPr>
        <w:t> </w:t>
      </w:r>
      <w:r w:rsidRPr="005C60E2">
        <w:rPr>
          <w:rStyle w:val="CharChapNo"/>
        </w:rPr>
        <w:t>1</w:t>
      </w:r>
      <w:r w:rsidRPr="005C60E2">
        <w:t>—</w:t>
      </w:r>
      <w:r w:rsidRPr="005C60E2">
        <w:rPr>
          <w:rStyle w:val="CharChapText"/>
        </w:rPr>
        <w:t>Core module</w:t>
      </w:r>
      <w:bookmarkEnd w:id="41"/>
    </w:p>
    <w:p w:rsidR="00F60DD6" w:rsidRPr="005C60E2" w:rsidRDefault="00F60DD6" w:rsidP="00F60DD6">
      <w:pPr>
        <w:pStyle w:val="notemargin"/>
      </w:pPr>
      <w:r w:rsidRPr="005C60E2">
        <w:t>Note:</w:t>
      </w:r>
      <w:r w:rsidRPr="005C60E2">
        <w:tab/>
        <w:t>See sections</w:t>
      </w:r>
      <w:r w:rsidR="005C60E2" w:rsidRPr="005C60E2">
        <w:t> </w:t>
      </w:r>
      <w:r w:rsidR="00640673" w:rsidRPr="005C60E2">
        <w:t>20</w:t>
      </w:r>
      <w:r w:rsidRPr="005C60E2">
        <w:t xml:space="preserve">, </w:t>
      </w:r>
      <w:r w:rsidR="00640673" w:rsidRPr="005C60E2">
        <w:t>21</w:t>
      </w:r>
      <w:r w:rsidR="000F6196" w:rsidRPr="005C60E2">
        <w:t>,</w:t>
      </w:r>
      <w:r w:rsidRPr="005C60E2">
        <w:t xml:space="preserve"> </w:t>
      </w:r>
      <w:r w:rsidR="00640673" w:rsidRPr="005C60E2">
        <w:t>22</w:t>
      </w:r>
      <w:r w:rsidR="000F6196" w:rsidRPr="005C60E2">
        <w:t xml:space="preserve">, </w:t>
      </w:r>
      <w:r w:rsidR="00640673" w:rsidRPr="005C60E2">
        <w:t>26</w:t>
      </w:r>
      <w:r w:rsidR="000F6196" w:rsidRPr="005C60E2">
        <w:t xml:space="preserve">, </w:t>
      </w:r>
      <w:r w:rsidR="00640673" w:rsidRPr="005C60E2">
        <w:t>27</w:t>
      </w:r>
      <w:r w:rsidR="000F6196" w:rsidRPr="005C60E2">
        <w:t xml:space="preserve"> and </w:t>
      </w:r>
      <w:r w:rsidR="00640673" w:rsidRPr="005C60E2">
        <w:t>28</w:t>
      </w:r>
      <w:r w:rsidRPr="005C60E2">
        <w:t>.</w:t>
      </w:r>
    </w:p>
    <w:p w:rsidR="00F60DD6" w:rsidRPr="005C60E2" w:rsidRDefault="00F60DD6" w:rsidP="00F60DD6">
      <w:pPr>
        <w:pStyle w:val="ActHead2"/>
      </w:pPr>
      <w:bookmarkStart w:id="42" w:name="f_Check_Lines_above"/>
      <w:bookmarkStart w:id="43" w:name="_Toc513729687"/>
      <w:bookmarkEnd w:id="42"/>
      <w:r w:rsidRPr="005C60E2">
        <w:rPr>
          <w:rStyle w:val="CharPartNo"/>
        </w:rPr>
        <w:t>Part</w:t>
      </w:r>
      <w:r w:rsidR="005C60E2" w:rsidRPr="005C60E2">
        <w:rPr>
          <w:rStyle w:val="CharPartNo"/>
        </w:rPr>
        <w:t> </w:t>
      </w:r>
      <w:r w:rsidRPr="005C60E2">
        <w:rPr>
          <w:rStyle w:val="CharPartNo"/>
        </w:rPr>
        <w:t>1</w:t>
      </w:r>
      <w:r w:rsidRPr="005C60E2">
        <w:t>—</w:t>
      </w:r>
      <w:r w:rsidRPr="005C60E2">
        <w:rPr>
          <w:rStyle w:val="CharPartText"/>
        </w:rPr>
        <w:t>Preliminary</w:t>
      </w:r>
      <w:bookmarkEnd w:id="43"/>
    </w:p>
    <w:p w:rsidR="00F60DD6" w:rsidRPr="005C60E2" w:rsidRDefault="00F60DD6" w:rsidP="00F60DD6">
      <w:pPr>
        <w:pStyle w:val="Header"/>
      </w:pPr>
      <w:r w:rsidRPr="005C60E2">
        <w:rPr>
          <w:rStyle w:val="CharDivNo"/>
        </w:rPr>
        <w:t xml:space="preserve"> </w:t>
      </w:r>
      <w:r w:rsidRPr="005C60E2">
        <w:rPr>
          <w:rStyle w:val="CharDivText"/>
        </w:rPr>
        <w:t xml:space="preserve"> </w:t>
      </w:r>
    </w:p>
    <w:p w:rsidR="00F60DD6" w:rsidRPr="005C60E2" w:rsidRDefault="00F60DD6" w:rsidP="00F60DD6">
      <w:pPr>
        <w:pStyle w:val="ActHead5"/>
      </w:pPr>
      <w:bookmarkStart w:id="44" w:name="_Toc513729688"/>
      <w:r w:rsidRPr="005C60E2">
        <w:rPr>
          <w:rStyle w:val="CharSectno"/>
        </w:rPr>
        <w:t>1</w:t>
      </w:r>
      <w:r w:rsidRPr="005C60E2">
        <w:t xml:space="preserve">  Application of standards to applicants, providers, participants and others</w:t>
      </w:r>
      <w:bookmarkEnd w:id="44"/>
    </w:p>
    <w:p w:rsidR="00F60DD6" w:rsidRPr="005C60E2" w:rsidRDefault="00F60DD6" w:rsidP="00F60DD6">
      <w:pPr>
        <w:pStyle w:val="subsection"/>
      </w:pPr>
      <w:r w:rsidRPr="005C60E2">
        <w:tab/>
        <w:t>(1)</w:t>
      </w:r>
      <w:r w:rsidRPr="005C60E2">
        <w:tab/>
        <w:t>This Schedule applies to a person or entity who is applying to become a registered NDIS provider in the same way as it applies to a provider.</w:t>
      </w:r>
    </w:p>
    <w:p w:rsidR="00F60DD6" w:rsidRPr="005C60E2" w:rsidRDefault="00F60DD6" w:rsidP="00F60DD6">
      <w:pPr>
        <w:pStyle w:val="notetext"/>
      </w:pPr>
      <w:r w:rsidRPr="005C60E2">
        <w:t>Note:</w:t>
      </w:r>
      <w:r w:rsidRPr="005C60E2">
        <w:tab/>
        <w:t>See sections</w:t>
      </w:r>
      <w:r w:rsidR="005C60E2" w:rsidRPr="005C60E2">
        <w:t> </w:t>
      </w:r>
      <w:r w:rsidR="00640673" w:rsidRPr="005C60E2">
        <w:t>20</w:t>
      </w:r>
      <w:r w:rsidRPr="005C60E2">
        <w:t xml:space="preserve">, </w:t>
      </w:r>
      <w:r w:rsidR="00640673" w:rsidRPr="005C60E2">
        <w:t>21</w:t>
      </w:r>
      <w:r w:rsidRPr="005C60E2">
        <w:t xml:space="preserve">, </w:t>
      </w:r>
      <w:r w:rsidR="00640673" w:rsidRPr="005C60E2">
        <w:t>22</w:t>
      </w:r>
      <w:r w:rsidRPr="005C60E2">
        <w:t xml:space="preserve">, </w:t>
      </w:r>
      <w:r w:rsidR="00640673" w:rsidRPr="005C60E2">
        <w:t>26</w:t>
      </w:r>
      <w:r w:rsidRPr="005C60E2">
        <w:t xml:space="preserve">, </w:t>
      </w:r>
      <w:r w:rsidR="00640673" w:rsidRPr="005C60E2">
        <w:t>27</w:t>
      </w:r>
      <w:r w:rsidRPr="005C60E2">
        <w:t xml:space="preserve"> and </w:t>
      </w:r>
      <w:r w:rsidR="00640673" w:rsidRPr="005C60E2">
        <w:t>28</w:t>
      </w:r>
      <w:r w:rsidRPr="005C60E2">
        <w:t xml:space="preserve"> for the applicants and providers that must comply with the NDIS Practice Standards specified in this Schedule.</w:t>
      </w:r>
    </w:p>
    <w:p w:rsidR="00F60DD6" w:rsidRPr="005C60E2" w:rsidRDefault="00F60DD6" w:rsidP="00F60DD6">
      <w:pPr>
        <w:pStyle w:val="subsection"/>
      </w:pPr>
      <w:r w:rsidRPr="005C60E2">
        <w:tab/>
        <w:t>(2)</w:t>
      </w:r>
      <w:r w:rsidRPr="005C60E2">
        <w:tab/>
        <w:t>This Schedule applies to the following in the same way as it applies to a participant:</w:t>
      </w:r>
    </w:p>
    <w:p w:rsidR="00F60DD6" w:rsidRPr="005C60E2" w:rsidRDefault="00F60DD6" w:rsidP="00F60DD6">
      <w:pPr>
        <w:pStyle w:val="paragraph"/>
      </w:pPr>
      <w:r w:rsidRPr="005C60E2">
        <w:tab/>
        <w:t>(a)</w:t>
      </w:r>
      <w:r w:rsidRPr="005C60E2">
        <w:tab/>
        <w:t>a prospective participant;</w:t>
      </w:r>
    </w:p>
    <w:p w:rsidR="00F60DD6" w:rsidRPr="005C60E2" w:rsidRDefault="00F60DD6" w:rsidP="00F60DD6">
      <w:pPr>
        <w:pStyle w:val="paragraph"/>
      </w:pPr>
      <w:r w:rsidRPr="005C60E2">
        <w:tab/>
        <w:t>(b)</w:t>
      </w:r>
      <w:r w:rsidRPr="005C60E2">
        <w:tab/>
        <w:t>a person with disability receiving supports or services from a provider under the arrangements set out in Chapter</w:t>
      </w:r>
      <w:r w:rsidR="005C60E2" w:rsidRPr="005C60E2">
        <w:t> </w:t>
      </w:r>
      <w:r w:rsidRPr="005C60E2">
        <w:t>2 of the Act;</w:t>
      </w:r>
    </w:p>
    <w:p w:rsidR="00F60DD6" w:rsidRPr="005C60E2" w:rsidRDefault="00F60DD6" w:rsidP="00F60DD6">
      <w:pPr>
        <w:pStyle w:val="paragraph"/>
      </w:pPr>
      <w:r w:rsidRPr="005C60E2">
        <w:tab/>
        <w:t>(c)</w:t>
      </w:r>
      <w:r w:rsidRPr="005C60E2">
        <w:tab/>
        <w:t xml:space="preserve">a person with disability receiving supports or services from a person included in a class of persons prescribed for the purposes of </w:t>
      </w:r>
      <w:r w:rsidR="005C60E2" w:rsidRPr="005C60E2">
        <w:t>subparagraph (</w:t>
      </w:r>
      <w:r w:rsidRPr="005C60E2">
        <w:t xml:space="preserve">b)(ii) of the definition of </w:t>
      </w:r>
      <w:r w:rsidRPr="005C60E2">
        <w:rPr>
          <w:b/>
          <w:i/>
        </w:rPr>
        <w:t>NDIS provider</w:t>
      </w:r>
      <w:r w:rsidRPr="005C60E2">
        <w:t xml:space="preserve"> in section</w:t>
      </w:r>
      <w:r w:rsidR="005C60E2" w:rsidRPr="005C60E2">
        <w:t> </w:t>
      </w:r>
      <w:r w:rsidRPr="005C60E2">
        <w:t>9 of the Act.</w:t>
      </w:r>
    </w:p>
    <w:p w:rsidR="00F60DD6" w:rsidRPr="005C60E2" w:rsidRDefault="00F60DD6" w:rsidP="00F60DD6">
      <w:pPr>
        <w:pStyle w:val="ActHead2"/>
        <w:pageBreakBefore/>
      </w:pPr>
      <w:bookmarkStart w:id="45" w:name="_Toc513729689"/>
      <w:r w:rsidRPr="005C60E2">
        <w:rPr>
          <w:rStyle w:val="CharPartNo"/>
        </w:rPr>
        <w:lastRenderedPageBreak/>
        <w:t>Part</w:t>
      </w:r>
      <w:r w:rsidR="005C60E2" w:rsidRPr="005C60E2">
        <w:rPr>
          <w:rStyle w:val="CharPartNo"/>
        </w:rPr>
        <w:t> </w:t>
      </w:r>
      <w:r w:rsidRPr="005C60E2">
        <w:rPr>
          <w:rStyle w:val="CharPartNo"/>
        </w:rPr>
        <w:t>2</w:t>
      </w:r>
      <w:r w:rsidRPr="005C60E2">
        <w:t>—</w:t>
      </w:r>
      <w:r w:rsidRPr="005C60E2">
        <w:rPr>
          <w:rStyle w:val="CharPartText"/>
        </w:rPr>
        <w:t>Rights of participants and responsibilities of providers</w:t>
      </w:r>
      <w:bookmarkEnd w:id="45"/>
    </w:p>
    <w:p w:rsidR="00F60DD6" w:rsidRPr="005C60E2" w:rsidRDefault="00F60DD6" w:rsidP="00F60DD6">
      <w:pPr>
        <w:pStyle w:val="Header"/>
      </w:pPr>
      <w:r w:rsidRPr="005C60E2">
        <w:rPr>
          <w:rStyle w:val="CharDivNo"/>
        </w:rPr>
        <w:t xml:space="preserve"> </w:t>
      </w:r>
      <w:r w:rsidRPr="005C60E2">
        <w:rPr>
          <w:rStyle w:val="CharDivText"/>
        </w:rPr>
        <w:t xml:space="preserve"> </w:t>
      </w:r>
    </w:p>
    <w:p w:rsidR="00F60DD6" w:rsidRPr="005C60E2" w:rsidRDefault="00E731F5" w:rsidP="00F60DD6">
      <w:pPr>
        <w:pStyle w:val="ActHead5"/>
      </w:pPr>
      <w:bookmarkStart w:id="46" w:name="_Toc513729690"/>
      <w:r w:rsidRPr="005C60E2">
        <w:rPr>
          <w:rStyle w:val="CharSectno"/>
        </w:rPr>
        <w:t>2</w:t>
      </w:r>
      <w:r w:rsidR="00F60DD6" w:rsidRPr="005C60E2">
        <w:t xml:space="preserve">  Standards relating to the rights of participants and the responsibilities of providers</w:t>
      </w:r>
      <w:bookmarkEnd w:id="46"/>
    </w:p>
    <w:p w:rsidR="00F60DD6" w:rsidRPr="005C60E2" w:rsidRDefault="00F60DD6" w:rsidP="00F60DD6">
      <w:pPr>
        <w:pStyle w:val="subsection"/>
      </w:pPr>
      <w:r w:rsidRPr="005C60E2">
        <w:tab/>
      </w:r>
      <w:r w:rsidRPr="005C60E2">
        <w:tab/>
        <w:t>This Part specifies the NDIS Practice Standards relating to the rights of participants and the responsibilities of providers who deliver supports and services to them.</w:t>
      </w:r>
    </w:p>
    <w:p w:rsidR="00F60DD6" w:rsidRPr="005C60E2" w:rsidRDefault="00E731F5" w:rsidP="00F60DD6">
      <w:pPr>
        <w:pStyle w:val="ActHead5"/>
      </w:pPr>
      <w:bookmarkStart w:id="47" w:name="_Toc513729691"/>
      <w:r w:rsidRPr="005C60E2">
        <w:rPr>
          <w:rStyle w:val="CharSectno"/>
        </w:rPr>
        <w:t>3</w:t>
      </w:r>
      <w:r w:rsidR="00F60DD6" w:rsidRPr="005C60E2">
        <w:t xml:space="preserve">  Person</w:t>
      </w:r>
      <w:r w:rsidR="005C60E2">
        <w:noBreakHyphen/>
      </w:r>
      <w:r w:rsidR="00F60DD6" w:rsidRPr="005C60E2">
        <w:t>centred supports</w:t>
      </w:r>
      <w:bookmarkEnd w:id="47"/>
    </w:p>
    <w:p w:rsidR="00F60DD6" w:rsidRPr="005C60E2" w:rsidRDefault="00F60DD6" w:rsidP="00F60DD6">
      <w:pPr>
        <w:pStyle w:val="subsection"/>
      </w:pPr>
      <w:r w:rsidRPr="005C60E2">
        <w:tab/>
        <w:t>(1)</w:t>
      </w:r>
      <w:r w:rsidRPr="005C60E2">
        <w:tab/>
        <w:t>Each participant can access supports that promote, uphold and respect their legal and human rights.</w:t>
      </w:r>
    </w:p>
    <w:p w:rsidR="00F60DD6" w:rsidRPr="005C60E2" w:rsidRDefault="00F60DD6" w:rsidP="00F60DD6">
      <w:pPr>
        <w:pStyle w:val="subsection"/>
      </w:pPr>
      <w:r w:rsidRPr="005C60E2">
        <w:tab/>
        <w:t>(2)</w:t>
      </w:r>
      <w:r w:rsidRPr="005C60E2">
        <w:tab/>
        <w:t>Each participant is enabled to exercise informed choice and control.</w:t>
      </w:r>
    </w:p>
    <w:p w:rsidR="00F60DD6" w:rsidRPr="005C60E2" w:rsidRDefault="00F60DD6" w:rsidP="00F60DD6">
      <w:pPr>
        <w:pStyle w:val="subsection"/>
      </w:pPr>
      <w:r w:rsidRPr="005C60E2">
        <w:tab/>
        <w:t>(3)</w:t>
      </w:r>
      <w:r w:rsidRPr="005C60E2">
        <w:tab/>
        <w:t>The provision of supports promotes, upholds and respects individual rights to freedom of expression, self</w:t>
      </w:r>
      <w:r w:rsidR="005C60E2">
        <w:noBreakHyphen/>
      </w:r>
      <w:r w:rsidRPr="005C60E2">
        <w:t>determination and decision</w:t>
      </w:r>
      <w:r w:rsidR="005C60E2">
        <w:noBreakHyphen/>
      </w:r>
      <w:r w:rsidRPr="005C60E2">
        <w:t>making.</w:t>
      </w:r>
    </w:p>
    <w:p w:rsidR="00F60DD6" w:rsidRPr="005C60E2" w:rsidRDefault="00E731F5" w:rsidP="00F60DD6">
      <w:pPr>
        <w:pStyle w:val="ActHead5"/>
      </w:pPr>
      <w:bookmarkStart w:id="48" w:name="_Toc513729692"/>
      <w:r w:rsidRPr="005C60E2">
        <w:rPr>
          <w:rStyle w:val="CharSectno"/>
        </w:rPr>
        <w:t>4</w:t>
      </w:r>
      <w:r w:rsidR="00F60DD6" w:rsidRPr="005C60E2">
        <w:t xml:space="preserve">  Individual values and beliefs</w:t>
      </w:r>
      <w:bookmarkEnd w:id="48"/>
    </w:p>
    <w:p w:rsidR="00F60DD6" w:rsidRPr="005C60E2" w:rsidRDefault="00F60DD6" w:rsidP="00F60DD6">
      <w:pPr>
        <w:pStyle w:val="subsection"/>
      </w:pPr>
      <w:r w:rsidRPr="005C60E2">
        <w:tab/>
      </w:r>
      <w:r w:rsidRPr="005C60E2">
        <w:tab/>
        <w:t>Each participant can access supports that respect their culture, diversity, values and beliefs.</w:t>
      </w:r>
    </w:p>
    <w:p w:rsidR="00F60DD6" w:rsidRPr="005C60E2" w:rsidRDefault="00E731F5" w:rsidP="00F60DD6">
      <w:pPr>
        <w:pStyle w:val="ActHead5"/>
      </w:pPr>
      <w:bookmarkStart w:id="49" w:name="_Toc513729693"/>
      <w:r w:rsidRPr="005C60E2">
        <w:rPr>
          <w:rStyle w:val="CharSectno"/>
        </w:rPr>
        <w:t>5</w:t>
      </w:r>
      <w:r w:rsidR="00F60DD6" w:rsidRPr="005C60E2">
        <w:t xml:space="preserve">  Privacy and dignity</w:t>
      </w:r>
      <w:bookmarkEnd w:id="49"/>
    </w:p>
    <w:p w:rsidR="00F60DD6" w:rsidRPr="005C60E2" w:rsidRDefault="00F60DD6" w:rsidP="00F60DD6">
      <w:pPr>
        <w:pStyle w:val="subsection"/>
      </w:pPr>
      <w:r w:rsidRPr="005C60E2">
        <w:tab/>
      </w:r>
      <w:r w:rsidRPr="005C60E2">
        <w:tab/>
        <w:t>Each participant can access supports that respect and protect their dignity and right to privacy.</w:t>
      </w:r>
    </w:p>
    <w:p w:rsidR="00F60DD6" w:rsidRPr="005C60E2" w:rsidRDefault="00E731F5" w:rsidP="00F60DD6">
      <w:pPr>
        <w:pStyle w:val="ActHead5"/>
      </w:pPr>
      <w:bookmarkStart w:id="50" w:name="_Toc513729694"/>
      <w:r w:rsidRPr="005C60E2">
        <w:rPr>
          <w:rStyle w:val="CharSectno"/>
        </w:rPr>
        <w:t>6</w:t>
      </w:r>
      <w:r w:rsidR="00F60DD6" w:rsidRPr="005C60E2">
        <w:t xml:space="preserve">  Independence and informed choice</w:t>
      </w:r>
      <w:bookmarkEnd w:id="50"/>
    </w:p>
    <w:p w:rsidR="00F60DD6" w:rsidRPr="005C60E2" w:rsidRDefault="00F60DD6" w:rsidP="00F60DD6">
      <w:pPr>
        <w:pStyle w:val="subsection"/>
      </w:pPr>
      <w:r w:rsidRPr="005C60E2">
        <w:tab/>
      </w:r>
      <w:r w:rsidRPr="005C60E2">
        <w:tab/>
        <w:t>Each participant is supported by the provider to make informed choices, exercise control and maximise their independence in relation to the supports provided.</w:t>
      </w:r>
    </w:p>
    <w:p w:rsidR="00F60DD6" w:rsidRPr="005C60E2" w:rsidRDefault="00E731F5" w:rsidP="00F60DD6">
      <w:pPr>
        <w:pStyle w:val="ActHead5"/>
      </w:pPr>
      <w:bookmarkStart w:id="51" w:name="_Toc513729695"/>
      <w:r w:rsidRPr="005C60E2">
        <w:rPr>
          <w:rStyle w:val="CharSectno"/>
        </w:rPr>
        <w:t>7</w:t>
      </w:r>
      <w:r w:rsidR="00F60DD6" w:rsidRPr="005C60E2">
        <w:t xml:space="preserve">  Freedom from violence, abuse, neglect, exploitation or discrimination</w:t>
      </w:r>
      <w:bookmarkEnd w:id="51"/>
    </w:p>
    <w:p w:rsidR="00F60DD6" w:rsidRPr="005C60E2" w:rsidRDefault="00F60DD6" w:rsidP="00F60DD6">
      <w:pPr>
        <w:pStyle w:val="subsection"/>
      </w:pPr>
      <w:r w:rsidRPr="005C60E2">
        <w:tab/>
      </w:r>
      <w:r w:rsidRPr="005C60E2">
        <w:tab/>
        <w:t>Each participant can access supports free from violence, abuse, neglect, exploitation or discrimination.</w:t>
      </w:r>
    </w:p>
    <w:p w:rsidR="00F60DD6" w:rsidRPr="005C60E2" w:rsidRDefault="00F60DD6" w:rsidP="00F60DD6">
      <w:pPr>
        <w:pStyle w:val="ActHead2"/>
        <w:pageBreakBefore/>
      </w:pPr>
      <w:bookmarkStart w:id="52" w:name="_Toc513729696"/>
      <w:r w:rsidRPr="005C60E2">
        <w:rPr>
          <w:rStyle w:val="CharPartNo"/>
        </w:rPr>
        <w:lastRenderedPageBreak/>
        <w:t>Part</w:t>
      </w:r>
      <w:r w:rsidR="005C60E2" w:rsidRPr="005C60E2">
        <w:rPr>
          <w:rStyle w:val="CharPartNo"/>
        </w:rPr>
        <w:t> </w:t>
      </w:r>
      <w:r w:rsidRPr="005C60E2">
        <w:rPr>
          <w:rStyle w:val="CharPartNo"/>
        </w:rPr>
        <w:t>3</w:t>
      </w:r>
      <w:r w:rsidRPr="005C60E2">
        <w:t>—</w:t>
      </w:r>
      <w:r w:rsidRPr="005C60E2">
        <w:rPr>
          <w:rStyle w:val="CharPartText"/>
        </w:rPr>
        <w:t>Provider governance and operational management</w:t>
      </w:r>
      <w:bookmarkEnd w:id="52"/>
    </w:p>
    <w:p w:rsidR="00F60DD6" w:rsidRPr="005C60E2" w:rsidRDefault="00F60DD6" w:rsidP="00F60DD6">
      <w:pPr>
        <w:pStyle w:val="Header"/>
      </w:pPr>
      <w:r w:rsidRPr="005C60E2">
        <w:rPr>
          <w:rStyle w:val="CharDivNo"/>
        </w:rPr>
        <w:t xml:space="preserve"> </w:t>
      </w:r>
      <w:r w:rsidRPr="005C60E2">
        <w:rPr>
          <w:rStyle w:val="CharDivText"/>
        </w:rPr>
        <w:t xml:space="preserve"> </w:t>
      </w:r>
    </w:p>
    <w:p w:rsidR="00F60DD6" w:rsidRPr="005C60E2" w:rsidRDefault="00E731F5" w:rsidP="00F60DD6">
      <w:pPr>
        <w:pStyle w:val="ActHead5"/>
      </w:pPr>
      <w:bookmarkStart w:id="53" w:name="_Toc513729697"/>
      <w:r w:rsidRPr="005C60E2">
        <w:rPr>
          <w:rStyle w:val="CharSectno"/>
        </w:rPr>
        <w:t>8</w:t>
      </w:r>
      <w:r w:rsidR="00F60DD6" w:rsidRPr="005C60E2">
        <w:t xml:space="preserve">  Standards relating to provider governance and operational management</w:t>
      </w:r>
      <w:bookmarkEnd w:id="53"/>
    </w:p>
    <w:p w:rsidR="00F60DD6" w:rsidRPr="005C60E2" w:rsidRDefault="00F60DD6" w:rsidP="00F60DD6">
      <w:pPr>
        <w:pStyle w:val="subsection"/>
      </w:pPr>
      <w:r w:rsidRPr="005C60E2">
        <w:tab/>
      </w:r>
      <w:r w:rsidRPr="005C60E2">
        <w:tab/>
        <w:t>This Part specifies the NDIS Practice Standards relating to the governance and operational management arrangements for registered NDIS providers.</w:t>
      </w:r>
    </w:p>
    <w:p w:rsidR="00F60DD6" w:rsidRPr="005C60E2" w:rsidRDefault="00E731F5" w:rsidP="00F60DD6">
      <w:pPr>
        <w:pStyle w:val="ActHead5"/>
      </w:pPr>
      <w:bookmarkStart w:id="54" w:name="_Toc513729698"/>
      <w:r w:rsidRPr="005C60E2">
        <w:rPr>
          <w:rStyle w:val="CharSectno"/>
        </w:rPr>
        <w:t>9</w:t>
      </w:r>
      <w:r w:rsidR="00F60DD6" w:rsidRPr="005C60E2">
        <w:t xml:space="preserve">  Governance and operational management</w:t>
      </w:r>
      <w:bookmarkEnd w:id="54"/>
    </w:p>
    <w:p w:rsidR="00F60DD6" w:rsidRPr="005C60E2" w:rsidRDefault="00F60DD6" w:rsidP="00F60DD6">
      <w:pPr>
        <w:pStyle w:val="subsection"/>
      </w:pPr>
      <w:r w:rsidRPr="005C60E2">
        <w:tab/>
      </w:r>
      <w:r w:rsidRPr="005C60E2">
        <w:tab/>
        <w:t>Each participant’s support is overseen by robust governance and operational management systems relevant and proportionate to the size and scale of the provider and the scope and complexity of the supports being delivered.</w:t>
      </w:r>
    </w:p>
    <w:p w:rsidR="00F60DD6" w:rsidRPr="005C60E2" w:rsidRDefault="00E731F5" w:rsidP="00F60DD6">
      <w:pPr>
        <w:pStyle w:val="ActHead5"/>
      </w:pPr>
      <w:bookmarkStart w:id="55" w:name="_Toc513729699"/>
      <w:r w:rsidRPr="005C60E2">
        <w:rPr>
          <w:rStyle w:val="CharSectno"/>
        </w:rPr>
        <w:t>10</w:t>
      </w:r>
      <w:r w:rsidR="00F60DD6" w:rsidRPr="005C60E2">
        <w:t xml:space="preserve">  Risk management</w:t>
      </w:r>
      <w:bookmarkEnd w:id="55"/>
    </w:p>
    <w:p w:rsidR="00F60DD6" w:rsidRPr="005C60E2" w:rsidRDefault="00F60DD6" w:rsidP="00F60DD6">
      <w:pPr>
        <w:pStyle w:val="subsection"/>
      </w:pPr>
      <w:r w:rsidRPr="005C60E2">
        <w:tab/>
      </w:r>
      <w:r w:rsidRPr="005C60E2">
        <w:tab/>
        <w:t>Risks to participants, workers and the provider are identified and managed.</w:t>
      </w:r>
    </w:p>
    <w:p w:rsidR="00F60DD6" w:rsidRPr="005C60E2" w:rsidRDefault="00F60DD6" w:rsidP="00F60DD6">
      <w:pPr>
        <w:pStyle w:val="ActHead5"/>
      </w:pPr>
      <w:bookmarkStart w:id="56" w:name="_Toc513729700"/>
      <w:r w:rsidRPr="005C60E2">
        <w:rPr>
          <w:rStyle w:val="CharSectno"/>
        </w:rPr>
        <w:t>1</w:t>
      </w:r>
      <w:r w:rsidR="00E731F5" w:rsidRPr="005C60E2">
        <w:rPr>
          <w:rStyle w:val="CharSectno"/>
        </w:rPr>
        <w:t>1</w:t>
      </w:r>
      <w:r w:rsidRPr="005C60E2">
        <w:t xml:space="preserve">  Quality management</w:t>
      </w:r>
      <w:bookmarkEnd w:id="56"/>
    </w:p>
    <w:p w:rsidR="00F60DD6" w:rsidRPr="005C60E2" w:rsidRDefault="00F60DD6" w:rsidP="00F60DD6">
      <w:pPr>
        <w:pStyle w:val="subsection"/>
      </w:pPr>
      <w:r w:rsidRPr="005C60E2">
        <w:tab/>
      </w:r>
      <w:r w:rsidRPr="005C60E2">
        <w:tab/>
        <w:t>Each participant benefits from a quality management system that is relevant and proportionate to the size and scale of the provider and that promotes continuous improvement of support delivery.</w:t>
      </w:r>
    </w:p>
    <w:p w:rsidR="00F60DD6" w:rsidRPr="005C60E2" w:rsidRDefault="00F60DD6" w:rsidP="00F60DD6">
      <w:pPr>
        <w:pStyle w:val="ActHead5"/>
      </w:pPr>
      <w:bookmarkStart w:id="57" w:name="_Toc513729701"/>
      <w:r w:rsidRPr="005C60E2">
        <w:rPr>
          <w:rStyle w:val="CharSectno"/>
        </w:rPr>
        <w:t>1</w:t>
      </w:r>
      <w:r w:rsidR="00E731F5" w:rsidRPr="005C60E2">
        <w:rPr>
          <w:rStyle w:val="CharSectno"/>
        </w:rPr>
        <w:t>2</w:t>
      </w:r>
      <w:r w:rsidRPr="005C60E2">
        <w:t xml:space="preserve">  Information management</w:t>
      </w:r>
      <w:bookmarkEnd w:id="57"/>
    </w:p>
    <w:p w:rsidR="00F60DD6" w:rsidRPr="005C60E2" w:rsidRDefault="00F60DD6" w:rsidP="00F60DD6">
      <w:pPr>
        <w:pStyle w:val="subsection"/>
      </w:pPr>
      <w:r w:rsidRPr="005C60E2">
        <w:tab/>
        <w:t>(1)</w:t>
      </w:r>
      <w:r w:rsidRPr="005C60E2">
        <w:tab/>
        <w:t>Management of each participant’s information ensures that it is identifiable, accurately recorded, current and confidential.</w:t>
      </w:r>
    </w:p>
    <w:p w:rsidR="00F60DD6" w:rsidRPr="005C60E2" w:rsidRDefault="00F60DD6" w:rsidP="00F60DD6">
      <w:pPr>
        <w:pStyle w:val="subsection"/>
      </w:pPr>
      <w:r w:rsidRPr="005C60E2">
        <w:tab/>
        <w:t>(2)</w:t>
      </w:r>
      <w:r w:rsidRPr="005C60E2">
        <w:tab/>
        <w:t>Each participant’s information is easily accessible to the participant and appropriately utilised by relevant workers.</w:t>
      </w:r>
    </w:p>
    <w:p w:rsidR="00F60DD6" w:rsidRPr="005C60E2" w:rsidRDefault="00F60DD6" w:rsidP="00F60DD6">
      <w:pPr>
        <w:pStyle w:val="ActHead5"/>
      </w:pPr>
      <w:bookmarkStart w:id="58" w:name="_Toc513729702"/>
      <w:r w:rsidRPr="005C60E2">
        <w:rPr>
          <w:rStyle w:val="CharSectno"/>
        </w:rPr>
        <w:t>1</w:t>
      </w:r>
      <w:r w:rsidR="00E731F5" w:rsidRPr="005C60E2">
        <w:rPr>
          <w:rStyle w:val="CharSectno"/>
        </w:rPr>
        <w:t>3</w:t>
      </w:r>
      <w:r w:rsidRPr="005C60E2">
        <w:t xml:space="preserve">  Complaints management and resolution</w:t>
      </w:r>
      <w:bookmarkEnd w:id="58"/>
    </w:p>
    <w:p w:rsidR="00F60DD6" w:rsidRPr="005C60E2" w:rsidRDefault="00F60DD6" w:rsidP="00F60DD6">
      <w:pPr>
        <w:pStyle w:val="subsection"/>
      </w:pPr>
      <w:r w:rsidRPr="005C60E2">
        <w:tab/>
        <w:t>(1)</w:t>
      </w:r>
      <w:r w:rsidRPr="005C60E2">
        <w:tab/>
        <w:t>Each participant has knowledge of and access to the provider’s complaints management and resolution system.</w:t>
      </w:r>
    </w:p>
    <w:p w:rsidR="00F60DD6" w:rsidRPr="005C60E2" w:rsidRDefault="00F60DD6" w:rsidP="00F60DD6">
      <w:pPr>
        <w:pStyle w:val="subsection"/>
      </w:pPr>
      <w:r w:rsidRPr="005C60E2">
        <w:tab/>
        <w:t>(2)</w:t>
      </w:r>
      <w:r w:rsidRPr="005C60E2">
        <w:tab/>
        <w:t>Complaints are welcomed, acknowledged, respected and well managed.</w:t>
      </w:r>
    </w:p>
    <w:p w:rsidR="00F60DD6" w:rsidRPr="005C60E2" w:rsidRDefault="00F60DD6" w:rsidP="00F60DD6">
      <w:pPr>
        <w:pStyle w:val="ActHead5"/>
      </w:pPr>
      <w:bookmarkStart w:id="59" w:name="_Toc513729703"/>
      <w:r w:rsidRPr="005C60E2">
        <w:rPr>
          <w:rStyle w:val="CharSectno"/>
        </w:rPr>
        <w:t>1</w:t>
      </w:r>
      <w:r w:rsidR="00E731F5" w:rsidRPr="005C60E2">
        <w:rPr>
          <w:rStyle w:val="CharSectno"/>
        </w:rPr>
        <w:t>4</w:t>
      </w:r>
      <w:r w:rsidRPr="005C60E2">
        <w:t xml:space="preserve">  Incident management</w:t>
      </w:r>
      <w:bookmarkEnd w:id="59"/>
    </w:p>
    <w:p w:rsidR="00F60DD6" w:rsidRPr="005C60E2" w:rsidRDefault="00F60DD6" w:rsidP="00F60DD6">
      <w:pPr>
        <w:pStyle w:val="subsection"/>
      </w:pPr>
      <w:r w:rsidRPr="005C60E2">
        <w:tab/>
      </w:r>
      <w:r w:rsidRPr="005C60E2">
        <w:tab/>
        <w:t>Each participant is safeguarded by the provider’s incident management system, ensuring that incidents are acknowledged, responded to, well managed and learned from.</w:t>
      </w:r>
    </w:p>
    <w:p w:rsidR="00F60DD6" w:rsidRPr="005C60E2" w:rsidRDefault="00F60DD6" w:rsidP="00F60DD6">
      <w:pPr>
        <w:pStyle w:val="ActHead5"/>
      </w:pPr>
      <w:bookmarkStart w:id="60" w:name="_Toc513729704"/>
      <w:r w:rsidRPr="005C60E2">
        <w:rPr>
          <w:rStyle w:val="CharSectno"/>
        </w:rPr>
        <w:t>1</w:t>
      </w:r>
      <w:r w:rsidR="00E731F5" w:rsidRPr="005C60E2">
        <w:rPr>
          <w:rStyle w:val="CharSectno"/>
        </w:rPr>
        <w:t>5</w:t>
      </w:r>
      <w:r w:rsidRPr="005C60E2">
        <w:t xml:space="preserve">  Human resource management</w:t>
      </w:r>
      <w:bookmarkEnd w:id="60"/>
    </w:p>
    <w:p w:rsidR="00F60DD6" w:rsidRPr="005C60E2" w:rsidRDefault="00F60DD6" w:rsidP="00F60DD6">
      <w:pPr>
        <w:pStyle w:val="subsection"/>
      </w:pPr>
      <w:r w:rsidRPr="005C60E2">
        <w:tab/>
      </w:r>
      <w:r w:rsidRPr="005C60E2">
        <w:tab/>
        <w:t>Each participant’s support needs are met by workers who are competent in relation to their role, hold relevant qualifications and have relevant expertise and experience to provide person</w:t>
      </w:r>
      <w:r w:rsidR="005C60E2">
        <w:noBreakHyphen/>
      </w:r>
      <w:r w:rsidRPr="005C60E2">
        <w:t>centred support.</w:t>
      </w:r>
    </w:p>
    <w:p w:rsidR="00F60DD6" w:rsidRPr="005C60E2" w:rsidRDefault="00F60DD6" w:rsidP="00F60DD6">
      <w:pPr>
        <w:pStyle w:val="ActHead5"/>
      </w:pPr>
      <w:bookmarkStart w:id="61" w:name="_Toc513729705"/>
      <w:r w:rsidRPr="005C60E2">
        <w:rPr>
          <w:rStyle w:val="CharSectno"/>
        </w:rPr>
        <w:lastRenderedPageBreak/>
        <w:t>1</w:t>
      </w:r>
      <w:r w:rsidR="00E731F5" w:rsidRPr="005C60E2">
        <w:rPr>
          <w:rStyle w:val="CharSectno"/>
        </w:rPr>
        <w:t>6</w:t>
      </w:r>
      <w:r w:rsidRPr="005C60E2">
        <w:t xml:space="preserve">  Continuity of supports</w:t>
      </w:r>
      <w:bookmarkEnd w:id="61"/>
    </w:p>
    <w:p w:rsidR="00F60DD6" w:rsidRPr="005C60E2" w:rsidRDefault="00F60DD6" w:rsidP="00F60DD6">
      <w:pPr>
        <w:pStyle w:val="subsection"/>
      </w:pPr>
      <w:r w:rsidRPr="005C60E2">
        <w:tab/>
      </w:r>
      <w:r w:rsidRPr="005C60E2">
        <w:tab/>
        <w:t>Each participant has access to timely and appropriate supports without interruption.</w:t>
      </w:r>
    </w:p>
    <w:p w:rsidR="00F60DD6" w:rsidRPr="005C60E2" w:rsidRDefault="00F60DD6" w:rsidP="00F60DD6">
      <w:pPr>
        <w:pStyle w:val="ActHead2"/>
        <w:pageBreakBefore/>
      </w:pPr>
      <w:bookmarkStart w:id="62" w:name="_Toc513729706"/>
      <w:r w:rsidRPr="005C60E2">
        <w:rPr>
          <w:rStyle w:val="CharPartNo"/>
        </w:rPr>
        <w:lastRenderedPageBreak/>
        <w:t>Part</w:t>
      </w:r>
      <w:r w:rsidR="005C60E2" w:rsidRPr="005C60E2">
        <w:rPr>
          <w:rStyle w:val="CharPartNo"/>
        </w:rPr>
        <w:t> </w:t>
      </w:r>
      <w:r w:rsidRPr="005C60E2">
        <w:rPr>
          <w:rStyle w:val="CharPartNo"/>
        </w:rPr>
        <w:t>4</w:t>
      </w:r>
      <w:r w:rsidRPr="005C60E2">
        <w:t>—</w:t>
      </w:r>
      <w:r w:rsidRPr="005C60E2">
        <w:rPr>
          <w:rStyle w:val="CharPartText"/>
        </w:rPr>
        <w:t>Provision of supports</w:t>
      </w:r>
      <w:bookmarkEnd w:id="62"/>
    </w:p>
    <w:p w:rsidR="00F60DD6" w:rsidRPr="005C60E2" w:rsidRDefault="00F60DD6" w:rsidP="00F60DD6">
      <w:pPr>
        <w:pStyle w:val="Header"/>
      </w:pPr>
      <w:r w:rsidRPr="005C60E2">
        <w:rPr>
          <w:rStyle w:val="CharDivNo"/>
        </w:rPr>
        <w:t xml:space="preserve"> </w:t>
      </w:r>
      <w:r w:rsidRPr="005C60E2">
        <w:rPr>
          <w:rStyle w:val="CharDivText"/>
        </w:rPr>
        <w:t xml:space="preserve"> </w:t>
      </w:r>
    </w:p>
    <w:p w:rsidR="00F60DD6" w:rsidRPr="005C60E2" w:rsidRDefault="00F60DD6" w:rsidP="00F60DD6">
      <w:pPr>
        <w:pStyle w:val="ActHead5"/>
      </w:pPr>
      <w:bookmarkStart w:id="63" w:name="_Toc513729707"/>
      <w:r w:rsidRPr="005C60E2">
        <w:rPr>
          <w:rStyle w:val="CharSectno"/>
        </w:rPr>
        <w:t>1</w:t>
      </w:r>
      <w:r w:rsidR="00E731F5" w:rsidRPr="005C60E2">
        <w:rPr>
          <w:rStyle w:val="CharSectno"/>
        </w:rPr>
        <w:t>7</w:t>
      </w:r>
      <w:r w:rsidRPr="005C60E2">
        <w:t xml:space="preserve">  Standards relating to the provision of supports to participants</w:t>
      </w:r>
      <w:bookmarkEnd w:id="63"/>
    </w:p>
    <w:p w:rsidR="00F60DD6" w:rsidRPr="005C60E2" w:rsidRDefault="00F60DD6" w:rsidP="00F60DD6">
      <w:pPr>
        <w:pStyle w:val="subsection"/>
      </w:pPr>
      <w:r w:rsidRPr="005C60E2">
        <w:tab/>
      </w:r>
      <w:r w:rsidRPr="005C60E2">
        <w:tab/>
        <w:t>This Part specifies the NDIS Practice Standards relating to the provision of supports to participants.</w:t>
      </w:r>
    </w:p>
    <w:p w:rsidR="00F60DD6" w:rsidRPr="005C60E2" w:rsidRDefault="00F60DD6" w:rsidP="00F60DD6">
      <w:pPr>
        <w:pStyle w:val="ActHead5"/>
      </w:pPr>
      <w:bookmarkStart w:id="64" w:name="_Toc513729708"/>
      <w:r w:rsidRPr="005C60E2">
        <w:rPr>
          <w:rStyle w:val="CharSectno"/>
        </w:rPr>
        <w:t>1</w:t>
      </w:r>
      <w:r w:rsidR="00E731F5" w:rsidRPr="005C60E2">
        <w:rPr>
          <w:rStyle w:val="CharSectno"/>
        </w:rPr>
        <w:t>8</w:t>
      </w:r>
      <w:r w:rsidRPr="005C60E2">
        <w:t xml:space="preserve">  Access to supports</w:t>
      </w:r>
      <w:bookmarkEnd w:id="64"/>
    </w:p>
    <w:p w:rsidR="00F60DD6" w:rsidRPr="005C60E2" w:rsidRDefault="00F60DD6" w:rsidP="00F60DD6">
      <w:pPr>
        <w:pStyle w:val="subsection"/>
      </w:pPr>
      <w:r w:rsidRPr="005C60E2">
        <w:tab/>
      </w:r>
      <w:r w:rsidRPr="005C60E2">
        <w:tab/>
        <w:t>Each participant can access the most appropriate supports that meet the participant’s needs, goals and preferences.</w:t>
      </w:r>
    </w:p>
    <w:p w:rsidR="00F60DD6" w:rsidRPr="005C60E2" w:rsidRDefault="00F60DD6" w:rsidP="00F60DD6">
      <w:pPr>
        <w:pStyle w:val="ActHead5"/>
      </w:pPr>
      <w:bookmarkStart w:id="65" w:name="_Toc513729709"/>
      <w:r w:rsidRPr="005C60E2">
        <w:rPr>
          <w:rStyle w:val="CharSectno"/>
        </w:rPr>
        <w:t>1</w:t>
      </w:r>
      <w:r w:rsidR="00E731F5" w:rsidRPr="005C60E2">
        <w:rPr>
          <w:rStyle w:val="CharSectno"/>
        </w:rPr>
        <w:t>9</w:t>
      </w:r>
      <w:r w:rsidRPr="005C60E2">
        <w:t xml:space="preserve">  Support planning</w:t>
      </w:r>
      <w:bookmarkEnd w:id="65"/>
    </w:p>
    <w:p w:rsidR="00F60DD6" w:rsidRPr="005C60E2" w:rsidRDefault="00F60DD6" w:rsidP="00F60DD6">
      <w:pPr>
        <w:pStyle w:val="subsection"/>
      </w:pPr>
      <w:r w:rsidRPr="005C60E2">
        <w:tab/>
        <w:t>(1)</w:t>
      </w:r>
      <w:r w:rsidRPr="005C60E2">
        <w:tab/>
        <w:t>Each participant is actively involved in the development of their support plans.</w:t>
      </w:r>
    </w:p>
    <w:p w:rsidR="00F60DD6" w:rsidRPr="005C60E2" w:rsidRDefault="00F60DD6" w:rsidP="00F60DD6">
      <w:pPr>
        <w:pStyle w:val="subsection"/>
      </w:pPr>
      <w:r w:rsidRPr="005C60E2">
        <w:tab/>
        <w:t>(2)</w:t>
      </w:r>
      <w:r w:rsidRPr="005C60E2">
        <w:tab/>
        <w:t>Support plans reflect participant needs, requirements, preferences, strengths and goals, and are regularly reviewed.</w:t>
      </w:r>
    </w:p>
    <w:p w:rsidR="00F60DD6" w:rsidRPr="005C60E2" w:rsidRDefault="00E731F5" w:rsidP="00F60DD6">
      <w:pPr>
        <w:pStyle w:val="ActHead5"/>
      </w:pPr>
      <w:bookmarkStart w:id="66" w:name="_Toc513729710"/>
      <w:r w:rsidRPr="005C60E2">
        <w:rPr>
          <w:rStyle w:val="CharSectno"/>
        </w:rPr>
        <w:t>20</w:t>
      </w:r>
      <w:r w:rsidR="00F60DD6" w:rsidRPr="005C60E2">
        <w:t xml:space="preserve">  Service agreements</w:t>
      </w:r>
      <w:bookmarkEnd w:id="66"/>
    </w:p>
    <w:p w:rsidR="00F60DD6" w:rsidRPr="005C60E2" w:rsidRDefault="00F60DD6" w:rsidP="00F60DD6">
      <w:pPr>
        <w:pStyle w:val="subsection"/>
      </w:pPr>
      <w:r w:rsidRPr="005C60E2">
        <w:tab/>
      </w:r>
      <w:r w:rsidRPr="005C60E2">
        <w:tab/>
        <w:t>Each participant has a clear understanding of the supports they have chosen and how the supports will be provided.</w:t>
      </w:r>
    </w:p>
    <w:p w:rsidR="00F60DD6" w:rsidRPr="005C60E2" w:rsidRDefault="00F60DD6" w:rsidP="00F60DD6">
      <w:pPr>
        <w:pStyle w:val="ActHead5"/>
      </w:pPr>
      <w:bookmarkStart w:id="67" w:name="_Toc513729711"/>
      <w:r w:rsidRPr="005C60E2">
        <w:rPr>
          <w:rStyle w:val="CharSectno"/>
        </w:rPr>
        <w:t>2</w:t>
      </w:r>
      <w:r w:rsidR="00E731F5" w:rsidRPr="005C60E2">
        <w:rPr>
          <w:rStyle w:val="CharSectno"/>
        </w:rPr>
        <w:t>1</w:t>
      </w:r>
      <w:r w:rsidRPr="005C60E2">
        <w:t xml:space="preserve">  Responsive support provision</w:t>
      </w:r>
      <w:bookmarkEnd w:id="67"/>
    </w:p>
    <w:p w:rsidR="00F60DD6" w:rsidRPr="005C60E2" w:rsidRDefault="00F60DD6" w:rsidP="00F60DD6">
      <w:pPr>
        <w:pStyle w:val="subsection"/>
      </w:pPr>
      <w:r w:rsidRPr="005C60E2">
        <w:tab/>
      </w:r>
      <w:r w:rsidRPr="005C60E2">
        <w:tab/>
        <w:t>Each participant can access responsive, timely, competent and appropriate supports to meet their needs, desired outcomes and goals.</w:t>
      </w:r>
    </w:p>
    <w:p w:rsidR="00F60DD6" w:rsidRPr="005C60E2" w:rsidRDefault="00F60DD6" w:rsidP="00F60DD6">
      <w:pPr>
        <w:pStyle w:val="ActHead5"/>
      </w:pPr>
      <w:bookmarkStart w:id="68" w:name="_Toc513729712"/>
      <w:r w:rsidRPr="005C60E2">
        <w:rPr>
          <w:rStyle w:val="CharSectno"/>
        </w:rPr>
        <w:t>2</w:t>
      </w:r>
      <w:r w:rsidR="00E731F5" w:rsidRPr="005C60E2">
        <w:rPr>
          <w:rStyle w:val="CharSectno"/>
        </w:rPr>
        <w:t>2</w:t>
      </w:r>
      <w:r w:rsidRPr="005C60E2">
        <w:t xml:space="preserve">  Transitions to and from a provider</w:t>
      </w:r>
      <w:bookmarkEnd w:id="68"/>
    </w:p>
    <w:p w:rsidR="00F60DD6" w:rsidRPr="005C60E2" w:rsidRDefault="00F60DD6" w:rsidP="00F60DD6">
      <w:pPr>
        <w:pStyle w:val="subsection"/>
      </w:pPr>
      <w:r w:rsidRPr="005C60E2">
        <w:tab/>
      </w:r>
      <w:r w:rsidRPr="005C60E2">
        <w:tab/>
        <w:t>Each participant experiences a planned and coordinated transition to or from the provider.</w:t>
      </w:r>
    </w:p>
    <w:p w:rsidR="00F60DD6" w:rsidRPr="005C60E2" w:rsidRDefault="00F60DD6" w:rsidP="00F60DD6">
      <w:pPr>
        <w:pStyle w:val="ActHead2"/>
        <w:pageBreakBefore/>
      </w:pPr>
      <w:bookmarkStart w:id="69" w:name="_Toc513729713"/>
      <w:r w:rsidRPr="005C60E2">
        <w:rPr>
          <w:rStyle w:val="CharPartNo"/>
        </w:rPr>
        <w:lastRenderedPageBreak/>
        <w:t>Part</w:t>
      </w:r>
      <w:r w:rsidR="005C60E2" w:rsidRPr="005C60E2">
        <w:rPr>
          <w:rStyle w:val="CharPartNo"/>
        </w:rPr>
        <w:t> </w:t>
      </w:r>
      <w:r w:rsidRPr="005C60E2">
        <w:rPr>
          <w:rStyle w:val="CharPartNo"/>
        </w:rPr>
        <w:t>5</w:t>
      </w:r>
      <w:r w:rsidRPr="005C60E2">
        <w:t>—</w:t>
      </w:r>
      <w:r w:rsidRPr="005C60E2">
        <w:rPr>
          <w:rStyle w:val="CharPartText"/>
        </w:rPr>
        <w:t>Support provision environment</w:t>
      </w:r>
      <w:bookmarkEnd w:id="69"/>
    </w:p>
    <w:p w:rsidR="00F60DD6" w:rsidRPr="005C60E2" w:rsidRDefault="00F60DD6" w:rsidP="00F60DD6">
      <w:pPr>
        <w:pStyle w:val="Header"/>
      </w:pPr>
      <w:r w:rsidRPr="005C60E2">
        <w:rPr>
          <w:rStyle w:val="CharDivNo"/>
        </w:rPr>
        <w:t xml:space="preserve"> </w:t>
      </w:r>
      <w:r w:rsidRPr="005C60E2">
        <w:rPr>
          <w:rStyle w:val="CharDivText"/>
        </w:rPr>
        <w:t xml:space="preserve"> </w:t>
      </w:r>
    </w:p>
    <w:p w:rsidR="00F60DD6" w:rsidRPr="005C60E2" w:rsidRDefault="00F60DD6" w:rsidP="00F60DD6">
      <w:pPr>
        <w:pStyle w:val="ActHead5"/>
      </w:pPr>
      <w:bookmarkStart w:id="70" w:name="_Toc513729714"/>
      <w:r w:rsidRPr="005C60E2">
        <w:rPr>
          <w:rStyle w:val="CharSectno"/>
        </w:rPr>
        <w:t>2</w:t>
      </w:r>
      <w:r w:rsidR="00E731F5" w:rsidRPr="005C60E2">
        <w:rPr>
          <w:rStyle w:val="CharSectno"/>
        </w:rPr>
        <w:t>3</w:t>
      </w:r>
      <w:r w:rsidRPr="005C60E2">
        <w:t xml:space="preserve">  Standards relating to the provision of supports to participants</w:t>
      </w:r>
      <w:bookmarkEnd w:id="70"/>
    </w:p>
    <w:p w:rsidR="00F60DD6" w:rsidRPr="005C60E2" w:rsidRDefault="00F60DD6" w:rsidP="00F60DD6">
      <w:pPr>
        <w:pStyle w:val="subsection"/>
      </w:pPr>
      <w:r w:rsidRPr="005C60E2">
        <w:tab/>
      </w:r>
      <w:r w:rsidRPr="005C60E2">
        <w:tab/>
        <w:t>This Part specifies the NDIS Practice Standards relating to the environment in which supports are provided to participants.</w:t>
      </w:r>
    </w:p>
    <w:p w:rsidR="00F60DD6" w:rsidRPr="005C60E2" w:rsidRDefault="00F60DD6" w:rsidP="00F60DD6">
      <w:pPr>
        <w:pStyle w:val="ActHead5"/>
      </w:pPr>
      <w:bookmarkStart w:id="71" w:name="_Toc513729715"/>
      <w:r w:rsidRPr="005C60E2">
        <w:rPr>
          <w:rStyle w:val="CharSectno"/>
        </w:rPr>
        <w:t>2</w:t>
      </w:r>
      <w:r w:rsidR="00E731F5" w:rsidRPr="005C60E2">
        <w:rPr>
          <w:rStyle w:val="CharSectno"/>
        </w:rPr>
        <w:t>4</w:t>
      </w:r>
      <w:r w:rsidRPr="005C60E2">
        <w:t xml:space="preserve">  Safe environment</w:t>
      </w:r>
      <w:bookmarkEnd w:id="71"/>
    </w:p>
    <w:p w:rsidR="00F60DD6" w:rsidRPr="005C60E2" w:rsidRDefault="00F60DD6" w:rsidP="00F60DD6">
      <w:pPr>
        <w:pStyle w:val="subsection"/>
      </w:pPr>
      <w:r w:rsidRPr="005C60E2">
        <w:tab/>
      </w:r>
      <w:r w:rsidRPr="005C60E2">
        <w:tab/>
        <w:t>Each participant can access supports in a safe environment that is appropriate to their needs.</w:t>
      </w:r>
    </w:p>
    <w:p w:rsidR="00F60DD6" w:rsidRPr="005C60E2" w:rsidRDefault="00F60DD6" w:rsidP="00F60DD6">
      <w:pPr>
        <w:pStyle w:val="ActHead5"/>
      </w:pPr>
      <w:bookmarkStart w:id="72" w:name="_Toc513729716"/>
      <w:r w:rsidRPr="005C60E2">
        <w:rPr>
          <w:rStyle w:val="CharSectno"/>
        </w:rPr>
        <w:t>2</w:t>
      </w:r>
      <w:r w:rsidR="00E731F5" w:rsidRPr="005C60E2">
        <w:rPr>
          <w:rStyle w:val="CharSectno"/>
        </w:rPr>
        <w:t>5</w:t>
      </w:r>
      <w:r w:rsidRPr="005C60E2">
        <w:t xml:space="preserve">  Participant money and property</w:t>
      </w:r>
      <w:bookmarkEnd w:id="72"/>
    </w:p>
    <w:p w:rsidR="00F60DD6" w:rsidRPr="005C60E2" w:rsidRDefault="00F60DD6" w:rsidP="00F60DD6">
      <w:pPr>
        <w:pStyle w:val="subsection"/>
      </w:pPr>
      <w:r w:rsidRPr="005C60E2">
        <w:tab/>
      </w:r>
      <w:r w:rsidRPr="005C60E2">
        <w:tab/>
        <w:t>Participant money and property is secure and each participant uses their own money and property as they determine.</w:t>
      </w:r>
    </w:p>
    <w:p w:rsidR="00F60DD6" w:rsidRPr="005C60E2" w:rsidRDefault="00F60DD6" w:rsidP="00F60DD6">
      <w:pPr>
        <w:pStyle w:val="ActHead5"/>
      </w:pPr>
      <w:bookmarkStart w:id="73" w:name="_Toc513729717"/>
      <w:r w:rsidRPr="005C60E2">
        <w:rPr>
          <w:rStyle w:val="CharSectno"/>
        </w:rPr>
        <w:t>2</w:t>
      </w:r>
      <w:r w:rsidR="00E731F5" w:rsidRPr="005C60E2">
        <w:rPr>
          <w:rStyle w:val="CharSectno"/>
        </w:rPr>
        <w:t>6</w:t>
      </w:r>
      <w:r w:rsidRPr="005C60E2">
        <w:t xml:space="preserve">  Medication management</w:t>
      </w:r>
      <w:bookmarkEnd w:id="73"/>
    </w:p>
    <w:p w:rsidR="00F60DD6" w:rsidRPr="005C60E2" w:rsidRDefault="00F60DD6" w:rsidP="00F60DD6">
      <w:pPr>
        <w:pStyle w:val="subsection"/>
      </w:pPr>
      <w:r w:rsidRPr="005C60E2">
        <w:tab/>
        <w:t>(1)</w:t>
      </w:r>
      <w:r w:rsidRPr="005C60E2">
        <w:tab/>
        <w:t>This standard applies to a provider that is responsible for administering medication to participants.</w:t>
      </w:r>
    </w:p>
    <w:p w:rsidR="00F60DD6" w:rsidRPr="005C60E2" w:rsidRDefault="00F60DD6" w:rsidP="00F60DD6">
      <w:pPr>
        <w:pStyle w:val="subsection"/>
      </w:pPr>
      <w:r w:rsidRPr="005C60E2">
        <w:tab/>
        <w:t>(2)</w:t>
      </w:r>
      <w:r w:rsidRPr="005C60E2">
        <w:tab/>
        <w:t>Each participant requiring medication is confident that their provider administers, stores and monitors the effects of the participant’s medication and works to prevent errors and incidents.</w:t>
      </w:r>
    </w:p>
    <w:p w:rsidR="00F60DD6" w:rsidRPr="005C60E2" w:rsidRDefault="00F60DD6" w:rsidP="00F60DD6">
      <w:pPr>
        <w:pStyle w:val="ActHead5"/>
      </w:pPr>
      <w:bookmarkStart w:id="74" w:name="_Toc513729718"/>
      <w:r w:rsidRPr="005C60E2">
        <w:rPr>
          <w:rStyle w:val="CharSectno"/>
        </w:rPr>
        <w:t>2</w:t>
      </w:r>
      <w:r w:rsidR="00E731F5" w:rsidRPr="005C60E2">
        <w:rPr>
          <w:rStyle w:val="CharSectno"/>
        </w:rPr>
        <w:t>7</w:t>
      </w:r>
      <w:r w:rsidRPr="005C60E2">
        <w:t xml:space="preserve">  Waste management</w:t>
      </w:r>
      <w:bookmarkEnd w:id="74"/>
    </w:p>
    <w:p w:rsidR="00F60DD6" w:rsidRPr="005C60E2" w:rsidRDefault="00F60DD6" w:rsidP="00F60DD6">
      <w:pPr>
        <w:pStyle w:val="subsection"/>
      </w:pPr>
      <w:r w:rsidRPr="005C60E2">
        <w:tab/>
        <w:t>(1)</w:t>
      </w:r>
      <w:r w:rsidRPr="005C60E2">
        <w:tab/>
        <w:t>This standard applies to a provider that is required to manage waste, or infectious or hazardous substances.</w:t>
      </w:r>
    </w:p>
    <w:p w:rsidR="00F60DD6" w:rsidRPr="005C60E2" w:rsidRDefault="00F60DD6" w:rsidP="00F60DD6">
      <w:pPr>
        <w:pStyle w:val="subsection"/>
      </w:pPr>
      <w:r w:rsidRPr="005C60E2">
        <w:tab/>
        <w:t>(2)</w:t>
      </w:r>
      <w:r w:rsidRPr="005C60E2">
        <w:tab/>
        <w:t>Each participant, each worker and any other person in the support environment is protected from harm as a result of exposure to waste or infectious or hazardous substances generated during the delivery of supports.</w:t>
      </w:r>
    </w:p>
    <w:p w:rsidR="00F60DD6" w:rsidRPr="005C60E2" w:rsidRDefault="00F60DD6" w:rsidP="00F60DD6">
      <w:pPr>
        <w:pStyle w:val="ActHead1"/>
        <w:pageBreakBefore/>
      </w:pPr>
      <w:bookmarkStart w:id="75" w:name="_Toc513729719"/>
      <w:r w:rsidRPr="005C60E2">
        <w:rPr>
          <w:rStyle w:val="CharChapNo"/>
        </w:rPr>
        <w:lastRenderedPageBreak/>
        <w:t>Schedule</w:t>
      </w:r>
      <w:r w:rsidR="005C60E2" w:rsidRPr="005C60E2">
        <w:rPr>
          <w:rStyle w:val="CharChapNo"/>
        </w:rPr>
        <w:t> </w:t>
      </w:r>
      <w:r w:rsidRPr="005C60E2">
        <w:rPr>
          <w:rStyle w:val="CharChapNo"/>
        </w:rPr>
        <w:t>2</w:t>
      </w:r>
      <w:r w:rsidRPr="005C60E2">
        <w:t>—</w:t>
      </w:r>
      <w:r w:rsidRPr="005C60E2">
        <w:rPr>
          <w:rStyle w:val="CharChapText"/>
        </w:rPr>
        <w:t>Module 1: High intensity daily personal activities</w:t>
      </w:r>
      <w:bookmarkEnd w:id="75"/>
    </w:p>
    <w:p w:rsidR="00F60DD6" w:rsidRPr="005C60E2" w:rsidRDefault="00F60DD6" w:rsidP="00F60DD6">
      <w:pPr>
        <w:pStyle w:val="notemargin"/>
      </w:pPr>
      <w:r w:rsidRPr="005C60E2">
        <w:t>Note:</w:t>
      </w:r>
      <w:r w:rsidRPr="005C60E2">
        <w:tab/>
        <w:t>See section</w:t>
      </w:r>
      <w:r w:rsidR="005C60E2" w:rsidRPr="005C60E2">
        <w:t> </w:t>
      </w:r>
      <w:r w:rsidR="00640673" w:rsidRPr="005C60E2">
        <w:t>20</w:t>
      </w:r>
      <w:r w:rsidRPr="005C60E2">
        <w:t>.</w:t>
      </w:r>
    </w:p>
    <w:p w:rsidR="00F60DD6" w:rsidRPr="005C60E2" w:rsidRDefault="00F60DD6" w:rsidP="00F60DD6">
      <w:pPr>
        <w:pStyle w:val="Header"/>
      </w:pPr>
      <w:r w:rsidRPr="005C60E2">
        <w:rPr>
          <w:rStyle w:val="CharPartNo"/>
        </w:rPr>
        <w:t xml:space="preserve"> </w:t>
      </w:r>
      <w:r w:rsidRPr="005C60E2">
        <w:rPr>
          <w:rStyle w:val="CharPartText"/>
        </w:rPr>
        <w:t xml:space="preserve"> </w:t>
      </w:r>
    </w:p>
    <w:p w:rsidR="00F60DD6" w:rsidRPr="005C60E2" w:rsidRDefault="00F60DD6" w:rsidP="00F60DD6">
      <w:pPr>
        <w:pStyle w:val="Header"/>
      </w:pPr>
      <w:r w:rsidRPr="005C60E2">
        <w:rPr>
          <w:rStyle w:val="CharDivNo"/>
        </w:rPr>
        <w:t xml:space="preserve"> </w:t>
      </w:r>
      <w:r w:rsidRPr="005C60E2">
        <w:rPr>
          <w:rStyle w:val="CharDivText"/>
        </w:rPr>
        <w:t xml:space="preserve"> </w:t>
      </w:r>
    </w:p>
    <w:p w:rsidR="00F60DD6" w:rsidRPr="005C60E2" w:rsidRDefault="00F60DD6" w:rsidP="00F60DD6">
      <w:pPr>
        <w:pStyle w:val="ActHead5"/>
      </w:pPr>
      <w:bookmarkStart w:id="76" w:name="_Toc513729720"/>
      <w:r w:rsidRPr="005C60E2">
        <w:rPr>
          <w:rStyle w:val="CharSectno"/>
        </w:rPr>
        <w:t>1</w:t>
      </w:r>
      <w:r w:rsidRPr="005C60E2">
        <w:t xml:space="preserve">  Application of standards to applicants, providers, participants and others</w:t>
      </w:r>
      <w:bookmarkEnd w:id="76"/>
    </w:p>
    <w:p w:rsidR="00F60DD6" w:rsidRPr="005C60E2" w:rsidRDefault="00F60DD6" w:rsidP="00F60DD6">
      <w:pPr>
        <w:pStyle w:val="subsection"/>
      </w:pPr>
      <w:r w:rsidRPr="005C60E2">
        <w:tab/>
        <w:t>(1)</w:t>
      </w:r>
      <w:r w:rsidRPr="005C60E2">
        <w:tab/>
        <w:t>This Schedule applies to a person or entity who is applying to become a registered NDIS provider in the same way as it applies to a provider.</w:t>
      </w:r>
    </w:p>
    <w:p w:rsidR="00F60DD6" w:rsidRPr="005C60E2" w:rsidRDefault="00F60DD6" w:rsidP="00F60DD6">
      <w:pPr>
        <w:pStyle w:val="notetext"/>
      </w:pPr>
      <w:r w:rsidRPr="005C60E2">
        <w:t>Note:</w:t>
      </w:r>
      <w:r w:rsidRPr="005C60E2">
        <w:tab/>
        <w:t>See section</w:t>
      </w:r>
      <w:r w:rsidR="005C60E2" w:rsidRPr="005C60E2">
        <w:t> </w:t>
      </w:r>
      <w:r w:rsidR="00640673" w:rsidRPr="005C60E2">
        <w:t>20</w:t>
      </w:r>
      <w:r w:rsidRPr="005C60E2">
        <w:t xml:space="preserve"> for the applicants and providers that must comply with the NDIS Practice Standards specified in this Schedule.</w:t>
      </w:r>
    </w:p>
    <w:p w:rsidR="00F60DD6" w:rsidRPr="005C60E2" w:rsidRDefault="00F60DD6" w:rsidP="00F60DD6">
      <w:pPr>
        <w:pStyle w:val="subsection"/>
      </w:pPr>
      <w:r w:rsidRPr="005C60E2">
        <w:tab/>
        <w:t>(2)</w:t>
      </w:r>
      <w:r w:rsidRPr="005C60E2">
        <w:tab/>
        <w:t>This Schedule applies to the following in the same way as it applies to a participant:</w:t>
      </w:r>
    </w:p>
    <w:p w:rsidR="00F60DD6" w:rsidRPr="005C60E2" w:rsidRDefault="00F60DD6" w:rsidP="00F60DD6">
      <w:pPr>
        <w:pStyle w:val="paragraph"/>
      </w:pPr>
      <w:r w:rsidRPr="005C60E2">
        <w:tab/>
        <w:t>(a)</w:t>
      </w:r>
      <w:r w:rsidRPr="005C60E2">
        <w:tab/>
        <w:t>a prospective participant;</w:t>
      </w:r>
    </w:p>
    <w:p w:rsidR="00F60DD6" w:rsidRPr="005C60E2" w:rsidRDefault="00F60DD6" w:rsidP="00F60DD6">
      <w:pPr>
        <w:pStyle w:val="paragraph"/>
      </w:pPr>
      <w:r w:rsidRPr="005C60E2">
        <w:tab/>
        <w:t>(b)</w:t>
      </w:r>
      <w:r w:rsidRPr="005C60E2">
        <w:tab/>
        <w:t>a person with disability receiving supports or services from a provider under the arrangements set out in Chapter</w:t>
      </w:r>
      <w:r w:rsidR="005C60E2" w:rsidRPr="005C60E2">
        <w:t> </w:t>
      </w:r>
      <w:r w:rsidRPr="005C60E2">
        <w:t>2 of the Act;</w:t>
      </w:r>
    </w:p>
    <w:p w:rsidR="00F60DD6" w:rsidRPr="005C60E2" w:rsidRDefault="00F60DD6" w:rsidP="00F60DD6">
      <w:pPr>
        <w:pStyle w:val="paragraph"/>
      </w:pPr>
      <w:r w:rsidRPr="005C60E2">
        <w:tab/>
        <w:t>(c)</w:t>
      </w:r>
      <w:r w:rsidRPr="005C60E2">
        <w:tab/>
        <w:t xml:space="preserve">a person with disability receiving supports or services from a person included in a class of persons prescribed for the purposes of </w:t>
      </w:r>
      <w:r w:rsidR="005C60E2" w:rsidRPr="005C60E2">
        <w:t>subparagraph (</w:t>
      </w:r>
      <w:r w:rsidRPr="005C60E2">
        <w:t xml:space="preserve">b)(ii) of the definition of </w:t>
      </w:r>
      <w:r w:rsidRPr="005C60E2">
        <w:rPr>
          <w:b/>
          <w:i/>
        </w:rPr>
        <w:t>NDIS provider</w:t>
      </w:r>
      <w:r w:rsidRPr="005C60E2">
        <w:t xml:space="preserve"> in section</w:t>
      </w:r>
      <w:r w:rsidR="005C60E2" w:rsidRPr="005C60E2">
        <w:t> </w:t>
      </w:r>
      <w:r w:rsidRPr="005C60E2">
        <w:t>9 of the Act.</w:t>
      </w:r>
    </w:p>
    <w:p w:rsidR="00F60DD6" w:rsidRPr="005C60E2" w:rsidRDefault="00685F63" w:rsidP="00F60DD6">
      <w:pPr>
        <w:pStyle w:val="ActHead5"/>
      </w:pPr>
      <w:bookmarkStart w:id="77" w:name="_Toc513729721"/>
      <w:r w:rsidRPr="005C60E2">
        <w:rPr>
          <w:rStyle w:val="CharSectno"/>
        </w:rPr>
        <w:t>2</w:t>
      </w:r>
      <w:r w:rsidR="00F60DD6" w:rsidRPr="005C60E2">
        <w:t xml:space="preserve">  Standards relating to high intensity daily personal activities</w:t>
      </w:r>
      <w:bookmarkEnd w:id="77"/>
    </w:p>
    <w:p w:rsidR="00F60DD6" w:rsidRPr="005C60E2" w:rsidRDefault="00F60DD6" w:rsidP="00F60DD6">
      <w:pPr>
        <w:pStyle w:val="subsection"/>
      </w:pPr>
      <w:r w:rsidRPr="005C60E2">
        <w:tab/>
      </w:r>
      <w:r w:rsidRPr="005C60E2">
        <w:tab/>
        <w:t>This Schedule specifies the NDIS Practice Standards relating to the provision of high intensity daily personal activities.</w:t>
      </w:r>
    </w:p>
    <w:p w:rsidR="00F60DD6" w:rsidRPr="005C60E2" w:rsidRDefault="00685F63" w:rsidP="00F60DD6">
      <w:pPr>
        <w:pStyle w:val="ActHead5"/>
      </w:pPr>
      <w:bookmarkStart w:id="78" w:name="_Toc513729722"/>
      <w:r w:rsidRPr="005C60E2">
        <w:rPr>
          <w:rStyle w:val="CharSectno"/>
        </w:rPr>
        <w:t>3</w:t>
      </w:r>
      <w:r w:rsidR="00F60DD6" w:rsidRPr="005C60E2">
        <w:t xml:space="preserve">  Complex bowel care</w:t>
      </w:r>
      <w:bookmarkEnd w:id="78"/>
    </w:p>
    <w:p w:rsidR="00F60DD6" w:rsidRPr="005C60E2" w:rsidRDefault="00F60DD6" w:rsidP="00F60DD6">
      <w:pPr>
        <w:pStyle w:val="subsection"/>
      </w:pPr>
      <w:r w:rsidRPr="005C60E2">
        <w:tab/>
        <w:t>(1)</w:t>
      </w:r>
      <w:r w:rsidRPr="005C60E2">
        <w:tab/>
        <w:t>This standard applies to a provider that is registered to provide complex bowel care.</w:t>
      </w:r>
    </w:p>
    <w:p w:rsidR="00F60DD6" w:rsidRPr="005C60E2" w:rsidRDefault="00F60DD6" w:rsidP="00F60DD6">
      <w:pPr>
        <w:pStyle w:val="subsection"/>
      </w:pPr>
      <w:r w:rsidRPr="005C60E2">
        <w:tab/>
        <w:t>(2)</w:t>
      </w:r>
      <w:r w:rsidRPr="005C60E2">
        <w:tab/>
        <w:t>Each participant requiring complex bowel care receives appropriate support that is relevant and proportionate to their individual needs.</w:t>
      </w:r>
    </w:p>
    <w:p w:rsidR="00F60DD6" w:rsidRPr="005C60E2" w:rsidRDefault="00685F63" w:rsidP="00F60DD6">
      <w:pPr>
        <w:pStyle w:val="ActHead5"/>
      </w:pPr>
      <w:bookmarkStart w:id="79" w:name="_Toc513729723"/>
      <w:r w:rsidRPr="005C60E2">
        <w:rPr>
          <w:rStyle w:val="CharSectno"/>
        </w:rPr>
        <w:t>4</w:t>
      </w:r>
      <w:r w:rsidR="00F60DD6" w:rsidRPr="005C60E2">
        <w:t xml:space="preserve">  Enteral (naso</w:t>
      </w:r>
      <w:r w:rsidR="005C60E2">
        <w:noBreakHyphen/>
      </w:r>
      <w:r w:rsidR="00F60DD6" w:rsidRPr="005C60E2">
        <w:t>gastric tube</w:t>
      </w:r>
      <w:r w:rsidR="005C60E2">
        <w:noBreakHyphen/>
      </w:r>
      <w:r w:rsidR="00F60DD6" w:rsidRPr="005C60E2">
        <w:t>jejunum or duodenum) feeding and management</w:t>
      </w:r>
      <w:bookmarkEnd w:id="79"/>
    </w:p>
    <w:p w:rsidR="00F60DD6" w:rsidRPr="005C60E2" w:rsidRDefault="00F60DD6" w:rsidP="00F60DD6">
      <w:pPr>
        <w:pStyle w:val="subsection"/>
      </w:pPr>
      <w:r w:rsidRPr="005C60E2">
        <w:tab/>
        <w:t>(1)</w:t>
      </w:r>
      <w:r w:rsidRPr="005C60E2">
        <w:tab/>
        <w:t>This standard applies to a provider that is registered to provide enteral (naso</w:t>
      </w:r>
      <w:r w:rsidR="005C60E2">
        <w:noBreakHyphen/>
      </w:r>
      <w:r w:rsidRPr="005C60E2">
        <w:t>gastric tube</w:t>
      </w:r>
      <w:r w:rsidR="005C60E2">
        <w:noBreakHyphen/>
      </w:r>
      <w:r w:rsidRPr="005C60E2">
        <w:t>jejunum or duodenum) feeding and management.</w:t>
      </w:r>
    </w:p>
    <w:p w:rsidR="00F60DD6" w:rsidRPr="005C60E2" w:rsidRDefault="00F60DD6" w:rsidP="00F60DD6">
      <w:pPr>
        <w:pStyle w:val="subsection"/>
      </w:pPr>
      <w:r w:rsidRPr="005C60E2">
        <w:tab/>
        <w:t>(2)</w:t>
      </w:r>
      <w:r w:rsidRPr="005C60E2">
        <w:tab/>
        <w:t>Each participant requiring enteral feeding and management receives appropriate nutrition, fluids and medication that are relevant and proportionate to their individual needs.</w:t>
      </w:r>
    </w:p>
    <w:p w:rsidR="00F60DD6" w:rsidRPr="005C60E2" w:rsidRDefault="00685F63" w:rsidP="00F60DD6">
      <w:pPr>
        <w:pStyle w:val="ActHead5"/>
      </w:pPr>
      <w:bookmarkStart w:id="80" w:name="_Toc513729724"/>
      <w:r w:rsidRPr="005C60E2">
        <w:rPr>
          <w:rStyle w:val="CharSectno"/>
        </w:rPr>
        <w:t>5</w:t>
      </w:r>
      <w:r w:rsidR="00F60DD6" w:rsidRPr="005C60E2">
        <w:t xml:space="preserve">  Tracheostomy management</w:t>
      </w:r>
      <w:bookmarkEnd w:id="80"/>
    </w:p>
    <w:p w:rsidR="00F60DD6" w:rsidRPr="005C60E2" w:rsidRDefault="00F60DD6" w:rsidP="00F60DD6">
      <w:pPr>
        <w:pStyle w:val="subsection"/>
      </w:pPr>
      <w:r w:rsidRPr="005C60E2">
        <w:tab/>
        <w:t>(1)</w:t>
      </w:r>
      <w:r w:rsidRPr="005C60E2">
        <w:tab/>
        <w:t>This standard applies to a provider that is registered to provide tracheostomy management.</w:t>
      </w:r>
    </w:p>
    <w:p w:rsidR="00F60DD6" w:rsidRPr="005C60E2" w:rsidRDefault="00F60DD6" w:rsidP="00F60DD6">
      <w:pPr>
        <w:pStyle w:val="subsection"/>
      </w:pPr>
      <w:r w:rsidRPr="005C60E2">
        <w:lastRenderedPageBreak/>
        <w:tab/>
        <w:t>(2)</w:t>
      </w:r>
      <w:r w:rsidRPr="005C60E2">
        <w:tab/>
        <w:t>Each participant with a tracheostomy receives appropriate suctioning and management of their tracheostomy that are relevant and proportionate to their individual needs.</w:t>
      </w:r>
    </w:p>
    <w:p w:rsidR="00F60DD6" w:rsidRPr="005C60E2" w:rsidRDefault="00685F63" w:rsidP="00F60DD6">
      <w:pPr>
        <w:pStyle w:val="ActHead5"/>
      </w:pPr>
      <w:bookmarkStart w:id="81" w:name="_Toc513729725"/>
      <w:r w:rsidRPr="005C60E2">
        <w:rPr>
          <w:rStyle w:val="CharSectno"/>
        </w:rPr>
        <w:t>6</w:t>
      </w:r>
      <w:r w:rsidR="00F60DD6" w:rsidRPr="005C60E2">
        <w:t xml:space="preserve">  Urinary catheter management (in</w:t>
      </w:r>
      <w:r w:rsidR="005C60E2">
        <w:noBreakHyphen/>
      </w:r>
      <w:r w:rsidR="00F60DD6" w:rsidRPr="005C60E2">
        <w:t>dwelling urinary catheter, in</w:t>
      </w:r>
      <w:r w:rsidR="005C60E2">
        <w:noBreakHyphen/>
      </w:r>
      <w:r w:rsidR="00F60DD6" w:rsidRPr="005C60E2">
        <w:t>out catheter and suprapubic catheter)</w:t>
      </w:r>
      <w:bookmarkEnd w:id="81"/>
    </w:p>
    <w:p w:rsidR="00F60DD6" w:rsidRPr="005C60E2" w:rsidRDefault="00F60DD6" w:rsidP="00F60DD6">
      <w:pPr>
        <w:pStyle w:val="subsection"/>
      </w:pPr>
      <w:r w:rsidRPr="005C60E2">
        <w:tab/>
        <w:t>(1)</w:t>
      </w:r>
      <w:r w:rsidRPr="005C60E2">
        <w:tab/>
        <w:t>This standard applies to a provider that is registered to provide urinary catheter management (in</w:t>
      </w:r>
      <w:r w:rsidR="005C60E2">
        <w:noBreakHyphen/>
      </w:r>
      <w:r w:rsidRPr="005C60E2">
        <w:t>dwelling urinary catheter, in</w:t>
      </w:r>
      <w:r w:rsidR="005C60E2">
        <w:noBreakHyphen/>
      </w:r>
      <w:r w:rsidRPr="005C60E2">
        <w:t>out catheter, and suprapubic catheter).</w:t>
      </w:r>
    </w:p>
    <w:p w:rsidR="00F60DD6" w:rsidRPr="005C60E2" w:rsidRDefault="00F60DD6" w:rsidP="00F60DD6">
      <w:pPr>
        <w:pStyle w:val="subsection"/>
      </w:pPr>
      <w:r w:rsidRPr="005C60E2">
        <w:tab/>
        <w:t>(2)</w:t>
      </w:r>
      <w:r w:rsidRPr="005C60E2">
        <w:tab/>
        <w:t>Each participant with a catheter receives appropriate catheter management that is relevant and proportionate to their individual needs.</w:t>
      </w:r>
    </w:p>
    <w:p w:rsidR="00F60DD6" w:rsidRPr="005C60E2" w:rsidRDefault="00685F63" w:rsidP="00F60DD6">
      <w:pPr>
        <w:pStyle w:val="ActHead5"/>
      </w:pPr>
      <w:bookmarkStart w:id="82" w:name="_Toc513729726"/>
      <w:r w:rsidRPr="005C60E2">
        <w:rPr>
          <w:rStyle w:val="CharSectno"/>
        </w:rPr>
        <w:t>7</w:t>
      </w:r>
      <w:r w:rsidR="00F60DD6" w:rsidRPr="005C60E2">
        <w:t xml:space="preserve">  Ventilator management</w:t>
      </w:r>
      <w:bookmarkEnd w:id="82"/>
    </w:p>
    <w:p w:rsidR="00F60DD6" w:rsidRPr="005C60E2" w:rsidRDefault="00F60DD6" w:rsidP="00F60DD6">
      <w:pPr>
        <w:pStyle w:val="subsection"/>
      </w:pPr>
      <w:r w:rsidRPr="005C60E2">
        <w:tab/>
        <w:t>(1)</w:t>
      </w:r>
      <w:r w:rsidRPr="005C60E2">
        <w:tab/>
        <w:t>This standard applies to a provider that is registered to provide ventilator management.</w:t>
      </w:r>
    </w:p>
    <w:p w:rsidR="00F60DD6" w:rsidRPr="005C60E2" w:rsidRDefault="00F60DD6" w:rsidP="00F60DD6">
      <w:pPr>
        <w:pStyle w:val="subsection"/>
      </w:pPr>
      <w:r w:rsidRPr="005C60E2">
        <w:tab/>
        <w:t>(2)</w:t>
      </w:r>
      <w:r w:rsidRPr="005C60E2">
        <w:tab/>
        <w:t>Each participant requiring ventilator management receives appropriate support that is relevant and proportionate to their individual needs and the specific ventilator used.</w:t>
      </w:r>
    </w:p>
    <w:p w:rsidR="00F60DD6" w:rsidRPr="005C60E2" w:rsidRDefault="00685F63" w:rsidP="00F60DD6">
      <w:pPr>
        <w:pStyle w:val="ActHead5"/>
      </w:pPr>
      <w:bookmarkStart w:id="83" w:name="_Toc513729727"/>
      <w:r w:rsidRPr="005C60E2">
        <w:rPr>
          <w:rStyle w:val="CharSectno"/>
        </w:rPr>
        <w:t>8</w:t>
      </w:r>
      <w:r w:rsidR="00F60DD6" w:rsidRPr="005C60E2">
        <w:t xml:space="preserve">  Subcutaneous injections</w:t>
      </w:r>
      <w:bookmarkEnd w:id="83"/>
    </w:p>
    <w:p w:rsidR="00F60DD6" w:rsidRPr="005C60E2" w:rsidRDefault="00F60DD6" w:rsidP="00F60DD6">
      <w:pPr>
        <w:pStyle w:val="subsection"/>
      </w:pPr>
      <w:r w:rsidRPr="005C60E2">
        <w:tab/>
        <w:t>(1)</w:t>
      </w:r>
      <w:r w:rsidRPr="005C60E2">
        <w:tab/>
        <w:t>This standard applies to a provider that is registered to provide subcutaneous injections.</w:t>
      </w:r>
    </w:p>
    <w:p w:rsidR="00F60DD6" w:rsidRPr="005C60E2" w:rsidRDefault="00F60DD6" w:rsidP="00F60DD6">
      <w:pPr>
        <w:pStyle w:val="subsection"/>
      </w:pPr>
      <w:r w:rsidRPr="005C60E2">
        <w:tab/>
        <w:t>(2)</w:t>
      </w:r>
      <w:r w:rsidRPr="005C60E2">
        <w:tab/>
        <w:t>Each participant requiring subcutaneous injections receives appropriate support that is relevant and proportionate to their individual needs and the specific subcutaneous injections and medication administered.</w:t>
      </w:r>
    </w:p>
    <w:p w:rsidR="00F60DD6" w:rsidRPr="005C60E2" w:rsidRDefault="00685F63" w:rsidP="00F60DD6">
      <w:pPr>
        <w:pStyle w:val="ActHead5"/>
      </w:pPr>
      <w:bookmarkStart w:id="84" w:name="_Toc513729728"/>
      <w:r w:rsidRPr="005C60E2">
        <w:rPr>
          <w:rStyle w:val="CharSectno"/>
        </w:rPr>
        <w:t>9</w:t>
      </w:r>
      <w:r w:rsidR="00F60DD6" w:rsidRPr="005C60E2">
        <w:t xml:space="preserve">  Complex wound management</w:t>
      </w:r>
      <w:bookmarkEnd w:id="84"/>
    </w:p>
    <w:p w:rsidR="00F60DD6" w:rsidRPr="005C60E2" w:rsidRDefault="00F60DD6" w:rsidP="00F60DD6">
      <w:pPr>
        <w:pStyle w:val="subsection"/>
      </w:pPr>
      <w:r w:rsidRPr="005C60E2">
        <w:tab/>
        <w:t>(1)</w:t>
      </w:r>
      <w:r w:rsidRPr="005C60E2">
        <w:tab/>
        <w:t>This standard applies to a provider that is registered to provide complex wound management.</w:t>
      </w:r>
    </w:p>
    <w:p w:rsidR="00F60DD6" w:rsidRPr="005C60E2" w:rsidRDefault="00F60DD6" w:rsidP="00F60DD6">
      <w:pPr>
        <w:pStyle w:val="subsection"/>
      </w:pPr>
      <w:r w:rsidRPr="005C60E2">
        <w:tab/>
        <w:t>(2)</w:t>
      </w:r>
      <w:r w:rsidRPr="005C60E2">
        <w:tab/>
        <w:t>Each participant requiring complex wound management receives appropriate support that is relevant and proportionate to their individual needs.</w:t>
      </w:r>
    </w:p>
    <w:p w:rsidR="00F60DD6" w:rsidRPr="005C60E2" w:rsidRDefault="00F60DD6" w:rsidP="00F60DD6">
      <w:pPr>
        <w:pStyle w:val="ActHead1"/>
        <w:pageBreakBefore/>
      </w:pPr>
      <w:bookmarkStart w:id="85" w:name="_Toc513729729"/>
      <w:r w:rsidRPr="005C60E2">
        <w:rPr>
          <w:rStyle w:val="CharChapNo"/>
        </w:rPr>
        <w:lastRenderedPageBreak/>
        <w:t>Schedule</w:t>
      </w:r>
      <w:r w:rsidR="005C60E2" w:rsidRPr="005C60E2">
        <w:rPr>
          <w:rStyle w:val="CharChapNo"/>
        </w:rPr>
        <w:t> </w:t>
      </w:r>
      <w:r w:rsidRPr="005C60E2">
        <w:rPr>
          <w:rStyle w:val="CharChapNo"/>
        </w:rPr>
        <w:t>3</w:t>
      </w:r>
      <w:r w:rsidRPr="005C60E2">
        <w:t>—</w:t>
      </w:r>
      <w:r w:rsidRPr="005C60E2">
        <w:rPr>
          <w:rStyle w:val="CharChapText"/>
        </w:rPr>
        <w:t>Module 2: Specialist behaviour support</w:t>
      </w:r>
      <w:bookmarkEnd w:id="85"/>
    </w:p>
    <w:p w:rsidR="00F60DD6" w:rsidRPr="005C60E2" w:rsidRDefault="00F60DD6" w:rsidP="00F60DD6">
      <w:pPr>
        <w:pStyle w:val="notemargin"/>
      </w:pPr>
      <w:r w:rsidRPr="005C60E2">
        <w:t>Note:</w:t>
      </w:r>
      <w:r w:rsidRPr="005C60E2">
        <w:tab/>
        <w:t>See section</w:t>
      </w:r>
      <w:r w:rsidR="005C60E2" w:rsidRPr="005C60E2">
        <w:t> </w:t>
      </w:r>
      <w:r w:rsidR="00640673" w:rsidRPr="005C60E2">
        <w:t>20</w:t>
      </w:r>
      <w:r w:rsidRPr="005C60E2">
        <w:t>.</w:t>
      </w:r>
    </w:p>
    <w:p w:rsidR="00F60DD6" w:rsidRPr="005C60E2" w:rsidRDefault="00F60DD6" w:rsidP="00F60DD6">
      <w:pPr>
        <w:pStyle w:val="Header"/>
      </w:pPr>
      <w:r w:rsidRPr="005C60E2">
        <w:rPr>
          <w:rStyle w:val="CharPartNo"/>
        </w:rPr>
        <w:t xml:space="preserve"> </w:t>
      </w:r>
      <w:r w:rsidRPr="005C60E2">
        <w:rPr>
          <w:rStyle w:val="CharPartText"/>
        </w:rPr>
        <w:t xml:space="preserve"> </w:t>
      </w:r>
    </w:p>
    <w:p w:rsidR="00F60DD6" w:rsidRPr="005C60E2" w:rsidRDefault="00F60DD6" w:rsidP="00F60DD6">
      <w:pPr>
        <w:pStyle w:val="Header"/>
      </w:pPr>
      <w:r w:rsidRPr="005C60E2">
        <w:rPr>
          <w:rStyle w:val="CharDivNo"/>
        </w:rPr>
        <w:t xml:space="preserve"> </w:t>
      </w:r>
      <w:r w:rsidRPr="005C60E2">
        <w:rPr>
          <w:rStyle w:val="CharDivText"/>
        </w:rPr>
        <w:t xml:space="preserve"> </w:t>
      </w:r>
    </w:p>
    <w:p w:rsidR="00F60DD6" w:rsidRPr="005C60E2" w:rsidRDefault="00F60DD6" w:rsidP="00F60DD6">
      <w:pPr>
        <w:pStyle w:val="ActHead5"/>
      </w:pPr>
      <w:bookmarkStart w:id="86" w:name="_Toc513729730"/>
      <w:r w:rsidRPr="005C60E2">
        <w:rPr>
          <w:rStyle w:val="CharSectno"/>
        </w:rPr>
        <w:t>1</w:t>
      </w:r>
      <w:r w:rsidRPr="005C60E2">
        <w:t xml:space="preserve">  Application of standards to applicants, providers, participants and others</w:t>
      </w:r>
      <w:bookmarkEnd w:id="86"/>
    </w:p>
    <w:p w:rsidR="00F60DD6" w:rsidRPr="005C60E2" w:rsidRDefault="00F60DD6" w:rsidP="00F60DD6">
      <w:pPr>
        <w:pStyle w:val="subsection"/>
      </w:pPr>
      <w:r w:rsidRPr="005C60E2">
        <w:tab/>
        <w:t>(1)</w:t>
      </w:r>
      <w:r w:rsidRPr="005C60E2">
        <w:tab/>
        <w:t>This Schedule applies to a person or entity who is applying to become a registered NDIS provider in the same way as it applies to a provider.</w:t>
      </w:r>
    </w:p>
    <w:p w:rsidR="00F60DD6" w:rsidRPr="005C60E2" w:rsidRDefault="00F60DD6" w:rsidP="00F60DD6">
      <w:pPr>
        <w:pStyle w:val="notetext"/>
      </w:pPr>
      <w:r w:rsidRPr="005C60E2">
        <w:t>Note:</w:t>
      </w:r>
      <w:r w:rsidRPr="005C60E2">
        <w:tab/>
        <w:t>See section</w:t>
      </w:r>
      <w:r w:rsidR="005C60E2" w:rsidRPr="005C60E2">
        <w:t> </w:t>
      </w:r>
      <w:r w:rsidR="00640673" w:rsidRPr="005C60E2">
        <w:t>20</w:t>
      </w:r>
      <w:r w:rsidRPr="005C60E2">
        <w:t xml:space="preserve"> for the applicants and providers that must comply with the NDIS Practice Standards specified in this Schedule.</w:t>
      </w:r>
    </w:p>
    <w:p w:rsidR="00F60DD6" w:rsidRPr="005C60E2" w:rsidRDefault="00F60DD6" w:rsidP="00F60DD6">
      <w:pPr>
        <w:pStyle w:val="subsection"/>
      </w:pPr>
      <w:r w:rsidRPr="005C60E2">
        <w:tab/>
        <w:t>(2)</w:t>
      </w:r>
      <w:r w:rsidRPr="005C60E2">
        <w:tab/>
        <w:t>This Schedule applies to the following in the same way as it applies to a participant:</w:t>
      </w:r>
    </w:p>
    <w:p w:rsidR="00F60DD6" w:rsidRPr="005C60E2" w:rsidRDefault="00F60DD6" w:rsidP="00F60DD6">
      <w:pPr>
        <w:pStyle w:val="paragraph"/>
      </w:pPr>
      <w:r w:rsidRPr="005C60E2">
        <w:tab/>
        <w:t>(a)</w:t>
      </w:r>
      <w:r w:rsidRPr="005C60E2">
        <w:tab/>
        <w:t>a prospective participant;</w:t>
      </w:r>
    </w:p>
    <w:p w:rsidR="00F60DD6" w:rsidRPr="005C60E2" w:rsidRDefault="00F60DD6" w:rsidP="00F60DD6">
      <w:pPr>
        <w:pStyle w:val="paragraph"/>
      </w:pPr>
      <w:r w:rsidRPr="005C60E2">
        <w:tab/>
        <w:t>(b)</w:t>
      </w:r>
      <w:r w:rsidRPr="005C60E2">
        <w:tab/>
        <w:t>a person with disability receiving supports or services from a provider under the arrangements set out in Chapter</w:t>
      </w:r>
      <w:r w:rsidR="005C60E2" w:rsidRPr="005C60E2">
        <w:t> </w:t>
      </w:r>
      <w:r w:rsidRPr="005C60E2">
        <w:t>2 of the Act;</w:t>
      </w:r>
    </w:p>
    <w:p w:rsidR="00F60DD6" w:rsidRPr="005C60E2" w:rsidRDefault="00F60DD6" w:rsidP="00F60DD6">
      <w:pPr>
        <w:pStyle w:val="paragraph"/>
      </w:pPr>
      <w:r w:rsidRPr="005C60E2">
        <w:tab/>
        <w:t>(c)</w:t>
      </w:r>
      <w:r w:rsidRPr="005C60E2">
        <w:tab/>
        <w:t xml:space="preserve">a person with disability receiving supports or services from a person included in a class of persons prescribed for the purposes of </w:t>
      </w:r>
      <w:r w:rsidR="005C60E2" w:rsidRPr="005C60E2">
        <w:t>subparagraph (</w:t>
      </w:r>
      <w:r w:rsidRPr="005C60E2">
        <w:t xml:space="preserve">b)(ii) of the definition of </w:t>
      </w:r>
      <w:r w:rsidRPr="005C60E2">
        <w:rPr>
          <w:b/>
          <w:i/>
        </w:rPr>
        <w:t>NDIS provider</w:t>
      </w:r>
      <w:r w:rsidRPr="005C60E2">
        <w:t xml:space="preserve"> in section</w:t>
      </w:r>
      <w:r w:rsidR="005C60E2" w:rsidRPr="005C60E2">
        <w:t> </w:t>
      </w:r>
      <w:r w:rsidRPr="005C60E2">
        <w:t>9 of the Act.</w:t>
      </w:r>
    </w:p>
    <w:p w:rsidR="00F60DD6" w:rsidRPr="005C60E2" w:rsidRDefault="00DD074D" w:rsidP="00F60DD6">
      <w:pPr>
        <w:pStyle w:val="ActHead5"/>
      </w:pPr>
      <w:bookmarkStart w:id="87" w:name="_Toc513729731"/>
      <w:r w:rsidRPr="005C60E2">
        <w:rPr>
          <w:rStyle w:val="CharSectno"/>
        </w:rPr>
        <w:t>2</w:t>
      </w:r>
      <w:r w:rsidR="00F60DD6" w:rsidRPr="005C60E2">
        <w:t xml:space="preserve">  Standards relating to specialist behaviour support</w:t>
      </w:r>
      <w:bookmarkEnd w:id="87"/>
    </w:p>
    <w:p w:rsidR="00F60DD6" w:rsidRPr="005C60E2" w:rsidRDefault="00F60DD6" w:rsidP="00F60DD6">
      <w:pPr>
        <w:pStyle w:val="subsection"/>
      </w:pPr>
      <w:r w:rsidRPr="005C60E2">
        <w:tab/>
      </w:r>
      <w:r w:rsidRPr="005C60E2">
        <w:tab/>
        <w:t>This Schedule specifies the NDIS Practice Standards relating to the provision of specialist behaviour support.</w:t>
      </w:r>
    </w:p>
    <w:p w:rsidR="00F60DD6" w:rsidRPr="005C60E2" w:rsidRDefault="00DD074D" w:rsidP="00F60DD6">
      <w:pPr>
        <w:pStyle w:val="ActHead5"/>
      </w:pPr>
      <w:bookmarkStart w:id="88" w:name="_Toc513729732"/>
      <w:r w:rsidRPr="005C60E2">
        <w:rPr>
          <w:rStyle w:val="CharSectno"/>
        </w:rPr>
        <w:t>3</w:t>
      </w:r>
      <w:r w:rsidR="00F60DD6" w:rsidRPr="005C60E2">
        <w:t xml:space="preserve">  Behaviour support in the NDIS</w:t>
      </w:r>
      <w:bookmarkEnd w:id="88"/>
    </w:p>
    <w:p w:rsidR="00F60DD6" w:rsidRPr="005C60E2" w:rsidRDefault="00F60DD6" w:rsidP="00F60DD6">
      <w:pPr>
        <w:pStyle w:val="subsection"/>
      </w:pPr>
      <w:r w:rsidRPr="005C60E2">
        <w:tab/>
      </w:r>
      <w:r w:rsidRPr="005C60E2">
        <w:tab/>
        <w:t>Each participant can access behaviour support that:</w:t>
      </w:r>
    </w:p>
    <w:p w:rsidR="00F60DD6" w:rsidRPr="005C60E2" w:rsidRDefault="00F60DD6" w:rsidP="00F60DD6">
      <w:pPr>
        <w:pStyle w:val="paragraph"/>
      </w:pPr>
      <w:r w:rsidRPr="005C60E2">
        <w:tab/>
        <w:t>(a)</w:t>
      </w:r>
      <w:r w:rsidRPr="005C60E2">
        <w:tab/>
        <w:t>is appropriate to their needs; and</w:t>
      </w:r>
    </w:p>
    <w:p w:rsidR="00F60DD6" w:rsidRPr="005C60E2" w:rsidRDefault="00F60DD6" w:rsidP="00F60DD6">
      <w:pPr>
        <w:pStyle w:val="paragraph"/>
      </w:pPr>
      <w:r w:rsidRPr="005C60E2">
        <w:tab/>
        <w:t>(b)</w:t>
      </w:r>
      <w:r w:rsidRPr="005C60E2">
        <w:tab/>
        <w:t>incorporates evidence</w:t>
      </w:r>
      <w:r w:rsidR="005C60E2">
        <w:noBreakHyphen/>
      </w:r>
      <w:r w:rsidRPr="005C60E2">
        <w:t>informed practice; and</w:t>
      </w:r>
    </w:p>
    <w:p w:rsidR="00F60DD6" w:rsidRPr="005C60E2" w:rsidRDefault="00F60DD6" w:rsidP="00F60DD6">
      <w:pPr>
        <w:pStyle w:val="paragraph"/>
      </w:pPr>
      <w:r w:rsidRPr="005C60E2">
        <w:tab/>
        <w:t>(c)</w:t>
      </w:r>
      <w:r w:rsidRPr="005C60E2">
        <w:tab/>
        <w:t>complies with relevant Commonwealth, State and Territory laws and policies.</w:t>
      </w:r>
    </w:p>
    <w:p w:rsidR="00F60DD6" w:rsidRPr="005C60E2" w:rsidRDefault="00DD074D" w:rsidP="00F60DD6">
      <w:pPr>
        <w:pStyle w:val="ActHead5"/>
      </w:pPr>
      <w:bookmarkStart w:id="89" w:name="_Toc513729733"/>
      <w:r w:rsidRPr="005C60E2">
        <w:rPr>
          <w:rStyle w:val="CharSectno"/>
        </w:rPr>
        <w:t>4</w:t>
      </w:r>
      <w:r w:rsidR="00F60DD6" w:rsidRPr="005C60E2">
        <w:t xml:space="preserve">  Regulated restrictive practices</w:t>
      </w:r>
      <w:bookmarkEnd w:id="89"/>
    </w:p>
    <w:p w:rsidR="00F60DD6" w:rsidRPr="005C60E2" w:rsidRDefault="00F60DD6" w:rsidP="00F60DD6">
      <w:pPr>
        <w:pStyle w:val="subsection"/>
      </w:pPr>
      <w:r w:rsidRPr="005C60E2">
        <w:tab/>
      </w:r>
      <w:r w:rsidRPr="005C60E2">
        <w:tab/>
        <w:t>Each participant is subject only to a regulated restrictive practice that meets:</w:t>
      </w:r>
    </w:p>
    <w:p w:rsidR="00F60DD6" w:rsidRPr="005C60E2" w:rsidRDefault="00F60DD6" w:rsidP="00F60DD6">
      <w:pPr>
        <w:pStyle w:val="paragraph"/>
      </w:pPr>
      <w:r w:rsidRPr="005C60E2">
        <w:tab/>
        <w:t>(a)</w:t>
      </w:r>
      <w:r w:rsidRPr="005C60E2">
        <w:tab/>
        <w:t>the State or Territory authorisation and consent requirements (if any) in the State or Territory in which the practice will be used; and</w:t>
      </w:r>
    </w:p>
    <w:p w:rsidR="00F60DD6" w:rsidRPr="005C60E2" w:rsidRDefault="00F60DD6" w:rsidP="00F60DD6">
      <w:pPr>
        <w:pStyle w:val="paragraph"/>
      </w:pPr>
      <w:r w:rsidRPr="005C60E2">
        <w:tab/>
        <w:t>(b)</w:t>
      </w:r>
      <w:r w:rsidRPr="005C60E2">
        <w:tab/>
        <w:t>the relevant requirements and safeguards provided for in relevant Commonwealth, State and Territory laws and policies.</w:t>
      </w:r>
    </w:p>
    <w:p w:rsidR="00F60DD6" w:rsidRPr="005C60E2" w:rsidRDefault="00DD074D" w:rsidP="00F60DD6">
      <w:pPr>
        <w:pStyle w:val="ActHead5"/>
      </w:pPr>
      <w:bookmarkStart w:id="90" w:name="_Toc513729734"/>
      <w:r w:rsidRPr="005C60E2">
        <w:rPr>
          <w:rStyle w:val="CharSectno"/>
        </w:rPr>
        <w:t>5</w:t>
      </w:r>
      <w:r w:rsidR="00F60DD6" w:rsidRPr="005C60E2">
        <w:t xml:space="preserve"> </w:t>
      </w:r>
      <w:r w:rsidR="000179DF" w:rsidRPr="005C60E2">
        <w:t xml:space="preserve"> </w:t>
      </w:r>
      <w:r w:rsidR="00F60DD6" w:rsidRPr="005C60E2">
        <w:t>Behaviour support plans</w:t>
      </w:r>
      <w:bookmarkEnd w:id="90"/>
    </w:p>
    <w:p w:rsidR="00F60DD6" w:rsidRPr="005C60E2" w:rsidRDefault="00F60DD6" w:rsidP="00F60DD6">
      <w:pPr>
        <w:pStyle w:val="subsection"/>
      </w:pPr>
      <w:r w:rsidRPr="005C60E2">
        <w:tab/>
      </w:r>
      <w:r w:rsidRPr="005C60E2">
        <w:tab/>
        <w:t>Each participant’s quality of life is maintained and improved by person</w:t>
      </w:r>
      <w:r w:rsidR="005C60E2">
        <w:noBreakHyphen/>
      </w:r>
      <w:r w:rsidRPr="005C60E2">
        <w:t>centred, evidence</w:t>
      </w:r>
      <w:r w:rsidR="005C60E2">
        <w:noBreakHyphen/>
      </w:r>
      <w:r w:rsidRPr="005C60E2">
        <w:t>informed behaviour support plans that are responsive to their needs.</w:t>
      </w:r>
    </w:p>
    <w:p w:rsidR="00F60DD6" w:rsidRPr="005C60E2" w:rsidRDefault="00DD074D" w:rsidP="00F60DD6">
      <w:pPr>
        <w:pStyle w:val="ActHead5"/>
      </w:pPr>
      <w:bookmarkStart w:id="91" w:name="_Toc513729735"/>
      <w:r w:rsidRPr="005C60E2">
        <w:rPr>
          <w:rStyle w:val="CharSectno"/>
        </w:rPr>
        <w:lastRenderedPageBreak/>
        <w:t>6</w:t>
      </w:r>
      <w:r w:rsidR="00F60DD6" w:rsidRPr="005C60E2">
        <w:t xml:space="preserve">  Supporting the implementation of a behaviour support plan</w:t>
      </w:r>
      <w:bookmarkEnd w:id="91"/>
    </w:p>
    <w:p w:rsidR="00F60DD6" w:rsidRPr="005C60E2" w:rsidRDefault="00F60DD6" w:rsidP="00F60DD6">
      <w:pPr>
        <w:pStyle w:val="subsection"/>
      </w:pPr>
      <w:r w:rsidRPr="005C60E2">
        <w:tab/>
      </w:r>
      <w:r w:rsidRPr="005C60E2">
        <w:tab/>
        <w:t>Each participant’s behaviour support plan is implemented effectively to meet the participant’s behaviour support needs.</w:t>
      </w:r>
    </w:p>
    <w:p w:rsidR="00F60DD6" w:rsidRPr="005C60E2" w:rsidRDefault="00DD074D" w:rsidP="00F60DD6">
      <w:pPr>
        <w:pStyle w:val="ActHead5"/>
      </w:pPr>
      <w:bookmarkStart w:id="92" w:name="_Toc513729736"/>
      <w:r w:rsidRPr="005C60E2">
        <w:rPr>
          <w:rStyle w:val="CharSectno"/>
        </w:rPr>
        <w:t>7</w:t>
      </w:r>
      <w:r w:rsidR="00F60DD6" w:rsidRPr="005C60E2">
        <w:t xml:space="preserve">  Behaviour support plan monitoring and review</w:t>
      </w:r>
      <w:bookmarkEnd w:id="92"/>
    </w:p>
    <w:p w:rsidR="00F60DD6" w:rsidRPr="005C60E2" w:rsidRDefault="00F60DD6" w:rsidP="00F60DD6">
      <w:pPr>
        <w:pStyle w:val="subsection"/>
      </w:pPr>
      <w:r w:rsidRPr="005C60E2">
        <w:tab/>
      </w:r>
      <w:r w:rsidRPr="005C60E2">
        <w:tab/>
        <w:t>Each participant has a current behaviour support plan that:</w:t>
      </w:r>
    </w:p>
    <w:p w:rsidR="00F60DD6" w:rsidRPr="005C60E2" w:rsidRDefault="00F60DD6" w:rsidP="00F60DD6">
      <w:pPr>
        <w:pStyle w:val="paragraph"/>
      </w:pPr>
      <w:r w:rsidRPr="005C60E2">
        <w:tab/>
        <w:t>(a)</w:t>
      </w:r>
      <w:r w:rsidRPr="005C60E2">
        <w:tab/>
        <w:t>reflects their needs, improves their quality of life and supports their progress toward positive change; and</w:t>
      </w:r>
    </w:p>
    <w:p w:rsidR="00F60DD6" w:rsidRPr="005C60E2" w:rsidRDefault="00F60DD6" w:rsidP="00F60DD6">
      <w:pPr>
        <w:pStyle w:val="paragraph"/>
      </w:pPr>
      <w:r w:rsidRPr="005C60E2">
        <w:tab/>
        <w:t>(b)</w:t>
      </w:r>
      <w:r w:rsidRPr="005C60E2">
        <w:tab/>
        <w:t>progresses toward the reduction and elimination of the use of the regulated restrictive practice, where one is in place for the participant.</w:t>
      </w:r>
    </w:p>
    <w:p w:rsidR="00F60DD6" w:rsidRPr="005C60E2" w:rsidRDefault="00DD074D" w:rsidP="00F60DD6">
      <w:pPr>
        <w:pStyle w:val="ActHead5"/>
      </w:pPr>
      <w:bookmarkStart w:id="93" w:name="_Toc513729737"/>
      <w:r w:rsidRPr="005C60E2">
        <w:rPr>
          <w:rStyle w:val="CharSectno"/>
        </w:rPr>
        <w:t>8</w:t>
      </w:r>
      <w:r w:rsidR="00F60DD6" w:rsidRPr="005C60E2">
        <w:t xml:space="preserve">  Reportable incidents involving the use of a regulated restrictive practice</w:t>
      </w:r>
      <w:bookmarkEnd w:id="93"/>
    </w:p>
    <w:p w:rsidR="00F60DD6" w:rsidRPr="005C60E2" w:rsidRDefault="00F60DD6" w:rsidP="00F60DD6">
      <w:pPr>
        <w:pStyle w:val="subsection"/>
      </w:pPr>
      <w:r w:rsidRPr="005C60E2">
        <w:tab/>
      </w:r>
      <w:r w:rsidRPr="005C60E2">
        <w:tab/>
        <w:t>Each participant that is subject to an emergency or unauthorised use of a regulated restrictive practice by a provider has the use of that practice reported to the Commissioner and reviewed by the provider.</w:t>
      </w:r>
    </w:p>
    <w:p w:rsidR="00F60DD6" w:rsidRPr="005C60E2" w:rsidRDefault="00DD074D" w:rsidP="00F60DD6">
      <w:pPr>
        <w:pStyle w:val="ActHead5"/>
      </w:pPr>
      <w:bookmarkStart w:id="94" w:name="_Toc513729738"/>
      <w:r w:rsidRPr="005C60E2">
        <w:rPr>
          <w:rStyle w:val="CharSectno"/>
        </w:rPr>
        <w:t>9</w:t>
      </w:r>
      <w:r w:rsidR="00F60DD6" w:rsidRPr="005C60E2">
        <w:t xml:space="preserve">  Interim behaviour support plans</w:t>
      </w:r>
      <w:bookmarkEnd w:id="94"/>
    </w:p>
    <w:p w:rsidR="00F60DD6" w:rsidRPr="005C60E2" w:rsidRDefault="00F60DD6" w:rsidP="00F60DD6">
      <w:pPr>
        <w:pStyle w:val="subsection"/>
      </w:pPr>
      <w:r w:rsidRPr="005C60E2">
        <w:tab/>
      </w:r>
      <w:r w:rsidRPr="005C60E2">
        <w:tab/>
        <w:t>Each participant with an immediate need for a behaviour support plan receives an interim behaviour support plan that minimises the risk to the participant and others.</w:t>
      </w:r>
    </w:p>
    <w:p w:rsidR="00F60DD6" w:rsidRPr="005C60E2" w:rsidRDefault="00F60DD6" w:rsidP="00F60DD6">
      <w:pPr>
        <w:pStyle w:val="ActHead1"/>
        <w:pageBreakBefore/>
      </w:pPr>
      <w:bookmarkStart w:id="95" w:name="_Toc513729739"/>
      <w:r w:rsidRPr="005C60E2">
        <w:rPr>
          <w:rStyle w:val="CharChapNo"/>
        </w:rPr>
        <w:lastRenderedPageBreak/>
        <w:t>Schedule</w:t>
      </w:r>
      <w:r w:rsidR="005C60E2" w:rsidRPr="005C60E2">
        <w:rPr>
          <w:rStyle w:val="CharChapNo"/>
        </w:rPr>
        <w:t> </w:t>
      </w:r>
      <w:r w:rsidRPr="005C60E2">
        <w:rPr>
          <w:rStyle w:val="CharChapNo"/>
        </w:rPr>
        <w:t>4</w:t>
      </w:r>
      <w:r w:rsidRPr="005C60E2">
        <w:t>—</w:t>
      </w:r>
      <w:r w:rsidRPr="005C60E2">
        <w:rPr>
          <w:rStyle w:val="CharChapText"/>
        </w:rPr>
        <w:t>Module 2</w:t>
      </w:r>
      <w:r w:rsidR="00B228CD" w:rsidRPr="005C60E2">
        <w:rPr>
          <w:rStyle w:val="CharChapText"/>
        </w:rPr>
        <w:t>A</w:t>
      </w:r>
      <w:r w:rsidRPr="005C60E2">
        <w:rPr>
          <w:rStyle w:val="CharChapText"/>
        </w:rPr>
        <w:t xml:space="preserve">: </w:t>
      </w:r>
      <w:r w:rsidR="00B228CD" w:rsidRPr="005C60E2">
        <w:rPr>
          <w:rStyle w:val="CharChapText"/>
        </w:rPr>
        <w:t>Implementing behaviour support plans</w:t>
      </w:r>
      <w:bookmarkEnd w:id="95"/>
    </w:p>
    <w:p w:rsidR="00F60DD6" w:rsidRPr="005C60E2" w:rsidRDefault="00F60DD6" w:rsidP="00F60DD6">
      <w:pPr>
        <w:pStyle w:val="notemargin"/>
      </w:pPr>
      <w:r w:rsidRPr="005C60E2">
        <w:t>Note:</w:t>
      </w:r>
      <w:r w:rsidRPr="005C60E2">
        <w:tab/>
        <w:t>See section</w:t>
      </w:r>
      <w:r w:rsidR="005C60E2" w:rsidRPr="005C60E2">
        <w:t> </w:t>
      </w:r>
      <w:r w:rsidR="00640673" w:rsidRPr="005C60E2">
        <w:t>20</w:t>
      </w:r>
      <w:r w:rsidRPr="005C60E2">
        <w:t>.</w:t>
      </w:r>
    </w:p>
    <w:p w:rsidR="00F60DD6" w:rsidRPr="005C60E2" w:rsidRDefault="00F60DD6" w:rsidP="00F60DD6">
      <w:pPr>
        <w:pStyle w:val="Header"/>
      </w:pPr>
      <w:r w:rsidRPr="005C60E2">
        <w:rPr>
          <w:rStyle w:val="CharPartNo"/>
        </w:rPr>
        <w:t xml:space="preserve"> </w:t>
      </w:r>
      <w:r w:rsidRPr="005C60E2">
        <w:rPr>
          <w:rStyle w:val="CharPartText"/>
        </w:rPr>
        <w:t xml:space="preserve"> </w:t>
      </w:r>
    </w:p>
    <w:p w:rsidR="00F60DD6" w:rsidRPr="005C60E2" w:rsidRDefault="00F60DD6" w:rsidP="00F60DD6">
      <w:pPr>
        <w:pStyle w:val="Header"/>
      </w:pPr>
      <w:r w:rsidRPr="005C60E2">
        <w:rPr>
          <w:rStyle w:val="CharDivNo"/>
        </w:rPr>
        <w:t xml:space="preserve"> </w:t>
      </w:r>
      <w:r w:rsidRPr="005C60E2">
        <w:rPr>
          <w:rStyle w:val="CharDivText"/>
        </w:rPr>
        <w:t xml:space="preserve"> </w:t>
      </w:r>
    </w:p>
    <w:p w:rsidR="00F60DD6" w:rsidRPr="005C60E2" w:rsidRDefault="00F60DD6" w:rsidP="00F60DD6">
      <w:pPr>
        <w:pStyle w:val="ActHead5"/>
      </w:pPr>
      <w:bookmarkStart w:id="96" w:name="_Toc513729740"/>
      <w:r w:rsidRPr="005C60E2">
        <w:rPr>
          <w:rStyle w:val="CharSectno"/>
        </w:rPr>
        <w:t>1</w:t>
      </w:r>
      <w:r w:rsidRPr="005C60E2">
        <w:t xml:space="preserve">  Application of standards to applicants, providers, participants and others</w:t>
      </w:r>
      <w:bookmarkEnd w:id="96"/>
    </w:p>
    <w:p w:rsidR="00F60DD6" w:rsidRPr="005C60E2" w:rsidRDefault="00F60DD6" w:rsidP="00F60DD6">
      <w:pPr>
        <w:pStyle w:val="subsection"/>
      </w:pPr>
      <w:r w:rsidRPr="005C60E2">
        <w:tab/>
        <w:t>(1)</w:t>
      </w:r>
      <w:r w:rsidRPr="005C60E2">
        <w:tab/>
        <w:t>This Schedule applies to a person or entity who is applying to become a registered NDIS provider in the same way as it applies to a provider.</w:t>
      </w:r>
    </w:p>
    <w:p w:rsidR="00F60DD6" w:rsidRPr="005C60E2" w:rsidRDefault="00F60DD6" w:rsidP="00F60DD6">
      <w:pPr>
        <w:pStyle w:val="notetext"/>
      </w:pPr>
      <w:r w:rsidRPr="005C60E2">
        <w:t>Note:</w:t>
      </w:r>
      <w:r w:rsidRPr="005C60E2">
        <w:tab/>
        <w:t>See section</w:t>
      </w:r>
      <w:r w:rsidR="005C60E2" w:rsidRPr="005C60E2">
        <w:t> </w:t>
      </w:r>
      <w:r w:rsidR="00640673" w:rsidRPr="005C60E2">
        <w:t>20</w:t>
      </w:r>
      <w:r w:rsidRPr="005C60E2">
        <w:t xml:space="preserve"> for the applicants and providers that must comply with the NDIS Practice Standards specified in this Schedule.</w:t>
      </w:r>
    </w:p>
    <w:p w:rsidR="00F60DD6" w:rsidRPr="005C60E2" w:rsidRDefault="00F60DD6" w:rsidP="00F60DD6">
      <w:pPr>
        <w:pStyle w:val="subsection"/>
      </w:pPr>
      <w:r w:rsidRPr="005C60E2">
        <w:tab/>
        <w:t>(2)</w:t>
      </w:r>
      <w:r w:rsidRPr="005C60E2">
        <w:tab/>
        <w:t>This Schedule applies to the following in the same way as it applies to a participant:</w:t>
      </w:r>
    </w:p>
    <w:p w:rsidR="00F60DD6" w:rsidRPr="005C60E2" w:rsidRDefault="00F60DD6" w:rsidP="00F60DD6">
      <w:pPr>
        <w:pStyle w:val="paragraph"/>
      </w:pPr>
      <w:r w:rsidRPr="005C60E2">
        <w:tab/>
        <w:t>(a)</w:t>
      </w:r>
      <w:r w:rsidRPr="005C60E2">
        <w:tab/>
        <w:t>a prospective participant;</w:t>
      </w:r>
    </w:p>
    <w:p w:rsidR="00F60DD6" w:rsidRPr="005C60E2" w:rsidRDefault="00F60DD6" w:rsidP="00F60DD6">
      <w:pPr>
        <w:pStyle w:val="paragraph"/>
      </w:pPr>
      <w:r w:rsidRPr="005C60E2">
        <w:tab/>
        <w:t>(b)</w:t>
      </w:r>
      <w:r w:rsidRPr="005C60E2">
        <w:tab/>
        <w:t>a person with disability receiving supports or services from a provider under the arrangements set out in Chapter</w:t>
      </w:r>
      <w:r w:rsidR="005C60E2" w:rsidRPr="005C60E2">
        <w:t> </w:t>
      </w:r>
      <w:r w:rsidRPr="005C60E2">
        <w:t>2 of the Act;</w:t>
      </w:r>
    </w:p>
    <w:p w:rsidR="00F60DD6" w:rsidRPr="005C60E2" w:rsidRDefault="00F60DD6" w:rsidP="00F60DD6">
      <w:pPr>
        <w:pStyle w:val="paragraph"/>
      </w:pPr>
      <w:r w:rsidRPr="005C60E2">
        <w:tab/>
        <w:t>(c)</w:t>
      </w:r>
      <w:r w:rsidRPr="005C60E2">
        <w:tab/>
        <w:t xml:space="preserve">a person with disability receiving supports or services from a person included in a class of persons prescribed for the purposes of </w:t>
      </w:r>
      <w:r w:rsidR="005C60E2" w:rsidRPr="005C60E2">
        <w:t>subparagraph (</w:t>
      </w:r>
      <w:r w:rsidRPr="005C60E2">
        <w:t xml:space="preserve">b)(ii) of the definition of </w:t>
      </w:r>
      <w:r w:rsidRPr="005C60E2">
        <w:rPr>
          <w:b/>
          <w:i/>
        </w:rPr>
        <w:t>NDIS provider</w:t>
      </w:r>
      <w:r w:rsidRPr="005C60E2">
        <w:t xml:space="preserve"> in section</w:t>
      </w:r>
      <w:r w:rsidR="005C60E2" w:rsidRPr="005C60E2">
        <w:t> </w:t>
      </w:r>
      <w:r w:rsidRPr="005C60E2">
        <w:t>9 of the Act.</w:t>
      </w:r>
    </w:p>
    <w:p w:rsidR="00F60DD6" w:rsidRPr="005C60E2" w:rsidRDefault="001A10C8" w:rsidP="00F60DD6">
      <w:pPr>
        <w:pStyle w:val="ActHead5"/>
      </w:pPr>
      <w:bookmarkStart w:id="97" w:name="_Toc513729741"/>
      <w:r w:rsidRPr="005C60E2">
        <w:rPr>
          <w:rStyle w:val="CharSectno"/>
        </w:rPr>
        <w:t>2</w:t>
      </w:r>
      <w:r w:rsidR="00F60DD6" w:rsidRPr="005C60E2">
        <w:t xml:space="preserve">  Standards relating to the use of regulated restrictive practices</w:t>
      </w:r>
      <w:bookmarkEnd w:id="97"/>
    </w:p>
    <w:p w:rsidR="00F60DD6" w:rsidRPr="005C60E2" w:rsidRDefault="00F60DD6" w:rsidP="00F60DD6">
      <w:pPr>
        <w:pStyle w:val="subsection"/>
      </w:pPr>
      <w:r w:rsidRPr="005C60E2">
        <w:tab/>
      </w:r>
      <w:r w:rsidRPr="005C60E2">
        <w:tab/>
        <w:t>This Schedule specifies the NDIS Practice Standards relating to the use of regulated restrictive practices.</w:t>
      </w:r>
    </w:p>
    <w:p w:rsidR="00F60DD6" w:rsidRPr="005C60E2" w:rsidRDefault="001A10C8" w:rsidP="005F5BA2">
      <w:pPr>
        <w:pStyle w:val="ActHead5"/>
      </w:pPr>
      <w:bookmarkStart w:id="98" w:name="_Toc513729742"/>
      <w:r w:rsidRPr="005C60E2">
        <w:rPr>
          <w:rStyle w:val="CharSectno"/>
        </w:rPr>
        <w:t>3</w:t>
      </w:r>
      <w:r w:rsidR="00F60DD6" w:rsidRPr="005C60E2">
        <w:t xml:space="preserve">  Behaviour support in the NDIS</w:t>
      </w:r>
      <w:bookmarkEnd w:id="98"/>
    </w:p>
    <w:p w:rsidR="00F60DD6" w:rsidRPr="005C60E2" w:rsidRDefault="00F60DD6" w:rsidP="00F60DD6">
      <w:pPr>
        <w:pStyle w:val="subsection"/>
      </w:pPr>
      <w:r w:rsidRPr="005C60E2">
        <w:tab/>
      </w:r>
      <w:r w:rsidRPr="005C60E2">
        <w:tab/>
        <w:t>Each participant can access behaviour support that:</w:t>
      </w:r>
    </w:p>
    <w:p w:rsidR="00F60DD6" w:rsidRPr="005C60E2" w:rsidRDefault="00F60DD6" w:rsidP="00F60DD6">
      <w:pPr>
        <w:pStyle w:val="paragraph"/>
      </w:pPr>
      <w:r w:rsidRPr="005C60E2">
        <w:tab/>
        <w:t>(a)</w:t>
      </w:r>
      <w:r w:rsidRPr="005C60E2">
        <w:tab/>
        <w:t>is appropriate to their needs; and</w:t>
      </w:r>
    </w:p>
    <w:p w:rsidR="00F60DD6" w:rsidRPr="005C60E2" w:rsidRDefault="00F60DD6" w:rsidP="00F60DD6">
      <w:pPr>
        <w:pStyle w:val="paragraph"/>
      </w:pPr>
      <w:r w:rsidRPr="005C60E2">
        <w:tab/>
        <w:t>(b)</w:t>
      </w:r>
      <w:r w:rsidRPr="005C60E2">
        <w:tab/>
        <w:t>incorporates evidence</w:t>
      </w:r>
      <w:r w:rsidR="005C60E2">
        <w:noBreakHyphen/>
      </w:r>
      <w:r w:rsidRPr="005C60E2">
        <w:t>informed practice; and</w:t>
      </w:r>
    </w:p>
    <w:p w:rsidR="00F60DD6" w:rsidRPr="005C60E2" w:rsidRDefault="00F60DD6" w:rsidP="00F60DD6">
      <w:pPr>
        <w:pStyle w:val="paragraph"/>
      </w:pPr>
      <w:r w:rsidRPr="005C60E2">
        <w:tab/>
        <w:t>(c)</w:t>
      </w:r>
      <w:r w:rsidRPr="005C60E2">
        <w:tab/>
        <w:t>complies with relevant Commonwealth, State and Territory laws and policies.</w:t>
      </w:r>
    </w:p>
    <w:p w:rsidR="00F60DD6" w:rsidRPr="005C60E2" w:rsidRDefault="001A10C8" w:rsidP="00F60DD6">
      <w:pPr>
        <w:pStyle w:val="ActHead5"/>
      </w:pPr>
      <w:bookmarkStart w:id="99" w:name="_Toc513729743"/>
      <w:r w:rsidRPr="005C60E2">
        <w:rPr>
          <w:rStyle w:val="CharSectno"/>
        </w:rPr>
        <w:t>4</w:t>
      </w:r>
      <w:r w:rsidR="00F60DD6" w:rsidRPr="005C60E2">
        <w:t xml:space="preserve">  Regulated restrictive practices</w:t>
      </w:r>
      <w:bookmarkEnd w:id="99"/>
    </w:p>
    <w:p w:rsidR="00F60DD6" w:rsidRPr="005C60E2" w:rsidRDefault="00F60DD6" w:rsidP="00F60DD6">
      <w:pPr>
        <w:pStyle w:val="subsection"/>
      </w:pPr>
      <w:r w:rsidRPr="005C60E2">
        <w:tab/>
      </w:r>
      <w:r w:rsidRPr="005C60E2">
        <w:tab/>
        <w:t>Each participant is subject only to a regulated restrictive practice that meets:</w:t>
      </w:r>
    </w:p>
    <w:p w:rsidR="00F60DD6" w:rsidRPr="005C60E2" w:rsidRDefault="00F60DD6" w:rsidP="00F60DD6">
      <w:pPr>
        <w:pStyle w:val="paragraph"/>
      </w:pPr>
      <w:r w:rsidRPr="005C60E2">
        <w:tab/>
        <w:t>(a)</w:t>
      </w:r>
      <w:r w:rsidRPr="005C60E2">
        <w:tab/>
        <w:t>the State or Territory authorisation and consent requirements (if any) in the State or Territory in which the practice will be used; and</w:t>
      </w:r>
    </w:p>
    <w:p w:rsidR="00F60DD6" w:rsidRPr="005C60E2" w:rsidRDefault="00F60DD6" w:rsidP="00F60DD6">
      <w:pPr>
        <w:pStyle w:val="paragraph"/>
      </w:pPr>
      <w:r w:rsidRPr="005C60E2">
        <w:tab/>
        <w:t>(b)</w:t>
      </w:r>
      <w:r w:rsidRPr="005C60E2">
        <w:tab/>
        <w:t>the relevant requirements and safeguards provided for in Commonwealth legislation and policies.</w:t>
      </w:r>
    </w:p>
    <w:p w:rsidR="00F60DD6" w:rsidRPr="005C60E2" w:rsidRDefault="001A10C8" w:rsidP="00F60DD6">
      <w:pPr>
        <w:pStyle w:val="ActHead5"/>
      </w:pPr>
      <w:bookmarkStart w:id="100" w:name="_Toc513729744"/>
      <w:r w:rsidRPr="005C60E2">
        <w:rPr>
          <w:rStyle w:val="CharSectno"/>
        </w:rPr>
        <w:t>5</w:t>
      </w:r>
      <w:r w:rsidR="00F60DD6" w:rsidRPr="005C60E2">
        <w:t xml:space="preserve">  Supporting the assessment and development of behaviour support plans</w:t>
      </w:r>
      <w:bookmarkEnd w:id="100"/>
    </w:p>
    <w:p w:rsidR="00F60DD6" w:rsidRPr="005C60E2" w:rsidRDefault="00F60DD6" w:rsidP="00F60DD6">
      <w:pPr>
        <w:pStyle w:val="subsection"/>
      </w:pPr>
      <w:r w:rsidRPr="005C60E2">
        <w:tab/>
      </w:r>
      <w:r w:rsidRPr="005C60E2">
        <w:tab/>
        <w:t>Each participant’s quality of life is maintained and improved by tailored, evidence</w:t>
      </w:r>
      <w:r w:rsidR="005C60E2">
        <w:noBreakHyphen/>
      </w:r>
      <w:r w:rsidRPr="005C60E2">
        <w:t>informed behaviour support plans that are responsive to their needs.</w:t>
      </w:r>
    </w:p>
    <w:p w:rsidR="00F60DD6" w:rsidRPr="005C60E2" w:rsidRDefault="001A10C8" w:rsidP="00F60DD6">
      <w:pPr>
        <w:pStyle w:val="ActHead5"/>
      </w:pPr>
      <w:bookmarkStart w:id="101" w:name="_Toc513729745"/>
      <w:r w:rsidRPr="005C60E2">
        <w:rPr>
          <w:rStyle w:val="CharSectno"/>
        </w:rPr>
        <w:lastRenderedPageBreak/>
        <w:t>6</w:t>
      </w:r>
      <w:r w:rsidR="00F60DD6" w:rsidRPr="005C60E2">
        <w:t xml:space="preserve">  Supporting the implementation of a behaviour support plan</w:t>
      </w:r>
      <w:bookmarkEnd w:id="101"/>
    </w:p>
    <w:p w:rsidR="00F60DD6" w:rsidRPr="005C60E2" w:rsidRDefault="00F60DD6" w:rsidP="00F60DD6">
      <w:pPr>
        <w:pStyle w:val="subsection"/>
      </w:pPr>
      <w:r w:rsidRPr="005C60E2">
        <w:tab/>
      </w:r>
      <w:r w:rsidRPr="005C60E2">
        <w:tab/>
        <w:t>Each participant’s behaviour support plan is implemented effectively to meet the participant’s behaviour support needs.</w:t>
      </w:r>
    </w:p>
    <w:p w:rsidR="00F60DD6" w:rsidRPr="005C60E2" w:rsidRDefault="001A10C8" w:rsidP="00F60DD6">
      <w:pPr>
        <w:pStyle w:val="ActHead5"/>
      </w:pPr>
      <w:bookmarkStart w:id="102" w:name="_Toc513729746"/>
      <w:r w:rsidRPr="005C60E2">
        <w:rPr>
          <w:rStyle w:val="CharSectno"/>
        </w:rPr>
        <w:t>7</w:t>
      </w:r>
      <w:r w:rsidR="00F60DD6" w:rsidRPr="005C60E2">
        <w:t xml:space="preserve">  Monitoring and reporting the use of regulated restrictive practices</w:t>
      </w:r>
      <w:bookmarkEnd w:id="102"/>
    </w:p>
    <w:p w:rsidR="00F60DD6" w:rsidRPr="005C60E2" w:rsidRDefault="00F60DD6" w:rsidP="00F60DD6">
      <w:pPr>
        <w:pStyle w:val="subsection"/>
      </w:pPr>
      <w:r w:rsidRPr="005C60E2">
        <w:tab/>
      </w:r>
      <w:r w:rsidRPr="005C60E2">
        <w:tab/>
        <w:t>Each participant that is subject to the use of a regulated restrictive practice by a provider has the use of that practice reported to the Commissioner and reviewed by the provider.</w:t>
      </w:r>
    </w:p>
    <w:p w:rsidR="00F60DD6" w:rsidRPr="005C60E2" w:rsidRDefault="001A10C8" w:rsidP="00F60DD6">
      <w:pPr>
        <w:pStyle w:val="ActHead5"/>
      </w:pPr>
      <w:bookmarkStart w:id="103" w:name="_Toc513729747"/>
      <w:r w:rsidRPr="005C60E2">
        <w:rPr>
          <w:rStyle w:val="CharSectno"/>
        </w:rPr>
        <w:t>8</w:t>
      </w:r>
      <w:r w:rsidR="00F60DD6" w:rsidRPr="005C60E2">
        <w:t xml:space="preserve">  Behaviour support plan monitoring and review</w:t>
      </w:r>
      <w:bookmarkEnd w:id="103"/>
    </w:p>
    <w:p w:rsidR="00F60DD6" w:rsidRPr="005C60E2" w:rsidRDefault="00F60DD6" w:rsidP="00F60DD6">
      <w:pPr>
        <w:pStyle w:val="subsection"/>
      </w:pPr>
      <w:r w:rsidRPr="005C60E2">
        <w:tab/>
      </w:r>
      <w:r w:rsidRPr="005C60E2">
        <w:tab/>
      </w:r>
      <w:r w:rsidR="006F1C5C" w:rsidRPr="005C60E2">
        <w:t xml:space="preserve">Each participant’s behaviour support plan </w:t>
      </w:r>
      <w:r w:rsidR="005F5BA2" w:rsidRPr="005C60E2">
        <w:t>is regularly monitored and reviewed to ensure that the plan</w:t>
      </w:r>
      <w:r w:rsidRPr="005C60E2">
        <w:t>:</w:t>
      </w:r>
    </w:p>
    <w:p w:rsidR="00F60DD6" w:rsidRPr="005C60E2" w:rsidRDefault="00F60DD6" w:rsidP="00F60DD6">
      <w:pPr>
        <w:pStyle w:val="paragraph"/>
      </w:pPr>
      <w:r w:rsidRPr="005C60E2">
        <w:tab/>
        <w:t>(a)</w:t>
      </w:r>
      <w:r w:rsidRPr="005C60E2">
        <w:tab/>
        <w:t>reflects their needs, improves their quality of life and supports their progress toward positive change; and</w:t>
      </w:r>
    </w:p>
    <w:p w:rsidR="00F60DD6" w:rsidRPr="005C60E2" w:rsidRDefault="00F60DD6" w:rsidP="00F60DD6">
      <w:pPr>
        <w:pStyle w:val="paragraph"/>
      </w:pPr>
      <w:r w:rsidRPr="005C60E2">
        <w:tab/>
        <w:t>(b)</w:t>
      </w:r>
      <w:r w:rsidRPr="005C60E2">
        <w:tab/>
        <w:t>if a regulated restrictive practice is used in relation to the participant—supports the reduction and elimination of the use of the regulated restrictive practice.</w:t>
      </w:r>
    </w:p>
    <w:p w:rsidR="00F60DD6" w:rsidRPr="005C60E2" w:rsidRDefault="001A10C8" w:rsidP="00F60DD6">
      <w:pPr>
        <w:pStyle w:val="ActHead5"/>
      </w:pPr>
      <w:bookmarkStart w:id="104" w:name="_Toc513729748"/>
      <w:r w:rsidRPr="005C60E2">
        <w:rPr>
          <w:rStyle w:val="CharSectno"/>
        </w:rPr>
        <w:t>9</w:t>
      </w:r>
      <w:r w:rsidR="00F60DD6" w:rsidRPr="005C60E2">
        <w:t xml:space="preserve">  Reportable incidents involving the use of a regulated restrictive practice</w:t>
      </w:r>
      <w:bookmarkEnd w:id="104"/>
    </w:p>
    <w:p w:rsidR="00F60DD6" w:rsidRPr="005C60E2" w:rsidRDefault="00F60DD6" w:rsidP="00F60DD6">
      <w:pPr>
        <w:pStyle w:val="subsection"/>
      </w:pPr>
      <w:r w:rsidRPr="005C60E2">
        <w:tab/>
      </w:r>
      <w:r w:rsidRPr="005C60E2">
        <w:tab/>
        <w:t>Each participant that is subject to an emergency or unauthorised use of a regulated restrictive practice by a provider has the use of that practice reported to the Commissioner and reviewed by the provider.</w:t>
      </w:r>
    </w:p>
    <w:p w:rsidR="00F60DD6" w:rsidRPr="005C60E2" w:rsidRDefault="001A10C8" w:rsidP="00F60DD6">
      <w:pPr>
        <w:pStyle w:val="ActHead5"/>
      </w:pPr>
      <w:bookmarkStart w:id="105" w:name="_Toc513729749"/>
      <w:r w:rsidRPr="005C60E2">
        <w:rPr>
          <w:rStyle w:val="CharSectno"/>
        </w:rPr>
        <w:t>10</w:t>
      </w:r>
      <w:r w:rsidR="00F60DD6" w:rsidRPr="005C60E2">
        <w:t xml:space="preserve">  Interim behaviour support plans</w:t>
      </w:r>
      <w:bookmarkEnd w:id="105"/>
    </w:p>
    <w:p w:rsidR="00F60DD6" w:rsidRPr="005C60E2" w:rsidRDefault="00F60DD6" w:rsidP="00F60DD6">
      <w:pPr>
        <w:pStyle w:val="subsection"/>
      </w:pPr>
      <w:r w:rsidRPr="005C60E2">
        <w:tab/>
      </w:r>
      <w:r w:rsidRPr="005C60E2">
        <w:tab/>
        <w:t>Each participant with an immediate need for a behaviour support plan receives an interim behaviour support plan that minimises the risk to the participant and others.</w:t>
      </w:r>
    </w:p>
    <w:p w:rsidR="00F60DD6" w:rsidRPr="005C60E2" w:rsidRDefault="00F60DD6" w:rsidP="00F60DD6">
      <w:pPr>
        <w:pStyle w:val="ActHead1"/>
        <w:pageBreakBefore/>
      </w:pPr>
      <w:bookmarkStart w:id="106" w:name="_Toc513729750"/>
      <w:r w:rsidRPr="005C60E2">
        <w:rPr>
          <w:rStyle w:val="CharChapNo"/>
        </w:rPr>
        <w:lastRenderedPageBreak/>
        <w:t>Schedule</w:t>
      </w:r>
      <w:r w:rsidR="005C60E2" w:rsidRPr="005C60E2">
        <w:rPr>
          <w:rStyle w:val="CharChapNo"/>
        </w:rPr>
        <w:t> </w:t>
      </w:r>
      <w:r w:rsidRPr="005C60E2">
        <w:rPr>
          <w:rStyle w:val="CharChapNo"/>
        </w:rPr>
        <w:t>5</w:t>
      </w:r>
      <w:r w:rsidRPr="005C60E2">
        <w:t>—</w:t>
      </w:r>
      <w:r w:rsidRPr="005C60E2">
        <w:rPr>
          <w:rStyle w:val="CharChapText"/>
        </w:rPr>
        <w:t>Module 3: Early childhood supports</w:t>
      </w:r>
      <w:bookmarkEnd w:id="106"/>
    </w:p>
    <w:p w:rsidR="00F60DD6" w:rsidRPr="005C60E2" w:rsidRDefault="00F60DD6" w:rsidP="00F60DD6">
      <w:pPr>
        <w:pStyle w:val="notemargin"/>
      </w:pPr>
      <w:r w:rsidRPr="005C60E2">
        <w:t>Note:</w:t>
      </w:r>
      <w:r w:rsidRPr="005C60E2">
        <w:tab/>
        <w:t>See section</w:t>
      </w:r>
      <w:r w:rsidR="005C60E2" w:rsidRPr="005C60E2">
        <w:t> </w:t>
      </w:r>
      <w:r w:rsidR="00640673" w:rsidRPr="005C60E2">
        <w:t>20</w:t>
      </w:r>
      <w:r w:rsidRPr="005C60E2">
        <w:t>.</w:t>
      </w:r>
    </w:p>
    <w:p w:rsidR="00F60DD6" w:rsidRPr="005C60E2" w:rsidRDefault="00F60DD6" w:rsidP="00F60DD6">
      <w:pPr>
        <w:pStyle w:val="Header"/>
      </w:pPr>
      <w:r w:rsidRPr="005C60E2">
        <w:rPr>
          <w:rStyle w:val="CharPartNo"/>
        </w:rPr>
        <w:t xml:space="preserve"> </w:t>
      </w:r>
      <w:r w:rsidRPr="005C60E2">
        <w:rPr>
          <w:rStyle w:val="CharPartText"/>
        </w:rPr>
        <w:t xml:space="preserve"> </w:t>
      </w:r>
    </w:p>
    <w:p w:rsidR="00F60DD6" w:rsidRPr="005C60E2" w:rsidRDefault="00F60DD6" w:rsidP="00F60DD6">
      <w:pPr>
        <w:pStyle w:val="Header"/>
      </w:pPr>
      <w:r w:rsidRPr="005C60E2">
        <w:rPr>
          <w:rStyle w:val="CharDivNo"/>
        </w:rPr>
        <w:t xml:space="preserve"> </w:t>
      </w:r>
      <w:r w:rsidRPr="005C60E2">
        <w:rPr>
          <w:rStyle w:val="CharDivText"/>
        </w:rPr>
        <w:t xml:space="preserve"> </w:t>
      </w:r>
    </w:p>
    <w:p w:rsidR="00F60DD6" w:rsidRPr="005C60E2" w:rsidRDefault="00F60DD6" w:rsidP="00F60DD6">
      <w:pPr>
        <w:pStyle w:val="ActHead5"/>
      </w:pPr>
      <w:bookmarkStart w:id="107" w:name="_Toc513729751"/>
      <w:r w:rsidRPr="005C60E2">
        <w:rPr>
          <w:rStyle w:val="CharSectno"/>
        </w:rPr>
        <w:t>1</w:t>
      </w:r>
      <w:r w:rsidRPr="005C60E2">
        <w:t xml:space="preserve">  Application of standards to applicants, providers, participants and others</w:t>
      </w:r>
      <w:bookmarkEnd w:id="107"/>
    </w:p>
    <w:p w:rsidR="00F60DD6" w:rsidRPr="005C60E2" w:rsidRDefault="00F60DD6" w:rsidP="00F60DD6">
      <w:pPr>
        <w:pStyle w:val="subsection"/>
      </w:pPr>
      <w:r w:rsidRPr="005C60E2">
        <w:tab/>
        <w:t>(1)</w:t>
      </w:r>
      <w:r w:rsidRPr="005C60E2">
        <w:tab/>
        <w:t>This Schedule applies to a person or entity who is applying to become a registered NDIS provider in the same way as it applies to a provider.</w:t>
      </w:r>
    </w:p>
    <w:p w:rsidR="00F60DD6" w:rsidRPr="005C60E2" w:rsidRDefault="00F60DD6" w:rsidP="00F60DD6">
      <w:pPr>
        <w:pStyle w:val="notetext"/>
      </w:pPr>
      <w:r w:rsidRPr="005C60E2">
        <w:t>Note:</w:t>
      </w:r>
      <w:r w:rsidRPr="005C60E2">
        <w:tab/>
        <w:t>See section</w:t>
      </w:r>
      <w:r w:rsidR="005C60E2" w:rsidRPr="005C60E2">
        <w:t> </w:t>
      </w:r>
      <w:r w:rsidR="00640673" w:rsidRPr="005C60E2">
        <w:t>20</w:t>
      </w:r>
      <w:r w:rsidRPr="005C60E2">
        <w:t xml:space="preserve"> for the applicants and providers that must comply with the NDIS Practice Standards specified in this Schedule.</w:t>
      </w:r>
    </w:p>
    <w:p w:rsidR="00F60DD6" w:rsidRPr="005C60E2" w:rsidRDefault="00F60DD6" w:rsidP="00F60DD6">
      <w:pPr>
        <w:pStyle w:val="subsection"/>
      </w:pPr>
      <w:r w:rsidRPr="005C60E2">
        <w:tab/>
        <w:t>(2)</w:t>
      </w:r>
      <w:r w:rsidRPr="005C60E2">
        <w:tab/>
        <w:t>This Schedule applies to the following in the same way as it applies to a participant:</w:t>
      </w:r>
    </w:p>
    <w:p w:rsidR="00F60DD6" w:rsidRPr="005C60E2" w:rsidRDefault="00F60DD6" w:rsidP="00F60DD6">
      <w:pPr>
        <w:pStyle w:val="paragraph"/>
      </w:pPr>
      <w:r w:rsidRPr="005C60E2">
        <w:tab/>
        <w:t>(a)</w:t>
      </w:r>
      <w:r w:rsidRPr="005C60E2">
        <w:tab/>
        <w:t>a prospective participant;</w:t>
      </w:r>
    </w:p>
    <w:p w:rsidR="00F60DD6" w:rsidRPr="005C60E2" w:rsidRDefault="00F60DD6" w:rsidP="00F60DD6">
      <w:pPr>
        <w:pStyle w:val="paragraph"/>
      </w:pPr>
      <w:r w:rsidRPr="005C60E2">
        <w:tab/>
        <w:t>(b)</w:t>
      </w:r>
      <w:r w:rsidRPr="005C60E2">
        <w:tab/>
        <w:t>a person with disability receiving supports or services from a provider under the arrangements set out in Chapter</w:t>
      </w:r>
      <w:r w:rsidR="005C60E2" w:rsidRPr="005C60E2">
        <w:t> </w:t>
      </w:r>
      <w:r w:rsidRPr="005C60E2">
        <w:t>2 of the Act;</w:t>
      </w:r>
    </w:p>
    <w:p w:rsidR="00F60DD6" w:rsidRPr="005C60E2" w:rsidRDefault="00F60DD6" w:rsidP="00F60DD6">
      <w:pPr>
        <w:pStyle w:val="paragraph"/>
      </w:pPr>
      <w:r w:rsidRPr="005C60E2">
        <w:tab/>
        <w:t>(c)</w:t>
      </w:r>
      <w:r w:rsidRPr="005C60E2">
        <w:tab/>
        <w:t xml:space="preserve">a person with disability receiving supports or services from a person included in a class of persons prescribed for the purposes of </w:t>
      </w:r>
      <w:r w:rsidR="005C60E2" w:rsidRPr="005C60E2">
        <w:t>subparagraph (</w:t>
      </w:r>
      <w:r w:rsidRPr="005C60E2">
        <w:t xml:space="preserve">b)(ii) of the definition of </w:t>
      </w:r>
      <w:r w:rsidRPr="005C60E2">
        <w:rPr>
          <w:b/>
          <w:i/>
        </w:rPr>
        <w:t>NDIS provider</w:t>
      </w:r>
      <w:r w:rsidRPr="005C60E2">
        <w:t xml:space="preserve"> in section</w:t>
      </w:r>
      <w:r w:rsidR="005C60E2" w:rsidRPr="005C60E2">
        <w:t> </w:t>
      </w:r>
      <w:r w:rsidRPr="005C60E2">
        <w:t>9 of the Act.</w:t>
      </w:r>
    </w:p>
    <w:p w:rsidR="00F60DD6" w:rsidRPr="005C60E2" w:rsidRDefault="00983BDD" w:rsidP="00F60DD6">
      <w:pPr>
        <w:pStyle w:val="ActHead5"/>
      </w:pPr>
      <w:bookmarkStart w:id="108" w:name="_Toc513729752"/>
      <w:r w:rsidRPr="005C60E2">
        <w:rPr>
          <w:rStyle w:val="CharSectno"/>
        </w:rPr>
        <w:t>2</w:t>
      </w:r>
      <w:r w:rsidR="00F60DD6" w:rsidRPr="005C60E2">
        <w:t xml:space="preserve">  Standards relating to early childhood supports</w:t>
      </w:r>
      <w:bookmarkEnd w:id="108"/>
    </w:p>
    <w:p w:rsidR="00F60DD6" w:rsidRPr="005C60E2" w:rsidRDefault="00F60DD6" w:rsidP="00F60DD6">
      <w:pPr>
        <w:pStyle w:val="subsection"/>
      </w:pPr>
      <w:r w:rsidRPr="005C60E2">
        <w:tab/>
      </w:r>
      <w:r w:rsidRPr="005C60E2">
        <w:tab/>
        <w:t>This Schedule specifies the NDIS Practice Standards relating to the provision of early childhood supports.</w:t>
      </w:r>
    </w:p>
    <w:p w:rsidR="00F60DD6" w:rsidRPr="005C60E2" w:rsidRDefault="00983BDD" w:rsidP="00F60DD6">
      <w:pPr>
        <w:pStyle w:val="ActHead5"/>
      </w:pPr>
      <w:bookmarkStart w:id="109" w:name="_Toc513729753"/>
      <w:r w:rsidRPr="005C60E2">
        <w:rPr>
          <w:rStyle w:val="CharSectno"/>
        </w:rPr>
        <w:t>3</w:t>
      </w:r>
      <w:r w:rsidR="00F60DD6" w:rsidRPr="005C60E2">
        <w:t xml:space="preserve">  The child</w:t>
      </w:r>
      <w:bookmarkEnd w:id="109"/>
    </w:p>
    <w:p w:rsidR="00F60DD6" w:rsidRPr="005C60E2" w:rsidRDefault="00F60DD6" w:rsidP="00F60DD6">
      <w:pPr>
        <w:pStyle w:val="subsection"/>
      </w:pPr>
      <w:r w:rsidRPr="005C60E2">
        <w:tab/>
      </w:r>
      <w:r w:rsidRPr="005C60E2">
        <w:tab/>
        <w:t>Each participant can access supports that promote and respect their legal and human rights, support their development of functional skills and enable them to participate meaningfully and be included in everyday activities with their peers.</w:t>
      </w:r>
    </w:p>
    <w:p w:rsidR="00F60DD6" w:rsidRPr="005C60E2" w:rsidRDefault="00983BDD" w:rsidP="00F60DD6">
      <w:pPr>
        <w:pStyle w:val="ActHead5"/>
      </w:pPr>
      <w:bookmarkStart w:id="110" w:name="_Toc513729754"/>
      <w:r w:rsidRPr="005C60E2">
        <w:rPr>
          <w:rStyle w:val="CharSectno"/>
        </w:rPr>
        <w:t>4</w:t>
      </w:r>
      <w:r w:rsidR="00F60DD6" w:rsidRPr="005C60E2">
        <w:t xml:space="preserve">  The family</w:t>
      </w:r>
      <w:bookmarkEnd w:id="110"/>
    </w:p>
    <w:p w:rsidR="00F60DD6" w:rsidRPr="005C60E2" w:rsidRDefault="00F60DD6" w:rsidP="00F60DD6">
      <w:pPr>
        <w:pStyle w:val="subsection"/>
      </w:pPr>
      <w:r w:rsidRPr="005C60E2">
        <w:tab/>
      </w:r>
      <w:r w:rsidRPr="005C60E2">
        <w:tab/>
        <w:t>Each participant can access family</w:t>
      </w:r>
      <w:r w:rsidR="005C60E2">
        <w:noBreakHyphen/>
      </w:r>
      <w:r w:rsidRPr="005C60E2">
        <w:t>centred supports that are culturally inclusive and responsive and that focus on their strengths.</w:t>
      </w:r>
    </w:p>
    <w:p w:rsidR="00F60DD6" w:rsidRPr="005C60E2" w:rsidRDefault="00983BDD" w:rsidP="00F60DD6">
      <w:pPr>
        <w:pStyle w:val="ActHead5"/>
      </w:pPr>
      <w:bookmarkStart w:id="111" w:name="_Toc513729755"/>
      <w:r w:rsidRPr="005C60E2">
        <w:rPr>
          <w:rStyle w:val="CharSectno"/>
        </w:rPr>
        <w:t>5</w:t>
      </w:r>
      <w:r w:rsidR="00F60DD6" w:rsidRPr="005C60E2">
        <w:t xml:space="preserve">  Inclusion</w:t>
      </w:r>
      <w:bookmarkEnd w:id="111"/>
    </w:p>
    <w:p w:rsidR="00F60DD6" w:rsidRPr="005C60E2" w:rsidRDefault="00F60DD6" w:rsidP="00F60DD6">
      <w:pPr>
        <w:pStyle w:val="subsection"/>
      </w:pPr>
      <w:r w:rsidRPr="005C60E2">
        <w:tab/>
      </w:r>
      <w:r w:rsidRPr="005C60E2">
        <w:tab/>
        <w:t>Each participant can access supports that engage their natural environments and enable inclusive and meaningful participation in their family and community life.</w:t>
      </w:r>
    </w:p>
    <w:p w:rsidR="00F60DD6" w:rsidRPr="005C60E2" w:rsidRDefault="00983BDD" w:rsidP="00F60DD6">
      <w:pPr>
        <w:pStyle w:val="ActHead5"/>
      </w:pPr>
      <w:bookmarkStart w:id="112" w:name="_Toc513729756"/>
      <w:r w:rsidRPr="005C60E2">
        <w:rPr>
          <w:rStyle w:val="CharSectno"/>
        </w:rPr>
        <w:t>6</w:t>
      </w:r>
      <w:r w:rsidR="00F60DD6" w:rsidRPr="005C60E2">
        <w:t xml:space="preserve">  Collaboration</w:t>
      </w:r>
      <w:bookmarkEnd w:id="112"/>
    </w:p>
    <w:p w:rsidR="00F60DD6" w:rsidRPr="005C60E2" w:rsidRDefault="00F60DD6" w:rsidP="00F60DD6">
      <w:pPr>
        <w:pStyle w:val="subsection"/>
      </w:pPr>
      <w:r w:rsidRPr="005C60E2">
        <w:tab/>
      </w:r>
      <w:r w:rsidRPr="005C60E2">
        <w:tab/>
        <w:t>Each participant receives coordinated supports from a collaborative team comprising their family, the provider and other relevant providers, to facilitate the participant’s development and address the family’s needs and priorities.</w:t>
      </w:r>
    </w:p>
    <w:p w:rsidR="00F60DD6" w:rsidRPr="005C60E2" w:rsidRDefault="00983BDD" w:rsidP="00F60DD6">
      <w:pPr>
        <w:pStyle w:val="ActHead5"/>
      </w:pPr>
      <w:bookmarkStart w:id="113" w:name="_Toc513729757"/>
      <w:r w:rsidRPr="005C60E2">
        <w:rPr>
          <w:rStyle w:val="CharSectno"/>
        </w:rPr>
        <w:lastRenderedPageBreak/>
        <w:t>7</w:t>
      </w:r>
      <w:r w:rsidR="00F60DD6" w:rsidRPr="005C60E2">
        <w:t xml:space="preserve">  Capacity building</w:t>
      </w:r>
      <w:bookmarkEnd w:id="113"/>
    </w:p>
    <w:p w:rsidR="00F60DD6" w:rsidRPr="005C60E2" w:rsidRDefault="00F60DD6" w:rsidP="00F60DD6">
      <w:pPr>
        <w:pStyle w:val="subsection"/>
      </w:pPr>
      <w:r w:rsidRPr="005C60E2">
        <w:tab/>
      </w:r>
      <w:r w:rsidRPr="005C60E2">
        <w:tab/>
        <w:t>Each participant receives supports that build the knowledge, skills and abilities of their family and other persons to support the participant’s learning and development.</w:t>
      </w:r>
    </w:p>
    <w:p w:rsidR="00F60DD6" w:rsidRPr="005C60E2" w:rsidRDefault="00983BDD" w:rsidP="00F60DD6">
      <w:pPr>
        <w:pStyle w:val="ActHead5"/>
      </w:pPr>
      <w:bookmarkStart w:id="114" w:name="_Toc513729758"/>
      <w:r w:rsidRPr="005C60E2">
        <w:rPr>
          <w:rStyle w:val="CharSectno"/>
        </w:rPr>
        <w:t>8</w:t>
      </w:r>
      <w:r w:rsidR="00F60DD6" w:rsidRPr="005C60E2">
        <w:t xml:space="preserve">  Evidence</w:t>
      </w:r>
      <w:r w:rsidR="005C60E2">
        <w:noBreakHyphen/>
      </w:r>
      <w:r w:rsidR="00F60DD6" w:rsidRPr="005C60E2">
        <w:t>informed supports</w:t>
      </w:r>
      <w:bookmarkEnd w:id="114"/>
    </w:p>
    <w:p w:rsidR="00F60DD6" w:rsidRPr="005C60E2" w:rsidRDefault="00F60DD6" w:rsidP="00F60DD6">
      <w:pPr>
        <w:pStyle w:val="subsection"/>
      </w:pPr>
      <w:r w:rsidRPr="005C60E2">
        <w:tab/>
      </w:r>
      <w:r w:rsidRPr="005C60E2">
        <w:tab/>
        <w:t>Each participant receives evidence</w:t>
      </w:r>
      <w:r w:rsidR="005C60E2">
        <w:noBreakHyphen/>
      </w:r>
      <w:r w:rsidRPr="005C60E2">
        <w:t>informed supports from providers with quality standards and validated practices.</w:t>
      </w:r>
    </w:p>
    <w:p w:rsidR="00F60DD6" w:rsidRPr="005C60E2" w:rsidRDefault="00983BDD" w:rsidP="00F60DD6">
      <w:pPr>
        <w:pStyle w:val="ActHead5"/>
      </w:pPr>
      <w:bookmarkStart w:id="115" w:name="_Toc513729759"/>
      <w:r w:rsidRPr="005C60E2">
        <w:rPr>
          <w:rStyle w:val="CharSectno"/>
        </w:rPr>
        <w:t>9</w:t>
      </w:r>
      <w:r w:rsidR="00F60DD6" w:rsidRPr="005C60E2">
        <w:t xml:space="preserve">  Outcome based approach</w:t>
      </w:r>
      <w:bookmarkEnd w:id="115"/>
    </w:p>
    <w:p w:rsidR="00F60DD6" w:rsidRPr="005C60E2" w:rsidRDefault="00F60DD6" w:rsidP="00F60DD6">
      <w:pPr>
        <w:pStyle w:val="subsection"/>
      </w:pPr>
      <w:r w:rsidRPr="005C60E2">
        <w:tab/>
      </w:r>
      <w:r w:rsidRPr="005C60E2">
        <w:tab/>
        <w:t>Each participant receives supports that are outcome</w:t>
      </w:r>
      <w:r w:rsidR="005C60E2">
        <w:noBreakHyphen/>
      </w:r>
      <w:r w:rsidRPr="005C60E2">
        <w:t>based and goal</w:t>
      </w:r>
      <w:r w:rsidR="005C60E2">
        <w:noBreakHyphen/>
      </w:r>
      <w:r w:rsidRPr="005C60E2">
        <w:t>focused.</w:t>
      </w:r>
    </w:p>
    <w:p w:rsidR="00F60DD6" w:rsidRPr="005C60E2" w:rsidRDefault="00F60DD6" w:rsidP="00F60DD6">
      <w:pPr>
        <w:pStyle w:val="ActHead1"/>
        <w:pageBreakBefore/>
      </w:pPr>
      <w:bookmarkStart w:id="116" w:name="_Toc513729760"/>
      <w:r w:rsidRPr="005C60E2">
        <w:rPr>
          <w:rStyle w:val="CharChapNo"/>
        </w:rPr>
        <w:lastRenderedPageBreak/>
        <w:t>Schedule</w:t>
      </w:r>
      <w:r w:rsidR="005C60E2" w:rsidRPr="005C60E2">
        <w:rPr>
          <w:rStyle w:val="CharChapNo"/>
        </w:rPr>
        <w:t> </w:t>
      </w:r>
      <w:r w:rsidRPr="005C60E2">
        <w:rPr>
          <w:rStyle w:val="CharChapNo"/>
        </w:rPr>
        <w:t>6</w:t>
      </w:r>
      <w:r w:rsidRPr="005C60E2">
        <w:t>—</w:t>
      </w:r>
      <w:r w:rsidRPr="005C60E2">
        <w:rPr>
          <w:rStyle w:val="CharChapText"/>
        </w:rPr>
        <w:t>Module 4: Specialised support coordination</w:t>
      </w:r>
      <w:bookmarkEnd w:id="116"/>
    </w:p>
    <w:p w:rsidR="00F60DD6" w:rsidRPr="005C60E2" w:rsidRDefault="00F60DD6" w:rsidP="00F60DD6">
      <w:pPr>
        <w:pStyle w:val="notemargin"/>
      </w:pPr>
      <w:r w:rsidRPr="005C60E2">
        <w:t>Note:</w:t>
      </w:r>
      <w:r w:rsidRPr="005C60E2">
        <w:tab/>
        <w:t>See section</w:t>
      </w:r>
      <w:r w:rsidR="005C60E2" w:rsidRPr="005C60E2">
        <w:t> </w:t>
      </w:r>
      <w:r w:rsidR="00640673" w:rsidRPr="005C60E2">
        <w:t>20</w:t>
      </w:r>
      <w:r w:rsidRPr="005C60E2">
        <w:t>.</w:t>
      </w:r>
    </w:p>
    <w:p w:rsidR="00F60DD6" w:rsidRPr="005C60E2" w:rsidRDefault="00F60DD6" w:rsidP="00F60DD6">
      <w:pPr>
        <w:pStyle w:val="Header"/>
      </w:pPr>
      <w:r w:rsidRPr="005C60E2">
        <w:rPr>
          <w:rStyle w:val="CharPartNo"/>
        </w:rPr>
        <w:t xml:space="preserve"> </w:t>
      </w:r>
      <w:r w:rsidRPr="005C60E2">
        <w:rPr>
          <w:rStyle w:val="CharPartText"/>
        </w:rPr>
        <w:t xml:space="preserve"> </w:t>
      </w:r>
    </w:p>
    <w:p w:rsidR="00F60DD6" w:rsidRPr="005C60E2" w:rsidRDefault="00F60DD6" w:rsidP="00F60DD6">
      <w:pPr>
        <w:pStyle w:val="Header"/>
      </w:pPr>
      <w:r w:rsidRPr="005C60E2">
        <w:rPr>
          <w:rStyle w:val="CharDivNo"/>
        </w:rPr>
        <w:t xml:space="preserve"> </w:t>
      </w:r>
      <w:r w:rsidRPr="005C60E2">
        <w:rPr>
          <w:rStyle w:val="CharDivText"/>
        </w:rPr>
        <w:t xml:space="preserve"> </w:t>
      </w:r>
    </w:p>
    <w:p w:rsidR="00F60DD6" w:rsidRPr="005C60E2" w:rsidRDefault="00F60DD6" w:rsidP="00F60DD6">
      <w:pPr>
        <w:pStyle w:val="ActHead5"/>
      </w:pPr>
      <w:bookmarkStart w:id="117" w:name="_Toc513729761"/>
      <w:r w:rsidRPr="005C60E2">
        <w:rPr>
          <w:rStyle w:val="CharSectno"/>
        </w:rPr>
        <w:t>1</w:t>
      </w:r>
      <w:r w:rsidRPr="005C60E2">
        <w:t xml:space="preserve">  Application of standards to applicants, providers, participants and others</w:t>
      </w:r>
      <w:bookmarkEnd w:id="117"/>
    </w:p>
    <w:p w:rsidR="00F60DD6" w:rsidRPr="005C60E2" w:rsidRDefault="00F60DD6" w:rsidP="00F60DD6">
      <w:pPr>
        <w:pStyle w:val="subsection"/>
      </w:pPr>
      <w:r w:rsidRPr="005C60E2">
        <w:tab/>
        <w:t>(1)</w:t>
      </w:r>
      <w:r w:rsidRPr="005C60E2">
        <w:tab/>
        <w:t>This Schedule applies to a person or entity who is applying to become a registered NDIS provider in the same way as it applies to a provider.</w:t>
      </w:r>
    </w:p>
    <w:p w:rsidR="00F60DD6" w:rsidRPr="005C60E2" w:rsidRDefault="00F60DD6" w:rsidP="00F60DD6">
      <w:pPr>
        <w:pStyle w:val="notetext"/>
      </w:pPr>
      <w:r w:rsidRPr="005C60E2">
        <w:t>Note:</w:t>
      </w:r>
      <w:r w:rsidRPr="005C60E2">
        <w:tab/>
        <w:t>See section</w:t>
      </w:r>
      <w:r w:rsidR="005C60E2" w:rsidRPr="005C60E2">
        <w:t> </w:t>
      </w:r>
      <w:r w:rsidR="00640673" w:rsidRPr="005C60E2">
        <w:t>20</w:t>
      </w:r>
      <w:r w:rsidRPr="005C60E2">
        <w:t xml:space="preserve"> for the applicants and providers that must comply with the NDIS Practice Standards specified in this Schedule.</w:t>
      </w:r>
    </w:p>
    <w:p w:rsidR="00F60DD6" w:rsidRPr="005C60E2" w:rsidRDefault="00F60DD6" w:rsidP="00F60DD6">
      <w:pPr>
        <w:pStyle w:val="subsection"/>
      </w:pPr>
      <w:r w:rsidRPr="005C60E2">
        <w:tab/>
        <w:t>(2)</w:t>
      </w:r>
      <w:r w:rsidRPr="005C60E2">
        <w:tab/>
        <w:t>This Schedule applies to the following in the same way as it applies to a participant:</w:t>
      </w:r>
    </w:p>
    <w:p w:rsidR="00F60DD6" w:rsidRPr="005C60E2" w:rsidRDefault="00F60DD6" w:rsidP="00F60DD6">
      <w:pPr>
        <w:pStyle w:val="paragraph"/>
      </w:pPr>
      <w:r w:rsidRPr="005C60E2">
        <w:tab/>
        <w:t>(a)</w:t>
      </w:r>
      <w:r w:rsidRPr="005C60E2">
        <w:tab/>
        <w:t>a prospective participant;</w:t>
      </w:r>
    </w:p>
    <w:p w:rsidR="00F60DD6" w:rsidRPr="005C60E2" w:rsidRDefault="00F60DD6" w:rsidP="00F60DD6">
      <w:pPr>
        <w:pStyle w:val="paragraph"/>
      </w:pPr>
      <w:r w:rsidRPr="005C60E2">
        <w:tab/>
        <w:t>(b)</w:t>
      </w:r>
      <w:r w:rsidRPr="005C60E2">
        <w:tab/>
        <w:t>a person with disability receiving supports or services from a provider under the arrangements set out in Chapter</w:t>
      </w:r>
      <w:r w:rsidR="005C60E2" w:rsidRPr="005C60E2">
        <w:t> </w:t>
      </w:r>
      <w:r w:rsidRPr="005C60E2">
        <w:t>2 of the Act;</w:t>
      </w:r>
    </w:p>
    <w:p w:rsidR="00F60DD6" w:rsidRPr="005C60E2" w:rsidRDefault="00F60DD6" w:rsidP="00F60DD6">
      <w:pPr>
        <w:pStyle w:val="paragraph"/>
      </w:pPr>
      <w:r w:rsidRPr="005C60E2">
        <w:tab/>
        <w:t>(c)</w:t>
      </w:r>
      <w:r w:rsidRPr="005C60E2">
        <w:tab/>
        <w:t xml:space="preserve">a person with disability receiving supports or services from a person included in a class of persons prescribed for the purposes of </w:t>
      </w:r>
      <w:r w:rsidR="005C60E2" w:rsidRPr="005C60E2">
        <w:t>subparagraph (</w:t>
      </w:r>
      <w:r w:rsidRPr="005C60E2">
        <w:t xml:space="preserve">b)(ii) of the definition of </w:t>
      </w:r>
      <w:r w:rsidRPr="005C60E2">
        <w:rPr>
          <w:b/>
          <w:i/>
        </w:rPr>
        <w:t>NDIS provider</w:t>
      </w:r>
      <w:r w:rsidRPr="005C60E2">
        <w:t xml:space="preserve"> in section</w:t>
      </w:r>
      <w:r w:rsidR="005C60E2" w:rsidRPr="005C60E2">
        <w:t> </w:t>
      </w:r>
      <w:r w:rsidRPr="005C60E2">
        <w:t>9 of the Act.</w:t>
      </w:r>
    </w:p>
    <w:p w:rsidR="00F60DD6" w:rsidRPr="005C60E2" w:rsidRDefault="00983BDD" w:rsidP="00F60DD6">
      <w:pPr>
        <w:pStyle w:val="ActHead5"/>
      </w:pPr>
      <w:bookmarkStart w:id="118" w:name="_Toc513729762"/>
      <w:r w:rsidRPr="005C60E2">
        <w:rPr>
          <w:rStyle w:val="CharSectno"/>
        </w:rPr>
        <w:t>2</w:t>
      </w:r>
      <w:r w:rsidR="00F60DD6" w:rsidRPr="005C60E2">
        <w:t xml:space="preserve">  Standards relating to specialised support coordination</w:t>
      </w:r>
      <w:bookmarkEnd w:id="118"/>
    </w:p>
    <w:p w:rsidR="00F60DD6" w:rsidRPr="005C60E2" w:rsidRDefault="00F60DD6" w:rsidP="00F60DD6">
      <w:pPr>
        <w:pStyle w:val="subsection"/>
      </w:pPr>
      <w:r w:rsidRPr="005C60E2">
        <w:tab/>
      </w:r>
      <w:r w:rsidRPr="005C60E2">
        <w:tab/>
        <w:t>This Schedule specifies the NDIS Practice Standards relating to the provision of specialised support coordination.</w:t>
      </w:r>
    </w:p>
    <w:p w:rsidR="00F60DD6" w:rsidRPr="005C60E2" w:rsidRDefault="00983BDD" w:rsidP="00F60DD6">
      <w:pPr>
        <w:pStyle w:val="ActHead5"/>
      </w:pPr>
      <w:bookmarkStart w:id="119" w:name="_Toc513729763"/>
      <w:r w:rsidRPr="005C60E2">
        <w:rPr>
          <w:rStyle w:val="CharSectno"/>
        </w:rPr>
        <w:t>3</w:t>
      </w:r>
      <w:r w:rsidR="00F60DD6" w:rsidRPr="005C60E2">
        <w:t xml:space="preserve">  Specialised support coordination</w:t>
      </w:r>
      <w:bookmarkEnd w:id="119"/>
    </w:p>
    <w:p w:rsidR="00F60DD6" w:rsidRPr="005C60E2" w:rsidRDefault="00F60DD6" w:rsidP="00F60DD6">
      <w:pPr>
        <w:pStyle w:val="subsection"/>
      </w:pPr>
      <w:r w:rsidRPr="005C60E2">
        <w:tab/>
      </w:r>
      <w:r w:rsidRPr="005C60E2">
        <w:tab/>
        <w:t>Each participant receiving specialised support coordination receives tailored support to implement, monitor and review their support plans and reduce the risk and complexity of their situation.</w:t>
      </w:r>
    </w:p>
    <w:p w:rsidR="00F60DD6" w:rsidRPr="005C60E2" w:rsidRDefault="00983BDD" w:rsidP="00F60DD6">
      <w:pPr>
        <w:pStyle w:val="ActHead5"/>
      </w:pPr>
      <w:bookmarkStart w:id="120" w:name="_Toc513729764"/>
      <w:r w:rsidRPr="005C60E2">
        <w:rPr>
          <w:rStyle w:val="CharSectno"/>
        </w:rPr>
        <w:t>4</w:t>
      </w:r>
      <w:r w:rsidR="00F60DD6" w:rsidRPr="005C60E2">
        <w:t xml:space="preserve">  Management of supports</w:t>
      </w:r>
      <w:bookmarkEnd w:id="120"/>
    </w:p>
    <w:p w:rsidR="00F60DD6" w:rsidRPr="005C60E2" w:rsidRDefault="00F60DD6" w:rsidP="00F60DD6">
      <w:pPr>
        <w:pStyle w:val="subsection"/>
      </w:pPr>
      <w:r w:rsidRPr="005C60E2">
        <w:tab/>
      </w:r>
      <w:r w:rsidRPr="005C60E2">
        <w:tab/>
        <w:t>Each participant exercises meaningful choice and control over their supports and maximises the value for money they receive from their supports.</w:t>
      </w:r>
    </w:p>
    <w:p w:rsidR="00F60DD6" w:rsidRPr="005C60E2" w:rsidRDefault="00983BDD" w:rsidP="00F60DD6">
      <w:pPr>
        <w:pStyle w:val="ActHead5"/>
      </w:pPr>
      <w:bookmarkStart w:id="121" w:name="_Toc513729765"/>
      <w:r w:rsidRPr="005C60E2">
        <w:rPr>
          <w:rStyle w:val="CharSectno"/>
        </w:rPr>
        <w:t>5</w:t>
      </w:r>
      <w:r w:rsidR="00F60DD6" w:rsidRPr="005C60E2">
        <w:t xml:space="preserve">  Conflict of interest</w:t>
      </w:r>
      <w:bookmarkEnd w:id="121"/>
    </w:p>
    <w:p w:rsidR="00F60DD6" w:rsidRPr="005C60E2" w:rsidRDefault="00F60DD6" w:rsidP="00F60DD6">
      <w:pPr>
        <w:pStyle w:val="subsection"/>
      </w:pPr>
      <w:r w:rsidRPr="005C60E2">
        <w:tab/>
      </w:r>
      <w:r w:rsidRPr="005C60E2">
        <w:tab/>
        <w:t>Each participant receives transparent, factual advice about their support options and that promotes choice and control.</w:t>
      </w:r>
    </w:p>
    <w:p w:rsidR="00F60DD6" w:rsidRPr="005C60E2" w:rsidRDefault="00F60DD6" w:rsidP="00F60DD6">
      <w:pPr>
        <w:pStyle w:val="ActHead1"/>
        <w:pageBreakBefore/>
      </w:pPr>
      <w:bookmarkStart w:id="122" w:name="_Toc513729766"/>
      <w:r w:rsidRPr="005C60E2">
        <w:rPr>
          <w:rStyle w:val="CharChapNo"/>
        </w:rPr>
        <w:lastRenderedPageBreak/>
        <w:t>Schedule</w:t>
      </w:r>
      <w:r w:rsidR="005C60E2" w:rsidRPr="005C60E2">
        <w:rPr>
          <w:rStyle w:val="CharChapNo"/>
        </w:rPr>
        <w:t> </w:t>
      </w:r>
      <w:r w:rsidRPr="005C60E2">
        <w:rPr>
          <w:rStyle w:val="CharChapNo"/>
        </w:rPr>
        <w:t>7</w:t>
      </w:r>
      <w:r w:rsidRPr="005C60E2">
        <w:t>—</w:t>
      </w:r>
      <w:r w:rsidRPr="005C60E2">
        <w:rPr>
          <w:rStyle w:val="CharChapText"/>
        </w:rPr>
        <w:t>Module 5: Specialist disability accommodation</w:t>
      </w:r>
      <w:bookmarkEnd w:id="122"/>
    </w:p>
    <w:p w:rsidR="00F60DD6" w:rsidRPr="005C60E2" w:rsidRDefault="00F60DD6" w:rsidP="00F60DD6">
      <w:pPr>
        <w:pStyle w:val="notemargin"/>
      </w:pPr>
      <w:r w:rsidRPr="005C60E2">
        <w:t>Note:</w:t>
      </w:r>
      <w:r w:rsidRPr="005C60E2">
        <w:tab/>
        <w:t>See section</w:t>
      </w:r>
      <w:r w:rsidR="000F6196" w:rsidRPr="005C60E2">
        <w:t>s</w:t>
      </w:r>
      <w:r w:rsidR="005C60E2" w:rsidRPr="005C60E2">
        <w:t> </w:t>
      </w:r>
      <w:r w:rsidR="00640673" w:rsidRPr="005C60E2">
        <w:t>20</w:t>
      </w:r>
      <w:r w:rsidR="000F6196" w:rsidRPr="005C60E2">
        <w:t xml:space="preserve"> and </w:t>
      </w:r>
      <w:r w:rsidR="00640673" w:rsidRPr="005C60E2">
        <w:t>27</w:t>
      </w:r>
      <w:r w:rsidRPr="005C60E2">
        <w:t>.</w:t>
      </w:r>
    </w:p>
    <w:p w:rsidR="00F60DD6" w:rsidRPr="005C60E2" w:rsidRDefault="00F60DD6" w:rsidP="00F60DD6">
      <w:pPr>
        <w:pStyle w:val="Header"/>
      </w:pPr>
      <w:r w:rsidRPr="005C60E2">
        <w:rPr>
          <w:rStyle w:val="CharPartNo"/>
        </w:rPr>
        <w:t xml:space="preserve"> </w:t>
      </w:r>
      <w:r w:rsidRPr="005C60E2">
        <w:rPr>
          <w:rStyle w:val="CharPartText"/>
        </w:rPr>
        <w:t xml:space="preserve"> </w:t>
      </w:r>
    </w:p>
    <w:p w:rsidR="00F60DD6" w:rsidRPr="005C60E2" w:rsidRDefault="00F60DD6" w:rsidP="00F60DD6">
      <w:pPr>
        <w:pStyle w:val="Header"/>
      </w:pPr>
      <w:r w:rsidRPr="005C60E2">
        <w:rPr>
          <w:rStyle w:val="CharDivNo"/>
        </w:rPr>
        <w:t xml:space="preserve"> </w:t>
      </w:r>
      <w:r w:rsidRPr="005C60E2">
        <w:rPr>
          <w:rStyle w:val="CharDivText"/>
        </w:rPr>
        <w:t xml:space="preserve"> </w:t>
      </w:r>
    </w:p>
    <w:p w:rsidR="00F60DD6" w:rsidRPr="005C60E2" w:rsidRDefault="00F60DD6" w:rsidP="00F60DD6">
      <w:pPr>
        <w:pStyle w:val="ActHead5"/>
      </w:pPr>
      <w:bookmarkStart w:id="123" w:name="_Toc513729767"/>
      <w:r w:rsidRPr="005C60E2">
        <w:rPr>
          <w:rStyle w:val="CharSectno"/>
        </w:rPr>
        <w:t>1</w:t>
      </w:r>
      <w:r w:rsidRPr="005C60E2">
        <w:t xml:space="preserve">  Application of standards to applicants, providers, participants and others</w:t>
      </w:r>
      <w:bookmarkEnd w:id="123"/>
    </w:p>
    <w:p w:rsidR="00F60DD6" w:rsidRPr="005C60E2" w:rsidRDefault="00F60DD6" w:rsidP="00F60DD6">
      <w:pPr>
        <w:pStyle w:val="subsection"/>
      </w:pPr>
      <w:r w:rsidRPr="005C60E2">
        <w:tab/>
        <w:t>(1)</w:t>
      </w:r>
      <w:r w:rsidRPr="005C60E2">
        <w:tab/>
        <w:t>This Schedule applies to a person or entity who is applying to become a registered NDIS provider in the same way as it applies to a provider.</w:t>
      </w:r>
    </w:p>
    <w:p w:rsidR="00F60DD6" w:rsidRPr="005C60E2" w:rsidRDefault="00F60DD6" w:rsidP="00F60DD6">
      <w:pPr>
        <w:pStyle w:val="notetext"/>
      </w:pPr>
      <w:r w:rsidRPr="005C60E2">
        <w:t>Note:</w:t>
      </w:r>
      <w:r w:rsidRPr="005C60E2">
        <w:tab/>
        <w:t>See sections</w:t>
      </w:r>
      <w:r w:rsidR="005C60E2" w:rsidRPr="005C60E2">
        <w:t> </w:t>
      </w:r>
      <w:r w:rsidR="00640673" w:rsidRPr="005C60E2">
        <w:t>20</w:t>
      </w:r>
      <w:r w:rsidRPr="005C60E2">
        <w:t xml:space="preserve"> and </w:t>
      </w:r>
      <w:r w:rsidR="00640673" w:rsidRPr="005C60E2">
        <w:t>27</w:t>
      </w:r>
      <w:r w:rsidRPr="005C60E2">
        <w:t xml:space="preserve"> for the applicants and providers that must comply with the NDIS Practice Standards specified in this Schedule.</w:t>
      </w:r>
    </w:p>
    <w:p w:rsidR="00F60DD6" w:rsidRPr="005C60E2" w:rsidRDefault="00F60DD6" w:rsidP="00F60DD6">
      <w:pPr>
        <w:pStyle w:val="subsection"/>
      </w:pPr>
      <w:r w:rsidRPr="005C60E2">
        <w:tab/>
        <w:t>(2)</w:t>
      </w:r>
      <w:r w:rsidRPr="005C60E2">
        <w:tab/>
        <w:t>This Schedule applies to the following in the same way as it applies to a participant:</w:t>
      </w:r>
    </w:p>
    <w:p w:rsidR="00F60DD6" w:rsidRPr="005C60E2" w:rsidRDefault="00F60DD6" w:rsidP="00F60DD6">
      <w:pPr>
        <w:pStyle w:val="paragraph"/>
      </w:pPr>
      <w:r w:rsidRPr="005C60E2">
        <w:tab/>
        <w:t>(a)</w:t>
      </w:r>
      <w:r w:rsidRPr="005C60E2">
        <w:tab/>
        <w:t>a prospective participant;</w:t>
      </w:r>
    </w:p>
    <w:p w:rsidR="00F60DD6" w:rsidRPr="005C60E2" w:rsidRDefault="00F60DD6" w:rsidP="00F60DD6">
      <w:pPr>
        <w:pStyle w:val="paragraph"/>
      </w:pPr>
      <w:r w:rsidRPr="005C60E2">
        <w:tab/>
        <w:t>(b)</w:t>
      </w:r>
      <w:r w:rsidRPr="005C60E2">
        <w:tab/>
        <w:t>a person with disability receiving supports or services from a provider under the arrangements set out in Chapter</w:t>
      </w:r>
      <w:r w:rsidR="005C60E2" w:rsidRPr="005C60E2">
        <w:t> </w:t>
      </w:r>
      <w:r w:rsidRPr="005C60E2">
        <w:t>2 of the Act;</w:t>
      </w:r>
    </w:p>
    <w:p w:rsidR="00F60DD6" w:rsidRPr="005C60E2" w:rsidRDefault="00F60DD6" w:rsidP="00F60DD6">
      <w:pPr>
        <w:pStyle w:val="paragraph"/>
      </w:pPr>
      <w:r w:rsidRPr="005C60E2">
        <w:tab/>
        <w:t>(c)</w:t>
      </w:r>
      <w:r w:rsidRPr="005C60E2">
        <w:tab/>
        <w:t xml:space="preserve">a person with disability receiving supports or services from a person included in a class of persons prescribed for the purposes of </w:t>
      </w:r>
      <w:r w:rsidR="005C60E2" w:rsidRPr="005C60E2">
        <w:t>subparagraph (</w:t>
      </w:r>
      <w:r w:rsidRPr="005C60E2">
        <w:t xml:space="preserve">b)(ii) of the definition of </w:t>
      </w:r>
      <w:r w:rsidRPr="005C60E2">
        <w:rPr>
          <w:b/>
          <w:i/>
        </w:rPr>
        <w:t>NDIS provider</w:t>
      </w:r>
      <w:r w:rsidRPr="005C60E2">
        <w:t xml:space="preserve"> in section</w:t>
      </w:r>
      <w:r w:rsidR="005C60E2" w:rsidRPr="005C60E2">
        <w:t> </w:t>
      </w:r>
      <w:r w:rsidRPr="005C60E2">
        <w:t>9 of the Act.</w:t>
      </w:r>
    </w:p>
    <w:p w:rsidR="00F60DD6" w:rsidRPr="005C60E2" w:rsidRDefault="00342029" w:rsidP="00F60DD6">
      <w:pPr>
        <w:pStyle w:val="ActHead5"/>
      </w:pPr>
      <w:bookmarkStart w:id="124" w:name="_Toc513729768"/>
      <w:r w:rsidRPr="005C60E2">
        <w:rPr>
          <w:rStyle w:val="CharSectno"/>
        </w:rPr>
        <w:t>2</w:t>
      </w:r>
      <w:r w:rsidR="00F60DD6" w:rsidRPr="005C60E2">
        <w:t xml:space="preserve">  Standards relating to specialist disability accommodation</w:t>
      </w:r>
      <w:bookmarkEnd w:id="124"/>
    </w:p>
    <w:p w:rsidR="00F60DD6" w:rsidRPr="005C60E2" w:rsidRDefault="00F60DD6" w:rsidP="00F60DD6">
      <w:pPr>
        <w:pStyle w:val="subsection"/>
      </w:pPr>
      <w:r w:rsidRPr="005C60E2">
        <w:tab/>
      </w:r>
      <w:r w:rsidRPr="005C60E2">
        <w:tab/>
        <w:t>This Schedule specifies the NDIS Practice Standards relating to the provision of specialist disability accommodation.</w:t>
      </w:r>
    </w:p>
    <w:p w:rsidR="00F60DD6" w:rsidRPr="005C60E2" w:rsidRDefault="00342029" w:rsidP="00F60DD6">
      <w:pPr>
        <w:pStyle w:val="ActHead5"/>
      </w:pPr>
      <w:bookmarkStart w:id="125" w:name="_Toc513729769"/>
      <w:r w:rsidRPr="005C60E2">
        <w:rPr>
          <w:rStyle w:val="CharSectno"/>
        </w:rPr>
        <w:t>3</w:t>
      </w:r>
      <w:r w:rsidR="00F60DD6" w:rsidRPr="005C60E2">
        <w:t xml:space="preserve">  Rights and responsibilities</w:t>
      </w:r>
      <w:bookmarkEnd w:id="125"/>
    </w:p>
    <w:p w:rsidR="00F60DD6" w:rsidRPr="005C60E2" w:rsidRDefault="00F60DD6" w:rsidP="00F60DD6">
      <w:pPr>
        <w:pStyle w:val="subsection"/>
      </w:pPr>
      <w:r w:rsidRPr="005C60E2">
        <w:tab/>
        <w:t>(1)</w:t>
      </w:r>
      <w:r w:rsidRPr="005C60E2">
        <w:tab/>
        <w:t>Each participant’s access to specialist disability accommodation is consistent with their legal and human rights.</w:t>
      </w:r>
    </w:p>
    <w:p w:rsidR="00F60DD6" w:rsidRPr="005C60E2" w:rsidRDefault="00F60DD6" w:rsidP="00F60DD6">
      <w:pPr>
        <w:pStyle w:val="subsection"/>
      </w:pPr>
      <w:r w:rsidRPr="005C60E2">
        <w:tab/>
        <w:t>(2)</w:t>
      </w:r>
      <w:r w:rsidRPr="005C60E2">
        <w:tab/>
        <w:t>Each participant is supported to exercise informed choice and control.</w:t>
      </w:r>
    </w:p>
    <w:p w:rsidR="00F60DD6" w:rsidRPr="005C60E2" w:rsidRDefault="00342029" w:rsidP="00F60DD6">
      <w:pPr>
        <w:pStyle w:val="ActHead5"/>
      </w:pPr>
      <w:bookmarkStart w:id="126" w:name="_Toc513729770"/>
      <w:r w:rsidRPr="005C60E2">
        <w:rPr>
          <w:rStyle w:val="CharSectno"/>
        </w:rPr>
        <w:t>4</w:t>
      </w:r>
      <w:r w:rsidR="00F60DD6" w:rsidRPr="005C60E2">
        <w:t xml:space="preserve">  Conflict of interest</w:t>
      </w:r>
      <w:bookmarkEnd w:id="126"/>
    </w:p>
    <w:p w:rsidR="00F60DD6" w:rsidRPr="005C60E2" w:rsidRDefault="00F60DD6" w:rsidP="00F60DD6">
      <w:pPr>
        <w:pStyle w:val="subsection"/>
      </w:pPr>
      <w:r w:rsidRPr="005C60E2">
        <w:tab/>
      </w:r>
      <w:r w:rsidRPr="005C60E2">
        <w:tab/>
        <w:t>Each participant’s right to exercise choice and control over other NDIS support provision is not limited by the participant’s choice of specialist disability accommodation dwelling.</w:t>
      </w:r>
    </w:p>
    <w:p w:rsidR="00F60DD6" w:rsidRPr="005C60E2" w:rsidRDefault="00342029" w:rsidP="00F60DD6">
      <w:pPr>
        <w:pStyle w:val="ActHead5"/>
      </w:pPr>
      <w:bookmarkStart w:id="127" w:name="_Toc513729771"/>
      <w:r w:rsidRPr="005C60E2">
        <w:rPr>
          <w:rStyle w:val="CharSectno"/>
        </w:rPr>
        <w:t>5</w:t>
      </w:r>
      <w:r w:rsidR="00F60DD6" w:rsidRPr="005C60E2">
        <w:t xml:space="preserve">  Service agreements with participants</w:t>
      </w:r>
      <w:bookmarkEnd w:id="127"/>
    </w:p>
    <w:p w:rsidR="00F60DD6" w:rsidRPr="005C60E2" w:rsidRDefault="00F60DD6" w:rsidP="00F60DD6">
      <w:pPr>
        <w:pStyle w:val="subsection"/>
      </w:pPr>
      <w:r w:rsidRPr="005C60E2">
        <w:tab/>
      </w:r>
      <w:r w:rsidRPr="005C60E2">
        <w:tab/>
        <w:t>Each participant is supported to understand the terms and conditions that apply to their specialist disability accommodation dwelling and the associated service or tenancy agreements.</w:t>
      </w:r>
    </w:p>
    <w:p w:rsidR="00F60DD6" w:rsidRPr="005C60E2" w:rsidRDefault="00342029" w:rsidP="00F60DD6">
      <w:pPr>
        <w:pStyle w:val="ActHead5"/>
      </w:pPr>
      <w:bookmarkStart w:id="128" w:name="_Toc513729772"/>
      <w:r w:rsidRPr="005C60E2">
        <w:rPr>
          <w:rStyle w:val="CharSectno"/>
        </w:rPr>
        <w:lastRenderedPageBreak/>
        <w:t>6</w:t>
      </w:r>
      <w:r w:rsidR="00F60DD6" w:rsidRPr="005C60E2">
        <w:t xml:space="preserve">  Enrolment of specialist disability accommodation dwellings</w:t>
      </w:r>
      <w:bookmarkEnd w:id="128"/>
    </w:p>
    <w:p w:rsidR="00F60DD6" w:rsidRPr="005C60E2" w:rsidRDefault="00F60DD6" w:rsidP="00F60DD6">
      <w:pPr>
        <w:pStyle w:val="subsection"/>
      </w:pPr>
      <w:r w:rsidRPr="005C60E2">
        <w:tab/>
      </w:r>
      <w:r w:rsidRPr="005C60E2">
        <w:tab/>
        <w:t>Each participant’s specialist disability accommodation dwelling meets the requirements of the design type, category and other standards that were identified through the dwelling enrolment process.</w:t>
      </w:r>
    </w:p>
    <w:p w:rsidR="00F60DD6" w:rsidRPr="005C60E2" w:rsidRDefault="00342029" w:rsidP="00F60DD6">
      <w:pPr>
        <w:pStyle w:val="ActHead5"/>
      </w:pPr>
      <w:bookmarkStart w:id="129" w:name="_Toc513729773"/>
      <w:r w:rsidRPr="005C60E2">
        <w:rPr>
          <w:rStyle w:val="CharSectno"/>
        </w:rPr>
        <w:t>7</w:t>
      </w:r>
      <w:r w:rsidR="00F60DD6" w:rsidRPr="005C60E2">
        <w:t xml:space="preserve">  Tenancy management</w:t>
      </w:r>
      <w:bookmarkEnd w:id="129"/>
    </w:p>
    <w:p w:rsidR="00F60DD6" w:rsidRPr="005C60E2" w:rsidRDefault="00F60DD6" w:rsidP="00F60DD6">
      <w:pPr>
        <w:pStyle w:val="subsection"/>
      </w:pPr>
      <w:r w:rsidRPr="005C60E2">
        <w:tab/>
      </w:r>
      <w:r w:rsidRPr="005C60E2">
        <w:tab/>
        <w:t>Each participant accessing a specialist disability accommodation dwelling is able to exercise choice and control and is supported by effective tenancy management.</w:t>
      </w:r>
    </w:p>
    <w:p w:rsidR="00F60DD6" w:rsidRPr="005C60E2" w:rsidRDefault="00F60DD6" w:rsidP="00F60DD6">
      <w:pPr>
        <w:pStyle w:val="ActHead1"/>
        <w:pageBreakBefore/>
      </w:pPr>
      <w:bookmarkStart w:id="130" w:name="_Toc513729774"/>
      <w:r w:rsidRPr="005C60E2">
        <w:rPr>
          <w:rStyle w:val="CharChapNo"/>
        </w:rPr>
        <w:lastRenderedPageBreak/>
        <w:t>Schedule</w:t>
      </w:r>
      <w:r w:rsidR="005C60E2" w:rsidRPr="005C60E2">
        <w:rPr>
          <w:rStyle w:val="CharChapNo"/>
        </w:rPr>
        <w:t> </w:t>
      </w:r>
      <w:r w:rsidRPr="005C60E2">
        <w:rPr>
          <w:rStyle w:val="CharChapNo"/>
        </w:rPr>
        <w:t>8</w:t>
      </w:r>
      <w:r w:rsidRPr="005C60E2">
        <w:t>—</w:t>
      </w:r>
      <w:r w:rsidRPr="005C60E2">
        <w:rPr>
          <w:rStyle w:val="CharChapText"/>
        </w:rPr>
        <w:t>Module 6: Verification</w:t>
      </w:r>
      <w:bookmarkEnd w:id="130"/>
    </w:p>
    <w:p w:rsidR="00F60DD6" w:rsidRPr="005C60E2" w:rsidRDefault="00F60DD6" w:rsidP="00F60DD6">
      <w:pPr>
        <w:pStyle w:val="notemargin"/>
      </w:pPr>
      <w:r w:rsidRPr="005C60E2">
        <w:t>Note:</w:t>
      </w:r>
      <w:r w:rsidRPr="005C60E2">
        <w:tab/>
        <w:t>See section</w:t>
      </w:r>
      <w:r w:rsidR="005C60E2" w:rsidRPr="005C60E2">
        <w:t> </w:t>
      </w:r>
      <w:r w:rsidR="00640673" w:rsidRPr="005C60E2">
        <w:t>20</w:t>
      </w:r>
      <w:r w:rsidRPr="005C60E2">
        <w:t>.</w:t>
      </w:r>
    </w:p>
    <w:p w:rsidR="00F60DD6" w:rsidRPr="005C60E2" w:rsidRDefault="00F60DD6" w:rsidP="00F60DD6">
      <w:pPr>
        <w:pStyle w:val="Header"/>
      </w:pPr>
      <w:bookmarkStart w:id="131" w:name="f_Check_Lines_below"/>
      <w:bookmarkEnd w:id="131"/>
      <w:r w:rsidRPr="005C60E2">
        <w:rPr>
          <w:rStyle w:val="CharPartNo"/>
        </w:rPr>
        <w:t xml:space="preserve"> </w:t>
      </w:r>
      <w:r w:rsidRPr="005C60E2">
        <w:rPr>
          <w:rStyle w:val="CharPartText"/>
        </w:rPr>
        <w:t xml:space="preserve"> </w:t>
      </w:r>
    </w:p>
    <w:p w:rsidR="00F60DD6" w:rsidRPr="005C60E2" w:rsidRDefault="00F60DD6" w:rsidP="00F60DD6">
      <w:pPr>
        <w:pStyle w:val="ActHead5"/>
      </w:pPr>
      <w:bookmarkStart w:id="132" w:name="_Toc513729775"/>
      <w:r w:rsidRPr="005C60E2">
        <w:rPr>
          <w:rStyle w:val="CharSectno"/>
        </w:rPr>
        <w:t>1</w:t>
      </w:r>
      <w:r w:rsidRPr="005C60E2">
        <w:t xml:space="preserve">  Application of standards to applicants, providers, participants and others</w:t>
      </w:r>
      <w:bookmarkEnd w:id="132"/>
    </w:p>
    <w:p w:rsidR="00F60DD6" w:rsidRPr="005C60E2" w:rsidRDefault="00F60DD6" w:rsidP="00F60DD6">
      <w:pPr>
        <w:pStyle w:val="subsection"/>
      </w:pPr>
      <w:r w:rsidRPr="005C60E2">
        <w:tab/>
        <w:t>(1)</w:t>
      </w:r>
      <w:r w:rsidRPr="005C60E2">
        <w:tab/>
        <w:t>This Schedule applies to a person or entity who is applying to become a registered NDIS provider in the same way as it applies to a provider.</w:t>
      </w:r>
    </w:p>
    <w:p w:rsidR="00F60DD6" w:rsidRPr="005C60E2" w:rsidRDefault="00F60DD6" w:rsidP="00F60DD6">
      <w:pPr>
        <w:pStyle w:val="notetext"/>
      </w:pPr>
      <w:r w:rsidRPr="005C60E2">
        <w:t>Note:</w:t>
      </w:r>
      <w:r w:rsidRPr="005C60E2">
        <w:tab/>
        <w:t>See section</w:t>
      </w:r>
      <w:r w:rsidR="005C60E2" w:rsidRPr="005C60E2">
        <w:t> </w:t>
      </w:r>
      <w:r w:rsidR="00640673" w:rsidRPr="005C60E2">
        <w:t>20</w:t>
      </w:r>
      <w:r w:rsidRPr="005C60E2">
        <w:t xml:space="preserve"> for the applicants and providers that must comply with the NDIS Practice Standards specified in this Schedule.</w:t>
      </w:r>
    </w:p>
    <w:p w:rsidR="00F60DD6" w:rsidRPr="005C60E2" w:rsidRDefault="00F60DD6" w:rsidP="00F60DD6">
      <w:pPr>
        <w:pStyle w:val="subsection"/>
      </w:pPr>
      <w:r w:rsidRPr="005C60E2">
        <w:tab/>
        <w:t>(2)</w:t>
      </w:r>
      <w:r w:rsidRPr="005C60E2">
        <w:tab/>
        <w:t>This Schedule applies to the following in the same way as it applies to a participant:</w:t>
      </w:r>
    </w:p>
    <w:p w:rsidR="00F60DD6" w:rsidRPr="005C60E2" w:rsidRDefault="00F60DD6" w:rsidP="00F60DD6">
      <w:pPr>
        <w:pStyle w:val="paragraph"/>
      </w:pPr>
      <w:r w:rsidRPr="005C60E2">
        <w:tab/>
        <w:t>(a)</w:t>
      </w:r>
      <w:r w:rsidRPr="005C60E2">
        <w:tab/>
        <w:t>a prospective participant;</w:t>
      </w:r>
    </w:p>
    <w:p w:rsidR="00F60DD6" w:rsidRPr="005C60E2" w:rsidRDefault="00F60DD6" w:rsidP="00F60DD6">
      <w:pPr>
        <w:pStyle w:val="paragraph"/>
      </w:pPr>
      <w:r w:rsidRPr="005C60E2">
        <w:tab/>
        <w:t>(b)</w:t>
      </w:r>
      <w:r w:rsidRPr="005C60E2">
        <w:tab/>
        <w:t>a person with disability receiving supports or services from a provider under the arrangements set out in Chapter</w:t>
      </w:r>
      <w:r w:rsidR="005C60E2" w:rsidRPr="005C60E2">
        <w:t> </w:t>
      </w:r>
      <w:r w:rsidRPr="005C60E2">
        <w:t>2 of the Act;</w:t>
      </w:r>
    </w:p>
    <w:p w:rsidR="00F60DD6" w:rsidRPr="005C60E2" w:rsidRDefault="00F60DD6" w:rsidP="00F60DD6">
      <w:pPr>
        <w:pStyle w:val="paragraph"/>
      </w:pPr>
      <w:r w:rsidRPr="005C60E2">
        <w:tab/>
        <w:t>(c)</w:t>
      </w:r>
      <w:r w:rsidRPr="005C60E2">
        <w:tab/>
        <w:t xml:space="preserve">a person with disability receiving supports or services from a person included in a class of persons prescribed for the purposes of </w:t>
      </w:r>
      <w:r w:rsidR="005C60E2" w:rsidRPr="005C60E2">
        <w:t>subparagraph (</w:t>
      </w:r>
      <w:r w:rsidRPr="005C60E2">
        <w:t xml:space="preserve">b)(ii) of the definition of </w:t>
      </w:r>
      <w:r w:rsidRPr="005C60E2">
        <w:rPr>
          <w:b/>
          <w:i/>
        </w:rPr>
        <w:t>NDIS provider</w:t>
      </w:r>
      <w:r w:rsidRPr="005C60E2">
        <w:t xml:space="preserve"> in section</w:t>
      </w:r>
      <w:r w:rsidR="005C60E2" w:rsidRPr="005C60E2">
        <w:t> </w:t>
      </w:r>
      <w:r w:rsidRPr="005C60E2">
        <w:t>9 of the Act.</w:t>
      </w:r>
    </w:p>
    <w:p w:rsidR="00F60DD6" w:rsidRPr="005C60E2" w:rsidRDefault="00342029" w:rsidP="00F60DD6">
      <w:pPr>
        <w:pStyle w:val="ActHead5"/>
      </w:pPr>
      <w:bookmarkStart w:id="133" w:name="_Toc513729776"/>
      <w:r w:rsidRPr="005C60E2">
        <w:rPr>
          <w:rStyle w:val="CharSectno"/>
        </w:rPr>
        <w:t>2</w:t>
      </w:r>
      <w:r w:rsidR="00F60DD6" w:rsidRPr="005C60E2">
        <w:t xml:space="preserve">  Standards relating to assessment by verification</w:t>
      </w:r>
      <w:bookmarkEnd w:id="133"/>
    </w:p>
    <w:p w:rsidR="00F60DD6" w:rsidRPr="005C60E2" w:rsidRDefault="00F60DD6" w:rsidP="00F60DD6">
      <w:pPr>
        <w:pStyle w:val="subsection"/>
      </w:pPr>
      <w:r w:rsidRPr="005C60E2">
        <w:tab/>
      </w:r>
      <w:r w:rsidRPr="005C60E2">
        <w:tab/>
        <w:t>This Schedule specifies the NDIS Practice Standards that providers of certain classes of support that must be assessed using verification are required to comply with.</w:t>
      </w:r>
    </w:p>
    <w:p w:rsidR="00F60DD6" w:rsidRPr="005C60E2" w:rsidRDefault="00342029" w:rsidP="00F60DD6">
      <w:pPr>
        <w:pStyle w:val="ActHead5"/>
      </w:pPr>
      <w:bookmarkStart w:id="134" w:name="_Toc513729777"/>
      <w:r w:rsidRPr="005C60E2">
        <w:rPr>
          <w:rStyle w:val="CharSectno"/>
        </w:rPr>
        <w:t>3</w:t>
      </w:r>
      <w:r w:rsidR="00F60DD6" w:rsidRPr="005C60E2">
        <w:t xml:space="preserve">  Risk management</w:t>
      </w:r>
      <w:bookmarkEnd w:id="134"/>
    </w:p>
    <w:p w:rsidR="00F60DD6" w:rsidRPr="005C60E2" w:rsidRDefault="00F60DD6" w:rsidP="00F60DD6">
      <w:pPr>
        <w:pStyle w:val="subsection"/>
      </w:pPr>
      <w:r w:rsidRPr="005C60E2">
        <w:tab/>
      </w:r>
      <w:r w:rsidRPr="005C60E2">
        <w:tab/>
        <w:t>Risks to participants, workers and the provider are identified and managed.</w:t>
      </w:r>
    </w:p>
    <w:p w:rsidR="00F60DD6" w:rsidRPr="005C60E2" w:rsidRDefault="00342029" w:rsidP="00F60DD6">
      <w:pPr>
        <w:pStyle w:val="ActHead5"/>
      </w:pPr>
      <w:bookmarkStart w:id="135" w:name="_Toc513729778"/>
      <w:r w:rsidRPr="005C60E2">
        <w:rPr>
          <w:rStyle w:val="CharSectno"/>
        </w:rPr>
        <w:t>4</w:t>
      </w:r>
      <w:r w:rsidR="00F60DD6" w:rsidRPr="005C60E2">
        <w:t xml:space="preserve">  Complaints management and resolution</w:t>
      </w:r>
      <w:bookmarkEnd w:id="135"/>
    </w:p>
    <w:p w:rsidR="00F60DD6" w:rsidRPr="005C60E2" w:rsidRDefault="00F60DD6" w:rsidP="00F60DD6">
      <w:pPr>
        <w:pStyle w:val="subsection"/>
      </w:pPr>
      <w:r w:rsidRPr="005C60E2">
        <w:tab/>
        <w:t>(1)</w:t>
      </w:r>
      <w:r w:rsidRPr="005C60E2">
        <w:tab/>
        <w:t>Each participant has knowledge of and access to the provider’s complaints management and resolution system.</w:t>
      </w:r>
    </w:p>
    <w:p w:rsidR="00F60DD6" w:rsidRPr="005C60E2" w:rsidRDefault="00F60DD6" w:rsidP="00F60DD6">
      <w:pPr>
        <w:pStyle w:val="subsection"/>
      </w:pPr>
      <w:r w:rsidRPr="005C60E2">
        <w:tab/>
        <w:t>(2)</w:t>
      </w:r>
      <w:r w:rsidRPr="005C60E2">
        <w:tab/>
        <w:t>Complaints are welcomed, acknowledged, respected and well</w:t>
      </w:r>
      <w:r w:rsidR="005C60E2">
        <w:noBreakHyphen/>
      </w:r>
      <w:r w:rsidRPr="005C60E2">
        <w:t>managed.</w:t>
      </w:r>
    </w:p>
    <w:p w:rsidR="00F60DD6" w:rsidRPr="005C60E2" w:rsidRDefault="00342029" w:rsidP="00F60DD6">
      <w:pPr>
        <w:pStyle w:val="ActHead5"/>
      </w:pPr>
      <w:bookmarkStart w:id="136" w:name="_Toc513729779"/>
      <w:r w:rsidRPr="005C60E2">
        <w:rPr>
          <w:rStyle w:val="CharSectno"/>
        </w:rPr>
        <w:t>5</w:t>
      </w:r>
      <w:r w:rsidR="00F60DD6" w:rsidRPr="005C60E2">
        <w:t xml:space="preserve">  Incident management</w:t>
      </w:r>
      <w:bookmarkEnd w:id="136"/>
    </w:p>
    <w:p w:rsidR="00F60DD6" w:rsidRPr="005C60E2" w:rsidRDefault="00F60DD6" w:rsidP="00F60DD6">
      <w:pPr>
        <w:pStyle w:val="subsection"/>
      </w:pPr>
      <w:r w:rsidRPr="005C60E2">
        <w:tab/>
      </w:r>
      <w:r w:rsidRPr="005C60E2">
        <w:tab/>
        <w:t>Each participant is safeguarded by the provider’s incident management system, ensuring that incidents are acknowledged, responded to, well</w:t>
      </w:r>
      <w:r w:rsidR="005C60E2">
        <w:noBreakHyphen/>
      </w:r>
      <w:r w:rsidRPr="005C60E2">
        <w:t>managed and learned from.</w:t>
      </w:r>
    </w:p>
    <w:p w:rsidR="00F60DD6" w:rsidRPr="005C60E2" w:rsidRDefault="00342029" w:rsidP="00F60DD6">
      <w:pPr>
        <w:pStyle w:val="ActHead5"/>
      </w:pPr>
      <w:bookmarkStart w:id="137" w:name="_Toc513729780"/>
      <w:r w:rsidRPr="005C60E2">
        <w:rPr>
          <w:rStyle w:val="CharSectno"/>
        </w:rPr>
        <w:t>6</w:t>
      </w:r>
      <w:r w:rsidR="00F60DD6" w:rsidRPr="005C60E2">
        <w:t xml:space="preserve">  Human resource management</w:t>
      </w:r>
      <w:bookmarkEnd w:id="137"/>
    </w:p>
    <w:p w:rsidR="00F60DD6" w:rsidRPr="005C60E2" w:rsidRDefault="00F60DD6" w:rsidP="00646653">
      <w:pPr>
        <w:pStyle w:val="subsection"/>
        <w:sectPr w:rsidR="00F60DD6" w:rsidRPr="005C60E2" w:rsidSect="008760C8">
          <w:headerReference w:type="even" r:id="rId25"/>
          <w:headerReference w:type="default" r:id="rId26"/>
          <w:footerReference w:type="even" r:id="rId27"/>
          <w:footerReference w:type="default" r:id="rId28"/>
          <w:headerReference w:type="first" r:id="rId29"/>
          <w:footerReference w:type="first" r:id="rId30"/>
          <w:pgSz w:w="11907" w:h="16839" w:code="9"/>
          <w:pgMar w:top="1440" w:right="1797" w:bottom="1440" w:left="1797" w:header="720" w:footer="709" w:gutter="0"/>
          <w:cols w:space="720"/>
          <w:docGrid w:linePitch="299"/>
        </w:sectPr>
      </w:pPr>
      <w:r w:rsidRPr="005C60E2">
        <w:tab/>
      </w:r>
      <w:r w:rsidRPr="005C60E2">
        <w:tab/>
        <w:t>Each participant’s support needs are met by workers who are competent in relation to their role, hold relevant qualifications and have relevant expertise and experience to provide person</w:t>
      </w:r>
      <w:r w:rsidR="005C60E2">
        <w:noBreakHyphen/>
      </w:r>
      <w:r w:rsidRPr="005C60E2">
        <w:t>centred support.</w:t>
      </w:r>
    </w:p>
    <w:p w:rsidR="00F60DD6" w:rsidRPr="005C60E2" w:rsidRDefault="00F60DD6">
      <w:pPr>
        <w:rPr>
          <w:b/>
          <w:i/>
        </w:rPr>
      </w:pPr>
    </w:p>
    <w:sectPr w:rsidR="00F60DD6" w:rsidRPr="005C60E2" w:rsidSect="008760C8">
      <w:headerReference w:type="even" r:id="rId31"/>
      <w:headerReference w:type="default" r:id="rId32"/>
      <w:type w:val="continuous"/>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4CD" w:rsidRDefault="003B74CD" w:rsidP="00715914">
      <w:pPr>
        <w:spacing w:line="240" w:lineRule="auto"/>
      </w:pPr>
      <w:r>
        <w:separator/>
      </w:r>
    </w:p>
  </w:endnote>
  <w:endnote w:type="continuationSeparator" w:id="0">
    <w:p w:rsidR="003B74CD" w:rsidRDefault="003B74C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0C8" w:rsidRPr="008760C8" w:rsidRDefault="008760C8" w:rsidP="008760C8">
    <w:pPr>
      <w:pStyle w:val="Footer"/>
      <w:rPr>
        <w:i/>
        <w:sz w:val="18"/>
      </w:rPr>
    </w:pPr>
    <w:r w:rsidRPr="008760C8">
      <w:rPr>
        <w:i/>
        <w:sz w:val="18"/>
      </w:rPr>
      <w:t>OPC62943 - B</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8AC" w:rsidRPr="00D1021D" w:rsidRDefault="00FE78AC" w:rsidP="00F60DD6">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FE78AC" w:rsidRPr="00DC102D" w:rsidTr="00DC102D">
      <w:tc>
        <w:tcPr>
          <w:tcW w:w="1384" w:type="dxa"/>
          <w:tcBorders>
            <w:top w:val="nil"/>
            <w:left w:val="nil"/>
            <w:bottom w:val="nil"/>
            <w:right w:val="nil"/>
          </w:tcBorders>
          <w:shd w:val="clear" w:color="auto" w:fill="auto"/>
        </w:tcPr>
        <w:p w:rsidR="00FE78AC" w:rsidRPr="00DC102D" w:rsidRDefault="00FE78AC" w:rsidP="00DC102D">
          <w:pPr>
            <w:spacing w:line="0" w:lineRule="atLeast"/>
            <w:rPr>
              <w:sz w:val="18"/>
            </w:rPr>
          </w:pPr>
        </w:p>
      </w:tc>
      <w:tc>
        <w:tcPr>
          <w:tcW w:w="6379" w:type="dxa"/>
          <w:tcBorders>
            <w:top w:val="nil"/>
            <w:left w:val="nil"/>
            <w:bottom w:val="nil"/>
            <w:right w:val="nil"/>
          </w:tcBorders>
          <w:shd w:val="clear" w:color="auto" w:fill="auto"/>
        </w:tcPr>
        <w:p w:rsidR="00FE78AC" w:rsidRPr="00DC102D" w:rsidRDefault="00FE78AC" w:rsidP="00DC102D">
          <w:pPr>
            <w:spacing w:line="0" w:lineRule="atLeast"/>
            <w:jc w:val="center"/>
            <w:rPr>
              <w:sz w:val="18"/>
            </w:rPr>
          </w:pPr>
          <w:r w:rsidRPr="00DC102D">
            <w:rPr>
              <w:i/>
              <w:sz w:val="18"/>
            </w:rPr>
            <w:fldChar w:fldCharType="begin"/>
          </w:r>
          <w:r w:rsidRPr="00DC102D">
            <w:rPr>
              <w:i/>
              <w:sz w:val="18"/>
            </w:rPr>
            <w:instrText xml:space="preserve"> DOCPROPERTY ShortT </w:instrText>
          </w:r>
          <w:r w:rsidRPr="00DC102D">
            <w:rPr>
              <w:i/>
              <w:sz w:val="18"/>
            </w:rPr>
            <w:fldChar w:fldCharType="separate"/>
          </w:r>
          <w:r w:rsidR="00C754F7" w:rsidRPr="00DC102D">
            <w:rPr>
              <w:i/>
              <w:sz w:val="18"/>
            </w:rPr>
            <w:t>National Disability Insurance Scheme (Provider Registration and Practice Standards) Rules 2018</w:t>
          </w:r>
          <w:r w:rsidRPr="00DC102D">
            <w:rPr>
              <w:i/>
              <w:sz w:val="18"/>
            </w:rPr>
            <w:fldChar w:fldCharType="end"/>
          </w:r>
        </w:p>
      </w:tc>
      <w:tc>
        <w:tcPr>
          <w:tcW w:w="709" w:type="dxa"/>
          <w:tcBorders>
            <w:top w:val="nil"/>
            <w:left w:val="nil"/>
            <w:bottom w:val="nil"/>
            <w:right w:val="nil"/>
          </w:tcBorders>
          <w:shd w:val="clear" w:color="auto" w:fill="auto"/>
        </w:tcPr>
        <w:p w:rsidR="00FE78AC" w:rsidRPr="00DC102D" w:rsidRDefault="00FE78AC" w:rsidP="00DC102D">
          <w:pPr>
            <w:spacing w:line="0" w:lineRule="atLeast"/>
            <w:jc w:val="right"/>
            <w:rPr>
              <w:sz w:val="18"/>
            </w:rPr>
          </w:pPr>
          <w:r w:rsidRPr="00DC102D">
            <w:rPr>
              <w:i/>
              <w:sz w:val="18"/>
            </w:rPr>
            <w:fldChar w:fldCharType="begin"/>
          </w:r>
          <w:r w:rsidRPr="00DC102D">
            <w:rPr>
              <w:i/>
              <w:sz w:val="18"/>
            </w:rPr>
            <w:instrText xml:space="preserve"> PAGE </w:instrText>
          </w:r>
          <w:r w:rsidRPr="00DC102D">
            <w:rPr>
              <w:i/>
              <w:sz w:val="18"/>
            </w:rPr>
            <w:fldChar w:fldCharType="separate"/>
          </w:r>
          <w:r w:rsidR="0020789E">
            <w:rPr>
              <w:i/>
              <w:noProof/>
              <w:sz w:val="18"/>
            </w:rPr>
            <w:t>39</w:t>
          </w:r>
          <w:r w:rsidRPr="00DC102D">
            <w:rPr>
              <w:i/>
              <w:sz w:val="18"/>
            </w:rPr>
            <w:fldChar w:fldCharType="end"/>
          </w:r>
        </w:p>
      </w:tc>
    </w:tr>
  </w:tbl>
  <w:p w:rsidR="00FE78AC" w:rsidRPr="008760C8" w:rsidRDefault="008760C8" w:rsidP="008760C8">
    <w:pPr>
      <w:rPr>
        <w:i/>
        <w:sz w:val="18"/>
      </w:rPr>
    </w:pPr>
    <w:r w:rsidRPr="008760C8">
      <w:rPr>
        <w:i/>
        <w:sz w:val="18"/>
      </w:rPr>
      <w:t>OPC62943 - B</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8AC" w:rsidRDefault="00FE78AC">
    <w:pPr>
      <w:pBdr>
        <w:top w:val="single" w:sz="6" w:space="1" w:color="auto"/>
      </w:pBdr>
      <w:rPr>
        <w:sz w:val="18"/>
      </w:rPr>
    </w:pPr>
  </w:p>
  <w:p w:rsidR="00FE78AC" w:rsidRDefault="00FE78AC">
    <w:pPr>
      <w:jc w:val="right"/>
      <w:rPr>
        <w:i/>
        <w:sz w:val="18"/>
      </w:rPr>
    </w:pPr>
    <w:r>
      <w:rPr>
        <w:i/>
        <w:sz w:val="18"/>
      </w:rPr>
      <w:fldChar w:fldCharType="begin"/>
    </w:r>
    <w:r>
      <w:rPr>
        <w:i/>
        <w:sz w:val="18"/>
      </w:rPr>
      <w:instrText xml:space="preserve"> STYLEREF ShortT </w:instrText>
    </w:r>
    <w:r>
      <w:rPr>
        <w:i/>
        <w:sz w:val="18"/>
      </w:rPr>
      <w:fldChar w:fldCharType="separate"/>
    </w:r>
    <w:r w:rsidR="00C754F7">
      <w:rPr>
        <w:i/>
        <w:noProof/>
        <w:sz w:val="18"/>
      </w:rPr>
      <w:t>National Disability Insurance Scheme (Provider Registration and Practice Standards) Rules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C754F7">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C754F7">
      <w:rPr>
        <w:i/>
        <w:noProof/>
        <w:sz w:val="18"/>
      </w:rPr>
      <w:t>39</w:t>
    </w:r>
    <w:r>
      <w:rPr>
        <w:i/>
        <w:sz w:val="18"/>
      </w:rPr>
      <w:fldChar w:fldCharType="end"/>
    </w:r>
  </w:p>
  <w:p w:rsidR="00FE78AC" w:rsidRPr="008760C8" w:rsidRDefault="008760C8" w:rsidP="008760C8">
    <w:pPr>
      <w:rPr>
        <w:i/>
        <w:sz w:val="18"/>
      </w:rPr>
    </w:pPr>
    <w:r w:rsidRPr="008760C8">
      <w:rPr>
        <w:i/>
        <w:sz w:val="18"/>
      </w:rPr>
      <w:t>OPC62943 - B</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8AC" w:rsidRDefault="00FE78AC" w:rsidP="00AF5890">
    <w:pPr>
      <w:pStyle w:val="Footer"/>
    </w:pPr>
  </w:p>
  <w:p w:rsidR="00FE78AC" w:rsidRPr="008760C8" w:rsidRDefault="008760C8" w:rsidP="008760C8">
    <w:pPr>
      <w:pStyle w:val="Footer"/>
      <w:rPr>
        <w:i/>
        <w:sz w:val="18"/>
      </w:rPr>
    </w:pPr>
    <w:r w:rsidRPr="008760C8">
      <w:rPr>
        <w:i/>
        <w:sz w:val="18"/>
      </w:rPr>
      <w:t>OPC62943 - B</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8AC" w:rsidRPr="008760C8" w:rsidRDefault="008760C8" w:rsidP="008760C8">
    <w:pPr>
      <w:pStyle w:val="Footer"/>
      <w:tabs>
        <w:tab w:val="clear" w:pos="4153"/>
        <w:tab w:val="clear" w:pos="8306"/>
        <w:tab w:val="center" w:pos="4150"/>
        <w:tab w:val="right" w:pos="8307"/>
      </w:tabs>
      <w:spacing w:before="120"/>
      <w:rPr>
        <w:i/>
        <w:sz w:val="18"/>
      </w:rPr>
    </w:pPr>
    <w:r w:rsidRPr="008760C8">
      <w:rPr>
        <w:i/>
        <w:sz w:val="18"/>
      </w:rPr>
      <w:t>OPC62943 - B</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8AC" w:rsidRPr="00E33C1C" w:rsidRDefault="00FE78AC" w:rsidP="00AF5890">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FE78AC" w:rsidRPr="00DC102D" w:rsidTr="00DC102D">
      <w:tc>
        <w:tcPr>
          <w:tcW w:w="709" w:type="dxa"/>
          <w:tcBorders>
            <w:top w:val="nil"/>
            <w:left w:val="nil"/>
            <w:bottom w:val="nil"/>
            <w:right w:val="nil"/>
          </w:tcBorders>
          <w:shd w:val="clear" w:color="auto" w:fill="auto"/>
        </w:tcPr>
        <w:p w:rsidR="00FE78AC" w:rsidRPr="00DC102D" w:rsidRDefault="00FE78AC" w:rsidP="00DC102D">
          <w:pPr>
            <w:spacing w:line="0" w:lineRule="atLeast"/>
            <w:rPr>
              <w:sz w:val="18"/>
            </w:rPr>
          </w:pPr>
          <w:r w:rsidRPr="00DC102D">
            <w:rPr>
              <w:i/>
              <w:sz w:val="18"/>
            </w:rPr>
            <w:fldChar w:fldCharType="begin"/>
          </w:r>
          <w:r w:rsidRPr="00DC102D">
            <w:rPr>
              <w:i/>
              <w:sz w:val="18"/>
            </w:rPr>
            <w:instrText xml:space="preserve"> PAGE </w:instrText>
          </w:r>
          <w:r w:rsidRPr="00DC102D">
            <w:rPr>
              <w:i/>
              <w:sz w:val="18"/>
            </w:rPr>
            <w:fldChar w:fldCharType="separate"/>
          </w:r>
          <w:r w:rsidR="00CA2D21">
            <w:rPr>
              <w:i/>
              <w:noProof/>
              <w:sz w:val="18"/>
            </w:rPr>
            <w:t>ii</w:t>
          </w:r>
          <w:r w:rsidRPr="00DC102D">
            <w:rPr>
              <w:i/>
              <w:sz w:val="18"/>
            </w:rPr>
            <w:fldChar w:fldCharType="end"/>
          </w:r>
        </w:p>
      </w:tc>
      <w:tc>
        <w:tcPr>
          <w:tcW w:w="6379" w:type="dxa"/>
          <w:tcBorders>
            <w:top w:val="nil"/>
            <w:left w:val="nil"/>
            <w:bottom w:val="nil"/>
            <w:right w:val="nil"/>
          </w:tcBorders>
          <w:shd w:val="clear" w:color="auto" w:fill="auto"/>
        </w:tcPr>
        <w:p w:rsidR="00FE78AC" w:rsidRPr="00DC102D" w:rsidRDefault="00FE78AC" w:rsidP="00DC102D">
          <w:pPr>
            <w:spacing w:line="0" w:lineRule="atLeast"/>
            <w:jc w:val="center"/>
            <w:rPr>
              <w:sz w:val="18"/>
            </w:rPr>
          </w:pPr>
          <w:r w:rsidRPr="00DC102D">
            <w:rPr>
              <w:i/>
              <w:sz w:val="18"/>
            </w:rPr>
            <w:fldChar w:fldCharType="begin"/>
          </w:r>
          <w:r w:rsidRPr="00DC102D">
            <w:rPr>
              <w:i/>
              <w:sz w:val="18"/>
            </w:rPr>
            <w:instrText xml:space="preserve"> DOCPROPERTY ShortT </w:instrText>
          </w:r>
          <w:r w:rsidRPr="00DC102D">
            <w:rPr>
              <w:i/>
              <w:sz w:val="18"/>
            </w:rPr>
            <w:fldChar w:fldCharType="separate"/>
          </w:r>
          <w:r w:rsidR="00C754F7" w:rsidRPr="00DC102D">
            <w:rPr>
              <w:i/>
              <w:sz w:val="18"/>
            </w:rPr>
            <w:t>National Disability Insurance Scheme (Provider Registration and Practice Standards) Rules 2018</w:t>
          </w:r>
          <w:r w:rsidRPr="00DC102D">
            <w:rPr>
              <w:i/>
              <w:sz w:val="18"/>
            </w:rPr>
            <w:fldChar w:fldCharType="end"/>
          </w:r>
        </w:p>
      </w:tc>
      <w:tc>
        <w:tcPr>
          <w:tcW w:w="1384" w:type="dxa"/>
          <w:tcBorders>
            <w:top w:val="nil"/>
            <w:left w:val="nil"/>
            <w:bottom w:val="nil"/>
            <w:right w:val="nil"/>
          </w:tcBorders>
          <w:shd w:val="clear" w:color="auto" w:fill="auto"/>
        </w:tcPr>
        <w:p w:rsidR="00FE78AC" w:rsidRPr="00DC102D" w:rsidRDefault="00FE78AC" w:rsidP="00DC102D">
          <w:pPr>
            <w:spacing w:line="0" w:lineRule="atLeast"/>
            <w:jc w:val="right"/>
            <w:rPr>
              <w:sz w:val="18"/>
            </w:rPr>
          </w:pPr>
        </w:p>
      </w:tc>
    </w:tr>
  </w:tbl>
  <w:p w:rsidR="00FE78AC" w:rsidRPr="008760C8" w:rsidRDefault="008760C8" w:rsidP="008760C8">
    <w:pPr>
      <w:rPr>
        <w:i/>
        <w:sz w:val="18"/>
      </w:rPr>
    </w:pPr>
    <w:r w:rsidRPr="008760C8">
      <w:rPr>
        <w:i/>
        <w:sz w:val="18"/>
      </w:rPr>
      <w:t>OPC62943 - B</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8AC" w:rsidRPr="00E33C1C" w:rsidRDefault="00FE78AC" w:rsidP="00AF5890">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6380"/>
      <w:gridCol w:w="709"/>
    </w:tblGrid>
    <w:tr w:rsidR="00FE78AC" w:rsidRPr="00DC102D" w:rsidTr="00DC102D">
      <w:tc>
        <w:tcPr>
          <w:tcW w:w="1383" w:type="dxa"/>
          <w:tcBorders>
            <w:top w:val="nil"/>
            <w:left w:val="nil"/>
            <w:bottom w:val="nil"/>
            <w:right w:val="nil"/>
          </w:tcBorders>
          <w:shd w:val="clear" w:color="auto" w:fill="auto"/>
        </w:tcPr>
        <w:p w:rsidR="00FE78AC" w:rsidRPr="00DC102D" w:rsidRDefault="00FE78AC" w:rsidP="00DC102D">
          <w:pPr>
            <w:spacing w:line="0" w:lineRule="atLeast"/>
            <w:rPr>
              <w:sz w:val="18"/>
            </w:rPr>
          </w:pPr>
        </w:p>
      </w:tc>
      <w:tc>
        <w:tcPr>
          <w:tcW w:w="6380" w:type="dxa"/>
          <w:tcBorders>
            <w:top w:val="nil"/>
            <w:left w:val="nil"/>
            <w:bottom w:val="nil"/>
            <w:right w:val="nil"/>
          </w:tcBorders>
          <w:shd w:val="clear" w:color="auto" w:fill="auto"/>
        </w:tcPr>
        <w:p w:rsidR="00FE78AC" w:rsidRPr="00DC102D" w:rsidRDefault="00FE78AC" w:rsidP="00DC102D">
          <w:pPr>
            <w:spacing w:line="0" w:lineRule="atLeast"/>
            <w:jc w:val="center"/>
            <w:rPr>
              <w:sz w:val="18"/>
            </w:rPr>
          </w:pPr>
          <w:r w:rsidRPr="00DC102D">
            <w:rPr>
              <w:i/>
              <w:sz w:val="18"/>
            </w:rPr>
            <w:fldChar w:fldCharType="begin"/>
          </w:r>
          <w:r w:rsidRPr="00DC102D">
            <w:rPr>
              <w:i/>
              <w:sz w:val="18"/>
            </w:rPr>
            <w:instrText xml:space="preserve"> DOCPROPERTY ShortT </w:instrText>
          </w:r>
          <w:r w:rsidRPr="00DC102D">
            <w:rPr>
              <w:i/>
              <w:sz w:val="18"/>
            </w:rPr>
            <w:fldChar w:fldCharType="separate"/>
          </w:r>
          <w:r w:rsidR="00C754F7" w:rsidRPr="00DC102D">
            <w:rPr>
              <w:i/>
              <w:sz w:val="18"/>
            </w:rPr>
            <w:t>National Disability Insurance Scheme (Provider Registration and Practice Standards) Rules 2018</w:t>
          </w:r>
          <w:r w:rsidRPr="00DC102D">
            <w:rPr>
              <w:i/>
              <w:sz w:val="18"/>
            </w:rPr>
            <w:fldChar w:fldCharType="end"/>
          </w:r>
        </w:p>
      </w:tc>
      <w:tc>
        <w:tcPr>
          <w:tcW w:w="709" w:type="dxa"/>
          <w:tcBorders>
            <w:top w:val="nil"/>
            <w:left w:val="nil"/>
            <w:bottom w:val="nil"/>
            <w:right w:val="nil"/>
          </w:tcBorders>
          <w:shd w:val="clear" w:color="auto" w:fill="auto"/>
        </w:tcPr>
        <w:p w:rsidR="00FE78AC" w:rsidRPr="00DC102D" w:rsidRDefault="00FE78AC" w:rsidP="00DC102D">
          <w:pPr>
            <w:spacing w:line="0" w:lineRule="atLeast"/>
            <w:jc w:val="right"/>
            <w:rPr>
              <w:sz w:val="18"/>
            </w:rPr>
          </w:pPr>
          <w:r w:rsidRPr="00DC102D">
            <w:rPr>
              <w:i/>
              <w:sz w:val="18"/>
            </w:rPr>
            <w:fldChar w:fldCharType="begin"/>
          </w:r>
          <w:r w:rsidRPr="00DC102D">
            <w:rPr>
              <w:i/>
              <w:sz w:val="18"/>
            </w:rPr>
            <w:instrText xml:space="preserve"> PAGE </w:instrText>
          </w:r>
          <w:r w:rsidRPr="00DC102D">
            <w:rPr>
              <w:i/>
              <w:sz w:val="18"/>
            </w:rPr>
            <w:fldChar w:fldCharType="separate"/>
          </w:r>
          <w:r w:rsidR="00CA2D21">
            <w:rPr>
              <w:i/>
              <w:noProof/>
              <w:sz w:val="18"/>
            </w:rPr>
            <w:t>i</w:t>
          </w:r>
          <w:r w:rsidRPr="00DC102D">
            <w:rPr>
              <w:i/>
              <w:sz w:val="18"/>
            </w:rPr>
            <w:fldChar w:fldCharType="end"/>
          </w:r>
        </w:p>
      </w:tc>
    </w:tr>
  </w:tbl>
  <w:p w:rsidR="00FE78AC" w:rsidRPr="008760C8" w:rsidRDefault="008760C8" w:rsidP="008760C8">
    <w:pPr>
      <w:rPr>
        <w:i/>
        <w:sz w:val="18"/>
      </w:rPr>
    </w:pPr>
    <w:r w:rsidRPr="008760C8">
      <w:rPr>
        <w:i/>
        <w:sz w:val="18"/>
      </w:rPr>
      <w:t>OPC62943 - B</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8AC" w:rsidRPr="00E33C1C" w:rsidRDefault="00FE78AC" w:rsidP="00AF5890">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FE78AC" w:rsidRPr="00DC102D" w:rsidTr="00DC102D">
      <w:tc>
        <w:tcPr>
          <w:tcW w:w="709" w:type="dxa"/>
          <w:tcBorders>
            <w:top w:val="nil"/>
            <w:left w:val="nil"/>
            <w:bottom w:val="nil"/>
            <w:right w:val="nil"/>
          </w:tcBorders>
          <w:shd w:val="clear" w:color="auto" w:fill="auto"/>
        </w:tcPr>
        <w:p w:rsidR="00FE78AC" w:rsidRPr="00DC102D" w:rsidRDefault="00FE78AC" w:rsidP="00DC102D">
          <w:pPr>
            <w:spacing w:line="0" w:lineRule="atLeast"/>
            <w:rPr>
              <w:sz w:val="18"/>
            </w:rPr>
          </w:pPr>
          <w:r w:rsidRPr="00DC102D">
            <w:rPr>
              <w:i/>
              <w:sz w:val="18"/>
            </w:rPr>
            <w:fldChar w:fldCharType="begin"/>
          </w:r>
          <w:r w:rsidRPr="00DC102D">
            <w:rPr>
              <w:i/>
              <w:sz w:val="18"/>
            </w:rPr>
            <w:instrText xml:space="preserve"> PAGE </w:instrText>
          </w:r>
          <w:r w:rsidRPr="00DC102D">
            <w:rPr>
              <w:i/>
              <w:sz w:val="18"/>
            </w:rPr>
            <w:fldChar w:fldCharType="separate"/>
          </w:r>
          <w:r w:rsidR="00CA2D21">
            <w:rPr>
              <w:i/>
              <w:noProof/>
              <w:sz w:val="18"/>
            </w:rPr>
            <w:t>12</w:t>
          </w:r>
          <w:r w:rsidRPr="00DC102D">
            <w:rPr>
              <w:i/>
              <w:sz w:val="18"/>
            </w:rPr>
            <w:fldChar w:fldCharType="end"/>
          </w:r>
        </w:p>
      </w:tc>
      <w:tc>
        <w:tcPr>
          <w:tcW w:w="6379" w:type="dxa"/>
          <w:tcBorders>
            <w:top w:val="nil"/>
            <w:left w:val="nil"/>
            <w:bottom w:val="nil"/>
            <w:right w:val="nil"/>
          </w:tcBorders>
          <w:shd w:val="clear" w:color="auto" w:fill="auto"/>
        </w:tcPr>
        <w:p w:rsidR="00FE78AC" w:rsidRPr="00DC102D" w:rsidRDefault="00FE78AC" w:rsidP="00DC102D">
          <w:pPr>
            <w:spacing w:line="0" w:lineRule="atLeast"/>
            <w:jc w:val="center"/>
            <w:rPr>
              <w:sz w:val="18"/>
            </w:rPr>
          </w:pPr>
          <w:r w:rsidRPr="00DC102D">
            <w:rPr>
              <w:i/>
              <w:sz w:val="18"/>
            </w:rPr>
            <w:fldChar w:fldCharType="begin"/>
          </w:r>
          <w:r w:rsidRPr="00DC102D">
            <w:rPr>
              <w:i/>
              <w:sz w:val="18"/>
            </w:rPr>
            <w:instrText xml:space="preserve"> DOCPROPERTY ShortT </w:instrText>
          </w:r>
          <w:r w:rsidRPr="00DC102D">
            <w:rPr>
              <w:i/>
              <w:sz w:val="18"/>
            </w:rPr>
            <w:fldChar w:fldCharType="separate"/>
          </w:r>
          <w:r w:rsidR="00C754F7" w:rsidRPr="00DC102D">
            <w:rPr>
              <w:i/>
              <w:sz w:val="18"/>
            </w:rPr>
            <w:t>National Disability Insurance Scheme (Provider Registration and Practice Standards) Rules 2018</w:t>
          </w:r>
          <w:r w:rsidRPr="00DC102D">
            <w:rPr>
              <w:i/>
              <w:sz w:val="18"/>
            </w:rPr>
            <w:fldChar w:fldCharType="end"/>
          </w:r>
        </w:p>
      </w:tc>
      <w:tc>
        <w:tcPr>
          <w:tcW w:w="1384" w:type="dxa"/>
          <w:tcBorders>
            <w:top w:val="nil"/>
            <w:left w:val="nil"/>
            <w:bottom w:val="nil"/>
            <w:right w:val="nil"/>
          </w:tcBorders>
          <w:shd w:val="clear" w:color="auto" w:fill="auto"/>
        </w:tcPr>
        <w:p w:rsidR="00FE78AC" w:rsidRPr="00DC102D" w:rsidRDefault="00FE78AC" w:rsidP="00DC102D">
          <w:pPr>
            <w:spacing w:line="0" w:lineRule="atLeast"/>
            <w:jc w:val="right"/>
            <w:rPr>
              <w:sz w:val="18"/>
            </w:rPr>
          </w:pPr>
        </w:p>
      </w:tc>
    </w:tr>
  </w:tbl>
  <w:p w:rsidR="00FE78AC" w:rsidRPr="008760C8" w:rsidRDefault="008760C8" w:rsidP="008760C8">
    <w:pPr>
      <w:rPr>
        <w:i/>
        <w:sz w:val="18"/>
      </w:rPr>
    </w:pPr>
    <w:r w:rsidRPr="008760C8">
      <w:rPr>
        <w:i/>
        <w:sz w:val="18"/>
      </w:rPr>
      <w:t>OPC62943 - B</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8AC" w:rsidRPr="00E33C1C" w:rsidRDefault="00FE78AC" w:rsidP="00AF5890">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FE78AC" w:rsidRPr="00DC102D" w:rsidTr="00DC102D">
      <w:tc>
        <w:tcPr>
          <w:tcW w:w="1384" w:type="dxa"/>
          <w:tcBorders>
            <w:top w:val="nil"/>
            <w:left w:val="nil"/>
            <w:bottom w:val="nil"/>
            <w:right w:val="nil"/>
          </w:tcBorders>
          <w:shd w:val="clear" w:color="auto" w:fill="auto"/>
        </w:tcPr>
        <w:p w:rsidR="00FE78AC" w:rsidRPr="00DC102D" w:rsidRDefault="00FE78AC" w:rsidP="00DC102D">
          <w:pPr>
            <w:spacing w:line="0" w:lineRule="atLeast"/>
            <w:rPr>
              <w:sz w:val="18"/>
            </w:rPr>
          </w:pPr>
        </w:p>
      </w:tc>
      <w:tc>
        <w:tcPr>
          <w:tcW w:w="6379" w:type="dxa"/>
          <w:tcBorders>
            <w:top w:val="nil"/>
            <w:left w:val="nil"/>
            <w:bottom w:val="nil"/>
            <w:right w:val="nil"/>
          </w:tcBorders>
          <w:shd w:val="clear" w:color="auto" w:fill="auto"/>
        </w:tcPr>
        <w:p w:rsidR="00FE78AC" w:rsidRPr="00DC102D" w:rsidRDefault="00FE78AC" w:rsidP="00DC102D">
          <w:pPr>
            <w:spacing w:line="0" w:lineRule="atLeast"/>
            <w:jc w:val="center"/>
            <w:rPr>
              <w:sz w:val="18"/>
            </w:rPr>
          </w:pPr>
          <w:r w:rsidRPr="00DC102D">
            <w:rPr>
              <w:i/>
              <w:sz w:val="18"/>
            </w:rPr>
            <w:fldChar w:fldCharType="begin"/>
          </w:r>
          <w:r w:rsidRPr="00DC102D">
            <w:rPr>
              <w:i/>
              <w:sz w:val="18"/>
            </w:rPr>
            <w:instrText xml:space="preserve"> DOCPROPERTY ShortT </w:instrText>
          </w:r>
          <w:r w:rsidRPr="00DC102D">
            <w:rPr>
              <w:i/>
              <w:sz w:val="18"/>
            </w:rPr>
            <w:fldChar w:fldCharType="separate"/>
          </w:r>
          <w:r w:rsidR="00C754F7" w:rsidRPr="00DC102D">
            <w:rPr>
              <w:i/>
              <w:sz w:val="18"/>
            </w:rPr>
            <w:t>National Disability Insurance Scheme (Provider Registration and Practice Standards) Rules 2018</w:t>
          </w:r>
          <w:r w:rsidRPr="00DC102D">
            <w:rPr>
              <w:i/>
              <w:sz w:val="18"/>
            </w:rPr>
            <w:fldChar w:fldCharType="end"/>
          </w:r>
        </w:p>
      </w:tc>
      <w:tc>
        <w:tcPr>
          <w:tcW w:w="709" w:type="dxa"/>
          <w:tcBorders>
            <w:top w:val="nil"/>
            <w:left w:val="nil"/>
            <w:bottom w:val="nil"/>
            <w:right w:val="nil"/>
          </w:tcBorders>
          <w:shd w:val="clear" w:color="auto" w:fill="auto"/>
        </w:tcPr>
        <w:p w:rsidR="00FE78AC" w:rsidRPr="00DC102D" w:rsidRDefault="00FE78AC" w:rsidP="00DC102D">
          <w:pPr>
            <w:spacing w:line="0" w:lineRule="atLeast"/>
            <w:jc w:val="right"/>
            <w:rPr>
              <w:sz w:val="18"/>
            </w:rPr>
          </w:pPr>
          <w:r w:rsidRPr="00DC102D">
            <w:rPr>
              <w:i/>
              <w:sz w:val="18"/>
            </w:rPr>
            <w:fldChar w:fldCharType="begin"/>
          </w:r>
          <w:r w:rsidRPr="00DC102D">
            <w:rPr>
              <w:i/>
              <w:sz w:val="18"/>
            </w:rPr>
            <w:instrText xml:space="preserve"> PAGE </w:instrText>
          </w:r>
          <w:r w:rsidRPr="00DC102D">
            <w:rPr>
              <w:i/>
              <w:sz w:val="18"/>
            </w:rPr>
            <w:fldChar w:fldCharType="separate"/>
          </w:r>
          <w:r w:rsidR="00CA2D21">
            <w:rPr>
              <w:i/>
              <w:noProof/>
              <w:sz w:val="18"/>
            </w:rPr>
            <w:t>11</w:t>
          </w:r>
          <w:r w:rsidRPr="00DC102D">
            <w:rPr>
              <w:i/>
              <w:sz w:val="18"/>
            </w:rPr>
            <w:fldChar w:fldCharType="end"/>
          </w:r>
        </w:p>
      </w:tc>
    </w:tr>
  </w:tbl>
  <w:p w:rsidR="00FE78AC" w:rsidRPr="008760C8" w:rsidRDefault="008760C8" w:rsidP="008760C8">
    <w:pPr>
      <w:rPr>
        <w:i/>
        <w:sz w:val="18"/>
      </w:rPr>
    </w:pPr>
    <w:r w:rsidRPr="008760C8">
      <w:rPr>
        <w:i/>
        <w:sz w:val="18"/>
      </w:rPr>
      <w:t>OPC62943 - B</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8AC" w:rsidRPr="00E33C1C" w:rsidRDefault="00FE78AC" w:rsidP="00AF5890">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FE78AC" w:rsidRPr="00DC102D" w:rsidTr="00DC102D">
      <w:tc>
        <w:tcPr>
          <w:tcW w:w="1384" w:type="dxa"/>
          <w:tcBorders>
            <w:top w:val="nil"/>
            <w:left w:val="nil"/>
            <w:bottom w:val="nil"/>
            <w:right w:val="nil"/>
          </w:tcBorders>
          <w:shd w:val="clear" w:color="auto" w:fill="auto"/>
        </w:tcPr>
        <w:p w:rsidR="00FE78AC" w:rsidRPr="00DC102D" w:rsidRDefault="00FE78AC" w:rsidP="00DC102D">
          <w:pPr>
            <w:spacing w:line="0" w:lineRule="atLeast"/>
            <w:rPr>
              <w:sz w:val="18"/>
            </w:rPr>
          </w:pPr>
        </w:p>
      </w:tc>
      <w:tc>
        <w:tcPr>
          <w:tcW w:w="6379" w:type="dxa"/>
          <w:tcBorders>
            <w:top w:val="nil"/>
            <w:left w:val="nil"/>
            <w:bottom w:val="nil"/>
            <w:right w:val="nil"/>
          </w:tcBorders>
          <w:shd w:val="clear" w:color="auto" w:fill="auto"/>
        </w:tcPr>
        <w:p w:rsidR="00FE78AC" w:rsidRPr="00DC102D" w:rsidRDefault="00FE78AC" w:rsidP="00DC102D">
          <w:pPr>
            <w:spacing w:line="0" w:lineRule="atLeast"/>
            <w:jc w:val="center"/>
            <w:rPr>
              <w:sz w:val="18"/>
            </w:rPr>
          </w:pPr>
          <w:r w:rsidRPr="00DC102D">
            <w:rPr>
              <w:i/>
              <w:sz w:val="18"/>
            </w:rPr>
            <w:fldChar w:fldCharType="begin"/>
          </w:r>
          <w:r w:rsidRPr="00DC102D">
            <w:rPr>
              <w:i/>
              <w:sz w:val="18"/>
            </w:rPr>
            <w:instrText xml:space="preserve"> DOCPROPERTY ShortT </w:instrText>
          </w:r>
          <w:r w:rsidRPr="00DC102D">
            <w:rPr>
              <w:i/>
              <w:sz w:val="18"/>
            </w:rPr>
            <w:fldChar w:fldCharType="separate"/>
          </w:r>
          <w:r w:rsidR="00C754F7" w:rsidRPr="00DC102D">
            <w:rPr>
              <w:i/>
              <w:sz w:val="18"/>
            </w:rPr>
            <w:t>National Disability Insurance Scheme (Provider Registration and Practice Standards) Rules 2018</w:t>
          </w:r>
          <w:r w:rsidRPr="00DC102D">
            <w:rPr>
              <w:i/>
              <w:sz w:val="18"/>
            </w:rPr>
            <w:fldChar w:fldCharType="end"/>
          </w:r>
        </w:p>
      </w:tc>
      <w:tc>
        <w:tcPr>
          <w:tcW w:w="709" w:type="dxa"/>
          <w:tcBorders>
            <w:top w:val="nil"/>
            <w:left w:val="nil"/>
            <w:bottom w:val="nil"/>
            <w:right w:val="nil"/>
          </w:tcBorders>
          <w:shd w:val="clear" w:color="auto" w:fill="auto"/>
        </w:tcPr>
        <w:p w:rsidR="00FE78AC" w:rsidRPr="00DC102D" w:rsidRDefault="00FE78AC" w:rsidP="00DC102D">
          <w:pPr>
            <w:spacing w:line="0" w:lineRule="atLeast"/>
            <w:jc w:val="right"/>
            <w:rPr>
              <w:sz w:val="18"/>
            </w:rPr>
          </w:pPr>
          <w:r w:rsidRPr="00DC102D">
            <w:rPr>
              <w:i/>
              <w:sz w:val="18"/>
            </w:rPr>
            <w:fldChar w:fldCharType="begin"/>
          </w:r>
          <w:r w:rsidRPr="00DC102D">
            <w:rPr>
              <w:i/>
              <w:sz w:val="18"/>
            </w:rPr>
            <w:instrText xml:space="preserve"> PAGE </w:instrText>
          </w:r>
          <w:r w:rsidRPr="00DC102D">
            <w:rPr>
              <w:i/>
              <w:sz w:val="18"/>
            </w:rPr>
            <w:fldChar w:fldCharType="separate"/>
          </w:r>
          <w:r w:rsidR="0020789E">
            <w:rPr>
              <w:i/>
              <w:noProof/>
              <w:sz w:val="18"/>
            </w:rPr>
            <w:t>1</w:t>
          </w:r>
          <w:r w:rsidRPr="00DC102D">
            <w:rPr>
              <w:i/>
              <w:sz w:val="18"/>
            </w:rPr>
            <w:fldChar w:fldCharType="end"/>
          </w:r>
        </w:p>
      </w:tc>
    </w:tr>
  </w:tbl>
  <w:p w:rsidR="00FE78AC" w:rsidRPr="008760C8" w:rsidRDefault="008760C8" w:rsidP="008760C8">
    <w:pPr>
      <w:rPr>
        <w:i/>
        <w:sz w:val="18"/>
      </w:rPr>
    </w:pPr>
    <w:r w:rsidRPr="008760C8">
      <w:rPr>
        <w:i/>
        <w:sz w:val="18"/>
      </w:rPr>
      <w:t>OPC62943 - B</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8AC" w:rsidRPr="00FF448D" w:rsidRDefault="00FE78AC" w:rsidP="00F60DD6">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FE78AC" w:rsidRPr="00DC102D" w:rsidTr="00DC102D">
      <w:tc>
        <w:tcPr>
          <w:tcW w:w="709" w:type="dxa"/>
          <w:tcBorders>
            <w:top w:val="nil"/>
            <w:left w:val="nil"/>
            <w:bottom w:val="nil"/>
            <w:right w:val="nil"/>
          </w:tcBorders>
          <w:shd w:val="clear" w:color="auto" w:fill="auto"/>
        </w:tcPr>
        <w:p w:rsidR="00FE78AC" w:rsidRPr="00DC102D" w:rsidRDefault="00FE78AC" w:rsidP="00DC102D">
          <w:pPr>
            <w:spacing w:line="0" w:lineRule="atLeast"/>
            <w:rPr>
              <w:sz w:val="18"/>
            </w:rPr>
          </w:pPr>
          <w:r w:rsidRPr="00DC102D">
            <w:rPr>
              <w:i/>
              <w:sz w:val="18"/>
            </w:rPr>
            <w:fldChar w:fldCharType="begin"/>
          </w:r>
          <w:r w:rsidRPr="00DC102D">
            <w:rPr>
              <w:i/>
              <w:sz w:val="18"/>
            </w:rPr>
            <w:instrText xml:space="preserve"> PAGE </w:instrText>
          </w:r>
          <w:r w:rsidRPr="00DC102D">
            <w:rPr>
              <w:i/>
              <w:sz w:val="18"/>
            </w:rPr>
            <w:fldChar w:fldCharType="separate"/>
          </w:r>
          <w:r w:rsidR="0020789E">
            <w:rPr>
              <w:i/>
              <w:noProof/>
              <w:sz w:val="18"/>
            </w:rPr>
            <w:t>38</w:t>
          </w:r>
          <w:r w:rsidRPr="00DC102D">
            <w:rPr>
              <w:i/>
              <w:sz w:val="18"/>
            </w:rPr>
            <w:fldChar w:fldCharType="end"/>
          </w:r>
        </w:p>
      </w:tc>
      <w:tc>
        <w:tcPr>
          <w:tcW w:w="6379" w:type="dxa"/>
          <w:tcBorders>
            <w:top w:val="nil"/>
            <w:left w:val="nil"/>
            <w:bottom w:val="nil"/>
            <w:right w:val="nil"/>
          </w:tcBorders>
          <w:shd w:val="clear" w:color="auto" w:fill="auto"/>
        </w:tcPr>
        <w:p w:rsidR="00FE78AC" w:rsidRPr="00DC102D" w:rsidRDefault="00FE78AC" w:rsidP="00DC102D">
          <w:pPr>
            <w:spacing w:line="0" w:lineRule="atLeast"/>
            <w:jc w:val="center"/>
            <w:rPr>
              <w:sz w:val="18"/>
            </w:rPr>
          </w:pPr>
          <w:r w:rsidRPr="00DC102D">
            <w:rPr>
              <w:i/>
              <w:sz w:val="18"/>
            </w:rPr>
            <w:fldChar w:fldCharType="begin"/>
          </w:r>
          <w:r w:rsidRPr="00DC102D">
            <w:rPr>
              <w:i/>
              <w:sz w:val="18"/>
            </w:rPr>
            <w:instrText xml:space="preserve"> DOCPROPERTY ShortT </w:instrText>
          </w:r>
          <w:r w:rsidRPr="00DC102D">
            <w:rPr>
              <w:i/>
              <w:sz w:val="18"/>
            </w:rPr>
            <w:fldChar w:fldCharType="separate"/>
          </w:r>
          <w:r w:rsidR="00C754F7" w:rsidRPr="00DC102D">
            <w:rPr>
              <w:i/>
              <w:sz w:val="18"/>
            </w:rPr>
            <w:t>National Disability Insurance Scheme (Provider Registration and Practice Standards) Rules 2018</w:t>
          </w:r>
          <w:r w:rsidRPr="00DC102D">
            <w:rPr>
              <w:i/>
              <w:sz w:val="18"/>
            </w:rPr>
            <w:fldChar w:fldCharType="end"/>
          </w:r>
        </w:p>
      </w:tc>
      <w:tc>
        <w:tcPr>
          <w:tcW w:w="1384" w:type="dxa"/>
          <w:tcBorders>
            <w:top w:val="nil"/>
            <w:left w:val="nil"/>
            <w:bottom w:val="nil"/>
            <w:right w:val="nil"/>
          </w:tcBorders>
          <w:shd w:val="clear" w:color="auto" w:fill="auto"/>
        </w:tcPr>
        <w:p w:rsidR="00FE78AC" w:rsidRPr="00DC102D" w:rsidRDefault="00FE78AC" w:rsidP="00DC102D">
          <w:pPr>
            <w:spacing w:line="0" w:lineRule="atLeast"/>
            <w:jc w:val="right"/>
            <w:rPr>
              <w:sz w:val="18"/>
            </w:rPr>
          </w:pPr>
        </w:p>
      </w:tc>
    </w:tr>
  </w:tbl>
  <w:p w:rsidR="00FE78AC" w:rsidRPr="008760C8" w:rsidRDefault="008760C8" w:rsidP="008760C8">
    <w:pPr>
      <w:rPr>
        <w:i/>
        <w:sz w:val="18"/>
      </w:rPr>
    </w:pPr>
    <w:r w:rsidRPr="008760C8">
      <w:rPr>
        <w:i/>
        <w:sz w:val="18"/>
      </w:rPr>
      <w:t>OPC62943 - 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4CD" w:rsidRDefault="003B74CD" w:rsidP="00715914">
      <w:pPr>
        <w:spacing w:line="240" w:lineRule="auto"/>
      </w:pPr>
      <w:r>
        <w:separator/>
      </w:r>
    </w:p>
  </w:footnote>
  <w:footnote w:type="continuationSeparator" w:id="0">
    <w:p w:rsidR="003B74CD" w:rsidRDefault="003B74CD"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8AC" w:rsidRPr="005F1388" w:rsidRDefault="00FE78AC" w:rsidP="00AF5890">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8AC" w:rsidRPr="00D1021D" w:rsidRDefault="00FE78AC">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20789E">
      <w:rPr>
        <w:noProof/>
        <w:sz w:val="20"/>
      </w:rPr>
      <w:t>Module 6: Verification</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20789E">
      <w:rPr>
        <w:b/>
        <w:noProof/>
        <w:sz w:val="20"/>
      </w:rPr>
      <w:t>Schedule 8</w:t>
    </w:r>
    <w:r w:rsidRPr="00D1021D">
      <w:rPr>
        <w:b/>
        <w:sz w:val="20"/>
      </w:rPr>
      <w:fldChar w:fldCharType="end"/>
    </w:r>
  </w:p>
  <w:p w:rsidR="00FE78AC" w:rsidRPr="00D1021D" w:rsidRDefault="00FE78AC">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FE78AC" w:rsidRPr="00D1021D" w:rsidRDefault="00FE78AC">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FE78AC" w:rsidRPr="00D1021D" w:rsidRDefault="00FE78AC">
    <w:pPr>
      <w:jc w:val="right"/>
      <w:rPr>
        <w:b/>
      </w:rPr>
    </w:pPr>
  </w:p>
  <w:p w:rsidR="00FE78AC" w:rsidRPr="00D1021D" w:rsidRDefault="00FE78AC" w:rsidP="00F60DD6">
    <w:pPr>
      <w:pBdr>
        <w:bottom w:val="single" w:sz="6" w:space="1" w:color="auto"/>
      </w:pBdr>
      <w:spacing w:after="120"/>
      <w:jc w:val="right"/>
    </w:pPr>
    <w:r w:rsidRPr="00D1021D">
      <w:t xml:space="preserve">Clause </w:t>
    </w:r>
    <w:fldSimple w:instr=" STYLEREF CharSectno ">
      <w:r w:rsidR="0020789E">
        <w:rPr>
          <w:noProof/>
        </w:rPr>
        <w:t>1</w:t>
      </w:r>
    </w:fldSimple>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8AC" w:rsidRDefault="00FE78AC"/>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8AC" w:rsidRDefault="00FE78AC"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C754F7">
      <w:rPr>
        <w:b/>
        <w:noProof/>
        <w:sz w:val="20"/>
      </w:rPr>
      <w:t>Schedule 8</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C754F7">
      <w:rPr>
        <w:noProof/>
        <w:sz w:val="20"/>
      </w:rPr>
      <w:t>Module 6: Verification</w:t>
    </w:r>
    <w:r>
      <w:rPr>
        <w:sz w:val="20"/>
      </w:rPr>
      <w:fldChar w:fldCharType="end"/>
    </w:r>
  </w:p>
  <w:p w:rsidR="00FE78AC" w:rsidRDefault="00FE78AC"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FE78AC" w:rsidRPr="007A1328" w:rsidRDefault="00FE78AC"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E78AC" w:rsidRPr="007A1328" w:rsidRDefault="00FE78AC" w:rsidP="00715914">
    <w:pPr>
      <w:rPr>
        <w:b/>
        <w:sz w:val="24"/>
      </w:rPr>
    </w:pPr>
  </w:p>
  <w:p w:rsidR="00FE78AC" w:rsidRPr="007A1328" w:rsidRDefault="00FE78AC" w:rsidP="00F60DD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C754F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754F7">
      <w:rPr>
        <w:noProof/>
        <w:sz w:val="24"/>
      </w:rPr>
      <w:t>6</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8AC" w:rsidRPr="007A1328" w:rsidRDefault="00FE78AC"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C754F7">
      <w:rPr>
        <w:noProof/>
        <w:sz w:val="20"/>
      </w:rPr>
      <w:t>Module 6: Verification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C754F7">
      <w:rPr>
        <w:b/>
        <w:noProof/>
        <w:sz w:val="20"/>
      </w:rPr>
      <w:t>Schedule 8</w:t>
    </w:r>
    <w:r>
      <w:rPr>
        <w:b/>
        <w:sz w:val="20"/>
      </w:rPr>
      <w:fldChar w:fldCharType="end"/>
    </w:r>
  </w:p>
  <w:p w:rsidR="00FE78AC" w:rsidRPr="007A1328" w:rsidRDefault="00FE78AC"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FE78AC" w:rsidRPr="007A1328" w:rsidRDefault="00FE78AC"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E78AC" w:rsidRPr="007A1328" w:rsidRDefault="00FE78AC" w:rsidP="00715914">
    <w:pPr>
      <w:jc w:val="right"/>
      <w:rPr>
        <w:b/>
        <w:sz w:val="24"/>
      </w:rPr>
    </w:pPr>
  </w:p>
  <w:p w:rsidR="00FE78AC" w:rsidRPr="007A1328" w:rsidRDefault="00FE78AC" w:rsidP="00F60DD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C754F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754F7">
      <w:rPr>
        <w:noProof/>
        <w:sz w:val="24"/>
      </w:rPr>
      <w:t>6</w: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8AC" w:rsidRPr="005F1388" w:rsidRDefault="00FE78AC" w:rsidP="00AF5890">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8AC" w:rsidRPr="005F1388" w:rsidRDefault="00FE78AC" w:rsidP="00AF589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8AC" w:rsidRPr="00ED79B6" w:rsidRDefault="00FE78AC" w:rsidP="00AF5890">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8AC" w:rsidRPr="00ED79B6" w:rsidRDefault="00FE78AC" w:rsidP="00AF5890">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23" w:rsidRPr="00ED79B6" w:rsidRDefault="00773523" w:rsidP="00773523">
    <w:pPr>
      <w:pBdr>
        <w:bottom w:val="single" w:sz="6" w:space="1" w:color="auto"/>
      </w:pBdr>
      <w:spacing w:before="1040" w:line="240" w:lineRule="aut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8AC" w:rsidRDefault="00FE78AC" w:rsidP="00AF589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E78AC" w:rsidRDefault="00FE78AC" w:rsidP="00AF589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A2D21">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A2D21">
      <w:rPr>
        <w:noProof/>
        <w:sz w:val="20"/>
      </w:rPr>
      <w:t>Register of NDIS providers</w:t>
    </w:r>
    <w:r>
      <w:rPr>
        <w:sz w:val="20"/>
      </w:rPr>
      <w:fldChar w:fldCharType="end"/>
    </w:r>
  </w:p>
  <w:p w:rsidR="00FE78AC" w:rsidRPr="007A1328" w:rsidRDefault="00FE78AC" w:rsidP="00AF5890">
    <w:pPr>
      <w:rPr>
        <w:sz w:val="20"/>
      </w:rPr>
    </w:pPr>
    <w:r>
      <w:rPr>
        <w:b/>
        <w:sz w:val="20"/>
      </w:rPr>
      <w:fldChar w:fldCharType="begin"/>
    </w:r>
    <w:r>
      <w:rPr>
        <w:b/>
        <w:sz w:val="20"/>
      </w:rPr>
      <w:instrText xml:space="preserve"> STYLEREF CharDivNo </w:instrText>
    </w:r>
    <w:r w:rsidR="00CA2D21">
      <w:rPr>
        <w:b/>
        <w:sz w:val="20"/>
      </w:rPr>
      <w:fldChar w:fldCharType="separate"/>
    </w:r>
    <w:r w:rsidR="00CA2D21">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CA2D21">
      <w:rPr>
        <w:sz w:val="20"/>
      </w:rPr>
      <w:fldChar w:fldCharType="separate"/>
    </w:r>
    <w:r w:rsidR="00CA2D21">
      <w:rPr>
        <w:noProof/>
        <w:sz w:val="20"/>
      </w:rPr>
      <w:t>Correction of entries</w:t>
    </w:r>
    <w:r>
      <w:rPr>
        <w:sz w:val="20"/>
      </w:rPr>
      <w:fldChar w:fldCharType="end"/>
    </w:r>
  </w:p>
  <w:p w:rsidR="00FE78AC" w:rsidRPr="007A1328" w:rsidRDefault="00FE78AC" w:rsidP="00AF5890">
    <w:pPr>
      <w:rPr>
        <w:b/>
        <w:sz w:val="24"/>
      </w:rPr>
    </w:pPr>
  </w:p>
  <w:p w:rsidR="00FE78AC" w:rsidRPr="007A1328" w:rsidRDefault="00FE78AC" w:rsidP="00AF5890">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C754F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A2D21">
      <w:rPr>
        <w:noProof/>
        <w:sz w:val="24"/>
      </w:rPr>
      <w:t>16</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8AC" w:rsidRPr="007A1328" w:rsidRDefault="00FE78AC" w:rsidP="00AF589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E78AC" w:rsidRPr="007A1328" w:rsidRDefault="00FE78AC" w:rsidP="00AF589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A2D21">
      <w:rPr>
        <w:noProof/>
        <w:sz w:val="20"/>
      </w:rPr>
      <w:t>Register of NDIS providers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A2D21">
      <w:rPr>
        <w:b/>
        <w:noProof/>
        <w:sz w:val="20"/>
      </w:rPr>
      <w:t>Part 5</w:t>
    </w:r>
    <w:r>
      <w:rPr>
        <w:b/>
        <w:sz w:val="20"/>
      </w:rPr>
      <w:fldChar w:fldCharType="end"/>
    </w:r>
  </w:p>
  <w:p w:rsidR="00FE78AC" w:rsidRPr="007A1328" w:rsidRDefault="00FE78AC" w:rsidP="00AF5890">
    <w:pPr>
      <w:jc w:val="right"/>
      <w:rPr>
        <w:sz w:val="20"/>
      </w:rPr>
    </w:pPr>
    <w:r w:rsidRPr="007A1328">
      <w:rPr>
        <w:sz w:val="20"/>
      </w:rPr>
      <w:fldChar w:fldCharType="begin"/>
    </w:r>
    <w:r w:rsidRPr="007A1328">
      <w:rPr>
        <w:sz w:val="20"/>
      </w:rPr>
      <w:instrText xml:space="preserve"> STYLEREF CharDivText </w:instrText>
    </w:r>
    <w:r w:rsidR="00CA2D21">
      <w:rPr>
        <w:sz w:val="20"/>
      </w:rPr>
      <w:fldChar w:fldCharType="separate"/>
    </w:r>
    <w:r w:rsidR="00CA2D21">
      <w:rPr>
        <w:noProof/>
        <w:sz w:val="20"/>
      </w:rPr>
      <w:t>Correction of entries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CA2D21">
      <w:rPr>
        <w:b/>
        <w:sz w:val="20"/>
      </w:rPr>
      <w:fldChar w:fldCharType="separate"/>
    </w:r>
    <w:r w:rsidR="00CA2D21">
      <w:rPr>
        <w:b/>
        <w:noProof/>
        <w:sz w:val="20"/>
      </w:rPr>
      <w:t>Division 2</w:t>
    </w:r>
    <w:r>
      <w:rPr>
        <w:b/>
        <w:sz w:val="20"/>
      </w:rPr>
      <w:fldChar w:fldCharType="end"/>
    </w:r>
  </w:p>
  <w:p w:rsidR="00FE78AC" w:rsidRPr="007A1328" w:rsidRDefault="00FE78AC" w:rsidP="00AF5890">
    <w:pPr>
      <w:jc w:val="right"/>
      <w:rPr>
        <w:b/>
        <w:sz w:val="24"/>
      </w:rPr>
    </w:pPr>
  </w:p>
  <w:p w:rsidR="00FE78AC" w:rsidRPr="007A1328" w:rsidRDefault="00FE78AC" w:rsidP="00AF5890">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C754F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A2D21">
      <w:rPr>
        <w:noProof/>
        <w:sz w:val="24"/>
      </w:rPr>
      <w:t>15</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8AC" w:rsidRPr="00D1021D" w:rsidRDefault="00FE78AC">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20789E">
      <w:rPr>
        <w:b/>
        <w:noProof/>
        <w:sz w:val="20"/>
      </w:rPr>
      <w:t>Schedule 7</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20789E">
      <w:rPr>
        <w:noProof/>
        <w:sz w:val="20"/>
      </w:rPr>
      <w:t>Module 5: Specialist disability accommodation</w:t>
    </w:r>
    <w:r w:rsidRPr="00D1021D">
      <w:rPr>
        <w:sz w:val="20"/>
      </w:rPr>
      <w:fldChar w:fldCharType="end"/>
    </w:r>
  </w:p>
  <w:p w:rsidR="00FE78AC" w:rsidRPr="00D1021D" w:rsidRDefault="00FE78AC">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FE78AC" w:rsidRPr="00D1021D" w:rsidRDefault="00FE78AC">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FE78AC" w:rsidRPr="00D1021D" w:rsidRDefault="00FE78AC">
    <w:pPr>
      <w:rPr>
        <w:b/>
      </w:rPr>
    </w:pPr>
  </w:p>
  <w:p w:rsidR="00FE78AC" w:rsidRPr="00D1021D" w:rsidRDefault="00FE78AC" w:rsidP="00F60DD6">
    <w:pPr>
      <w:pBdr>
        <w:bottom w:val="single" w:sz="6" w:space="1" w:color="auto"/>
      </w:pBdr>
      <w:spacing w:after="120"/>
    </w:pPr>
    <w:r w:rsidRPr="00D1021D">
      <w:t xml:space="preserve">Clause </w:t>
    </w:r>
    <w:fldSimple w:instr=" STYLEREF CharSectno ">
      <w:r w:rsidR="0020789E">
        <w:rPr>
          <w:noProof/>
        </w:rPr>
        <w:t>6</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38F8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469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AA50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9E1E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5495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589"/>
    <w:rsid w:val="0000201F"/>
    <w:rsid w:val="00004470"/>
    <w:rsid w:val="000136AF"/>
    <w:rsid w:val="000179DF"/>
    <w:rsid w:val="000215FA"/>
    <w:rsid w:val="000330F5"/>
    <w:rsid w:val="000369E6"/>
    <w:rsid w:val="000437C1"/>
    <w:rsid w:val="00050837"/>
    <w:rsid w:val="0005114C"/>
    <w:rsid w:val="0005365D"/>
    <w:rsid w:val="000614BF"/>
    <w:rsid w:val="00073BCC"/>
    <w:rsid w:val="00074E9C"/>
    <w:rsid w:val="0008598B"/>
    <w:rsid w:val="0009310C"/>
    <w:rsid w:val="00097076"/>
    <w:rsid w:val="000A17CE"/>
    <w:rsid w:val="000B4EC0"/>
    <w:rsid w:val="000B58FA"/>
    <w:rsid w:val="000C1FE7"/>
    <w:rsid w:val="000D05EF"/>
    <w:rsid w:val="000E2261"/>
    <w:rsid w:val="000E23F3"/>
    <w:rsid w:val="000F0962"/>
    <w:rsid w:val="000F21C1"/>
    <w:rsid w:val="000F6196"/>
    <w:rsid w:val="000F7540"/>
    <w:rsid w:val="00100FAB"/>
    <w:rsid w:val="0010745C"/>
    <w:rsid w:val="00110A15"/>
    <w:rsid w:val="0011565D"/>
    <w:rsid w:val="00117D24"/>
    <w:rsid w:val="0012373F"/>
    <w:rsid w:val="00126EA7"/>
    <w:rsid w:val="00132CEB"/>
    <w:rsid w:val="00142B62"/>
    <w:rsid w:val="0014539C"/>
    <w:rsid w:val="001535E4"/>
    <w:rsid w:val="00157B8B"/>
    <w:rsid w:val="00157E16"/>
    <w:rsid w:val="00166C2F"/>
    <w:rsid w:val="00173102"/>
    <w:rsid w:val="001740E1"/>
    <w:rsid w:val="00177AE4"/>
    <w:rsid w:val="001809D7"/>
    <w:rsid w:val="00184D54"/>
    <w:rsid w:val="00185B16"/>
    <w:rsid w:val="001939E1"/>
    <w:rsid w:val="00194C3E"/>
    <w:rsid w:val="00195382"/>
    <w:rsid w:val="001A10C8"/>
    <w:rsid w:val="001A747E"/>
    <w:rsid w:val="001C61C5"/>
    <w:rsid w:val="001C69C4"/>
    <w:rsid w:val="001D2A2A"/>
    <w:rsid w:val="001D37EF"/>
    <w:rsid w:val="001D7591"/>
    <w:rsid w:val="001E3590"/>
    <w:rsid w:val="001E7407"/>
    <w:rsid w:val="001F5D5E"/>
    <w:rsid w:val="001F6219"/>
    <w:rsid w:val="001F6CD4"/>
    <w:rsid w:val="0020220D"/>
    <w:rsid w:val="00206C4D"/>
    <w:rsid w:val="0020789E"/>
    <w:rsid w:val="0021053C"/>
    <w:rsid w:val="00215857"/>
    <w:rsid w:val="00215AF1"/>
    <w:rsid w:val="00222C62"/>
    <w:rsid w:val="00231738"/>
    <w:rsid w:val="002321E8"/>
    <w:rsid w:val="00236EEC"/>
    <w:rsid w:val="0024010F"/>
    <w:rsid w:val="00240749"/>
    <w:rsid w:val="00243018"/>
    <w:rsid w:val="00253406"/>
    <w:rsid w:val="002564A4"/>
    <w:rsid w:val="0026736C"/>
    <w:rsid w:val="00277EC2"/>
    <w:rsid w:val="00281308"/>
    <w:rsid w:val="00284719"/>
    <w:rsid w:val="002943F3"/>
    <w:rsid w:val="00297ECB"/>
    <w:rsid w:val="002A7BCF"/>
    <w:rsid w:val="002B18FB"/>
    <w:rsid w:val="002C0A56"/>
    <w:rsid w:val="002C2E01"/>
    <w:rsid w:val="002D043A"/>
    <w:rsid w:val="002D21FF"/>
    <w:rsid w:val="002D6224"/>
    <w:rsid w:val="002E3F4B"/>
    <w:rsid w:val="002E4836"/>
    <w:rsid w:val="002F63F1"/>
    <w:rsid w:val="00303937"/>
    <w:rsid w:val="00304F8B"/>
    <w:rsid w:val="003354D2"/>
    <w:rsid w:val="00335BC6"/>
    <w:rsid w:val="003415D3"/>
    <w:rsid w:val="00342029"/>
    <w:rsid w:val="00344701"/>
    <w:rsid w:val="00352B0F"/>
    <w:rsid w:val="00356690"/>
    <w:rsid w:val="00360459"/>
    <w:rsid w:val="00360548"/>
    <w:rsid w:val="00361251"/>
    <w:rsid w:val="003766F3"/>
    <w:rsid w:val="00386526"/>
    <w:rsid w:val="00387401"/>
    <w:rsid w:val="00392016"/>
    <w:rsid w:val="003A2E7E"/>
    <w:rsid w:val="003B4DB8"/>
    <w:rsid w:val="003B74CD"/>
    <w:rsid w:val="003C4DB9"/>
    <w:rsid w:val="003C6231"/>
    <w:rsid w:val="003D0BFE"/>
    <w:rsid w:val="003D5700"/>
    <w:rsid w:val="003E234B"/>
    <w:rsid w:val="003E341B"/>
    <w:rsid w:val="003E6AD3"/>
    <w:rsid w:val="00410E0B"/>
    <w:rsid w:val="004116CD"/>
    <w:rsid w:val="004144EC"/>
    <w:rsid w:val="004176B1"/>
    <w:rsid w:val="00417EB9"/>
    <w:rsid w:val="00424CA9"/>
    <w:rsid w:val="00431E9B"/>
    <w:rsid w:val="004379E3"/>
    <w:rsid w:val="0044015E"/>
    <w:rsid w:val="0044166B"/>
    <w:rsid w:val="0044291A"/>
    <w:rsid w:val="00444ABD"/>
    <w:rsid w:val="00460E87"/>
    <w:rsid w:val="00461C81"/>
    <w:rsid w:val="004653E4"/>
    <w:rsid w:val="00467661"/>
    <w:rsid w:val="004705B7"/>
    <w:rsid w:val="00472DBE"/>
    <w:rsid w:val="00474A19"/>
    <w:rsid w:val="004752E0"/>
    <w:rsid w:val="00496F97"/>
    <w:rsid w:val="004A59D2"/>
    <w:rsid w:val="004A6C87"/>
    <w:rsid w:val="004B7C08"/>
    <w:rsid w:val="004C07BE"/>
    <w:rsid w:val="004C6AE8"/>
    <w:rsid w:val="004E063A"/>
    <w:rsid w:val="004E7BEC"/>
    <w:rsid w:val="004E7C47"/>
    <w:rsid w:val="004F7616"/>
    <w:rsid w:val="00501CBF"/>
    <w:rsid w:val="00505D3D"/>
    <w:rsid w:val="00506A3F"/>
    <w:rsid w:val="00506AF6"/>
    <w:rsid w:val="005108B2"/>
    <w:rsid w:val="00516B8D"/>
    <w:rsid w:val="005362FA"/>
    <w:rsid w:val="00537FBC"/>
    <w:rsid w:val="00554954"/>
    <w:rsid w:val="0055662B"/>
    <w:rsid w:val="005574D1"/>
    <w:rsid w:val="00557ADB"/>
    <w:rsid w:val="00560EB5"/>
    <w:rsid w:val="005639E7"/>
    <w:rsid w:val="00565400"/>
    <w:rsid w:val="0057453C"/>
    <w:rsid w:val="00582659"/>
    <w:rsid w:val="00582F88"/>
    <w:rsid w:val="00584811"/>
    <w:rsid w:val="00585784"/>
    <w:rsid w:val="005861F2"/>
    <w:rsid w:val="00590E95"/>
    <w:rsid w:val="0059320E"/>
    <w:rsid w:val="00593AA6"/>
    <w:rsid w:val="00593F7C"/>
    <w:rsid w:val="00594161"/>
    <w:rsid w:val="00594749"/>
    <w:rsid w:val="0059640B"/>
    <w:rsid w:val="005A29B3"/>
    <w:rsid w:val="005B4067"/>
    <w:rsid w:val="005C0E35"/>
    <w:rsid w:val="005C3F41"/>
    <w:rsid w:val="005C49DB"/>
    <w:rsid w:val="005C4D93"/>
    <w:rsid w:val="005C60E2"/>
    <w:rsid w:val="005D2A46"/>
    <w:rsid w:val="005D2D09"/>
    <w:rsid w:val="005E5729"/>
    <w:rsid w:val="005F5BA2"/>
    <w:rsid w:val="00600219"/>
    <w:rsid w:val="00603DC4"/>
    <w:rsid w:val="00615A50"/>
    <w:rsid w:val="00620076"/>
    <w:rsid w:val="0063140E"/>
    <w:rsid w:val="00631A94"/>
    <w:rsid w:val="00640673"/>
    <w:rsid w:val="00641FFD"/>
    <w:rsid w:val="00646653"/>
    <w:rsid w:val="00652789"/>
    <w:rsid w:val="00670EA1"/>
    <w:rsid w:val="0067225B"/>
    <w:rsid w:val="00677CC2"/>
    <w:rsid w:val="00680821"/>
    <w:rsid w:val="00685025"/>
    <w:rsid w:val="00685823"/>
    <w:rsid w:val="00685F63"/>
    <w:rsid w:val="006905DE"/>
    <w:rsid w:val="0069207B"/>
    <w:rsid w:val="00697193"/>
    <w:rsid w:val="006A6B4C"/>
    <w:rsid w:val="006B5789"/>
    <w:rsid w:val="006C020C"/>
    <w:rsid w:val="006C30C5"/>
    <w:rsid w:val="006C7F8C"/>
    <w:rsid w:val="006D6508"/>
    <w:rsid w:val="006D759D"/>
    <w:rsid w:val="006E04AB"/>
    <w:rsid w:val="006E6246"/>
    <w:rsid w:val="006E6E63"/>
    <w:rsid w:val="006F1C5C"/>
    <w:rsid w:val="006F318F"/>
    <w:rsid w:val="006F3B8E"/>
    <w:rsid w:val="006F4226"/>
    <w:rsid w:val="0070017E"/>
    <w:rsid w:val="007002BE"/>
    <w:rsid w:val="00700B2C"/>
    <w:rsid w:val="007050A2"/>
    <w:rsid w:val="00713084"/>
    <w:rsid w:val="00714F20"/>
    <w:rsid w:val="007158F9"/>
    <w:rsid w:val="0071590F"/>
    <w:rsid w:val="00715914"/>
    <w:rsid w:val="00720364"/>
    <w:rsid w:val="00723BAA"/>
    <w:rsid w:val="00726683"/>
    <w:rsid w:val="00726DF8"/>
    <w:rsid w:val="007276A2"/>
    <w:rsid w:val="00731E00"/>
    <w:rsid w:val="007440B7"/>
    <w:rsid w:val="007500C8"/>
    <w:rsid w:val="00755B8D"/>
    <w:rsid w:val="00756272"/>
    <w:rsid w:val="0076233B"/>
    <w:rsid w:val="0076681A"/>
    <w:rsid w:val="00770D25"/>
    <w:rsid w:val="00771174"/>
    <w:rsid w:val="007715C9"/>
    <w:rsid w:val="00771613"/>
    <w:rsid w:val="00773523"/>
    <w:rsid w:val="00774EDD"/>
    <w:rsid w:val="007757EC"/>
    <w:rsid w:val="00776D4C"/>
    <w:rsid w:val="00777DB0"/>
    <w:rsid w:val="00783E89"/>
    <w:rsid w:val="00793915"/>
    <w:rsid w:val="007C2253"/>
    <w:rsid w:val="007D5A63"/>
    <w:rsid w:val="007D7B81"/>
    <w:rsid w:val="007E163D"/>
    <w:rsid w:val="007E667A"/>
    <w:rsid w:val="007F28C9"/>
    <w:rsid w:val="00803587"/>
    <w:rsid w:val="00803769"/>
    <w:rsid w:val="00811563"/>
    <w:rsid w:val="008117E9"/>
    <w:rsid w:val="00813CDC"/>
    <w:rsid w:val="00824498"/>
    <w:rsid w:val="008266C4"/>
    <w:rsid w:val="008328DF"/>
    <w:rsid w:val="0084347D"/>
    <w:rsid w:val="00856A31"/>
    <w:rsid w:val="00864B24"/>
    <w:rsid w:val="00867B37"/>
    <w:rsid w:val="008754D0"/>
    <w:rsid w:val="008760C8"/>
    <w:rsid w:val="00877C0D"/>
    <w:rsid w:val="00884E08"/>
    <w:rsid w:val="008855C9"/>
    <w:rsid w:val="00886456"/>
    <w:rsid w:val="008A46E1"/>
    <w:rsid w:val="008A4F43"/>
    <w:rsid w:val="008B2706"/>
    <w:rsid w:val="008C7974"/>
    <w:rsid w:val="008D0EE0"/>
    <w:rsid w:val="008D1AE4"/>
    <w:rsid w:val="008D4CB0"/>
    <w:rsid w:val="008E457D"/>
    <w:rsid w:val="008E6067"/>
    <w:rsid w:val="008F41F1"/>
    <w:rsid w:val="008F54E7"/>
    <w:rsid w:val="008F5D2E"/>
    <w:rsid w:val="008F5E70"/>
    <w:rsid w:val="009011AB"/>
    <w:rsid w:val="00903422"/>
    <w:rsid w:val="00915DF9"/>
    <w:rsid w:val="009167EB"/>
    <w:rsid w:val="009210FC"/>
    <w:rsid w:val="00923A9C"/>
    <w:rsid w:val="009254C3"/>
    <w:rsid w:val="00932377"/>
    <w:rsid w:val="00933A88"/>
    <w:rsid w:val="00936997"/>
    <w:rsid w:val="0094154B"/>
    <w:rsid w:val="00947D5A"/>
    <w:rsid w:val="009532A5"/>
    <w:rsid w:val="0095727F"/>
    <w:rsid w:val="0096004C"/>
    <w:rsid w:val="00973D85"/>
    <w:rsid w:val="00975B53"/>
    <w:rsid w:val="00982242"/>
    <w:rsid w:val="00983BDD"/>
    <w:rsid w:val="009868E9"/>
    <w:rsid w:val="009A5B4F"/>
    <w:rsid w:val="009A7801"/>
    <w:rsid w:val="009B2481"/>
    <w:rsid w:val="009B4D31"/>
    <w:rsid w:val="009E5CFC"/>
    <w:rsid w:val="00A079CB"/>
    <w:rsid w:val="00A07C1B"/>
    <w:rsid w:val="00A12128"/>
    <w:rsid w:val="00A179A8"/>
    <w:rsid w:val="00A2261C"/>
    <w:rsid w:val="00A22C98"/>
    <w:rsid w:val="00A231E2"/>
    <w:rsid w:val="00A25B9F"/>
    <w:rsid w:val="00A26DA0"/>
    <w:rsid w:val="00A5054C"/>
    <w:rsid w:val="00A64912"/>
    <w:rsid w:val="00A70A74"/>
    <w:rsid w:val="00A8001E"/>
    <w:rsid w:val="00A82806"/>
    <w:rsid w:val="00A84517"/>
    <w:rsid w:val="00A94E80"/>
    <w:rsid w:val="00AB1D34"/>
    <w:rsid w:val="00AC7F3F"/>
    <w:rsid w:val="00AD16A0"/>
    <w:rsid w:val="00AD333A"/>
    <w:rsid w:val="00AD5641"/>
    <w:rsid w:val="00AD7889"/>
    <w:rsid w:val="00AE76C1"/>
    <w:rsid w:val="00AF021B"/>
    <w:rsid w:val="00AF06CF"/>
    <w:rsid w:val="00AF5890"/>
    <w:rsid w:val="00B04A64"/>
    <w:rsid w:val="00B05CF4"/>
    <w:rsid w:val="00B07CDB"/>
    <w:rsid w:val="00B131DD"/>
    <w:rsid w:val="00B16A31"/>
    <w:rsid w:val="00B171BB"/>
    <w:rsid w:val="00B17DFD"/>
    <w:rsid w:val="00B228CD"/>
    <w:rsid w:val="00B245F4"/>
    <w:rsid w:val="00B308FE"/>
    <w:rsid w:val="00B33709"/>
    <w:rsid w:val="00B33B3C"/>
    <w:rsid w:val="00B44001"/>
    <w:rsid w:val="00B44774"/>
    <w:rsid w:val="00B50ADC"/>
    <w:rsid w:val="00B516E0"/>
    <w:rsid w:val="00B55311"/>
    <w:rsid w:val="00B566B1"/>
    <w:rsid w:val="00B63834"/>
    <w:rsid w:val="00B6459F"/>
    <w:rsid w:val="00B65F8A"/>
    <w:rsid w:val="00B66666"/>
    <w:rsid w:val="00B72734"/>
    <w:rsid w:val="00B80199"/>
    <w:rsid w:val="00B8195B"/>
    <w:rsid w:val="00B83204"/>
    <w:rsid w:val="00BA0C87"/>
    <w:rsid w:val="00BA220B"/>
    <w:rsid w:val="00BA2578"/>
    <w:rsid w:val="00BA3A57"/>
    <w:rsid w:val="00BA429A"/>
    <w:rsid w:val="00BA691F"/>
    <w:rsid w:val="00BB2BA9"/>
    <w:rsid w:val="00BB4E1A"/>
    <w:rsid w:val="00BC015E"/>
    <w:rsid w:val="00BC73F5"/>
    <w:rsid w:val="00BC76AC"/>
    <w:rsid w:val="00BD0ECB"/>
    <w:rsid w:val="00BD3AC6"/>
    <w:rsid w:val="00BE062C"/>
    <w:rsid w:val="00BE158C"/>
    <w:rsid w:val="00BE2155"/>
    <w:rsid w:val="00BE2213"/>
    <w:rsid w:val="00BE719A"/>
    <w:rsid w:val="00BE720A"/>
    <w:rsid w:val="00BF0BB5"/>
    <w:rsid w:val="00BF0D73"/>
    <w:rsid w:val="00BF2465"/>
    <w:rsid w:val="00C01C74"/>
    <w:rsid w:val="00C17F35"/>
    <w:rsid w:val="00C20194"/>
    <w:rsid w:val="00C25E7F"/>
    <w:rsid w:val="00C2746F"/>
    <w:rsid w:val="00C324A0"/>
    <w:rsid w:val="00C3300F"/>
    <w:rsid w:val="00C40C82"/>
    <w:rsid w:val="00C42BF8"/>
    <w:rsid w:val="00C50043"/>
    <w:rsid w:val="00C555F2"/>
    <w:rsid w:val="00C62D7D"/>
    <w:rsid w:val="00C63442"/>
    <w:rsid w:val="00C67944"/>
    <w:rsid w:val="00C7532F"/>
    <w:rsid w:val="00C754F7"/>
    <w:rsid w:val="00C7573B"/>
    <w:rsid w:val="00C93C03"/>
    <w:rsid w:val="00C94A43"/>
    <w:rsid w:val="00CA2D21"/>
    <w:rsid w:val="00CB2C8E"/>
    <w:rsid w:val="00CB602E"/>
    <w:rsid w:val="00CC098F"/>
    <w:rsid w:val="00CC493C"/>
    <w:rsid w:val="00CC750D"/>
    <w:rsid w:val="00CE051D"/>
    <w:rsid w:val="00CE0926"/>
    <w:rsid w:val="00CE1335"/>
    <w:rsid w:val="00CE493D"/>
    <w:rsid w:val="00CF07FA"/>
    <w:rsid w:val="00CF0BB2"/>
    <w:rsid w:val="00CF3EE8"/>
    <w:rsid w:val="00D0115C"/>
    <w:rsid w:val="00D050E6"/>
    <w:rsid w:val="00D13441"/>
    <w:rsid w:val="00D150E7"/>
    <w:rsid w:val="00D21B3E"/>
    <w:rsid w:val="00D31A51"/>
    <w:rsid w:val="00D32729"/>
    <w:rsid w:val="00D32F65"/>
    <w:rsid w:val="00D33195"/>
    <w:rsid w:val="00D40558"/>
    <w:rsid w:val="00D44F8A"/>
    <w:rsid w:val="00D45121"/>
    <w:rsid w:val="00D50C93"/>
    <w:rsid w:val="00D52DC2"/>
    <w:rsid w:val="00D53BCC"/>
    <w:rsid w:val="00D55EF8"/>
    <w:rsid w:val="00D6316C"/>
    <w:rsid w:val="00D660D8"/>
    <w:rsid w:val="00D66387"/>
    <w:rsid w:val="00D70DFB"/>
    <w:rsid w:val="00D766DF"/>
    <w:rsid w:val="00D80A4D"/>
    <w:rsid w:val="00D82D42"/>
    <w:rsid w:val="00D8325D"/>
    <w:rsid w:val="00DA186E"/>
    <w:rsid w:val="00DA1AD1"/>
    <w:rsid w:val="00DA4116"/>
    <w:rsid w:val="00DB251C"/>
    <w:rsid w:val="00DB35C2"/>
    <w:rsid w:val="00DB4630"/>
    <w:rsid w:val="00DB7CA1"/>
    <w:rsid w:val="00DC102D"/>
    <w:rsid w:val="00DC3BFA"/>
    <w:rsid w:val="00DC4F88"/>
    <w:rsid w:val="00DD074D"/>
    <w:rsid w:val="00DD3FFC"/>
    <w:rsid w:val="00DE00BF"/>
    <w:rsid w:val="00DF0E4F"/>
    <w:rsid w:val="00DF2803"/>
    <w:rsid w:val="00E05704"/>
    <w:rsid w:val="00E06B25"/>
    <w:rsid w:val="00E10C2F"/>
    <w:rsid w:val="00E11E44"/>
    <w:rsid w:val="00E12F10"/>
    <w:rsid w:val="00E16334"/>
    <w:rsid w:val="00E21496"/>
    <w:rsid w:val="00E31A63"/>
    <w:rsid w:val="00E31EBC"/>
    <w:rsid w:val="00E3270E"/>
    <w:rsid w:val="00E338EF"/>
    <w:rsid w:val="00E46589"/>
    <w:rsid w:val="00E51520"/>
    <w:rsid w:val="00E544BB"/>
    <w:rsid w:val="00E614A4"/>
    <w:rsid w:val="00E62674"/>
    <w:rsid w:val="00E64715"/>
    <w:rsid w:val="00E662CB"/>
    <w:rsid w:val="00E66B31"/>
    <w:rsid w:val="00E731F5"/>
    <w:rsid w:val="00E73AFA"/>
    <w:rsid w:val="00E74DC7"/>
    <w:rsid w:val="00E774CE"/>
    <w:rsid w:val="00E77827"/>
    <w:rsid w:val="00E8062D"/>
    <w:rsid w:val="00E8075A"/>
    <w:rsid w:val="00E81679"/>
    <w:rsid w:val="00E93D91"/>
    <w:rsid w:val="00E94D5E"/>
    <w:rsid w:val="00EA7100"/>
    <w:rsid w:val="00EA7F9F"/>
    <w:rsid w:val="00EB1262"/>
    <w:rsid w:val="00EB1274"/>
    <w:rsid w:val="00EB6AD0"/>
    <w:rsid w:val="00EC1C91"/>
    <w:rsid w:val="00EC3058"/>
    <w:rsid w:val="00EC5743"/>
    <w:rsid w:val="00ED2BB6"/>
    <w:rsid w:val="00ED34E1"/>
    <w:rsid w:val="00ED3B8D"/>
    <w:rsid w:val="00ED54DE"/>
    <w:rsid w:val="00ED659C"/>
    <w:rsid w:val="00EE2785"/>
    <w:rsid w:val="00EF2E3A"/>
    <w:rsid w:val="00F00150"/>
    <w:rsid w:val="00F072A7"/>
    <w:rsid w:val="00F078DC"/>
    <w:rsid w:val="00F169F0"/>
    <w:rsid w:val="00F30C8C"/>
    <w:rsid w:val="00F32BA8"/>
    <w:rsid w:val="00F349F1"/>
    <w:rsid w:val="00F4350D"/>
    <w:rsid w:val="00F50D5D"/>
    <w:rsid w:val="00F567F7"/>
    <w:rsid w:val="00F60DD6"/>
    <w:rsid w:val="00F62036"/>
    <w:rsid w:val="00F65B52"/>
    <w:rsid w:val="00F67BCA"/>
    <w:rsid w:val="00F73BD6"/>
    <w:rsid w:val="00F7482E"/>
    <w:rsid w:val="00F82609"/>
    <w:rsid w:val="00F83989"/>
    <w:rsid w:val="00F85099"/>
    <w:rsid w:val="00F9379C"/>
    <w:rsid w:val="00F9632C"/>
    <w:rsid w:val="00F963FD"/>
    <w:rsid w:val="00F96C38"/>
    <w:rsid w:val="00FA0611"/>
    <w:rsid w:val="00FA1E52"/>
    <w:rsid w:val="00FB0D66"/>
    <w:rsid w:val="00FB51D4"/>
    <w:rsid w:val="00FC4A01"/>
    <w:rsid w:val="00FC77C5"/>
    <w:rsid w:val="00FD0CD7"/>
    <w:rsid w:val="00FE4688"/>
    <w:rsid w:val="00FE78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C60E2"/>
    <w:pPr>
      <w:spacing w:line="260" w:lineRule="atLeast"/>
    </w:pPr>
    <w:rPr>
      <w:sz w:val="22"/>
      <w:lang w:eastAsia="en-US"/>
    </w:rPr>
  </w:style>
  <w:style w:type="paragraph" w:styleId="Heading1">
    <w:name w:val="heading 1"/>
    <w:basedOn w:val="Normal"/>
    <w:next w:val="Normal"/>
    <w:link w:val="Heading1Char"/>
    <w:uiPriority w:val="9"/>
    <w:qFormat/>
    <w:rsid w:val="005C60E2"/>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C60E2"/>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5C60E2"/>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5C60E2"/>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5C60E2"/>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5C60E2"/>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5C60E2"/>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C60E2"/>
    <w:pPr>
      <w:keepNext/>
      <w:keepLines/>
      <w:spacing w:before="200"/>
      <w:outlineLvl w:val="7"/>
    </w:pPr>
    <w:rPr>
      <w:rFonts w:ascii="Cambria" w:eastAsia="Times New Roman" w:hAnsi="Cambria"/>
      <w:color w:val="404040"/>
      <w:sz w:val="20"/>
    </w:rPr>
  </w:style>
  <w:style w:type="paragraph" w:styleId="Heading9">
    <w:name w:val="heading 9"/>
    <w:basedOn w:val="Normal"/>
    <w:next w:val="Normal"/>
    <w:link w:val="Heading9Char"/>
    <w:uiPriority w:val="9"/>
    <w:semiHidden/>
    <w:unhideWhenUsed/>
    <w:qFormat/>
    <w:rsid w:val="005C60E2"/>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C60E2"/>
  </w:style>
  <w:style w:type="paragraph" w:customStyle="1" w:styleId="OPCParaBase">
    <w:name w:val="OPCParaBase"/>
    <w:qFormat/>
    <w:rsid w:val="005C60E2"/>
    <w:pPr>
      <w:spacing w:line="260" w:lineRule="atLeast"/>
    </w:pPr>
    <w:rPr>
      <w:rFonts w:eastAsia="Times New Roman"/>
      <w:sz w:val="22"/>
    </w:rPr>
  </w:style>
  <w:style w:type="paragraph" w:customStyle="1" w:styleId="ShortT">
    <w:name w:val="ShortT"/>
    <w:basedOn w:val="OPCParaBase"/>
    <w:next w:val="Normal"/>
    <w:qFormat/>
    <w:rsid w:val="005C60E2"/>
    <w:pPr>
      <w:spacing w:line="240" w:lineRule="auto"/>
    </w:pPr>
    <w:rPr>
      <w:b/>
      <w:sz w:val="40"/>
    </w:rPr>
  </w:style>
  <w:style w:type="paragraph" w:customStyle="1" w:styleId="ActHead1">
    <w:name w:val="ActHead 1"/>
    <w:aliases w:val="c"/>
    <w:basedOn w:val="OPCParaBase"/>
    <w:next w:val="Normal"/>
    <w:qFormat/>
    <w:rsid w:val="005C60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C60E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C60E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C60E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C60E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C60E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C60E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C60E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C60E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C60E2"/>
  </w:style>
  <w:style w:type="paragraph" w:customStyle="1" w:styleId="Blocks">
    <w:name w:val="Blocks"/>
    <w:aliases w:val="bb"/>
    <w:basedOn w:val="OPCParaBase"/>
    <w:qFormat/>
    <w:rsid w:val="005C60E2"/>
    <w:pPr>
      <w:spacing w:line="240" w:lineRule="auto"/>
    </w:pPr>
    <w:rPr>
      <w:sz w:val="24"/>
    </w:rPr>
  </w:style>
  <w:style w:type="paragraph" w:customStyle="1" w:styleId="BoxText">
    <w:name w:val="BoxText"/>
    <w:aliases w:val="bt"/>
    <w:basedOn w:val="OPCParaBase"/>
    <w:qFormat/>
    <w:rsid w:val="005C60E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C60E2"/>
    <w:rPr>
      <w:b/>
    </w:rPr>
  </w:style>
  <w:style w:type="paragraph" w:customStyle="1" w:styleId="BoxHeadItalic">
    <w:name w:val="BoxHeadItalic"/>
    <w:aliases w:val="bhi"/>
    <w:basedOn w:val="BoxText"/>
    <w:next w:val="BoxStep"/>
    <w:qFormat/>
    <w:rsid w:val="005C60E2"/>
    <w:rPr>
      <w:i/>
    </w:rPr>
  </w:style>
  <w:style w:type="paragraph" w:customStyle="1" w:styleId="BoxList">
    <w:name w:val="BoxList"/>
    <w:aliases w:val="bl"/>
    <w:basedOn w:val="BoxText"/>
    <w:qFormat/>
    <w:rsid w:val="005C60E2"/>
    <w:pPr>
      <w:ind w:left="1559" w:hanging="425"/>
    </w:pPr>
  </w:style>
  <w:style w:type="paragraph" w:customStyle="1" w:styleId="BoxNote">
    <w:name w:val="BoxNote"/>
    <w:aliases w:val="bn"/>
    <w:basedOn w:val="BoxText"/>
    <w:qFormat/>
    <w:rsid w:val="005C60E2"/>
    <w:pPr>
      <w:tabs>
        <w:tab w:val="left" w:pos="1985"/>
      </w:tabs>
      <w:spacing w:before="122" w:line="198" w:lineRule="exact"/>
      <w:ind w:left="2948" w:hanging="1814"/>
    </w:pPr>
    <w:rPr>
      <w:sz w:val="18"/>
    </w:rPr>
  </w:style>
  <w:style w:type="paragraph" w:customStyle="1" w:styleId="BoxPara">
    <w:name w:val="BoxPara"/>
    <w:aliases w:val="bp"/>
    <w:basedOn w:val="BoxText"/>
    <w:qFormat/>
    <w:rsid w:val="005C60E2"/>
    <w:pPr>
      <w:tabs>
        <w:tab w:val="right" w:pos="2268"/>
      </w:tabs>
      <w:ind w:left="2552" w:hanging="1418"/>
    </w:pPr>
  </w:style>
  <w:style w:type="paragraph" w:customStyle="1" w:styleId="BoxStep">
    <w:name w:val="BoxStep"/>
    <w:aliases w:val="bs"/>
    <w:basedOn w:val="BoxText"/>
    <w:qFormat/>
    <w:rsid w:val="005C60E2"/>
    <w:pPr>
      <w:ind w:left="1985" w:hanging="851"/>
    </w:pPr>
  </w:style>
  <w:style w:type="character" w:customStyle="1" w:styleId="CharAmPartNo">
    <w:name w:val="CharAmPartNo"/>
    <w:basedOn w:val="OPCCharBase"/>
    <w:uiPriority w:val="1"/>
    <w:qFormat/>
    <w:rsid w:val="005C60E2"/>
  </w:style>
  <w:style w:type="character" w:customStyle="1" w:styleId="CharAmPartText">
    <w:name w:val="CharAmPartText"/>
    <w:basedOn w:val="OPCCharBase"/>
    <w:uiPriority w:val="1"/>
    <w:qFormat/>
    <w:rsid w:val="005C60E2"/>
  </w:style>
  <w:style w:type="character" w:customStyle="1" w:styleId="CharAmSchNo">
    <w:name w:val="CharAmSchNo"/>
    <w:basedOn w:val="OPCCharBase"/>
    <w:uiPriority w:val="1"/>
    <w:qFormat/>
    <w:rsid w:val="005C60E2"/>
  </w:style>
  <w:style w:type="character" w:customStyle="1" w:styleId="CharAmSchText">
    <w:name w:val="CharAmSchText"/>
    <w:basedOn w:val="OPCCharBase"/>
    <w:uiPriority w:val="1"/>
    <w:qFormat/>
    <w:rsid w:val="005C60E2"/>
  </w:style>
  <w:style w:type="character" w:customStyle="1" w:styleId="CharBoldItalic">
    <w:name w:val="CharBoldItalic"/>
    <w:uiPriority w:val="1"/>
    <w:qFormat/>
    <w:rsid w:val="005C60E2"/>
    <w:rPr>
      <w:b/>
      <w:i/>
    </w:rPr>
  </w:style>
  <w:style w:type="character" w:customStyle="1" w:styleId="CharChapNo">
    <w:name w:val="CharChapNo"/>
    <w:basedOn w:val="OPCCharBase"/>
    <w:qFormat/>
    <w:rsid w:val="005C60E2"/>
  </w:style>
  <w:style w:type="character" w:customStyle="1" w:styleId="CharChapText">
    <w:name w:val="CharChapText"/>
    <w:basedOn w:val="OPCCharBase"/>
    <w:qFormat/>
    <w:rsid w:val="005C60E2"/>
  </w:style>
  <w:style w:type="character" w:customStyle="1" w:styleId="CharDivNo">
    <w:name w:val="CharDivNo"/>
    <w:basedOn w:val="OPCCharBase"/>
    <w:qFormat/>
    <w:rsid w:val="005C60E2"/>
  </w:style>
  <w:style w:type="character" w:customStyle="1" w:styleId="CharDivText">
    <w:name w:val="CharDivText"/>
    <w:basedOn w:val="OPCCharBase"/>
    <w:qFormat/>
    <w:rsid w:val="005C60E2"/>
  </w:style>
  <w:style w:type="character" w:customStyle="1" w:styleId="CharItalic">
    <w:name w:val="CharItalic"/>
    <w:uiPriority w:val="1"/>
    <w:qFormat/>
    <w:rsid w:val="005C60E2"/>
    <w:rPr>
      <w:i/>
    </w:rPr>
  </w:style>
  <w:style w:type="character" w:customStyle="1" w:styleId="CharPartNo">
    <w:name w:val="CharPartNo"/>
    <w:basedOn w:val="OPCCharBase"/>
    <w:qFormat/>
    <w:rsid w:val="005C60E2"/>
  </w:style>
  <w:style w:type="character" w:customStyle="1" w:styleId="CharPartText">
    <w:name w:val="CharPartText"/>
    <w:basedOn w:val="OPCCharBase"/>
    <w:qFormat/>
    <w:rsid w:val="005C60E2"/>
  </w:style>
  <w:style w:type="character" w:customStyle="1" w:styleId="CharSectno">
    <w:name w:val="CharSectno"/>
    <w:basedOn w:val="OPCCharBase"/>
    <w:qFormat/>
    <w:rsid w:val="005C60E2"/>
  </w:style>
  <w:style w:type="character" w:customStyle="1" w:styleId="CharSubdNo">
    <w:name w:val="CharSubdNo"/>
    <w:basedOn w:val="OPCCharBase"/>
    <w:uiPriority w:val="1"/>
    <w:qFormat/>
    <w:rsid w:val="005C60E2"/>
  </w:style>
  <w:style w:type="character" w:customStyle="1" w:styleId="CharSubdText">
    <w:name w:val="CharSubdText"/>
    <w:basedOn w:val="OPCCharBase"/>
    <w:uiPriority w:val="1"/>
    <w:qFormat/>
    <w:rsid w:val="005C60E2"/>
  </w:style>
  <w:style w:type="paragraph" w:customStyle="1" w:styleId="CTA--">
    <w:name w:val="CTA --"/>
    <w:basedOn w:val="OPCParaBase"/>
    <w:next w:val="Normal"/>
    <w:rsid w:val="005C60E2"/>
    <w:pPr>
      <w:spacing w:before="60" w:line="240" w:lineRule="atLeast"/>
      <w:ind w:left="142" w:hanging="142"/>
    </w:pPr>
    <w:rPr>
      <w:sz w:val="20"/>
    </w:rPr>
  </w:style>
  <w:style w:type="paragraph" w:customStyle="1" w:styleId="CTA-">
    <w:name w:val="CTA -"/>
    <w:basedOn w:val="OPCParaBase"/>
    <w:rsid w:val="005C60E2"/>
    <w:pPr>
      <w:spacing w:before="60" w:line="240" w:lineRule="atLeast"/>
      <w:ind w:left="85" w:hanging="85"/>
    </w:pPr>
    <w:rPr>
      <w:sz w:val="20"/>
    </w:rPr>
  </w:style>
  <w:style w:type="paragraph" w:customStyle="1" w:styleId="CTA---">
    <w:name w:val="CTA ---"/>
    <w:basedOn w:val="OPCParaBase"/>
    <w:next w:val="Normal"/>
    <w:rsid w:val="005C60E2"/>
    <w:pPr>
      <w:spacing w:before="60" w:line="240" w:lineRule="atLeast"/>
      <w:ind w:left="198" w:hanging="198"/>
    </w:pPr>
    <w:rPr>
      <w:sz w:val="20"/>
    </w:rPr>
  </w:style>
  <w:style w:type="paragraph" w:customStyle="1" w:styleId="CTA----">
    <w:name w:val="CTA ----"/>
    <w:basedOn w:val="OPCParaBase"/>
    <w:next w:val="Normal"/>
    <w:rsid w:val="005C60E2"/>
    <w:pPr>
      <w:spacing w:before="60" w:line="240" w:lineRule="atLeast"/>
      <w:ind w:left="255" w:hanging="255"/>
    </w:pPr>
    <w:rPr>
      <w:sz w:val="20"/>
    </w:rPr>
  </w:style>
  <w:style w:type="paragraph" w:customStyle="1" w:styleId="CTA1a">
    <w:name w:val="CTA 1(a)"/>
    <w:basedOn w:val="OPCParaBase"/>
    <w:rsid w:val="005C60E2"/>
    <w:pPr>
      <w:tabs>
        <w:tab w:val="right" w:pos="414"/>
      </w:tabs>
      <w:spacing w:before="40" w:line="240" w:lineRule="atLeast"/>
      <w:ind w:left="675" w:hanging="675"/>
    </w:pPr>
    <w:rPr>
      <w:sz w:val="20"/>
    </w:rPr>
  </w:style>
  <w:style w:type="paragraph" w:customStyle="1" w:styleId="CTA1ai">
    <w:name w:val="CTA 1(a)(i)"/>
    <w:basedOn w:val="OPCParaBase"/>
    <w:rsid w:val="005C60E2"/>
    <w:pPr>
      <w:tabs>
        <w:tab w:val="right" w:pos="1004"/>
      </w:tabs>
      <w:spacing w:before="40" w:line="240" w:lineRule="atLeast"/>
      <w:ind w:left="1253" w:hanging="1253"/>
    </w:pPr>
    <w:rPr>
      <w:sz w:val="20"/>
    </w:rPr>
  </w:style>
  <w:style w:type="paragraph" w:customStyle="1" w:styleId="CTA2a">
    <w:name w:val="CTA 2(a)"/>
    <w:basedOn w:val="OPCParaBase"/>
    <w:rsid w:val="005C60E2"/>
    <w:pPr>
      <w:tabs>
        <w:tab w:val="right" w:pos="482"/>
      </w:tabs>
      <w:spacing w:before="40" w:line="240" w:lineRule="atLeast"/>
      <w:ind w:left="748" w:hanging="748"/>
    </w:pPr>
    <w:rPr>
      <w:sz w:val="20"/>
    </w:rPr>
  </w:style>
  <w:style w:type="paragraph" w:customStyle="1" w:styleId="CTA2ai">
    <w:name w:val="CTA 2(a)(i)"/>
    <w:basedOn w:val="OPCParaBase"/>
    <w:rsid w:val="005C60E2"/>
    <w:pPr>
      <w:tabs>
        <w:tab w:val="right" w:pos="1089"/>
      </w:tabs>
      <w:spacing w:before="40" w:line="240" w:lineRule="atLeast"/>
      <w:ind w:left="1327" w:hanging="1327"/>
    </w:pPr>
    <w:rPr>
      <w:sz w:val="20"/>
    </w:rPr>
  </w:style>
  <w:style w:type="paragraph" w:customStyle="1" w:styleId="CTA3a">
    <w:name w:val="CTA 3(a)"/>
    <w:basedOn w:val="OPCParaBase"/>
    <w:rsid w:val="005C60E2"/>
    <w:pPr>
      <w:tabs>
        <w:tab w:val="right" w:pos="556"/>
      </w:tabs>
      <w:spacing w:before="40" w:line="240" w:lineRule="atLeast"/>
      <w:ind w:left="805" w:hanging="805"/>
    </w:pPr>
    <w:rPr>
      <w:sz w:val="20"/>
    </w:rPr>
  </w:style>
  <w:style w:type="paragraph" w:customStyle="1" w:styleId="CTA3ai">
    <w:name w:val="CTA 3(a)(i)"/>
    <w:basedOn w:val="OPCParaBase"/>
    <w:rsid w:val="005C60E2"/>
    <w:pPr>
      <w:tabs>
        <w:tab w:val="right" w:pos="1140"/>
      </w:tabs>
      <w:spacing w:before="40" w:line="240" w:lineRule="atLeast"/>
      <w:ind w:left="1361" w:hanging="1361"/>
    </w:pPr>
    <w:rPr>
      <w:sz w:val="20"/>
    </w:rPr>
  </w:style>
  <w:style w:type="paragraph" w:customStyle="1" w:styleId="CTA4a">
    <w:name w:val="CTA 4(a)"/>
    <w:basedOn w:val="OPCParaBase"/>
    <w:rsid w:val="005C60E2"/>
    <w:pPr>
      <w:tabs>
        <w:tab w:val="right" w:pos="624"/>
      </w:tabs>
      <w:spacing w:before="40" w:line="240" w:lineRule="atLeast"/>
      <w:ind w:left="873" w:hanging="873"/>
    </w:pPr>
    <w:rPr>
      <w:sz w:val="20"/>
    </w:rPr>
  </w:style>
  <w:style w:type="paragraph" w:customStyle="1" w:styleId="CTA4ai">
    <w:name w:val="CTA 4(a)(i)"/>
    <w:basedOn w:val="OPCParaBase"/>
    <w:rsid w:val="005C60E2"/>
    <w:pPr>
      <w:tabs>
        <w:tab w:val="right" w:pos="1213"/>
      </w:tabs>
      <w:spacing w:before="40" w:line="240" w:lineRule="atLeast"/>
      <w:ind w:left="1452" w:hanging="1452"/>
    </w:pPr>
    <w:rPr>
      <w:sz w:val="20"/>
    </w:rPr>
  </w:style>
  <w:style w:type="paragraph" w:customStyle="1" w:styleId="CTACAPS">
    <w:name w:val="CTA CAPS"/>
    <w:basedOn w:val="OPCParaBase"/>
    <w:rsid w:val="005C60E2"/>
    <w:pPr>
      <w:spacing w:before="60" w:line="240" w:lineRule="atLeast"/>
    </w:pPr>
    <w:rPr>
      <w:sz w:val="20"/>
    </w:rPr>
  </w:style>
  <w:style w:type="paragraph" w:customStyle="1" w:styleId="CTAright">
    <w:name w:val="CTA right"/>
    <w:basedOn w:val="OPCParaBase"/>
    <w:rsid w:val="005C60E2"/>
    <w:pPr>
      <w:spacing w:before="60" w:line="240" w:lineRule="auto"/>
      <w:jc w:val="right"/>
    </w:pPr>
    <w:rPr>
      <w:sz w:val="20"/>
    </w:rPr>
  </w:style>
  <w:style w:type="paragraph" w:customStyle="1" w:styleId="subsection">
    <w:name w:val="subsection"/>
    <w:aliases w:val="ss,Subsection"/>
    <w:basedOn w:val="OPCParaBase"/>
    <w:link w:val="subsectionChar"/>
    <w:rsid w:val="005C60E2"/>
    <w:pPr>
      <w:tabs>
        <w:tab w:val="right" w:pos="1021"/>
      </w:tabs>
      <w:spacing w:before="180" w:line="240" w:lineRule="auto"/>
      <w:ind w:left="1134" w:hanging="1134"/>
    </w:pPr>
  </w:style>
  <w:style w:type="paragraph" w:customStyle="1" w:styleId="Definition">
    <w:name w:val="Definition"/>
    <w:aliases w:val="dd"/>
    <w:basedOn w:val="OPCParaBase"/>
    <w:rsid w:val="005C60E2"/>
    <w:pPr>
      <w:spacing w:before="180" w:line="240" w:lineRule="auto"/>
      <w:ind w:left="1134"/>
    </w:pPr>
  </w:style>
  <w:style w:type="paragraph" w:customStyle="1" w:styleId="EndNotespara">
    <w:name w:val="EndNotes(para)"/>
    <w:aliases w:val="eta"/>
    <w:basedOn w:val="OPCParaBase"/>
    <w:next w:val="EndNotessubpara"/>
    <w:rsid w:val="005C60E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C60E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C60E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C60E2"/>
    <w:pPr>
      <w:tabs>
        <w:tab w:val="right" w:pos="1412"/>
      </w:tabs>
      <w:spacing w:before="60" w:line="240" w:lineRule="auto"/>
      <w:ind w:left="1525" w:hanging="1525"/>
    </w:pPr>
    <w:rPr>
      <w:sz w:val="20"/>
    </w:rPr>
  </w:style>
  <w:style w:type="paragraph" w:customStyle="1" w:styleId="Formula">
    <w:name w:val="Formula"/>
    <w:basedOn w:val="OPCParaBase"/>
    <w:rsid w:val="005C60E2"/>
    <w:pPr>
      <w:spacing w:line="240" w:lineRule="auto"/>
      <w:ind w:left="1134"/>
    </w:pPr>
    <w:rPr>
      <w:sz w:val="20"/>
    </w:rPr>
  </w:style>
  <w:style w:type="paragraph" w:styleId="Header">
    <w:name w:val="header"/>
    <w:basedOn w:val="OPCParaBase"/>
    <w:link w:val="HeaderChar"/>
    <w:unhideWhenUsed/>
    <w:rsid w:val="005C60E2"/>
    <w:pPr>
      <w:keepNext/>
      <w:keepLines/>
      <w:tabs>
        <w:tab w:val="center" w:pos="4150"/>
        <w:tab w:val="right" w:pos="8307"/>
      </w:tabs>
      <w:spacing w:line="160" w:lineRule="exact"/>
    </w:pPr>
    <w:rPr>
      <w:sz w:val="16"/>
    </w:rPr>
  </w:style>
  <w:style w:type="character" w:customStyle="1" w:styleId="HeaderChar">
    <w:name w:val="Header Char"/>
    <w:link w:val="Header"/>
    <w:rsid w:val="005C60E2"/>
    <w:rPr>
      <w:rFonts w:eastAsia="Times New Roman" w:cs="Times New Roman"/>
      <w:sz w:val="16"/>
      <w:lang w:eastAsia="en-AU"/>
    </w:rPr>
  </w:style>
  <w:style w:type="paragraph" w:customStyle="1" w:styleId="House">
    <w:name w:val="House"/>
    <w:basedOn w:val="OPCParaBase"/>
    <w:rsid w:val="005C60E2"/>
    <w:pPr>
      <w:spacing w:line="240" w:lineRule="auto"/>
    </w:pPr>
    <w:rPr>
      <w:sz w:val="28"/>
    </w:rPr>
  </w:style>
  <w:style w:type="paragraph" w:customStyle="1" w:styleId="Item">
    <w:name w:val="Item"/>
    <w:aliases w:val="i"/>
    <w:basedOn w:val="OPCParaBase"/>
    <w:next w:val="ItemHead"/>
    <w:rsid w:val="005C60E2"/>
    <w:pPr>
      <w:keepLines/>
      <w:spacing w:before="80" w:line="240" w:lineRule="auto"/>
      <w:ind w:left="709"/>
    </w:pPr>
  </w:style>
  <w:style w:type="paragraph" w:customStyle="1" w:styleId="ItemHead">
    <w:name w:val="ItemHead"/>
    <w:aliases w:val="ih"/>
    <w:basedOn w:val="OPCParaBase"/>
    <w:next w:val="Item"/>
    <w:rsid w:val="005C60E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C60E2"/>
    <w:pPr>
      <w:spacing w:line="240" w:lineRule="auto"/>
    </w:pPr>
    <w:rPr>
      <w:b/>
      <w:sz w:val="32"/>
    </w:rPr>
  </w:style>
  <w:style w:type="paragraph" w:customStyle="1" w:styleId="notedraft">
    <w:name w:val="note(draft)"/>
    <w:aliases w:val="nd"/>
    <w:basedOn w:val="OPCParaBase"/>
    <w:rsid w:val="005C60E2"/>
    <w:pPr>
      <w:spacing w:before="240" w:line="240" w:lineRule="auto"/>
      <w:ind w:left="284" w:hanging="284"/>
    </w:pPr>
    <w:rPr>
      <w:i/>
      <w:sz w:val="24"/>
    </w:rPr>
  </w:style>
  <w:style w:type="paragraph" w:customStyle="1" w:styleId="notemargin">
    <w:name w:val="note(margin)"/>
    <w:aliases w:val="nm"/>
    <w:basedOn w:val="OPCParaBase"/>
    <w:rsid w:val="005C60E2"/>
    <w:pPr>
      <w:tabs>
        <w:tab w:val="left" w:pos="709"/>
      </w:tabs>
      <w:spacing w:before="122" w:line="198" w:lineRule="exact"/>
      <w:ind w:left="709" w:hanging="709"/>
    </w:pPr>
    <w:rPr>
      <w:sz w:val="18"/>
    </w:rPr>
  </w:style>
  <w:style w:type="paragraph" w:customStyle="1" w:styleId="noteToPara">
    <w:name w:val="noteToPara"/>
    <w:aliases w:val="ntp"/>
    <w:basedOn w:val="OPCParaBase"/>
    <w:rsid w:val="005C60E2"/>
    <w:pPr>
      <w:spacing w:before="122" w:line="198" w:lineRule="exact"/>
      <w:ind w:left="2353" w:hanging="709"/>
    </w:pPr>
    <w:rPr>
      <w:sz w:val="18"/>
    </w:rPr>
  </w:style>
  <w:style w:type="paragraph" w:customStyle="1" w:styleId="noteParlAmend">
    <w:name w:val="note(ParlAmend)"/>
    <w:aliases w:val="npp"/>
    <w:basedOn w:val="OPCParaBase"/>
    <w:next w:val="ParlAmend"/>
    <w:rsid w:val="005C60E2"/>
    <w:pPr>
      <w:spacing w:line="240" w:lineRule="auto"/>
      <w:jc w:val="right"/>
    </w:pPr>
    <w:rPr>
      <w:rFonts w:ascii="Arial" w:hAnsi="Arial"/>
      <w:b/>
      <w:i/>
    </w:rPr>
  </w:style>
  <w:style w:type="paragraph" w:customStyle="1" w:styleId="Page1">
    <w:name w:val="Page1"/>
    <w:basedOn w:val="OPCParaBase"/>
    <w:rsid w:val="005C60E2"/>
    <w:pPr>
      <w:spacing w:before="5600" w:line="240" w:lineRule="auto"/>
    </w:pPr>
    <w:rPr>
      <w:b/>
      <w:sz w:val="32"/>
    </w:rPr>
  </w:style>
  <w:style w:type="paragraph" w:customStyle="1" w:styleId="PageBreak">
    <w:name w:val="PageBreak"/>
    <w:aliases w:val="pb"/>
    <w:basedOn w:val="OPCParaBase"/>
    <w:rsid w:val="005C60E2"/>
    <w:pPr>
      <w:spacing w:line="240" w:lineRule="auto"/>
    </w:pPr>
    <w:rPr>
      <w:sz w:val="20"/>
    </w:rPr>
  </w:style>
  <w:style w:type="paragraph" w:customStyle="1" w:styleId="paragraphsub">
    <w:name w:val="paragraph(sub)"/>
    <w:aliases w:val="aa"/>
    <w:basedOn w:val="OPCParaBase"/>
    <w:rsid w:val="005C60E2"/>
    <w:pPr>
      <w:tabs>
        <w:tab w:val="right" w:pos="1985"/>
      </w:tabs>
      <w:spacing w:before="40" w:line="240" w:lineRule="auto"/>
      <w:ind w:left="2098" w:hanging="2098"/>
    </w:pPr>
  </w:style>
  <w:style w:type="paragraph" w:customStyle="1" w:styleId="paragraphsub-sub">
    <w:name w:val="paragraph(sub-sub)"/>
    <w:aliases w:val="aaa"/>
    <w:basedOn w:val="OPCParaBase"/>
    <w:rsid w:val="005C60E2"/>
    <w:pPr>
      <w:tabs>
        <w:tab w:val="right" w:pos="2722"/>
      </w:tabs>
      <w:spacing w:before="40" w:line="240" w:lineRule="auto"/>
      <w:ind w:left="2835" w:hanging="2835"/>
    </w:pPr>
  </w:style>
  <w:style w:type="paragraph" w:customStyle="1" w:styleId="paragraph">
    <w:name w:val="paragraph"/>
    <w:aliases w:val="a"/>
    <w:basedOn w:val="OPCParaBase"/>
    <w:rsid w:val="005C60E2"/>
    <w:pPr>
      <w:tabs>
        <w:tab w:val="right" w:pos="1531"/>
      </w:tabs>
      <w:spacing w:before="40" w:line="240" w:lineRule="auto"/>
      <w:ind w:left="1644" w:hanging="1644"/>
    </w:pPr>
  </w:style>
  <w:style w:type="paragraph" w:customStyle="1" w:styleId="ParlAmend">
    <w:name w:val="ParlAmend"/>
    <w:aliases w:val="pp"/>
    <w:basedOn w:val="OPCParaBase"/>
    <w:rsid w:val="005C60E2"/>
    <w:pPr>
      <w:spacing w:before="240" w:line="240" w:lineRule="atLeast"/>
      <w:ind w:hanging="567"/>
    </w:pPr>
    <w:rPr>
      <w:sz w:val="24"/>
    </w:rPr>
  </w:style>
  <w:style w:type="paragraph" w:customStyle="1" w:styleId="Penalty">
    <w:name w:val="Penalty"/>
    <w:basedOn w:val="OPCParaBase"/>
    <w:rsid w:val="005C60E2"/>
    <w:pPr>
      <w:tabs>
        <w:tab w:val="left" w:pos="2977"/>
      </w:tabs>
      <w:spacing w:before="180" w:line="240" w:lineRule="auto"/>
      <w:ind w:left="1985" w:hanging="851"/>
    </w:pPr>
  </w:style>
  <w:style w:type="paragraph" w:customStyle="1" w:styleId="Portfolio">
    <w:name w:val="Portfolio"/>
    <w:basedOn w:val="OPCParaBase"/>
    <w:rsid w:val="005C60E2"/>
    <w:pPr>
      <w:spacing w:line="240" w:lineRule="auto"/>
    </w:pPr>
    <w:rPr>
      <w:i/>
      <w:sz w:val="20"/>
    </w:rPr>
  </w:style>
  <w:style w:type="paragraph" w:customStyle="1" w:styleId="Preamble">
    <w:name w:val="Preamble"/>
    <w:basedOn w:val="OPCParaBase"/>
    <w:next w:val="Normal"/>
    <w:rsid w:val="005C60E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C60E2"/>
    <w:pPr>
      <w:spacing w:line="240" w:lineRule="auto"/>
    </w:pPr>
    <w:rPr>
      <w:i/>
      <w:sz w:val="20"/>
    </w:rPr>
  </w:style>
  <w:style w:type="paragraph" w:customStyle="1" w:styleId="Session">
    <w:name w:val="Session"/>
    <w:basedOn w:val="OPCParaBase"/>
    <w:rsid w:val="005C60E2"/>
    <w:pPr>
      <w:spacing w:line="240" w:lineRule="auto"/>
    </w:pPr>
    <w:rPr>
      <w:sz w:val="28"/>
    </w:rPr>
  </w:style>
  <w:style w:type="paragraph" w:customStyle="1" w:styleId="Sponsor">
    <w:name w:val="Sponsor"/>
    <w:basedOn w:val="OPCParaBase"/>
    <w:rsid w:val="005C60E2"/>
    <w:pPr>
      <w:spacing w:line="240" w:lineRule="auto"/>
    </w:pPr>
    <w:rPr>
      <w:i/>
    </w:rPr>
  </w:style>
  <w:style w:type="paragraph" w:customStyle="1" w:styleId="Subitem">
    <w:name w:val="Subitem"/>
    <w:aliases w:val="iss"/>
    <w:basedOn w:val="OPCParaBase"/>
    <w:rsid w:val="005C60E2"/>
    <w:pPr>
      <w:spacing w:before="180" w:line="240" w:lineRule="auto"/>
      <w:ind w:left="709" w:hanging="709"/>
    </w:pPr>
  </w:style>
  <w:style w:type="paragraph" w:customStyle="1" w:styleId="SubitemHead">
    <w:name w:val="SubitemHead"/>
    <w:aliases w:val="issh"/>
    <w:basedOn w:val="OPCParaBase"/>
    <w:rsid w:val="005C60E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C60E2"/>
    <w:pPr>
      <w:spacing w:before="40" w:line="240" w:lineRule="auto"/>
      <w:ind w:left="1134"/>
    </w:pPr>
  </w:style>
  <w:style w:type="paragraph" w:customStyle="1" w:styleId="SubsectionHead">
    <w:name w:val="SubsectionHead"/>
    <w:aliases w:val="ssh"/>
    <w:basedOn w:val="OPCParaBase"/>
    <w:next w:val="subsection"/>
    <w:rsid w:val="005C60E2"/>
    <w:pPr>
      <w:keepNext/>
      <w:keepLines/>
      <w:spacing w:before="240" w:line="240" w:lineRule="auto"/>
      <w:ind w:left="1134"/>
    </w:pPr>
    <w:rPr>
      <w:i/>
    </w:rPr>
  </w:style>
  <w:style w:type="paragraph" w:customStyle="1" w:styleId="Tablea">
    <w:name w:val="Table(a)"/>
    <w:aliases w:val="ta"/>
    <w:basedOn w:val="OPCParaBase"/>
    <w:rsid w:val="005C60E2"/>
    <w:pPr>
      <w:spacing w:before="60" w:line="240" w:lineRule="auto"/>
      <w:ind w:left="284" w:hanging="284"/>
    </w:pPr>
    <w:rPr>
      <w:sz w:val="20"/>
    </w:rPr>
  </w:style>
  <w:style w:type="paragraph" w:customStyle="1" w:styleId="TableAA">
    <w:name w:val="Table(AA)"/>
    <w:aliases w:val="taaa"/>
    <w:basedOn w:val="OPCParaBase"/>
    <w:rsid w:val="005C60E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C60E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C60E2"/>
    <w:pPr>
      <w:spacing w:before="60" w:line="240" w:lineRule="atLeast"/>
    </w:pPr>
    <w:rPr>
      <w:sz w:val="20"/>
    </w:rPr>
  </w:style>
  <w:style w:type="paragraph" w:customStyle="1" w:styleId="TLPBoxTextnote">
    <w:name w:val="TLPBoxText(note"/>
    <w:aliases w:val="right)"/>
    <w:basedOn w:val="OPCParaBase"/>
    <w:rsid w:val="005C60E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C60E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C60E2"/>
    <w:pPr>
      <w:spacing w:before="122" w:line="198" w:lineRule="exact"/>
      <w:ind w:left="1985" w:hanging="851"/>
      <w:jc w:val="right"/>
    </w:pPr>
    <w:rPr>
      <w:sz w:val="18"/>
    </w:rPr>
  </w:style>
  <w:style w:type="paragraph" w:customStyle="1" w:styleId="TLPTableBullet">
    <w:name w:val="TLPTableBullet"/>
    <w:aliases w:val="ttb"/>
    <w:basedOn w:val="OPCParaBase"/>
    <w:rsid w:val="005C60E2"/>
    <w:pPr>
      <w:spacing w:line="240" w:lineRule="exact"/>
      <w:ind w:left="284" w:hanging="284"/>
    </w:pPr>
    <w:rPr>
      <w:sz w:val="20"/>
    </w:rPr>
  </w:style>
  <w:style w:type="paragraph" w:styleId="TOC1">
    <w:name w:val="toc 1"/>
    <w:basedOn w:val="Normal"/>
    <w:next w:val="Normal"/>
    <w:uiPriority w:val="39"/>
    <w:unhideWhenUsed/>
    <w:rsid w:val="005C60E2"/>
    <w:pPr>
      <w:keepNext/>
      <w:keepLines/>
      <w:tabs>
        <w:tab w:val="right" w:pos="8278"/>
      </w:tabs>
      <w:spacing w:before="120" w:line="240" w:lineRule="auto"/>
      <w:ind w:left="1474" w:right="567" w:hanging="1474"/>
    </w:pPr>
    <w:rPr>
      <w:rFonts w:eastAsia="Times New Roman"/>
      <w:b/>
      <w:kern w:val="28"/>
      <w:sz w:val="28"/>
      <w:lang w:eastAsia="en-AU"/>
    </w:rPr>
  </w:style>
  <w:style w:type="paragraph" w:styleId="TOC2">
    <w:name w:val="toc 2"/>
    <w:basedOn w:val="Normal"/>
    <w:next w:val="Normal"/>
    <w:uiPriority w:val="39"/>
    <w:unhideWhenUsed/>
    <w:rsid w:val="005C60E2"/>
    <w:pPr>
      <w:keepNext/>
      <w:keepLines/>
      <w:tabs>
        <w:tab w:val="right" w:pos="8278"/>
      </w:tabs>
      <w:spacing w:before="120" w:line="240" w:lineRule="auto"/>
      <w:ind w:left="879" w:right="567" w:hanging="879"/>
    </w:pPr>
    <w:rPr>
      <w:rFonts w:eastAsia="Times New Roman"/>
      <w:b/>
      <w:kern w:val="28"/>
      <w:sz w:val="24"/>
      <w:lang w:eastAsia="en-AU"/>
    </w:rPr>
  </w:style>
  <w:style w:type="paragraph" w:styleId="TOC3">
    <w:name w:val="toc 3"/>
    <w:basedOn w:val="Normal"/>
    <w:next w:val="Normal"/>
    <w:uiPriority w:val="39"/>
    <w:unhideWhenUsed/>
    <w:rsid w:val="005C60E2"/>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OPCParaBase"/>
    <w:next w:val="Normal"/>
    <w:uiPriority w:val="39"/>
    <w:semiHidden/>
    <w:unhideWhenUsed/>
    <w:rsid w:val="005C60E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C60E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5C60E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C60E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C60E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5C60E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C60E2"/>
    <w:pPr>
      <w:keepLines/>
      <w:spacing w:before="240" w:after="120" w:line="240" w:lineRule="auto"/>
      <w:ind w:left="794"/>
    </w:pPr>
    <w:rPr>
      <w:b/>
      <w:kern w:val="28"/>
      <w:sz w:val="20"/>
    </w:rPr>
  </w:style>
  <w:style w:type="paragraph" w:customStyle="1" w:styleId="TofSectsHeading">
    <w:name w:val="TofSects(Heading)"/>
    <w:basedOn w:val="OPCParaBase"/>
    <w:rsid w:val="005C60E2"/>
    <w:pPr>
      <w:spacing w:before="240" w:after="120" w:line="240" w:lineRule="auto"/>
    </w:pPr>
    <w:rPr>
      <w:b/>
      <w:sz w:val="24"/>
    </w:rPr>
  </w:style>
  <w:style w:type="paragraph" w:customStyle="1" w:styleId="TofSectsSection">
    <w:name w:val="TofSects(Section)"/>
    <w:basedOn w:val="OPCParaBase"/>
    <w:rsid w:val="005C60E2"/>
    <w:pPr>
      <w:keepLines/>
      <w:spacing w:before="40" w:line="240" w:lineRule="auto"/>
      <w:ind w:left="1588" w:hanging="794"/>
    </w:pPr>
    <w:rPr>
      <w:kern w:val="28"/>
      <w:sz w:val="18"/>
    </w:rPr>
  </w:style>
  <w:style w:type="paragraph" w:customStyle="1" w:styleId="TofSectsSubdiv">
    <w:name w:val="TofSects(Subdiv)"/>
    <w:basedOn w:val="OPCParaBase"/>
    <w:rsid w:val="005C60E2"/>
    <w:pPr>
      <w:keepLines/>
      <w:spacing w:before="80" w:line="240" w:lineRule="auto"/>
      <w:ind w:left="1588" w:hanging="794"/>
    </w:pPr>
    <w:rPr>
      <w:kern w:val="28"/>
    </w:rPr>
  </w:style>
  <w:style w:type="paragraph" w:customStyle="1" w:styleId="WRStyle">
    <w:name w:val="WR Style"/>
    <w:aliases w:val="WR"/>
    <w:basedOn w:val="OPCParaBase"/>
    <w:rsid w:val="005C60E2"/>
    <w:pPr>
      <w:spacing w:before="240" w:line="240" w:lineRule="auto"/>
      <w:ind w:left="284" w:hanging="284"/>
    </w:pPr>
    <w:rPr>
      <w:b/>
      <w:i/>
      <w:kern w:val="28"/>
      <w:sz w:val="24"/>
    </w:rPr>
  </w:style>
  <w:style w:type="paragraph" w:customStyle="1" w:styleId="notepara">
    <w:name w:val="note(para)"/>
    <w:aliases w:val="na"/>
    <w:basedOn w:val="OPCParaBase"/>
    <w:rsid w:val="005C60E2"/>
    <w:pPr>
      <w:spacing w:before="40" w:line="198" w:lineRule="exact"/>
      <w:ind w:left="2354" w:hanging="369"/>
    </w:pPr>
    <w:rPr>
      <w:sz w:val="18"/>
    </w:rPr>
  </w:style>
  <w:style w:type="paragraph" w:styleId="Footer">
    <w:name w:val="footer"/>
    <w:link w:val="FooterChar"/>
    <w:rsid w:val="005C60E2"/>
    <w:pPr>
      <w:tabs>
        <w:tab w:val="center" w:pos="4153"/>
        <w:tab w:val="right" w:pos="8306"/>
      </w:tabs>
    </w:pPr>
    <w:rPr>
      <w:rFonts w:eastAsia="Times New Roman"/>
      <w:sz w:val="22"/>
      <w:szCs w:val="24"/>
    </w:rPr>
  </w:style>
  <w:style w:type="character" w:customStyle="1" w:styleId="FooterChar">
    <w:name w:val="Footer Char"/>
    <w:link w:val="Footer"/>
    <w:rsid w:val="005C60E2"/>
    <w:rPr>
      <w:rFonts w:eastAsia="Times New Roman" w:cs="Times New Roman"/>
      <w:sz w:val="22"/>
      <w:szCs w:val="24"/>
      <w:lang w:eastAsia="en-AU"/>
    </w:rPr>
  </w:style>
  <w:style w:type="character" w:styleId="LineNumber">
    <w:name w:val="line number"/>
    <w:uiPriority w:val="99"/>
    <w:semiHidden/>
    <w:unhideWhenUsed/>
    <w:rsid w:val="005C60E2"/>
    <w:rPr>
      <w:sz w:val="16"/>
    </w:rPr>
  </w:style>
  <w:style w:type="table" w:customStyle="1" w:styleId="CFlag">
    <w:name w:val="CFlag"/>
    <w:basedOn w:val="TableNormal"/>
    <w:uiPriority w:val="99"/>
    <w:rsid w:val="005C60E2"/>
    <w:rPr>
      <w:rFonts w:eastAsia="Times New Roman"/>
    </w:rPr>
    <w:tblPr/>
  </w:style>
  <w:style w:type="paragraph" w:styleId="BalloonText">
    <w:name w:val="Balloon Text"/>
    <w:basedOn w:val="Normal"/>
    <w:link w:val="BalloonTextChar"/>
    <w:uiPriority w:val="99"/>
    <w:semiHidden/>
    <w:unhideWhenUsed/>
    <w:rsid w:val="005C60E2"/>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C60E2"/>
    <w:rPr>
      <w:rFonts w:ascii="Tahoma" w:hAnsi="Tahoma" w:cs="Tahoma"/>
      <w:sz w:val="16"/>
      <w:szCs w:val="16"/>
    </w:rPr>
  </w:style>
  <w:style w:type="table" w:styleId="TableGrid">
    <w:name w:val="Table Grid"/>
    <w:basedOn w:val="TableNormal"/>
    <w:uiPriority w:val="59"/>
    <w:rsid w:val="005C6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C60E2"/>
    <w:rPr>
      <w:b/>
      <w:sz w:val="28"/>
      <w:szCs w:val="32"/>
    </w:rPr>
  </w:style>
  <w:style w:type="paragraph" w:customStyle="1" w:styleId="LegislationMadeUnder">
    <w:name w:val="LegislationMadeUnder"/>
    <w:basedOn w:val="OPCParaBase"/>
    <w:next w:val="Normal"/>
    <w:rsid w:val="005C60E2"/>
    <w:rPr>
      <w:i/>
      <w:sz w:val="32"/>
      <w:szCs w:val="32"/>
    </w:rPr>
  </w:style>
  <w:style w:type="paragraph" w:customStyle="1" w:styleId="SignCoverPageEnd">
    <w:name w:val="SignCoverPageEnd"/>
    <w:basedOn w:val="OPCParaBase"/>
    <w:next w:val="Normal"/>
    <w:rsid w:val="005C60E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C60E2"/>
    <w:pPr>
      <w:pBdr>
        <w:top w:val="single" w:sz="4" w:space="1" w:color="auto"/>
      </w:pBdr>
      <w:spacing w:before="360"/>
      <w:ind w:right="397"/>
      <w:jc w:val="both"/>
    </w:pPr>
  </w:style>
  <w:style w:type="paragraph" w:customStyle="1" w:styleId="NotesHeading1">
    <w:name w:val="NotesHeading 1"/>
    <w:basedOn w:val="OPCParaBase"/>
    <w:next w:val="Normal"/>
    <w:rsid w:val="005C60E2"/>
    <w:pPr>
      <w:outlineLvl w:val="0"/>
    </w:pPr>
    <w:rPr>
      <w:b/>
      <w:sz w:val="28"/>
      <w:szCs w:val="28"/>
    </w:rPr>
  </w:style>
  <w:style w:type="paragraph" w:customStyle="1" w:styleId="NotesHeading2">
    <w:name w:val="NotesHeading 2"/>
    <w:basedOn w:val="OPCParaBase"/>
    <w:next w:val="Normal"/>
    <w:rsid w:val="005C60E2"/>
    <w:rPr>
      <w:b/>
      <w:sz w:val="28"/>
      <w:szCs w:val="28"/>
    </w:rPr>
  </w:style>
  <w:style w:type="paragraph" w:customStyle="1" w:styleId="CompiledActNo">
    <w:name w:val="CompiledActNo"/>
    <w:basedOn w:val="OPCParaBase"/>
    <w:next w:val="Normal"/>
    <w:rsid w:val="005C60E2"/>
    <w:rPr>
      <w:b/>
      <w:sz w:val="24"/>
      <w:szCs w:val="24"/>
    </w:rPr>
  </w:style>
  <w:style w:type="paragraph" w:customStyle="1" w:styleId="ENotesText">
    <w:name w:val="ENotesText"/>
    <w:aliases w:val="Ent"/>
    <w:basedOn w:val="OPCParaBase"/>
    <w:next w:val="Normal"/>
    <w:rsid w:val="005C60E2"/>
    <w:pPr>
      <w:spacing w:before="120"/>
    </w:pPr>
  </w:style>
  <w:style w:type="paragraph" w:customStyle="1" w:styleId="CompiledMadeUnder">
    <w:name w:val="CompiledMadeUnder"/>
    <w:basedOn w:val="OPCParaBase"/>
    <w:next w:val="Normal"/>
    <w:rsid w:val="005C60E2"/>
    <w:rPr>
      <w:i/>
      <w:sz w:val="24"/>
      <w:szCs w:val="24"/>
    </w:rPr>
  </w:style>
  <w:style w:type="paragraph" w:customStyle="1" w:styleId="Paragraphsub-sub-sub">
    <w:name w:val="Paragraph(sub-sub-sub)"/>
    <w:aliases w:val="aaaa"/>
    <w:basedOn w:val="OPCParaBase"/>
    <w:rsid w:val="005C60E2"/>
    <w:pPr>
      <w:tabs>
        <w:tab w:val="right" w:pos="3402"/>
      </w:tabs>
      <w:spacing w:before="40" w:line="240" w:lineRule="auto"/>
      <w:ind w:left="3402" w:hanging="3402"/>
    </w:pPr>
  </w:style>
  <w:style w:type="paragraph" w:customStyle="1" w:styleId="TableTextEndNotes">
    <w:name w:val="TableTextEndNotes"/>
    <w:aliases w:val="Tten"/>
    <w:basedOn w:val="Normal"/>
    <w:rsid w:val="005C60E2"/>
    <w:pPr>
      <w:spacing w:before="60" w:line="240" w:lineRule="auto"/>
    </w:pPr>
    <w:rPr>
      <w:rFonts w:cs="Arial"/>
      <w:sz w:val="20"/>
      <w:szCs w:val="22"/>
    </w:rPr>
  </w:style>
  <w:style w:type="paragraph" w:customStyle="1" w:styleId="NoteToSubpara">
    <w:name w:val="NoteToSubpara"/>
    <w:aliases w:val="nts"/>
    <w:basedOn w:val="OPCParaBase"/>
    <w:rsid w:val="005C60E2"/>
    <w:pPr>
      <w:spacing w:before="40" w:line="198" w:lineRule="exact"/>
      <w:ind w:left="2835" w:hanging="709"/>
    </w:pPr>
    <w:rPr>
      <w:sz w:val="18"/>
    </w:rPr>
  </w:style>
  <w:style w:type="paragraph" w:customStyle="1" w:styleId="ENoteTableHeading">
    <w:name w:val="ENoteTableHeading"/>
    <w:aliases w:val="enth"/>
    <w:basedOn w:val="OPCParaBase"/>
    <w:rsid w:val="005C60E2"/>
    <w:pPr>
      <w:keepNext/>
      <w:spacing w:before="60" w:line="240" w:lineRule="atLeast"/>
    </w:pPr>
    <w:rPr>
      <w:rFonts w:ascii="Arial" w:hAnsi="Arial"/>
      <w:b/>
      <w:sz w:val="16"/>
    </w:rPr>
  </w:style>
  <w:style w:type="paragraph" w:customStyle="1" w:styleId="ENoteTTi">
    <w:name w:val="ENoteTTi"/>
    <w:aliases w:val="entti"/>
    <w:basedOn w:val="OPCParaBase"/>
    <w:rsid w:val="005C60E2"/>
    <w:pPr>
      <w:keepNext/>
      <w:spacing w:before="60" w:line="240" w:lineRule="atLeast"/>
      <w:ind w:left="170"/>
    </w:pPr>
    <w:rPr>
      <w:sz w:val="16"/>
    </w:rPr>
  </w:style>
  <w:style w:type="paragraph" w:customStyle="1" w:styleId="ENotesHeading1">
    <w:name w:val="ENotesHeading 1"/>
    <w:aliases w:val="Enh1"/>
    <w:basedOn w:val="OPCParaBase"/>
    <w:next w:val="Normal"/>
    <w:rsid w:val="005C60E2"/>
    <w:pPr>
      <w:spacing w:before="120"/>
      <w:outlineLvl w:val="1"/>
    </w:pPr>
    <w:rPr>
      <w:b/>
      <w:sz w:val="28"/>
      <w:szCs w:val="28"/>
    </w:rPr>
  </w:style>
  <w:style w:type="paragraph" w:customStyle="1" w:styleId="ENotesHeading2">
    <w:name w:val="ENotesHeading 2"/>
    <w:aliases w:val="Enh2"/>
    <w:basedOn w:val="OPCParaBase"/>
    <w:next w:val="Normal"/>
    <w:rsid w:val="005C60E2"/>
    <w:pPr>
      <w:spacing w:before="120" w:after="120"/>
      <w:outlineLvl w:val="2"/>
    </w:pPr>
    <w:rPr>
      <w:b/>
      <w:sz w:val="24"/>
      <w:szCs w:val="28"/>
    </w:rPr>
  </w:style>
  <w:style w:type="paragraph" w:customStyle="1" w:styleId="ENoteTTIndentHeading">
    <w:name w:val="ENoteTTIndentHeading"/>
    <w:aliases w:val="enTTHi"/>
    <w:basedOn w:val="OPCParaBase"/>
    <w:rsid w:val="005C60E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C60E2"/>
    <w:pPr>
      <w:spacing w:before="60" w:line="240" w:lineRule="atLeast"/>
    </w:pPr>
    <w:rPr>
      <w:sz w:val="16"/>
    </w:rPr>
  </w:style>
  <w:style w:type="paragraph" w:customStyle="1" w:styleId="MadeunderText">
    <w:name w:val="MadeunderText"/>
    <w:basedOn w:val="OPCParaBase"/>
    <w:next w:val="CompiledMadeUnder"/>
    <w:rsid w:val="005C60E2"/>
    <w:pPr>
      <w:spacing w:before="240"/>
    </w:pPr>
    <w:rPr>
      <w:sz w:val="24"/>
      <w:szCs w:val="24"/>
    </w:rPr>
  </w:style>
  <w:style w:type="paragraph" w:customStyle="1" w:styleId="ENotesHeading3">
    <w:name w:val="ENotesHeading 3"/>
    <w:aliases w:val="Enh3"/>
    <w:basedOn w:val="OPCParaBase"/>
    <w:next w:val="Normal"/>
    <w:rsid w:val="005C60E2"/>
    <w:pPr>
      <w:keepNext/>
      <w:spacing w:before="120" w:line="240" w:lineRule="auto"/>
      <w:outlineLvl w:val="4"/>
    </w:pPr>
    <w:rPr>
      <w:b/>
      <w:szCs w:val="24"/>
    </w:rPr>
  </w:style>
  <w:style w:type="character" w:customStyle="1" w:styleId="CharSubPartTextCASA">
    <w:name w:val="CharSubPartText(CASA)"/>
    <w:basedOn w:val="OPCCharBase"/>
    <w:uiPriority w:val="1"/>
    <w:rsid w:val="005C60E2"/>
  </w:style>
  <w:style w:type="character" w:customStyle="1" w:styleId="CharSubPartNoCASA">
    <w:name w:val="CharSubPartNo(CASA)"/>
    <w:basedOn w:val="OPCCharBase"/>
    <w:uiPriority w:val="1"/>
    <w:rsid w:val="005C60E2"/>
  </w:style>
  <w:style w:type="paragraph" w:customStyle="1" w:styleId="ENoteTTIndentHeadingSub">
    <w:name w:val="ENoteTTIndentHeadingSub"/>
    <w:aliases w:val="enTTHis"/>
    <w:basedOn w:val="OPCParaBase"/>
    <w:rsid w:val="005C60E2"/>
    <w:pPr>
      <w:keepNext/>
      <w:spacing w:before="60" w:line="240" w:lineRule="atLeast"/>
      <w:ind w:left="340"/>
    </w:pPr>
    <w:rPr>
      <w:b/>
      <w:sz w:val="16"/>
    </w:rPr>
  </w:style>
  <w:style w:type="paragraph" w:customStyle="1" w:styleId="ENoteTTiSub">
    <w:name w:val="ENoteTTiSub"/>
    <w:aliases w:val="enttis"/>
    <w:basedOn w:val="OPCParaBase"/>
    <w:rsid w:val="005C60E2"/>
    <w:pPr>
      <w:keepNext/>
      <w:spacing w:before="60" w:line="240" w:lineRule="atLeast"/>
      <w:ind w:left="340"/>
    </w:pPr>
    <w:rPr>
      <w:sz w:val="16"/>
    </w:rPr>
  </w:style>
  <w:style w:type="paragraph" w:customStyle="1" w:styleId="SubDivisionMigration">
    <w:name w:val="SubDivisionMigration"/>
    <w:aliases w:val="sdm"/>
    <w:basedOn w:val="OPCParaBase"/>
    <w:rsid w:val="005C60E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C60E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C60E2"/>
    <w:pPr>
      <w:spacing w:before="122" w:line="240" w:lineRule="auto"/>
      <w:ind w:left="1985" w:hanging="851"/>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rsid w:val="005C60E2"/>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rsid w:val="005C60E2"/>
    <w:rPr>
      <w:sz w:val="22"/>
    </w:rPr>
  </w:style>
  <w:style w:type="paragraph" w:customStyle="1" w:styleId="SOTextNote">
    <w:name w:val="SO TextNote"/>
    <w:aliases w:val="sont"/>
    <w:basedOn w:val="SOText"/>
    <w:qFormat/>
    <w:rsid w:val="005C60E2"/>
    <w:pPr>
      <w:spacing w:before="122" w:line="198" w:lineRule="exact"/>
      <w:ind w:left="1843" w:hanging="709"/>
    </w:pPr>
    <w:rPr>
      <w:sz w:val="18"/>
    </w:rPr>
  </w:style>
  <w:style w:type="paragraph" w:customStyle="1" w:styleId="SOPara">
    <w:name w:val="SO Para"/>
    <w:aliases w:val="soa"/>
    <w:basedOn w:val="SOText"/>
    <w:link w:val="SOParaChar"/>
    <w:qFormat/>
    <w:rsid w:val="005C60E2"/>
    <w:pPr>
      <w:tabs>
        <w:tab w:val="right" w:pos="1786"/>
      </w:tabs>
      <w:spacing w:before="40"/>
      <w:ind w:left="2070" w:hanging="936"/>
    </w:pPr>
  </w:style>
  <w:style w:type="character" w:customStyle="1" w:styleId="SOParaChar">
    <w:name w:val="SO Para Char"/>
    <w:aliases w:val="soa Char"/>
    <w:link w:val="SOPara"/>
    <w:rsid w:val="005C60E2"/>
    <w:rPr>
      <w:sz w:val="22"/>
    </w:rPr>
  </w:style>
  <w:style w:type="paragraph" w:customStyle="1" w:styleId="FileName">
    <w:name w:val="FileName"/>
    <w:basedOn w:val="Normal"/>
    <w:rsid w:val="005C60E2"/>
  </w:style>
  <w:style w:type="paragraph" w:customStyle="1" w:styleId="TableHeading">
    <w:name w:val="TableHeading"/>
    <w:aliases w:val="th"/>
    <w:basedOn w:val="OPCParaBase"/>
    <w:next w:val="Tabletext"/>
    <w:rsid w:val="005C60E2"/>
    <w:pPr>
      <w:keepNext/>
      <w:spacing w:before="60" w:line="240" w:lineRule="atLeast"/>
    </w:pPr>
    <w:rPr>
      <w:b/>
      <w:sz w:val="20"/>
    </w:rPr>
  </w:style>
  <w:style w:type="paragraph" w:customStyle="1" w:styleId="SOHeadBold">
    <w:name w:val="SO HeadBold"/>
    <w:aliases w:val="sohb"/>
    <w:basedOn w:val="SOText"/>
    <w:next w:val="SOText"/>
    <w:link w:val="SOHeadBoldChar"/>
    <w:qFormat/>
    <w:rsid w:val="005C60E2"/>
    <w:rPr>
      <w:b/>
    </w:rPr>
  </w:style>
  <w:style w:type="character" w:customStyle="1" w:styleId="SOHeadBoldChar">
    <w:name w:val="SO HeadBold Char"/>
    <w:aliases w:val="sohb Char"/>
    <w:link w:val="SOHeadBold"/>
    <w:rsid w:val="005C60E2"/>
    <w:rPr>
      <w:b/>
      <w:sz w:val="22"/>
    </w:rPr>
  </w:style>
  <w:style w:type="paragraph" w:customStyle="1" w:styleId="SOHeadItalic">
    <w:name w:val="SO HeadItalic"/>
    <w:aliases w:val="sohi"/>
    <w:basedOn w:val="SOText"/>
    <w:next w:val="SOText"/>
    <w:link w:val="SOHeadItalicChar"/>
    <w:qFormat/>
    <w:rsid w:val="005C60E2"/>
    <w:rPr>
      <w:i/>
    </w:rPr>
  </w:style>
  <w:style w:type="character" w:customStyle="1" w:styleId="SOHeadItalicChar">
    <w:name w:val="SO HeadItalic Char"/>
    <w:aliases w:val="sohi Char"/>
    <w:link w:val="SOHeadItalic"/>
    <w:rsid w:val="005C60E2"/>
    <w:rPr>
      <w:i/>
      <w:sz w:val="22"/>
    </w:rPr>
  </w:style>
  <w:style w:type="paragraph" w:customStyle="1" w:styleId="SOBullet">
    <w:name w:val="SO Bullet"/>
    <w:aliases w:val="sotb"/>
    <w:basedOn w:val="SOText"/>
    <w:link w:val="SOBulletChar"/>
    <w:qFormat/>
    <w:rsid w:val="005C60E2"/>
    <w:pPr>
      <w:ind w:left="1559" w:hanging="425"/>
    </w:pPr>
  </w:style>
  <w:style w:type="character" w:customStyle="1" w:styleId="SOBulletChar">
    <w:name w:val="SO Bullet Char"/>
    <w:aliases w:val="sotb Char"/>
    <w:link w:val="SOBullet"/>
    <w:rsid w:val="005C60E2"/>
    <w:rPr>
      <w:sz w:val="22"/>
    </w:rPr>
  </w:style>
  <w:style w:type="paragraph" w:customStyle="1" w:styleId="SOBulletNote">
    <w:name w:val="SO BulletNote"/>
    <w:aliases w:val="sonb"/>
    <w:basedOn w:val="SOTextNote"/>
    <w:link w:val="SOBulletNoteChar"/>
    <w:qFormat/>
    <w:rsid w:val="005C60E2"/>
    <w:pPr>
      <w:tabs>
        <w:tab w:val="left" w:pos="1560"/>
      </w:tabs>
      <w:ind w:left="2268" w:hanging="1134"/>
    </w:pPr>
  </w:style>
  <w:style w:type="character" w:customStyle="1" w:styleId="SOBulletNoteChar">
    <w:name w:val="SO BulletNote Char"/>
    <w:aliases w:val="sonb Char"/>
    <w:link w:val="SOBulletNote"/>
    <w:rsid w:val="005C60E2"/>
    <w:rPr>
      <w:sz w:val="18"/>
    </w:rPr>
  </w:style>
  <w:style w:type="paragraph" w:customStyle="1" w:styleId="SOText2">
    <w:name w:val="SO Text2"/>
    <w:aliases w:val="sot2"/>
    <w:basedOn w:val="Normal"/>
    <w:next w:val="SOText"/>
    <w:link w:val="SOText2Char"/>
    <w:rsid w:val="005C60E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rsid w:val="005C60E2"/>
    <w:rPr>
      <w:sz w:val="22"/>
    </w:rPr>
  </w:style>
  <w:style w:type="paragraph" w:customStyle="1" w:styleId="SubPartCASA">
    <w:name w:val="SubPart(CASA)"/>
    <w:aliases w:val="csp"/>
    <w:basedOn w:val="OPCParaBase"/>
    <w:next w:val="ActHead3"/>
    <w:rsid w:val="005C60E2"/>
    <w:pPr>
      <w:keepNext/>
      <w:keepLines/>
      <w:spacing w:before="280"/>
      <w:ind w:left="1134" w:hanging="1134"/>
      <w:outlineLvl w:val="1"/>
    </w:pPr>
    <w:rPr>
      <w:b/>
      <w:kern w:val="28"/>
      <w:sz w:val="32"/>
    </w:rPr>
  </w:style>
  <w:style w:type="character" w:customStyle="1" w:styleId="subsectionChar">
    <w:name w:val="subsection Char"/>
    <w:aliases w:val="ss Char"/>
    <w:link w:val="subsection"/>
    <w:locked/>
    <w:rsid w:val="005C60E2"/>
    <w:rPr>
      <w:rFonts w:eastAsia="Times New Roman" w:cs="Times New Roman"/>
      <w:sz w:val="22"/>
      <w:lang w:eastAsia="en-AU"/>
    </w:rPr>
  </w:style>
  <w:style w:type="character" w:customStyle="1" w:styleId="notetextChar">
    <w:name w:val="note(text) Char"/>
    <w:aliases w:val="n Char"/>
    <w:link w:val="notetext"/>
    <w:rsid w:val="005C60E2"/>
    <w:rPr>
      <w:rFonts w:eastAsia="Times New Roman" w:cs="Times New Roman"/>
      <w:sz w:val="18"/>
      <w:lang w:eastAsia="en-AU"/>
    </w:rPr>
  </w:style>
  <w:style w:type="character" w:customStyle="1" w:styleId="Heading1Char">
    <w:name w:val="Heading 1 Char"/>
    <w:link w:val="Heading1"/>
    <w:uiPriority w:val="9"/>
    <w:rsid w:val="005C60E2"/>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5C60E2"/>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5C60E2"/>
    <w:rPr>
      <w:rFonts w:ascii="Cambria" w:eastAsia="Times New Roman" w:hAnsi="Cambria" w:cs="Times New Roman"/>
      <w:b/>
      <w:bCs/>
      <w:color w:val="4F81BD"/>
      <w:sz w:val="22"/>
    </w:rPr>
  </w:style>
  <w:style w:type="character" w:customStyle="1" w:styleId="Heading4Char">
    <w:name w:val="Heading 4 Char"/>
    <w:link w:val="Heading4"/>
    <w:uiPriority w:val="9"/>
    <w:semiHidden/>
    <w:rsid w:val="005C60E2"/>
    <w:rPr>
      <w:rFonts w:ascii="Cambria" w:eastAsia="Times New Roman" w:hAnsi="Cambria" w:cs="Times New Roman"/>
      <w:b/>
      <w:bCs/>
      <w:i/>
      <w:iCs/>
      <w:color w:val="4F81BD"/>
      <w:sz w:val="22"/>
    </w:rPr>
  </w:style>
  <w:style w:type="character" w:customStyle="1" w:styleId="Heading5Char">
    <w:name w:val="Heading 5 Char"/>
    <w:link w:val="Heading5"/>
    <w:uiPriority w:val="9"/>
    <w:semiHidden/>
    <w:rsid w:val="005C60E2"/>
    <w:rPr>
      <w:rFonts w:ascii="Cambria" w:eastAsia="Times New Roman" w:hAnsi="Cambria" w:cs="Times New Roman"/>
      <w:color w:val="243F60"/>
      <w:sz w:val="22"/>
    </w:rPr>
  </w:style>
  <w:style w:type="character" w:customStyle="1" w:styleId="Heading6Char">
    <w:name w:val="Heading 6 Char"/>
    <w:link w:val="Heading6"/>
    <w:uiPriority w:val="9"/>
    <w:semiHidden/>
    <w:rsid w:val="005C60E2"/>
    <w:rPr>
      <w:rFonts w:ascii="Cambria" w:eastAsia="Times New Roman" w:hAnsi="Cambria" w:cs="Times New Roman"/>
      <w:i/>
      <w:iCs/>
      <w:color w:val="243F60"/>
      <w:sz w:val="22"/>
    </w:rPr>
  </w:style>
  <w:style w:type="character" w:customStyle="1" w:styleId="Heading7Char">
    <w:name w:val="Heading 7 Char"/>
    <w:link w:val="Heading7"/>
    <w:uiPriority w:val="9"/>
    <w:semiHidden/>
    <w:rsid w:val="005C60E2"/>
    <w:rPr>
      <w:rFonts w:ascii="Cambria" w:eastAsia="Times New Roman" w:hAnsi="Cambria" w:cs="Times New Roman"/>
      <w:i/>
      <w:iCs/>
      <w:color w:val="404040"/>
      <w:sz w:val="22"/>
    </w:rPr>
  </w:style>
  <w:style w:type="character" w:customStyle="1" w:styleId="Heading8Char">
    <w:name w:val="Heading 8 Char"/>
    <w:link w:val="Heading8"/>
    <w:uiPriority w:val="9"/>
    <w:semiHidden/>
    <w:rsid w:val="005C60E2"/>
    <w:rPr>
      <w:rFonts w:ascii="Cambria" w:eastAsia="Times New Roman" w:hAnsi="Cambria" w:cs="Times New Roman"/>
      <w:color w:val="404040"/>
    </w:rPr>
  </w:style>
  <w:style w:type="character" w:customStyle="1" w:styleId="Heading9Char">
    <w:name w:val="Heading 9 Char"/>
    <w:link w:val="Heading9"/>
    <w:uiPriority w:val="9"/>
    <w:semiHidden/>
    <w:rsid w:val="005C60E2"/>
    <w:rPr>
      <w:rFonts w:ascii="Cambria" w:eastAsia="Times New Roman" w:hAnsi="Cambria" w:cs="Times New Roman"/>
      <w:i/>
      <w:iCs/>
      <w:color w:val="404040"/>
    </w:rPr>
  </w:style>
  <w:style w:type="character" w:styleId="CommentReference">
    <w:name w:val="annotation reference"/>
    <w:uiPriority w:val="99"/>
    <w:semiHidden/>
    <w:unhideWhenUsed/>
    <w:rsid w:val="000F0962"/>
    <w:rPr>
      <w:sz w:val="16"/>
      <w:szCs w:val="16"/>
    </w:rPr>
  </w:style>
  <w:style w:type="paragraph" w:styleId="CommentText">
    <w:name w:val="annotation text"/>
    <w:basedOn w:val="Normal"/>
    <w:link w:val="CommentTextChar"/>
    <w:uiPriority w:val="99"/>
    <w:semiHidden/>
    <w:unhideWhenUsed/>
    <w:rsid w:val="000F0962"/>
    <w:rPr>
      <w:sz w:val="20"/>
    </w:rPr>
  </w:style>
  <w:style w:type="character" w:customStyle="1" w:styleId="CommentTextChar">
    <w:name w:val="Comment Text Char"/>
    <w:link w:val="CommentText"/>
    <w:uiPriority w:val="99"/>
    <w:semiHidden/>
    <w:rsid w:val="000F0962"/>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912331">
      <w:bodyDiv w:val="1"/>
      <w:marLeft w:val="0"/>
      <w:marRight w:val="0"/>
      <w:marTop w:val="0"/>
      <w:marBottom w:val="0"/>
      <w:divBdr>
        <w:top w:val="none" w:sz="0" w:space="0" w:color="auto"/>
        <w:left w:val="none" w:sz="0" w:space="0" w:color="auto"/>
        <w:bottom w:val="none" w:sz="0" w:space="0" w:color="auto"/>
        <w:right w:val="none" w:sz="0" w:space="0" w:color="auto"/>
      </w:divBdr>
    </w:div>
    <w:div w:id="153815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3933A-BD57-448D-8BBD-B4E1FCB9C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Template>
  <TotalTime>0</TotalTime>
  <Pages>45</Pages>
  <Words>10843</Words>
  <Characters>61809</Characters>
  <Application>Microsoft Office Word</Application>
  <DocSecurity>2</DocSecurity>
  <PresentationFormat/>
  <Lines>515</Lines>
  <Paragraphs>145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2018-05-10T00:49:00Z</cp:lastPrinted>
  <dcterms:created xsi:type="dcterms:W3CDTF">2018-05-17T06:05:00Z</dcterms:created>
  <dcterms:modified xsi:type="dcterms:W3CDTF">2018-05-17T06:05:00Z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Disability Insurance Scheme (Provider Registration and Practice Standards) Rules 2018</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DateMade">
    <vt:lpwstr>2018</vt:lpwstr>
  </property>
  <property fmtid="{D5CDD505-2E9C-101B-9397-08002B2CF9AE}" pid="10" name="Authority">
    <vt:lpwstr/>
  </property>
  <property fmtid="{D5CDD505-2E9C-101B-9397-08002B2CF9AE}" pid="11" name="ID">
    <vt:lpwstr>OPC62943</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TrimID">
    <vt:lpwstr>PC:D18/6205</vt:lpwstr>
  </property>
</Properties>
</file>