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297D37">
        <w:rPr>
          <w:b/>
        </w:rPr>
        <w:t>45</w:t>
      </w:r>
      <w:r w:rsidR="00A84752" w:rsidRPr="00DE60B7">
        <w:rPr>
          <w:b/>
        </w:rPr>
        <w:t xml:space="preserve"> </w:t>
      </w:r>
      <w:r w:rsidR="0016619D" w:rsidRPr="00DE60B7">
        <w:rPr>
          <w:b/>
        </w:rPr>
        <w:t xml:space="preserve">OF </w:t>
      </w:r>
      <w:r w:rsidR="005E03C9" w:rsidRPr="00DE60B7">
        <w:rPr>
          <w:b/>
        </w:rPr>
        <w:t>201</w:t>
      </w:r>
      <w:r w:rsidR="00297D37">
        <w:rPr>
          <w:b/>
        </w:rPr>
        <w:t>8</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6D7C15" w:rsidRPr="006D7C15" w:rsidRDefault="006D7C15" w:rsidP="006D7C15">
      <w:pPr>
        <w:spacing w:before="120" w:after="120"/>
        <w:jc w:val="center"/>
        <w:rPr>
          <w:b/>
        </w:rPr>
      </w:pPr>
      <w:r w:rsidRPr="006D7C15">
        <w:rPr>
          <w:b/>
          <w:i/>
        </w:rPr>
        <w:t xml:space="preserve">National Health (Pharmaceutical Benefits Scheme-Exempt items - Section 84AH) </w:t>
      </w:r>
      <w:r w:rsidR="000842CE">
        <w:rPr>
          <w:b/>
          <w:i/>
        </w:rPr>
        <w:t xml:space="preserve">Amendment </w:t>
      </w:r>
      <w:r w:rsidRPr="006D7C15">
        <w:rPr>
          <w:b/>
          <w:i/>
        </w:rPr>
        <w:t>Determination 201</w:t>
      </w:r>
      <w:r w:rsidR="00297D37">
        <w:rPr>
          <w:b/>
          <w:i/>
        </w:rPr>
        <w:t>8</w:t>
      </w:r>
      <w:r w:rsidR="000842CE">
        <w:rPr>
          <w:b/>
          <w:i/>
        </w:rPr>
        <w:t xml:space="preserve"> (No. 1)</w:t>
      </w:r>
    </w:p>
    <w:p w:rsidR="000842CE" w:rsidRPr="000842CE" w:rsidRDefault="000842CE" w:rsidP="000842CE">
      <w:pPr>
        <w:rPr>
          <w:rFonts w:eastAsia="Times New Roman"/>
          <w:b/>
          <w:szCs w:val="24"/>
        </w:rPr>
      </w:pPr>
      <w:r w:rsidRPr="000842CE">
        <w:rPr>
          <w:rFonts w:eastAsia="Times New Roman"/>
          <w:b/>
          <w:szCs w:val="24"/>
        </w:rPr>
        <w:t xml:space="preserve">Purpose </w:t>
      </w:r>
    </w:p>
    <w:p w:rsidR="000842CE" w:rsidRPr="000842CE" w:rsidRDefault="000842CE" w:rsidP="000842CE">
      <w:pPr>
        <w:rPr>
          <w:rFonts w:eastAsia="Times New Roman"/>
          <w:szCs w:val="24"/>
        </w:rPr>
      </w:pPr>
    </w:p>
    <w:p w:rsidR="000842CE" w:rsidRDefault="000842CE" w:rsidP="000842CE">
      <w:pPr>
        <w:rPr>
          <w:rFonts w:eastAsia="Times New Roman"/>
          <w:szCs w:val="24"/>
        </w:rPr>
      </w:pPr>
      <w:r w:rsidRPr="000842CE">
        <w:rPr>
          <w:rFonts w:eastAsia="Times New Roman"/>
          <w:szCs w:val="24"/>
        </w:rPr>
        <w:t xml:space="preserve">The purpose of this legislative instrument, made under section 84AH of the </w:t>
      </w:r>
      <w:r w:rsidRPr="000842CE">
        <w:rPr>
          <w:rFonts w:eastAsia="Times New Roman"/>
          <w:i/>
          <w:szCs w:val="24"/>
        </w:rPr>
        <w:t>National Health Act 1953</w:t>
      </w:r>
      <w:r w:rsidRPr="000842CE">
        <w:rPr>
          <w:rFonts w:eastAsia="Times New Roman"/>
          <w:szCs w:val="24"/>
        </w:rPr>
        <w:t xml:space="preserve"> (the Act), is to amend the legislative instrument titled </w:t>
      </w:r>
      <w:r w:rsidR="00B214D5">
        <w:rPr>
          <w:rFonts w:eastAsia="Times New Roman"/>
          <w:i/>
          <w:szCs w:val="24"/>
        </w:rPr>
        <w:t>National Health (Pharmaceutical Benefits Scheme-Exempt items – Section 84 AH) D</w:t>
      </w:r>
      <w:r w:rsidRPr="000842CE">
        <w:rPr>
          <w:rFonts w:eastAsia="Times New Roman"/>
          <w:i/>
          <w:szCs w:val="24"/>
        </w:rPr>
        <w:t xml:space="preserve">etermination </w:t>
      </w:r>
      <w:r w:rsidRPr="000842CE">
        <w:rPr>
          <w:rFonts w:eastAsia="Times New Roman"/>
          <w:szCs w:val="24"/>
        </w:rPr>
        <w:t xml:space="preserve">(as amended) </w:t>
      </w:r>
      <w:r w:rsidR="00B214D5">
        <w:rPr>
          <w:rFonts w:eastAsia="Times New Roman"/>
          <w:szCs w:val="24"/>
        </w:rPr>
        <w:t>(PB 81</w:t>
      </w:r>
      <w:r w:rsidRPr="000842CE">
        <w:rPr>
          <w:rFonts w:eastAsia="Times New Roman"/>
          <w:szCs w:val="24"/>
        </w:rPr>
        <w:t xml:space="preserve"> of 20</w:t>
      </w:r>
      <w:r w:rsidR="00B214D5">
        <w:rPr>
          <w:rFonts w:eastAsia="Times New Roman"/>
          <w:szCs w:val="24"/>
        </w:rPr>
        <w:t>1</w:t>
      </w:r>
      <w:r w:rsidRPr="000842CE">
        <w:rPr>
          <w:rFonts w:eastAsia="Times New Roman"/>
          <w:szCs w:val="24"/>
        </w:rPr>
        <w:t>7) to make changes to the pharmaceutical items that are determined to be exempt items.</w:t>
      </w:r>
    </w:p>
    <w:p w:rsidR="00B214D5" w:rsidRPr="000842CE" w:rsidRDefault="00B214D5" w:rsidP="000842CE">
      <w:pPr>
        <w:rPr>
          <w:rFonts w:eastAsia="Times New Roman"/>
          <w:szCs w:val="24"/>
        </w:rPr>
      </w:pPr>
    </w:p>
    <w:p w:rsidR="00B214D5" w:rsidRPr="00B214D5" w:rsidRDefault="00B214D5" w:rsidP="00B214D5">
      <w:pPr>
        <w:rPr>
          <w:rFonts w:eastAsia="Times New Roman"/>
          <w:b/>
          <w:szCs w:val="24"/>
        </w:rPr>
      </w:pPr>
      <w:r w:rsidRPr="00B214D5">
        <w:rPr>
          <w:rFonts w:eastAsia="Times New Roman"/>
          <w:b/>
          <w:szCs w:val="24"/>
        </w:rPr>
        <w:t>Background</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rsidR="00B214D5" w:rsidRPr="00B214D5" w:rsidRDefault="00B214D5" w:rsidP="00B214D5">
      <w:pPr>
        <w:rPr>
          <w:rFonts w:eastAsia="Times New Roman"/>
          <w:szCs w:val="24"/>
        </w:rPr>
      </w:pPr>
      <w:r w:rsidRPr="00B214D5">
        <w:rPr>
          <w:rFonts w:eastAsia="Times New Roman"/>
          <w:szCs w:val="24"/>
        </w:rPr>
        <w:t xml:space="preserve"> </w:t>
      </w:r>
    </w:p>
    <w:p w:rsidR="00B214D5" w:rsidRPr="00B214D5" w:rsidRDefault="00B214D5" w:rsidP="00B214D5">
      <w:pPr>
        <w:rPr>
          <w:rFonts w:eastAsia="Times New Roman"/>
          <w:szCs w:val="24"/>
        </w:rPr>
      </w:pPr>
      <w:r w:rsidRPr="00B214D5">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B214D5">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rsidR="00B214D5" w:rsidRPr="00B214D5" w:rsidRDefault="00B214D5" w:rsidP="00B214D5">
      <w:pPr>
        <w:numPr>
          <w:ilvl w:val="0"/>
          <w:numId w:val="13"/>
        </w:numPr>
        <w:rPr>
          <w:rFonts w:eastAsia="Times New Roman"/>
          <w:szCs w:val="24"/>
        </w:rPr>
      </w:pPr>
      <w:r w:rsidRPr="00B214D5">
        <w:rPr>
          <w:rFonts w:eastAsia="Times New Roman"/>
          <w:szCs w:val="24"/>
        </w:rPr>
        <w:t>that there is only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are no listed brands of other pharmaceutical items that are bioequivalent or biosimilar to the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is at least one other pharmaceutical item that has the same listed drug as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 Minister is satisfied (having regard to advice, if any, from the Pharmaceutical Benefits Advisory Committee (PBAC)) that:</w:t>
      </w:r>
    </w:p>
    <w:p w:rsidR="00B214D5" w:rsidRPr="00B214D5" w:rsidRDefault="00B214D5" w:rsidP="00B214D5">
      <w:pPr>
        <w:numPr>
          <w:ilvl w:val="1"/>
          <w:numId w:val="13"/>
        </w:numPr>
        <w:rPr>
          <w:rFonts w:eastAsia="Times New Roman"/>
          <w:szCs w:val="24"/>
        </w:rPr>
      </w:pPr>
      <w:r w:rsidRPr="00B214D5">
        <w:rPr>
          <w:rFonts w:eastAsia="Times New Roman"/>
          <w:szCs w:val="24"/>
        </w:rPr>
        <w:t>the listed drug in the relevant pharmaceutical item represents suitable therapy for a particular patient population; and</w:t>
      </w:r>
    </w:p>
    <w:p w:rsidR="00B214D5" w:rsidRPr="00B214D5" w:rsidRDefault="00B214D5" w:rsidP="00B214D5">
      <w:pPr>
        <w:numPr>
          <w:ilvl w:val="1"/>
          <w:numId w:val="13"/>
        </w:numPr>
        <w:rPr>
          <w:rFonts w:eastAsia="Times New Roman"/>
          <w:szCs w:val="24"/>
        </w:rPr>
      </w:pPr>
      <w:r w:rsidRPr="00B214D5">
        <w:rPr>
          <w:rFonts w:eastAsia="Times New Roman"/>
          <w:szCs w:val="24"/>
        </w:rPr>
        <w:t>the relevant pharmaceutical item is suitable for use by a particular subgroup of that population because of either or both of the form and manner of administration; and</w:t>
      </w:r>
    </w:p>
    <w:p w:rsidR="00B214D5" w:rsidRPr="00B214D5" w:rsidRDefault="00B214D5" w:rsidP="00B214D5">
      <w:pPr>
        <w:numPr>
          <w:ilvl w:val="1"/>
          <w:numId w:val="13"/>
        </w:numPr>
        <w:rPr>
          <w:rFonts w:eastAsia="Times New Roman"/>
          <w:szCs w:val="24"/>
        </w:rPr>
      </w:pPr>
      <w:proofErr w:type="gramStart"/>
      <w:r w:rsidRPr="00B214D5">
        <w:rPr>
          <w:rFonts w:eastAsia="Times New Roman"/>
          <w:szCs w:val="24"/>
        </w:rPr>
        <w:lastRenderedPageBreak/>
        <w:t>no</w:t>
      </w:r>
      <w:proofErr w:type="gramEnd"/>
      <w:r w:rsidRPr="00B214D5">
        <w:rPr>
          <w:rFonts w:eastAsia="Times New Roman"/>
          <w:szCs w:val="24"/>
        </w:rPr>
        <w:t xml:space="preserve"> other pharmaceutical item that has that drug is suitable for use by that subgroup because of either or both of the form and manner of administration of the drug in that other item.</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The effect of a pharmaceutical item being determined to be an exempt item is that the listed brand of that pharmaceutical item is excluded from statutory price reductions and price disclosure requirements under Division 3A and 3B of Part VII of the Act. The intention is to encourage the availability of certain pharmaceutical items with particular formulations of drugs that are used by a demographic subgroup (</w:t>
      </w:r>
      <w:proofErr w:type="spellStart"/>
      <w:r w:rsidRPr="00B214D5">
        <w:rPr>
          <w:rFonts w:eastAsia="Times New Roman"/>
          <w:szCs w:val="24"/>
        </w:rPr>
        <w:t>eg</w:t>
      </w:r>
      <w:proofErr w:type="spellEnd"/>
      <w:r w:rsidRPr="00B214D5">
        <w:rPr>
          <w:rFonts w:eastAsia="Times New Roman"/>
          <w:szCs w:val="24"/>
        </w:rPr>
        <w:t>. children or geriatric patients) for whom other formulations of the drug are not suitable.</w:t>
      </w:r>
    </w:p>
    <w:p w:rsidR="00B214D5" w:rsidRPr="00B214D5" w:rsidRDefault="00B214D5" w:rsidP="00B214D5">
      <w:pPr>
        <w:rPr>
          <w:rFonts w:eastAsia="Times New Roman"/>
          <w:szCs w:val="24"/>
        </w:rPr>
      </w:pPr>
    </w:p>
    <w:p w:rsidR="00B214D5" w:rsidRDefault="00B214D5" w:rsidP="00B214D5">
      <w:pPr>
        <w:rPr>
          <w:rFonts w:eastAsia="Times New Roman"/>
          <w:b/>
          <w:szCs w:val="24"/>
        </w:rPr>
      </w:pPr>
      <w:r w:rsidRPr="00B214D5">
        <w:rPr>
          <w:rFonts w:eastAsia="Times New Roman"/>
          <w:b/>
          <w:szCs w:val="24"/>
        </w:rPr>
        <w:t xml:space="preserve">Changes to PB </w:t>
      </w:r>
      <w:r>
        <w:rPr>
          <w:rFonts w:eastAsia="Times New Roman"/>
          <w:b/>
          <w:szCs w:val="24"/>
        </w:rPr>
        <w:t>81</w:t>
      </w:r>
      <w:r w:rsidRPr="00B214D5">
        <w:rPr>
          <w:rFonts w:eastAsia="Times New Roman"/>
          <w:b/>
          <w:szCs w:val="24"/>
        </w:rPr>
        <w:t xml:space="preserve"> of 20</w:t>
      </w:r>
      <w:r>
        <w:rPr>
          <w:rFonts w:eastAsia="Times New Roman"/>
          <w:b/>
          <w:szCs w:val="24"/>
        </w:rPr>
        <w:t>1</w:t>
      </w:r>
      <w:r w:rsidRPr="00B214D5">
        <w:rPr>
          <w:rFonts w:eastAsia="Times New Roman"/>
          <w:b/>
          <w:szCs w:val="24"/>
        </w:rPr>
        <w:t>7 made by this instrument</w:t>
      </w:r>
    </w:p>
    <w:p w:rsidR="00B214D5" w:rsidRDefault="00B214D5" w:rsidP="00B214D5">
      <w:pPr>
        <w:rPr>
          <w:rFonts w:eastAsia="Times New Roman"/>
          <w:b/>
          <w:szCs w:val="24"/>
        </w:rPr>
      </w:pPr>
    </w:p>
    <w:p w:rsidR="00B214D5" w:rsidRDefault="00B214D5" w:rsidP="00B214D5">
      <w:pPr>
        <w:rPr>
          <w:rFonts w:eastAsia="Times New Roman"/>
          <w:szCs w:val="24"/>
        </w:rPr>
      </w:pPr>
      <w:r w:rsidRPr="00B214D5">
        <w:rPr>
          <w:rFonts w:eastAsia="Times New Roman"/>
          <w:szCs w:val="24"/>
        </w:rPr>
        <w:t>This instrument</w:t>
      </w:r>
      <w:r>
        <w:rPr>
          <w:rFonts w:eastAsia="Times New Roman"/>
          <w:szCs w:val="24"/>
        </w:rPr>
        <w:t xml:space="preserve"> makes the following changes to PB 81 of 2017:</w:t>
      </w:r>
    </w:p>
    <w:p w:rsidR="00B214D5" w:rsidRDefault="00B214D5" w:rsidP="00B214D5">
      <w:pPr>
        <w:rPr>
          <w:rFonts w:eastAsia="Times New Roman"/>
          <w:szCs w:val="24"/>
        </w:rPr>
      </w:pPr>
    </w:p>
    <w:p w:rsidR="005B60B8" w:rsidRPr="00747885" w:rsidRDefault="00B214D5" w:rsidP="005B60B8">
      <w:pPr>
        <w:spacing w:before="120" w:after="120"/>
      </w:pPr>
      <w:r>
        <w:rPr>
          <w:rFonts w:eastAsia="Times New Roman"/>
          <w:szCs w:val="24"/>
        </w:rPr>
        <w:t xml:space="preserve">One pharmaceutical item (listed drug = </w:t>
      </w:r>
      <w:r w:rsidR="00297D37">
        <w:rPr>
          <w:rFonts w:eastAsia="Times New Roman"/>
          <w:szCs w:val="24"/>
        </w:rPr>
        <w:t>Hydrocortisone</w:t>
      </w:r>
      <w:r>
        <w:rPr>
          <w:rFonts w:eastAsia="Times New Roman"/>
          <w:szCs w:val="24"/>
        </w:rPr>
        <w:t>, form =</w:t>
      </w:r>
      <w:r w:rsidR="00297D37">
        <w:rPr>
          <w:rFonts w:eastAsia="Times New Roman"/>
          <w:szCs w:val="24"/>
        </w:rPr>
        <w:t xml:space="preserve"> Tablet 4 mg</w:t>
      </w:r>
      <w:r>
        <w:rPr>
          <w:rFonts w:eastAsia="Times New Roman"/>
          <w:szCs w:val="24"/>
        </w:rPr>
        <w:t>, manner of administration = oral) is no longer d</w:t>
      </w:r>
      <w:r w:rsidR="005B60B8">
        <w:rPr>
          <w:rFonts w:eastAsia="Times New Roman"/>
          <w:szCs w:val="24"/>
        </w:rPr>
        <w:t>e</w:t>
      </w:r>
      <w:r w:rsidR="00D9173F">
        <w:rPr>
          <w:rFonts w:eastAsia="Times New Roman"/>
          <w:szCs w:val="24"/>
        </w:rPr>
        <w:t>termined to be an exempt item because</w:t>
      </w:r>
      <w:r w:rsidR="00564289">
        <w:rPr>
          <w:rFonts w:eastAsia="Times New Roman"/>
          <w:szCs w:val="24"/>
        </w:rPr>
        <w:t xml:space="preserve"> it no longer meets </w:t>
      </w:r>
      <w:r w:rsidR="00D9173F">
        <w:rPr>
          <w:rFonts w:eastAsia="Times New Roman"/>
          <w:szCs w:val="24"/>
        </w:rPr>
        <w:t xml:space="preserve">subsection </w:t>
      </w:r>
      <w:r w:rsidR="00564289">
        <w:rPr>
          <w:rFonts w:eastAsia="Times New Roman"/>
          <w:szCs w:val="24"/>
        </w:rPr>
        <w:t>84AH</w:t>
      </w:r>
      <w:r w:rsidR="00D9173F">
        <w:rPr>
          <w:rFonts w:eastAsia="Times New Roman"/>
          <w:szCs w:val="24"/>
        </w:rPr>
        <w:t>(d)(iii). This is due to the listing of a</w:t>
      </w:r>
      <w:r w:rsidR="00564289">
        <w:rPr>
          <w:rFonts w:eastAsia="Times New Roman"/>
          <w:szCs w:val="24"/>
        </w:rPr>
        <w:t>nother pharmaceutical</w:t>
      </w:r>
      <w:r w:rsidR="00D9173F">
        <w:rPr>
          <w:rFonts w:eastAsia="Times New Roman"/>
          <w:szCs w:val="24"/>
        </w:rPr>
        <w:t xml:space="preserve"> item</w:t>
      </w:r>
      <w:r w:rsidR="00564289">
        <w:rPr>
          <w:rFonts w:eastAsia="Times New Roman"/>
          <w:szCs w:val="24"/>
        </w:rPr>
        <w:t xml:space="preserve"> </w:t>
      </w:r>
      <w:r w:rsidR="00297D37">
        <w:rPr>
          <w:rFonts w:eastAsia="Times New Roman"/>
          <w:szCs w:val="24"/>
        </w:rPr>
        <w:t xml:space="preserve">and brand </w:t>
      </w:r>
      <w:r w:rsidR="00D9173F">
        <w:rPr>
          <w:rFonts w:eastAsia="Times New Roman"/>
          <w:szCs w:val="24"/>
        </w:rPr>
        <w:t xml:space="preserve">that would be suitable for use by the same patient population. </w:t>
      </w:r>
    </w:p>
    <w:p w:rsidR="00911E56" w:rsidRPr="00B214D5" w:rsidRDefault="00911E56" w:rsidP="00B214D5">
      <w:pPr>
        <w:rPr>
          <w:rFonts w:eastAsia="Times New Roman"/>
          <w:szCs w:val="24"/>
        </w:rPr>
      </w:pPr>
    </w:p>
    <w:p w:rsidR="00911E56" w:rsidRPr="00911E56" w:rsidRDefault="00911E56" w:rsidP="00911E56">
      <w:pPr>
        <w:rPr>
          <w:rFonts w:eastAsia="Times New Roman"/>
          <w:b/>
          <w:szCs w:val="24"/>
        </w:rPr>
      </w:pPr>
      <w:r w:rsidRPr="00911E56">
        <w:rPr>
          <w:rFonts w:eastAsia="Times New Roman"/>
          <w:b/>
          <w:szCs w:val="24"/>
        </w:rPr>
        <w:t>Variation and revocation</w:t>
      </w:r>
    </w:p>
    <w:p w:rsidR="00911E56" w:rsidRPr="00911E56" w:rsidRDefault="00911E56" w:rsidP="00911E56">
      <w:pPr>
        <w:rPr>
          <w:rFonts w:eastAsia="Times New Roman"/>
          <w:szCs w:val="24"/>
        </w:rPr>
      </w:pPr>
    </w:p>
    <w:p w:rsidR="00911E56" w:rsidRPr="00911E56" w:rsidRDefault="00911E56" w:rsidP="00911E56">
      <w:pPr>
        <w:rPr>
          <w:rFonts w:eastAsia="Times New Roman"/>
          <w:szCs w:val="24"/>
        </w:rPr>
      </w:pPr>
      <w:r w:rsidRPr="00911E56">
        <w:rPr>
          <w:rFonts w:eastAsia="Times New Roman"/>
          <w:szCs w:val="24"/>
        </w:rPr>
        <w:t xml:space="preserve">Unless there is an express power to revoke or vary PB </w:t>
      </w:r>
      <w:r w:rsidR="000F695B">
        <w:rPr>
          <w:rFonts w:eastAsia="Times New Roman"/>
          <w:szCs w:val="24"/>
        </w:rPr>
        <w:t>81</w:t>
      </w:r>
      <w:r w:rsidRPr="00911E56">
        <w:rPr>
          <w:rFonts w:eastAsia="Times New Roman"/>
          <w:szCs w:val="24"/>
        </w:rPr>
        <w:t xml:space="preserve"> of 20</w:t>
      </w:r>
      <w:r w:rsidR="000F695B">
        <w:rPr>
          <w:rFonts w:eastAsia="Times New Roman"/>
          <w:szCs w:val="24"/>
        </w:rPr>
        <w:t>1</w:t>
      </w:r>
      <w:r w:rsidRPr="00911E56">
        <w:rPr>
          <w:rFonts w:eastAsia="Times New Roman"/>
          <w:szCs w:val="24"/>
        </w:rPr>
        <w:t xml:space="preserve">7 cited in this Instrument and explanatory statement, subsection 33(3) of the </w:t>
      </w:r>
      <w:r w:rsidRPr="00911E56">
        <w:rPr>
          <w:rFonts w:eastAsia="Times New Roman"/>
          <w:i/>
          <w:szCs w:val="24"/>
        </w:rPr>
        <w:t>Acts Interpretation Act 1901</w:t>
      </w:r>
      <w:r w:rsidRPr="00911E56">
        <w:rPr>
          <w:rFonts w:eastAsia="Times New Roman"/>
          <w:szCs w:val="24"/>
        </w:rPr>
        <w:t xml:space="preserve"> is relied upon to revoke or vary PB </w:t>
      </w:r>
      <w:r w:rsidR="00280E9C">
        <w:rPr>
          <w:rFonts w:eastAsia="Times New Roman"/>
          <w:szCs w:val="24"/>
        </w:rPr>
        <w:t>81</w:t>
      </w:r>
      <w:r w:rsidRPr="00911E56">
        <w:rPr>
          <w:rFonts w:eastAsia="Times New Roman"/>
          <w:szCs w:val="24"/>
        </w:rPr>
        <w:t xml:space="preserve"> of 20</w:t>
      </w:r>
      <w:r w:rsidR="00280E9C">
        <w:rPr>
          <w:rFonts w:eastAsia="Times New Roman"/>
          <w:szCs w:val="24"/>
        </w:rPr>
        <w:t>1</w:t>
      </w:r>
      <w:r w:rsidRPr="00911E56">
        <w:rPr>
          <w:rFonts w:eastAsia="Times New Roman"/>
          <w:szCs w:val="24"/>
        </w:rPr>
        <w:t>7.</w:t>
      </w:r>
    </w:p>
    <w:p w:rsidR="006D7C15" w:rsidRDefault="006D7C15" w:rsidP="006D7C15">
      <w:pPr>
        <w:shd w:val="clear" w:color="auto" w:fill="FFFFFF"/>
        <w:spacing w:before="120" w:after="120"/>
        <w:rPr>
          <w:lang w:val="en-US"/>
        </w:rPr>
      </w:pPr>
      <w:r>
        <w:rPr>
          <w:b/>
          <w:bCs/>
        </w:rPr>
        <w:t>Consultation</w:t>
      </w:r>
    </w:p>
    <w:p w:rsidR="006D7C15" w:rsidRDefault="00842D8D" w:rsidP="006D7C15">
      <w:pPr>
        <w:shd w:val="clear" w:color="auto" w:fill="FFFFFF"/>
        <w:spacing w:before="120" w:after="120"/>
      </w:pPr>
      <w:r>
        <w:t>The Amending Determination affects pharm</w:t>
      </w:r>
      <w:r w:rsidR="009276DB">
        <w:t>aceutical companies with medicines listed on the PBS.  Before drugs are determined to be exempt, there are detailed consult</w:t>
      </w:r>
      <w:r w:rsidR="002D4C3E">
        <w:t xml:space="preserve">ations about the drug with the </w:t>
      </w:r>
      <w:r w:rsidR="009276DB">
        <w:t xml:space="preserve">responsible person, and a recommendation is received from the Pharmaceutical Benefits Advisory Committee (PBAC).  Any PBAC recommendation is made following receipt of submissions by affected pharmaceutical companies.  </w:t>
      </w:r>
      <w:r w:rsidR="00566827">
        <w:t>For all pharmaceutical items that are determined to be exempt, a</w:t>
      </w:r>
      <w:r w:rsidR="00037D77">
        <w:t xml:space="preserve">ffected pharmaceutical companies have previously sought exempt item status and the </w:t>
      </w:r>
      <w:r w:rsidR="006D7C15">
        <w:t xml:space="preserve">Pharmaceutical Benefits Advisory Committee (PBAC) </w:t>
      </w:r>
      <w:r w:rsidR="00037D77">
        <w:t xml:space="preserve">has previously provided advice (where appropriate) to the Minister or the Minister’s Delegate under </w:t>
      </w:r>
      <w:r w:rsidR="006D7C15">
        <w:t>subsection 101(4AB) of the Act</w:t>
      </w:r>
      <w:r w:rsidR="009276DB">
        <w:t>.  Further consultation on the Amending Determination was deemed unnecessary due to the consultation on determining exempt status with the affected pharmaceutical company had already taken place.</w:t>
      </w:r>
    </w:p>
    <w:p w:rsidR="008D27AD" w:rsidRDefault="007F621D" w:rsidP="008D27AD">
      <w:pPr>
        <w:spacing w:before="120" w:after="120"/>
        <w:rPr>
          <w:b/>
        </w:rPr>
      </w:pPr>
      <w:r w:rsidRPr="007F621D">
        <w:rPr>
          <w:b/>
        </w:rPr>
        <w:t>General</w:t>
      </w:r>
    </w:p>
    <w:p w:rsidR="000F695B" w:rsidRPr="000F695B" w:rsidRDefault="000F695B" w:rsidP="008D27AD">
      <w:pPr>
        <w:spacing w:before="120" w:after="120"/>
      </w:pPr>
      <w:r w:rsidRPr="000F695B">
        <w:t xml:space="preserve">The instrument commences on 1 </w:t>
      </w:r>
      <w:r w:rsidR="00297D37">
        <w:t>June</w:t>
      </w:r>
      <w:r w:rsidRPr="000F695B">
        <w:t xml:space="preserve"> 201</w:t>
      </w:r>
      <w:r w:rsidR="00045FCB">
        <w:t>8</w:t>
      </w:r>
      <w:r w:rsidRPr="000F695B">
        <w:t>.</w:t>
      </w:r>
    </w:p>
    <w:p w:rsidR="007F621D" w:rsidRDefault="007F621D" w:rsidP="007F621D">
      <w:pPr>
        <w:spacing w:before="120" w:after="120"/>
        <w:rPr>
          <w:i/>
        </w:rPr>
      </w:pPr>
      <w:r>
        <w:t xml:space="preserve">This instrument is a legislative instrument for the purposes of the </w:t>
      </w:r>
      <w:r>
        <w:rPr>
          <w:i/>
        </w:rPr>
        <w:t xml:space="preserve">Legislation </w:t>
      </w:r>
      <w:r w:rsidRPr="002D7445">
        <w:rPr>
          <w:i/>
        </w:rPr>
        <w:t>Act 2003.</w:t>
      </w:r>
    </w:p>
    <w:p w:rsidR="007F621D" w:rsidRDefault="007F621D" w:rsidP="008D27AD">
      <w:pPr>
        <w:spacing w:before="120" w:after="120"/>
      </w:pPr>
    </w:p>
    <w:p w:rsidR="008D27AD" w:rsidRDefault="008D27AD" w:rsidP="006D7C15">
      <w:pPr>
        <w:shd w:val="clear" w:color="auto" w:fill="FFFFFF"/>
        <w:spacing w:before="120" w:after="120"/>
        <w:rPr>
          <w:lang w:val="en-US"/>
        </w:rPr>
      </w:pPr>
    </w:p>
    <w:p w:rsidR="009B7B48" w:rsidRPr="0000482A" w:rsidRDefault="002A3381" w:rsidP="0000482A">
      <w:pPr>
        <w:spacing w:before="120" w:after="120"/>
      </w:pPr>
      <w:r>
        <w:rPr>
          <w:szCs w:val="24"/>
        </w:rPr>
        <w:br w:type="page"/>
      </w:r>
      <w:r w:rsidR="00467181">
        <w:rPr>
          <w:noProof/>
          <w:szCs w:val="24"/>
          <w:lang w:eastAsia="ja-JP"/>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rsidR="00566827" w:rsidRDefault="00566827" w:rsidP="00497D0D">
                            <w:pPr>
                              <w:spacing w:after="120"/>
                              <w:jc w:val="center"/>
                              <w:rPr>
                                <w:b/>
                                <w:szCs w:val="24"/>
                              </w:rPr>
                            </w:pPr>
                          </w:p>
                          <w:p w:rsidR="00857EF3" w:rsidRDefault="00857EF3"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201</w:t>
                            </w:r>
                            <w:r w:rsidR="00F63535">
                              <w:rPr>
                                <w:b/>
                                <w:i/>
                              </w:rPr>
                              <w:t>8</w:t>
                            </w:r>
                            <w:r w:rsidR="000F695B">
                              <w:rPr>
                                <w:b/>
                                <w:i/>
                              </w:rPr>
                              <w:t xml:space="preserve"> (No. 1) (PB </w:t>
                            </w:r>
                            <w:r w:rsidR="00F63535">
                              <w:rPr>
                                <w:b/>
                                <w:i/>
                              </w:rPr>
                              <w:t>45</w:t>
                            </w:r>
                            <w:r w:rsidR="000F695B">
                              <w:rPr>
                                <w:b/>
                                <w:i/>
                              </w:rPr>
                              <w:t xml:space="preserve"> of 201</w:t>
                            </w:r>
                            <w:r w:rsidR="00F63535">
                              <w:rPr>
                                <w:b/>
                                <w:i/>
                              </w:rPr>
                              <w:t>8</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0F695B" w:rsidRPr="00747885" w:rsidRDefault="000F695B" w:rsidP="006D7C15">
                            <w:pPr>
                              <w:spacing w:before="120" w:after="120"/>
                            </w:pPr>
                            <w:r>
                              <w:t xml:space="preserve">This instrument amends the principal determination by removing the specified form of the drug </w:t>
                            </w:r>
                            <w:r w:rsidR="00F63535">
                              <w:t>hydrocortisone</w:t>
                            </w:r>
                            <w:r>
                              <w:t xml:space="preserve"> from the exempt list because it no longer meets the criteria for exempt status given that a second </w:t>
                            </w:r>
                            <w:r w:rsidR="00045FCB">
                              <w:t>b</w:t>
                            </w:r>
                            <w:r w:rsidR="005B60B8">
                              <w:t>rand</w:t>
                            </w:r>
                            <w:r w:rsidR="00045FCB">
                              <w:t xml:space="preserve"> of the same pharmaceutical item</w:t>
                            </w:r>
                            <w:r w:rsidR="005B60B8">
                              <w:t xml:space="preserve"> is listing on the PBS.</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This Legislative Instrument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6D7C15" w:rsidRPr="00953EC8" w:rsidRDefault="006D7C15" w:rsidP="002D1E66">
                            <w:pPr>
                              <w:autoSpaceDE w:val="0"/>
                              <w:autoSpaceDN w:val="0"/>
                              <w:adjustRightInd w:val="0"/>
                              <w:spacing w:before="120" w:after="120"/>
                              <w:rPr>
                                <w:szCs w:val="24"/>
                              </w:rPr>
                            </w:pPr>
                          </w:p>
                          <w:p w:rsidR="00BA1546" w:rsidRDefault="00BA1546" w:rsidP="00BA1546">
                            <w:pPr>
                              <w:widowControl w:val="0"/>
                              <w:tabs>
                                <w:tab w:val="left" w:pos="3119"/>
                              </w:tabs>
                              <w:spacing w:line="300" w:lineRule="atLeast"/>
                              <w:rPr>
                                <w:b/>
                                <w:szCs w:val="24"/>
                              </w:rPr>
                            </w:pPr>
                          </w:p>
                          <w:p w:rsidR="00BA1546" w:rsidRDefault="00BA1546" w:rsidP="00BA1546">
                            <w:pPr>
                              <w:widowControl w:val="0"/>
                              <w:tabs>
                                <w:tab w:val="left" w:pos="3119"/>
                              </w:tabs>
                              <w:spacing w:line="300" w:lineRule="atLeast"/>
                              <w:rPr>
                                <w:b/>
                                <w:szCs w:val="24"/>
                              </w:rPr>
                            </w:pPr>
                          </w:p>
                          <w:p w:rsidR="00661EA1" w:rsidRDefault="00BA1546" w:rsidP="00BA1546">
                            <w:pPr>
                              <w:widowControl w:val="0"/>
                              <w:tabs>
                                <w:tab w:val="left" w:pos="3119"/>
                              </w:tabs>
                              <w:spacing w:line="300" w:lineRule="atLeast"/>
                              <w:jc w:val="center"/>
                              <w:rPr>
                                <w:b/>
                                <w:szCs w:val="24"/>
                              </w:rPr>
                            </w:pPr>
                            <w:r>
                              <w:rPr>
                                <w:b/>
                                <w:szCs w:val="24"/>
                              </w:rPr>
                              <w:t xml:space="preserve">Lisa La </w:t>
                            </w:r>
                            <w:proofErr w:type="spellStart"/>
                            <w:r>
                              <w:rPr>
                                <w:b/>
                                <w:szCs w:val="24"/>
                              </w:rPr>
                              <w:t>Rance</w:t>
                            </w:r>
                            <w:proofErr w:type="spellEnd"/>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rsidR="00566827" w:rsidRDefault="00566827" w:rsidP="00497D0D">
                      <w:pPr>
                        <w:spacing w:after="120"/>
                        <w:jc w:val="center"/>
                        <w:rPr>
                          <w:b/>
                          <w:szCs w:val="24"/>
                        </w:rPr>
                      </w:pPr>
                    </w:p>
                    <w:p w:rsidR="00857EF3" w:rsidRDefault="00857EF3"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201</w:t>
                      </w:r>
                      <w:r w:rsidR="00F63535">
                        <w:rPr>
                          <w:b/>
                          <w:i/>
                        </w:rPr>
                        <w:t>8</w:t>
                      </w:r>
                      <w:r w:rsidR="000F695B">
                        <w:rPr>
                          <w:b/>
                          <w:i/>
                        </w:rPr>
                        <w:t xml:space="preserve"> (No. 1) (PB </w:t>
                      </w:r>
                      <w:r w:rsidR="00F63535">
                        <w:rPr>
                          <w:b/>
                          <w:i/>
                        </w:rPr>
                        <w:t>45</w:t>
                      </w:r>
                      <w:r w:rsidR="000F695B">
                        <w:rPr>
                          <w:b/>
                          <w:i/>
                        </w:rPr>
                        <w:t xml:space="preserve"> of 201</w:t>
                      </w:r>
                      <w:r w:rsidR="00F63535">
                        <w:rPr>
                          <w:b/>
                          <w:i/>
                        </w:rPr>
                        <w:t>8</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0F695B" w:rsidRPr="00747885" w:rsidRDefault="000F695B" w:rsidP="006D7C15">
                      <w:pPr>
                        <w:spacing w:before="120" w:after="120"/>
                      </w:pPr>
                      <w:r>
                        <w:t xml:space="preserve">This instrument amends the principal determination by removing the specified form of the drug </w:t>
                      </w:r>
                      <w:r w:rsidR="00F63535">
                        <w:t>hydrocortisone</w:t>
                      </w:r>
                      <w:r>
                        <w:t xml:space="preserve"> from the exempt list because it no longer meets the criteria for exempt status given that a second </w:t>
                      </w:r>
                      <w:r w:rsidR="00045FCB">
                        <w:t>b</w:t>
                      </w:r>
                      <w:r w:rsidR="005B60B8">
                        <w:t>rand</w:t>
                      </w:r>
                      <w:r w:rsidR="00045FCB">
                        <w:t xml:space="preserve"> of the same pharmaceutical item</w:t>
                      </w:r>
                      <w:bookmarkStart w:id="1" w:name="_GoBack"/>
                      <w:bookmarkEnd w:id="1"/>
                      <w:r w:rsidR="005B60B8">
                        <w:t xml:space="preserve"> is listing on the PBS.</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This Legislative Instrument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6D7C15" w:rsidRPr="00953EC8" w:rsidRDefault="006D7C15" w:rsidP="002D1E66">
                      <w:pPr>
                        <w:autoSpaceDE w:val="0"/>
                        <w:autoSpaceDN w:val="0"/>
                        <w:adjustRightInd w:val="0"/>
                        <w:spacing w:before="120" w:after="120"/>
                        <w:rPr>
                          <w:szCs w:val="24"/>
                        </w:rPr>
                      </w:pPr>
                    </w:p>
                    <w:p w:rsidR="00BA1546" w:rsidRDefault="00BA1546" w:rsidP="00BA1546">
                      <w:pPr>
                        <w:widowControl w:val="0"/>
                        <w:tabs>
                          <w:tab w:val="left" w:pos="3119"/>
                        </w:tabs>
                        <w:spacing w:line="300" w:lineRule="atLeast"/>
                        <w:rPr>
                          <w:b/>
                          <w:szCs w:val="24"/>
                        </w:rPr>
                      </w:pPr>
                    </w:p>
                    <w:p w:rsidR="00BA1546" w:rsidRDefault="00BA1546" w:rsidP="00BA1546">
                      <w:pPr>
                        <w:widowControl w:val="0"/>
                        <w:tabs>
                          <w:tab w:val="left" w:pos="3119"/>
                        </w:tabs>
                        <w:spacing w:line="300" w:lineRule="atLeast"/>
                        <w:rPr>
                          <w:b/>
                          <w:szCs w:val="24"/>
                        </w:rPr>
                      </w:pPr>
                    </w:p>
                    <w:p w:rsidR="00661EA1" w:rsidRDefault="00BA1546" w:rsidP="00BA1546">
                      <w:pPr>
                        <w:widowControl w:val="0"/>
                        <w:tabs>
                          <w:tab w:val="left" w:pos="3119"/>
                        </w:tabs>
                        <w:spacing w:line="300" w:lineRule="atLeast"/>
                        <w:jc w:val="center"/>
                        <w:rPr>
                          <w:b/>
                          <w:szCs w:val="24"/>
                        </w:rPr>
                      </w:pPr>
                      <w:r>
                        <w:rPr>
                          <w:b/>
                          <w:szCs w:val="24"/>
                        </w:rPr>
                        <w:t xml:space="preserve">Lisa La </w:t>
                      </w:r>
                      <w:proofErr w:type="spellStart"/>
                      <w:r>
                        <w:rPr>
                          <w:b/>
                          <w:szCs w:val="24"/>
                        </w:rPr>
                        <w:t>Rance</w:t>
                      </w:r>
                      <w:proofErr w:type="spellEnd"/>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308002"/>
      <w:docPartObj>
        <w:docPartGallery w:val="Page Numbers (Bottom of Page)"/>
        <w:docPartUnique/>
      </w:docPartObj>
    </w:sdtPr>
    <w:sdtEndPr>
      <w:rPr>
        <w:noProof/>
      </w:rPr>
    </w:sdtEndPr>
    <w:sdtContent>
      <w:p w:rsidR="00857EF3" w:rsidRDefault="00857EF3">
        <w:pPr>
          <w:pStyle w:val="Footer"/>
          <w:jc w:val="right"/>
        </w:pPr>
        <w:r>
          <w:fldChar w:fldCharType="begin"/>
        </w:r>
        <w:r>
          <w:instrText xml:space="preserve"> PAGE   \* MERGEFORMAT </w:instrText>
        </w:r>
        <w:r>
          <w:fldChar w:fldCharType="separate"/>
        </w:r>
        <w:r w:rsidR="00A44923">
          <w:rPr>
            <w:noProof/>
          </w:rPr>
          <w:t>2</w:t>
        </w:r>
        <w:r>
          <w:rPr>
            <w:noProof/>
          </w:rPr>
          <w:fldChar w:fldCharType="end"/>
        </w:r>
      </w:p>
    </w:sdtContent>
  </w:sdt>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80" w:rsidRDefault="00330080">
      <w:r>
        <w:separator/>
      </w:r>
    </w:p>
  </w:footnote>
  <w:footnote w:type="continuationSeparator" w:id="0">
    <w:p w:rsidR="00330080" w:rsidRDefault="00330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F599B"/>
    <w:rsid w:val="002F7398"/>
    <w:rsid w:val="002F7A9D"/>
    <w:rsid w:val="0030718D"/>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4289"/>
    <w:rsid w:val="00566827"/>
    <w:rsid w:val="00566F77"/>
    <w:rsid w:val="00570562"/>
    <w:rsid w:val="00570AF5"/>
    <w:rsid w:val="00573402"/>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5EFF"/>
    <w:rsid w:val="006D0A45"/>
    <w:rsid w:val="006D0D71"/>
    <w:rsid w:val="006D1D99"/>
    <w:rsid w:val="006D3606"/>
    <w:rsid w:val="006D596A"/>
    <w:rsid w:val="006D7995"/>
    <w:rsid w:val="006D7C15"/>
    <w:rsid w:val="006E0215"/>
    <w:rsid w:val="006E0ED3"/>
    <w:rsid w:val="006E241E"/>
    <w:rsid w:val="006E48CF"/>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E7C"/>
    <w:rsid w:val="00735264"/>
    <w:rsid w:val="0073721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4764"/>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27AD"/>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52B"/>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4923"/>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51168"/>
    <w:rsid w:val="00B51DF0"/>
    <w:rsid w:val="00B55944"/>
    <w:rsid w:val="00B56D30"/>
    <w:rsid w:val="00B607F9"/>
    <w:rsid w:val="00B618BC"/>
    <w:rsid w:val="00B62A03"/>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NADINE, Tamara</cp:lastModifiedBy>
  <cp:revision>2</cp:revision>
  <cp:lastPrinted>2017-09-27T22:48:00Z</cp:lastPrinted>
  <dcterms:created xsi:type="dcterms:W3CDTF">2018-05-30T06:12:00Z</dcterms:created>
  <dcterms:modified xsi:type="dcterms:W3CDTF">2018-05-30T06:12:00Z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