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9E6DC6" w14:textId="77777777" w:rsidR="005E317F" w:rsidRDefault="005E317F" w:rsidP="005E317F">
      <w:pPr>
        <w:rPr>
          <w:sz w:val="28"/>
        </w:rPr>
      </w:pPr>
      <w:r>
        <w:rPr>
          <w:noProof/>
          <w:lang w:eastAsia="en-AU"/>
        </w:rPr>
        <w:drawing>
          <wp:inline distT="0" distB="0" distL="0" distR="0" wp14:anchorId="25BB53C9" wp14:editId="1E8A03B0">
            <wp:extent cx="1503328" cy="11052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wealth Coat of Arms"/>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503328" cy="1105200"/>
                    </a:xfrm>
                    <a:prstGeom prst="rect">
                      <a:avLst/>
                    </a:prstGeom>
                    <a:noFill/>
                    <a:ln>
                      <a:noFill/>
                    </a:ln>
                  </pic:spPr>
                </pic:pic>
              </a:graphicData>
            </a:graphic>
          </wp:inline>
        </w:drawing>
      </w:r>
    </w:p>
    <w:p w14:paraId="7BE6365E" w14:textId="77777777" w:rsidR="005E317F" w:rsidRDefault="005E317F" w:rsidP="005E317F">
      <w:pPr>
        <w:rPr>
          <w:sz w:val="19"/>
        </w:rPr>
      </w:pPr>
    </w:p>
    <w:p w14:paraId="49C0B4A6" w14:textId="77777777" w:rsidR="005E317F" w:rsidRPr="00E500D4" w:rsidRDefault="00AA5338" w:rsidP="005E317F">
      <w:pPr>
        <w:pStyle w:val="ShortT"/>
      </w:pPr>
      <w:r>
        <w:t>Superannuation</w:t>
      </w:r>
      <w:r w:rsidR="005E317F" w:rsidRPr="00DA182D">
        <w:t xml:space="preserve"> </w:t>
      </w:r>
      <w:r w:rsidR="005E317F">
        <w:t>Amendment (</w:t>
      </w:r>
      <w:r>
        <w:t>PSS Trust Deed</w:t>
      </w:r>
      <w:r w:rsidR="005E317F">
        <w:t xml:space="preserve">) </w:t>
      </w:r>
      <w:r w:rsidR="005E317F" w:rsidRPr="00AA5338">
        <w:t>Instrument</w:t>
      </w:r>
      <w:r w:rsidR="005E317F" w:rsidRPr="00B973E5">
        <w:t xml:space="preserve"> </w:t>
      </w:r>
      <w:r w:rsidRPr="00E203D8">
        <w:t>201</w:t>
      </w:r>
      <w:r w:rsidR="008B6A3F">
        <w:t>8</w:t>
      </w:r>
    </w:p>
    <w:p w14:paraId="00DF31EE" w14:textId="77777777" w:rsidR="005E317F" w:rsidRPr="00DA182D" w:rsidRDefault="005E317F" w:rsidP="005E317F">
      <w:pPr>
        <w:pStyle w:val="SignCoverPageStart"/>
        <w:spacing w:before="240"/>
        <w:ind w:right="91"/>
        <w:rPr>
          <w:szCs w:val="22"/>
        </w:rPr>
      </w:pPr>
      <w:r w:rsidRPr="00DA182D">
        <w:rPr>
          <w:szCs w:val="22"/>
        </w:rPr>
        <w:t xml:space="preserve">I, </w:t>
      </w:r>
      <w:r w:rsidR="00AA5338">
        <w:rPr>
          <w:szCs w:val="22"/>
        </w:rPr>
        <w:t>MATHIAS HUBERT PAUL CORMANN</w:t>
      </w:r>
      <w:r w:rsidRPr="00DA182D">
        <w:rPr>
          <w:szCs w:val="22"/>
        </w:rPr>
        <w:t xml:space="preserve">, </w:t>
      </w:r>
      <w:r w:rsidR="00AA5338">
        <w:rPr>
          <w:szCs w:val="22"/>
        </w:rPr>
        <w:t>Minister for Finance</w:t>
      </w:r>
      <w:r w:rsidRPr="00DA182D">
        <w:rPr>
          <w:szCs w:val="22"/>
        </w:rPr>
        <w:t xml:space="preserve">, </w:t>
      </w:r>
      <w:r>
        <w:rPr>
          <w:szCs w:val="22"/>
        </w:rPr>
        <w:t xml:space="preserve">make the following </w:t>
      </w:r>
      <w:r w:rsidRPr="00AA5338">
        <w:rPr>
          <w:szCs w:val="22"/>
        </w:rPr>
        <w:t>instrument</w:t>
      </w:r>
      <w:r w:rsidRPr="00DA182D">
        <w:rPr>
          <w:szCs w:val="22"/>
        </w:rPr>
        <w:t>.</w:t>
      </w:r>
    </w:p>
    <w:p w14:paraId="0D8B20FA" w14:textId="77777777" w:rsidR="005E317F" w:rsidRPr="00001A63" w:rsidRDefault="005E317F" w:rsidP="005E317F">
      <w:pPr>
        <w:keepNext/>
        <w:spacing w:before="300" w:line="240" w:lineRule="atLeast"/>
        <w:ind w:right="397"/>
        <w:jc w:val="both"/>
        <w:rPr>
          <w:szCs w:val="22"/>
        </w:rPr>
      </w:pPr>
      <w:r>
        <w:rPr>
          <w:szCs w:val="22"/>
        </w:rPr>
        <w:t>Dated</w:t>
      </w:r>
      <w:r w:rsidRPr="00001A63">
        <w:rPr>
          <w:szCs w:val="22"/>
        </w:rPr>
        <w:tab/>
      </w:r>
      <w:r w:rsidRPr="00001A63">
        <w:rPr>
          <w:szCs w:val="22"/>
        </w:rPr>
        <w:tab/>
      </w:r>
      <w:r>
        <w:rPr>
          <w:szCs w:val="22"/>
        </w:rPr>
        <w:tab/>
      </w:r>
      <w:r w:rsidR="00C011E2">
        <w:rPr>
          <w:szCs w:val="22"/>
        </w:rPr>
        <w:t>29</w:t>
      </w:r>
      <w:r w:rsidR="00C4761A">
        <w:rPr>
          <w:szCs w:val="22"/>
        </w:rPr>
        <w:t xml:space="preserve"> May </w:t>
      </w:r>
      <w:r w:rsidR="00AA5338" w:rsidRPr="00E203D8">
        <w:rPr>
          <w:szCs w:val="22"/>
        </w:rPr>
        <w:t>201</w:t>
      </w:r>
      <w:r w:rsidR="008B6A3F">
        <w:rPr>
          <w:szCs w:val="22"/>
        </w:rPr>
        <w:t>8</w:t>
      </w:r>
    </w:p>
    <w:p w14:paraId="2D7CBC10" w14:textId="77777777" w:rsidR="005E317F" w:rsidRDefault="00AA5338" w:rsidP="005E317F">
      <w:pPr>
        <w:keepNext/>
        <w:tabs>
          <w:tab w:val="left" w:pos="3402"/>
        </w:tabs>
        <w:spacing w:before="1440" w:line="300" w:lineRule="atLeast"/>
        <w:ind w:right="397"/>
        <w:rPr>
          <w:b/>
          <w:szCs w:val="22"/>
        </w:rPr>
      </w:pPr>
      <w:r>
        <w:rPr>
          <w:szCs w:val="22"/>
        </w:rPr>
        <w:t>MATHIAS HUBERT PAUL CORMANN</w:t>
      </w:r>
    </w:p>
    <w:p w14:paraId="25477B5B" w14:textId="77777777" w:rsidR="005E317F" w:rsidRPr="000D3FB9" w:rsidRDefault="00AA5338" w:rsidP="005E317F">
      <w:pPr>
        <w:pStyle w:val="SignCoverPageEnd"/>
        <w:ind w:right="91"/>
        <w:rPr>
          <w:sz w:val="22"/>
        </w:rPr>
      </w:pPr>
      <w:r>
        <w:rPr>
          <w:sz w:val="22"/>
        </w:rPr>
        <w:t>Minister for Finance</w:t>
      </w:r>
    </w:p>
    <w:p w14:paraId="42542378" w14:textId="77777777" w:rsidR="00B20990" w:rsidRDefault="00B20990" w:rsidP="00B20990"/>
    <w:p w14:paraId="30E186C7" w14:textId="77777777" w:rsidR="00B20990" w:rsidRDefault="00B20990" w:rsidP="00B20990">
      <w:pPr>
        <w:sectPr w:rsidR="00B20990" w:rsidSect="00B20990">
          <w:headerReference w:type="even" r:id="rId13"/>
          <w:headerReference w:type="default" r:id="rId14"/>
          <w:footerReference w:type="even" r:id="rId15"/>
          <w:footerReference w:type="default" r:id="rId16"/>
          <w:headerReference w:type="first" r:id="rId17"/>
          <w:footerReference w:type="first" r:id="rId18"/>
          <w:type w:val="continuous"/>
          <w:pgSz w:w="11907" w:h="16839"/>
          <w:pgMar w:top="1440" w:right="1797" w:bottom="1440" w:left="1797" w:header="720" w:footer="709" w:gutter="0"/>
          <w:cols w:space="708"/>
          <w:titlePg/>
          <w:docGrid w:linePitch="360"/>
        </w:sectPr>
      </w:pPr>
    </w:p>
    <w:p w14:paraId="56FC49B9" w14:textId="77777777" w:rsidR="00B20990" w:rsidRDefault="00B20990" w:rsidP="00B20990">
      <w:pPr>
        <w:outlineLvl w:val="0"/>
        <w:rPr>
          <w:sz w:val="36"/>
        </w:rPr>
      </w:pPr>
      <w:r w:rsidRPr="007A1328">
        <w:rPr>
          <w:sz w:val="36"/>
        </w:rPr>
        <w:lastRenderedPageBreak/>
        <w:t>Contents</w:t>
      </w:r>
    </w:p>
    <w:bookmarkStart w:id="0" w:name="BKCheck15B_2"/>
    <w:bookmarkEnd w:id="0"/>
    <w:p w14:paraId="27A51859" w14:textId="77777777" w:rsidR="004B3B07" w:rsidRDefault="00B20990">
      <w:pPr>
        <w:pStyle w:val="TOC5"/>
        <w:rPr>
          <w:rFonts w:asciiTheme="minorHAnsi" w:eastAsiaTheme="minorEastAsia" w:hAnsiTheme="minorHAnsi" w:cstheme="minorBidi"/>
          <w:noProof/>
          <w:kern w:val="0"/>
          <w:sz w:val="22"/>
          <w:szCs w:val="22"/>
        </w:rPr>
      </w:pPr>
      <w:r w:rsidRPr="005E317F">
        <w:fldChar w:fldCharType="begin"/>
      </w:r>
      <w:r>
        <w:instrText xml:space="preserve"> TOC \o "1-9" </w:instrText>
      </w:r>
      <w:r w:rsidRPr="005E317F">
        <w:fldChar w:fldCharType="separate"/>
      </w:r>
      <w:r w:rsidR="004B3B07">
        <w:rPr>
          <w:noProof/>
        </w:rPr>
        <w:t>1  Name</w:t>
      </w:r>
      <w:r w:rsidR="004B3B07">
        <w:rPr>
          <w:noProof/>
        </w:rPr>
        <w:tab/>
      </w:r>
      <w:r w:rsidR="004B3B07">
        <w:rPr>
          <w:noProof/>
        </w:rPr>
        <w:fldChar w:fldCharType="begin"/>
      </w:r>
      <w:r w:rsidR="004B3B07">
        <w:rPr>
          <w:noProof/>
        </w:rPr>
        <w:instrText xml:space="preserve"> PAGEREF _Toc511646607 \h </w:instrText>
      </w:r>
      <w:r w:rsidR="004B3B07">
        <w:rPr>
          <w:noProof/>
        </w:rPr>
      </w:r>
      <w:r w:rsidR="004B3B07">
        <w:rPr>
          <w:noProof/>
        </w:rPr>
        <w:fldChar w:fldCharType="separate"/>
      </w:r>
      <w:r w:rsidR="004B3B07">
        <w:rPr>
          <w:noProof/>
        </w:rPr>
        <w:t>1</w:t>
      </w:r>
      <w:r w:rsidR="004B3B07">
        <w:rPr>
          <w:noProof/>
        </w:rPr>
        <w:fldChar w:fldCharType="end"/>
      </w:r>
    </w:p>
    <w:p w14:paraId="03A3D585" w14:textId="77777777" w:rsidR="004B3B07" w:rsidRDefault="004B3B07">
      <w:pPr>
        <w:pStyle w:val="TOC5"/>
        <w:rPr>
          <w:rFonts w:asciiTheme="minorHAnsi" w:eastAsiaTheme="minorEastAsia" w:hAnsiTheme="minorHAnsi" w:cstheme="minorBidi"/>
          <w:noProof/>
          <w:kern w:val="0"/>
          <w:sz w:val="22"/>
          <w:szCs w:val="22"/>
        </w:rPr>
      </w:pPr>
      <w:r>
        <w:rPr>
          <w:noProof/>
        </w:rPr>
        <w:t>2  Commencement</w:t>
      </w:r>
      <w:r>
        <w:rPr>
          <w:noProof/>
        </w:rPr>
        <w:tab/>
      </w:r>
      <w:r>
        <w:rPr>
          <w:noProof/>
        </w:rPr>
        <w:fldChar w:fldCharType="begin"/>
      </w:r>
      <w:r>
        <w:rPr>
          <w:noProof/>
        </w:rPr>
        <w:instrText xml:space="preserve"> PAGEREF _Toc511646608 \h </w:instrText>
      </w:r>
      <w:r>
        <w:rPr>
          <w:noProof/>
        </w:rPr>
      </w:r>
      <w:r>
        <w:rPr>
          <w:noProof/>
        </w:rPr>
        <w:fldChar w:fldCharType="separate"/>
      </w:r>
      <w:r>
        <w:rPr>
          <w:noProof/>
        </w:rPr>
        <w:t>1</w:t>
      </w:r>
      <w:r>
        <w:rPr>
          <w:noProof/>
        </w:rPr>
        <w:fldChar w:fldCharType="end"/>
      </w:r>
    </w:p>
    <w:p w14:paraId="3F42F1DC" w14:textId="77777777" w:rsidR="004B3B07" w:rsidRDefault="004B3B07">
      <w:pPr>
        <w:pStyle w:val="TOC5"/>
        <w:rPr>
          <w:rFonts w:asciiTheme="minorHAnsi" w:eastAsiaTheme="minorEastAsia" w:hAnsiTheme="minorHAnsi" w:cstheme="minorBidi"/>
          <w:noProof/>
          <w:kern w:val="0"/>
          <w:sz w:val="22"/>
          <w:szCs w:val="22"/>
        </w:rPr>
      </w:pPr>
      <w:r>
        <w:rPr>
          <w:noProof/>
        </w:rPr>
        <w:t>3  Authority</w:t>
      </w:r>
      <w:r>
        <w:rPr>
          <w:noProof/>
        </w:rPr>
        <w:tab/>
      </w:r>
      <w:r>
        <w:rPr>
          <w:noProof/>
        </w:rPr>
        <w:fldChar w:fldCharType="begin"/>
      </w:r>
      <w:r>
        <w:rPr>
          <w:noProof/>
        </w:rPr>
        <w:instrText xml:space="preserve"> PAGEREF _Toc511646609 \h </w:instrText>
      </w:r>
      <w:r>
        <w:rPr>
          <w:noProof/>
        </w:rPr>
      </w:r>
      <w:r>
        <w:rPr>
          <w:noProof/>
        </w:rPr>
        <w:fldChar w:fldCharType="separate"/>
      </w:r>
      <w:r>
        <w:rPr>
          <w:noProof/>
        </w:rPr>
        <w:t>1</w:t>
      </w:r>
      <w:r>
        <w:rPr>
          <w:noProof/>
        </w:rPr>
        <w:fldChar w:fldCharType="end"/>
      </w:r>
    </w:p>
    <w:p w14:paraId="064554A6" w14:textId="77777777" w:rsidR="004B3B07" w:rsidRDefault="004B3B07">
      <w:pPr>
        <w:pStyle w:val="TOC5"/>
        <w:rPr>
          <w:rFonts w:asciiTheme="minorHAnsi" w:eastAsiaTheme="minorEastAsia" w:hAnsiTheme="minorHAnsi" w:cstheme="minorBidi"/>
          <w:noProof/>
          <w:kern w:val="0"/>
          <w:sz w:val="22"/>
          <w:szCs w:val="22"/>
        </w:rPr>
      </w:pPr>
      <w:r>
        <w:rPr>
          <w:noProof/>
        </w:rPr>
        <w:t>4  Schedules</w:t>
      </w:r>
      <w:r>
        <w:rPr>
          <w:noProof/>
        </w:rPr>
        <w:tab/>
      </w:r>
      <w:r>
        <w:rPr>
          <w:noProof/>
        </w:rPr>
        <w:fldChar w:fldCharType="begin"/>
      </w:r>
      <w:r>
        <w:rPr>
          <w:noProof/>
        </w:rPr>
        <w:instrText xml:space="preserve"> PAGEREF _Toc511646610 \h </w:instrText>
      </w:r>
      <w:r>
        <w:rPr>
          <w:noProof/>
        </w:rPr>
      </w:r>
      <w:r>
        <w:rPr>
          <w:noProof/>
        </w:rPr>
        <w:fldChar w:fldCharType="separate"/>
      </w:r>
      <w:r>
        <w:rPr>
          <w:noProof/>
        </w:rPr>
        <w:t>2</w:t>
      </w:r>
      <w:r>
        <w:rPr>
          <w:noProof/>
        </w:rPr>
        <w:fldChar w:fldCharType="end"/>
      </w:r>
    </w:p>
    <w:p w14:paraId="2CCD21F9" w14:textId="77777777" w:rsidR="004B3B07" w:rsidRDefault="004B3B07">
      <w:pPr>
        <w:pStyle w:val="TOC6"/>
        <w:rPr>
          <w:rFonts w:asciiTheme="minorHAnsi" w:eastAsiaTheme="minorEastAsia" w:hAnsiTheme="minorHAnsi" w:cstheme="minorBidi"/>
          <w:b w:val="0"/>
          <w:noProof/>
          <w:kern w:val="0"/>
          <w:sz w:val="22"/>
          <w:szCs w:val="22"/>
        </w:rPr>
      </w:pPr>
      <w:r>
        <w:rPr>
          <w:noProof/>
        </w:rPr>
        <w:t>Schedule 1—Amendment of the PSS Trust Deed</w:t>
      </w:r>
      <w:r>
        <w:rPr>
          <w:noProof/>
        </w:rPr>
        <w:tab/>
      </w:r>
      <w:r>
        <w:rPr>
          <w:noProof/>
        </w:rPr>
        <w:fldChar w:fldCharType="begin"/>
      </w:r>
      <w:r>
        <w:rPr>
          <w:noProof/>
        </w:rPr>
        <w:instrText xml:space="preserve"> PAGEREF _Toc511646611 \h </w:instrText>
      </w:r>
      <w:r>
        <w:rPr>
          <w:noProof/>
        </w:rPr>
      </w:r>
      <w:r>
        <w:rPr>
          <w:noProof/>
        </w:rPr>
        <w:fldChar w:fldCharType="separate"/>
      </w:r>
      <w:r>
        <w:rPr>
          <w:noProof/>
        </w:rPr>
        <w:t>3</w:t>
      </w:r>
      <w:r>
        <w:rPr>
          <w:noProof/>
        </w:rPr>
        <w:fldChar w:fldCharType="end"/>
      </w:r>
    </w:p>
    <w:p w14:paraId="549D13BD" w14:textId="77777777" w:rsidR="004B3B07" w:rsidRDefault="004B3B07">
      <w:pPr>
        <w:pStyle w:val="TOC6"/>
        <w:rPr>
          <w:rFonts w:asciiTheme="minorHAnsi" w:eastAsiaTheme="minorEastAsia" w:hAnsiTheme="minorHAnsi" w:cstheme="minorBidi"/>
          <w:b w:val="0"/>
          <w:noProof/>
          <w:kern w:val="0"/>
          <w:sz w:val="22"/>
          <w:szCs w:val="22"/>
        </w:rPr>
      </w:pPr>
      <w:r>
        <w:rPr>
          <w:noProof/>
        </w:rPr>
        <w:t>Schedule 2—Amendment of the PSS Rules</w:t>
      </w:r>
      <w:r>
        <w:rPr>
          <w:noProof/>
        </w:rPr>
        <w:tab/>
      </w:r>
      <w:r>
        <w:rPr>
          <w:noProof/>
        </w:rPr>
        <w:fldChar w:fldCharType="begin"/>
      </w:r>
      <w:r>
        <w:rPr>
          <w:noProof/>
        </w:rPr>
        <w:instrText xml:space="preserve"> PAGEREF _Toc511646612 \h </w:instrText>
      </w:r>
      <w:r>
        <w:rPr>
          <w:noProof/>
        </w:rPr>
      </w:r>
      <w:r>
        <w:rPr>
          <w:noProof/>
        </w:rPr>
        <w:fldChar w:fldCharType="separate"/>
      </w:r>
      <w:r>
        <w:rPr>
          <w:noProof/>
        </w:rPr>
        <w:t>4</w:t>
      </w:r>
      <w:r>
        <w:rPr>
          <w:noProof/>
        </w:rPr>
        <w:fldChar w:fldCharType="end"/>
      </w:r>
    </w:p>
    <w:p w14:paraId="290B2209" w14:textId="77777777" w:rsidR="004B3B07" w:rsidRDefault="004B3B07">
      <w:pPr>
        <w:pStyle w:val="TOC9"/>
        <w:rPr>
          <w:rFonts w:asciiTheme="minorHAnsi" w:eastAsiaTheme="minorEastAsia" w:hAnsiTheme="minorHAnsi" w:cstheme="minorBidi"/>
          <w:i w:val="0"/>
          <w:noProof/>
          <w:kern w:val="0"/>
          <w:sz w:val="22"/>
          <w:szCs w:val="22"/>
        </w:rPr>
      </w:pPr>
      <w:r>
        <w:rPr>
          <w:noProof/>
        </w:rPr>
        <w:t>Part 1 – Amendments consequent on commencement of Schedule 6, Part 3 of the Civil Law and Justice Legislation Amendment Bill 2017</w:t>
      </w:r>
      <w:r>
        <w:rPr>
          <w:noProof/>
        </w:rPr>
        <w:tab/>
      </w:r>
      <w:r>
        <w:rPr>
          <w:noProof/>
        </w:rPr>
        <w:fldChar w:fldCharType="begin"/>
      </w:r>
      <w:r>
        <w:rPr>
          <w:noProof/>
        </w:rPr>
        <w:instrText xml:space="preserve"> PAGEREF _Toc511646613 \h </w:instrText>
      </w:r>
      <w:r>
        <w:rPr>
          <w:noProof/>
        </w:rPr>
      </w:r>
      <w:r>
        <w:rPr>
          <w:noProof/>
        </w:rPr>
        <w:fldChar w:fldCharType="separate"/>
      </w:r>
      <w:r>
        <w:rPr>
          <w:noProof/>
        </w:rPr>
        <w:t>4</w:t>
      </w:r>
      <w:r>
        <w:rPr>
          <w:noProof/>
        </w:rPr>
        <w:fldChar w:fldCharType="end"/>
      </w:r>
    </w:p>
    <w:p w14:paraId="2B258E16" w14:textId="77777777" w:rsidR="004B3B07" w:rsidRDefault="004B3B07">
      <w:pPr>
        <w:pStyle w:val="TOC9"/>
        <w:rPr>
          <w:rFonts w:asciiTheme="minorHAnsi" w:eastAsiaTheme="minorEastAsia" w:hAnsiTheme="minorHAnsi" w:cstheme="minorBidi"/>
          <w:i w:val="0"/>
          <w:noProof/>
          <w:kern w:val="0"/>
          <w:sz w:val="22"/>
          <w:szCs w:val="22"/>
        </w:rPr>
      </w:pPr>
      <w:r>
        <w:rPr>
          <w:noProof/>
        </w:rPr>
        <w:t>Part 2 – Amendments consequential to the Safety, Rehabilitation and Compensation Legislation Amendment (Defence Force) Act 2017</w:t>
      </w:r>
      <w:r>
        <w:rPr>
          <w:noProof/>
        </w:rPr>
        <w:tab/>
      </w:r>
      <w:r>
        <w:rPr>
          <w:noProof/>
        </w:rPr>
        <w:fldChar w:fldCharType="begin"/>
      </w:r>
      <w:r>
        <w:rPr>
          <w:noProof/>
        </w:rPr>
        <w:instrText xml:space="preserve"> PAGEREF _Toc511646614 \h </w:instrText>
      </w:r>
      <w:r>
        <w:rPr>
          <w:noProof/>
        </w:rPr>
      </w:r>
      <w:r>
        <w:rPr>
          <w:noProof/>
        </w:rPr>
        <w:fldChar w:fldCharType="separate"/>
      </w:r>
      <w:r>
        <w:rPr>
          <w:noProof/>
        </w:rPr>
        <w:t>4</w:t>
      </w:r>
      <w:r>
        <w:rPr>
          <w:noProof/>
        </w:rPr>
        <w:fldChar w:fldCharType="end"/>
      </w:r>
    </w:p>
    <w:p w14:paraId="5AC89B29" w14:textId="77777777" w:rsidR="004B3B07" w:rsidRDefault="004B3B07">
      <w:pPr>
        <w:pStyle w:val="TOC9"/>
        <w:rPr>
          <w:rFonts w:asciiTheme="minorHAnsi" w:eastAsiaTheme="minorEastAsia" w:hAnsiTheme="minorHAnsi" w:cstheme="minorBidi"/>
          <w:i w:val="0"/>
          <w:noProof/>
          <w:kern w:val="0"/>
          <w:sz w:val="22"/>
          <w:szCs w:val="22"/>
        </w:rPr>
      </w:pPr>
      <w:r>
        <w:rPr>
          <w:noProof/>
        </w:rPr>
        <w:t>Part 3 – Amendments consequential to the Marriage Amendment (Definition and Religious Freedoms) Act 2017</w:t>
      </w:r>
      <w:r>
        <w:rPr>
          <w:noProof/>
        </w:rPr>
        <w:tab/>
      </w:r>
      <w:r>
        <w:rPr>
          <w:noProof/>
        </w:rPr>
        <w:fldChar w:fldCharType="begin"/>
      </w:r>
      <w:r>
        <w:rPr>
          <w:noProof/>
        </w:rPr>
        <w:instrText xml:space="preserve"> PAGEREF _Toc511646615 \h </w:instrText>
      </w:r>
      <w:r>
        <w:rPr>
          <w:noProof/>
        </w:rPr>
      </w:r>
      <w:r>
        <w:rPr>
          <w:noProof/>
        </w:rPr>
        <w:fldChar w:fldCharType="separate"/>
      </w:r>
      <w:r>
        <w:rPr>
          <w:noProof/>
        </w:rPr>
        <w:t>5</w:t>
      </w:r>
      <w:r>
        <w:rPr>
          <w:noProof/>
        </w:rPr>
        <w:fldChar w:fldCharType="end"/>
      </w:r>
    </w:p>
    <w:p w14:paraId="5CF5646F" w14:textId="77777777" w:rsidR="004B3B07" w:rsidRDefault="004B3B07">
      <w:pPr>
        <w:pStyle w:val="TOC9"/>
        <w:rPr>
          <w:rFonts w:asciiTheme="minorHAnsi" w:eastAsiaTheme="minorEastAsia" w:hAnsiTheme="minorHAnsi" w:cstheme="minorBidi"/>
          <w:i w:val="0"/>
          <w:noProof/>
          <w:kern w:val="0"/>
          <w:sz w:val="22"/>
          <w:szCs w:val="22"/>
        </w:rPr>
      </w:pPr>
      <w:r>
        <w:rPr>
          <w:noProof/>
        </w:rPr>
        <w:t>Part 4 – Amendments relating to release authorities and other matters</w:t>
      </w:r>
      <w:r>
        <w:rPr>
          <w:noProof/>
        </w:rPr>
        <w:tab/>
      </w:r>
      <w:r>
        <w:rPr>
          <w:noProof/>
        </w:rPr>
        <w:fldChar w:fldCharType="begin"/>
      </w:r>
      <w:r>
        <w:rPr>
          <w:noProof/>
        </w:rPr>
        <w:instrText xml:space="preserve"> PAGEREF _Toc511646616 \h </w:instrText>
      </w:r>
      <w:r>
        <w:rPr>
          <w:noProof/>
        </w:rPr>
      </w:r>
      <w:r>
        <w:rPr>
          <w:noProof/>
        </w:rPr>
        <w:fldChar w:fldCharType="separate"/>
      </w:r>
      <w:r>
        <w:rPr>
          <w:noProof/>
        </w:rPr>
        <w:t>6</w:t>
      </w:r>
      <w:r>
        <w:rPr>
          <w:noProof/>
        </w:rPr>
        <w:fldChar w:fldCharType="end"/>
      </w:r>
    </w:p>
    <w:p w14:paraId="4D1AEFC8" w14:textId="77777777" w:rsidR="004B3B07" w:rsidRDefault="004B3B07">
      <w:pPr>
        <w:pStyle w:val="TOC6"/>
        <w:rPr>
          <w:rFonts w:asciiTheme="minorHAnsi" w:eastAsiaTheme="minorEastAsia" w:hAnsiTheme="minorHAnsi" w:cstheme="minorBidi"/>
          <w:b w:val="0"/>
          <w:noProof/>
          <w:kern w:val="0"/>
          <w:sz w:val="22"/>
          <w:szCs w:val="22"/>
        </w:rPr>
      </w:pPr>
      <w:r>
        <w:rPr>
          <w:noProof/>
        </w:rPr>
        <w:t>Schedule 3—Amendment of the PSS Rules – Transitional Provisions</w:t>
      </w:r>
      <w:r>
        <w:rPr>
          <w:noProof/>
        </w:rPr>
        <w:tab/>
      </w:r>
      <w:r>
        <w:rPr>
          <w:noProof/>
        </w:rPr>
        <w:fldChar w:fldCharType="begin"/>
      </w:r>
      <w:r>
        <w:rPr>
          <w:noProof/>
        </w:rPr>
        <w:instrText xml:space="preserve"> PAGEREF _Toc511646617 \h </w:instrText>
      </w:r>
      <w:r>
        <w:rPr>
          <w:noProof/>
        </w:rPr>
      </w:r>
      <w:r>
        <w:rPr>
          <w:noProof/>
        </w:rPr>
        <w:fldChar w:fldCharType="separate"/>
      </w:r>
      <w:r>
        <w:rPr>
          <w:noProof/>
        </w:rPr>
        <w:t>17</w:t>
      </w:r>
      <w:r>
        <w:rPr>
          <w:noProof/>
        </w:rPr>
        <w:fldChar w:fldCharType="end"/>
      </w:r>
    </w:p>
    <w:p w14:paraId="1D6DB65B" w14:textId="77777777" w:rsidR="00B20990" w:rsidRDefault="00B20990" w:rsidP="005E317F">
      <w:r w:rsidRPr="005E317F">
        <w:rPr>
          <w:rFonts w:cs="Times New Roman"/>
          <w:sz w:val="20"/>
        </w:rPr>
        <w:fldChar w:fldCharType="end"/>
      </w:r>
    </w:p>
    <w:p w14:paraId="14F98DB7" w14:textId="77777777" w:rsidR="00B20990" w:rsidRDefault="00B20990" w:rsidP="00B20990"/>
    <w:p w14:paraId="44BE51FD" w14:textId="77777777" w:rsidR="00B20990" w:rsidRDefault="00B20990" w:rsidP="00B20990">
      <w:pPr>
        <w:sectPr w:rsidR="00B20990" w:rsidSect="003E0F63">
          <w:headerReference w:type="even" r:id="rId19"/>
          <w:headerReference w:type="default" r:id="rId20"/>
          <w:footerReference w:type="even" r:id="rId21"/>
          <w:footerReference w:type="default" r:id="rId22"/>
          <w:headerReference w:type="first" r:id="rId23"/>
          <w:pgSz w:w="11907" w:h="16839"/>
          <w:pgMar w:top="2093" w:right="1797" w:bottom="1440" w:left="1797" w:header="720" w:footer="709" w:gutter="0"/>
          <w:pgNumType w:fmt="lowerRoman" w:start="1"/>
          <w:cols w:space="708"/>
          <w:docGrid w:linePitch="360"/>
        </w:sectPr>
      </w:pPr>
    </w:p>
    <w:p w14:paraId="545C2CB4" w14:textId="77777777" w:rsidR="005E317F" w:rsidRPr="009C2562" w:rsidRDefault="005E317F" w:rsidP="005E317F">
      <w:pPr>
        <w:pStyle w:val="ActHead5"/>
      </w:pPr>
      <w:bookmarkStart w:id="1" w:name="_Toc511646607"/>
      <w:r w:rsidRPr="009C2562">
        <w:rPr>
          <w:rStyle w:val="CharSectno"/>
        </w:rPr>
        <w:lastRenderedPageBreak/>
        <w:t>1</w:t>
      </w:r>
      <w:r w:rsidRPr="009C2562">
        <w:t xml:space="preserve">  Name</w:t>
      </w:r>
      <w:bookmarkEnd w:id="1"/>
    </w:p>
    <w:p w14:paraId="6F2BCE67" w14:textId="77777777" w:rsidR="005E317F" w:rsidRDefault="005E317F" w:rsidP="005E317F">
      <w:pPr>
        <w:pStyle w:val="subsection"/>
      </w:pPr>
      <w:r w:rsidRPr="009C2562">
        <w:tab/>
      </w:r>
      <w:r w:rsidRPr="009C2562">
        <w:tab/>
        <w:t xml:space="preserve">This </w:t>
      </w:r>
      <w:r>
        <w:t xml:space="preserve">instrument </w:t>
      </w:r>
      <w:r w:rsidRPr="009C2562">
        <w:t>is the</w:t>
      </w:r>
      <w:r w:rsidR="00AA5338">
        <w:t xml:space="preserve"> </w:t>
      </w:r>
      <w:r w:rsidR="00AA5338" w:rsidRPr="00434F8A">
        <w:rPr>
          <w:i/>
        </w:rPr>
        <w:t>Superannuation Amendment (PSS Trust Deed) Instrument 201</w:t>
      </w:r>
      <w:r w:rsidR="00A91C14">
        <w:rPr>
          <w:i/>
        </w:rPr>
        <w:t>8</w:t>
      </w:r>
      <w:r w:rsidRPr="009C2562">
        <w:t>.</w:t>
      </w:r>
    </w:p>
    <w:p w14:paraId="7E9A3D86" w14:textId="77777777" w:rsidR="005E317F" w:rsidRDefault="005E317F" w:rsidP="005E317F">
      <w:pPr>
        <w:pStyle w:val="ActHead5"/>
      </w:pPr>
      <w:bookmarkStart w:id="2" w:name="_Toc511646608"/>
      <w:r w:rsidRPr="009C2562">
        <w:rPr>
          <w:rStyle w:val="CharSectno"/>
        </w:rPr>
        <w:t>2</w:t>
      </w:r>
      <w:r w:rsidRPr="009C2562">
        <w:t xml:space="preserve">  Commencement</w:t>
      </w:r>
      <w:bookmarkEnd w:id="2"/>
    </w:p>
    <w:p w14:paraId="7E374479" w14:textId="77777777" w:rsidR="00AA5338" w:rsidRDefault="00AA5338" w:rsidP="00AA5338">
      <w:pPr>
        <w:pStyle w:val="subsection"/>
        <w:numPr>
          <w:ilvl w:val="0"/>
          <w:numId w:val="16"/>
        </w:numPr>
      </w:pPr>
      <w:r w:rsidRPr="00434F8A">
        <w:t>Each provision of this instrument specified in column 1 of the table commences, or is taken to have commenced, in accordance with column 2 of the table. Any other statement in column 2 has effect according to its terms.</w:t>
      </w:r>
    </w:p>
    <w:p w14:paraId="294ACD78" w14:textId="77777777" w:rsidR="00AA5338" w:rsidRPr="00434F8A" w:rsidRDefault="00AA5338" w:rsidP="00AA5338">
      <w:pPr>
        <w:pStyle w:val="subsection"/>
        <w:ind w:left="768" w:firstLine="0"/>
      </w:pPr>
    </w:p>
    <w:tbl>
      <w:tblPr>
        <w:tblW w:w="8364"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4A0" w:firstRow="1" w:lastRow="0" w:firstColumn="1" w:lastColumn="0" w:noHBand="0" w:noVBand="1"/>
      </w:tblPr>
      <w:tblGrid>
        <w:gridCol w:w="2127"/>
        <w:gridCol w:w="4394"/>
        <w:gridCol w:w="1843"/>
      </w:tblGrid>
      <w:tr w:rsidR="00AA5338" w:rsidRPr="000A41CF" w14:paraId="1F64DC9F" w14:textId="77777777" w:rsidTr="00B828DC">
        <w:trPr>
          <w:tblHeader/>
        </w:trPr>
        <w:tc>
          <w:tcPr>
            <w:tcW w:w="8364" w:type="dxa"/>
            <w:gridSpan w:val="3"/>
            <w:tcBorders>
              <w:top w:val="single" w:sz="12" w:space="0" w:color="auto"/>
              <w:bottom w:val="single" w:sz="2" w:space="0" w:color="auto"/>
            </w:tcBorders>
            <w:shd w:val="clear" w:color="auto" w:fill="auto"/>
            <w:hideMark/>
          </w:tcPr>
          <w:p w14:paraId="35B943A5" w14:textId="77777777" w:rsidR="00AA5338" w:rsidRPr="00F734BA" w:rsidRDefault="00AA5338" w:rsidP="003E0F63">
            <w:pPr>
              <w:pStyle w:val="TableHeading"/>
            </w:pPr>
            <w:r w:rsidRPr="00F734BA">
              <w:t>Commencement information</w:t>
            </w:r>
          </w:p>
        </w:tc>
      </w:tr>
      <w:tr w:rsidR="00AA5338" w:rsidRPr="000A41CF" w14:paraId="746F733C" w14:textId="77777777" w:rsidTr="00B828DC">
        <w:trPr>
          <w:tblHeader/>
        </w:trPr>
        <w:tc>
          <w:tcPr>
            <w:tcW w:w="2127" w:type="dxa"/>
            <w:tcBorders>
              <w:top w:val="single" w:sz="2" w:space="0" w:color="auto"/>
              <w:bottom w:val="single" w:sz="2" w:space="0" w:color="auto"/>
            </w:tcBorders>
            <w:shd w:val="clear" w:color="auto" w:fill="auto"/>
            <w:hideMark/>
          </w:tcPr>
          <w:p w14:paraId="7B7084C4" w14:textId="77777777" w:rsidR="00AA5338" w:rsidRPr="00F734BA" w:rsidRDefault="00AA5338" w:rsidP="003E0F63">
            <w:pPr>
              <w:pStyle w:val="TableHeading"/>
            </w:pPr>
            <w:r w:rsidRPr="00F734BA">
              <w:t>Column 1</w:t>
            </w:r>
          </w:p>
        </w:tc>
        <w:tc>
          <w:tcPr>
            <w:tcW w:w="4394" w:type="dxa"/>
            <w:tcBorders>
              <w:top w:val="single" w:sz="2" w:space="0" w:color="auto"/>
              <w:bottom w:val="single" w:sz="2" w:space="0" w:color="auto"/>
            </w:tcBorders>
            <w:shd w:val="clear" w:color="auto" w:fill="auto"/>
            <w:hideMark/>
          </w:tcPr>
          <w:p w14:paraId="26A25E92" w14:textId="77777777" w:rsidR="00AA5338" w:rsidRPr="00F734BA" w:rsidRDefault="00AA5338" w:rsidP="003E0F63">
            <w:pPr>
              <w:pStyle w:val="TableHeading"/>
            </w:pPr>
            <w:r w:rsidRPr="00F734BA">
              <w:t>Column 2</w:t>
            </w:r>
          </w:p>
        </w:tc>
        <w:tc>
          <w:tcPr>
            <w:tcW w:w="1843" w:type="dxa"/>
            <w:tcBorders>
              <w:top w:val="single" w:sz="2" w:space="0" w:color="auto"/>
              <w:bottom w:val="single" w:sz="2" w:space="0" w:color="auto"/>
            </w:tcBorders>
            <w:shd w:val="clear" w:color="auto" w:fill="auto"/>
            <w:hideMark/>
          </w:tcPr>
          <w:p w14:paraId="3E12DB2F" w14:textId="77777777" w:rsidR="00AA5338" w:rsidRPr="00F734BA" w:rsidRDefault="00AA5338" w:rsidP="003E0F63">
            <w:pPr>
              <w:pStyle w:val="TableHeading"/>
            </w:pPr>
            <w:r w:rsidRPr="00F734BA">
              <w:t>Column 3</w:t>
            </w:r>
          </w:p>
        </w:tc>
      </w:tr>
      <w:tr w:rsidR="00AA5338" w:rsidRPr="000A41CF" w14:paraId="1BD6CE2E" w14:textId="77777777" w:rsidTr="00B828DC">
        <w:trPr>
          <w:tblHeader/>
        </w:trPr>
        <w:tc>
          <w:tcPr>
            <w:tcW w:w="2127" w:type="dxa"/>
            <w:tcBorders>
              <w:top w:val="single" w:sz="2" w:space="0" w:color="auto"/>
              <w:bottom w:val="single" w:sz="12" w:space="0" w:color="auto"/>
            </w:tcBorders>
            <w:shd w:val="clear" w:color="auto" w:fill="auto"/>
            <w:hideMark/>
          </w:tcPr>
          <w:p w14:paraId="72A4CAD7" w14:textId="77777777" w:rsidR="00AA5338" w:rsidRPr="00F734BA" w:rsidRDefault="00AA5338" w:rsidP="003E0F63">
            <w:pPr>
              <w:pStyle w:val="TableHeading"/>
            </w:pPr>
            <w:r w:rsidRPr="00F734BA">
              <w:t>Provisions</w:t>
            </w:r>
          </w:p>
        </w:tc>
        <w:tc>
          <w:tcPr>
            <w:tcW w:w="4394" w:type="dxa"/>
            <w:tcBorders>
              <w:top w:val="single" w:sz="2" w:space="0" w:color="auto"/>
              <w:bottom w:val="single" w:sz="12" w:space="0" w:color="auto"/>
            </w:tcBorders>
            <w:shd w:val="clear" w:color="auto" w:fill="auto"/>
            <w:hideMark/>
          </w:tcPr>
          <w:p w14:paraId="370698A9" w14:textId="77777777" w:rsidR="00AA5338" w:rsidRPr="00F734BA" w:rsidRDefault="00AA5338" w:rsidP="003E0F63">
            <w:pPr>
              <w:pStyle w:val="TableHeading"/>
            </w:pPr>
            <w:r w:rsidRPr="00F734BA">
              <w:t>Commencement</w:t>
            </w:r>
          </w:p>
        </w:tc>
        <w:tc>
          <w:tcPr>
            <w:tcW w:w="1843" w:type="dxa"/>
            <w:tcBorders>
              <w:top w:val="single" w:sz="2" w:space="0" w:color="auto"/>
              <w:bottom w:val="single" w:sz="12" w:space="0" w:color="auto"/>
            </w:tcBorders>
            <w:shd w:val="clear" w:color="auto" w:fill="auto"/>
            <w:hideMark/>
          </w:tcPr>
          <w:p w14:paraId="131B5D4B" w14:textId="77777777" w:rsidR="00AA5338" w:rsidRPr="00F734BA" w:rsidRDefault="00AA5338" w:rsidP="003E0F63">
            <w:pPr>
              <w:pStyle w:val="TableHeading"/>
            </w:pPr>
            <w:r w:rsidRPr="00F734BA">
              <w:t>Date/Details</w:t>
            </w:r>
          </w:p>
        </w:tc>
      </w:tr>
      <w:tr w:rsidR="00AA5338" w:rsidRPr="00166D05" w14:paraId="3C81098B" w14:textId="77777777" w:rsidTr="00B828DC">
        <w:tc>
          <w:tcPr>
            <w:tcW w:w="2127" w:type="dxa"/>
            <w:tcBorders>
              <w:top w:val="single" w:sz="12" w:space="0" w:color="auto"/>
              <w:bottom w:val="single" w:sz="2" w:space="0" w:color="auto"/>
            </w:tcBorders>
            <w:shd w:val="clear" w:color="auto" w:fill="auto"/>
            <w:hideMark/>
          </w:tcPr>
          <w:p w14:paraId="1AB07C93" w14:textId="77777777" w:rsidR="00AA5338" w:rsidRPr="00F734BA" w:rsidRDefault="00AA5338" w:rsidP="00D674EF">
            <w:pPr>
              <w:pStyle w:val="Tabletext"/>
            </w:pPr>
            <w:r w:rsidRPr="00F734BA">
              <w:t xml:space="preserve">1.  Sections 1 to </w:t>
            </w:r>
            <w:r w:rsidR="008A6633">
              <w:t>4</w:t>
            </w:r>
            <w:r w:rsidRPr="00F734BA">
              <w:t xml:space="preserve"> and anything in this instrument not elsewhere covered by this table</w:t>
            </w:r>
          </w:p>
        </w:tc>
        <w:tc>
          <w:tcPr>
            <w:tcW w:w="4394" w:type="dxa"/>
            <w:tcBorders>
              <w:top w:val="single" w:sz="12" w:space="0" w:color="auto"/>
              <w:bottom w:val="single" w:sz="2" w:space="0" w:color="auto"/>
            </w:tcBorders>
            <w:shd w:val="clear" w:color="auto" w:fill="auto"/>
            <w:hideMark/>
          </w:tcPr>
          <w:p w14:paraId="7FA7E046" w14:textId="77777777" w:rsidR="00AA5338" w:rsidRPr="00F734BA" w:rsidRDefault="00AA5338" w:rsidP="003E0F63">
            <w:pPr>
              <w:pStyle w:val="Tabletext"/>
            </w:pPr>
            <w:r w:rsidRPr="00F734BA">
              <w:t>The day after this instrument is registered on the Federal Register of Legislation.</w:t>
            </w:r>
          </w:p>
        </w:tc>
        <w:tc>
          <w:tcPr>
            <w:tcW w:w="1843" w:type="dxa"/>
            <w:tcBorders>
              <w:top w:val="single" w:sz="12" w:space="0" w:color="auto"/>
              <w:bottom w:val="single" w:sz="2" w:space="0" w:color="auto"/>
            </w:tcBorders>
            <w:shd w:val="clear" w:color="auto" w:fill="auto"/>
          </w:tcPr>
          <w:p w14:paraId="6653EB91" w14:textId="77777777" w:rsidR="00AA5338" w:rsidRPr="00166D05" w:rsidRDefault="00AA5338" w:rsidP="003E0F63">
            <w:pPr>
              <w:pStyle w:val="Tabletext"/>
              <w:rPr>
                <w:highlight w:val="yellow"/>
              </w:rPr>
            </w:pPr>
          </w:p>
        </w:tc>
      </w:tr>
      <w:tr w:rsidR="00597D5C" w:rsidRPr="00676B50" w14:paraId="16CC901A" w14:textId="77777777" w:rsidTr="00B828DC">
        <w:tc>
          <w:tcPr>
            <w:tcW w:w="2127" w:type="dxa"/>
            <w:tcBorders>
              <w:top w:val="single" w:sz="2" w:space="0" w:color="auto"/>
              <w:bottom w:val="single" w:sz="2" w:space="0" w:color="auto"/>
            </w:tcBorders>
            <w:shd w:val="clear" w:color="auto" w:fill="auto"/>
          </w:tcPr>
          <w:p w14:paraId="3D57FA9B" w14:textId="77777777" w:rsidR="00597D5C" w:rsidRPr="00F734BA" w:rsidRDefault="00597D5C" w:rsidP="003E0F63">
            <w:pPr>
              <w:pStyle w:val="Tabletext"/>
            </w:pPr>
            <w:r>
              <w:t>2.  Schedule 1</w:t>
            </w:r>
          </w:p>
        </w:tc>
        <w:tc>
          <w:tcPr>
            <w:tcW w:w="4394" w:type="dxa"/>
            <w:tcBorders>
              <w:top w:val="single" w:sz="2" w:space="0" w:color="auto"/>
              <w:bottom w:val="single" w:sz="2" w:space="0" w:color="auto"/>
            </w:tcBorders>
            <w:shd w:val="clear" w:color="auto" w:fill="auto"/>
          </w:tcPr>
          <w:p w14:paraId="7335CF5E" w14:textId="77777777" w:rsidR="00597D5C" w:rsidRPr="00F734BA" w:rsidRDefault="00597D5C" w:rsidP="003E0F63">
            <w:pPr>
              <w:pStyle w:val="Tabletext"/>
            </w:pPr>
            <w:r w:rsidRPr="00F734BA">
              <w:t>The day after this instrument is registered on the Federal Register of Legislation.</w:t>
            </w:r>
          </w:p>
        </w:tc>
        <w:tc>
          <w:tcPr>
            <w:tcW w:w="1843" w:type="dxa"/>
            <w:tcBorders>
              <w:top w:val="single" w:sz="2" w:space="0" w:color="auto"/>
              <w:bottom w:val="single" w:sz="2" w:space="0" w:color="auto"/>
            </w:tcBorders>
            <w:shd w:val="clear" w:color="auto" w:fill="auto"/>
          </w:tcPr>
          <w:p w14:paraId="726138CA" w14:textId="77777777" w:rsidR="00597D5C" w:rsidRPr="00434F8A" w:rsidRDefault="00597D5C" w:rsidP="003E0F63">
            <w:pPr>
              <w:pStyle w:val="Tabletext"/>
            </w:pPr>
          </w:p>
        </w:tc>
      </w:tr>
      <w:tr w:rsidR="00AA5338" w:rsidRPr="00676B50" w14:paraId="626C6E93" w14:textId="77777777" w:rsidTr="00B828DC">
        <w:tc>
          <w:tcPr>
            <w:tcW w:w="2127" w:type="dxa"/>
            <w:tcBorders>
              <w:top w:val="single" w:sz="2" w:space="0" w:color="auto"/>
              <w:bottom w:val="single" w:sz="2" w:space="0" w:color="auto"/>
            </w:tcBorders>
            <w:shd w:val="clear" w:color="auto" w:fill="auto"/>
          </w:tcPr>
          <w:p w14:paraId="40C0EC85" w14:textId="77777777" w:rsidR="00AA5338" w:rsidRPr="00F52EEB" w:rsidRDefault="00D674EF" w:rsidP="003E0F63">
            <w:pPr>
              <w:pStyle w:val="Tabletext"/>
            </w:pPr>
            <w:r w:rsidRPr="00F52EEB">
              <w:t>3</w:t>
            </w:r>
            <w:r w:rsidR="00AA5338" w:rsidRPr="00F52EEB">
              <w:t>.  Schedule 2, Part 1</w:t>
            </w:r>
          </w:p>
        </w:tc>
        <w:tc>
          <w:tcPr>
            <w:tcW w:w="4394" w:type="dxa"/>
            <w:tcBorders>
              <w:top w:val="single" w:sz="2" w:space="0" w:color="auto"/>
              <w:bottom w:val="single" w:sz="2" w:space="0" w:color="auto"/>
            </w:tcBorders>
            <w:shd w:val="clear" w:color="auto" w:fill="auto"/>
          </w:tcPr>
          <w:p w14:paraId="443E7133" w14:textId="77777777" w:rsidR="00AA5338" w:rsidRPr="00F52EEB" w:rsidRDefault="00AA5338" w:rsidP="003E0F63">
            <w:pPr>
              <w:pStyle w:val="Tabletext"/>
            </w:pPr>
            <w:r w:rsidRPr="00F52EEB">
              <w:t>The later of:</w:t>
            </w:r>
          </w:p>
          <w:p w14:paraId="2A8984ED" w14:textId="77777777" w:rsidR="00AA5338" w:rsidRPr="00F52EEB" w:rsidRDefault="006E2496" w:rsidP="00AA5338">
            <w:pPr>
              <w:pStyle w:val="Tabletext"/>
              <w:numPr>
                <w:ilvl w:val="0"/>
                <w:numId w:val="14"/>
              </w:numPr>
            </w:pPr>
            <w:r w:rsidRPr="00F52EEB">
              <w:t xml:space="preserve">If the </w:t>
            </w:r>
            <w:r w:rsidR="00AA5338" w:rsidRPr="00F52EEB">
              <w:t xml:space="preserve">Civil Law and Justice Legislation Amendment </w:t>
            </w:r>
            <w:r w:rsidRPr="00F52EEB">
              <w:t xml:space="preserve">Bill </w:t>
            </w:r>
            <w:r w:rsidR="00AA5338" w:rsidRPr="00F52EEB">
              <w:t>2017</w:t>
            </w:r>
            <w:r w:rsidR="00A36E86" w:rsidRPr="00F52EEB">
              <w:rPr>
                <w:i/>
              </w:rPr>
              <w:t xml:space="preserve"> </w:t>
            </w:r>
            <w:r w:rsidRPr="00F52EEB">
              <w:t>is enacted, immediately after the commencement of Schedule 6, Part 3 of that enactment</w:t>
            </w:r>
            <w:r w:rsidR="00AA5338" w:rsidRPr="00F52EEB">
              <w:t>; and</w:t>
            </w:r>
          </w:p>
          <w:p w14:paraId="78BD31F0" w14:textId="77777777" w:rsidR="00AA5338" w:rsidRPr="00F52EEB" w:rsidRDefault="00AA5338" w:rsidP="00AA5338">
            <w:pPr>
              <w:pStyle w:val="Tabletext"/>
              <w:numPr>
                <w:ilvl w:val="0"/>
                <w:numId w:val="14"/>
              </w:numPr>
            </w:pPr>
            <w:r w:rsidRPr="00F52EEB">
              <w:t>the day after this instrument is registered on the Federal Register of Legislation</w:t>
            </w:r>
            <w:r w:rsidR="00867C4E">
              <w:t>.</w:t>
            </w:r>
          </w:p>
          <w:p w14:paraId="0D31CD16" w14:textId="77777777" w:rsidR="00D3253B" w:rsidRPr="00F52EEB" w:rsidRDefault="00D3253B" w:rsidP="00D3253B">
            <w:pPr>
              <w:pStyle w:val="Tabletext"/>
            </w:pPr>
            <w:r w:rsidRPr="00F52EEB">
              <w:t>However, the provision(s) do not commence at all if the event mentioned in paragraph (a) does not occur.</w:t>
            </w:r>
          </w:p>
        </w:tc>
        <w:tc>
          <w:tcPr>
            <w:tcW w:w="1843" w:type="dxa"/>
            <w:tcBorders>
              <w:top w:val="single" w:sz="2" w:space="0" w:color="auto"/>
              <w:bottom w:val="single" w:sz="2" w:space="0" w:color="auto"/>
            </w:tcBorders>
            <w:shd w:val="clear" w:color="auto" w:fill="auto"/>
          </w:tcPr>
          <w:p w14:paraId="4A957313" w14:textId="77777777" w:rsidR="00AA5338" w:rsidRPr="00434F8A" w:rsidRDefault="00AA5338" w:rsidP="003E0F63">
            <w:pPr>
              <w:pStyle w:val="Tabletext"/>
            </w:pPr>
          </w:p>
        </w:tc>
      </w:tr>
      <w:tr w:rsidR="00AA5338" w:rsidRPr="00676B50" w14:paraId="2B01CAD6" w14:textId="77777777" w:rsidTr="00B828DC">
        <w:tc>
          <w:tcPr>
            <w:tcW w:w="2127" w:type="dxa"/>
            <w:tcBorders>
              <w:top w:val="single" w:sz="2" w:space="0" w:color="auto"/>
              <w:bottom w:val="single" w:sz="2" w:space="0" w:color="auto"/>
            </w:tcBorders>
            <w:shd w:val="clear" w:color="auto" w:fill="auto"/>
          </w:tcPr>
          <w:p w14:paraId="74DAF2F6" w14:textId="77777777" w:rsidR="00AA5338" w:rsidRPr="00F52EEB" w:rsidRDefault="00D674EF" w:rsidP="00C04189">
            <w:pPr>
              <w:pStyle w:val="Tabletext"/>
            </w:pPr>
            <w:r w:rsidRPr="00F52EEB">
              <w:t>4</w:t>
            </w:r>
            <w:r w:rsidR="00AA5338" w:rsidRPr="00F52EEB">
              <w:t>.  Schedule 2, Part</w:t>
            </w:r>
            <w:r w:rsidR="00C04189" w:rsidRPr="00F52EEB">
              <w:t>s</w:t>
            </w:r>
            <w:r w:rsidR="00AA5338" w:rsidRPr="00F52EEB">
              <w:t xml:space="preserve"> 2</w:t>
            </w:r>
            <w:r w:rsidR="00B828DC" w:rsidRPr="00F52EEB">
              <w:t>, 3 and 4</w:t>
            </w:r>
          </w:p>
        </w:tc>
        <w:tc>
          <w:tcPr>
            <w:tcW w:w="4394" w:type="dxa"/>
            <w:tcBorders>
              <w:top w:val="single" w:sz="2" w:space="0" w:color="auto"/>
              <w:bottom w:val="single" w:sz="2" w:space="0" w:color="auto"/>
            </w:tcBorders>
            <w:shd w:val="clear" w:color="auto" w:fill="auto"/>
          </w:tcPr>
          <w:p w14:paraId="0EA7C759" w14:textId="77777777" w:rsidR="00D3253B" w:rsidRPr="00F52EEB" w:rsidRDefault="00D674EF" w:rsidP="00D3253B">
            <w:pPr>
              <w:pStyle w:val="Tabletext"/>
            </w:pPr>
            <w:r w:rsidRPr="00F52EEB">
              <w:t>The day after this instrument is registered on the Federal Register of Legislation.</w:t>
            </w:r>
          </w:p>
        </w:tc>
        <w:tc>
          <w:tcPr>
            <w:tcW w:w="1843" w:type="dxa"/>
            <w:tcBorders>
              <w:top w:val="single" w:sz="2" w:space="0" w:color="auto"/>
              <w:bottom w:val="single" w:sz="2" w:space="0" w:color="auto"/>
            </w:tcBorders>
            <w:shd w:val="clear" w:color="auto" w:fill="auto"/>
          </w:tcPr>
          <w:p w14:paraId="55975E19" w14:textId="77777777" w:rsidR="00AA5338" w:rsidRPr="00434F8A" w:rsidRDefault="00AA5338" w:rsidP="003E0F63">
            <w:pPr>
              <w:pStyle w:val="Tabletext"/>
            </w:pPr>
          </w:p>
        </w:tc>
      </w:tr>
      <w:tr w:rsidR="00A91C14" w:rsidRPr="00676B50" w14:paraId="01F7E51E" w14:textId="77777777" w:rsidTr="00B828DC">
        <w:tc>
          <w:tcPr>
            <w:tcW w:w="2127" w:type="dxa"/>
            <w:tcBorders>
              <w:top w:val="single" w:sz="2" w:space="0" w:color="auto"/>
              <w:bottom w:val="single" w:sz="12" w:space="0" w:color="auto"/>
            </w:tcBorders>
            <w:shd w:val="clear" w:color="auto" w:fill="auto"/>
          </w:tcPr>
          <w:p w14:paraId="7ECF40D7" w14:textId="77777777" w:rsidR="00A91C14" w:rsidRPr="00F52EEB" w:rsidRDefault="00B828DC" w:rsidP="003E0F63">
            <w:pPr>
              <w:pStyle w:val="Tabletext"/>
            </w:pPr>
            <w:r w:rsidRPr="00F52EEB">
              <w:t>5</w:t>
            </w:r>
            <w:r w:rsidR="00A91C14" w:rsidRPr="00F52EEB">
              <w:t>.  Schedule 3</w:t>
            </w:r>
          </w:p>
        </w:tc>
        <w:tc>
          <w:tcPr>
            <w:tcW w:w="4394" w:type="dxa"/>
            <w:tcBorders>
              <w:top w:val="single" w:sz="2" w:space="0" w:color="auto"/>
              <w:bottom w:val="single" w:sz="12" w:space="0" w:color="auto"/>
            </w:tcBorders>
            <w:shd w:val="clear" w:color="auto" w:fill="auto"/>
          </w:tcPr>
          <w:p w14:paraId="6FF774C9" w14:textId="77777777" w:rsidR="00A91C14" w:rsidRPr="00F52EEB" w:rsidRDefault="00A91C14" w:rsidP="00D3253B">
            <w:pPr>
              <w:pStyle w:val="Tabletext"/>
            </w:pPr>
            <w:r w:rsidRPr="00F52EEB">
              <w:t>The day after this instrument is registered on the Federal Register of Legislation</w:t>
            </w:r>
          </w:p>
        </w:tc>
        <w:tc>
          <w:tcPr>
            <w:tcW w:w="1843" w:type="dxa"/>
            <w:tcBorders>
              <w:top w:val="single" w:sz="2" w:space="0" w:color="auto"/>
              <w:bottom w:val="single" w:sz="12" w:space="0" w:color="auto"/>
            </w:tcBorders>
            <w:shd w:val="clear" w:color="auto" w:fill="auto"/>
          </w:tcPr>
          <w:p w14:paraId="03482674" w14:textId="77777777" w:rsidR="00A91C14" w:rsidRPr="00434F8A" w:rsidRDefault="00A91C14" w:rsidP="003E0F63">
            <w:pPr>
              <w:pStyle w:val="Tabletext"/>
            </w:pPr>
          </w:p>
        </w:tc>
      </w:tr>
    </w:tbl>
    <w:p w14:paraId="1E1D737D" w14:textId="77777777" w:rsidR="00AA5338" w:rsidRPr="00434F8A" w:rsidRDefault="00AA5338" w:rsidP="00AA5338">
      <w:pPr>
        <w:pStyle w:val="notetext"/>
      </w:pPr>
      <w:r w:rsidRPr="00434F8A">
        <w:rPr>
          <w:snapToGrid w:val="0"/>
          <w:lang w:eastAsia="en-US"/>
        </w:rPr>
        <w:t>Note:</w:t>
      </w:r>
      <w:r w:rsidRPr="00434F8A">
        <w:rPr>
          <w:snapToGrid w:val="0"/>
          <w:lang w:eastAsia="en-US"/>
        </w:rPr>
        <w:tab/>
        <w:t xml:space="preserve">This table relates only to the provisions of this </w:t>
      </w:r>
      <w:r w:rsidRPr="00434F8A">
        <w:t xml:space="preserve">instrument </w:t>
      </w:r>
      <w:r w:rsidRPr="00434F8A">
        <w:rPr>
          <w:snapToGrid w:val="0"/>
          <w:lang w:eastAsia="en-US"/>
        </w:rPr>
        <w:t xml:space="preserve">as originally made. It will not be amended to deal with any later amendments of this </w:t>
      </w:r>
      <w:r w:rsidRPr="00434F8A">
        <w:t>instrument</w:t>
      </w:r>
      <w:r w:rsidRPr="00434F8A">
        <w:rPr>
          <w:snapToGrid w:val="0"/>
          <w:lang w:eastAsia="en-US"/>
        </w:rPr>
        <w:t>.</w:t>
      </w:r>
    </w:p>
    <w:p w14:paraId="6AE446BD" w14:textId="77777777" w:rsidR="00AA5338" w:rsidRPr="00434F8A" w:rsidRDefault="00AA5338" w:rsidP="00AA5338">
      <w:pPr>
        <w:pStyle w:val="subsection"/>
      </w:pPr>
      <w:r w:rsidRPr="00434F8A">
        <w:tab/>
        <w:t>(2)</w:t>
      </w:r>
      <w:r w:rsidRPr="00434F8A">
        <w:tab/>
        <w:t>Any information in column 3 of the table is not part of this instrument. Information may be inserted in this column, or information in it may be edited, in any published version of this instrument.</w:t>
      </w:r>
    </w:p>
    <w:p w14:paraId="527AAC08" w14:textId="77777777" w:rsidR="005E317F" w:rsidRPr="009C2562" w:rsidRDefault="005E317F" w:rsidP="005E317F">
      <w:pPr>
        <w:pStyle w:val="ActHead5"/>
      </w:pPr>
      <w:bookmarkStart w:id="3" w:name="_Toc511646609"/>
      <w:r w:rsidRPr="009C2562">
        <w:rPr>
          <w:rStyle w:val="CharSectno"/>
        </w:rPr>
        <w:t>3</w:t>
      </w:r>
      <w:r w:rsidRPr="009C2562">
        <w:t xml:space="preserve">  Authority</w:t>
      </w:r>
      <w:bookmarkEnd w:id="3"/>
    </w:p>
    <w:p w14:paraId="472693FC" w14:textId="77777777" w:rsidR="005E317F" w:rsidRPr="009C2562" w:rsidRDefault="005E317F" w:rsidP="005E317F">
      <w:pPr>
        <w:pStyle w:val="subsection"/>
      </w:pPr>
      <w:r w:rsidRPr="009C2562">
        <w:tab/>
      </w:r>
      <w:r w:rsidRPr="009C2562">
        <w:tab/>
        <w:t>This instrument is made under</w:t>
      </w:r>
      <w:r w:rsidR="00AA5338">
        <w:t xml:space="preserve"> </w:t>
      </w:r>
      <w:r w:rsidR="00AA5338" w:rsidRPr="00434F8A">
        <w:t>section </w:t>
      </w:r>
      <w:r w:rsidR="00AA5338">
        <w:t>5</w:t>
      </w:r>
      <w:r w:rsidR="00AA5338" w:rsidRPr="00434F8A">
        <w:t xml:space="preserve"> of the </w:t>
      </w:r>
      <w:r w:rsidR="00AA5338" w:rsidRPr="00434F8A">
        <w:rPr>
          <w:i/>
        </w:rPr>
        <w:t xml:space="preserve">Superannuation Act </w:t>
      </w:r>
      <w:r w:rsidR="00AA5338">
        <w:rPr>
          <w:i/>
        </w:rPr>
        <w:t>1990</w:t>
      </w:r>
      <w:r w:rsidRPr="009C2562">
        <w:t>.</w:t>
      </w:r>
    </w:p>
    <w:p w14:paraId="2E0805A9" w14:textId="77777777" w:rsidR="005E317F" w:rsidRPr="006065DA" w:rsidRDefault="005E317F" w:rsidP="005E317F">
      <w:pPr>
        <w:pStyle w:val="ActHead5"/>
      </w:pPr>
      <w:bookmarkStart w:id="4" w:name="_Toc511646610"/>
      <w:r w:rsidRPr="006065DA">
        <w:lastRenderedPageBreak/>
        <w:t>4  Schedules</w:t>
      </w:r>
      <w:bookmarkEnd w:id="4"/>
    </w:p>
    <w:p w14:paraId="04CDF971" w14:textId="77777777" w:rsidR="005E317F" w:rsidRDefault="005E317F" w:rsidP="005E317F">
      <w:pPr>
        <w:pStyle w:val="subsection"/>
      </w:pPr>
      <w:r w:rsidRPr="006065DA">
        <w:tab/>
      </w:r>
      <w:r w:rsidRPr="006065DA">
        <w:tab/>
        <w:t>Each instrument that is specified in a Schedule to this instrument is amended or repealed as set out in the applicable items in the Schedule concerned, and any other item in a Schedule to this instrument has effect according to its terms.</w:t>
      </w:r>
    </w:p>
    <w:p w14:paraId="6CE71DBE" w14:textId="77777777" w:rsidR="005E317F" w:rsidRDefault="005E317F" w:rsidP="005E317F">
      <w:pPr>
        <w:pStyle w:val="ActHead6"/>
        <w:pageBreakBefore/>
      </w:pPr>
      <w:bookmarkStart w:id="5" w:name="_Toc511646611"/>
      <w:r w:rsidRPr="00DB64FC">
        <w:rPr>
          <w:rStyle w:val="CharAmSchNo"/>
        </w:rPr>
        <w:lastRenderedPageBreak/>
        <w:t>Schedule 1</w:t>
      </w:r>
      <w:r>
        <w:t>—</w:t>
      </w:r>
      <w:r w:rsidRPr="00DB64FC">
        <w:rPr>
          <w:rStyle w:val="CharAmSchText"/>
        </w:rPr>
        <w:t>Amendment</w:t>
      </w:r>
      <w:r w:rsidR="00AA5338">
        <w:rPr>
          <w:rStyle w:val="CharAmSchText"/>
        </w:rPr>
        <w:t xml:space="preserve"> of </w:t>
      </w:r>
      <w:r w:rsidR="008E5BFE">
        <w:rPr>
          <w:rStyle w:val="CharAmSchText"/>
        </w:rPr>
        <w:t xml:space="preserve">the </w:t>
      </w:r>
      <w:r w:rsidR="00AA5338">
        <w:rPr>
          <w:rStyle w:val="CharAmSchText"/>
        </w:rPr>
        <w:t>PSS Trust Deed</w:t>
      </w:r>
      <w:bookmarkEnd w:id="5"/>
    </w:p>
    <w:p w14:paraId="796CFCFA" w14:textId="77777777" w:rsidR="005E317F" w:rsidRDefault="005E317F" w:rsidP="005E317F">
      <w:pPr>
        <w:pStyle w:val="ItemHead"/>
      </w:pPr>
      <w:r>
        <w:t xml:space="preserve">1  </w:t>
      </w:r>
      <w:r w:rsidR="002C4E4B">
        <w:t>Subclause 1.3AA</w:t>
      </w:r>
    </w:p>
    <w:p w14:paraId="653205DE" w14:textId="77777777" w:rsidR="005E317F" w:rsidRDefault="002C4E4B" w:rsidP="005E317F">
      <w:pPr>
        <w:pStyle w:val="Item"/>
      </w:pPr>
      <w:r>
        <w:t>Omit “</w:t>
      </w:r>
      <w:r w:rsidRPr="00061A9C">
        <w:rPr>
          <w:i/>
        </w:rPr>
        <w:t>Financial Management and Accountability Act 1997</w:t>
      </w:r>
      <w:r>
        <w:t>”, substitute “</w:t>
      </w:r>
      <w:r w:rsidRPr="00061A9C">
        <w:rPr>
          <w:i/>
        </w:rPr>
        <w:t>Public Governance, Performance and Accountability Act 2013</w:t>
      </w:r>
      <w:r>
        <w:t>”</w:t>
      </w:r>
      <w:r w:rsidR="005E317F">
        <w:t>.</w:t>
      </w:r>
    </w:p>
    <w:p w14:paraId="4B180A03" w14:textId="77777777" w:rsidR="005E317F" w:rsidRDefault="005E317F" w:rsidP="005E317F">
      <w:pPr>
        <w:pStyle w:val="ItemHead"/>
      </w:pPr>
      <w:r>
        <w:t xml:space="preserve">2  </w:t>
      </w:r>
      <w:r w:rsidR="002C4E4B">
        <w:t>Paragraph 12.1(b)</w:t>
      </w:r>
    </w:p>
    <w:p w14:paraId="7444F24C" w14:textId="77777777" w:rsidR="005E317F" w:rsidRPr="006065DA" w:rsidRDefault="002C4E4B" w:rsidP="005E317F">
      <w:pPr>
        <w:pStyle w:val="Item"/>
      </w:pPr>
      <w:r w:rsidRPr="00434F8A">
        <w:t xml:space="preserve">Repeal the </w:t>
      </w:r>
      <w:r>
        <w:t>paragraph</w:t>
      </w:r>
      <w:r w:rsidR="005E317F">
        <w:t>.</w:t>
      </w:r>
    </w:p>
    <w:p w14:paraId="14104C51" w14:textId="77777777" w:rsidR="005E317F" w:rsidRDefault="005E317F" w:rsidP="005E317F">
      <w:pPr>
        <w:pStyle w:val="ItemHead"/>
      </w:pPr>
      <w:r>
        <w:t xml:space="preserve">3  </w:t>
      </w:r>
      <w:r w:rsidR="002C4E4B">
        <w:t>Paragraph 12.1(c)</w:t>
      </w:r>
    </w:p>
    <w:p w14:paraId="504C78E5" w14:textId="77777777" w:rsidR="005E317F" w:rsidRPr="006065DA" w:rsidRDefault="002C4E4B" w:rsidP="005E317F">
      <w:pPr>
        <w:pStyle w:val="Item"/>
      </w:pPr>
      <w:r>
        <w:t>Repeal the paragraph</w:t>
      </w:r>
      <w:r w:rsidR="005E317F">
        <w:t>.</w:t>
      </w:r>
    </w:p>
    <w:p w14:paraId="20C6CF3F" w14:textId="77777777" w:rsidR="005E317F" w:rsidRDefault="005E317F" w:rsidP="005E317F">
      <w:pPr>
        <w:pStyle w:val="ItemHead"/>
      </w:pPr>
      <w:r>
        <w:t xml:space="preserve">4  </w:t>
      </w:r>
      <w:r w:rsidR="002C4E4B">
        <w:t>Subparagraph 12.3(a)(ii)</w:t>
      </w:r>
    </w:p>
    <w:p w14:paraId="06096680" w14:textId="77777777" w:rsidR="005E317F" w:rsidRPr="00B93516" w:rsidRDefault="002C4E4B" w:rsidP="002C4E4B">
      <w:pPr>
        <w:pStyle w:val="Item"/>
      </w:pPr>
      <w:r>
        <w:t>Omit “(b), (c),”.</w:t>
      </w:r>
    </w:p>
    <w:p w14:paraId="31AE0256" w14:textId="77777777" w:rsidR="005E317F" w:rsidRDefault="005E317F" w:rsidP="005E317F">
      <w:pPr>
        <w:pStyle w:val="ItemHead"/>
      </w:pPr>
      <w:r>
        <w:t xml:space="preserve">5  </w:t>
      </w:r>
      <w:r w:rsidR="002C4E4B">
        <w:t>Paragraph 12.3(b)</w:t>
      </w:r>
    </w:p>
    <w:p w14:paraId="7B9C5BCE" w14:textId="77777777" w:rsidR="005E317F" w:rsidRPr="006065DA" w:rsidRDefault="002C4E4B" w:rsidP="005E317F">
      <w:pPr>
        <w:pStyle w:val="Item"/>
      </w:pPr>
      <w:r>
        <w:t>Repeal the paragraph</w:t>
      </w:r>
      <w:r w:rsidR="005E317F">
        <w:t>.</w:t>
      </w:r>
    </w:p>
    <w:p w14:paraId="387AE160" w14:textId="77777777" w:rsidR="005E317F" w:rsidRDefault="005E317F" w:rsidP="005E317F">
      <w:pPr>
        <w:pStyle w:val="ItemHead"/>
      </w:pPr>
      <w:r>
        <w:t xml:space="preserve">6  </w:t>
      </w:r>
      <w:r w:rsidR="002C4E4B">
        <w:t>Paragraph 12.3(c)</w:t>
      </w:r>
    </w:p>
    <w:p w14:paraId="5D24FD4F" w14:textId="77777777" w:rsidR="005E317F" w:rsidRDefault="002C4E4B" w:rsidP="005E317F">
      <w:pPr>
        <w:pStyle w:val="Item"/>
      </w:pPr>
      <w:r w:rsidRPr="00434F8A">
        <w:t>Omit</w:t>
      </w:r>
      <w:r>
        <w:t xml:space="preserve"> “(c),”.</w:t>
      </w:r>
    </w:p>
    <w:p w14:paraId="6F16ACF1" w14:textId="77777777" w:rsidR="002C4E4B" w:rsidRDefault="002C4E4B" w:rsidP="002C4E4B">
      <w:pPr>
        <w:pStyle w:val="ItemHead"/>
      </w:pPr>
      <w:r>
        <w:t>7  Paragraph 13.1(a)</w:t>
      </w:r>
    </w:p>
    <w:p w14:paraId="53F5934F" w14:textId="77777777" w:rsidR="00DB64FC" w:rsidRDefault="002C4E4B" w:rsidP="002C4E4B">
      <w:pPr>
        <w:pStyle w:val="Item"/>
      </w:pPr>
      <w:r w:rsidRPr="00434F8A">
        <w:t>After “</w:t>
      </w:r>
      <w:r>
        <w:t>CSC,” insert “or a member of the staff of CSC”.</w:t>
      </w:r>
    </w:p>
    <w:p w14:paraId="0F211DFC" w14:textId="77777777" w:rsidR="002C4E4B" w:rsidRDefault="002C4E4B" w:rsidP="002C4E4B">
      <w:pPr>
        <w:pStyle w:val="ItemHead"/>
      </w:pPr>
      <w:r>
        <w:t>8  Paragraph 13.1(b)</w:t>
      </w:r>
    </w:p>
    <w:p w14:paraId="04880FB0" w14:textId="77777777" w:rsidR="002C4E4B" w:rsidRDefault="002C4E4B" w:rsidP="002C4E4B">
      <w:pPr>
        <w:pStyle w:val="Item"/>
      </w:pPr>
      <w:r>
        <w:t>Omit “; or”, substitute “.”.</w:t>
      </w:r>
    </w:p>
    <w:p w14:paraId="72CE7CD2" w14:textId="77777777" w:rsidR="002C4E4B" w:rsidRDefault="002C4E4B" w:rsidP="002C4E4B">
      <w:pPr>
        <w:pStyle w:val="ItemHead"/>
      </w:pPr>
      <w:r>
        <w:t>9  Paragraph 13.1(c)</w:t>
      </w:r>
    </w:p>
    <w:p w14:paraId="769772BB" w14:textId="77777777" w:rsidR="002C4E4B" w:rsidRPr="002C4E4B" w:rsidRDefault="002C4E4B" w:rsidP="002C4E4B">
      <w:pPr>
        <w:pStyle w:val="Item"/>
      </w:pPr>
      <w:r>
        <w:t>Repeal the paragraph.</w:t>
      </w:r>
    </w:p>
    <w:p w14:paraId="2B19663F" w14:textId="77777777" w:rsidR="00DB64FC" w:rsidRPr="00B1728A" w:rsidRDefault="00DB64FC" w:rsidP="00AC767C">
      <w:pPr>
        <w:pStyle w:val="ActHead6"/>
        <w:pageBreakBefore/>
      </w:pPr>
      <w:bookmarkStart w:id="6" w:name="_Toc511646612"/>
      <w:r w:rsidRPr="00DB64FC">
        <w:rPr>
          <w:rStyle w:val="CharAmSchNo"/>
        </w:rPr>
        <w:lastRenderedPageBreak/>
        <w:t>Schedule 2</w:t>
      </w:r>
      <w:r w:rsidRPr="00B1728A">
        <w:t>—</w:t>
      </w:r>
      <w:r w:rsidR="008A1674" w:rsidRPr="00F52EEB">
        <w:rPr>
          <w:rStyle w:val="CharAmSchText"/>
        </w:rPr>
        <w:t xml:space="preserve">Amendment of </w:t>
      </w:r>
      <w:r w:rsidR="008E5BFE" w:rsidRPr="00F52EEB">
        <w:rPr>
          <w:rStyle w:val="CharAmSchText"/>
        </w:rPr>
        <w:t xml:space="preserve">the </w:t>
      </w:r>
      <w:r w:rsidR="008A1674" w:rsidRPr="00F52EEB">
        <w:rPr>
          <w:rStyle w:val="CharAmSchText"/>
        </w:rPr>
        <w:t>PSS Rules</w:t>
      </w:r>
      <w:bookmarkEnd w:id="6"/>
    </w:p>
    <w:p w14:paraId="08745189" w14:textId="77777777" w:rsidR="00DB64FC" w:rsidRDefault="009B2F5E" w:rsidP="007E32B6">
      <w:pPr>
        <w:pStyle w:val="ActHead9"/>
      </w:pPr>
      <w:bookmarkStart w:id="7" w:name="_Toc511646613"/>
      <w:r>
        <w:t>Part 1 – Amendments c</w:t>
      </w:r>
      <w:r w:rsidR="008A1674">
        <w:t xml:space="preserve">onsequent on </w:t>
      </w:r>
      <w:r w:rsidR="003C6827">
        <w:t>commencement of Schedule 6, Part 3</w:t>
      </w:r>
      <w:r w:rsidR="00867C4E">
        <w:t xml:space="preserve"> </w:t>
      </w:r>
      <w:r w:rsidR="008A1674">
        <w:t xml:space="preserve">of the </w:t>
      </w:r>
      <w:r w:rsidR="008A1674" w:rsidRPr="00C42D07">
        <w:t xml:space="preserve">Civil Law and Justice Legislation Amendment </w:t>
      </w:r>
      <w:r w:rsidR="009E2950">
        <w:t>Bill 2017</w:t>
      </w:r>
      <w:bookmarkEnd w:id="7"/>
    </w:p>
    <w:p w14:paraId="7168B5A8" w14:textId="77777777" w:rsidR="00DB64FC" w:rsidRDefault="00DB64FC" w:rsidP="00EE57E8">
      <w:pPr>
        <w:pStyle w:val="ItemHead"/>
      </w:pPr>
      <w:r w:rsidRPr="00B1728A">
        <w:t xml:space="preserve">1  </w:t>
      </w:r>
      <w:r w:rsidR="008A1674">
        <w:t>Rule 16.1.2 (definition of base amount)</w:t>
      </w:r>
    </w:p>
    <w:p w14:paraId="590DD368" w14:textId="77777777" w:rsidR="00DB64FC" w:rsidRPr="00B1728A" w:rsidRDefault="008A1674" w:rsidP="00DB64FC">
      <w:pPr>
        <w:pStyle w:val="Item"/>
      </w:pPr>
      <w:r>
        <w:t>Omit “90MT(4)”, substitute “90XT(4)”</w:t>
      </w:r>
      <w:r w:rsidR="00DB64FC">
        <w:t>.</w:t>
      </w:r>
    </w:p>
    <w:p w14:paraId="027433D9" w14:textId="77777777" w:rsidR="00DB64FC" w:rsidRDefault="008A1674" w:rsidP="008A1674">
      <w:pPr>
        <w:pStyle w:val="ItemHead"/>
      </w:pPr>
      <w:r>
        <w:t>2  Rule 16.1.2 (definition of family law value)</w:t>
      </w:r>
    </w:p>
    <w:p w14:paraId="3EF5B0FF" w14:textId="77777777" w:rsidR="008A1674" w:rsidRDefault="008A1674" w:rsidP="008A1674">
      <w:pPr>
        <w:pStyle w:val="Item"/>
      </w:pPr>
      <w:r>
        <w:t>Omit “90MT(2)(a)”, substitute “90XT(2)(a)”.</w:t>
      </w:r>
    </w:p>
    <w:p w14:paraId="72940412" w14:textId="77777777" w:rsidR="008A1674" w:rsidRPr="00434F8A" w:rsidRDefault="008A1674" w:rsidP="008A1674">
      <w:pPr>
        <w:pStyle w:val="ItemHead"/>
      </w:pPr>
      <w:r>
        <w:t>3</w:t>
      </w:r>
      <w:r w:rsidRPr="00434F8A">
        <w:t xml:space="preserve">  </w:t>
      </w:r>
      <w:r>
        <w:t>Rule 16.1.2 (note at the end of definition of family law value)</w:t>
      </w:r>
    </w:p>
    <w:p w14:paraId="336D2ACA" w14:textId="77777777" w:rsidR="008A1674" w:rsidRDefault="008A1674" w:rsidP="008A1674">
      <w:pPr>
        <w:pStyle w:val="Item"/>
      </w:pPr>
      <w:r>
        <w:t>Omit “90MT(1)”, substitute “90XT(1)”.</w:t>
      </w:r>
    </w:p>
    <w:p w14:paraId="7E0F51C8" w14:textId="77777777" w:rsidR="008A1674" w:rsidRPr="00434F8A" w:rsidRDefault="008A1674" w:rsidP="008A1674">
      <w:pPr>
        <w:pStyle w:val="ItemHead"/>
        <w:ind w:left="0" w:firstLine="0"/>
      </w:pPr>
      <w:r>
        <w:t>4  Rule 16.1.2 (definition of splitting percentage)</w:t>
      </w:r>
    </w:p>
    <w:p w14:paraId="2CC17406" w14:textId="77777777" w:rsidR="008A1674" w:rsidRPr="00434F8A" w:rsidRDefault="008A1674" w:rsidP="008A1674">
      <w:pPr>
        <w:pStyle w:val="Item"/>
      </w:pPr>
      <w:r>
        <w:t>Omit “90MJ(1)(c)(iii)”, substitute “90XJ(1)(c)(iii)”.</w:t>
      </w:r>
    </w:p>
    <w:p w14:paraId="148CC227" w14:textId="77777777" w:rsidR="008A1674" w:rsidRDefault="008A1674" w:rsidP="008A1674">
      <w:pPr>
        <w:pStyle w:val="ItemHead"/>
      </w:pPr>
      <w:r>
        <w:t>5  Rule 16.1.2 (definition of splitting percentage)</w:t>
      </w:r>
    </w:p>
    <w:p w14:paraId="77011FF1" w14:textId="77777777" w:rsidR="008A1674" w:rsidRPr="00A81BD3" w:rsidRDefault="008A1674" w:rsidP="008A1674">
      <w:pPr>
        <w:pStyle w:val="Item"/>
      </w:pPr>
      <w:r>
        <w:t>Omit “90MT(1)(b)(i)”, substitute “90XT(1)(b)(i)”.</w:t>
      </w:r>
    </w:p>
    <w:p w14:paraId="01334F39" w14:textId="77777777" w:rsidR="008A1674" w:rsidRDefault="008A1674" w:rsidP="008A1674">
      <w:pPr>
        <w:pStyle w:val="ActHead9"/>
      </w:pPr>
      <w:bookmarkStart w:id="8" w:name="_Toc511646614"/>
      <w:r>
        <w:t xml:space="preserve">Part 2 – Amendments </w:t>
      </w:r>
      <w:r w:rsidR="00867C4E">
        <w:t>consequential to</w:t>
      </w:r>
      <w:r>
        <w:t xml:space="preserve"> the Safety, Rehabilitation and Compensation Legislation Amendment (Defence Force) Act 2017</w:t>
      </w:r>
      <w:bookmarkEnd w:id="8"/>
    </w:p>
    <w:p w14:paraId="2872FC20" w14:textId="77777777" w:rsidR="008A1674" w:rsidRPr="00F15745" w:rsidRDefault="008A1674" w:rsidP="008A1674">
      <w:pPr>
        <w:pStyle w:val="ItemHead"/>
      </w:pPr>
      <w:r>
        <w:t>6</w:t>
      </w:r>
      <w:r w:rsidRPr="00F15745">
        <w:t xml:space="preserve">  </w:t>
      </w:r>
      <w:r w:rsidRPr="00061A9C">
        <w:t>Rule 1.2.1 (definition of compensation leave)</w:t>
      </w:r>
    </w:p>
    <w:p w14:paraId="5E3F16DD" w14:textId="77777777" w:rsidR="008A1674" w:rsidRPr="006429D1" w:rsidRDefault="008A1674" w:rsidP="008A1674">
      <w:pPr>
        <w:pStyle w:val="Item"/>
        <w:rPr>
          <w:color w:val="000000"/>
        </w:rPr>
      </w:pPr>
      <w:r>
        <w:t>After “</w:t>
      </w:r>
      <w:r w:rsidRPr="00061A9C">
        <w:rPr>
          <w:i/>
        </w:rPr>
        <w:t>Safety, Rehabilitation and Compensation Act 1988</w:t>
      </w:r>
      <w:r>
        <w:t xml:space="preserve">”, insert “or the </w:t>
      </w:r>
      <w:r w:rsidRPr="00061A9C">
        <w:rPr>
          <w:i/>
        </w:rPr>
        <w:t>Safety, Rehabilitation and Compensation (Defence-related Claims) Act 1988</w:t>
      </w:r>
      <w:r>
        <w:t>”.</w:t>
      </w:r>
    </w:p>
    <w:p w14:paraId="355D0D51" w14:textId="77777777" w:rsidR="008A1674" w:rsidRDefault="008A1674" w:rsidP="008A1674">
      <w:pPr>
        <w:pStyle w:val="ItemHead"/>
      </w:pPr>
      <w:r>
        <w:t>7  Paragraph 4.2.1(c)</w:t>
      </w:r>
    </w:p>
    <w:p w14:paraId="4DD4A34F" w14:textId="77777777" w:rsidR="008A1674" w:rsidRDefault="008A1674" w:rsidP="008A1674">
      <w:pPr>
        <w:pStyle w:val="Item"/>
      </w:pPr>
      <w:r>
        <w:t>After “</w:t>
      </w:r>
      <w:r w:rsidRPr="00061A9C">
        <w:rPr>
          <w:i/>
        </w:rPr>
        <w:t>Safety, Rehabilitation and Compensation Act 1988</w:t>
      </w:r>
      <w:r>
        <w:t>”, insert “</w:t>
      </w:r>
      <w:r w:rsidR="00070F8E">
        <w:t>,</w:t>
      </w:r>
      <w:r>
        <w:t xml:space="preserve"> the </w:t>
      </w:r>
      <w:r w:rsidRPr="00061A9C">
        <w:rPr>
          <w:i/>
        </w:rPr>
        <w:t>Safety, Rehabilitation and Compensation (Defence-related Claims) Act 1988</w:t>
      </w:r>
      <w:r>
        <w:t>”.</w:t>
      </w:r>
    </w:p>
    <w:p w14:paraId="7189E117" w14:textId="77777777" w:rsidR="008A1674" w:rsidRPr="009B5705" w:rsidRDefault="008A1674" w:rsidP="008A1674">
      <w:pPr>
        <w:pStyle w:val="ItemHead"/>
      </w:pPr>
      <w:r>
        <w:t>8</w:t>
      </w:r>
      <w:r w:rsidRPr="009B5705">
        <w:t xml:space="preserve">  Rule 10.7.5</w:t>
      </w:r>
    </w:p>
    <w:p w14:paraId="518D35ED" w14:textId="77777777" w:rsidR="008A1674" w:rsidRPr="009B5705" w:rsidRDefault="008A1674" w:rsidP="008A1674">
      <w:pPr>
        <w:pStyle w:val="Item"/>
      </w:pPr>
      <w:r w:rsidRPr="009B5705">
        <w:t xml:space="preserve">Repeal paragraphs (c), (d) and (e), substitute: </w:t>
      </w:r>
    </w:p>
    <w:p w14:paraId="315AA7A1" w14:textId="77777777" w:rsidR="008A1674" w:rsidRPr="009B5705" w:rsidRDefault="008A1674" w:rsidP="008A1674">
      <w:pPr>
        <w:pStyle w:val="Item"/>
        <w:tabs>
          <w:tab w:val="left" w:pos="1134"/>
        </w:tabs>
      </w:pPr>
      <w:r w:rsidRPr="009B5705">
        <w:t>(c)</w:t>
      </w:r>
      <w:r w:rsidRPr="009B5705">
        <w:tab/>
        <w:t>the practicality of either:</w:t>
      </w:r>
    </w:p>
    <w:p w14:paraId="7DDD9FDB" w14:textId="77777777" w:rsidR="008A1674" w:rsidRPr="009B5705" w:rsidRDefault="008A1674" w:rsidP="008A1674">
      <w:pPr>
        <w:pStyle w:val="Item"/>
        <w:tabs>
          <w:tab w:val="left" w:pos="1134"/>
        </w:tabs>
      </w:pPr>
      <w:r w:rsidRPr="009B5705">
        <w:tab/>
        <w:t>(i)</w:t>
      </w:r>
      <w:r w:rsidRPr="009B5705">
        <w:tab/>
        <w:t xml:space="preserve">the member’s employer providing a job the </w:t>
      </w:r>
      <w:r w:rsidRPr="00775084">
        <w:rPr>
          <w:b/>
        </w:rPr>
        <w:t>member</w:t>
      </w:r>
      <w:r w:rsidRPr="009B5705">
        <w:t xml:space="preserve"> would be reasonably </w:t>
      </w:r>
      <w:r w:rsidRPr="009B5705">
        <w:tab/>
      </w:r>
      <w:r w:rsidRPr="009B5705">
        <w:tab/>
        <w:t>qualified for, or reasonably could be qualified for after retraining; and/or</w:t>
      </w:r>
    </w:p>
    <w:p w14:paraId="3A4A82A1" w14:textId="77777777" w:rsidR="008A1674" w:rsidRPr="009B5705" w:rsidRDefault="008A1674" w:rsidP="008A1674">
      <w:pPr>
        <w:pStyle w:val="Item"/>
        <w:tabs>
          <w:tab w:val="left" w:pos="1134"/>
        </w:tabs>
      </w:pPr>
      <w:r w:rsidRPr="009B5705">
        <w:tab/>
        <w:t>(ii)</w:t>
      </w:r>
      <w:r w:rsidRPr="009B5705">
        <w:tab/>
        <w:t xml:space="preserve">the </w:t>
      </w:r>
      <w:r w:rsidRPr="00A7140F">
        <w:rPr>
          <w:b/>
        </w:rPr>
        <w:t>member</w:t>
      </w:r>
      <w:r w:rsidRPr="009B5705">
        <w:t xml:space="preserve"> obtaining such a job with another employer; and</w:t>
      </w:r>
    </w:p>
    <w:p w14:paraId="57822DE2" w14:textId="77777777" w:rsidR="008A1674" w:rsidRPr="009B5705" w:rsidRDefault="008A1674" w:rsidP="008A1674">
      <w:pPr>
        <w:pStyle w:val="Item"/>
        <w:tabs>
          <w:tab w:val="left" w:pos="1134"/>
        </w:tabs>
      </w:pPr>
      <w:r w:rsidRPr="009B5705">
        <w:t>(d)</w:t>
      </w:r>
      <w:r w:rsidRPr="009B5705">
        <w:tab/>
        <w:t xml:space="preserve">where the </w:t>
      </w:r>
      <w:r w:rsidRPr="00775084">
        <w:rPr>
          <w:b/>
        </w:rPr>
        <w:t>member</w:t>
      </w:r>
      <w:r w:rsidRPr="009B5705">
        <w:t xml:space="preserve"> is on </w:t>
      </w:r>
      <w:r w:rsidRPr="00775084">
        <w:rPr>
          <w:b/>
        </w:rPr>
        <w:t>compensation leave</w:t>
      </w:r>
      <w:r w:rsidRPr="009B5705">
        <w:t xml:space="preserve"> (or is suffering from a compensable condition) resulting from an injury or disease within the meaning of the </w:t>
      </w:r>
      <w:r w:rsidRPr="00865C9D">
        <w:rPr>
          <w:i/>
        </w:rPr>
        <w:t>Safety, Rehabilitation and Compensation Act 1988</w:t>
      </w:r>
      <w:r w:rsidRPr="009B5705">
        <w:t xml:space="preserve">, the assessment of the member’s medical condition by </w:t>
      </w:r>
      <w:r w:rsidRPr="00775084">
        <w:rPr>
          <w:b/>
        </w:rPr>
        <w:t>Comcare</w:t>
      </w:r>
      <w:r w:rsidRPr="009B5705">
        <w:t xml:space="preserve"> or other appropriate body; or</w:t>
      </w:r>
    </w:p>
    <w:p w14:paraId="3827174F" w14:textId="77777777" w:rsidR="00961AE7" w:rsidRDefault="008A1674" w:rsidP="008A1674">
      <w:pPr>
        <w:pStyle w:val="Item"/>
        <w:tabs>
          <w:tab w:val="left" w:pos="1134"/>
        </w:tabs>
      </w:pPr>
      <w:r w:rsidRPr="009B5705">
        <w:lastRenderedPageBreak/>
        <w:t>(e)</w:t>
      </w:r>
      <w:r w:rsidRPr="009B5705">
        <w:tab/>
        <w:t xml:space="preserve">where the </w:t>
      </w:r>
      <w:r w:rsidRPr="00775084">
        <w:rPr>
          <w:b/>
        </w:rPr>
        <w:t>member</w:t>
      </w:r>
      <w:r w:rsidRPr="009B5705">
        <w:t xml:space="preserve"> is on </w:t>
      </w:r>
      <w:r w:rsidRPr="00775084">
        <w:rPr>
          <w:b/>
        </w:rPr>
        <w:t>compensation leave</w:t>
      </w:r>
      <w:r w:rsidRPr="009B5705">
        <w:t xml:space="preserve"> (or is suffering from a compensable condition) resulting from</w:t>
      </w:r>
      <w:r w:rsidR="00961AE7">
        <w:t>:</w:t>
      </w:r>
    </w:p>
    <w:p w14:paraId="4EB6143B" w14:textId="77777777" w:rsidR="00961AE7" w:rsidRDefault="00961AE7" w:rsidP="00C42D07">
      <w:pPr>
        <w:pStyle w:val="Item"/>
        <w:tabs>
          <w:tab w:val="left" w:pos="1134"/>
        </w:tabs>
        <w:ind w:left="1134"/>
      </w:pPr>
      <w:r>
        <w:t>(i)</w:t>
      </w:r>
      <w:r w:rsidR="008A1674" w:rsidRPr="009B5705">
        <w:t xml:space="preserve"> a service injury or disease within the meaning of the </w:t>
      </w:r>
      <w:r w:rsidR="008A1674" w:rsidRPr="00BF7DCB">
        <w:rPr>
          <w:i/>
        </w:rPr>
        <w:t>Military Rehabilitation and Compensation Act 2004</w:t>
      </w:r>
      <w:r>
        <w:t>;</w:t>
      </w:r>
      <w:r w:rsidR="008A1674" w:rsidRPr="009B5705">
        <w:t xml:space="preserve"> </w:t>
      </w:r>
      <w:r>
        <w:t>or</w:t>
      </w:r>
    </w:p>
    <w:p w14:paraId="3A32EFCE" w14:textId="77777777" w:rsidR="00961AE7" w:rsidRPr="00C42D07" w:rsidRDefault="00961AE7" w:rsidP="00C42D07">
      <w:pPr>
        <w:pStyle w:val="Item"/>
        <w:tabs>
          <w:tab w:val="left" w:pos="1134"/>
        </w:tabs>
        <w:ind w:left="1134"/>
      </w:pPr>
      <w:r>
        <w:t xml:space="preserve">(ii) an injury or disease within the meaning of the </w:t>
      </w:r>
      <w:r w:rsidRPr="00BF7DCB">
        <w:rPr>
          <w:i/>
        </w:rPr>
        <w:t>Safety, Rehabilitation and Compensation (Defence-related Claims) Act 1988</w:t>
      </w:r>
      <w:r w:rsidRPr="00C42D07">
        <w:t>,</w:t>
      </w:r>
    </w:p>
    <w:p w14:paraId="4F26798B" w14:textId="77777777" w:rsidR="008A1674" w:rsidRPr="009B5705" w:rsidRDefault="008A1674" w:rsidP="00961AE7">
      <w:pPr>
        <w:pStyle w:val="Item"/>
        <w:tabs>
          <w:tab w:val="left" w:pos="1134"/>
        </w:tabs>
      </w:pPr>
      <w:r w:rsidRPr="009B5705">
        <w:t xml:space="preserve">any views of the </w:t>
      </w:r>
      <w:r w:rsidRPr="00865C9D">
        <w:rPr>
          <w:b/>
        </w:rPr>
        <w:t>Military Rehabilitation and Compensation Commission</w:t>
      </w:r>
      <w:r w:rsidRPr="009B5705">
        <w:t xml:space="preserve"> that are provided to </w:t>
      </w:r>
      <w:r w:rsidRPr="00775084">
        <w:rPr>
          <w:b/>
        </w:rPr>
        <w:t>CSC</w:t>
      </w:r>
      <w:r w:rsidRPr="009B5705">
        <w:t xml:space="preserve"> regarding the member’s medical condition</w:t>
      </w:r>
      <w:r w:rsidR="00961AE7">
        <w:t>.</w:t>
      </w:r>
    </w:p>
    <w:p w14:paraId="12119CD2" w14:textId="77777777" w:rsidR="000F785B" w:rsidRPr="00F52EEB" w:rsidRDefault="000F785B" w:rsidP="008A1674">
      <w:pPr>
        <w:pStyle w:val="ActHead9"/>
      </w:pPr>
      <w:bookmarkStart w:id="9" w:name="_Toc511646615"/>
      <w:r w:rsidRPr="00F52EEB">
        <w:t>Part 3 – Amendments consequent</w:t>
      </w:r>
      <w:r w:rsidR="00867C4E">
        <w:t>ial to</w:t>
      </w:r>
      <w:r w:rsidRPr="00F52EEB">
        <w:t xml:space="preserve"> the Marriage Amendment (Definition and Religious Freedoms) Act 2017</w:t>
      </w:r>
      <w:bookmarkEnd w:id="9"/>
    </w:p>
    <w:p w14:paraId="48B9D72A" w14:textId="77777777" w:rsidR="000F785B" w:rsidRPr="00F52EEB" w:rsidRDefault="000F785B" w:rsidP="00C42D07">
      <w:pPr>
        <w:pStyle w:val="ItemHead"/>
      </w:pPr>
      <w:r w:rsidRPr="00F52EEB">
        <w:t>9  Rule 1.2.1 (definition of marital or couple relationship)</w:t>
      </w:r>
    </w:p>
    <w:p w14:paraId="1C804CE9" w14:textId="77777777" w:rsidR="002D32D6" w:rsidRDefault="002D32D6" w:rsidP="00C42D07">
      <w:pPr>
        <w:pStyle w:val="Item"/>
      </w:pPr>
      <w:r w:rsidRPr="00F52EEB">
        <w:t>Omit the definition, substitute:</w:t>
      </w:r>
    </w:p>
    <w:tbl>
      <w:tblPr>
        <w:tblStyle w:val="TableGrid"/>
        <w:tblW w:w="0" w:type="auto"/>
        <w:tblInd w:w="704" w:type="dxa"/>
        <w:tblBorders>
          <w:insideH w:val="none" w:sz="0" w:space="0" w:color="auto"/>
        </w:tblBorders>
        <w:tblLook w:val="04A0" w:firstRow="1" w:lastRow="0" w:firstColumn="1" w:lastColumn="0" w:noHBand="0" w:noVBand="1"/>
      </w:tblPr>
      <w:tblGrid>
        <w:gridCol w:w="2268"/>
        <w:gridCol w:w="5331"/>
      </w:tblGrid>
      <w:tr w:rsidR="00FF54B7" w14:paraId="6FED60C5" w14:textId="77777777" w:rsidTr="00DE07D4">
        <w:tc>
          <w:tcPr>
            <w:tcW w:w="2268" w:type="dxa"/>
            <w:tcBorders>
              <w:top w:val="nil"/>
              <w:left w:val="nil"/>
              <w:bottom w:val="nil"/>
              <w:right w:val="nil"/>
            </w:tcBorders>
          </w:tcPr>
          <w:p w14:paraId="01135AA5" w14:textId="77777777" w:rsidR="00FF54B7" w:rsidRPr="00F52EEB" w:rsidRDefault="00CF76EB" w:rsidP="002D32D6">
            <w:pPr>
              <w:pStyle w:val="ItemHead"/>
              <w:ind w:left="0" w:firstLine="0"/>
              <w:rPr>
                <w:rFonts w:ascii="Times New Roman" w:hAnsi="Times New Roman"/>
                <w:b w:val="0"/>
                <w:sz w:val="22"/>
                <w:szCs w:val="22"/>
              </w:rPr>
            </w:pPr>
            <w:r w:rsidRPr="00F52EEB">
              <w:rPr>
                <w:rFonts w:ascii="Times New Roman" w:hAnsi="Times New Roman"/>
                <w:sz w:val="22"/>
                <w:szCs w:val="22"/>
              </w:rPr>
              <w:lastRenderedPageBreak/>
              <w:t>m</w:t>
            </w:r>
            <w:r w:rsidR="00FF54B7" w:rsidRPr="00F52EEB">
              <w:rPr>
                <w:rFonts w:ascii="Times New Roman" w:hAnsi="Times New Roman"/>
                <w:sz w:val="22"/>
                <w:szCs w:val="22"/>
              </w:rPr>
              <w:t>arital or couple relationship</w:t>
            </w:r>
          </w:p>
        </w:tc>
        <w:tc>
          <w:tcPr>
            <w:tcW w:w="5331" w:type="dxa"/>
            <w:tcBorders>
              <w:top w:val="nil"/>
              <w:left w:val="nil"/>
              <w:bottom w:val="nil"/>
              <w:right w:val="nil"/>
            </w:tcBorders>
          </w:tcPr>
          <w:p w14:paraId="5E8910CE" w14:textId="77777777" w:rsidR="00FF54B7" w:rsidRPr="00F52EEB" w:rsidRDefault="00FF54B7" w:rsidP="002D32D6">
            <w:pPr>
              <w:pStyle w:val="ItemHead"/>
              <w:ind w:left="0" w:firstLine="0"/>
              <w:rPr>
                <w:rFonts w:ascii="Times New Roman" w:hAnsi="Times New Roman"/>
                <w:b w:val="0"/>
                <w:sz w:val="22"/>
                <w:szCs w:val="22"/>
              </w:rPr>
            </w:pPr>
            <w:r w:rsidRPr="00F52EEB">
              <w:rPr>
                <w:rFonts w:ascii="Times New Roman" w:hAnsi="Times New Roman"/>
                <w:b w:val="0"/>
                <w:sz w:val="22"/>
                <w:szCs w:val="22"/>
              </w:rPr>
              <w:t xml:space="preserve">means a relationship at a particular time between a </w:t>
            </w:r>
            <w:r w:rsidRPr="00F52EEB">
              <w:rPr>
                <w:rFonts w:ascii="Times New Roman" w:hAnsi="Times New Roman"/>
                <w:sz w:val="22"/>
                <w:szCs w:val="22"/>
              </w:rPr>
              <w:t>member</w:t>
            </w:r>
            <w:r w:rsidRPr="00F52EEB">
              <w:rPr>
                <w:rFonts w:ascii="Times New Roman" w:hAnsi="Times New Roman"/>
                <w:b w:val="0"/>
                <w:sz w:val="22"/>
                <w:szCs w:val="22"/>
              </w:rPr>
              <w:t>, a</w:t>
            </w:r>
            <w:r w:rsidRPr="00F52EEB">
              <w:rPr>
                <w:rFonts w:ascii="Times New Roman" w:hAnsi="Times New Roman"/>
                <w:sz w:val="22"/>
                <w:szCs w:val="22"/>
              </w:rPr>
              <w:t xml:space="preserve"> preserved benefit member </w:t>
            </w:r>
            <w:r w:rsidRPr="00F52EEB">
              <w:rPr>
                <w:rFonts w:ascii="Times New Roman" w:hAnsi="Times New Roman"/>
                <w:b w:val="0"/>
                <w:sz w:val="22"/>
                <w:szCs w:val="22"/>
              </w:rPr>
              <w:t xml:space="preserve">or a </w:t>
            </w:r>
            <w:r w:rsidRPr="00F52EEB">
              <w:rPr>
                <w:rFonts w:ascii="Times New Roman" w:hAnsi="Times New Roman"/>
                <w:sz w:val="22"/>
                <w:szCs w:val="22"/>
              </w:rPr>
              <w:t>pensioner</w:t>
            </w:r>
            <w:r w:rsidRPr="00F52EEB">
              <w:rPr>
                <w:rFonts w:ascii="Times New Roman" w:hAnsi="Times New Roman"/>
                <w:b w:val="0"/>
                <w:sz w:val="22"/>
                <w:szCs w:val="22"/>
              </w:rPr>
              <w:t xml:space="preserve"> and another person, whether or not they were legally married to each other at the time of the relationship, under which they had been living with each other:</w:t>
            </w:r>
          </w:p>
          <w:p w14:paraId="4B5696C3" w14:textId="77777777" w:rsidR="00FF54B7" w:rsidRPr="00F52EEB" w:rsidRDefault="00FF54B7" w:rsidP="00C42D07">
            <w:pPr>
              <w:pStyle w:val="Item"/>
              <w:numPr>
                <w:ilvl w:val="0"/>
                <w:numId w:val="24"/>
              </w:numPr>
              <w:ind w:left="318" w:hanging="283"/>
            </w:pPr>
            <w:r w:rsidRPr="00F52EEB">
              <w:t>as husband and wife, spouses</w:t>
            </w:r>
            <w:r w:rsidR="009E2950">
              <w:t>,</w:t>
            </w:r>
            <w:r w:rsidRPr="00F52EEB">
              <w:t xml:space="preserve"> or </w:t>
            </w:r>
            <w:r w:rsidRPr="00F52EEB">
              <w:rPr>
                <w:b/>
              </w:rPr>
              <w:t>partners</w:t>
            </w:r>
            <w:r w:rsidRPr="00F52EEB">
              <w:t>, on a permanent and bona fide domestic basis for a continuous period of at least 3 years up to that time; or</w:t>
            </w:r>
          </w:p>
          <w:p w14:paraId="53E299AB" w14:textId="77777777" w:rsidR="00FF54B7" w:rsidRPr="00F52EEB" w:rsidRDefault="00FF54B7" w:rsidP="00C42D07">
            <w:pPr>
              <w:pStyle w:val="Item"/>
              <w:numPr>
                <w:ilvl w:val="0"/>
                <w:numId w:val="24"/>
              </w:numPr>
              <w:spacing w:after="40"/>
              <w:ind w:left="318" w:hanging="283"/>
            </w:pPr>
            <w:r w:rsidRPr="00F52EEB">
              <w:t xml:space="preserve">for a continuous period of less than 3 years up to that time but, in the opinion of </w:t>
            </w:r>
            <w:r w:rsidRPr="00F52EEB">
              <w:rPr>
                <w:b/>
              </w:rPr>
              <w:t>CSC</w:t>
            </w:r>
            <w:r w:rsidRPr="00F52EEB">
              <w:t>, were living with each other as husband</w:t>
            </w:r>
            <w:r w:rsidRPr="00F52EEB">
              <w:rPr>
                <w:b/>
              </w:rPr>
              <w:t xml:space="preserve"> </w:t>
            </w:r>
            <w:r w:rsidRPr="00F52EEB">
              <w:t xml:space="preserve">and wife, spouses, or </w:t>
            </w:r>
            <w:r w:rsidRPr="00F52EEB">
              <w:rPr>
                <w:b/>
              </w:rPr>
              <w:t>partners</w:t>
            </w:r>
            <w:r w:rsidRPr="00F52EEB">
              <w:t>, on a permanent and bona fide domestic basis at that time, having regard to any evidence relevant in that respect, which includes evidence establishing any of the following:</w:t>
            </w:r>
          </w:p>
          <w:p w14:paraId="372E255D" w14:textId="77777777" w:rsidR="00FF54B7" w:rsidRPr="00F52EEB" w:rsidRDefault="00FF54B7" w:rsidP="00C42D07">
            <w:pPr>
              <w:pStyle w:val="ItemHead"/>
              <w:numPr>
                <w:ilvl w:val="0"/>
                <w:numId w:val="25"/>
              </w:numPr>
              <w:spacing w:after="40"/>
              <w:rPr>
                <w:rFonts w:ascii="Times New Roman" w:hAnsi="Times New Roman"/>
                <w:b w:val="0"/>
                <w:sz w:val="22"/>
                <w:szCs w:val="22"/>
              </w:rPr>
            </w:pPr>
            <w:r w:rsidRPr="00F52EEB">
              <w:rPr>
                <w:rFonts w:ascii="Times New Roman" w:hAnsi="Times New Roman"/>
                <w:b w:val="0"/>
                <w:sz w:val="22"/>
                <w:szCs w:val="22"/>
              </w:rPr>
              <w:t xml:space="preserve">that the other person was wholly or substantially dependent on the </w:t>
            </w:r>
            <w:r w:rsidRPr="00F52EEB">
              <w:rPr>
                <w:rFonts w:ascii="Times New Roman" w:hAnsi="Times New Roman"/>
                <w:sz w:val="22"/>
                <w:szCs w:val="22"/>
              </w:rPr>
              <w:t>member</w:t>
            </w:r>
            <w:r w:rsidRPr="00F52EEB">
              <w:rPr>
                <w:rFonts w:ascii="Times New Roman" w:hAnsi="Times New Roman"/>
                <w:b w:val="0"/>
                <w:sz w:val="22"/>
                <w:szCs w:val="22"/>
              </w:rPr>
              <w:t xml:space="preserve">, </w:t>
            </w:r>
            <w:r w:rsidRPr="00F52EEB">
              <w:rPr>
                <w:rFonts w:ascii="Times New Roman" w:hAnsi="Times New Roman"/>
                <w:sz w:val="22"/>
                <w:szCs w:val="22"/>
              </w:rPr>
              <w:t>preserved benefit member</w:t>
            </w:r>
            <w:r w:rsidRPr="00F52EEB">
              <w:rPr>
                <w:rFonts w:ascii="Times New Roman" w:hAnsi="Times New Roman"/>
                <w:b w:val="0"/>
                <w:sz w:val="22"/>
                <w:szCs w:val="22"/>
              </w:rPr>
              <w:t xml:space="preserve"> or </w:t>
            </w:r>
            <w:r w:rsidRPr="00F52EEB">
              <w:rPr>
                <w:rFonts w:ascii="Times New Roman" w:hAnsi="Times New Roman"/>
                <w:sz w:val="22"/>
                <w:szCs w:val="22"/>
              </w:rPr>
              <w:t>pensioner</w:t>
            </w:r>
            <w:r w:rsidRPr="00F52EEB">
              <w:rPr>
                <w:rFonts w:ascii="Times New Roman" w:hAnsi="Times New Roman"/>
                <w:b w:val="0"/>
                <w:sz w:val="22"/>
                <w:szCs w:val="22"/>
              </w:rPr>
              <w:t>;</w:t>
            </w:r>
          </w:p>
          <w:p w14:paraId="005C3E60" w14:textId="77777777" w:rsidR="00FF54B7" w:rsidRPr="00F52EEB" w:rsidRDefault="00FF54B7" w:rsidP="00C42D07">
            <w:pPr>
              <w:pStyle w:val="ItemHead"/>
              <w:numPr>
                <w:ilvl w:val="0"/>
                <w:numId w:val="25"/>
              </w:numPr>
              <w:spacing w:after="40"/>
              <w:rPr>
                <w:rFonts w:ascii="Times New Roman" w:hAnsi="Times New Roman"/>
                <w:b w:val="0"/>
                <w:sz w:val="22"/>
                <w:szCs w:val="22"/>
              </w:rPr>
            </w:pPr>
            <w:r w:rsidRPr="00F52EEB">
              <w:rPr>
                <w:rFonts w:ascii="Times New Roman" w:hAnsi="Times New Roman"/>
                <w:b w:val="0"/>
                <w:sz w:val="22"/>
                <w:szCs w:val="22"/>
              </w:rPr>
              <w:t>that they were legally married to each other;</w:t>
            </w:r>
          </w:p>
          <w:p w14:paraId="6DD19754" w14:textId="77777777" w:rsidR="00FF54B7" w:rsidRPr="00F52EEB" w:rsidRDefault="00FF54B7" w:rsidP="00C42D07">
            <w:pPr>
              <w:pStyle w:val="ItemHead"/>
              <w:numPr>
                <w:ilvl w:val="0"/>
                <w:numId w:val="25"/>
              </w:numPr>
              <w:spacing w:after="40"/>
              <w:rPr>
                <w:rFonts w:ascii="Times New Roman" w:hAnsi="Times New Roman"/>
                <w:b w:val="0"/>
                <w:sz w:val="22"/>
                <w:szCs w:val="22"/>
              </w:rPr>
            </w:pPr>
            <w:r w:rsidRPr="00F52EEB">
              <w:rPr>
                <w:rFonts w:ascii="Times New Roman" w:hAnsi="Times New Roman"/>
                <w:b w:val="0"/>
                <w:sz w:val="22"/>
                <w:szCs w:val="22"/>
              </w:rPr>
              <w:t xml:space="preserve">that the relationship was registered under a law of a State or Territory prescribed for the purposes of section 22B of the </w:t>
            </w:r>
            <w:r w:rsidRPr="00F52EEB">
              <w:rPr>
                <w:rFonts w:ascii="Times New Roman" w:hAnsi="Times New Roman"/>
                <w:b w:val="0"/>
                <w:i/>
                <w:sz w:val="22"/>
                <w:szCs w:val="22"/>
              </w:rPr>
              <w:t>Acts Interpretation Act 1901</w:t>
            </w:r>
            <w:r w:rsidRPr="00F52EEB">
              <w:rPr>
                <w:rFonts w:ascii="Times New Roman" w:hAnsi="Times New Roman"/>
                <w:b w:val="0"/>
                <w:sz w:val="22"/>
                <w:szCs w:val="22"/>
              </w:rPr>
              <w:t>, as a ki</w:t>
            </w:r>
            <w:r w:rsidR="002B6F50" w:rsidRPr="00F52EEB">
              <w:rPr>
                <w:rFonts w:ascii="Times New Roman" w:hAnsi="Times New Roman"/>
                <w:b w:val="0"/>
                <w:sz w:val="22"/>
                <w:szCs w:val="22"/>
              </w:rPr>
              <w:t>n</w:t>
            </w:r>
            <w:r w:rsidRPr="00F52EEB">
              <w:rPr>
                <w:rFonts w:ascii="Times New Roman" w:hAnsi="Times New Roman"/>
                <w:b w:val="0"/>
                <w:sz w:val="22"/>
                <w:szCs w:val="22"/>
              </w:rPr>
              <w:t>d of relationship prescribed for the purposes of that section;</w:t>
            </w:r>
          </w:p>
          <w:p w14:paraId="1CA76309" w14:textId="77777777" w:rsidR="00FF54B7" w:rsidRPr="00F52EEB" w:rsidRDefault="00FF54B7" w:rsidP="00C42D07">
            <w:pPr>
              <w:pStyle w:val="ItemHead"/>
              <w:numPr>
                <w:ilvl w:val="0"/>
                <w:numId w:val="25"/>
              </w:numPr>
              <w:spacing w:after="40"/>
              <w:rPr>
                <w:rFonts w:ascii="Times New Roman" w:hAnsi="Times New Roman"/>
                <w:b w:val="0"/>
                <w:sz w:val="22"/>
                <w:szCs w:val="22"/>
              </w:rPr>
            </w:pPr>
            <w:r w:rsidRPr="00F52EEB">
              <w:rPr>
                <w:rFonts w:ascii="Times New Roman" w:hAnsi="Times New Roman"/>
                <w:b w:val="0"/>
                <w:sz w:val="22"/>
                <w:szCs w:val="22"/>
              </w:rPr>
              <w:t>that a child was born of the relationship or was adopted during the period of the relationship;</w:t>
            </w:r>
          </w:p>
          <w:p w14:paraId="5C8F1953" w14:textId="77777777" w:rsidR="00FF54B7" w:rsidRPr="00F52EEB" w:rsidRDefault="00FF54B7" w:rsidP="00C42D07">
            <w:pPr>
              <w:pStyle w:val="ItemHead"/>
              <w:numPr>
                <w:ilvl w:val="0"/>
                <w:numId w:val="25"/>
              </w:numPr>
              <w:spacing w:after="40"/>
              <w:rPr>
                <w:rFonts w:ascii="Times New Roman" w:hAnsi="Times New Roman"/>
                <w:b w:val="0"/>
                <w:sz w:val="22"/>
                <w:szCs w:val="22"/>
              </w:rPr>
            </w:pPr>
            <w:r w:rsidRPr="00F52EEB">
              <w:rPr>
                <w:rFonts w:ascii="Times New Roman" w:hAnsi="Times New Roman"/>
                <w:b w:val="0"/>
                <w:sz w:val="22"/>
                <w:szCs w:val="22"/>
              </w:rPr>
              <w:t xml:space="preserve">that there is a child of both of the persons within the meaning of the </w:t>
            </w:r>
            <w:r w:rsidRPr="00F52EEB">
              <w:rPr>
                <w:rFonts w:ascii="Times New Roman" w:hAnsi="Times New Roman"/>
                <w:b w:val="0"/>
                <w:i/>
                <w:sz w:val="22"/>
                <w:szCs w:val="22"/>
              </w:rPr>
              <w:t>Family Law Act 1975</w:t>
            </w:r>
            <w:r w:rsidRPr="00F52EEB">
              <w:rPr>
                <w:rFonts w:ascii="Times New Roman" w:hAnsi="Times New Roman"/>
                <w:b w:val="0"/>
                <w:sz w:val="22"/>
                <w:szCs w:val="22"/>
              </w:rPr>
              <w:t>;</w:t>
            </w:r>
          </w:p>
          <w:p w14:paraId="78CB62CF" w14:textId="77777777" w:rsidR="00FF54B7" w:rsidRPr="00F52EEB" w:rsidRDefault="0016346D" w:rsidP="00C42D07">
            <w:pPr>
              <w:pStyle w:val="Item"/>
              <w:numPr>
                <w:ilvl w:val="0"/>
                <w:numId w:val="25"/>
              </w:numPr>
            </w:pPr>
            <w:r w:rsidRPr="00F52EEB">
              <w:t>that they jointly owned a home which was their usual residence;</w:t>
            </w:r>
          </w:p>
          <w:p w14:paraId="2D9AA15A" w14:textId="77777777" w:rsidR="0016346D" w:rsidRPr="00F52EEB" w:rsidRDefault="0016346D" w:rsidP="00C42D07">
            <w:pPr>
              <w:pStyle w:val="ItemHead"/>
              <w:numPr>
                <w:ilvl w:val="0"/>
                <w:numId w:val="25"/>
              </w:numPr>
              <w:rPr>
                <w:rFonts w:ascii="Times New Roman" w:hAnsi="Times New Roman"/>
                <w:b w:val="0"/>
                <w:sz w:val="22"/>
                <w:szCs w:val="22"/>
              </w:rPr>
            </w:pPr>
            <w:r w:rsidRPr="00F52EEB">
              <w:rPr>
                <w:rFonts w:ascii="Times New Roman" w:hAnsi="Times New Roman"/>
                <w:b w:val="0"/>
                <w:sz w:val="22"/>
                <w:szCs w:val="22"/>
              </w:rPr>
              <w:t xml:space="preserve">any other matters that </w:t>
            </w:r>
            <w:r w:rsidRPr="00F52EEB">
              <w:rPr>
                <w:rFonts w:ascii="Times New Roman" w:hAnsi="Times New Roman"/>
                <w:sz w:val="22"/>
                <w:szCs w:val="22"/>
              </w:rPr>
              <w:t>CSC</w:t>
            </w:r>
            <w:r w:rsidRPr="00F52EEB">
              <w:rPr>
                <w:rFonts w:ascii="Times New Roman" w:hAnsi="Times New Roman"/>
                <w:b w:val="0"/>
                <w:sz w:val="22"/>
                <w:szCs w:val="22"/>
              </w:rPr>
              <w:t xml:space="preserve"> considers relevant.</w:t>
            </w:r>
          </w:p>
          <w:p w14:paraId="202CC0CE" w14:textId="77777777" w:rsidR="0016346D" w:rsidRPr="00F52EEB" w:rsidRDefault="0016346D" w:rsidP="0016346D">
            <w:pPr>
              <w:pStyle w:val="ItemHead"/>
              <w:ind w:left="0" w:firstLine="0"/>
              <w:rPr>
                <w:rFonts w:ascii="Times New Roman" w:hAnsi="Times New Roman"/>
                <w:b w:val="0"/>
                <w:sz w:val="22"/>
                <w:szCs w:val="22"/>
              </w:rPr>
            </w:pPr>
            <w:r w:rsidRPr="00F52EEB">
              <w:rPr>
                <w:rFonts w:ascii="Times New Roman" w:hAnsi="Times New Roman"/>
                <w:b w:val="0"/>
                <w:sz w:val="22"/>
                <w:szCs w:val="22"/>
              </w:rPr>
              <w:t>Despite the definition of ‘spouse’ in Rule 1.2.1, the reference to spouse in this definition is a reference to spouse within the meaning of s</w:t>
            </w:r>
            <w:r w:rsidR="002B6F50" w:rsidRPr="00F52EEB">
              <w:rPr>
                <w:rFonts w:ascii="Times New Roman" w:hAnsi="Times New Roman"/>
                <w:b w:val="0"/>
                <w:sz w:val="22"/>
                <w:szCs w:val="22"/>
              </w:rPr>
              <w:t xml:space="preserve">ection </w:t>
            </w:r>
            <w:r w:rsidRPr="00F52EEB">
              <w:rPr>
                <w:rFonts w:ascii="Times New Roman" w:hAnsi="Times New Roman"/>
                <w:b w:val="0"/>
                <w:sz w:val="22"/>
                <w:szCs w:val="22"/>
              </w:rPr>
              <w:t xml:space="preserve">2CA of the </w:t>
            </w:r>
            <w:r w:rsidRPr="00F52EEB">
              <w:rPr>
                <w:rFonts w:ascii="Times New Roman" w:hAnsi="Times New Roman"/>
                <w:b w:val="0"/>
                <w:i/>
                <w:sz w:val="22"/>
                <w:szCs w:val="22"/>
              </w:rPr>
              <w:t>Acts Interpretation Act 1901</w:t>
            </w:r>
            <w:r w:rsidR="00F52EEB" w:rsidRPr="00F52EEB">
              <w:rPr>
                <w:rFonts w:ascii="Times New Roman" w:hAnsi="Times New Roman"/>
                <w:b w:val="0"/>
                <w:sz w:val="22"/>
                <w:szCs w:val="22"/>
              </w:rPr>
              <w:t>.</w:t>
            </w:r>
          </w:p>
        </w:tc>
      </w:tr>
    </w:tbl>
    <w:p w14:paraId="00A65FC7" w14:textId="77777777" w:rsidR="008A1674" w:rsidRDefault="008A1674" w:rsidP="008A1674">
      <w:pPr>
        <w:pStyle w:val="ActHead9"/>
      </w:pPr>
      <w:bookmarkStart w:id="10" w:name="_Toc511646616"/>
      <w:r>
        <w:t>P</w:t>
      </w:r>
      <w:r w:rsidR="007726AF">
        <w:t xml:space="preserve">art </w:t>
      </w:r>
      <w:r w:rsidR="00A91C14">
        <w:t>4</w:t>
      </w:r>
      <w:r w:rsidR="007726AF">
        <w:t xml:space="preserve"> – Amendments relating to release authorities and other m</w:t>
      </w:r>
      <w:r>
        <w:t>atters</w:t>
      </w:r>
      <w:bookmarkEnd w:id="10"/>
    </w:p>
    <w:p w14:paraId="09B512AA" w14:textId="77777777" w:rsidR="008A1674" w:rsidRPr="00751198" w:rsidRDefault="00C04F90" w:rsidP="008A1674">
      <w:pPr>
        <w:pStyle w:val="ItemHead"/>
      </w:pPr>
      <w:r>
        <w:t>10</w:t>
      </w:r>
      <w:r w:rsidR="008A1674" w:rsidRPr="00751198">
        <w:t xml:space="preserve">  Rule </w:t>
      </w:r>
      <w:r w:rsidR="008A1674">
        <w:t>1.2.1 (definition of early release lump sum)</w:t>
      </w:r>
    </w:p>
    <w:p w14:paraId="0299AE2C" w14:textId="77777777" w:rsidR="008A1674" w:rsidRDefault="008A1674" w:rsidP="008A1674">
      <w:pPr>
        <w:pStyle w:val="Item"/>
      </w:pPr>
      <w:r>
        <w:t>Omit “</w:t>
      </w:r>
      <w:r w:rsidR="00D70E2E">
        <w:t xml:space="preserve">has the meaning </w:t>
      </w:r>
      <w:r>
        <w:t>given by”, substitute “means the lump sum paid under”.</w:t>
      </w:r>
    </w:p>
    <w:p w14:paraId="5CBB859E" w14:textId="77777777" w:rsidR="008A1674" w:rsidRPr="00434F8A" w:rsidRDefault="008A1674" w:rsidP="008A1674">
      <w:pPr>
        <w:pStyle w:val="ItemHead"/>
      </w:pPr>
      <w:r>
        <w:lastRenderedPageBreak/>
        <w:t>1</w:t>
      </w:r>
      <w:r w:rsidR="00C04F90">
        <w:t>1</w:t>
      </w:r>
      <w:r>
        <w:t xml:space="preserve">  Rule 1.2.1 (definition of release authority)</w:t>
      </w:r>
    </w:p>
    <w:p w14:paraId="2101E65E" w14:textId="77777777" w:rsidR="008A1674" w:rsidRDefault="00F52EEB" w:rsidP="008A1674">
      <w:pPr>
        <w:pStyle w:val="Item"/>
      </w:pPr>
      <w:r>
        <w:t>Omit</w:t>
      </w:r>
      <w:r w:rsidR="008A1674">
        <w:t>:</w:t>
      </w:r>
    </w:p>
    <w:p w14:paraId="60EF5C6B" w14:textId="77777777" w:rsidR="008A1674" w:rsidRDefault="008A1674" w:rsidP="008A1674">
      <w:pPr>
        <w:pStyle w:val="Item"/>
        <w:numPr>
          <w:ilvl w:val="0"/>
          <w:numId w:val="17"/>
        </w:numPr>
        <w:ind w:left="1134" w:hanging="425"/>
      </w:pPr>
      <w:r>
        <w:t xml:space="preserve">a release authority received from a </w:t>
      </w:r>
      <w:r w:rsidRPr="00064288">
        <w:rPr>
          <w:b/>
        </w:rPr>
        <w:t>member</w:t>
      </w:r>
      <w:r>
        <w:t xml:space="preserve"> or </w:t>
      </w:r>
      <w:r w:rsidRPr="00064288">
        <w:rPr>
          <w:b/>
        </w:rPr>
        <w:t>preserved benefit member</w:t>
      </w:r>
      <w:r>
        <w:t xml:space="preserve"> or the Commissioner of Taxation under section 292-410 of the </w:t>
      </w:r>
      <w:r w:rsidRPr="0041581B">
        <w:rPr>
          <w:i/>
        </w:rPr>
        <w:t>Income Tax Assessment Act 1997</w:t>
      </w:r>
      <w:r>
        <w:t>; or</w:t>
      </w:r>
    </w:p>
    <w:p w14:paraId="59B95E85" w14:textId="77777777" w:rsidR="008A1674" w:rsidRDefault="008A1674" w:rsidP="008A1674">
      <w:pPr>
        <w:pStyle w:val="Item"/>
        <w:numPr>
          <w:ilvl w:val="0"/>
          <w:numId w:val="17"/>
        </w:numPr>
        <w:ind w:left="1134" w:hanging="425"/>
      </w:pPr>
      <w:r>
        <w:t xml:space="preserve">a transitional release authority received from a </w:t>
      </w:r>
      <w:r w:rsidRPr="003C2965">
        <w:rPr>
          <w:b/>
        </w:rPr>
        <w:t>member</w:t>
      </w:r>
      <w:r>
        <w:t xml:space="preserve"> or </w:t>
      </w:r>
      <w:r w:rsidRPr="003C2965">
        <w:rPr>
          <w:b/>
        </w:rPr>
        <w:t>preserved benefit member</w:t>
      </w:r>
      <w:r>
        <w:t xml:space="preserve"> under section 292-80B of the</w:t>
      </w:r>
      <w:r w:rsidRPr="00D44D37">
        <w:t xml:space="preserve"> </w:t>
      </w:r>
      <w:r w:rsidRPr="00D44D37">
        <w:rPr>
          <w:i/>
        </w:rPr>
        <w:t>Income Tax (Transitional Provisions) Act 1997</w:t>
      </w:r>
      <w:r w:rsidRPr="00005ABA">
        <w:t>; or</w:t>
      </w:r>
    </w:p>
    <w:p w14:paraId="376BF281" w14:textId="77777777" w:rsidR="008A1674" w:rsidRDefault="008A1674" w:rsidP="008A1674">
      <w:pPr>
        <w:pStyle w:val="Item"/>
        <w:numPr>
          <w:ilvl w:val="0"/>
          <w:numId w:val="17"/>
        </w:numPr>
        <w:ind w:left="1134" w:hanging="425"/>
      </w:pPr>
      <w:r>
        <w:t xml:space="preserve">a release authority issued by the Commissioner of Taxation under item 1 or 2 of the table in subsection 135-10(1) of Schedule 1 to the </w:t>
      </w:r>
      <w:r w:rsidRPr="00D44D37">
        <w:rPr>
          <w:i/>
        </w:rPr>
        <w:t>Taxation Administration Act 1953.</w:t>
      </w:r>
    </w:p>
    <w:p w14:paraId="4342FEB4" w14:textId="77777777" w:rsidR="008A1674" w:rsidRDefault="00F52EEB" w:rsidP="008A1674">
      <w:pPr>
        <w:pStyle w:val="Item"/>
        <w:tabs>
          <w:tab w:val="left" w:pos="993"/>
        </w:tabs>
      </w:pPr>
      <w:r>
        <w:t>s</w:t>
      </w:r>
      <w:r w:rsidR="008A1674">
        <w:t>ubstitute</w:t>
      </w:r>
      <w:r w:rsidR="008A1674" w:rsidRPr="00434F8A">
        <w:t>:</w:t>
      </w:r>
    </w:p>
    <w:p w14:paraId="7C320FEF" w14:textId="77777777" w:rsidR="008A1674" w:rsidRDefault="008A1674" w:rsidP="008A1674">
      <w:pPr>
        <w:pStyle w:val="Item"/>
        <w:numPr>
          <w:ilvl w:val="0"/>
          <w:numId w:val="17"/>
        </w:numPr>
        <w:ind w:left="1134" w:hanging="425"/>
      </w:pPr>
      <w:r>
        <w:t xml:space="preserve">a release authority issued under </w:t>
      </w:r>
      <w:r w:rsidRPr="00E33A1E">
        <w:rPr>
          <w:b/>
        </w:rPr>
        <w:t>taxation legislation</w:t>
      </w:r>
      <w:r>
        <w:t xml:space="preserve"> for the release of an amount from a member’s superannuation interest.</w:t>
      </w:r>
    </w:p>
    <w:p w14:paraId="279A4E25" w14:textId="77777777" w:rsidR="00660114" w:rsidRDefault="00660114" w:rsidP="00660114">
      <w:pPr>
        <w:pStyle w:val="ItemHead"/>
      </w:pPr>
      <w:r>
        <w:t>1</w:t>
      </w:r>
      <w:r w:rsidR="00C04F90">
        <w:t>2</w:t>
      </w:r>
      <w:r>
        <w:t xml:space="preserve">  Rule 1.2.1</w:t>
      </w:r>
    </w:p>
    <w:p w14:paraId="65B4A0E7" w14:textId="77777777" w:rsidR="00660114" w:rsidRDefault="00725BD7" w:rsidP="00660114">
      <w:pPr>
        <w:pStyle w:val="Item"/>
      </w:pPr>
      <w:r>
        <w:t xml:space="preserve">After the definition of </w:t>
      </w:r>
      <w:r w:rsidR="00660114" w:rsidRPr="00660114">
        <w:rPr>
          <w:b/>
        </w:rPr>
        <w:t>surchargeable contributions</w:t>
      </w:r>
      <w:r w:rsidR="00660114">
        <w:t>, insert:</w:t>
      </w:r>
    </w:p>
    <w:tbl>
      <w:tblPr>
        <w:tblStyle w:val="TableGrid"/>
        <w:tblW w:w="0" w:type="auto"/>
        <w:tblInd w:w="704" w:type="dxa"/>
        <w:tblBorders>
          <w:insideH w:val="none" w:sz="0" w:space="0" w:color="auto"/>
        </w:tblBorders>
        <w:tblLook w:val="04A0" w:firstRow="1" w:lastRow="0" w:firstColumn="1" w:lastColumn="0" w:noHBand="0" w:noVBand="1"/>
      </w:tblPr>
      <w:tblGrid>
        <w:gridCol w:w="2268"/>
        <w:gridCol w:w="5331"/>
      </w:tblGrid>
      <w:tr w:rsidR="00DE07D4" w:rsidRPr="00C42D07" w14:paraId="386EDCA2" w14:textId="77777777" w:rsidTr="00DE07D4">
        <w:tc>
          <w:tcPr>
            <w:tcW w:w="2268" w:type="dxa"/>
            <w:tcBorders>
              <w:top w:val="nil"/>
              <w:left w:val="nil"/>
              <w:bottom w:val="nil"/>
              <w:right w:val="nil"/>
            </w:tcBorders>
          </w:tcPr>
          <w:p w14:paraId="5D8DB859" w14:textId="77777777" w:rsidR="00DE07D4" w:rsidRPr="00C42D07" w:rsidRDefault="00DE07D4" w:rsidP="00DE07D4">
            <w:pPr>
              <w:pStyle w:val="Item"/>
              <w:ind w:left="0"/>
              <w:rPr>
                <w:b/>
                <w:szCs w:val="22"/>
              </w:rPr>
            </w:pPr>
            <w:r w:rsidRPr="00DE07D4">
              <w:rPr>
                <w:b/>
              </w:rPr>
              <w:t>taxation legislation</w:t>
            </w:r>
          </w:p>
        </w:tc>
        <w:tc>
          <w:tcPr>
            <w:tcW w:w="5331" w:type="dxa"/>
            <w:tcBorders>
              <w:top w:val="nil"/>
              <w:left w:val="nil"/>
              <w:bottom w:val="nil"/>
              <w:right w:val="nil"/>
            </w:tcBorders>
          </w:tcPr>
          <w:p w14:paraId="20E626E5" w14:textId="77777777" w:rsidR="00DE07D4" w:rsidRPr="00C42D07" w:rsidRDefault="00DE07D4" w:rsidP="00DE07D4">
            <w:pPr>
              <w:pStyle w:val="Item"/>
              <w:ind w:left="0"/>
              <w:rPr>
                <w:b/>
                <w:szCs w:val="22"/>
              </w:rPr>
            </w:pPr>
            <w:r w:rsidRPr="00660114">
              <w:t xml:space="preserve">means the </w:t>
            </w:r>
            <w:r w:rsidRPr="00DE07D4">
              <w:rPr>
                <w:i/>
              </w:rPr>
              <w:t>Taxation Administration Act 1953</w:t>
            </w:r>
            <w:r>
              <w:t>, the</w:t>
            </w:r>
            <w:r w:rsidRPr="00DE07D4">
              <w:rPr>
                <w:i/>
              </w:rPr>
              <w:t xml:space="preserve"> Income Tax Assessment Act 1997</w:t>
            </w:r>
            <w:r w:rsidRPr="00660114">
              <w:t xml:space="preserve"> and the </w:t>
            </w:r>
            <w:r w:rsidRPr="00DE07D4">
              <w:rPr>
                <w:i/>
              </w:rPr>
              <w:t>Income Tax (Transitional Provisions) Act 1997</w:t>
            </w:r>
            <w:r w:rsidR="00F52EEB">
              <w:t>.</w:t>
            </w:r>
          </w:p>
        </w:tc>
      </w:tr>
    </w:tbl>
    <w:p w14:paraId="10130A99" w14:textId="77777777" w:rsidR="00322B16" w:rsidRPr="00351589" w:rsidRDefault="008967DC" w:rsidP="00660114">
      <w:pPr>
        <w:pStyle w:val="ItemHead"/>
      </w:pPr>
      <w:r w:rsidRPr="00351589">
        <w:t>1</w:t>
      </w:r>
      <w:r w:rsidR="00C04F90">
        <w:t>3</w:t>
      </w:r>
      <w:r w:rsidR="000D1FC7" w:rsidRPr="00351589">
        <w:t xml:space="preserve">  </w:t>
      </w:r>
      <w:r w:rsidR="0085789F" w:rsidRPr="00351589">
        <w:t>Rule 1.2.1</w:t>
      </w:r>
      <w:r w:rsidR="00322B16" w:rsidRPr="00351589">
        <w:t xml:space="preserve"> (definition of totally and permanently incapacitated)</w:t>
      </w:r>
    </w:p>
    <w:p w14:paraId="458A3798" w14:textId="77777777" w:rsidR="00322B16" w:rsidRDefault="00322B16" w:rsidP="00322B16">
      <w:pPr>
        <w:pStyle w:val="Item"/>
      </w:pPr>
      <w:r w:rsidRPr="00351589">
        <w:t>Omit “reasonable”, substitute “reasonably”.</w:t>
      </w:r>
    </w:p>
    <w:p w14:paraId="62839BE8" w14:textId="77777777" w:rsidR="00162D72" w:rsidRDefault="00162D72">
      <w:pPr>
        <w:spacing w:line="240" w:lineRule="auto"/>
        <w:rPr>
          <w:rFonts w:ascii="Arial" w:eastAsia="Times New Roman" w:hAnsi="Arial" w:cs="Times New Roman"/>
          <w:b/>
          <w:kern w:val="28"/>
          <w:sz w:val="24"/>
          <w:lang w:eastAsia="en-AU"/>
        </w:rPr>
      </w:pPr>
      <w:r>
        <w:br w:type="page"/>
      </w:r>
    </w:p>
    <w:p w14:paraId="6E00FD61" w14:textId="77777777" w:rsidR="00322B16" w:rsidRPr="00767818" w:rsidRDefault="00322B16" w:rsidP="00322B16">
      <w:pPr>
        <w:pStyle w:val="ItemHead"/>
      </w:pPr>
      <w:r w:rsidRPr="00767818">
        <w:lastRenderedPageBreak/>
        <w:t>1</w:t>
      </w:r>
      <w:r w:rsidR="00C04F90">
        <w:t>4</w:t>
      </w:r>
      <w:r w:rsidRPr="00767818">
        <w:t xml:space="preserve">  Rule 6.2.1</w:t>
      </w:r>
    </w:p>
    <w:p w14:paraId="32D7B49E" w14:textId="22DC5A58" w:rsidR="009E1CE3" w:rsidRDefault="00322B16" w:rsidP="00162D72">
      <w:pPr>
        <w:pStyle w:val="Item"/>
        <w:rPr>
          <w:noProof/>
        </w:rPr>
      </w:pPr>
      <w:r w:rsidRPr="00767818">
        <w:t xml:space="preserve">Repeal the </w:t>
      </w:r>
      <w:r w:rsidRPr="00F52EEB">
        <w:t>Note</w:t>
      </w:r>
      <w:r w:rsidR="00F51EB9" w:rsidRPr="00F52EEB">
        <w:t>s</w:t>
      </w:r>
      <w:r w:rsidRPr="00767818">
        <w:t>, substitute:</w:t>
      </w:r>
      <w:r w:rsidR="009E1CE3" w:rsidRPr="009E1CE3">
        <w:rPr>
          <w:noProof/>
        </w:rPr>
        <w:t xml:space="preserve"> </w:t>
      </w:r>
    </w:p>
    <w:p w14:paraId="7A82A853" w14:textId="77777777" w:rsidR="009E1CE3" w:rsidRPr="009E1CE3" w:rsidRDefault="009E1CE3" w:rsidP="009E1CE3">
      <w:pPr>
        <w:pStyle w:val="Item"/>
      </w:pPr>
    </w:p>
    <w:p w14:paraId="370553DF" w14:textId="5A9575DE" w:rsidR="00162D72" w:rsidRPr="00767818" w:rsidRDefault="009E1CE3" w:rsidP="00162D72">
      <w:pPr>
        <w:pStyle w:val="Item"/>
      </w:pPr>
      <w:r w:rsidRPr="00767818">
        <w:rPr>
          <w:noProof/>
        </w:rPr>
        <mc:AlternateContent>
          <mc:Choice Requires="wps">
            <w:drawing>
              <wp:inline distT="0" distB="0" distL="0" distR="0" wp14:anchorId="3C5B71DB" wp14:editId="1B2BA79E">
                <wp:extent cx="4982400" cy="2325600"/>
                <wp:effectExtent l="0" t="0" r="27940" b="17780"/>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2400" cy="2325600"/>
                        </a:xfrm>
                        <a:prstGeom prst="rect">
                          <a:avLst/>
                        </a:prstGeom>
                        <a:solidFill>
                          <a:srgbClr val="CFCDCD"/>
                        </a:solidFill>
                        <a:ln w="9525">
                          <a:solidFill>
                            <a:srgbClr val="000000"/>
                          </a:solidFill>
                          <a:miter lim="800000"/>
                          <a:headEnd/>
                          <a:tailEnd/>
                        </a:ln>
                      </wps:spPr>
                      <wps:txbx>
                        <w:txbxContent>
                          <w:p w14:paraId="6DD42393" w14:textId="77777777" w:rsidR="009E1CE3" w:rsidRPr="008A0486" w:rsidRDefault="009E1CE3" w:rsidP="009E1CE3">
                            <w:pPr>
                              <w:pStyle w:val="Item"/>
                              <w:ind w:left="142"/>
                              <w:rPr>
                                <w:b/>
                              </w:rPr>
                            </w:pPr>
                            <w:r w:rsidRPr="00B33779">
                              <w:rPr>
                                <w:b/>
                              </w:rPr>
                              <w:t>Note</w:t>
                            </w:r>
                            <w:r>
                              <w:rPr>
                                <w:b/>
                              </w:rPr>
                              <w:t xml:space="preserve"> 1</w:t>
                            </w:r>
                            <w:r w:rsidRPr="00B33779">
                              <w:rPr>
                                <w:b/>
                              </w:rPr>
                              <w:t>:</w:t>
                            </w:r>
                            <w:r>
                              <w:rPr>
                                <w:b/>
                              </w:rPr>
                              <w:t xml:space="preserve">  </w:t>
                            </w:r>
                            <w:r w:rsidRPr="005533E5">
                              <w:t>Part 8 – Preserved Benefits</w:t>
                            </w:r>
                            <w:r>
                              <w:t xml:space="preserve"> applies to benefits preserved under Rule 6.2.1.  This means, for example, that if a </w:t>
                            </w:r>
                            <w:r w:rsidRPr="0013002C">
                              <w:rPr>
                                <w:b/>
                              </w:rPr>
                              <w:t>member</w:t>
                            </w:r>
                            <w:r>
                              <w:t xml:space="preserve"> aged 65 or over ceases membership on voluntary retirement, resignation or dismissal and chooses to preserve part or all of his/her </w:t>
                            </w:r>
                            <w:r w:rsidRPr="00E95C29">
                              <w:rPr>
                                <w:b/>
                              </w:rPr>
                              <w:t>final benefit accrual</w:t>
                            </w:r>
                            <w:r>
                              <w:t xml:space="preserve"> in the scheme, the </w:t>
                            </w:r>
                            <w:r w:rsidRPr="00E95C29">
                              <w:rPr>
                                <w:b/>
                              </w:rPr>
                              <w:t>preserved benefit</w:t>
                            </w:r>
                            <w:r>
                              <w:t xml:space="preserve"> will be immediately payable in accordance with Rules 8.1.1, 8.2.1 and 8.2.1A (as applicable).</w:t>
                            </w:r>
                          </w:p>
                          <w:p w14:paraId="7E65A547" w14:textId="77777777" w:rsidR="009E1CE3" w:rsidRDefault="009E1CE3" w:rsidP="009E1CE3">
                            <w:pPr>
                              <w:pStyle w:val="Item"/>
                              <w:ind w:left="142"/>
                            </w:pPr>
                            <w:r w:rsidRPr="008A0486">
                              <w:rPr>
                                <w:b/>
                              </w:rPr>
                              <w:t>Note</w:t>
                            </w:r>
                            <w:r>
                              <w:rPr>
                                <w:b/>
                              </w:rPr>
                              <w:t xml:space="preserve"> 2</w:t>
                            </w:r>
                            <w:r w:rsidRPr="008A0486">
                              <w:rPr>
                                <w:b/>
                              </w:rPr>
                              <w:t>:</w:t>
                            </w:r>
                            <w:r>
                              <w:t xml:space="preserve">  Until specific conditions are met, a casual employee is not considered to have ceased membership simply because contributions are not being made (</w:t>
                            </w:r>
                            <w:r w:rsidRPr="00AC52B5">
                              <w:rPr>
                                <w:i/>
                              </w:rPr>
                              <w:t>see Rule 6.2.5</w:t>
                            </w:r>
                            <w:r>
                              <w:t>).</w:t>
                            </w:r>
                          </w:p>
                          <w:p w14:paraId="1C827DC5" w14:textId="77777777" w:rsidR="009E1CE3" w:rsidRPr="00723D68" w:rsidRDefault="009E1CE3" w:rsidP="009E1CE3">
                            <w:pPr>
                              <w:pStyle w:val="Item"/>
                              <w:ind w:left="142"/>
                            </w:pPr>
                            <w:r w:rsidRPr="008A0486">
                              <w:rPr>
                                <w:b/>
                              </w:rPr>
                              <w:t>Note</w:t>
                            </w:r>
                            <w:r>
                              <w:rPr>
                                <w:b/>
                              </w:rPr>
                              <w:t xml:space="preserve"> 3</w:t>
                            </w:r>
                            <w:r w:rsidRPr="008A0486">
                              <w:rPr>
                                <w:b/>
                              </w:rPr>
                              <w:t>:</w:t>
                            </w:r>
                            <w:r>
                              <w:t xml:space="preserve">  Those members who are gainfully employed for at least ten hours a week are taken to have remained in the workforce.  This requirement comes from the definition of “gainfully employed” in the </w:t>
                            </w:r>
                            <w:r w:rsidRPr="00723D68">
                              <w:rPr>
                                <w:b/>
                              </w:rPr>
                              <w:t>SIS Act</w:t>
                            </w:r>
                            <w:r>
                              <w:t>.</w:t>
                            </w:r>
                          </w:p>
                        </w:txbxContent>
                      </wps:txbx>
                      <wps:bodyPr rot="0" vert="horz" wrap="square" lIns="91440" tIns="45720" rIns="91440" bIns="45720" anchor="t" anchorCtr="0" upright="1">
                        <a:noAutofit/>
                      </wps:bodyPr>
                    </wps:wsp>
                  </a:graphicData>
                </a:graphic>
              </wp:inline>
            </w:drawing>
          </mc:Choice>
          <mc:Fallback>
            <w:pict>
              <v:shapetype w14:anchorId="3C5B71DB" id="_x0000_t202" coordsize="21600,21600" o:spt="202" path="m,l,21600r21600,l21600,xe">
                <v:stroke joinstyle="miter"/>
                <v:path gradientshapeok="t" o:connecttype="rect"/>
              </v:shapetype>
              <v:shape id="Text Box 6" o:spid="_x0000_s1026" type="#_x0000_t202" style="width:392.3pt;height:18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" fillcolor="#cfcdcd">
                <v:textbox>
                  <w:txbxContent>
                    <w:p w14:paraId="6DD42393" w14:textId="77777777" w:rsidR="009E1CE3" w:rsidRPr="008A0486" w:rsidRDefault="009E1CE3" w:rsidP="009E1CE3">
                      <w:pPr>
                        <w:pStyle w:val="Item"/>
                        <w:ind w:left="142"/>
                        <w:rPr>
                          <w:b/>
                        </w:rPr>
                      </w:pPr>
                      <w:r w:rsidRPr="00B33779">
                        <w:rPr>
                          <w:b/>
                        </w:rPr>
                        <w:t>Note</w:t>
                      </w:r>
                      <w:r>
                        <w:rPr>
                          <w:b/>
                        </w:rPr>
                        <w:t xml:space="preserve"> 1</w:t>
                      </w:r>
                      <w:r w:rsidRPr="00B33779">
                        <w:rPr>
                          <w:b/>
                        </w:rPr>
                        <w:t>:</w:t>
                      </w:r>
                      <w:r>
                        <w:rPr>
                          <w:b/>
                        </w:rPr>
                        <w:t xml:space="preserve">  </w:t>
                      </w:r>
                      <w:r w:rsidRPr="005533E5">
                        <w:t>Part 8 – Preserved Benefits</w:t>
                      </w:r>
                      <w:r>
                        <w:t xml:space="preserve"> applies to benefits preserved under Rule 6.2.1.  This means, for example, that if a </w:t>
                      </w:r>
                      <w:r w:rsidRPr="0013002C">
                        <w:rPr>
                          <w:b/>
                        </w:rPr>
                        <w:t>member</w:t>
                      </w:r>
                      <w:r>
                        <w:t xml:space="preserve"> aged 65 or over ceases membership on voluntary retirement, resignation or dismissal and chooses to preserve part or all of his/her </w:t>
                      </w:r>
                      <w:r w:rsidRPr="00E95C29">
                        <w:rPr>
                          <w:b/>
                        </w:rPr>
                        <w:t>final benefit accrual</w:t>
                      </w:r>
                      <w:r>
                        <w:t xml:space="preserve"> in the scheme, the </w:t>
                      </w:r>
                      <w:r w:rsidRPr="00E95C29">
                        <w:rPr>
                          <w:b/>
                        </w:rPr>
                        <w:t>preserved benefit</w:t>
                      </w:r>
                      <w:r>
                        <w:t xml:space="preserve"> will be immediately payable in accordance with Rules 8.1.1, 8.2.1 and 8.2.1A (as applicable).</w:t>
                      </w:r>
                    </w:p>
                    <w:p w14:paraId="7E65A547" w14:textId="77777777" w:rsidR="009E1CE3" w:rsidRDefault="009E1CE3" w:rsidP="009E1CE3">
                      <w:pPr>
                        <w:pStyle w:val="Item"/>
                        <w:ind w:left="142"/>
                      </w:pPr>
                      <w:r w:rsidRPr="008A0486">
                        <w:rPr>
                          <w:b/>
                        </w:rPr>
                        <w:t>Note</w:t>
                      </w:r>
                      <w:r>
                        <w:rPr>
                          <w:b/>
                        </w:rPr>
                        <w:t xml:space="preserve"> 2</w:t>
                      </w:r>
                      <w:r w:rsidRPr="008A0486">
                        <w:rPr>
                          <w:b/>
                        </w:rPr>
                        <w:t>:</w:t>
                      </w:r>
                      <w:r>
                        <w:t xml:space="preserve">  Until specific conditions are met, a casual employee is not considered to have ceased membership simply because contributions are not being made (</w:t>
                      </w:r>
                      <w:r w:rsidRPr="00AC52B5">
                        <w:rPr>
                          <w:i/>
                        </w:rPr>
                        <w:t>see Rule 6.2.5</w:t>
                      </w:r>
                      <w:r>
                        <w:t>).</w:t>
                      </w:r>
                    </w:p>
                    <w:p w14:paraId="1C827DC5" w14:textId="77777777" w:rsidR="009E1CE3" w:rsidRPr="00723D68" w:rsidRDefault="009E1CE3" w:rsidP="009E1CE3">
                      <w:pPr>
                        <w:pStyle w:val="Item"/>
                        <w:ind w:left="142"/>
                      </w:pPr>
                      <w:r w:rsidRPr="008A0486">
                        <w:rPr>
                          <w:b/>
                        </w:rPr>
                        <w:t>Note</w:t>
                      </w:r>
                      <w:r>
                        <w:rPr>
                          <w:b/>
                        </w:rPr>
                        <w:t xml:space="preserve"> 3</w:t>
                      </w:r>
                      <w:r w:rsidRPr="008A0486">
                        <w:rPr>
                          <w:b/>
                        </w:rPr>
                        <w:t>:</w:t>
                      </w:r>
                      <w:r>
                        <w:t xml:space="preserve">  Those members who are gainfully employed for at least ten hours a week are taken to have remained in the workforce.  This requirement comes from the definition of “gainfully employed” in the </w:t>
                      </w:r>
                      <w:r w:rsidRPr="00723D68">
                        <w:rPr>
                          <w:b/>
                        </w:rPr>
                        <w:t>SIS Act</w:t>
                      </w:r>
                      <w:r>
                        <w:t>.</w:t>
                      </w:r>
                    </w:p>
                  </w:txbxContent>
                </v:textbox>
                <w10:anchorlock/>
              </v:shape>
            </w:pict>
          </mc:Fallback>
        </mc:AlternateContent>
      </w:r>
    </w:p>
    <w:p w14:paraId="626F5F90" w14:textId="77777777" w:rsidR="004966D6" w:rsidRPr="00767818" w:rsidRDefault="004966D6" w:rsidP="00162D72">
      <w:pPr>
        <w:pStyle w:val="ItemHead"/>
      </w:pPr>
      <w:r w:rsidRPr="00767818">
        <w:t>1</w:t>
      </w:r>
      <w:r w:rsidR="00C04F90">
        <w:t>5</w:t>
      </w:r>
      <w:r w:rsidRPr="00767818">
        <w:t xml:space="preserve">  Rule 6.3.3</w:t>
      </w:r>
    </w:p>
    <w:p w14:paraId="3490BADE" w14:textId="137BE70E" w:rsidR="009E1CE3" w:rsidRDefault="008A0486" w:rsidP="008A0486">
      <w:pPr>
        <w:pStyle w:val="Item"/>
        <w:rPr>
          <w:noProof/>
        </w:rPr>
      </w:pPr>
      <w:r w:rsidRPr="00767818">
        <w:t>Repeal the Note, substitute</w:t>
      </w:r>
      <w:r w:rsidR="0013002C" w:rsidRPr="00767818">
        <w:t>:</w:t>
      </w:r>
      <w:r w:rsidR="009E1CE3" w:rsidRPr="009E1CE3">
        <w:rPr>
          <w:noProof/>
        </w:rPr>
        <w:t xml:space="preserve"> </w:t>
      </w:r>
    </w:p>
    <w:p w14:paraId="135BC2F4" w14:textId="77777777" w:rsidR="009E1CE3" w:rsidRPr="009E1CE3" w:rsidRDefault="009E1CE3" w:rsidP="009E1CE3">
      <w:pPr>
        <w:pStyle w:val="Item"/>
      </w:pPr>
    </w:p>
    <w:p w14:paraId="65B1F113" w14:textId="1866A33B" w:rsidR="008A0486" w:rsidRPr="008A0486" w:rsidRDefault="009E1CE3" w:rsidP="008A0486">
      <w:pPr>
        <w:pStyle w:val="Item"/>
      </w:pPr>
      <w:r w:rsidRPr="00767818">
        <w:rPr>
          <w:noProof/>
        </w:rPr>
        <mc:AlternateContent>
          <mc:Choice Requires="wps">
            <w:drawing>
              <wp:inline distT="0" distB="0" distL="0" distR="0" wp14:anchorId="219CA76A" wp14:editId="11CF402A">
                <wp:extent cx="5022000" cy="2962800"/>
                <wp:effectExtent l="0" t="0" r="26670" b="28575"/>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000" cy="2962800"/>
                        </a:xfrm>
                        <a:prstGeom prst="rect">
                          <a:avLst/>
                        </a:prstGeom>
                        <a:solidFill>
                          <a:srgbClr val="CFCDCD"/>
                        </a:solidFill>
                        <a:ln w="9525">
                          <a:solidFill>
                            <a:srgbClr val="000000"/>
                          </a:solidFill>
                          <a:miter lim="800000"/>
                          <a:headEnd/>
                          <a:tailEnd/>
                        </a:ln>
                      </wps:spPr>
                      <wps:txbx>
                        <w:txbxContent>
                          <w:p w14:paraId="7B04B904" w14:textId="77777777" w:rsidR="009E1CE3" w:rsidRPr="00E95C29" w:rsidRDefault="009E1CE3" w:rsidP="009E1CE3">
                            <w:pPr>
                              <w:pStyle w:val="Item"/>
                              <w:ind w:left="142"/>
                              <w:rPr>
                                <w:b/>
                              </w:rPr>
                            </w:pPr>
                            <w:r>
                              <w:rPr>
                                <w:b/>
                              </w:rPr>
                              <w:t>Note 1</w:t>
                            </w:r>
                            <w:r w:rsidRPr="00E95C29">
                              <w:rPr>
                                <w:b/>
                              </w:rPr>
                              <w:t>:</w:t>
                            </w:r>
                            <w:r>
                              <w:rPr>
                                <w:b/>
                              </w:rPr>
                              <w:t xml:space="preserve">  </w:t>
                            </w:r>
                            <w:r w:rsidRPr="00E95C29">
                              <w:t>The ter</w:t>
                            </w:r>
                            <w:r>
                              <w:t xml:space="preserve">m </w:t>
                            </w:r>
                            <w:r w:rsidRPr="00E95C29">
                              <w:rPr>
                                <w:b/>
                              </w:rPr>
                              <w:t>involuntary retirement</w:t>
                            </w:r>
                            <w:r>
                              <w:t xml:space="preserve"> used in these rules </w:t>
                            </w:r>
                            <w:r w:rsidRPr="00DA7747">
                              <w:rPr>
                                <w:u w:val="single"/>
                              </w:rPr>
                              <w:t>does not</w:t>
                            </w:r>
                            <w:r>
                              <w:t xml:space="preserve"> include some loss of employment situations that might usually be thought of as involuntary retirement, retrenchment or redundancy.  For example, members who are dismissed from their employment or forfeit their office are </w:t>
                            </w:r>
                            <w:r w:rsidRPr="00E95C29">
                              <w:rPr>
                                <w:b/>
                                <w:i/>
                              </w:rPr>
                              <w:t>NOT</w:t>
                            </w:r>
                            <w:r>
                              <w:t xml:space="preserve"> entitled to involuntary benefits.</w:t>
                            </w:r>
                          </w:p>
                          <w:p w14:paraId="7F3AC07E" w14:textId="77777777" w:rsidR="009E1CE3" w:rsidRDefault="009E1CE3" w:rsidP="009E1CE3">
                            <w:pPr>
                              <w:pStyle w:val="Item"/>
                              <w:ind w:left="142"/>
                            </w:pPr>
                            <w:r>
                              <w:t xml:space="preserve">The definition of </w:t>
                            </w:r>
                            <w:r w:rsidRPr="00E95C29">
                              <w:rPr>
                                <w:b/>
                              </w:rPr>
                              <w:t>involuntary retirement</w:t>
                            </w:r>
                            <w:r>
                              <w:t xml:space="preserve"> in Part 1 – INTRODUCTION – should be checked to ensure benefits are payable under this Division, especially where </w:t>
                            </w:r>
                            <w:r w:rsidRPr="00E95C29">
                              <w:rPr>
                                <w:b/>
                              </w:rPr>
                              <w:t>temporary employees</w:t>
                            </w:r>
                            <w:r>
                              <w:t xml:space="preserve"> are involved.</w:t>
                            </w:r>
                          </w:p>
                          <w:p w14:paraId="0BF78D4D" w14:textId="77777777" w:rsidR="009E1CE3" w:rsidRDefault="009E1CE3" w:rsidP="009E1CE3">
                            <w:pPr>
                              <w:pStyle w:val="Item"/>
                              <w:ind w:left="142"/>
                            </w:pPr>
                            <w:r>
                              <w:t xml:space="preserve">Special conditions govern whether </w:t>
                            </w:r>
                            <w:r w:rsidRPr="00E95C29">
                              <w:rPr>
                                <w:b/>
                              </w:rPr>
                              <w:t>involuntary retirement</w:t>
                            </w:r>
                            <w:r>
                              <w:t xml:space="preserve"> is regarded as having occurred when a </w:t>
                            </w:r>
                            <w:r w:rsidRPr="00E95C29">
                              <w:rPr>
                                <w:b/>
                              </w:rPr>
                              <w:t>fixed-term employee</w:t>
                            </w:r>
                            <w:r>
                              <w:t>’s term of appointment/employment expires and is not renewed, or is terminated.  Division 4 sets out these conditions.</w:t>
                            </w:r>
                          </w:p>
                          <w:p w14:paraId="32F46943" w14:textId="77777777" w:rsidR="009E1CE3" w:rsidRPr="005533E5" w:rsidRDefault="009E1CE3" w:rsidP="009E1CE3">
                            <w:pPr>
                              <w:pStyle w:val="Item"/>
                              <w:ind w:left="142"/>
                              <w:rPr>
                                <w:b/>
                              </w:rPr>
                            </w:pPr>
                            <w:r w:rsidRPr="00E95C29">
                              <w:rPr>
                                <w:b/>
                              </w:rPr>
                              <w:t>Note</w:t>
                            </w:r>
                            <w:r>
                              <w:rPr>
                                <w:b/>
                              </w:rPr>
                              <w:t xml:space="preserve"> 2</w:t>
                            </w:r>
                            <w:r w:rsidRPr="00E95C29">
                              <w:rPr>
                                <w:b/>
                              </w:rPr>
                              <w:t>:</w:t>
                            </w:r>
                            <w:r>
                              <w:t xml:space="preserve">  Part 8 – Preserved Benefits applies to benefits preserved under Rule 6.3.3.  This means, for example, that if a </w:t>
                            </w:r>
                            <w:r w:rsidRPr="0013002C">
                              <w:rPr>
                                <w:b/>
                              </w:rPr>
                              <w:t>member</w:t>
                            </w:r>
                            <w:r>
                              <w:t xml:space="preserve"> aged 65 or over ceases membership on </w:t>
                            </w:r>
                            <w:r w:rsidRPr="00DA7747">
                              <w:rPr>
                                <w:b/>
                              </w:rPr>
                              <w:t>involuntary retirement</w:t>
                            </w:r>
                            <w:r>
                              <w:t xml:space="preserve"> and chooses to preserve part or all of his/her </w:t>
                            </w:r>
                            <w:r w:rsidRPr="00E95C29">
                              <w:rPr>
                                <w:b/>
                              </w:rPr>
                              <w:t>final benefit accrual</w:t>
                            </w:r>
                            <w:r>
                              <w:t xml:space="preserve"> in the scheme, the </w:t>
                            </w:r>
                            <w:r w:rsidRPr="00E95C29">
                              <w:rPr>
                                <w:b/>
                              </w:rPr>
                              <w:t>preserved benefit</w:t>
                            </w:r>
                            <w:r>
                              <w:t xml:space="preserve"> will be immediately payable in accordance with Rules 8.1.1, 8.2.1 and 8.2.1A (as applicable).</w:t>
                            </w:r>
                          </w:p>
                        </w:txbxContent>
                      </wps:txbx>
                      <wps:bodyPr rot="0" vert="horz" wrap="square" lIns="91440" tIns="45720" rIns="91440" bIns="45720" anchor="t" anchorCtr="0" upright="1">
                        <a:noAutofit/>
                      </wps:bodyPr>
                    </wps:wsp>
                  </a:graphicData>
                </a:graphic>
              </wp:inline>
            </w:drawing>
          </mc:Choice>
          <mc:Fallback>
            <w:pict>
              <v:shape w14:anchorId="219CA76A" id="Text Box 7" o:spid="_x0000_s1027" type="#_x0000_t202" style="width:395.45pt;height:23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" fillcolor="#cfcdcd">
                <v:textbox>
                  <w:txbxContent>
                    <w:p w14:paraId="7B04B904" w14:textId="77777777" w:rsidR="009E1CE3" w:rsidRPr="00E95C29" w:rsidRDefault="009E1CE3" w:rsidP="009E1CE3">
                      <w:pPr>
                        <w:pStyle w:val="Item"/>
                        <w:ind w:left="142"/>
                        <w:rPr>
                          <w:b/>
                        </w:rPr>
                      </w:pPr>
                      <w:r>
                        <w:rPr>
                          <w:b/>
                        </w:rPr>
                        <w:t>Note 1</w:t>
                      </w:r>
                      <w:r w:rsidRPr="00E95C29">
                        <w:rPr>
                          <w:b/>
                        </w:rPr>
                        <w:t>:</w:t>
                      </w:r>
                      <w:r>
                        <w:rPr>
                          <w:b/>
                        </w:rPr>
                        <w:t xml:space="preserve">  </w:t>
                      </w:r>
                      <w:r w:rsidRPr="00E95C29">
                        <w:t>The ter</w:t>
                      </w:r>
                      <w:r>
                        <w:t xml:space="preserve">m </w:t>
                      </w:r>
                      <w:r w:rsidRPr="00E95C29">
                        <w:rPr>
                          <w:b/>
                        </w:rPr>
                        <w:t>involuntary retirement</w:t>
                      </w:r>
                      <w:r>
                        <w:t xml:space="preserve"> used in these rules </w:t>
                      </w:r>
                      <w:r w:rsidRPr="00DA7747">
                        <w:rPr>
                          <w:u w:val="single"/>
                        </w:rPr>
                        <w:t>does not</w:t>
                      </w:r>
                      <w:r>
                        <w:t xml:space="preserve"> include some loss of employment situations that might usually be thought of as involuntary retirement, retrenchment or redundancy.  For example, members who are dismissed from their employment or forfeit their office are </w:t>
                      </w:r>
                      <w:r w:rsidRPr="00E95C29">
                        <w:rPr>
                          <w:b/>
                          <w:i/>
                        </w:rPr>
                        <w:t>NOT</w:t>
                      </w:r>
                      <w:r>
                        <w:t xml:space="preserve"> entitled to involuntary benefits.</w:t>
                      </w:r>
                    </w:p>
                    <w:p w14:paraId="7F3AC07E" w14:textId="77777777" w:rsidR="009E1CE3" w:rsidRDefault="009E1CE3" w:rsidP="009E1CE3">
                      <w:pPr>
                        <w:pStyle w:val="Item"/>
                        <w:ind w:left="142"/>
                      </w:pPr>
                      <w:r>
                        <w:t xml:space="preserve">The definition of </w:t>
                      </w:r>
                      <w:r w:rsidRPr="00E95C29">
                        <w:rPr>
                          <w:b/>
                        </w:rPr>
                        <w:t>involuntary retirement</w:t>
                      </w:r>
                      <w:r>
                        <w:t xml:space="preserve"> in Part 1 – INTRODUCTION – should be checked to ensure benefits are payable under this Division, especially where </w:t>
                      </w:r>
                      <w:r w:rsidRPr="00E95C29">
                        <w:rPr>
                          <w:b/>
                        </w:rPr>
                        <w:t>temporary employees</w:t>
                      </w:r>
                      <w:r>
                        <w:t xml:space="preserve"> are involved.</w:t>
                      </w:r>
                    </w:p>
                    <w:p w14:paraId="0BF78D4D" w14:textId="77777777" w:rsidR="009E1CE3" w:rsidRDefault="009E1CE3" w:rsidP="009E1CE3">
                      <w:pPr>
                        <w:pStyle w:val="Item"/>
                        <w:ind w:left="142"/>
                      </w:pPr>
                      <w:r>
                        <w:t xml:space="preserve">Special conditions govern whether </w:t>
                      </w:r>
                      <w:r w:rsidRPr="00E95C29">
                        <w:rPr>
                          <w:b/>
                        </w:rPr>
                        <w:t>involuntary retirement</w:t>
                      </w:r>
                      <w:r>
                        <w:t xml:space="preserve"> is regarded as having occurred when a </w:t>
                      </w:r>
                      <w:r w:rsidRPr="00E95C29">
                        <w:rPr>
                          <w:b/>
                        </w:rPr>
                        <w:t>fixed-term employee</w:t>
                      </w:r>
                      <w:r>
                        <w:t>’s term of appointment/employment expires and is not renewed, or is terminated.  Division 4 sets out these conditions.</w:t>
                      </w:r>
                    </w:p>
                    <w:p w14:paraId="32F46943" w14:textId="77777777" w:rsidR="009E1CE3" w:rsidRPr="005533E5" w:rsidRDefault="009E1CE3" w:rsidP="009E1CE3">
                      <w:pPr>
                        <w:pStyle w:val="Item"/>
                        <w:ind w:left="142"/>
                        <w:rPr>
                          <w:b/>
                        </w:rPr>
                      </w:pPr>
                      <w:r w:rsidRPr="00E95C29">
                        <w:rPr>
                          <w:b/>
                        </w:rPr>
                        <w:t>Note</w:t>
                      </w:r>
                      <w:r>
                        <w:rPr>
                          <w:b/>
                        </w:rPr>
                        <w:t xml:space="preserve"> 2</w:t>
                      </w:r>
                      <w:r w:rsidRPr="00E95C29">
                        <w:rPr>
                          <w:b/>
                        </w:rPr>
                        <w:t>:</w:t>
                      </w:r>
                      <w:r>
                        <w:t xml:space="preserve">  Part 8 – Preserved Benefits applies to benefits preserved under Rule 6.3.3.  This means, for example, that if a </w:t>
                      </w:r>
                      <w:r w:rsidRPr="0013002C">
                        <w:rPr>
                          <w:b/>
                        </w:rPr>
                        <w:t>member</w:t>
                      </w:r>
                      <w:r>
                        <w:t xml:space="preserve"> aged 65 or over ceases membership on </w:t>
                      </w:r>
                      <w:r w:rsidRPr="00DA7747">
                        <w:rPr>
                          <w:b/>
                        </w:rPr>
                        <w:t>involuntary retirement</w:t>
                      </w:r>
                      <w:r>
                        <w:t xml:space="preserve"> and chooses to preserve part or all of his/her </w:t>
                      </w:r>
                      <w:r w:rsidRPr="00E95C29">
                        <w:rPr>
                          <w:b/>
                        </w:rPr>
                        <w:t>final benefit accrual</w:t>
                      </w:r>
                      <w:r>
                        <w:t xml:space="preserve"> in the scheme, the </w:t>
                      </w:r>
                      <w:r w:rsidRPr="00E95C29">
                        <w:rPr>
                          <w:b/>
                        </w:rPr>
                        <w:t>preserved benefit</w:t>
                      </w:r>
                      <w:r>
                        <w:t xml:space="preserve"> will be immediately payable in accordance with Rules 8.1.1, 8.2.1 and 8.2.1A (as applicable).</w:t>
                      </w:r>
                    </w:p>
                  </w:txbxContent>
                </v:textbox>
                <w10:anchorlock/>
              </v:shape>
            </w:pict>
          </mc:Fallback>
        </mc:AlternateContent>
      </w:r>
    </w:p>
    <w:p w14:paraId="767A56F7" w14:textId="77777777" w:rsidR="0013002C" w:rsidRPr="00767818" w:rsidRDefault="0013002C" w:rsidP="00660114">
      <w:pPr>
        <w:pStyle w:val="ItemHead"/>
      </w:pPr>
      <w:r w:rsidRPr="00767818">
        <w:lastRenderedPageBreak/>
        <w:t>1</w:t>
      </w:r>
      <w:r w:rsidR="00C04F90">
        <w:t>6</w:t>
      </w:r>
      <w:r w:rsidRPr="00767818">
        <w:t xml:space="preserve">  Rule 6.5.2</w:t>
      </w:r>
    </w:p>
    <w:p w14:paraId="5C14F96C" w14:textId="77777777" w:rsidR="009E1CE3" w:rsidRDefault="00A71A46" w:rsidP="009E1CE3">
      <w:pPr>
        <w:pStyle w:val="Item"/>
        <w:keepNext/>
        <w:rPr>
          <w:noProof/>
        </w:rPr>
      </w:pPr>
      <w:r w:rsidRPr="00767818">
        <w:t>At the end of the Rule insert</w:t>
      </w:r>
      <w:r w:rsidR="0013002C" w:rsidRPr="00767818">
        <w:t>:</w:t>
      </w:r>
      <w:r w:rsidR="009E1CE3" w:rsidRPr="009E1CE3">
        <w:rPr>
          <w:noProof/>
        </w:rPr>
        <w:t xml:space="preserve"> </w:t>
      </w:r>
    </w:p>
    <w:p w14:paraId="4E67459B" w14:textId="5797228A" w:rsidR="0013002C" w:rsidRDefault="009E1CE3" w:rsidP="00162D72">
      <w:pPr>
        <w:pStyle w:val="Item"/>
      </w:pPr>
      <w:r w:rsidRPr="00767818">
        <w:rPr>
          <w:noProof/>
        </w:rPr>
        <mc:AlternateContent>
          <mc:Choice Requires="wps">
            <w:drawing>
              <wp:inline distT="0" distB="0" distL="0" distR="0" wp14:anchorId="2C37F8D8" wp14:editId="7A52400C">
                <wp:extent cx="4922520" cy="1257300"/>
                <wp:effectExtent l="0" t="0" r="11430" b="1905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2520" cy="1257300"/>
                        </a:xfrm>
                        <a:prstGeom prst="rect">
                          <a:avLst/>
                        </a:prstGeom>
                        <a:solidFill>
                          <a:srgbClr val="CFCDCD"/>
                        </a:solidFill>
                        <a:ln w="9525">
                          <a:solidFill>
                            <a:srgbClr val="000000"/>
                          </a:solidFill>
                          <a:miter lim="800000"/>
                          <a:headEnd/>
                          <a:tailEnd/>
                        </a:ln>
                      </wps:spPr>
                      <wps:txbx>
                        <w:txbxContent>
                          <w:p w14:paraId="30414901" w14:textId="77777777" w:rsidR="009E1CE3" w:rsidRDefault="009E1CE3" w:rsidP="009E1CE3">
                            <w:pPr>
                              <w:pStyle w:val="Item"/>
                              <w:ind w:left="142"/>
                              <w:rPr>
                                <w:b/>
                              </w:rPr>
                            </w:pPr>
                            <w:r w:rsidRPr="00B33779">
                              <w:rPr>
                                <w:b/>
                              </w:rPr>
                              <w:t>Note:</w:t>
                            </w:r>
                          </w:p>
                          <w:p w14:paraId="539A6595" w14:textId="77777777" w:rsidR="009E1CE3" w:rsidRPr="00E32474" w:rsidRDefault="009E1CE3" w:rsidP="009E1CE3">
                            <w:pPr>
                              <w:pStyle w:val="Item"/>
                              <w:ind w:left="142"/>
                              <w:rPr>
                                <w:b/>
                              </w:rPr>
                            </w:pPr>
                            <w:r>
                              <w:t xml:space="preserve">Part 8 – Preserved Benefits applies to benefits preserved under Rule 6.5.2.  This means, for example, that if a </w:t>
                            </w:r>
                            <w:r w:rsidRPr="0013002C">
                              <w:rPr>
                                <w:b/>
                              </w:rPr>
                              <w:t>member</w:t>
                            </w:r>
                            <w:r>
                              <w:t xml:space="preserve">, including a </w:t>
                            </w:r>
                            <w:r w:rsidRPr="00E32474">
                              <w:rPr>
                                <w:b/>
                              </w:rPr>
                              <w:t>limited benefits member</w:t>
                            </w:r>
                            <w:r>
                              <w:t xml:space="preserve">, aged 65 or over ceases membership on </w:t>
                            </w:r>
                            <w:r w:rsidRPr="00DA7747">
                              <w:rPr>
                                <w:b/>
                              </w:rPr>
                              <w:t>invalidity retirement</w:t>
                            </w:r>
                            <w:r>
                              <w:t xml:space="preserve"> and chooses to preserve his/her </w:t>
                            </w:r>
                            <w:r w:rsidRPr="00E95C29">
                              <w:rPr>
                                <w:b/>
                              </w:rPr>
                              <w:t>final benefit accrual</w:t>
                            </w:r>
                            <w:r>
                              <w:t xml:space="preserve"> in the scheme, the </w:t>
                            </w:r>
                            <w:r w:rsidRPr="00E95C29">
                              <w:rPr>
                                <w:b/>
                              </w:rPr>
                              <w:t>preserved benefit</w:t>
                            </w:r>
                            <w:r>
                              <w:t xml:space="preserve"> will be immediately payable in accordance with Rules 8.1.1, 8.2.1 and 8.2.1A.</w:t>
                            </w:r>
                          </w:p>
                        </w:txbxContent>
                      </wps:txbx>
                      <wps:bodyPr rot="0" vert="horz" wrap="square" lIns="91440" tIns="45720" rIns="91440" bIns="45720" anchor="t" anchorCtr="0" upright="1">
                        <a:noAutofit/>
                      </wps:bodyPr>
                    </wps:wsp>
                  </a:graphicData>
                </a:graphic>
              </wp:inline>
            </w:drawing>
          </mc:Choice>
          <mc:Fallback>
            <w:pict>
              <v:shape w14:anchorId="2C37F8D8" id="Text Box 4" o:spid="_x0000_s1028" type="#_x0000_t202" style="width:387.6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" fillcolor="#cfcdcd">
                <v:textbox>
                  <w:txbxContent>
                    <w:p w14:paraId="30414901" w14:textId="77777777" w:rsidR="009E1CE3" w:rsidRDefault="009E1CE3" w:rsidP="009E1CE3">
                      <w:pPr>
                        <w:pStyle w:val="Item"/>
                        <w:ind w:left="142"/>
                        <w:rPr>
                          <w:b/>
                        </w:rPr>
                      </w:pPr>
                      <w:r w:rsidRPr="00B33779">
                        <w:rPr>
                          <w:b/>
                        </w:rPr>
                        <w:t>Note:</w:t>
                      </w:r>
                    </w:p>
                    <w:p w14:paraId="539A6595" w14:textId="77777777" w:rsidR="009E1CE3" w:rsidRPr="00E32474" w:rsidRDefault="009E1CE3" w:rsidP="009E1CE3">
                      <w:pPr>
                        <w:pStyle w:val="Item"/>
                        <w:ind w:left="142"/>
                        <w:rPr>
                          <w:b/>
                        </w:rPr>
                      </w:pPr>
                      <w:r>
                        <w:t xml:space="preserve">Part 8 – Preserved Benefits applies to benefits preserved under Rule 6.5.2.  This means, for example, that if a </w:t>
                      </w:r>
                      <w:r w:rsidRPr="0013002C">
                        <w:rPr>
                          <w:b/>
                        </w:rPr>
                        <w:t>member</w:t>
                      </w:r>
                      <w:r>
                        <w:t xml:space="preserve">, including a </w:t>
                      </w:r>
                      <w:r w:rsidRPr="00E32474">
                        <w:rPr>
                          <w:b/>
                        </w:rPr>
                        <w:t>limited benefits member</w:t>
                      </w:r>
                      <w:r>
                        <w:t xml:space="preserve">, aged 65 or over ceases membership on </w:t>
                      </w:r>
                      <w:r w:rsidRPr="00DA7747">
                        <w:rPr>
                          <w:b/>
                        </w:rPr>
                        <w:t>invalidity retirement</w:t>
                      </w:r>
                      <w:r>
                        <w:t xml:space="preserve"> and chooses to preserve his/her </w:t>
                      </w:r>
                      <w:r w:rsidRPr="00E95C29">
                        <w:rPr>
                          <w:b/>
                        </w:rPr>
                        <w:t>final benefit accrual</w:t>
                      </w:r>
                      <w:r>
                        <w:t xml:space="preserve"> in the scheme, the </w:t>
                      </w:r>
                      <w:r w:rsidRPr="00E95C29">
                        <w:rPr>
                          <w:b/>
                        </w:rPr>
                        <w:t>preserved benefit</w:t>
                      </w:r>
                      <w:r>
                        <w:t xml:space="preserve"> will be immediately payable in accordance with Rules 8.1.1, 8.2.1 and 8.2.1A.</w:t>
                      </w:r>
                    </w:p>
                  </w:txbxContent>
                </v:textbox>
                <w10:anchorlock/>
              </v:shape>
            </w:pict>
          </mc:Fallback>
        </mc:AlternateContent>
      </w:r>
    </w:p>
    <w:p w14:paraId="6AE61928" w14:textId="77777777" w:rsidR="00D25063" w:rsidRDefault="00D25063" w:rsidP="000B7AFA">
      <w:pPr>
        <w:pStyle w:val="ItemHead"/>
      </w:pPr>
      <w:r>
        <w:t>1</w:t>
      </w:r>
      <w:r w:rsidR="00C04F90">
        <w:t>7</w:t>
      </w:r>
      <w:r>
        <w:t xml:space="preserve">  Rule 6.6.2</w:t>
      </w:r>
    </w:p>
    <w:p w14:paraId="2627E29F" w14:textId="750F1DA7" w:rsidR="009E1CE3" w:rsidRDefault="00D25063" w:rsidP="00AD0AAF">
      <w:pPr>
        <w:pStyle w:val="Item"/>
        <w:rPr>
          <w:noProof/>
        </w:rPr>
      </w:pPr>
      <w:r>
        <w:t>At the end of the Rule insert:</w:t>
      </w:r>
      <w:r w:rsidR="009E1CE3" w:rsidRPr="009E1CE3">
        <w:rPr>
          <w:noProof/>
        </w:rPr>
        <w:t xml:space="preserve"> </w:t>
      </w:r>
    </w:p>
    <w:p w14:paraId="5FF1745F" w14:textId="77777777" w:rsidR="009E1CE3" w:rsidRPr="009E1CE3" w:rsidRDefault="009E1CE3" w:rsidP="009E1CE3">
      <w:pPr>
        <w:pStyle w:val="Item"/>
      </w:pPr>
    </w:p>
    <w:p w14:paraId="1860092C" w14:textId="6DEC87F0" w:rsidR="00D25063" w:rsidRDefault="009E1CE3" w:rsidP="00AD0AAF">
      <w:pPr>
        <w:pStyle w:val="Item"/>
      </w:pPr>
      <w:r w:rsidRPr="00767818">
        <w:rPr>
          <w:noProof/>
        </w:rPr>
        <mc:AlternateContent>
          <mc:Choice Requires="wps">
            <w:drawing>
              <wp:inline distT="0" distB="0" distL="0" distR="0" wp14:anchorId="72F5FD7D" wp14:editId="620AA49C">
                <wp:extent cx="4960620" cy="1455420"/>
                <wp:effectExtent l="0" t="0" r="11430" b="1143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0620" cy="1455420"/>
                        </a:xfrm>
                        <a:prstGeom prst="rect">
                          <a:avLst/>
                        </a:prstGeom>
                        <a:solidFill>
                          <a:srgbClr val="CFCDCD"/>
                        </a:solidFill>
                        <a:ln w="9525">
                          <a:solidFill>
                            <a:srgbClr val="000000"/>
                          </a:solidFill>
                          <a:miter lim="800000"/>
                          <a:headEnd/>
                          <a:tailEnd/>
                        </a:ln>
                      </wps:spPr>
                      <wps:txbx>
                        <w:txbxContent>
                          <w:p w14:paraId="66F9F9D7" w14:textId="77777777" w:rsidR="009E1CE3" w:rsidRDefault="009E1CE3" w:rsidP="009E1CE3">
                            <w:pPr>
                              <w:pStyle w:val="Item"/>
                              <w:ind w:left="142"/>
                              <w:rPr>
                                <w:b/>
                              </w:rPr>
                            </w:pPr>
                            <w:r>
                              <w:rPr>
                                <w:b/>
                              </w:rPr>
                              <w:t>Note:</w:t>
                            </w:r>
                          </w:p>
                          <w:p w14:paraId="1EF28945" w14:textId="77777777" w:rsidR="009E1CE3" w:rsidRPr="00D25063" w:rsidRDefault="009E1CE3" w:rsidP="009E1CE3">
                            <w:pPr>
                              <w:pStyle w:val="Item"/>
                              <w:ind w:left="142"/>
                            </w:pPr>
                            <w:r>
                              <w:t xml:space="preserve">Part 8 – Preserved Benefits applies to benefits preserved under Rule 6.6.2.  This means, for example, that if a </w:t>
                            </w:r>
                            <w:r w:rsidRPr="00AD0AAF">
                              <w:rPr>
                                <w:b/>
                              </w:rPr>
                              <w:t>member</w:t>
                            </w:r>
                            <w:r>
                              <w:t xml:space="preserve"> aged 65 or over chooses to preserve his or her </w:t>
                            </w:r>
                            <w:r w:rsidRPr="00AD0AAF">
                              <w:rPr>
                                <w:b/>
                              </w:rPr>
                              <w:t>final benefit accrual</w:t>
                            </w:r>
                            <w:r>
                              <w:t xml:space="preserve"> in the scheme as a </w:t>
                            </w:r>
                            <w:r w:rsidRPr="00AD0AAF">
                              <w:rPr>
                                <w:b/>
                              </w:rPr>
                              <w:t>preserved benefit</w:t>
                            </w:r>
                            <w:r>
                              <w:t xml:space="preserve"> under Rule 6.6.2, the benefit will be immediately payable in accordance with </w:t>
                            </w:r>
                            <w:r w:rsidRPr="00E203D8">
                              <w:t>Rules 8.1.1, 8.2.1 and 8.2.1A</w:t>
                            </w:r>
                            <w:r>
                              <w:t xml:space="preserve">.  This is the case regardless of whether he or she has a separate benefit accruing under another current </w:t>
                            </w:r>
                            <w:r w:rsidRPr="00AD0AAF">
                              <w:rPr>
                                <w:b/>
                              </w:rPr>
                              <w:t>period of membership</w:t>
                            </w:r>
                            <w:r>
                              <w:t>.</w:t>
                            </w:r>
                          </w:p>
                        </w:txbxContent>
                      </wps:txbx>
                      <wps:bodyPr rot="0" vert="horz" wrap="square" lIns="91440" tIns="45720" rIns="91440" bIns="45720" anchor="t" anchorCtr="0" upright="1">
                        <a:noAutofit/>
                      </wps:bodyPr>
                    </wps:wsp>
                  </a:graphicData>
                </a:graphic>
              </wp:inline>
            </w:drawing>
          </mc:Choice>
          <mc:Fallback>
            <w:pict>
              <v:shape w14:anchorId="72F5FD7D" id="Text Box 3" o:spid="_x0000_s1029" type="#_x0000_t202" style="width:390.6pt;height:11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" fillcolor="#cfcdcd">
                <v:textbox>
                  <w:txbxContent>
                    <w:p w14:paraId="66F9F9D7" w14:textId="77777777" w:rsidR="009E1CE3" w:rsidRDefault="009E1CE3" w:rsidP="009E1CE3">
                      <w:pPr>
                        <w:pStyle w:val="Item"/>
                        <w:ind w:left="142"/>
                        <w:rPr>
                          <w:b/>
                        </w:rPr>
                      </w:pPr>
                      <w:r>
                        <w:rPr>
                          <w:b/>
                        </w:rPr>
                        <w:t>Note:</w:t>
                      </w:r>
                    </w:p>
                    <w:p w14:paraId="1EF28945" w14:textId="77777777" w:rsidR="009E1CE3" w:rsidRPr="00D25063" w:rsidRDefault="009E1CE3" w:rsidP="009E1CE3">
                      <w:pPr>
                        <w:pStyle w:val="Item"/>
                        <w:ind w:left="142"/>
                      </w:pPr>
                      <w:r>
                        <w:t xml:space="preserve">Part 8 – Preserved Benefits applies to benefits preserved under Rule 6.6.2.  This means, for example, that if a </w:t>
                      </w:r>
                      <w:r w:rsidRPr="00AD0AAF">
                        <w:rPr>
                          <w:b/>
                        </w:rPr>
                        <w:t>member</w:t>
                      </w:r>
                      <w:r>
                        <w:t xml:space="preserve"> aged 65 or over chooses to preserve his or her </w:t>
                      </w:r>
                      <w:r w:rsidRPr="00AD0AAF">
                        <w:rPr>
                          <w:b/>
                        </w:rPr>
                        <w:t>final benefit accrual</w:t>
                      </w:r>
                      <w:r>
                        <w:t xml:space="preserve"> in the scheme as a </w:t>
                      </w:r>
                      <w:r w:rsidRPr="00AD0AAF">
                        <w:rPr>
                          <w:b/>
                        </w:rPr>
                        <w:t>preserved benefit</w:t>
                      </w:r>
                      <w:r>
                        <w:t xml:space="preserve"> under Rule 6.6.2, the benefit will be immediately payable in accordance with </w:t>
                      </w:r>
                      <w:r w:rsidRPr="00E203D8">
                        <w:t>Rules 8.1.1, 8.2.1 and 8.2.1A</w:t>
                      </w:r>
                      <w:r>
                        <w:t xml:space="preserve">.  This is the case regardless of whether he or she has a separate benefit accruing under another current </w:t>
                      </w:r>
                      <w:r w:rsidRPr="00AD0AAF">
                        <w:rPr>
                          <w:b/>
                        </w:rPr>
                        <w:t>period of membership</w:t>
                      </w:r>
                      <w:r>
                        <w:t>.</w:t>
                      </w:r>
                    </w:p>
                  </w:txbxContent>
                </v:textbox>
                <w10:anchorlock/>
              </v:shape>
            </w:pict>
          </mc:Fallback>
        </mc:AlternateContent>
      </w:r>
    </w:p>
    <w:p w14:paraId="374C975B" w14:textId="77777777" w:rsidR="00D25063" w:rsidRDefault="003C506E">
      <w:pPr>
        <w:pStyle w:val="ItemHead"/>
      </w:pPr>
      <w:r>
        <w:t>1</w:t>
      </w:r>
      <w:r w:rsidR="00C04F90">
        <w:t>8</w:t>
      </w:r>
      <w:r>
        <w:t xml:space="preserve">  Rule 6.6.3</w:t>
      </w:r>
    </w:p>
    <w:p w14:paraId="5E593267" w14:textId="77777777" w:rsidR="009E1CE3" w:rsidRDefault="006E7FEF" w:rsidP="00AD0AAF">
      <w:pPr>
        <w:pStyle w:val="Item"/>
      </w:pPr>
      <w:r>
        <w:t>At the end of the Rule insert:</w:t>
      </w:r>
    </w:p>
    <w:p w14:paraId="001D51AE" w14:textId="6EC38884" w:rsidR="009E1CE3" w:rsidRDefault="009E1CE3" w:rsidP="00AD0AAF">
      <w:pPr>
        <w:pStyle w:val="Item"/>
        <w:rPr>
          <w:noProof/>
        </w:rPr>
      </w:pPr>
      <w:r w:rsidRPr="009E1CE3">
        <w:rPr>
          <w:noProof/>
        </w:rPr>
        <w:t xml:space="preserve"> </w:t>
      </w:r>
    </w:p>
    <w:p w14:paraId="105744A5" w14:textId="07772043" w:rsidR="003C506E" w:rsidRPr="003C506E" w:rsidRDefault="009E1CE3" w:rsidP="00AD0AAF">
      <w:pPr>
        <w:pStyle w:val="Item"/>
      </w:pPr>
      <w:r w:rsidRPr="00767818">
        <w:rPr>
          <w:noProof/>
        </w:rPr>
        <mc:AlternateContent>
          <mc:Choice Requires="wps">
            <w:drawing>
              <wp:inline distT="0" distB="0" distL="0" distR="0" wp14:anchorId="6F95A33D" wp14:editId="5AA4482E">
                <wp:extent cx="5029200" cy="1394460"/>
                <wp:effectExtent l="0" t="0" r="19050" b="15240"/>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394460"/>
                        </a:xfrm>
                        <a:prstGeom prst="rect">
                          <a:avLst/>
                        </a:prstGeom>
                        <a:solidFill>
                          <a:srgbClr val="CFCDCD"/>
                        </a:solidFill>
                        <a:ln w="9525">
                          <a:solidFill>
                            <a:srgbClr val="000000"/>
                          </a:solidFill>
                          <a:miter lim="800000"/>
                          <a:headEnd/>
                          <a:tailEnd/>
                        </a:ln>
                      </wps:spPr>
                      <wps:txbx>
                        <w:txbxContent>
                          <w:p w14:paraId="2FDAA663" w14:textId="77777777" w:rsidR="009E1CE3" w:rsidRDefault="009E1CE3" w:rsidP="009E1CE3">
                            <w:pPr>
                              <w:pStyle w:val="Item"/>
                              <w:ind w:left="142"/>
                              <w:rPr>
                                <w:b/>
                              </w:rPr>
                            </w:pPr>
                            <w:r>
                              <w:rPr>
                                <w:b/>
                              </w:rPr>
                              <w:t>Note:</w:t>
                            </w:r>
                          </w:p>
                          <w:p w14:paraId="722DE141" w14:textId="77777777" w:rsidR="009E1CE3" w:rsidRPr="00D25063" w:rsidRDefault="009E1CE3" w:rsidP="009E1CE3">
                            <w:pPr>
                              <w:pStyle w:val="Item"/>
                              <w:ind w:left="142"/>
                            </w:pPr>
                            <w:r>
                              <w:t xml:space="preserve">Part 8 – Preserved Benefits applies to benefits preserved under Rule 6.6.3.  This means, for example, that if a </w:t>
                            </w:r>
                            <w:r w:rsidRPr="00AD0AAF">
                              <w:rPr>
                                <w:b/>
                              </w:rPr>
                              <w:t>member</w:t>
                            </w:r>
                            <w:r>
                              <w:t xml:space="preserve"> aged 65 or over chooses to preserve his or her </w:t>
                            </w:r>
                            <w:r w:rsidRPr="00AD0AAF">
                              <w:rPr>
                                <w:b/>
                              </w:rPr>
                              <w:t>final benefit accrual</w:t>
                            </w:r>
                            <w:r>
                              <w:t xml:space="preserve"> in the scheme as a </w:t>
                            </w:r>
                            <w:r w:rsidRPr="00AD0AAF">
                              <w:rPr>
                                <w:b/>
                              </w:rPr>
                              <w:t>preserved benefit</w:t>
                            </w:r>
                            <w:r>
                              <w:t xml:space="preserve"> under Rule 6.6.3, the benefit will be immediately payable in accordance with </w:t>
                            </w:r>
                            <w:r w:rsidRPr="00AD0AAF">
                              <w:t>Rules 8.1.1, 8.2.1 and 8.2.1A</w:t>
                            </w:r>
                            <w:r>
                              <w:t xml:space="preserve">.  This is the case regardless of whether he or she has a separate benefit accruing under another current </w:t>
                            </w:r>
                            <w:r w:rsidRPr="00AD0AAF">
                              <w:rPr>
                                <w:b/>
                              </w:rPr>
                              <w:t>period of membership</w:t>
                            </w:r>
                            <w:r>
                              <w:t>.</w:t>
                            </w:r>
                          </w:p>
                          <w:p w14:paraId="65276AC7" w14:textId="77777777" w:rsidR="009E1CE3" w:rsidRPr="00EB5816" w:rsidRDefault="009E1CE3" w:rsidP="009E1CE3">
                            <w:pPr>
                              <w:pStyle w:val="Item"/>
                              <w:ind w:left="142"/>
                            </w:pPr>
                          </w:p>
                        </w:txbxContent>
                      </wps:txbx>
                      <wps:bodyPr rot="0" vert="horz" wrap="square" lIns="91440" tIns="45720" rIns="91440" bIns="45720" anchor="t" anchorCtr="0" upright="1">
                        <a:noAutofit/>
                      </wps:bodyPr>
                    </wps:wsp>
                  </a:graphicData>
                </a:graphic>
              </wp:inline>
            </w:drawing>
          </mc:Choice>
          <mc:Fallback>
            <w:pict>
              <v:shape w14:anchorId="6F95A33D" id="Text Box 5" o:spid="_x0000_s1030" type="#_x0000_t202" style="width:396pt;height:10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" fillcolor="#cfcdcd">
                <v:textbox>
                  <w:txbxContent>
                    <w:p w14:paraId="2FDAA663" w14:textId="77777777" w:rsidR="009E1CE3" w:rsidRDefault="009E1CE3" w:rsidP="009E1CE3">
                      <w:pPr>
                        <w:pStyle w:val="Item"/>
                        <w:ind w:left="142"/>
                        <w:rPr>
                          <w:b/>
                        </w:rPr>
                      </w:pPr>
                      <w:r>
                        <w:rPr>
                          <w:b/>
                        </w:rPr>
                        <w:t>Note:</w:t>
                      </w:r>
                    </w:p>
                    <w:p w14:paraId="722DE141" w14:textId="77777777" w:rsidR="009E1CE3" w:rsidRPr="00D25063" w:rsidRDefault="009E1CE3" w:rsidP="009E1CE3">
                      <w:pPr>
                        <w:pStyle w:val="Item"/>
                        <w:ind w:left="142"/>
                      </w:pPr>
                      <w:r>
                        <w:t xml:space="preserve">Part 8 – Preserved Benefits applies to benefits preserved under Rule 6.6.3.  This means, for example, that if a </w:t>
                      </w:r>
                      <w:r w:rsidRPr="00AD0AAF">
                        <w:rPr>
                          <w:b/>
                        </w:rPr>
                        <w:t>member</w:t>
                      </w:r>
                      <w:r>
                        <w:t xml:space="preserve"> aged 65 or over chooses to preserve his or her </w:t>
                      </w:r>
                      <w:r w:rsidRPr="00AD0AAF">
                        <w:rPr>
                          <w:b/>
                        </w:rPr>
                        <w:t>final benefit accrual</w:t>
                      </w:r>
                      <w:r>
                        <w:t xml:space="preserve"> in the scheme as a </w:t>
                      </w:r>
                      <w:r w:rsidRPr="00AD0AAF">
                        <w:rPr>
                          <w:b/>
                        </w:rPr>
                        <w:t>preserved benefit</w:t>
                      </w:r>
                      <w:r>
                        <w:t xml:space="preserve"> under Rule 6.6.3, the benefit will be immediately payable in accordance with </w:t>
                      </w:r>
                      <w:r w:rsidRPr="00AD0AAF">
                        <w:t>Rules 8.1.1, 8.2.1 and 8.2.1A</w:t>
                      </w:r>
                      <w:r>
                        <w:t xml:space="preserve">.  This is the case regardless of whether he or she has a separate benefit accruing under another current </w:t>
                      </w:r>
                      <w:r w:rsidRPr="00AD0AAF">
                        <w:rPr>
                          <w:b/>
                        </w:rPr>
                        <w:t>period of membership</w:t>
                      </w:r>
                      <w:r>
                        <w:t>.</w:t>
                      </w:r>
                    </w:p>
                    <w:p w14:paraId="65276AC7" w14:textId="77777777" w:rsidR="009E1CE3" w:rsidRPr="00EB5816" w:rsidRDefault="009E1CE3" w:rsidP="009E1CE3">
                      <w:pPr>
                        <w:pStyle w:val="Item"/>
                        <w:ind w:left="142"/>
                      </w:pPr>
                    </w:p>
                  </w:txbxContent>
                </v:textbox>
                <w10:anchorlock/>
              </v:shape>
            </w:pict>
          </mc:Fallback>
        </mc:AlternateContent>
      </w:r>
    </w:p>
    <w:p w14:paraId="7EF12576" w14:textId="77777777" w:rsidR="006E7FEF" w:rsidRDefault="006E7FEF">
      <w:pPr>
        <w:spacing w:line="240" w:lineRule="auto"/>
        <w:rPr>
          <w:rFonts w:ascii="Arial" w:eastAsia="Times New Roman" w:hAnsi="Arial" w:cs="Times New Roman"/>
          <w:b/>
          <w:kern w:val="28"/>
          <w:sz w:val="24"/>
          <w:lang w:eastAsia="en-AU"/>
        </w:rPr>
      </w:pPr>
      <w:r>
        <w:br w:type="page"/>
      </w:r>
    </w:p>
    <w:p w14:paraId="04371090" w14:textId="77777777" w:rsidR="00D25063" w:rsidRDefault="006E7FEF" w:rsidP="006E7FEF">
      <w:pPr>
        <w:pStyle w:val="ItemHead"/>
      </w:pPr>
      <w:r>
        <w:lastRenderedPageBreak/>
        <w:t>1</w:t>
      </w:r>
      <w:r w:rsidR="00C04F90">
        <w:t>9</w:t>
      </w:r>
      <w:r>
        <w:t xml:space="preserve">  Rule 6.6.5</w:t>
      </w:r>
    </w:p>
    <w:p w14:paraId="1503EEB2" w14:textId="39F1BD37" w:rsidR="009E1CE3" w:rsidRDefault="006E7FEF" w:rsidP="00AD0AAF">
      <w:pPr>
        <w:pStyle w:val="Item"/>
        <w:rPr>
          <w:noProof/>
        </w:rPr>
      </w:pPr>
      <w:r>
        <w:t>At the end of the Rule insert:</w:t>
      </w:r>
      <w:r w:rsidR="009E1CE3" w:rsidRPr="009E1CE3">
        <w:rPr>
          <w:noProof/>
        </w:rPr>
        <w:t xml:space="preserve"> </w:t>
      </w:r>
    </w:p>
    <w:p w14:paraId="09F4ABFE" w14:textId="77777777" w:rsidR="009E1CE3" w:rsidRPr="009E1CE3" w:rsidRDefault="009E1CE3" w:rsidP="009E1CE3">
      <w:pPr>
        <w:pStyle w:val="Item"/>
      </w:pPr>
    </w:p>
    <w:p w14:paraId="4F831EFB" w14:textId="4300E953" w:rsidR="00D25063" w:rsidRPr="00D25063" w:rsidRDefault="009E1CE3" w:rsidP="00AD0AAF">
      <w:pPr>
        <w:pStyle w:val="Item"/>
      </w:pPr>
      <w:r w:rsidRPr="00767818">
        <w:rPr>
          <w:noProof/>
        </w:rPr>
        <mc:AlternateContent>
          <mc:Choice Requires="wps">
            <w:drawing>
              <wp:inline distT="0" distB="0" distL="0" distR="0" wp14:anchorId="596EBD40" wp14:editId="085F2927">
                <wp:extent cx="5029200" cy="1403985"/>
                <wp:effectExtent l="0" t="0" r="19050" b="24765"/>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403985"/>
                        </a:xfrm>
                        <a:prstGeom prst="rect">
                          <a:avLst/>
                        </a:prstGeom>
                        <a:solidFill>
                          <a:srgbClr val="CFCDCD"/>
                        </a:solidFill>
                        <a:ln w="9525">
                          <a:solidFill>
                            <a:srgbClr val="000000"/>
                          </a:solidFill>
                          <a:miter lim="800000"/>
                          <a:headEnd/>
                          <a:tailEnd/>
                        </a:ln>
                      </wps:spPr>
                      <wps:txbx>
                        <w:txbxContent>
                          <w:p w14:paraId="30B5E1F4" w14:textId="77777777" w:rsidR="009E1CE3" w:rsidRDefault="009E1CE3" w:rsidP="009E1CE3">
                            <w:pPr>
                              <w:pStyle w:val="Item"/>
                              <w:ind w:left="142"/>
                              <w:rPr>
                                <w:b/>
                              </w:rPr>
                            </w:pPr>
                            <w:r>
                              <w:rPr>
                                <w:b/>
                              </w:rPr>
                              <w:t>Note:</w:t>
                            </w:r>
                          </w:p>
                          <w:p w14:paraId="4CAA15CC" w14:textId="77777777" w:rsidR="009E1CE3" w:rsidRPr="00EB5816" w:rsidRDefault="009E1CE3" w:rsidP="009E1CE3">
                            <w:pPr>
                              <w:pStyle w:val="Item"/>
                              <w:ind w:left="142"/>
                            </w:pPr>
                            <w:r>
                              <w:t xml:space="preserve">Part 8 – Preserved Benefits applies to benefits preserved under Rule 6.6.5.  This means, for example, that if a </w:t>
                            </w:r>
                            <w:r w:rsidRPr="0013002C">
                              <w:rPr>
                                <w:b/>
                              </w:rPr>
                              <w:t>member</w:t>
                            </w:r>
                            <w:r>
                              <w:t xml:space="preserve"> aged 65 or over chooses to preserve part or all of his/her </w:t>
                            </w:r>
                            <w:r w:rsidRPr="00E95C29">
                              <w:rPr>
                                <w:b/>
                              </w:rPr>
                              <w:t>final benefit accrual</w:t>
                            </w:r>
                            <w:r>
                              <w:t xml:space="preserve"> in the scheme under Rule 6.6.5, the </w:t>
                            </w:r>
                            <w:r w:rsidRPr="00E95C29">
                              <w:rPr>
                                <w:b/>
                              </w:rPr>
                              <w:t>preserved benefit</w:t>
                            </w:r>
                            <w:r>
                              <w:t xml:space="preserve"> will be immediately payable in accordance with </w:t>
                            </w:r>
                            <w:r w:rsidRPr="00E203D8">
                              <w:t>Rules 8.1.1, 8.2.1 and 8.2.1A</w:t>
                            </w:r>
                            <w:r>
                              <w:t xml:space="preserve"> (as applicable).  </w:t>
                            </w:r>
                            <w:r w:rsidRPr="00F52EEB">
                              <w:t xml:space="preserve">This is the case regardless of whether he or she has a separate benefit accruing under another current </w:t>
                            </w:r>
                            <w:r w:rsidRPr="00F52EEB">
                              <w:rPr>
                                <w:b/>
                              </w:rPr>
                              <w:t>period of membership</w:t>
                            </w:r>
                            <w:r w:rsidRPr="00F52EEB">
                              <w:t>.</w:t>
                            </w:r>
                          </w:p>
                        </w:txbxContent>
                      </wps:txbx>
                      <wps:bodyPr rot="0" vert="horz" wrap="square" lIns="91440" tIns="45720" rIns="91440" bIns="45720" anchor="t" anchorCtr="0" upright="1">
                        <a:noAutofit/>
                      </wps:bodyPr>
                    </wps:wsp>
                  </a:graphicData>
                </a:graphic>
              </wp:inline>
            </w:drawing>
          </mc:Choice>
          <mc:Fallback>
            <w:pict>
              <v:shape w14:anchorId="596EBD40" id="Text Box 8" o:spid="_x0000_s1031" type="#_x0000_t202" style="width:39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" fillcolor="#cfcdcd">
                <v:textbox>
                  <w:txbxContent>
                    <w:p w14:paraId="30B5E1F4" w14:textId="77777777" w:rsidR="009E1CE3" w:rsidRDefault="009E1CE3" w:rsidP="009E1CE3">
                      <w:pPr>
                        <w:pStyle w:val="Item"/>
                        <w:ind w:left="142"/>
                        <w:rPr>
                          <w:b/>
                        </w:rPr>
                      </w:pPr>
                      <w:r>
                        <w:rPr>
                          <w:b/>
                        </w:rPr>
                        <w:t>Note:</w:t>
                      </w:r>
                    </w:p>
                    <w:p w14:paraId="4CAA15CC" w14:textId="77777777" w:rsidR="009E1CE3" w:rsidRPr="00EB5816" w:rsidRDefault="009E1CE3" w:rsidP="009E1CE3">
                      <w:pPr>
                        <w:pStyle w:val="Item"/>
                        <w:ind w:left="142"/>
                      </w:pPr>
                      <w:r>
                        <w:t xml:space="preserve">Part 8 – Preserved Benefits applies to benefits preserved under Rule 6.6.5.  This means, for example, that if a </w:t>
                      </w:r>
                      <w:r w:rsidRPr="0013002C">
                        <w:rPr>
                          <w:b/>
                        </w:rPr>
                        <w:t>member</w:t>
                      </w:r>
                      <w:r>
                        <w:t xml:space="preserve"> aged 65 or over chooses to preserve part or all of his/her </w:t>
                      </w:r>
                      <w:r w:rsidRPr="00E95C29">
                        <w:rPr>
                          <w:b/>
                        </w:rPr>
                        <w:t>final benefit accrual</w:t>
                      </w:r>
                      <w:r>
                        <w:t xml:space="preserve"> in the scheme under Rule 6.6.5, the </w:t>
                      </w:r>
                      <w:r w:rsidRPr="00E95C29">
                        <w:rPr>
                          <w:b/>
                        </w:rPr>
                        <w:t>preserved benefit</w:t>
                      </w:r>
                      <w:r>
                        <w:t xml:space="preserve"> will be immediately payable in accordance with </w:t>
                      </w:r>
                      <w:r w:rsidRPr="00E203D8">
                        <w:t>Rules 8.1.1, 8.2.1 and 8.2.1A</w:t>
                      </w:r>
                      <w:r>
                        <w:t xml:space="preserve"> (as applicable).  </w:t>
                      </w:r>
                      <w:r w:rsidRPr="00F52EEB">
                        <w:t xml:space="preserve">This is the case regardless of whether he or she has a separate benefit accruing under another current </w:t>
                      </w:r>
                      <w:r w:rsidRPr="00F52EEB">
                        <w:rPr>
                          <w:b/>
                        </w:rPr>
                        <w:t>period of membership</w:t>
                      </w:r>
                      <w:r w:rsidRPr="00F52EEB">
                        <w:t>.</w:t>
                      </w:r>
                    </w:p>
                  </w:txbxContent>
                </v:textbox>
                <w10:anchorlock/>
              </v:shape>
            </w:pict>
          </mc:Fallback>
        </mc:AlternateContent>
      </w:r>
    </w:p>
    <w:p w14:paraId="744865A3" w14:textId="77777777" w:rsidR="00660114" w:rsidRPr="00767818" w:rsidRDefault="00C04F90" w:rsidP="000B7AFA">
      <w:pPr>
        <w:pStyle w:val="ItemHead"/>
      </w:pPr>
      <w:r>
        <w:t>20</w:t>
      </w:r>
      <w:r w:rsidR="00F816EF" w:rsidRPr="00767818">
        <w:t xml:space="preserve">  </w:t>
      </w:r>
      <w:r w:rsidR="00660114" w:rsidRPr="00767818">
        <w:t>Rule 8.2.1</w:t>
      </w:r>
    </w:p>
    <w:p w14:paraId="187011FB" w14:textId="77777777" w:rsidR="00660114" w:rsidRPr="00767818" w:rsidRDefault="00660114" w:rsidP="00660114">
      <w:pPr>
        <w:pStyle w:val="Item"/>
      </w:pPr>
      <w:r w:rsidRPr="00767818">
        <w:t>Repeal the Rule, substitute:</w:t>
      </w:r>
    </w:p>
    <w:p w14:paraId="1E6E9617" w14:textId="77777777" w:rsidR="00660114" w:rsidRPr="002B2F88" w:rsidRDefault="00660114" w:rsidP="00660114">
      <w:pPr>
        <w:pStyle w:val="Item"/>
        <w:rPr>
          <w:highlight w:val="yellow"/>
        </w:rPr>
      </w:pPr>
      <w:r w:rsidRPr="00C42D07">
        <w:rPr>
          <w:b/>
        </w:rPr>
        <w:t>8.2.1</w:t>
      </w:r>
      <w:r w:rsidRPr="00767818">
        <w:tab/>
      </w:r>
      <w:r w:rsidRPr="00767818">
        <w:tab/>
        <w:t xml:space="preserve">A </w:t>
      </w:r>
      <w:r w:rsidRPr="00767818">
        <w:rPr>
          <w:b/>
        </w:rPr>
        <w:t>preserved benefit member</w:t>
      </w:r>
      <w:r w:rsidRPr="00767818">
        <w:t xml:space="preserve"> whose </w:t>
      </w:r>
      <w:r w:rsidRPr="00767818">
        <w:rPr>
          <w:b/>
        </w:rPr>
        <w:t xml:space="preserve">preserved benefit </w:t>
      </w:r>
      <w:r w:rsidRPr="00767818">
        <w:t>has become payable under Rule 8.1.1</w:t>
      </w:r>
      <w:r w:rsidR="00DA55BD" w:rsidRPr="00767818">
        <w:t>(a)</w:t>
      </w:r>
      <w:r w:rsidRPr="00767818">
        <w:t xml:space="preserve"> is entitled to a lump sum of the </w:t>
      </w:r>
      <w:r w:rsidRPr="00767818">
        <w:rPr>
          <w:b/>
        </w:rPr>
        <w:t>preserved benefit</w:t>
      </w:r>
      <w:r w:rsidRPr="00767818">
        <w:t xml:space="preserve"> plus the </w:t>
      </w:r>
      <w:r w:rsidRPr="00767818">
        <w:rPr>
          <w:b/>
        </w:rPr>
        <w:t>superannuation guarantee additional amount</w:t>
      </w:r>
      <w:r w:rsidRPr="00767818">
        <w:t xml:space="preserve"> (if any) that is applicable to the </w:t>
      </w:r>
      <w:r w:rsidRPr="00767818">
        <w:rPr>
          <w:b/>
        </w:rPr>
        <w:t xml:space="preserve">preserved benefit member </w:t>
      </w:r>
      <w:r w:rsidRPr="00767818">
        <w:t xml:space="preserve">unless the </w:t>
      </w:r>
      <w:r w:rsidRPr="00767818">
        <w:rPr>
          <w:b/>
        </w:rPr>
        <w:t>preserved benefit member</w:t>
      </w:r>
      <w:r w:rsidRPr="00767818">
        <w:t xml:space="preserve"> makes a benefit choice in accordance with Rule 8.2.1A.</w:t>
      </w:r>
    </w:p>
    <w:p w14:paraId="1380A3E9" w14:textId="77777777" w:rsidR="00660114" w:rsidRPr="00767818" w:rsidRDefault="00331A58" w:rsidP="00660114">
      <w:pPr>
        <w:pStyle w:val="ItemHead"/>
      </w:pPr>
      <w:r>
        <w:t>2</w:t>
      </w:r>
      <w:r w:rsidR="00C04F90">
        <w:t>1</w:t>
      </w:r>
      <w:r w:rsidR="00660114" w:rsidRPr="00767818">
        <w:t xml:space="preserve">  Rule 8.2.1</w:t>
      </w:r>
    </w:p>
    <w:p w14:paraId="491CD3EC" w14:textId="77777777" w:rsidR="00660114" w:rsidRPr="00767818" w:rsidRDefault="00660114" w:rsidP="00660114">
      <w:pPr>
        <w:pStyle w:val="Item"/>
      </w:pPr>
      <w:r w:rsidRPr="00767818">
        <w:t>After Rule 8.2.1, insert the following new Rules:</w:t>
      </w:r>
    </w:p>
    <w:p w14:paraId="71FADA00" w14:textId="77777777" w:rsidR="00660114" w:rsidRPr="00767818" w:rsidRDefault="00660114" w:rsidP="00660114">
      <w:pPr>
        <w:pStyle w:val="Item"/>
      </w:pPr>
      <w:r w:rsidRPr="00C42D07">
        <w:rPr>
          <w:b/>
        </w:rPr>
        <w:t>8.2.1A</w:t>
      </w:r>
      <w:r w:rsidRPr="00767818">
        <w:tab/>
      </w:r>
      <w:r w:rsidRPr="00767818">
        <w:tab/>
        <w:t xml:space="preserve">A </w:t>
      </w:r>
      <w:r w:rsidR="006716F6" w:rsidRPr="00767818">
        <w:t>person</w:t>
      </w:r>
      <w:r w:rsidRPr="00767818">
        <w:t xml:space="preserve"> whose </w:t>
      </w:r>
      <w:r w:rsidRPr="00767818">
        <w:rPr>
          <w:b/>
        </w:rPr>
        <w:t>preserved benefit</w:t>
      </w:r>
      <w:r w:rsidRPr="00767818">
        <w:t xml:space="preserve"> </w:t>
      </w:r>
      <w:r w:rsidR="0030707C" w:rsidRPr="00767818">
        <w:t>will or has</w:t>
      </w:r>
      <w:r w:rsidRPr="00767818">
        <w:t xml:space="preserve"> become payable under Rule 8.1.1</w:t>
      </w:r>
      <w:r w:rsidR="00DA55BD" w:rsidRPr="00767818">
        <w:t>(a)</w:t>
      </w:r>
      <w:r w:rsidRPr="00767818">
        <w:t xml:space="preserve"> may, within the period commencing three months before the </w:t>
      </w:r>
      <w:r w:rsidRPr="00767818">
        <w:rPr>
          <w:b/>
        </w:rPr>
        <w:t>preserved benefit</w:t>
      </w:r>
      <w:r w:rsidRPr="00767818">
        <w:t xml:space="preserve"> becomes payable and ending three months after the </w:t>
      </w:r>
      <w:r w:rsidRPr="00767818">
        <w:rPr>
          <w:b/>
        </w:rPr>
        <w:t>preserved benefit</w:t>
      </w:r>
      <w:r w:rsidRPr="00767818">
        <w:t xml:space="preserve"> becomes payable, choose to take his/her </w:t>
      </w:r>
      <w:r w:rsidRPr="00AD0AAF">
        <w:rPr>
          <w:b/>
        </w:rPr>
        <w:t>preserved benefit</w:t>
      </w:r>
      <w:r w:rsidRPr="00767818">
        <w:t>:</w:t>
      </w:r>
    </w:p>
    <w:p w14:paraId="3F8A26F7" w14:textId="77777777" w:rsidR="00660114" w:rsidRPr="00767818" w:rsidRDefault="00660114" w:rsidP="00660114">
      <w:pPr>
        <w:pStyle w:val="Item"/>
        <w:numPr>
          <w:ilvl w:val="0"/>
          <w:numId w:val="18"/>
        </w:numPr>
        <w:ind w:left="2552" w:hanging="425"/>
      </w:pPr>
      <w:r w:rsidRPr="00767818">
        <w:t xml:space="preserve">entirely as a </w:t>
      </w:r>
      <w:r w:rsidRPr="00767818">
        <w:rPr>
          <w:b/>
        </w:rPr>
        <w:t>pension</w:t>
      </w:r>
      <w:r w:rsidRPr="00767818">
        <w:t>; or</w:t>
      </w:r>
    </w:p>
    <w:p w14:paraId="32059A0A" w14:textId="77777777" w:rsidR="00660114" w:rsidRPr="00767818" w:rsidRDefault="00660114" w:rsidP="00660114">
      <w:pPr>
        <w:pStyle w:val="Item"/>
        <w:numPr>
          <w:ilvl w:val="0"/>
          <w:numId w:val="18"/>
        </w:numPr>
        <w:ind w:left="2552" w:hanging="425"/>
      </w:pPr>
      <w:r w:rsidRPr="00767818">
        <w:t xml:space="preserve">as part </w:t>
      </w:r>
      <w:r w:rsidRPr="00767818">
        <w:rPr>
          <w:b/>
        </w:rPr>
        <w:t>pension</w:t>
      </w:r>
      <w:r w:rsidRPr="00767818">
        <w:t xml:space="preserve">, by converting half or more of the </w:t>
      </w:r>
      <w:r w:rsidRPr="00767818">
        <w:rPr>
          <w:b/>
        </w:rPr>
        <w:t>preserved benefit</w:t>
      </w:r>
      <w:r w:rsidRPr="00767818">
        <w:t xml:space="preserve"> into </w:t>
      </w:r>
      <w:r w:rsidRPr="00767818">
        <w:rPr>
          <w:b/>
        </w:rPr>
        <w:t>pension</w:t>
      </w:r>
      <w:r w:rsidRPr="00767818">
        <w:t>, and the balance paid as a lump sum</w:t>
      </w:r>
      <w:r w:rsidR="0007424D">
        <w:t>;</w:t>
      </w:r>
    </w:p>
    <w:p w14:paraId="1BF32FFA" w14:textId="77777777" w:rsidR="00660114" w:rsidRDefault="00660114" w:rsidP="00660114">
      <w:pPr>
        <w:pStyle w:val="Item"/>
        <w:ind w:left="2127"/>
      </w:pPr>
      <w:r w:rsidRPr="00767818">
        <w:t xml:space="preserve">provided the </w:t>
      </w:r>
      <w:r w:rsidRPr="00767818">
        <w:rPr>
          <w:b/>
        </w:rPr>
        <w:t>preserved benefit</w:t>
      </w:r>
      <w:r w:rsidRPr="00767818">
        <w:t xml:space="preserve"> includes all of his/her </w:t>
      </w:r>
      <w:r w:rsidRPr="00767818">
        <w:rPr>
          <w:b/>
        </w:rPr>
        <w:t>accumulated member contributions</w:t>
      </w:r>
      <w:r w:rsidRPr="00767818">
        <w:t xml:space="preserve"> (other than any refunded Excess Contribution Multiple),</w:t>
      </w:r>
      <w:r w:rsidRPr="00767818">
        <w:rPr>
          <w:b/>
        </w:rPr>
        <w:t xml:space="preserve"> accumulated productivity contributions</w:t>
      </w:r>
      <w:r w:rsidRPr="00767818">
        <w:t xml:space="preserve"> and </w:t>
      </w:r>
      <w:r w:rsidRPr="00767818">
        <w:rPr>
          <w:b/>
        </w:rPr>
        <w:t>unfunded preserved benefit</w:t>
      </w:r>
      <w:r w:rsidRPr="00767818">
        <w:t>.</w:t>
      </w:r>
    </w:p>
    <w:p w14:paraId="5B844217" w14:textId="77777777" w:rsidR="00660114" w:rsidRPr="009E3E34" w:rsidRDefault="00660114" w:rsidP="00660114">
      <w:pPr>
        <w:pStyle w:val="Item"/>
      </w:pPr>
      <w:r w:rsidRPr="00C42D07">
        <w:rPr>
          <w:b/>
        </w:rPr>
        <w:t>8.2.1B</w:t>
      </w:r>
      <w:r w:rsidRPr="009E3E34">
        <w:tab/>
      </w:r>
      <w:r w:rsidRPr="009E3E34">
        <w:tab/>
        <w:t xml:space="preserve">A </w:t>
      </w:r>
      <w:r w:rsidRPr="00A718E4">
        <w:rPr>
          <w:b/>
        </w:rPr>
        <w:t>preserved benefit member</w:t>
      </w:r>
      <w:r w:rsidRPr="009E3E34">
        <w:t xml:space="preserve"> whose </w:t>
      </w:r>
      <w:r w:rsidRPr="00A718E4">
        <w:rPr>
          <w:b/>
        </w:rPr>
        <w:t>preserved benefit</w:t>
      </w:r>
      <w:r w:rsidRPr="009E3E34">
        <w:t xml:space="preserve"> has become payable under Rule 8.1.1 on the date chosen by the </w:t>
      </w:r>
      <w:r w:rsidRPr="00A718E4">
        <w:rPr>
          <w:b/>
        </w:rPr>
        <w:t>preserved benefit member</w:t>
      </w:r>
      <w:r w:rsidRPr="009E3E34">
        <w:t xml:space="preserve"> under paragraph 8.1.1(b) may choose:</w:t>
      </w:r>
    </w:p>
    <w:p w14:paraId="7BE85600" w14:textId="77777777" w:rsidR="00660114" w:rsidRPr="009E3E34" w:rsidRDefault="00660114" w:rsidP="00660114">
      <w:pPr>
        <w:pStyle w:val="Item"/>
        <w:numPr>
          <w:ilvl w:val="0"/>
          <w:numId w:val="19"/>
        </w:numPr>
        <w:ind w:left="2552" w:hanging="425"/>
      </w:pPr>
      <w:r w:rsidRPr="009E3E34">
        <w:t xml:space="preserve">to take his/her </w:t>
      </w:r>
      <w:r w:rsidRPr="00E33A1E">
        <w:rPr>
          <w:b/>
        </w:rPr>
        <w:t>preserved benefit</w:t>
      </w:r>
      <w:r w:rsidRPr="009E3E34">
        <w:t>:</w:t>
      </w:r>
    </w:p>
    <w:p w14:paraId="1B38428D" w14:textId="77777777" w:rsidR="00660114" w:rsidRDefault="00660114" w:rsidP="00660114">
      <w:pPr>
        <w:pStyle w:val="Item"/>
        <w:numPr>
          <w:ilvl w:val="0"/>
          <w:numId w:val="20"/>
        </w:numPr>
        <w:tabs>
          <w:tab w:val="left" w:pos="2552"/>
          <w:tab w:val="left" w:pos="2977"/>
        </w:tabs>
      </w:pPr>
      <w:r w:rsidRPr="009E3E34">
        <w:t>entirely as</w:t>
      </w:r>
      <w:r>
        <w:t xml:space="preserve"> a </w:t>
      </w:r>
      <w:r w:rsidRPr="00E33A1E">
        <w:rPr>
          <w:b/>
        </w:rPr>
        <w:t>pension</w:t>
      </w:r>
      <w:r>
        <w:t>; or</w:t>
      </w:r>
    </w:p>
    <w:p w14:paraId="585DDB23" w14:textId="77777777" w:rsidR="00660114" w:rsidRPr="009E3E34" w:rsidRDefault="00660114" w:rsidP="00660114">
      <w:pPr>
        <w:pStyle w:val="Item"/>
        <w:numPr>
          <w:ilvl w:val="0"/>
          <w:numId w:val="20"/>
        </w:numPr>
        <w:tabs>
          <w:tab w:val="left" w:pos="2552"/>
          <w:tab w:val="left" w:pos="2977"/>
        </w:tabs>
        <w:ind w:left="2977" w:hanging="567"/>
      </w:pPr>
      <w:r w:rsidRPr="009E3E34">
        <w:t xml:space="preserve">as part </w:t>
      </w:r>
      <w:r w:rsidRPr="00E33A1E">
        <w:rPr>
          <w:b/>
        </w:rPr>
        <w:t>pension</w:t>
      </w:r>
      <w:r w:rsidRPr="009E3E34">
        <w:t xml:space="preserve">, by converting half or more of the </w:t>
      </w:r>
      <w:r w:rsidRPr="00A6154F">
        <w:rPr>
          <w:b/>
        </w:rPr>
        <w:t>preserved benefit</w:t>
      </w:r>
      <w:r w:rsidRPr="009E3E34">
        <w:t xml:space="preserve"> into </w:t>
      </w:r>
      <w:r w:rsidRPr="00E33A1E">
        <w:rPr>
          <w:b/>
        </w:rPr>
        <w:t>pension</w:t>
      </w:r>
      <w:r w:rsidRPr="009E3E34">
        <w:t>, and the balance paid as a lump sum</w:t>
      </w:r>
      <w:r w:rsidR="0007424D">
        <w:t>;</w:t>
      </w:r>
    </w:p>
    <w:p w14:paraId="23ACA53C" w14:textId="77777777" w:rsidR="00660114" w:rsidRPr="009E3E34" w:rsidRDefault="00660114" w:rsidP="00660114">
      <w:pPr>
        <w:pStyle w:val="Item"/>
        <w:ind w:left="2127"/>
      </w:pPr>
      <w:r w:rsidRPr="009E3E34">
        <w:t xml:space="preserve">provided the </w:t>
      </w:r>
      <w:r w:rsidRPr="009E3E34">
        <w:rPr>
          <w:b/>
        </w:rPr>
        <w:t>preserved benefit</w:t>
      </w:r>
      <w:r w:rsidRPr="009E3E34">
        <w:t xml:space="preserve"> includes all of his/her </w:t>
      </w:r>
      <w:r w:rsidRPr="009E3E34">
        <w:rPr>
          <w:b/>
        </w:rPr>
        <w:t>accumulated member contributions</w:t>
      </w:r>
      <w:r w:rsidRPr="009E3E34">
        <w:t xml:space="preserve"> (other than any refunded Excess Contribution Multiple),</w:t>
      </w:r>
      <w:r w:rsidRPr="009E3E34">
        <w:rPr>
          <w:b/>
        </w:rPr>
        <w:t xml:space="preserve"> accumulated productivity contributions</w:t>
      </w:r>
      <w:r w:rsidRPr="009E3E34">
        <w:t xml:space="preserve"> and </w:t>
      </w:r>
      <w:r w:rsidRPr="009E3E34">
        <w:rPr>
          <w:b/>
        </w:rPr>
        <w:t>unfunded preserved benefit</w:t>
      </w:r>
      <w:r w:rsidR="0007424D">
        <w:t>; or</w:t>
      </w:r>
    </w:p>
    <w:p w14:paraId="314BA845" w14:textId="77777777" w:rsidR="00660114" w:rsidRPr="009E3E34" w:rsidRDefault="00660114" w:rsidP="00660114">
      <w:pPr>
        <w:pStyle w:val="Item"/>
        <w:numPr>
          <w:ilvl w:val="0"/>
          <w:numId w:val="19"/>
        </w:numPr>
        <w:ind w:left="2552" w:hanging="425"/>
      </w:pPr>
      <w:r w:rsidRPr="009E3E34">
        <w:lastRenderedPageBreak/>
        <w:t xml:space="preserve">to be paid a lump sum of the </w:t>
      </w:r>
      <w:r w:rsidRPr="00A6154F">
        <w:rPr>
          <w:b/>
        </w:rPr>
        <w:t>preserved benefit</w:t>
      </w:r>
      <w:r>
        <w:t xml:space="preserve"> plus the </w:t>
      </w:r>
      <w:r w:rsidRPr="00A6154F">
        <w:rPr>
          <w:b/>
        </w:rPr>
        <w:t>superannuation guarantee additional amount</w:t>
      </w:r>
      <w:r w:rsidRPr="009E3E34">
        <w:t xml:space="preserve"> (if any) that is applicable to the </w:t>
      </w:r>
      <w:r w:rsidRPr="00A6154F">
        <w:rPr>
          <w:b/>
        </w:rPr>
        <w:t>preserved benefit member</w:t>
      </w:r>
      <w:r w:rsidRPr="009E3E34">
        <w:t>.</w:t>
      </w:r>
    </w:p>
    <w:p w14:paraId="3E831EC2" w14:textId="77777777" w:rsidR="00660114" w:rsidRDefault="00331A58" w:rsidP="00660114">
      <w:pPr>
        <w:pStyle w:val="ItemHead"/>
        <w:ind w:left="0" w:firstLine="0"/>
      </w:pPr>
      <w:r>
        <w:t>2</w:t>
      </w:r>
      <w:r w:rsidR="00C04F90">
        <w:t>2</w:t>
      </w:r>
      <w:r w:rsidR="00660114">
        <w:t xml:space="preserve">  Division 3 of Part 8</w:t>
      </w:r>
    </w:p>
    <w:p w14:paraId="779BFFD8" w14:textId="77777777" w:rsidR="009E1CE3" w:rsidRDefault="00660114" w:rsidP="00660114">
      <w:pPr>
        <w:pStyle w:val="Item"/>
        <w:rPr>
          <w:noProof/>
        </w:rPr>
      </w:pPr>
      <w:r>
        <w:t>Repeal the Note following the heading “Early Access to Part of a Preserved Benefit”, insert:</w:t>
      </w:r>
      <w:r w:rsidR="009E1CE3" w:rsidRPr="009E1CE3">
        <w:rPr>
          <w:noProof/>
        </w:rPr>
        <w:t xml:space="preserve"> </w:t>
      </w:r>
    </w:p>
    <w:p w14:paraId="473FBB16" w14:textId="136728FC" w:rsidR="00660114" w:rsidRDefault="009E1CE3" w:rsidP="00660114">
      <w:pPr>
        <w:pStyle w:val="Item"/>
      </w:pPr>
      <w:r>
        <w:rPr>
          <w:noProof/>
        </w:rPr>
        <mc:AlternateContent>
          <mc:Choice Requires="wps">
            <w:drawing>
              <wp:inline distT="0" distB="0" distL="0" distR="0" wp14:anchorId="6DEA3BB2" wp14:editId="4E010AEF">
                <wp:extent cx="5120640" cy="2489835"/>
                <wp:effectExtent l="0" t="0" r="22860" b="2476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2489835"/>
                        </a:xfrm>
                        <a:prstGeom prst="rect">
                          <a:avLst/>
                        </a:prstGeom>
                        <a:solidFill>
                          <a:srgbClr val="CFCDCD"/>
                        </a:solidFill>
                        <a:ln w="9525">
                          <a:solidFill>
                            <a:srgbClr val="000000"/>
                          </a:solidFill>
                          <a:miter lim="800000"/>
                          <a:headEnd/>
                          <a:tailEnd/>
                        </a:ln>
                      </wps:spPr>
                      <wps:txbx>
                        <w:txbxContent>
                          <w:p w14:paraId="03AA1CAC" w14:textId="77777777" w:rsidR="009E1CE3" w:rsidRPr="00B33779" w:rsidRDefault="009E1CE3" w:rsidP="009E1CE3">
                            <w:pPr>
                              <w:pStyle w:val="Item"/>
                              <w:ind w:left="142"/>
                              <w:rPr>
                                <w:b/>
                              </w:rPr>
                            </w:pPr>
                            <w:r w:rsidRPr="00B33779">
                              <w:rPr>
                                <w:b/>
                              </w:rPr>
                              <w:t>Note:</w:t>
                            </w:r>
                          </w:p>
                          <w:p w14:paraId="301A9900" w14:textId="77777777" w:rsidR="009E1CE3" w:rsidRDefault="009E1CE3" w:rsidP="009E1CE3">
                            <w:pPr>
                              <w:pStyle w:val="Item"/>
                              <w:ind w:left="142"/>
                            </w:pPr>
                            <w:r w:rsidRPr="00F52EEB">
                              <w:t>Preserved benefit members</w:t>
                            </w:r>
                            <w:r w:rsidRPr="00844621">
                              <w:t xml:space="preserve"> can obtain early access to their </w:t>
                            </w:r>
                            <w:r w:rsidRPr="00C47DE4">
                              <w:rPr>
                                <w:b/>
                              </w:rPr>
                              <w:t>accumulated member contributions</w:t>
                            </w:r>
                            <w:r w:rsidRPr="00844621">
                              <w:t xml:space="preserve"> </w:t>
                            </w:r>
                            <w:r>
                              <w:t>if they change employers, or cease employment,</w:t>
                            </w:r>
                            <w:r w:rsidRPr="00844621">
                              <w:t xml:space="preserve"> on or after the date of preservation of the benefit.</w:t>
                            </w:r>
                            <w:r>
                              <w:t xml:space="preserve">  </w:t>
                            </w:r>
                            <w:r w:rsidRPr="00F52EEB">
                              <w:t>Preserved benefit members</w:t>
                            </w:r>
                            <w:r>
                              <w:t xml:space="preserve"> can also obtain early access to all or part of the employer component of their</w:t>
                            </w:r>
                            <w:r w:rsidRPr="00C47DE4">
                              <w:rPr>
                                <w:b/>
                              </w:rPr>
                              <w:t xml:space="preserve"> preserved benefit</w:t>
                            </w:r>
                            <w:r>
                              <w:t xml:space="preserve"> in the circumstances outlined below.</w:t>
                            </w:r>
                          </w:p>
                          <w:p w14:paraId="076C566B" w14:textId="77777777" w:rsidR="009E1CE3" w:rsidRDefault="009E1CE3" w:rsidP="009E1CE3">
                            <w:pPr>
                              <w:pStyle w:val="Item"/>
                              <w:ind w:left="142"/>
                            </w:pPr>
                            <w:r>
                              <w:t xml:space="preserve">Since 1 April 1998 the PSS Rules have allowed </w:t>
                            </w:r>
                            <w:r w:rsidRPr="00F52EEB">
                              <w:t>preserved benefit members</w:t>
                            </w:r>
                            <w:r>
                              <w:t xml:space="preserve"> to obtain early access to all or part of their </w:t>
                            </w:r>
                            <w:r w:rsidRPr="00F52EEB">
                              <w:t>preserved benefits</w:t>
                            </w:r>
                            <w:r>
                              <w:t xml:space="preserve"> if payment of the amount is approved in line with the </w:t>
                            </w:r>
                            <w:r w:rsidRPr="00C47DE4">
                              <w:rPr>
                                <w:b/>
                              </w:rPr>
                              <w:t>SIS Act</w:t>
                            </w:r>
                            <w:r w:rsidRPr="00C47DE4">
                              <w:t xml:space="preserve"> </w:t>
                            </w:r>
                            <w:r>
                              <w:t>on the grounds of severe financial hardship (</w:t>
                            </w:r>
                            <w:r w:rsidRPr="004C1B09">
                              <w:rPr>
                                <w:i/>
                              </w:rPr>
                              <w:t>see Rule 8.3.5</w:t>
                            </w:r>
                            <w:r>
                              <w:t>), or on compassionate grounds (</w:t>
                            </w:r>
                            <w:r w:rsidRPr="004C1B09">
                              <w:rPr>
                                <w:i/>
                              </w:rPr>
                              <w:t>see Rule 8.3.6</w:t>
                            </w:r>
                            <w:r>
                              <w:t>).</w:t>
                            </w:r>
                          </w:p>
                          <w:p w14:paraId="623BE9F0" w14:textId="77777777" w:rsidR="009E1CE3" w:rsidRDefault="009E1CE3" w:rsidP="009E1CE3">
                            <w:pPr>
                              <w:pStyle w:val="Item"/>
                              <w:ind w:left="142"/>
                            </w:pPr>
                            <w:r w:rsidRPr="00C42D07">
                              <w:t>T</w:t>
                            </w:r>
                            <w:r w:rsidRPr="00793420">
                              <w:t xml:space="preserve">he </w:t>
                            </w:r>
                            <w:r w:rsidRPr="00C47DE4">
                              <w:rPr>
                                <w:b/>
                              </w:rPr>
                              <w:t>SIS Act</w:t>
                            </w:r>
                            <w:r>
                              <w:t xml:space="preserve"> specifies the criteria that must be met before a </w:t>
                            </w:r>
                            <w:r w:rsidRPr="00C47DE4">
                              <w:rPr>
                                <w:b/>
                              </w:rPr>
                              <w:t>preserved benefit</w:t>
                            </w:r>
                            <w:r>
                              <w:t xml:space="preserve"> can be released on the grounds of severe financial hardship or on compassionate grounds.  The regulations also specify the maximum amount that can be paid on those grounds.</w:t>
                            </w:r>
                          </w:p>
                        </w:txbxContent>
                      </wps:txbx>
                      <wps:bodyPr rot="0" vert="horz" wrap="square" lIns="91440" tIns="45720" rIns="91440" bIns="45720" anchor="t" anchorCtr="0" upright="1">
                        <a:noAutofit/>
                      </wps:bodyPr>
                    </wps:wsp>
                  </a:graphicData>
                </a:graphic>
              </wp:inline>
            </w:drawing>
          </mc:Choice>
          <mc:Fallback>
            <w:pict>
              <v:shape w14:anchorId="6DEA3BB2" id="Text Box 2" o:spid="_x0000_s1032" type="#_x0000_t202" style="width:403.2pt;height:19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" fillcolor="#cfcdcd">
                <v:textbox>
                  <w:txbxContent>
                    <w:p w14:paraId="03AA1CAC" w14:textId="77777777" w:rsidR="009E1CE3" w:rsidRPr="00B33779" w:rsidRDefault="009E1CE3" w:rsidP="009E1CE3">
                      <w:pPr>
                        <w:pStyle w:val="Item"/>
                        <w:ind w:left="142"/>
                        <w:rPr>
                          <w:b/>
                        </w:rPr>
                      </w:pPr>
                      <w:r w:rsidRPr="00B33779">
                        <w:rPr>
                          <w:b/>
                        </w:rPr>
                        <w:t>Note:</w:t>
                      </w:r>
                    </w:p>
                    <w:p w14:paraId="301A9900" w14:textId="77777777" w:rsidR="009E1CE3" w:rsidRDefault="009E1CE3" w:rsidP="009E1CE3">
                      <w:pPr>
                        <w:pStyle w:val="Item"/>
                        <w:ind w:left="142"/>
                      </w:pPr>
                      <w:r w:rsidRPr="00F52EEB">
                        <w:t>Preserved benefit members</w:t>
                      </w:r>
                      <w:r w:rsidRPr="00844621">
                        <w:t xml:space="preserve"> can obtain early access to their </w:t>
                      </w:r>
                      <w:r w:rsidRPr="00C47DE4">
                        <w:rPr>
                          <w:b/>
                        </w:rPr>
                        <w:t>accumulated member contributions</w:t>
                      </w:r>
                      <w:r w:rsidRPr="00844621">
                        <w:t xml:space="preserve"> </w:t>
                      </w:r>
                      <w:r>
                        <w:t>if they change employers, or cease employment,</w:t>
                      </w:r>
                      <w:r w:rsidRPr="00844621">
                        <w:t xml:space="preserve"> on or after the date of preservation of the benefit.</w:t>
                      </w:r>
                      <w:r>
                        <w:t xml:space="preserve">  </w:t>
                      </w:r>
                      <w:r w:rsidRPr="00F52EEB">
                        <w:t>Preserved benefit members</w:t>
                      </w:r>
                      <w:r>
                        <w:t xml:space="preserve"> can also obtain early access to all or part of the employer component of their</w:t>
                      </w:r>
                      <w:r w:rsidRPr="00C47DE4">
                        <w:rPr>
                          <w:b/>
                        </w:rPr>
                        <w:t xml:space="preserve"> preserved benefit</w:t>
                      </w:r>
                      <w:r>
                        <w:t xml:space="preserve"> in the circumstances outlined below.</w:t>
                      </w:r>
                    </w:p>
                    <w:p w14:paraId="076C566B" w14:textId="77777777" w:rsidR="009E1CE3" w:rsidRDefault="009E1CE3" w:rsidP="009E1CE3">
                      <w:pPr>
                        <w:pStyle w:val="Item"/>
                        <w:ind w:left="142"/>
                      </w:pPr>
                      <w:r>
                        <w:t xml:space="preserve">Since 1 April 1998 the PSS Rules have allowed </w:t>
                      </w:r>
                      <w:r w:rsidRPr="00F52EEB">
                        <w:t>preserved benefit members</w:t>
                      </w:r>
                      <w:r>
                        <w:t xml:space="preserve"> to obtain early access to all or part of their </w:t>
                      </w:r>
                      <w:r w:rsidRPr="00F52EEB">
                        <w:t>preserved benefits</w:t>
                      </w:r>
                      <w:r>
                        <w:t xml:space="preserve"> if payment of the amount is approved in line with the </w:t>
                      </w:r>
                      <w:r w:rsidRPr="00C47DE4">
                        <w:rPr>
                          <w:b/>
                        </w:rPr>
                        <w:t>SIS Act</w:t>
                      </w:r>
                      <w:r w:rsidRPr="00C47DE4">
                        <w:t xml:space="preserve"> </w:t>
                      </w:r>
                      <w:r>
                        <w:t>on the grounds of severe financial hardship (</w:t>
                      </w:r>
                      <w:r w:rsidRPr="004C1B09">
                        <w:rPr>
                          <w:i/>
                        </w:rPr>
                        <w:t>see Rule 8.3.5</w:t>
                      </w:r>
                      <w:r>
                        <w:t>), or on compassionate grounds (</w:t>
                      </w:r>
                      <w:r w:rsidRPr="004C1B09">
                        <w:rPr>
                          <w:i/>
                        </w:rPr>
                        <w:t>see Rule 8.3.6</w:t>
                      </w:r>
                      <w:r>
                        <w:t>).</w:t>
                      </w:r>
                    </w:p>
                    <w:p w14:paraId="623BE9F0" w14:textId="77777777" w:rsidR="009E1CE3" w:rsidRDefault="009E1CE3" w:rsidP="009E1CE3">
                      <w:pPr>
                        <w:pStyle w:val="Item"/>
                        <w:ind w:left="142"/>
                      </w:pPr>
                      <w:r w:rsidRPr="00C42D07">
                        <w:t>T</w:t>
                      </w:r>
                      <w:r w:rsidRPr="00793420">
                        <w:t xml:space="preserve">he </w:t>
                      </w:r>
                      <w:r w:rsidRPr="00C47DE4">
                        <w:rPr>
                          <w:b/>
                        </w:rPr>
                        <w:t>SIS Act</w:t>
                      </w:r>
                      <w:r>
                        <w:t xml:space="preserve"> specifies the criteria that must be met before a </w:t>
                      </w:r>
                      <w:r w:rsidRPr="00C47DE4">
                        <w:rPr>
                          <w:b/>
                        </w:rPr>
                        <w:t>preserved benefit</w:t>
                      </w:r>
                      <w:r>
                        <w:t xml:space="preserve"> can be released on the grounds of severe financial hardship or on compassionate grounds.  The regulations also specify the maximum amount that can be paid on those grounds.</w:t>
                      </w:r>
                    </w:p>
                  </w:txbxContent>
                </v:textbox>
                <w10:anchorlock/>
              </v:shape>
            </w:pict>
          </mc:Fallback>
        </mc:AlternateContent>
      </w:r>
    </w:p>
    <w:p w14:paraId="72F92730" w14:textId="77777777" w:rsidR="00660114" w:rsidRDefault="00331A58" w:rsidP="00660114">
      <w:pPr>
        <w:pStyle w:val="ItemHead"/>
      </w:pPr>
      <w:r>
        <w:t>2</w:t>
      </w:r>
      <w:r w:rsidR="00C04F90">
        <w:t>3</w:t>
      </w:r>
      <w:r w:rsidR="00660114">
        <w:t xml:space="preserve">  Rule 8.3.3</w:t>
      </w:r>
    </w:p>
    <w:p w14:paraId="5B61415D" w14:textId="77777777" w:rsidR="00660114" w:rsidRDefault="00660114" w:rsidP="00660114">
      <w:pPr>
        <w:pStyle w:val="Item"/>
      </w:pPr>
      <w:r>
        <w:t>Repeal the Rule, including the Heading “Access to accumulated productivity contributions – application before 1 July 1997”.</w:t>
      </w:r>
    </w:p>
    <w:p w14:paraId="3D158066" w14:textId="77777777" w:rsidR="00660114" w:rsidRDefault="00F816EF" w:rsidP="00660114">
      <w:pPr>
        <w:pStyle w:val="ItemHead"/>
      </w:pPr>
      <w:r>
        <w:t>2</w:t>
      </w:r>
      <w:r w:rsidR="00C04F90">
        <w:t>4</w:t>
      </w:r>
      <w:r w:rsidR="00660114">
        <w:t xml:space="preserve">  Rule 8.3.4</w:t>
      </w:r>
    </w:p>
    <w:p w14:paraId="7CEBAD4E" w14:textId="77777777" w:rsidR="00660114" w:rsidRPr="00A6154F" w:rsidRDefault="00660114" w:rsidP="00660114">
      <w:pPr>
        <w:pStyle w:val="Item"/>
      </w:pPr>
      <w:r>
        <w:t>Repeal the Rule, including the Heading “Transitional arrangements for certain pre</w:t>
      </w:r>
      <w:r>
        <w:noBreakHyphen/>
        <w:t>1 July 1996 preserved benefit members”.</w:t>
      </w:r>
    </w:p>
    <w:p w14:paraId="78648AE2" w14:textId="77777777" w:rsidR="00660114" w:rsidRPr="00EA3FC6" w:rsidRDefault="00F816EF" w:rsidP="00660114">
      <w:pPr>
        <w:pStyle w:val="ItemHead"/>
      </w:pPr>
      <w:r>
        <w:t>2</w:t>
      </w:r>
      <w:r w:rsidR="00C04F90">
        <w:t>5</w:t>
      </w:r>
      <w:r w:rsidR="00660114">
        <w:t xml:space="preserve">  Heading </w:t>
      </w:r>
      <w:r w:rsidR="003355EB">
        <w:t>before</w:t>
      </w:r>
      <w:r w:rsidR="00660114">
        <w:t xml:space="preserve"> Rule 8.3.5</w:t>
      </w:r>
    </w:p>
    <w:p w14:paraId="4431028D" w14:textId="77777777" w:rsidR="00660114" w:rsidRDefault="00660114" w:rsidP="00660114">
      <w:pPr>
        <w:pStyle w:val="Item"/>
      </w:pPr>
      <w:r>
        <w:t>Omit “- application after 30 June 1997”.</w:t>
      </w:r>
    </w:p>
    <w:p w14:paraId="273BBE34" w14:textId="77777777" w:rsidR="00660114" w:rsidRDefault="00F816EF" w:rsidP="00660114">
      <w:pPr>
        <w:pStyle w:val="ItemHead"/>
      </w:pPr>
      <w:r>
        <w:t>2</w:t>
      </w:r>
      <w:r w:rsidR="00C04F90">
        <w:t>6</w:t>
      </w:r>
      <w:r w:rsidR="00660114">
        <w:t xml:space="preserve">  Rule 8.3.5</w:t>
      </w:r>
    </w:p>
    <w:p w14:paraId="39FCA8B5" w14:textId="77777777" w:rsidR="00660114" w:rsidRDefault="00660114" w:rsidP="00660114">
      <w:pPr>
        <w:pStyle w:val="Item"/>
      </w:pPr>
      <w:r>
        <w:t xml:space="preserve">Omit “to </w:t>
      </w:r>
      <w:r w:rsidRPr="00C15659">
        <w:rPr>
          <w:b/>
        </w:rPr>
        <w:t>CSC</w:t>
      </w:r>
      <w:r>
        <w:t xml:space="preserve"> after 30 June 1997”.</w:t>
      </w:r>
    </w:p>
    <w:p w14:paraId="2CE0FD19" w14:textId="77777777" w:rsidR="00660114" w:rsidRDefault="00F816EF" w:rsidP="00660114">
      <w:pPr>
        <w:pStyle w:val="ItemHead"/>
      </w:pPr>
      <w:r>
        <w:t>2</w:t>
      </w:r>
      <w:r w:rsidR="00C04F90">
        <w:t>7</w:t>
      </w:r>
      <w:r w:rsidR="00660114">
        <w:t xml:space="preserve">  Rule 8.3.5</w:t>
      </w:r>
    </w:p>
    <w:p w14:paraId="4E5A7DA6" w14:textId="77777777" w:rsidR="00660114" w:rsidRPr="00DD1C96" w:rsidRDefault="00660114" w:rsidP="00660114">
      <w:pPr>
        <w:pStyle w:val="Item"/>
      </w:pPr>
      <w:r w:rsidRPr="00844621">
        <w:t>Omit “</w:t>
      </w:r>
      <w:r w:rsidR="003919BF" w:rsidRPr="00844621">
        <w:t xml:space="preserve">approved </w:t>
      </w:r>
      <w:r w:rsidRPr="00844621">
        <w:t xml:space="preserve">by </w:t>
      </w:r>
      <w:r w:rsidRPr="00C15659">
        <w:rPr>
          <w:b/>
        </w:rPr>
        <w:t>CSC</w:t>
      </w:r>
      <w:r w:rsidRPr="00844621">
        <w:t>”, substitute “</w:t>
      </w:r>
      <w:r w:rsidR="003919BF" w:rsidRPr="00844621">
        <w:t xml:space="preserve">determined </w:t>
      </w:r>
      <w:r w:rsidRPr="00844621">
        <w:t xml:space="preserve">in accordance with the </w:t>
      </w:r>
      <w:r w:rsidR="00FC1BCF" w:rsidRPr="00C47DE4">
        <w:rPr>
          <w:b/>
        </w:rPr>
        <w:t>SIS Act</w:t>
      </w:r>
      <w:r w:rsidRPr="00844621">
        <w:t>”.</w:t>
      </w:r>
    </w:p>
    <w:p w14:paraId="009333C8" w14:textId="77777777" w:rsidR="00660114" w:rsidRDefault="00F816EF" w:rsidP="00660114">
      <w:pPr>
        <w:pStyle w:val="ItemHead"/>
      </w:pPr>
      <w:r>
        <w:t>2</w:t>
      </w:r>
      <w:r w:rsidR="00C04F90">
        <w:t>8</w:t>
      </w:r>
      <w:r w:rsidR="00660114">
        <w:t xml:space="preserve">  Rule 8.3.6</w:t>
      </w:r>
    </w:p>
    <w:p w14:paraId="2A363768" w14:textId="77777777" w:rsidR="00660114" w:rsidRDefault="00660114" w:rsidP="00660114">
      <w:pPr>
        <w:pStyle w:val="Item"/>
      </w:pPr>
      <w:r>
        <w:t>Omit “to the Insurance and Superannuation Commissioner or the Australian Prudential Regulation Authority after 30 June 1997”.</w:t>
      </w:r>
    </w:p>
    <w:p w14:paraId="7CF849A6" w14:textId="77777777" w:rsidR="00660114" w:rsidRDefault="00F816EF" w:rsidP="00660114">
      <w:pPr>
        <w:pStyle w:val="ItemHead"/>
      </w:pPr>
      <w:r>
        <w:t>2</w:t>
      </w:r>
      <w:r w:rsidR="00C04F90">
        <w:t>9</w:t>
      </w:r>
      <w:r w:rsidR="00660114">
        <w:t xml:space="preserve">  Rule 8.3.6</w:t>
      </w:r>
    </w:p>
    <w:p w14:paraId="5C2E6BD6" w14:textId="77777777" w:rsidR="00660114" w:rsidRDefault="00660114" w:rsidP="00660114">
      <w:pPr>
        <w:pStyle w:val="Item"/>
      </w:pPr>
      <w:r w:rsidRPr="00844621">
        <w:t>Omit “</w:t>
      </w:r>
      <w:r w:rsidR="003919BF" w:rsidRPr="00844621">
        <w:t xml:space="preserve">approved </w:t>
      </w:r>
      <w:r w:rsidRPr="00844621">
        <w:t>by the Australian Prudential Regulation Authority”, substitute “</w:t>
      </w:r>
      <w:r w:rsidR="003919BF" w:rsidRPr="00844621">
        <w:t xml:space="preserve">determined </w:t>
      </w:r>
      <w:r w:rsidRPr="00844621">
        <w:t xml:space="preserve">in accordance with the </w:t>
      </w:r>
      <w:r w:rsidR="00FC1BCF" w:rsidRPr="00C15659">
        <w:rPr>
          <w:b/>
        </w:rPr>
        <w:t>SIS Act</w:t>
      </w:r>
      <w:r w:rsidRPr="00844621">
        <w:t>”.</w:t>
      </w:r>
    </w:p>
    <w:p w14:paraId="7BEBE301" w14:textId="77777777" w:rsidR="00660114" w:rsidRDefault="00C04F90" w:rsidP="00660114">
      <w:pPr>
        <w:pStyle w:val="ItemHead"/>
      </w:pPr>
      <w:r>
        <w:lastRenderedPageBreak/>
        <w:t>30</w:t>
      </w:r>
      <w:r w:rsidR="00660114">
        <w:t xml:space="preserve">  Rule 8.3.7</w:t>
      </w:r>
    </w:p>
    <w:p w14:paraId="23709DA5" w14:textId="77777777" w:rsidR="00660114" w:rsidRDefault="00660114" w:rsidP="00660114">
      <w:pPr>
        <w:pStyle w:val="Item"/>
      </w:pPr>
      <w:r>
        <w:t>Omit “8.3.3, 8.3.4,”.</w:t>
      </w:r>
    </w:p>
    <w:p w14:paraId="325C7538" w14:textId="77777777" w:rsidR="00660114" w:rsidRDefault="00331A58" w:rsidP="00660114">
      <w:pPr>
        <w:pStyle w:val="ItemHead"/>
      </w:pPr>
      <w:r>
        <w:t>3</w:t>
      </w:r>
      <w:r w:rsidR="00C04F90">
        <w:t>1</w:t>
      </w:r>
      <w:r w:rsidR="00660114">
        <w:t xml:space="preserve">  Rule 8.3.7</w:t>
      </w:r>
    </w:p>
    <w:p w14:paraId="2009BA9D" w14:textId="77777777" w:rsidR="00660114" w:rsidRDefault="00660114" w:rsidP="00660114">
      <w:pPr>
        <w:pStyle w:val="Item"/>
      </w:pPr>
      <w:r w:rsidRPr="00844621">
        <w:t>Omit “</w:t>
      </w:r>
      <w:r w:rsidR="003919BF" w:rsidRPr="00844621">
        <w:t xml:space="preserve">approved </w:t>
      </w:r>
      <w:r w:rsidRPr="00844621">
        <w:t xml:space="preserve">by the Australian Prudential Regulation Authority, or </w:t>
      </w:r>
      <w:r w:rsidRPr="00844621">
        <w:rPr>
          <w:b/>
        </w:rPr>
        <w:t>CSC</w:t>
      </w:r>
      <w:r w:rsidRPr="00844621">
        <w:t>, as the case may be”, substitute “</w:t>
      </w:r>
      <w:r w:rsidR="003919BF" w:rsidRPr="00844621">
        <w:t xml:space="preserve">determined </w:t>
      </w:r>
      <w:r w:rsidRPr="00844621">
        <w:t>in accordance with</w:t>
      </w:r>
      <w:r w:rsidR="00C04F90">
        <w:t xml:space="preserve"> </w:t>
      </w:r>
      <w:r w:rsidR="00867C4E">
        <w:t xml:space="preserve">the </w:t>
      </w:r>
      <w:r w:rsidR="00FC1BCF" w:rsidRPr="00C15659">
        <w:rPr>
          <w:b/>
        </w:rPr>
        <w:t>SIS Act</w:t>
      </w:r>
      <w:r w:rsidRPr="00844621">
        <w:t>”.</w:t>
      </w:r>
    </w:p>
    <w:p w14:paraId="3048E7A3" w14:textId="77777777" w:rsidR="00303034" w:rsidRDefault="00303034">
      <w:pPr>
        <w:spacing w:line="240" w:lineRule="auto"/>
        <w:rPr>
          <w:rFonts w:ascii="Arial" w:eastAsia="Times New Roman" w:hAnsi="Arial" w:cs="Times New Roman"/>
          <w:b/>
          <w:kern w:val="28"/>
          <w:sz w:val="24"/>
          <w:lang w:eastAsia="en-AU"/>
        </w:rPr>
      </w:pPr>
      <w:r>
        <w:rPr>
          <w:rFonts w:ascii="Arial" w:eastAsia="Times New Roman" w:hAnsi="Arial" w:cs="Times New Roman"/>
          <w:b/>
          <w:kern w:val="28"/>
          <w:sz w:val="24"/>
          <w:lang w:eastAsia="en-AU"/>
        </w:rPr>
        <w:br w:type="page"/>
      </w:r>
    </w:p>
    <w:p w14:paraId="77EB2071" w14:textId="77777777" w:rsidR="00660114" w:rsidRDefault="00660114">
      <w:pPr>
        <w:spacing w:line="240" w:lineRule="auto"/>
        <w:rPr>
          <w:rFonts w:ascii="Arial" w:eastAsia="Times New Roman" w:hAnsi="Arial" w:cs="Times New Roman"/>
          <w:b/>
          <w:kern w:val="28"/>
          <w:sz w:val="24"/>
          <w:lang w:eastAsia="en-AU"/>
        </w:rPr>
      </w:pPr>
    </w:p>
    <w:p w14:paraId="12489327" w14:textId="77777777" w:rsidR="00660114" w:rsidRDefault="00331A58" w:rsidP="00660114">
      <w:pPr>
        <w:pStyle w:val="ItemHead"/>
      </w:pPr>
      <w:r>
        <w:t>3</w:t>
      </w:r>
      <w:r w:rsidR="00C04F90">
        <w:t>2</w:t>
      </w:r>
      <w:r w:rsidR="00660114">
        <w:t xml:space="preserve">  Flowchart </w:t>
      </w:r>
      <w:r w:rsidR="00DE0817">
        <w:t>following</w:t>
      </w:r>
      <w:r w:rsidR="00660114">
        <w:t xml:space="preserve"> the Heading to Division 7 of Part 10</w:t>
      </w:r>
    </w:p>
    <w:p w14:paraId="0541FBA4" w14:textId="5D2F072B" w:rsidR="00660114" w:rsidRDefault="00660114" w:rsidP="00660114">
      <w:pPr>
        <w:pStyle w:val="Item"/>
      </w:pPr>
      <w:r>
        <w:t>Repeal the Flowchart, substitute:</w:t>
      </w:r>
    </w:p>
    <w:p w14:paraId="7032D855" w14:textId="77777777" w:rsidR="009E1CE3" w:rsidRPr="009E1CE3" w:rsidRDefault="009E1CE3" w:rsidP="009E1CE3">
      <w:pPr>
        <w:pStyle w:val="ItemHead"/>
      </w:pPr>
    </w:p>
    <w:p w14:paraId="4F5F6618" w14:textId="300E6B33" w:rsidR="005335D5" w:rsidRPr="005335D5" w:rsidRDefault="009E1CE3" w:rsidP="005335D5">
      <w:pPr>
        <w:keepLines/>
        <w:spacing w:before="80" w:line="240" w:lineRule="auto"/>
        <w:ind w:left="709"/>
        <w:rPr>
          <w:rFonts w:eastAsia="Times New Roman" w:cs="Times New Roman"/>
          <w:lang w:eastAsia="en-AU"/>
        </w:rPr>
      </w:pPr>
      <w:r>
        <w:rPr>
          <w:noProof/>
        </w:rPr>
        <mc:AlternateContent>
          <mc:Choice Requires="wpg">
            <w:drawing>
              <wp:inline distT="0" distB="0" distL="0" distR="0" wp14:anchorId="34335739" wp14:editId="0C9CFEB4">
                <wp:extent cx="5278755" cy="6424999"/>
                <wp:effectExtent l="0" t="0" r="17145" b="13970"/>
                <wp:docPr id="18" name="Group 18"/>
                <wp:cNvGraphicFramePr/>
                <a:graphic xmlns:a="http://schemas.openxmlformats.org/drawingml/2006/main">
                  <a:graphicData uri="http://schemas.microsoft.com/office/word/2010/wordprocessingGroup">
                    <wpg:wgp>
                      <wpg:cNvGrpSpPr/>
                      <wpg:grpSpPr>
                        <a:xfrm>
                          <a:off x="0" y="0"/>
                          <a:ext cx="5278755" cy="6424999"/>
                          <a:chOff x="0" y="0"/>
                          <a:chExt cx="5334000" cy="6492240"/>
                        </a:xfrm>
                      </wpg:grpSpPr>
                      <wpg:grpSp>
                        <wpg:cNvPr id="16" name="Group 16"/>
                        <wpg:cNvGrpSpPr/>
                        <wpg:grpSpPr>
                          <a:xfrm>
                            <a:off x="0" y="0"/>
                            <a:ext cx="5334000" cy="6492240"/>
                            <a:chOff x="0" y="0"/>
                            <a:chExt cx="5334000" cy="6492240"/>
                          </a:xfrm>
                        </wpg:grpSpPr>
                        <wpg:grpSp>
                          <wpg:cNvPr id="15" name="Group 15"/>
                          <wpg:cNvGrpSpPr/>
                          <wpg:grpSpPr>
                            <a:xfrm>
                              <a:off x="0" y="0"/>
                              <a:ext cx="5334000" cy="6492240"/>
                              <a:chOff x="0" y="0"/>
                              <a:chExt cx="5334000" cy="6492240"/>
                            </a:xfrm>
                          </wpg:grpSpPr>
                          <wpg:grpSp>
                            <wpg:cNvPr id="14" name="Group 14"/>
                            <wpg:cNvGrpSpPr/>
                            <wpg:grpSpPr>
                              <a:xfrm>
                                <a:off x="0" y="0"/>
                                <a:ext cx="5334000" cy="6492240"/>
                                <a:chOff x="0" y="0"/>
                                <a:chExt cx="5334000" cy="6492240"/>
                              </a:xfrm>
                            </wpg:grpSpPr>
                            <wpg:grpSp>
                              <wpg:cNvPr id="13" name="Group 13"/>
                              <wpg:cNvGrpSpPr/>
                              <wpg:grpSpPr>
                                <a:xfrm>
                                  <a:off x="0" y="0"/>
                                  <a:ext cx="5334000" cy="6492240"/>
                                  <a:chOff x="0" y="0"/>
                                  <a:chExt cx="5334000" cy="6492240"/>
                                </a:xfrm>
                              </wpg:grpSpPr>
                              <wpg:grpSp>
                                <wpg:cNvPr id="12" name="Group 12"/>
                                <wpg:cNvGrpSpPr/>
                                <wpg:grpSpPr>
                                  <a:xfrm>
                                    <a:off x="0" y="0"/>
                                    <a:ext cx="5334000" cy="6492240"/>
                                    <a:chOff x="0" y="0"/>
                                    <a:chExt cx="5334000" cy="6492240"/>
                                  </a:xfrm>
                                </wpg:grpSpPr>
                                <wps:wsp>
                                  <wps:cNvPr id="205" name="Rectangle 205"/>
                                  <wps:cNvSpPr>
                                    <a:spLocks noChangeArrowheads="1"/>
                                  </wps:cNvSpPr>
                                  <wps:spPr bwMode="auto">
                                    <a:xfrm>
                                      <a:off x="0" y="0"/>
                                      <a:ext cx="5334000" cy="6492240"/>
                                    </a:xfrm>
                                    <a:prstGeom prst="rect">
                                      <a:avLst/>
                                    </a:prstGeom>
                                    <a:solidFill>
                                      <a:srgbClr val="DBDBDB"/>
                                    </a:solidFill>
                                    <a:ln w="6350" algn="ctr">
                                      <a:solidFill>
                                        <a:schemeClr val="tx1"/>
                                      </a:solidFill>
                                      <a:miter lim="800000"/>
                                      <a:headEnd/>
                                      <a:tailEnd/>
                                    </a:ln>
                                  </wps:spPr>
                                  <wps:bodyPr rot="0" vert="horz" wrap="square" lIns="91440" tIns="45720" rIns="91440" bIns="45720" anchor="ctr" anchorCtr="0" upright="1">
                                    <a:noAutofit/>
                                  </wps:bodyPr>
                                </wps:wsp>
                                <wpg:grpSp>
                                  <wpg:cNvPr id="170" name="Group 170"/>
                                  <wpg:cNvGrpSpPr>
                                    <a:grpSpLocks/>
                                  </wpg:cNvGrpSpPr>
                                  <wpg:grpSpPr bwMode="auto">
                                    <a:xfrm>
                                      <a:off x="140677" y="656492"/>
                                      <a:ext cx="3179445" cy="5693410"/>
                                      <a:chOff x="2007" y="5340"/>
                                      <a:chExt cx="5007" cy="8966"/>
                                    </a:xfrm>
                                  </wpg:grpSpPr>
                                  <wps:wsp>
                                    <wps:cNvPr id="171" name="Text Box 2"/>
                                    <wps:cNvSpPr txBox="1">
                                      <a:spLocks noChangeArrowheads="1"/>
                                    </wps:cNvSpPr>
                                    <wps:spPr bwMode="auto">
                                      <a:xfrm>
                                        <a:off x="4851" y="13627"/>
                                        <a:ext cx="2041" cy="67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983ACF" w14:textId="77777777" w:rsidR="009E1CE3" w:rsidRPr="00FF3C4F" w:rsidRDefault="009E1CE3" w:rsidP="009E1CE3">
                                          <w:pPr>
                                            <w:jc w:val="center"/>
                                            <w:rPr>
                                              <w:rFonts w:ascii="Cambria" w:hAnsi="Cambria"/>
                                              <w:sz w:val="16"/>
                                            </w:rPr>
                                          </w:pPr>
                                          <w:r w:rsidRPr="00FF3C4F">
                                            <w:rPr>
                                              <w:rFonts w:ascii="Cambria" w:hAnsi="Cambria"/>
                                              <w:sz w:val="16"/>
                                            </w:rPr>
                                            <w:t>Advice to member and employer</w:t>
                                          </w:r>
                                        </w:p>
                                      </w:txbxContent>
                                    </wps:txbx>
                                    <wps:bodyPr rot="0" vert="horz" wrap="square" lIns="91440" tIns="45720" rIns="91440" bIns="45720" anchor="t" anchorCtr="0" upright="1">
                                      <a:spAutoFit/>
                                    </wps:bodyPr>
                                  </wps:wsp>
                                  <wpg:grpSp>
                                    <wpg:cNvPr id="172" name="Group 160"/>
                                    <wpg:cNvGrpSpPr>
                                      <a:grpSpLocks/>
                                    </wpg:cNvGrpSpPr>
                                    <wpg:grpSpPr bwMode="auto">
                                      <a:xfrm>
                                        <a:off x="2007" y="5340"/>
                                        <a:ext cx="5007" cy="7940"/>
                                        <a:chOff x="2007" y="5340"/>
                                        <a:chExt cx="5007" cy="7940"/>
                                      </a:xfrm>
                                    </wpg:grpSpPr>
                                    <wps:wsp>
                                      <wps:cNvPr id="173" name="Text Box 2"/>
                                      <wps:cNvSpPr txBox="1">
                                        <a:spLocks noChangeArrowheads="1"/>
                                      </wps:cNvSpPr>
                                      <wps:spPr bwMode="auto">
                                        <a:xfrm>
                                          <a:off x="4851" y="11556"/>
                                          <a:ext cx="2041" cy="172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15062C" w14:textId="77777777" w:rsidR="009E1CE3" w:rsidRPr="005A5F39" w:rsidRDefault="009E1CE3" w:rsidP="009E1CE3">
                                            <w:pPr>
                                              <w:rPr>
                                                <w:rFonts w:ascii="Cambria" w:hAnsi="Cambria"/>
                                                <w:sz w:val="16"/>
                                              </w:rPr>
                                            </w:pPr>
                                            <w:r w:rsidRPr="005A5F39">
                                              <w:rPr>
                                                <w:rFonts w:ascii="Cambria" w:hAnsi="Cambria"/>
                                                <w:sz w:val="16"/>
                                              </w:rPr>
                                              <w:t>CSC decision re</w:t>
                                            </w:r>
                                          </w:p>
                                          <w:p w14:paraId="6F9A79D5" w14:textId="77777777" w:rsidR="009E1CE3" w:rsidRPr="005A5F39" w:rsidRDefault="009E1CE3" w:rsidP="009E1CE3">
                                            <w:pPr>
                                              <w:pStyle w:val="ListParagraph"/>
                                              <w:numPr>
                                                <w:ilvl w:val="0"/>
                                                <w:numId w:val="21"/>
                                              </w:numPr>
                                              <w:spacing w:after="160" w:line="259" w:lineRule="auto"/>
                                              <w:ind w:left="284"/>
                                              <w:rPr>
                                                <w:rFonts w:ascii="Cambria" w:hAnsi="Cambria"/>
                                                <w:sz w:val="16"/>
                                              </w:rPr>
                                            </w:pPr>
                                            <w:r>
                                              <w:rPr>
                                                <w:rFonts w:ascii="Cambria" w:hAnsi="Cambria"/>
                                                <w:sz w:val="16"/>
                                              </w:rPr>
                                              <w:t>r</w:t>
                                            </w:r>
                                            <w:r w:rsidRPr="005A5F39">
                                              <w:rPr>
                                                <w:rFonts w:ascii="Cambria" w:hAnsi="Cambria"/>
                                                <w:sz w:val="16"/>
                                              </w:rPr>
                                              <w:t>etirement</w:t>
                                            </w:r>
                                          </w:p>
                                          <w:p w14:paraId="1440D4E5" w14:textId="77777777" w:rsidR="009E1CE3" w:rsidRPr="005A5F39" w:rsidRDefault="009E1CE3" w:rsidP="009E1CE3">
                                            <w:pPr>
                                              <w:pStyle w:val="ListParagraph"/>
                                              <w:ind w:left="284"/>
                                              <w:rPr>
                                                <w:rFonts w:ascii="Cambria" w:hAnsi="Cambria"/>
                                                <w:sz w:val="8"/>
                                              </w:rPr>
                                            </w:pPr>
                                          </w:p>
                                          <w:p w14:paraId="16341A0E" w14:textId="77777777" w:rsidR="009E1CE3" w:rsidRPr="005A5F39" w:rsidRDefault="009E1CE3" w:rsidP="009E1CE3">
                                            <w:pPr>
                                              <w:pStyle w:val="ListParagraph"/>
                                              <w:numPr>
                                                <w:ilvl w:val="0"/>
                                                <w:numId w:val="21"/>
                                              </w:numPr>
                                              <w:spacing w:after="160" w:line="259" w:lineRule="auto"/>
                                              <w:ind w:left="284"/>
                                              <w:rPr>
                                                <w:rFonts w:ascii="Cambria" w:hAnsi="Cambria"/>
                                                <w:sz w:val="16"/>
                                              </w:rPr>
                                            </w:pPr>
                                            <w:r>
                                              <w:rPr>
                                                <w:rFonts w:ascii="Cambria" w:hAnsi="Cambria"/>
                                                <w:sz w:val="16"/>
                                              </w:rPr>
                                              <w:t>r</w:t>
                                            </w:r>
                                            <w:r w:rsidRPr="005A5F39">
                                              <w:rPr>
                                                <w:rFonts w:ascii="Cambria" w:hAnsi="Cambria"/>
                                                <w:sz w:val="16"/>
                                              </w:rPr>
                                              <w:t>ehabilitation</w:t>
                                            </w:r>
                                          </w:p>
                                          <w:p w14:paraId="67D83BCA" w14:textId="77777777" w:rsidR="009E1CE3" w:rsidRPr="005A5F39" w:rsidRDefault="009E1CE3" w:rsidP="009E1CE3">
                                            <w:pPr>
                                              <w:pStyle w:val="ListParagraph"/>
                                              <w:rPr>
                                                <w:rFonts w:ascii="Cambria" w:hAnsi="Cambria"/>
                                                <w:sz w:val="8"/>
                                              </w:rPr>
                                            </w:pPr>
                                          </w:p>
                                          <w:p w14:paraId="6D7A90C4" w14:textId="77777777" w:rsidR="009E1CE3" w:rsidRPr="005A5F39" w:rsidRDefault="009E1CE3" w:rsidP="009E1CE3">
                                            <w:pPr>
                                              <w:pStyle w:val="ListParagraph"/>
                                              <w:numPr>
                                                <w:ilvl w:val="0"/>
                                                <w:numId w:val="21"/>
                                              </w:numPr>
                                              <w:spacing w:after="160" w:line="259" w:lineRule="auto"/>
                                              <w:ind w:left="284"/>
                                              <w:rPr>
                                                <w:rFonts w:ascii="Cambria" w:hAnsi="Cambria"/>
                                                <w:sz w:val="16"/>
                                              </w:rPr>
                                            </w:pPr>
                                            <w:r>
                                              <w:rPr>
                                                <w:rFonts w:ascii="Cambria" w:hAnsi="Cambria"/>
                                                <w:sz w:val="16"/>
                                              </w:rPr>
                                              <w:t>r</w:t>
                                            </w:r>
                                            <w:r w:rsidRPr="005A5F39">
                                              <w:rPr>
                                                <w:rFonts w:ascii="Cambria" w:hAnsi="Cambria"/>
                                                <w:sz w:val="16"/>
                                              </w:rPr>
                                              <w:t>e-employment</w:t>
                                            </w:r>
                                          </w:p>
                                        </w:txbxContent>
                                      </wps:txbx>
                                      <wps:bodyPr rot="0" vert="horz" wrap="square" lIns="91440" tIns="45720" rIns="91440" bIns="45720" anchor="t" anchorCtr="0" upright="1">
                                        <a:spAutoFit/>
                                      </wps:bodyPr>
                                    </wps:wsp>
                                    <wpg:grpSp>
                                      <wpg:cNvPr id="174" name="Group 162"/>
                                      <wpg:cNvGrpSpPr>
                                        <a:grpSpLocks/>
                                      </wpg:cNvGrpSpPr>
                                      <wpg:grpSpPr bwMode="auto">
                                        <a:xfrm>
                                          <a:off x="2007" y="5340"/>
                                          <a:ext cx="5007" cy="5175"/>
                                          <a:chOff x="2007" y="5340"/>
                                          <a:chExt cx="5007" cy="5175"/>
                                        </a:xfrm>
                                      </wpg:grpSpPr>
                                      <wps:wsp>
                                        <wps:cNvPr id="175" name="Text Box 2"/>
                                        <wps:cNvSpPr txBox="1">
                                          <a:spLocks noChangeArrowheads="1"/>
                                        </wps:cNvSpPr>
                                        <wps:spPr bwMode="auto">
                                          <a:xfrm>
                                            <a:off x="4851" y="9844"/>
                                            <a:ext cx="2132" cy="67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10ADFC" w14:textId="77777777" w:rsidR="009E1CE3" w:rsidRPr="00FF3C4F" w:rsidRDefault="009E1CE3" w:rsidP="009E1CE3">
                                              <w:pPr>
                                                <w:jc w:val="center"/>
                                                <w:rPr>
                                                  <w:rFonts w:ascii="Cambria" w:hAnsi="Cambria"/>
                                                  <w:sz w:val="16"/>
                                                </w:rPr>
                                              </w:pPr>
                                              <w:r w:rsidRPr="00FF3C4F">
                                                <w:rPr>
                                                  <w:rFonts w:ascii="Cambria" w:hAnsi="Cambria"/>
                                                  <w:sz w:val="16"/>
                                                </w:rPr>
                                                <w:t>CSC considers Recommendation</w:t>
                                              </w:r>
                                            </w:p>
                                          </w:txbxContent>
                                        </wps:txbx>
                                        <wps:bodyPr rot="0" vert="horz" wrap="square" lIns="91440" tIns="45720" rIns="91440" bIns="45720" anchor="t" anchorCtr="0" upright="1">
                                          <a:noAutofit/>
                                        </wps:bodyPr>
                                      </wps:wsp>
                                      <wpg:grpSp>
                                        <wpg:cNvPr id="176" name="Group 164"/>
                                        <wpg:cNvGrpSpPr>
                                          <a:grpSpLocks/>
                                        </wpg:cNvGrpSpPr>
                                        <wpg:grpSpPr bwMode="auto">
                                          <a:xfrm>
                                            <a:off x="2007" y="5340"/>
                                            <a:ext cx="5007" cy="4350"/>
                                            <a:chOff x="2007" y="5340"/>
                                            <a:chExt cx="5007" cy="4350"/>
                                          </a:xfrm>
                                        </wpg:grpSpPr>
                                        <wps:wsp>
                                          <wps:cNvPr id="177" name="Text Box 2"/>
                                          <wps:cNvSpPr txBox="1">
                                            <a:spLocks noChangeArrowheads="1"/>
                                          </wps:cNvSpPr>
                                          <wps:spPr bwMode="auto">
                                            <a:xfrm>
                                              <a:off x="4851" y="9020"/>
                                              <a:ext cx="2132" cy="6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EF5CEA" w14:textId="77777777" w:rsidR="009E1CE3" w:rsidRPr="00FF3C4F" w:rsidRDefault="009E1CE3" w:rsidP="009E1CE3">
                                                <w:pPr>
                                                  <w:jc w:val="center"/>
                                                  <w:rPr>
                                                    <w:rFonts w:ascii="Cambria" w:hAnsi="Cambria"/>
                                                    <w:sz w:val="16"/>
                                                  </w:rPr>
                                                </w:pPr>
                                                <w:r w:rsidRPr="00FF3C4F">
                                                  <w:rPr>
                                                    <w:rFonts w:ascii="Cambria" w:hAnsi="Cambria"/>
                                                    <w:sz w:val="16"/>
                                                  </w:rPr>
                                                  <w:t>Assessment Panel Recommendation</w:t>
                                                </w:r>
                                              </w:p>
                                            </w:txbxContent>
                                          </wps:txbx>
                                          <wps:bodyPr rot="0" vert="horz" wrap="square" lIns="91440" tIns="45720" rIns="91440" bIns="45720" anchor="t" anchorCtr="0" upright="1">
                                            <a:noAutofit/>
                                          </wps:bodyPr>
                                        </wps:wsp>
                                        <wpg:grpSp>
                                          <wpg:cNvPr id="178" name="Group 166"/>
                                          <wpg:cNvGrpSpPr>
                                            <a:grpSpLocks/>
                                          </wpg:cNvGrpSpPr>
                                          <wpg:grpSpPr bwMode="auto">
                                            <a:xfrm>
                                              <a:off x="2007" y="5340"/>
                                              <a:ext cx="5007" cy="3504"/>
                                              <a:chOff x="2007" y="5340"/>
                                              <a:chExt cx="5007" cy="3504"/>
                                            </a:xfrm>
                                          </wpg:grpSpPr>
                                          <wps:wsp>
                                            <wps:cNvPr id="179" name="Text Box 2"/>
                                            <wps:cNvSpPr txBox="1">
                                              <a:spLocks noChangeArrowheads="1"/>
                                            </wps:cNvSpPr>
                                            <wps:spPr bwMode="auto">
                                              <a:xfrm>
                                                <a:off x="4794" y="7860"/>
                                                <a:ext cx="2220" cy="98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CC319C" w14:textId="77777777" w:rsidR="009E1CE3" w:rsidRPr="005A5F39" w:rsidRDefault="009E1CE3" w:rsidP="009E1CE3">
                                                  <w:pPr>
                                                    <w:jc w:val="center"/>
                                                    <w:rPr>
                                                      <w:rFonts w:ascii="Cambria" w:hAnsi="Cambria"/>
                                                      <w:sz w:val="16"/>
                                                    </w:rPr>
                                                  </w:pPr>
                                                  <w:r w:rsidRPr="005A5F39">
                                                    <w:rPr>
                                                      <w:rFonts w:ascii="Cambria" w:hAnsi="Cambria"/>
                                                      <w:sz w:val="16"/>
                                                    </w:rPr>
                                                    <w:t>CSC decision re pre-assessment pay’t (non-compens</w:t>
                                                  </w:r>
                                                  <w:r>
                                                    <w:rPr>
                                                      <w:rFonts w:ascii="Cambria" w:hAnsi="Cambria"/>
                                                      <w:sz w:val="16"/>
                                                    </w:rPr>
                                                    <w:t>a</w:t>
                                                  </w:r>
                                                  <w:r w:rsidRPr="005A5F39">
                                                    <w:rPr>
                                                      <w:rFonts w:ascii="Cambria" w:hAnsi="Cambria"/>
                                                      <w:sz w:val="16"/>
                                                    </w:rPr>
                                                    <w:t>ble condition</w:t>
                                                  </w:r>
                                                  <w:r>
                                                    <w:rPr>
                                                      <w:rFonts w:ascii="Cambria" w:hAnsi="Cambria"/>
                                                      <w:sz w:val="16"/>
                                                    </w:rPr>
                                                    <w:t>)</w:t>
                                                  </w:r>
                                                </w:p>
                                              </w:txbxContent>
                                            </wps:txbx>
                                            <wps:bodyPr rot="0" vert="horz" wrap="square" lIns="91440" tIns="45720" rIns="91440" bIns="45720" anchor="t" anchorCtr="0" upright="1">
                                              <a:noAutofit/>
                                            </wps:bodyPr>
                                          </wps:wsp>
                                          <wpg:grpSp>
                                            <wpg:cNvPr id="180" name="Group 168"/>
                                            <wpg:cNvGrpSpPr>
                                              <a:grpSpLocks/>
                                            </wpg:cNvGrpSpPr>
                                            <wpg:grpSpPr bwMode="auto">
                                              <a:xfrm>
                                                <a:off x="2007" y="5340"/>
                                                <a:ext cx="4227" cy="3197"/>
                                                <a:chOff x="2007" y="5340"/>
                                                <a:chExt cx="4227" cy="3197"/>
                                              </a:xfrm>
                                            </wpg:grpSpPr>
                                            <wps:wsp>
                                              <wps:cNvPr id="181" name="Text Box 2"/>
                                              <wps:cNvSpPr txBox="1">
                                                <a:spLocks noChangeArrowheads="1"/>
                                              </wps:cNvSpPr>
                                              <wps:spPr bwMode="auto">
                                                <a:xfrm>
                                                  <a:off x="2007" y="7860"/>
                                                  <a:ext cx="2041" cy="67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97F4C7" w14:textId="77777777" w:rsidR="009E1CE3" w:rsidRPr="00FF3C4F" w:rsidRDefault="009E1CE3" w:rsidP="009E1CE3">
                                                    <w:pPr>
                                                      <w:jc w:val="center"/>
                                                      <w:rPr>
                                                        <w:rFonts w:ascii="Cambria" w:hAnsi="Cambria"/>
                                                        <w:sz w:val="16"/>
                                                      </w:rPr>
                                                    </w:pPr>
                                                    <w:r w:rsidRPr="00FF3C4F">
                                                      <w:rPr>
                                                        <w:rFonts w:ascii="Cambria" w:hAnsi="Cambria"/>
                                                        <w:sz w:val="16"/>
                                                      </w:rPr>
                                                      <w:t>CSC approves retirement</w:t>
                                                    </w:r>
                                                  </w:p>
                                                </w:txbxContent>
                                              </wps:txbx>
                                              <wps:bodyPr rot="0" vert="horz" wrap="square" lIns="91440" tIns="45720" rIns="91440" bIns="45720" anchor="t" anchorCtr="0" upright="1">
                                                <a:noAutofit/>
                                              </wps:bodyPr>
                                            </wps:wsp>
                                            <wpg:grpSp>
                                              <wpg:cNvPr id="182" name="Group 170"/>
                                              <wpg:cNvGrpSpPr>
                                                <a:grpSpLocks/>
                                              </wpg:cNvGrpSpPr>
                                              <wpg:grpSpPr bwMode="auto">
                                                <a:xfrm>
                                                  <a:off x="2632" y="5340"/>
                                                  <a:ext cx="3602" cy="2145"/>
                                                  <a:chOff x="2632" y="5340"/>
                                                  <a:chExt cx="3602" cy="2145"/>
                                                </a:xfrm>
                                              </wpg:grpSpPr>
                                              <wpg:grpSp>
                                                <wpg:cNvPr id="183" name="Group 24"/>
                                                <wpg:cNvGrpSpPr>
                                                  <a:grpSpLocks/>
                                                </wpg:cNvGrpSpPr>
                                                <wpg:grpSpPr bwMode="auto">
                                                  <a:xfrm>
                                                    <a:off x="2632" y="5340"/>
                                                    <a:ext cx="3109" cy="2145"/>
                                                    <a:chOff x="0" y="-70783"/>
                                                    <a:chExt cx="2124325" cy="1862621"/>
                                                  </a:xfrm>
                                                </wpg:grpSpPr>
                                                <wpg:grpSp>
                                                  <wpg:cNvPr id="184" name="Group 23"/>
                                                  <wpg:cNvGrpSpPr>
                                                    <a:grpSpLocks/>
                                                  </wpg:cNvGrpSpPr>
                                                  <wpg:grpSpPr bwMode="auto">
                                                    <a:xfrm>
                                                      <a:off x="175224" y="-70783"/>
                                                      <a:ext cx="1949101" cy="1227675"/>
                                                      <a:chOff x="-36" y="-70783"/>
                                                      <a:chExt cx="1949101" cy="1227675"/>
                                                    </a:xfrm>
                                                  </wpg:grpSpPr>
                                                  <wps:wsp>
                                                    <wps:cNvPr id="185" name="Text Box 2"/>
                                                    <wps:cNvSpPr txBox="1">
                                                      <a:spLocks noChangeArrowheads="1"/>
                                                    </wps:cNvSpPr>
                                                    <wps:spPr bwMode="auto">
                                                      <a:xfrm>
                                                        <a:off x="-36" y="-70783"/>
                                                        <a:ext cx="1949101" cy="58971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965E97" w14:textId="77777777" w:rsidR="009E1CE3" w:rsidRPr="005A5F39" w:rsidRDefault="009E1CE3" w:rsidP="009E1CE3">
                                                          <w:pPr>
                                                            <w:jc w:val="center"/>
                                                            <w:rPr>
                                                              <w:rFonts w:ascii="Cambria" w:hAnsi="Cambria"/>
                                                              <w:sz w:val="16"/>
                                                            </w:rPr>
                                                          </w:pPr>
                                                          <w:r w:rsidRPr="005A5F39">
                                                            <w:rPr>
                                                              <w:rFonts w:ascii="Cambria" w:hAnsi="Cambria"/>
                                                              <w:sz w:val="16"/>
                                                            </w:rPr>
                                                            <w:t>CSC considers medical and any other evidence provided</w:t>
                                                          </w:r>
                                                        </w:p>
                                                      </w:txbxContent>
                                                    </wps:txbx>
                                                    <wps:bodyPr rot="0" vert="horz" wrap="square" lIns="91440" tIns="45720" rIns="91440" bIns="45720" anchor="t" anchorCtr="0" upright="1">
                                                      <a:noAutofit/>
                                                    </wps:bodyPr>
                                                  </wps:wsp>
                                                  <wps:wsp>
                                                    <wps:cNvPr id="186" name="Text Box 2"/>
                                                    <wps:cNvSpPr txBox="1">
                                                      <a:spLocks noChangeArrowheads="1"/>
                                                    </wps:cNvSpPr>
                                                    <wps:spPr bwMode="auto">
                                                      <a:xfrm>
                                                        <a:off x="289631" y="662870"/>
                                                        <a:ext cx="1394362" cy="49402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B7C111" w14:textId="77777777" w:rsidR="009E1CE3" w:rsidRPr="005003AA" w:rsidRDefault="009E1CE3" w:rsidP="009E1CE3">
                                                          <w:pPr>
                                                            <w:jc w:val="center"/>
                                                            <w:rPr>
                                                              <w:rFonts w:ascii="Cambria" w:hAnsi="Cambria"/>
                                                              <w:b/>
                                                              <w:sz w:val="14"/>
                                                              <w:szCs w:val="18"/>
                                                            </w:rPr>
                                                          </w:pPr>
                                                          <w:r>
                                                            <w:rPr>
                                                              <w:rFonts w:ascii="Cambria" w:hAnsi="Cambria"/>
                                                              <w:sz w:val="14"/>
                                                              <w:szCs w:val="18"/>
                                                            </w:rPr>
                                                            <w:t xml:space="preserve">Clear entitlement to invalidity </w:t>
                                                          </w:r>
                                                          <w:r w:rsidRPr="005003AA">
                                                            <w:rPr>
                                                              <w:rFonts w:ascii="Cambria" w:hAnsi="Cambria"/>
                                                              <w:sz w:val="14"/>
                                                              <w:szCs w:val="18"/>
                                                            </w:rPr>
                                                            <w:t>benefits</w:t>
                                                          </w:r>
                                                        </w:p>
                                                      </w:txbxContent>
                                                    </wps:txbx>
                                                    <wps:bodyPr rot="0" vert="horz" wrap="square" lIns="54000" tIns="10800" rIns="54000" bIns="10800" anchor="t" anchorCtr="0" upright="1">
                                                      <a:noAutofit/>
                                                    </wps:bodyPr>
                                                  </wps:wsp>
                                                </wpg:grpSp>
                                                <wps:wsp>
                                                  <wps:cNvPr id="187" name="Text Box 2"/>
                                                  <wps:cNvSpPr txBox="1">
                                                    <a:spLocks noChangeArrowheads="1"/>
                                                  </wps:cNvSpPr>
                                                  <wps:spPr bwMode="auto">
                                                    <a:xfrm>
                                                      <a:off x="0" y="1440180"/>
                                                      <a:ext cx="522090" cy="3516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76668A" w14:textId="77777777" w:rsidR="009E1CE3" w:rsidRPr="003069F0" w:rsidRDefault="009E1CE3" w:rsidP="009E1CE3">
                                                        <w:pPr>
                                                          <w:jc w:val="center"/>
                                                          <w:rPr>
                                                            <w:rFonts w:ascii="Cambria" w:hAnsi="Cambria"/>
                                                            <w:b/>
                                                          </w:rPr>
                                                        </w:pPr>
                                                        <w:r w:rsidRPr="003069F0">
                                                          <w:rPr>
                                                            <w:rFonts w:ascii="Cambria" w:hAnsi="Cambria"/>
                                                            <w:b/>
                                                          </w:rPr>
                                                          <w:t>YES</w:t>
                                                        </w:r>
                                                      </w:p>
                                                    </w:txbxContent>
                                                  </wps:txbx>
                                                  <wps:bodyPr rot="0" vert="horz" wrap="square" lIns="91440" tIns="45720" rIns="91440" bIns="45720" anchor="t" anchorCtr="0" upright="1">
                                                    <a:noAutofit/>
                                                  </wps:bodyPr>
                                                </wps:wsp>
                                              </wpg:grpSp>
                                              <wps:wsp>
                                                <wps:cNvPr id="188" name="Text Box 2"/>
                                                <wps:cNvSpPr txBox="1">
                                                  <a:spLocks noChangeArrowheads="1"/>
                                                </wps:cNvSpPr>
                                                <wps:spPr bwMode="auto">
                                                  <a:xfrm>
                                                    <a:off x="5520" y="7060"/>
                                                    <a:ext cx="714" cy="41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48B345" w14:textId="77777777" w:rsidR="009E1CE3" w:rsidRPr="003069F0" w:rsidRDefault="009E1CE3" w:rsidP="009E1CE3">
                                                      <w:pPr>
                                                        <w:jc w:val="center"/>
                                                        <w:rPr>
                                                          <w:rFonts w:ascii="Cambria" w:hAnsi="Cambria"/>
                                                          <w:b/>
                                                        </w:rPr>
                                                      </w:pPr>
                                                      <w:r>
                                                        <w:rPr>
                                                          <w:rFonts w:ascii="Cambria" w:hAnsi="Cambria"/>
                                                          <w:b/>
                                                        </w:rPr>
                                                        <w:t>NO</w:t>
                                                      </w:r>
                                                    </w:p>
                                                  </w:txbxContent>
                                                </wps:txbx>
                                                <wps:bodyPr rot="0" vert="horz" wrap="square" lIns="91440" tIns="45720" rIns="91440" bIns="45720" anchor="t" anchorCtr="0" upright="1">
                                                  <a:noAutofit/>
                                                </wps:bodyPr>
                                              </wps:wsp>
                                            </wpg:grpSp>
                                          </wpg:grpSp>
                                        </wpg:grpSp>
                                      </wpg:grpSp>
                                    </wpg:grpSp>
                                  </wpg:grpSp>
                                </wpg:grpSp>
                                <wps:wsp>
                                  <wps:cNvPr id="169" name="Text Box 169"/>
                                  <wps:cNvSpPr txBox="1">
                                    <a:spLocks noChangeArrowheads="1"/>
                                  </wps:cNvSpPr>
                                  <wps:spPr bwMode="auto">
                                    <a:xfrm>
                                      <a:off x="1248508" y="169984"/>
                                      <a:ext cx="3208020" cy="2819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123091" w14:textId="77777777" w:rsidR="009E1CE3" w:rsidRPr="0088317C" w:rsidRDefault="009E1CE3" w:rsidP="009E1CE3">
                                        <w:pPr>
                                          <w:jc w:val="center"/>
                                          <w:rPr>
                                            <w:rFonts w:ascii="Cambria" w:hAnsi="Cambria"/>
                                          </w:rPr>
                                        </w:pPr>
                                        <w:r w:rsidRPr="0088317C">
                                          <w:rPr>
                                            <w:rFonts w:ascii="Cambria" w:hAnsi="Cambria"/>
                                            <w:b/>
                                          </w:rPr>
                                          <w:t xml:space="preserve">Overview of </w:t>
                                        </w:r>
                                        <w:r>
                                          <w:rPr>
                                            <w:rFonts w:ascii="Cambria" w:hAnsi="Cambria"/>
                                            <w:b/>
                                          </w:rPr>
                                          <w:t xml:space="preserve">the </w:t>
                                        </w:r>
                                        <w:r w:rsidRPr="0088317C">
                                          <w:rPr>
                                            <w:rFonts w:ascii="Cambria" w:hAnsi="Cambria"/>
                                            <w:b/>
                                          </w:rPr>
                                          <w:t>Invalidity Retirement Process</w:t>
                                        </w:r>
                                      </w:p>
                                      <w:p w14:paraId="01DDDDA2" w14:textId="77777777" w:rsidR="009E1CE3" w:rsidRPr="0088317C" w:rsidRDefault="009E1CE3" w:rsidP="009E1CE3">
                                        <w:pPr>
                                          <w:jc w:val="center"/>
                                          <w:rPr>
                                            <w:rFonts w:ascii="Cambria" w:hAnsi="Cambria"/>
                                            <w:b/>
                                            <w:sz w:val="18"/>
                                          </w:rPr>
                                        </w:pPr>
                                        <w:r w:rsidRPr="0088317C">
                                          <w:rPr>
                                            <w:rFonts w:ascii="Cambria" w:hAnsi="Cambria"/>
                                            <w:b/>
                                            <w:sz w:val="18"/>
                                          </w:rPr>
                                          <w:t>iew of the Invalidity Retirement Process</w:t>
                                        </w:r>
                                      </w:p>
                                    </w:txbxContent>
                                  </wps:txbx>
                                  <wps:bodyPr rot="0" vert="horz" wrap="square" lIns="91440" tIns="45720" rIns="91440" bIns="45720" anchor="t" anchorCtr="0" upright="1">
                                    <a:noAutofit/>
                                  </wps:bodyPr>
                                </wps:wsp>
                              </wpg:grpSp>
                              <wps:wsp>
                                <wps:cNvPr id="189" name="Text Box 189"/>
                                <wps:cNvSpPr txBox="1">
                                  <a:spLocks noChangeArrowheads="1"/>
                                </wps:cNvSpPr>
                                <wps:spPr bwMode="auto">
                                  <a:xfrm>
                                    <a:off x="3698631" y="2256692"/>
                                    <a:ext cx="1478915" cy="5791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8C30BF" w14:textId="77777777" w:rsidR="009E1CE3" w:rsidRPr="0088317C" w:rsidRDefault="009E1CE3" w:rsidP="009E1CE3">
                                      <w:pPr>
                                        <w:jc w:val="center"/>
                                        <w:rPr>
                                          <w:rFonts w:ascii="Cambria" w:hAnsi="Cambria"/>
                                          <w:sz w:val="18"/>
                                        </w:rPr>
                                      </w:pPr>
                                      <w:r w:rsidRPr="0088317C">
                                        <w:rPr>
                                          <w:rFonts w:ascii="Cambria" w:hAnsi="Cambria"/>
                                          <w:sz w:val="18"/>
                                        </w:rPr>
                                        <w:t>CMO report</w:t>
                                      </w:r>
                                    </w:p>
                                  </w:txbxContent>
                                </wps:txbx>
                                <wps:bodyPr rot="0" vert="horz" wrap="square" lIns="91440" tIns="45720" rIns="91440" bIns="45720" anchor="t" anchorCtr="0" upright="1">
                                  <a:noAutofit/>
                                </wps:bodyPr>
                              </wps:wsp>
                              <wps:wsp>
                                <wps:cNvPr id="190" name="Text Box 190"/>
                                <wps:cNvSpPr txBox="1">
                                  <a:spLocks noChangeArrowheads="1"/>
                                </wps:cNvSpPr>
                                <wps:spPr bwMode="auto">
                                  <a:xfrm>
                                    <a:off x="3704492" y="2989384"/>
                                    <a:ext cx="1471930" cy="4311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36DF44" w14:textId="77777777" w:rsidR="009E1CE3" w:rsidRPr="00FF3C4F" w:rsidRDefault="009E1CE3" w:rsidP="009E1CE3">
                                      <w:pPr>
                                        <w:jc w:val="center"/>
                                        <w:rPr>
                                          <w:rFonts w:ascii="Cambria" w:hAnsi="Cambria"/>
                                          <w:sz w:val="16"/>
                                        </w:rPr>
                                      </w:pPr>
                                      <w:r w:rsidRPr="00FF3C4F">
                                        <w:rPr>
                                          <w:rFonts w:ascii="Cambria" w:hAnsi="Cambria"/>
                                          <w:sz w:val="16"/>
                                        </w:rPr>
                                        <w:t>Other medical reports required by Panel</w:t>
                                      </w:r>
                                    </w:p>
                                  </w:txbxContent>
                                </wps:txbx>
                                <wps:bodyPr rot="0" vert="horz" wrap="square" lIns="91440" tIns="45720" rIns="91440" bIns="45720" anchor="t" anchorCtr="0" upright="1">
                                  <a:spAutoFit/>
                                </wps:bodyPr>
                              </wps:wsp>
                              <wps:wsp>
                                <wps:cNvPr id="191" name="Text Box 191"/>
                                <wps:cNvSpPr txBox="1">
                                  <a:spLocks noChangeArrowheads="1"/>
                                </wps:cNvSpPr>
                                <wps:spPr bwMode="auto">
                                  <a:xfrm>
                                    <a:off x="3698631" y="3516923"/>
                                    <a:ext cx="1478915" cy="6718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1FEFF3" w14:textId="77777777" w:rsidR="009E1CE3" w:rsidRPr="008227E5" w:rsidRDefault="009E1CE3" w:rsidP="009E1CE3">
                                      <w:pPr>
                                        <w:jc w:val="center"/>
                                        <w:rPr>
                                          <w:rFonts w:ascii="Cambria" w:hAnsi="Cambria"/>
                                          <w:sz w:val="16"/>
                                          <w:szCs w:val="16"/>
                                        </w:rPr>
                                      </w:pPr>
                                      <w:r>
                                        <w:rPr>
                                          <w:rFonts w:ascii="Cambria" w:hAnsi="Cambria"/>
                                          <w:sz w:val="16"/>
                                          <w:szCs w:val="16"/>
                                        </w:rPr>
                                        <w:t>Comcare’s</w:t>
                                      </w:r>
                                      <w:r w:rsidRPr="008227E5">
                                        <w:rPr>
                                          <w:rFonts w:ascii="Cambria" w:hAnsi="Cambria"/>
                                          <w:sz w:val="16"/>
                                          <w:szCs w:val="16"/>
                                        </w:rPr>
                                        <w:t xml:space="preserve"> assessment/</w:t>
                                      </w:r>
                                      <w:r w:rsidRPr="00793420">
                                        <w:rPr>
                                          <w:rFonts w:ascii="Cambria" w:hAnsi="Cambria"/>
                                          <w:sz w:val="16"/>
                                          <w:szCs w:val="16"/>
                                        </w:rPr>
                                        <w:t>MRCC’s</w:t>
                                      </w:r>
                                      <w:r w:rsidRPr="008227E5">
                                        <w:rPr>
                                          <w:rFonts w:ascii="Cambria" w:hAnsi="Cambria"/>
                                          <w:sz w:val="16"/>
                                          <w:szCs w:val="16"/>
                                        </w:rPr>
                                        <w:t xml:space="preserve"> views if compensable condition</w:t>
                                      </w:r>
                                    </w:p>
                                  </w:txbxContent>
                                </wps:txbx>
                                <wps:bodyPr rot="0" vert="horz" wrap="square" lIns="91440" tIns="45720" rIns="91440" bIns="45720" anchor="t" anchorCtr="0" upright="1">
                                  <a:noAutofit/>
                                </wps:bodyPr>
                              </wps:wsp>
                              <wps:wsp>
                                <wps:cNvPr id="192" name="Text Box 192"/>
                                <wps:cNvSpPr txBox="1">
                                  <a:spLocks noChangeArrowheads="1"/>
                                </wps:cNvSpPr>
                                <wps:spPr bwMode="auto">
                                  <a:xfrm>
                                    <a:off x="3710354" y="4273061"/>
                                    <a:ext cx="1473200" cy="340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44F241" w14:textId="77777777" w:rsidR="009E1CE3" w:rsidRPr="008E6BC4" w:rsidRDefault="009E1CE3" w:rsidP="009E1CE3">
                                      <w:pPr>
                                        <w:jc w:val="center"/>
                                        <w:rPr>
                                          <w:rFonts w:ascii="Cambria" w:hAnsi="Cambria"/>
                                          <w:sz w:val="16"/>
                                          <w:szCs w:val="16"/>
                                        </w:rPr>
                                      </w:pPr>
                                      <w:r w:rsidRPr="008E6BC4">
                                        <w:rPr>
                                          <w:rFonts w:ascii="Cambria" w:hAnsi="Cambria"/>
                                          <w:sz w:val="16"/>
                                          <w:szCs w:val="16"/>
                                        </w:rPr>
                                        <w:t>CSC may defer decision</w:t>
                                      </w:r>
                                    </w:p>
                                  </w:txbxContent>
                                </wps:txbx>
                                <wps:bodyPr rot="0" vert="horz" wrap="square" lIns="91440" tIns="45720" rIns="91440" bIns="45720" anchor="t" anchorCtr="0" upright="1">
                                  <a:noAutofit/>
                                </wps:bodyPr>
                              </wps:wsp>
                              <wps:wsp>
                                <wps:cNvPr id="202" name="Straight Arrow Connector 202"/>
                                <wps:cNvCnPr>
                                  <a:cxnSpLocks noChangeShapeType="1"/>
                                </wps:cNvCnPr>
                                <wps:spPr bwMode="auto">
                                  <a:xfrm flipH="1">
                                    <a:off x="3323492" y="2485292"/>
                                    <a:ext cx="376555"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3" name="Straight Arrow Connector 203"/>
                                <wps:cNvCnPr>
                                  <a:cxnSpLocks noChangeShapeType="1"/>
                                </wps:cNvCnPr>
                                <wps:spPr bwMode="auto">
                                  <a:xfrm flipH="1">
                                    <a:off x="3300046" y="3141784"/>
                                    <a:ext cx="396240" cy="254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4" name="Straight Arrow Connector 204"/>
                                <wps:cNvCnPr>
                                  <a:cxnSpLocks noChangeShapeType="1"/>
                                </wps:cNvCnPr>
                                <wps:spPr bwMode="auto">
                                  <a:xfrm flipH="1">
                                    <a:off x="3300046" y="3686907"/>
                                    <a:ext cx="393065" cy="254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8" name="Straight Arrow Connector 208"/>
                                <wps:cNvCnPr/>
                                <wps:spPr>
                                  <a:xfrm flipH="1">
                                    <a:off x="2602523" y="4448907"/>
                                    <a:ext cx="1097280" cy="76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10" name="Straight Arrow Connector 210"/>
                              <wps:cNvCnPr/>
                              <wps:spPr>
                                <a:xfrm>
                                  <a:off x="2620108" y="4349261"/>
                                  <a:ext cx="108648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1" name="Straight Arrow Connector 211"/>
                              <wps:cNvCnPr/>
                              <wps:spPr>
                                <a:xfrm>
                                  <a:off x="2620108" y="2883877"/>
                                  <a:ext cx="0" cy="1066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3" name="Straight Arrow Connector 213"/>
                              <wps:cNvCnPr/>
                              <wps:spPr>
                                <a:xfrm>
                                  <a:off x="2620108" y="3423138"/>
                                  <a:ext cx="635" cy="977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4" name="Straight Arrow Connector 214"/>
                              <wps:cNvCnPr/>
                              <wps:spPr>
                                <a:xfrm>
                                  <a:off x="2608385" y="3938954"/>
                                  <a:ext cx="0" cy="6610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1" name="Straight Arrow Connector 221"/>
                              <wps:cNvCnPr/>
                              <wps:spPr>
                                <a:xfrm>
                                  <a:off x="767861" y="2022230"/>
                                  <a:ext cx="0" cy="228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3" name="Straight Arrow Connector 223"/>
                              <wps:cNvCnPr/>
                              <wps:spPr>
                                <a:xfrm>
                                  <a:off x="2620108" y="2010507"/>
                                  <a:ext cx="0" cy="2457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94" name="Straight Connector 194"/>
                            <wps:cNvCnPr>
                              <a:cxnSpLocks noChangeShapeType="1"/>
                            </wps:cNvCnPr>
                            <wps:spPr bwMode="auto">
                              <a:xfrm>
                                <a:off x="1623646" y="1547446"/>
                                <a:ext cx="0" cy="9017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95" name="Straight Connector 195"/>
                            <wps:cNvCnPr>
                              <a:cxnSpLocks noChangeShapeType="1"/>
                            </wps:cNvCnPr>
                            <wps:spPr bwMode="auto">
                              <a:xfrm flipV="1">
                                <a:off x="767861" y="1641230"/>
                                <a:ext cx="1847215"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96" name="Straight Arrow Connector 196"/>
                            <wps:cNvCnPr>
                              <a:cxnSpLocks noChangeShapeType="1"/>
                            </wps:cNvCnPr>
                            <wps:spPr bwMode="auto">
                              <a:xfrm>
                                <a:off x="2614246" y="1641230"/>
                                <a:ext cx="0" cy="105410"/>
                              </a:xfrm>
                              <a:prstGeom prst="straightConnector1">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01" name="Straight Arrow Connector 201"/>
                            <wps:cNvCnPr>
                              <a:cxnSpLocks noChangeShapeType="1"/>
                            </wps:cNvCnPr>
                            <wps:spPr bwMode="auto">
                              <a:xfrm flipH="1">
                                <a:off x="2608385" y="5685692"/>
                                <a:ext cx="1270" cy="23876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8" name="Straight Arrow Connector 218"/>
                            <wps:cNvCnPr/>
                            <wps:spPr>
                              <a:xfrm>
                                <a:off x="767861" y="6160477"/>
                                <a:ext cx="11811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0" name="Straight Arrow Connector 220"/>
                            <wps:cNvCnPr/>
                            <wps:spPr>
                              <a:xfrm>
                                <a:off x="1629508" y="2754923"/>
                                <a:ext cx="0" cy="34029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93" name="Straight Arrow Connector 193"/>
                          <wps:cNvCnPr>
                            <a:cxnSpLocks noChangeShapeType="1"/>
                          </wps:cNvCnPr>
                          <wps:spPr bwMode="auto">
                            <a:xfrm>
                              <a:off x="1625600" y="1092200"/>
                              <a:ext cx="0" cy="10795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5" name="Straight Connector 215"/>
                          <wps:cNvCnPr/>
                          <wps:spPr>
                            <a:xfrm>
                              <a:off x="767080" y="1640840"/>
                              <a:ext cx="0" cy="11431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9" name="Straight Connector 219"/>
                          <wps:cNvCnPr/>
                          <wps:spPr>
                            <a:xfrm flipH="1">
                              <a:off x="1625600" y="2758440"/>
                              <a:ext cx="2838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16" name="Straight Connector 216"/>
                        <wps:cNvCnPr/>
                        <wps:spPr>
                          <a:xfrm>
                            <a:off x="767080" y="2677160"/>
                            <a:ext cx="0" cy="34791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4335739" id="Group 18" o:spid="_x0000_s1033" style="width:415.65pt;height:505.9pt;mso-position-horizontal-relative:char;mso-position-vertical-relative:line" coordsize="53340,64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">
                <v:group id="Group 16" o:spid="_x0000_s1034" style="position:absolute;width:53340;height:64922" coordsize="53340,6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Group 15" o:spid="_x0000_s1035" style="position:absolute;width:53340;height:64922" coordsize="53340,6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14" o:spid="_x0000_s1036" style="position:absolute;width:53340;height:64922" coordsize="53340,6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3" o:spid="_x0000_s1037" style="position:absolute;width:53340;height:64922" coordsize="53340,6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2" o:spid="_x0000_s1038" style="position:absolute;width:53340;height:64922" coordsize="53340,6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205" o:spid="_x0000_s1039" style="position:absolute;width:53340;height:64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" fillcolor="#dbdbdb" strokecolor="black [3213]" strokeweight=".5pt"/>
                          <v:group id="Group 170" o:spid="_x0000_s1040" style="position:absolute;left:1406;top:6564;width:31795;height:56935" coordorigin="2007,5340" coordsize="5007,8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_x0000_s1041" type="#_x0000_t202" style="position:absolute;left:4851;top:13627;width:2041;height: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" filled="f">
                              <v:textbox style="mso-fit-shape-to-text:t">
                                <w:txbxContent>
                                  <w:p w14:paraId="57983ACF" w14:textId="77777777" w:rsidR="009E1CE3" w:rsidRPr="00FF3C4F" w:rsidRDefault="009E1CE3" w:rsidP="009E1CE3">
                                    <w:pPr>
                                      <w:jc w:val="center"/>
                                      <w:rPr>
                                        <w:rFonts w:ascii="Cambria" w:hAnsi="Cambria"/>
                                        <w:sz w:val="16"/>
                                      </w:rPr>
                                    </w:pPr>
                                    <w:r w:rsidRPr="00FF3C4F">
                                      <w:rPr>
                                        <w:rFonts w:ascii="Cambria" w:hAnsi="Cambria"/>
                                        <w:sz w:val="16"/>
                                      </w:rPr>
                                      <w:t>Advice to member and employer</w:t>
                                    </w:r>
                                  </w:p>
                                </w:txbxContent>
                              </v:textbox>
                            </v:shape>
                            <v:group id="Group 160" o:spid="_x0000_s1042" style="position:absolute;left:2007;top:5340;width:5007;height:7940" coordorigin="2007,5340" coordsize="5007,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_x0000_s1043" type="#_x0000_t202" style="position:absolute;left:4851;top:11556;width:2041;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" filled="f">
                                <v:textbox style="mso-fit-shape-to-text:t">
                                  <w:txbxContent>
                                    <w:p w14:paraId="0615062C" w14:textId="77777777" w:rsidR="009E1CE3" w:rsidRPr="005A5F39" w:rsidRDefault="009E1CE3" w:rsidP="009E1CE3">
                                      <w:pPr>
                                        <w:rPr>
                                          <w:rFonts w:ascii="Cambria" w:hAnsi="Cambria"/>
                                          <w:sz w:val="16"/>
                                        </w:rPr>
                                      </w:pPr>
                                      <w:r w:rsidRPr="005A5F39">
                                        <w:rPr>
                                          <w:rFonts w:ascii="Cambria" w:hAnsi="Cambria"/>
                                          <w:sz w:val="16"/>
                                        </w:rPr>
                                        <w:t>CSC decision re</w:t>
                                      </w:r>
                                    </w:p>
                                    <w:p w14:paraId="6F9A79D5" w14:textId="77777777" w:rsidR="009E1CE3" w:rsidRPr="005A5F39" w:rsidRDefault="009E1CE3" w:rsidP="009E1CE3">
                                      <w:pPr>
                                        <w:pStyle w:val="ListParagraph"/>
                                        <w:numPr>
                                          <w:ilvl w:val="0"/>
                                          <w:numId w:val="21"/>
                                        </w:numPr>
                                        <w:spacing w:after="160" w:line="259" w:lineRule="auto"/>
                                        <w:ind w:left="284"/>
                                        <w:rPr>
                                          <w:rFonts w:ascii="Cambria" w:hAnsi="Cambria"/>
                                          <w:sz w:val="16"/>
                                        </w:rPr>
                                      </w:pPr>
                                      <w:r>
                                        <w:rPr>
                                          <w:rFonts w:ascii="Cambria" w:hAnsi="Cambria"/>
                                          <w:sz w:val="16"/>
                                        </w:rPr>
                                        <w:t>r</w:t>
                                      </w:r>
                                      <w:r w:rsidRPr="005A5F39">
                                        <w:rPr>
                                          <w:rFonts w:ascii="Cambria" w:hAnsi="Cambria"/>
                                          <w:sz w:val="16"/>
                                        </w:rPr>
                                        <w:t>etirement</w:t>
                                      </w:r>
                                    </w:p>
                                    <w:p w14:paraId="1440D4E5" w14:textId="77777777" w:rsidR="009E1CE3" w:rsidRPr="005A5F39" w:rsidRDefault="009E1CE3" w:rsidP="009E1CE3">
                                      <w:pPr>
                                        <w:pStyle w:val="ListParagraph"/>
                                        <w:ind w:left="284"/>
                                        <w:rPr>
                                          <w:rFonts w:ascii="Cambria" w:hAnsi="Cambria"/>
                                          <w:sz w:val="8"/>
                                        </w:rPr>
                                      </w:pPr>
                                    </w:p>
                                    <w:p w14:paraId="16341A0E" w14:textId="77777777" w:rsidR="009E1CE3" w:rsidRPr="005A5F39" w:rsidRDefault="009E1CE3" w:rsidP="009E1CE3">
                                      <w:pPr>
                                        <w:pStyle w:val="ListParagraph"/>
                                        <w:numPr>
                                          <w:ilvl w:val="0"/>
                                          <w:numId w:val="21"/>
                                        </w:numPr>
                                        <w:spacing w:after="160" w:line="259" w:lineRule="auto"/>
                                        <w:ind w:left="284"/>
                                        <w:rPr>
                                          <w:rFonts w:ascii="Cambria" w:hAnsi="Cambria"/>
                                          <w:sz w:val="16"/>
                                        </w:rPr>
                                      </w:pPr>
                                      <w:r>
                                        <w:rPr>
                                          <w:rFonts w:ascii="Cambria" w:hAnsi="Cambria"/>
                                          <w:sz w:val="16"/>
                                        </w:rPr>
                                        <w:t>r</w:t>
                                      </w:r>
                                      <w:r w:rsidRPr="005A5F39">
                                        <w:rPr>
                                          <w:rFonts w:ascii="Cambria" w:hAnsi="Cambria"/>
                                          <w:sz w:val="16"/>
                                        </w:rPr>
                                        <w:t>ehabilitation</w:t>
                                      </w:r>
                                    </w:p>
                                    <w:p w14:paraId="67D83BCA" w14:textId="77777777" w:rsidR="009E1CE3" w:rsidRPr="005A5F39" w:rsidRDefault="009E1CE3" w:rsidP="009E1CE3">
                                      <w:pPr>
                                        <w:pStyle w:val="ListParagraph"/>
                                        <w:rPr>
                                          <w:rFonts w:ascii="Cambria" w:hAnsi="Cambria"/>
                                          <w:sz w:val="8"/>
                                        </w:rPr>
                                      </w:pPr>
                                    </w:p>
                                    <w:p w14:paraId="6D7A90C4" w14:textId="77777777" w:rsidR="009E1CE3" w:rsidRPr="005A5F39" w:rsidRDefault="009E1CE3" w:rsidP="009E1CE3">
                                      <w:pPr>
                                        <w:pStyle w:val="ListParagraph"/>
                                        <w:numPr>
                                          <w:ilvl w:val="0"/>
                                          <w:numId w:val="21"/>
                                        </w:numPr>
                                        <w:spacing w:after="160" w:line="259" w:lineRule="auto"/>
                                        <w:ind w:left="284"/>
                                        <w:rPr>
                                          <w:rFonts w:ascii="Cambria" w:hAnsi="Cambria"/>
                                          <w:sz w:val="16"/>
                                        </w:rPr>
                                      </w:pPr>
                                      <w:r>
                                        <w:rPr>
                                          <w:rFonts w:ascii="Cambria" w:hAnsi="Cambria"/>
                                          <w:sz w:val="16"/>
                                        </w:rPr>
                                        <w:t>r</w:t>
                                      </w:r>
                                      <w:r w:rsidRPr="005A5F39">
                                        <w:rPr>
                                          <w:rFonts w:ascii="Cambria" w:hAnsi="Cambria"/>
                                          <w:sz w:val="16"/>
                                        </w:rPr>
                                        <w:t>e-employment</w:t>
                                      </w:r>
                                    </w:p>
                                  </w:txbxContent>
                                </v:textbox>
                              </v:shape>
                              <v:group id="Group 162" o:spid="_x0000_s1044" style="position:absolute;left:2007;top:5340;width:5007;height:5175" coordorigin="2007,5340" coordsize="5007,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_x0000_s1045" type="#_x0000_t202" style="position:absolute;left:4851;top:9844;width:2132;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" filled="f">
                                  <v:textbox>
                                    <w:txbxContent>
                                      <w:p w14:paraId="1210ADFC" w14:textId="77777777" w:rsidR="009E1CE3" w:rsidRPr="00FF3C4F" w:rsidRDefault="009E1CE3" w:rsidP="009E1CE3">
                                        <w:pPr>
                                          <w:jc w:val="center"/>
                                          <w:rPr>
                                            <w:rFonts w:ascii="Cambria" w:hAnsi="Cambria"/>
                                            <w:sz w:val="16"/>
                                          </w:rPr>
                                        </w:pPr>
                                        <w:r w:rsidRPr="00FF3C4F">
                                          <w:rPr>
                                            <w:rFonts w:ascii="Cambria" w:hAnsi="Cambria"/>
                                            <w:sz w:val="16"/>
                                          </w:rPr>
                                          <w:t>CSC considers Recommendation</w:t>
                                        </w:r>
                                      </w:p>
                                    </w:txbxContent>
                                  </v:textbox>
                                </v:shape>
                                <v:group id="Group 164" o:spid="_x0000_s1046" style="position:absolute;left:2007;top:5340;width:5007;height:4350" coordorigin="2007,5340" coordsize="5007,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_x0000_s1047" type="#_x0000_t202" style="position:absolute;left:4851;top:9020;width:2132;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" filled="f">
                                    <v:textbox>
                                      <w:txbxContent>
                                        <w:p w14:paraId="24EF5CEA" w14:textId="77777777" w:rsidR="009E1CE3" w:rsidRPr="00FF3C4F" w:rsidRDefault="009E1CE3" w:rsidP="009E1CE3">
                                          <w:pPr>
                                            <w:jc w:val="center"/>
                                            <w:rPr>
                                              <w:rFonts w:ascii="Cambria" w:hAnsi="Cambria"/>
                                              <w:sz w:val="16"/>
                                            </w:rPr>
                                          </w:pPr>
                                          <w:r w:rsidRPr="00FF3C4F">
                                            <w:rPr>
                                              <w:rFonts w:ascii="Cambria" w:hAnsi="Cambria"/>
                                              <w:sz w:val="16"/>
                                            </w:rPr>
                                            <w:t>Assessment Panel Recommendation</w:t>
                                          </w:r>
                                        </w:p>
                                      </w:txbxContent>
                                    </v:textbox>
                                  </v:shape>
                                  <v:group id="Group 166" o:spid="_x0000_s1048" style="position:absolute;left:2007;top:5340;width:5007;height:3504" coordorigin="2007,5340" coordsize="5007,3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_x0000_s1049" type="#_x0000_t202" style="position:absolute;left:4794;top:7860;width:2220;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" filled="f">
                                      <v:textbox>
                                        <w:txbxContent>
                                          <w:p w14:paraId="0DCC319C" w14:textId="77777777" w:rsidR="009E1CE3" w:rsidRPr="005A5F39" w:rsidRDefault="009E1CE3" w:rsidP="009E1CE3">
                                            <w:pPr>
                                              <w:jc w:val="center"/>
                                              <w:rPr>
                                                <w:rFonts w:ascii="Cambria" w:hAnsi="Cambria"/>
                                                <w:sz w:val="16"/>
                                              </w:rPr>
                                            </w:pPr>
                                            <w:r w:rsidRPr="005A5F39">
                                              <w:rPr>
                                                <w:rFonts w:ascii="Cambria" w:hAnsi="Cambria"/>
                                                <w:sz w:val="16"/>
                                              </w:rPr>
                                              <w:t>CSC decision re pre-assessment pay’t (non-compens</w:t>
                                            </w:r>
                                            <w:r>
                                              <w:rPr>
                                                <w:rFonts w:ascii="Cambria" w:hAnsi="Cambria"/>
                                                <w:sz w:val="16"/>
                                              </w:rPr>
                                              <w:t>a</w:t>
                                            </w:r>
                                            <w:r w:rsidRPr="005A5F39">
                                              <w:rPr>
                                                <w:rFonts w:ascii="Cambria" w:hAnsi="Cambria"/>
                                                <w:sz w:val="16"/>
                                              </w:rPr>
                                              <w:t>ble condition</w:t>
                                            </w:r>
                                            <w:r>
                                              <w:rPr>
                                                <w:rFonts w:ascii="Cambria" w:hAnsi="Cambria"/>
                                                <w:sz w:val="16"/>
                                              </w:rPr>
                                              <w:t>)</w:t>
                                            </w:r>
                                          </w:p>
                                        </w:txbxContent>
                                      </v:textbox>
                                    </v:shape>
                                    <v:group id="Group 168" o:spid="_x0000_s1050" style="position:absolute;left:2007;top:5340;width:4227;height:3197" coordorigin="2007,5340" coordsize="4227,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_x0000_s1051" type="#_x0000_t202" style="position:absolute;left:2007;top:7860;width:2041;height: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" filled="f">
                                        <v:textbox>
                                          <w:txbxContent>
                                            <w:p w14:paraId="6D97F4C7" w14:textId="77777777" w:rsidR="009E1CE3" w:rsidRPr="00FF3C4F" w:rsidRDefault="009E1CE3" w:rsidP="009E1CE3">
                                              <w:pPr>
                                                <w:jc w:val="center"/>
                                                <w:rPr>
                                                  <w:rFonts w:ascii="Cambria" w:hAnsi="Cambria"/>
                                                  <w:sz w:val="16"/>
                                                </w:rPr>
                                              </w:pPr>
                                              <w:r w:rsidRPr="00FF3C4F">
                                                <w:rPr>
                                                  <w:rFonts w:ascii="Cambria" w:hAnsi="Cambria"/>
                                                  <w:sz w:val="16"/>
                                                </w:rPr>
                                                <w:t>CSC approves retirement</w:t>
                                              </w:r>
                                            </w:p>
                                          </w:txbxContent>
                                        </v:textbox>
                                      </v:shape>
                                      <v:group id="Group 170" o:spid="_x0000_s1052" style="position:absolute;left:2632;top:5340;width:3602;height:2145" coordorigin="2632,5340" coordsize="3602,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group id="Group 24" o:spid="_x0000_s1053" style="position:absolute;left:2632;top:5340;width:3109;height:2145" coordorigin=",-707" coordsize="21243,18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group id="Group 23" o:spid="_x0000_s1054" style="position:absolute;left:1752;top:-707;width:19491;height:12275" coordorigin=",-707" coordsize="19491,1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_x0000_s1055" type="#_x0000_t202" style="position:absolute;top:-707;width:19490;height:5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" filled="f">
                                              <v:textbox>
                                                <w:txbxContent>
                                                  <w:p w14:paraId="79965E97" w14:textId="77777777" w:rsidR="009E1CE3" w:rsidRPr="005A5F39" w:rsidRDefault="009E1CE3" w:rsidP="009E1CE3">
                                                    <w:pPr>
                                                      <w:jc w:val="center"/>
                                                      <w:rPr>
                                                        <w:rFonts w:ascii="Cambria" w:hAnsi="Cambria"/>
                                                        <w:sz w:val="16"/>
                                                      </w:rPr>
                                                    </w:pPr>
                                                    <w:r w:rsidRPr="005A5F39">
                                                      <w:rPr>
                                                        <w:rFonts w:ascii="Cambria" w:hAnsi="Cambria"/>
                                                        <w:sz w:val="16"/>
                                                      </w:rPr>
                                                      <w:t>CSC considers medical and any other evidence provided</w:t>
                                                    </w:r>
                                                  </w:p>
                                                </w:txbxContent>
                                              </v:textbox>
                                            </v:shape>
                                            <v:shape id="_x0000_s1056" type="#_x0000_t202" style="position:absolute;left:2896;top:6628;width:13943;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" filled="f">
                                              <v:textbox inset="1.5mm,.3mm,1.5mm,.3mm">
                                                <w:txbxContent>
                                                  <w:p w14:paraId="18B7C111" w14:textId="77777777" w:rsidR="009E1CE3" w:rsidRPr="005003AA" w:rsidRDefault="009E1CE3" w:rsidP="009E1CE3">
                                                    <w:pPr>
                                                      <w:jc w:val="center"/>
                                                      <w:rPr>
                                                        <w:rFonts w:ascii="Cambria" w:hAnsi="Cambria"/>
                                                        <w:b/>
                                                        <w:sz w:val="14"/>
                                                        <w:szCs w:val="18"/>
                                                      </w:rPr>
                                                    </w:pPr>
                                                    <w:r>
                                                      <w:rPr>
                                                        <w:rFonts w:ascii="Cambria" w:hAnsi="Cambria"/>
                                                        <w:sz w:val="14"/>
                                                        <w:szCs w:val="18"/>
                                                      </w:rPr>
                                                      <w:t xml:space="preserve">Clear entitlement to invalidity </w:t>
                                                    </w:r>
                                                    <w:r w:rsidRPr="005003AA">
                                                      <w:rPr>
                                                        <w:rFonts w:ascii="Cambria" w:hAnsi="Cambria"/>
                                                        <w:sz w:val="14"/>
                                                        <w:szCs w:val="18"/>
                                                      </w:rPr>
                                                      <w:t>benefits</w:t>
                                                    </w:r>
                                                  </w:p>
                                                </w:txbxContent>
                                              </v:textbox>
                                            </v:shape>
                                          </v:group>
                                          <v:shape id="_x0000_s1057" type="#_x0000_t202" style="position:absolute;top:14401;width:5220;height:3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" filled="f">
                                            <v:textbox>
                                              <w:txbxContent>
                                                <w:p w14:paraId="5C76668A" w14:textId="77777777" w:rsidR="009E1CE3" w:rsidRPr="003069F0" w:rsidRDefault="009E1CE3" w:rsidP="009E1CE3">
                                                  <w:pPr>
                                                    <w:jc w:val="center"/>
                                                    <w:rPr>
                                                      <w:rFonts w:ascii="Cambria" w:hAnsi="Cambria"/>
                                                      <w:b/>
                                                    </w:rPr>
                                                  </w:pPr>
                                                  <w:r w:rsidRPr="003069F0">
                                                    <w:rPr>
                                                      <w:rFonts w:ascii="Cambria" w:hAnsi="Cambria"/>
                                                      <w:b/>
                                                    </w:rPr>
                                                    <w:t>YES</w:t>
                                                  </w:r>
                                                </w:p>
                                              </w:txbxContent>
                                            </v:textbox>
                                          </v:shape>
                                        </v:group>
                                        <v:shape id="_x0000_s1058" type="#_x0000_t202" style="position:absolute;left:5520;top:7060;width:714;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" filled="f">
                                          <v:textbox>
                                            <w:txbxContent>
                                              <w:p w14:paraId="4548B345" w14:textId="77777777" w:rsidR="009E1CE3" w:rsidRPr="003069F0" w:rsidRDefault="009E1CE3" w:rsidP="009E1CE3">
                                                <w:pPr>
                                                  <w:jc w:val="center"/>
                                                  <w:rPr>
                                                    <w:rFonts w:ascii="Cambria" w:hAnsi="Cambria"/>
                                                    <w:b/>
                                                  </w:rPr>
                                                </w:pPr>
                                                <w:r>
                                                  <w:rPr>
                                                    <w:rFonts w:ascii="Cambria" w:hAnsi="Cambria"/>
                                                    <w:b/>
                                                  </w:rPr>
                                                  <w:t>NO</w:t>
                                                </w:r>
                                              </w:p>
                                            </w:txbxContent>
                                          </v:textbox>
                                        </v:shape>
                                      </v:group>
                                    </v:group>
                                  </v:group>
                                </v:group>
                              </v:group>
                            </v:group>
                          </v:group>
                          <v:shape id="Text Box 169" o:spid="_x0000_s1059" type="#_x0000_t202" style="position:absolute;left:12485;top:1699;width:32080;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" filled="f">
                            <v:textbox>
                              <w:txbxContent>
                                <w:p w14:paraId="11123091" w14:textId="77777777" w:rsidR="009E1CE3" w:rsidRPr="0088317C" w:rsidRDefault="009E1CE3" w:rsidP="009E1CE3">
                                  <w:pPr>
                                    <w:jc w:val="center"/>
                                    <w:rPr>
                                      <w:rFonts w:ascii="Cambria" w:hAnsi="Cambria"/>
                                    </w:rPr>
                                  </w:pPr>
                                  <w:r w:rsidRPr="0088317C">
                                    <w:rPr>
                                      <w:rFonts w:ascii="Cambria" w:hAnsi="Cambria"/>
                                      <w:b/>
                                    </w:rPr>
                                    <w:t xml:space="preserve">Overview of </w:t>
                                  </w:r>
                                  <w:r>
                                    <w:rPr>
                                      <w:rFonts w:ascii="Cambria" w:hAnsi="Cambria"/>
                                      <w:b/>
                                    </w:rPr>
                                    <w:t xml:space="preserve">the </w:t>
                                  </w:r>
                                  <w:r w:rsidRPr="0088317C">
                                    <w:rPr>
                                      <w:rFonts w:ascii="Cambria" w:hAnsi="Cambria"/>
                                      <w:b/>
                                    </w:rPr>
                                    <w:t>Invalidity Retirement Process</w:t>
                                  </w:r>
                                </w:p>
                                <w:p w14:paraId="01DDDDA2" w14:textId="77777777" w:rsidR="009E1CE3" w:rsidRPr="0088317C" w:rsidRDefault="009E1CE3" w:rsidP="009E1CE3">
                                  <w:pPr>
                                    <w:jc w:val="center"/>
                                    <w:rPr>
                                      <w:rFonts w:ascii="Cambria" w:hAnsi="Cambria"/>
                                      <w:b/>
                                      <w:sz w:val="18"/>
                                    </w:rPr>
                                  </w:pPr>
                                  <w:r w:rsidRPr="0088317C">
                                    <w:rPr>
                                      <w:rFonts w:ascii="Cambria" w:hAnsi="Cambria"/>
                                      <w:b/>
                                      <w:sz w:val="18"/>
                                    </w:rPr>
                                    <w:t>iew of the Invalidity Retirement Process</w:t>
                                  </w:r>
                                </w:p>
                              </w:txbxContent>
                            </v:textbox>
                          </v:shape>
                        </v:group>
                        <v:shape id="Text Box 189" o:spid="_x0000_s1060" type="#_x0000_t202" style="position:absolute;left:36986;top:22566;width:14789;height:5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" filled="f">
                          <v:textbox>
                            <w:txbxContent>
                              <w:p w14:paraId="378C30BF" w14:textId="77777777" w:rsidR="009E1CE3" w:rsidRPr="0088317C" w:rsidRDefault="009E1CE3" w:rsidP="009E1CE3">
                                <w:pPr>
                                  <w:jc w:val="center"/>
                                  <w:rPr>
                                    <w:rFonts w:ascii="Cambria" w:hAnsi="Cambria"/>
                                    <w:sz w:val="18"/>
                                  </w:rPr>
                                </w:pPr>
                                <w:r w:rsidRPr="0088317C">
                                  <w:rPr>
                                    <w:rFonts w:ascii="Cambria" w:hAnsi="Cambria"/>
                                    <w:sz w:val="18"/>
                                  </w:rPr>
                                  <w:t>CMO report</w:t>
                                </w:r>
                              </w:p>
                            </w:txbxContent>
                          </v:textbox>
                        </v:shape>
                        <v:shape id="Text Box 190" o:spid="_x0000_s1061" type="#_x0000_t202" style="position:absolute;left:37044;top:29893;width:14720;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" filled="f">
                          <v:textbox style="mso-fit-shape-to-text:t">
                            <w:txbxContent>
                              <w:p w14:paraId="1836DF44" w14:textId="77777777" w:rsidR="009E1CE3" w:rsidRPr="00FF3C4F" w:rsidRDefault="009E1CE3" w:rsidP="009E1CE3">
                                <w:pPr>
                                  <w:jc w:val="center"/>
                                  <w:rPr>
                                    <w:rFonts w:ascii="Cambria" w:hAnsi="Cambria"/>
                                    <w:sz w:val="16"/>
                                  </w:rPr>
                                </w:pPr>
                                <w:r w:rsidRPr="00FF3C4F">
                                  <w:rPr>
                                    <w:rFonts w:ascii="Cambria" w:hAnsi="Cambria"/>
                                    <w:sz w:val="16"/>
                                  </w:rPr>
                                  <w:t>Other medical reports required by Panel</w:t>
                                </w:r>
                              </w:p>
                            </w:txbxContent>
                          </v:textbox>
                        </v:shape>
                        <v:shape id="Text Box 191" o:spid="_x0000_s1062" type="#_x0000_t202" style="position:absolute;left:36986;top:35169;width:14789;height:6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" filled="f">
                          <v:textbox>
                            <w:txbxContent>
                              <w:p w14:paraId="0C1FEFF3" w14:textId="77777777" w:rsidR="009E1CE3" w:rsidRPr="008227E5" w:rsidRDefault="009E1CE3" w:rsidP="009E1CE3">
                                <w:pPr>
                                  <w:jc w:val="center"/>
                                  <w:rPr>
                                    <w:rFonts w:ascii="Cambria" w:hAnsi="Cambria"/>
                                    <w:sz w:val="16"/>
                                    <w:szCs w:val="16"/>
                                  </w:rPr>
                                </w:pPr>
                                <w:r>
                                  <w:rPr>
                                    <w:rFonts w:ascii="Cambria" w:hAnsi="Cambria"/>
                                    <w:sz w:val="16"/>
                                    <w:szCs w:val="16"/>
                                  </w:rPr>
                                  <w:t>Comcare’s</w:t>
                                </w:r>
                                <w:r w:rsidRPr="008227E5">
                                  <w:rPr>
                                    <w:rFonts w:ascii="Cambria" w:hAnsi="Cambria"/>
                                    <w:sz w:val="16"/>
                                    <w:szCs w:val="16"/>
                                  </w:rPr>
                                  <w:t xml:space="preserve"> assessment/</w:t>
                                </w:r>
                                <w:r w:rsidRPr="00793420">
                                  <w:rPr>
                                    <w:rFonts w:ascii="Cambria" w:hAnsi="Cambria"/>
                                    <w:sz w:val="16"/>
                                    <w:szCs w:val="16"/>
                                  </w:rPr>
                                  <w:t>MRCC’s</w:t>
                                </w:r>
                                <w:r w:rsidRPr="008227E5">
                                  <w:rPr>
                                    <w:rFonts w:ascii="Cambria" w:hAnsi="Cambria"/>
                                    <w:sz w:val="16"/>
                                    <w:szCs w:val="16"/>
                                  </w:rPr>
                                  <w:t xml:space="preserve"> views if compensable condition</w:t>
                                </w:r>
                              </w:p>
                            </w:txbxContent>
                          </v:textbox>
                        </v:shape>
                        <v:shape id="Text Box 192" o:spid="_x0000_s1063" type="#_x0000_t202" style="position:absolute;left:37103;top:42730;width:14732;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" filled="f">
                          <v:textbox>
                            <w:txbxContent>
                              <w:p w14:paraId="4044F241" w14:textId="77777777" w:rsidR="009E1CE3" w:rsidRPr="008E6BC4" w:rsidRDefault="009E1CE3" w:rsidP="009E1CE3">
                                <w:pPr>
                                  <w:jc w:val="center"/>
                                  <w:rPr>
                                    <w:rFonts w:ascii="Cambria" w:hAnsi="Cambria"/>
                                    <w:sz w:val="16"/>
                                    <w:szCs w:val="16"/>
                                  </w:rPr>
                                </w:pPr>
                                <w:r w:rsidRPr="008E6BC4">
                                  <w:rPr>
                                    <w:rFonts w:ascii="Cambria" w:hAnsi="Cambria"/>
                                    <w:sz w:val="16"/>
                                    <w:szCs w:val="16"/>
                                  </w:rPr>
                                  <w:t>CSC may defer decision</w:t>
                                </w:r>
                              </w:p>
                            </w:txbxContent>
                          </v:textbox>
                        </v:shape>
                        <v:shapetype id="_x0000_t32" coordsize="21600,21600" o:spt="32" o:oned="t" path="m,l21600,21600e" filled="f">
                          <v:path arrowok="t" fillok="f" o:connecttype="none"/>
                          <o:lock v:ext="edit" shapetype="t"/>
                        </v:shapetype>
                        <v:shape id="Straight Arrow Connector 202" o:spid="_x0000_s1064" type="#_x0000_t32" style="position:absolute;left:33234;top:24852;width:376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" strokeweight=".5pt">
                          <v:stroke endarrow="block" joinstyle="miter"/>
                        </v:shape>
                        <v:shape id="Straight Arrow Connector 203" o:spid="_x0000_s1065" type="#_x0000_t32" style="position:absolute;left:33000;top:31417;width:3962;height: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" strokeweight=".5pt">
                          <v:stroke endarrow="block" joinstyle="miter"/>
                        </v:shape>
                        <v:shape id="Straight Arrow Connector 204" o:spid="_x0000_s1066" type="#_x0000_t32" style="position:absolute;left:33000;top:36869;width:3931;height: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" strokeweight=".5pt">
                          <v:stroke endarrow="block" joinstyle="miter"/>
                        </v:shape>
                        <v:shape id="Straight Arrow Connector 208" o:spid="_x0000_s1067" type="#_x0000_t32" style="position:absolute;left:26025;top:44489;width:10973;height: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" strokecolor="black [3213]">
                          <v:stroke endarrow="block"/>
                        </v:shape>
                      </v:group>
                      <v:shape id="Straight Arrow Connector 210" o:spid="_x0000_s1068" type="#_x0000_t32" style="position:absolute;left:26201;top:43492;width:108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" strokecolor="black [3213]">
                        <v:stroke endarrow="block"/>
                      </v:shape>
                      <v:shape id="Straight Arrow Connector 211" o:spid="_x0000_s1069" type="#_x0000_t32" style="position:absolute;left:26201;top:28838;width:0;height:10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" strokecolor="black [3213]">
                        <v:stroke endarrow="block"/>
                      </v:shape>
                      <v:shape id="Straight Arrow Connector 213" o:spid="_x0000_s1070" type="#_x0000_t32" style="position:absolute;left:26201;top:34231;width:6;height:9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" strokecolor="black [3213]">
                        <v:stroke endarrow="block"/>
                      </v:shape>
                      <v:shape id="Straight Arrow Connector 214" o:spid="_x0000_s1071" type="#_x0000_t32" style="position:absolute;left:26083;top:39389;width:0;height:66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" strokecolor="black [3213]">
                        <v:stroke endarrow="block"/>
                      </v:shape>
                      <v:shape id="Straight Arrow Connector 221" o:spid="_x0000_s1072" type="#_x0000_t32" style="position:absolute;left:7678;top:20222;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" strokecolor="black [3213]">
                        <v:stroke endarrow="block"/>
                      </v:shape>
                      <v:shape id="Straight Arrow Connector 223" o:spid="_x0000_s1073" type="#_x0000_t32" style="position:absolute;left:26201;top:20105;width:0;height:2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" strokecolor="black [3213]">
                        <v:stroke endarrow="block"/>
                      </v:shape>
                    </v:group>
                    <v:line id="Straight Connector 194" o:spid="_x0000_s1074" style="position:absolute;visibility:visible;mso-wrap-style:square" from="16236,15474" to="16236,16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" strokeweight=".5pt">
                      <v:stroke joinstyle="miter"/>
                    </v:line>
                    <v:line id="Straight Connector 195" o:spid="_x0000_s1075" style="position:absolute;flip:y;visibility:visible;mso-wrap-style:square" from="7678,16412" to="26150,16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" strokeweight=".5pt">
                      <v:stroke joinstyle="miter"/>
                    </v:line>
                    <v:shape id="Straight Arrow Connector 196" o:spid="_x0000_s1076" type="#_x0000_t32" style="position:absolute;left:26142;top:16412;width:0;height:10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" strokeweight=".5pt">
                      <v:stroke joinstyle="miter"/>
                    </v:shape>
                    <v:shape id="Straight Arrow Connector 201" o:spid="_x0000_s1077" type="#_x0000_t32" style="position:absolute;left:26083;top:56856;width:13;height:23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" strokeweight=".5pt">
                      <v:stroke endarrow="block" joinstyle="miter"/>
                    </v:shape>
                    <v:shape id="Straight Arrow Connector 218" o:spid="_x0000_s1078" type="#_x0000_t32" style="position:absolute;left:7678;top:61604;width:118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" strokecolor="black [3213]">
                      <v:stroke endarrow="block"/>
                    </v:shape>
                    <v:shape id="Straight Arrow Connector 220" o:spid="_x0000_s1079" type="#_x0000_t32" style="position:absolute;left:16295;top:27549;width:0;height:340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" strokecolor="black [3213]">
                      <v:stroke endarrow="block"/>
                    </v:shape>
                  </v:group>
                  <v:shape id="Straight Arrow Connector 193" o:spid="_x0000_s1080" type="#_x0000_t32" style="position:absolute;left:16256;top:10922;width:0;height:10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" strokeweight=".5pt">
                    <v:stroke endarrow="block" joinstyle="miter"/>
                  </v:shape>
                  <v:line id="Straight Connector 215" o:spid="_x0000_s1081" style="position:absolute;visibility:visible;mso-wrap-style:square" from="7670,16408" to="7670,17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" strokecolor="black [3213]"/>
                  <v:line id="Straight Connector 219" o:spid="_x0000_s1082" style="position:absolute;flip:x;visibility:visible;mso-wrap-style:square" from="16256,27584" to="19094,27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" strokecolor="black [3213]"/>
                </v:group>
                <v:line id="Straight Connector 216" o:spid="_x0000_s1083" style="position:absolute;visibility:visible;mso-wrap-style:square" from="7670,26771" to="7670,6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" strokecolor="black [3213]"/>
                <w10:anchorlock/>
              </v:group>
            </w:pict>
          </mc:Fallback>
        </mc:AlternateContent>
      </w:r>
    </w:p>
    <w:p w14:paraId="0A52E465" w14:textId="77777777" w:rsidR="00072097" w:rsidRDefault="00072097" w:rsidP="00072097">
      <w:pPr>
        <w:pStyle w:val="Item"/>
      </w:pPr>
    </w:p>
    <w:p w14:paraId="2910B4A9" w14:textId="77777777" w:rsidR="007F695E" w:rsidRDefault="00331A58" w:rsidP="00C42D07">
      <w:pPr>
        <w:pStyle w:val="ItemHead"/>
        <w:ind w:left="0" w:firstLine="0"/>
      </w:pPr>
      <w:r>
        <w:t>3</w:t>
      </w:r>
      <w:r w:rsidR="00FE6128">
        <w:t>3</w:t>
      </w:r>
      <w:r w:rsidR="007F695E">
        <w:t xml:space="preserve">  Rule 11.2.1</w:t>
      </w:r>
    </w:p>
    <w:p w14:paraId="00EF7331" w14:textId="77777777" w:rsidR="007F695E" w:rsidRDefault="007F695E" w:rsidP="007F695E">
      <w:pPr>
        <w:pStyle w:val="Item"/>
      </w:pPr>
      <w:r>
        <w:t>Omit “is entitled to”, substitute “is, subject to Rule 11.2.1A, entitled to”.</w:t>
      </w:r>
    </w:p>
    <w:p w14:paraId="7D22D053" w14:textId="77777777" w:rsidR="007F695E" w:rsidRDefault="00303034" w:rsidP="007F695E">
      <w:pPr>
        <w:pStyle w:val="ItemHead"/>
      </w:pPr>
      <w:r>
        <w:t>3</w:t>
      </w:r>
      <w:r w:rsidR="00FE6128">
        <w:t>4</w:t>
      </w:r>
      <w:r w:rsidR="007F695E">
        <w:t xml:space="preserve">  Rule 11.2.1</w:t>
      </w:r>
    </w:p>
    <w:p w14:paraId="3B9F02D4" w14:textId="77777777" w:rsidR="007F695E" w:rsidRDefault="007F695E" w:rsidP="007F695E">
      <w:pPr>
        <w:pStyle w:val="Item"/>
      </w:pPr>
      <w:r>
        <w:t>After Rule 11.2.1 insert the following new Rule:</w:t>
      </w:r>
    </w:p>
    <w:p w14:paraId="5E3C5C00" w14:textId="77777777" w:rsidR="007F695E" w:rsidRPr="00B96CA5" w:rsidRDefault="007F695E" w:rsidP="007F695E">
      <w:pPr>
        <w:pStyle w:val="Item"/>
      </w:pPr>
      <w:r w:rsidRPr="00C42D07">
        <w:rPr>
          <w:b/>
        </w:rPr>
        <w:lastRenderedPageBreak/>
        <w:t>11.2.1A</w:t>
      </w:r>
      <w:r>
        <w:tab/>
      </w:r>
      <w:r>
        <w:tab/>
        <w:t xml:space="preserve">A </w:t>
      </w:r>
      <w:r w:rsidRPr="00E93741">
        <w:rPr>
          <w:b/>
        </w:rPr>
        <w:t>member</w:t>
      </w:r>
      <w:r>
        <w:t xml:space="preserve"> may not </w:t>
      </w:r>
      <w:r w:rsidR="00354B87">
        <w:t xml:space="preserve">elect to </w:t>
      </w:r>
      <w:r>
        <w:t xml:space="preserve">preserve his/her </w:t>
      </w:r>
      <w:r w:rsidRPr="00E93741">
        <w:rPr>
          <w:b/>
        </w:rPr>
        <w:t>accumulated transfer amount</w:t>
      </w:r>
      <w:r>
        <w:t xml:space="preserve"> in the </w:t>
      </w:r>
      <w:r w:rsidRPr="0062401C">
        <w:rPr>
          <w:b/>
        </w:rPr>
        <w:t>PSS scheme</w:t>
      </w:r>
      <w:r>
        <w:t xml:space="preserve"> </w:t>
      </w:r>
      <w:r w:rsidR="00363674">
        <w:t xml:space="preserve">under Rule 11.2.1 </w:t>
      </w:r>
      <w:r>
        <w:t xml:space="preserve">where no part of his/her </w:t>
      </w:r>
      <w:r w:rsidRPr="003919BF">
        <w:rPr>
          <w:b/>
        </w:rPr>
        <w:t>final benefit accrual</w:t>
      </w:r>
      <w:r>
        <w:t xml:space="preserve"> is preserved in the </w:t>
      </w:r>
      <w:r w:rsidRPr="00E93741">
        <w:rPr>
          <w:b/>
        </w:rPr>
        <w:t>PSS scheme</w:t>
      </w:r>
      <w:r>
        <w:t xml:space="preserve"> under Part 6.”</w:t>
      </w:r>
    </w:p>
    <w:p w14:paraId="4CA255CC" w14:textId="77777777" w:rsidR="007F695E" w:rsidRDefault="00303034" w:rsidP="007F695E">
      <w:pPr>
        <w:pStyle w:val="ItemHead"/>
      </w:pPr>
      <w:r>
        <w:t>3</w:t>
      </w:r>
      <w:r w:rsidR="00FE6128">
        <w:t>5</w:t>
      </w:r>
      <w:r w:rsidR="007F695E">
        <w:t xml:space="preserve">  Rules 11.2.5, 11.4.11 and 11.5.5</w:t>
      </w:r>
    </w:p>
    <w:p w14:paraId="0AC25F3C" w14:textId="77777777" w:rsidR="007F695E" w:rsidRPr="001B6D29" w:rsidRDefault="007F695E" w:rsidP="007F695E">
      <w:pPr>
        <w:pStyle w:val="Item"/>
      </w:pPr>
      <w:r>
        <w:t>After “</w:t>
      </w:r>
      <w:r w:rsidRPr="001A2622">
        <w:rPr>
          <w:b/>
        </w:rPr>
        <w:t>SIS Act</w:t>
      </w:r>
      <w:r>
        <w:t xml:space="preserve">”, insert “and </w:t>
      </w:r>
      <w:r w:rsidRPr="00211EE5">
        <w:rPr>
          <w:b/>
        </w:rPr>
        <w:t>taxation legislation</w:t>
      </w:r>
      <w:r>
        <w:t>”.</w:t>
      </w:r>
    </w:p>
    <w:p w14:paraId="5DCC3864" w14:textId="77777777" w:rsidR="007F695E" w:rsidRDefault="00303034" w:rsidP="007F695E">
      <w:pPr>
        <w:pStyle w:val="ItemHead"/>
      </w:pPr>
      <w:r>
        <w:t>3</w:t>
      </w:r>
      <w:r w:rsidR="00FE6128">
        <w:t>6</w:t>
      </w:r>
      <w:r w:rsidR="007F695E">
        <w:t xml:space="preserve">  Rules 11.2.5 and 11.5.5</w:t>
      </w:r>
    </w:p>
    <w:p w14:paraId="7E9C4BFC" w14:textId="77777777" w:rsidR="007F695E" w:rsidRDefault="007F695E" w:rsidP="007F695E">
      <w:pPr>
        <w:pStyle w:val="Item"/>
      </w:pPr>
      <w:r>
        <w:t>Omit:</w:t>
      </w:r>
    </w:p>
    <w:p w14:paraId="4D1C05D2" w14:textId="77777777" w:rsidR="007F695E" w:rsidRDefault="007F695E" w:rsidP="007F695E">
      <w:pPr>
        <w:pStyle w:val="Item"/>
      </w:pPr>
      <w:r>
        <w:t>“equal to the lesser of:</w:t>
      </w:r>
    </w:p>
    <w:p w14:paraId="47182C1F" w14:textId="77777777" w:rsidR="007F695E" w:rsidRDefault="007F695E" w:rsidP="007F695E">
      <w:pPr>
        <w:pStyle w:val="Item"/>
        <w:numPr>
          <w:ilvl w:val="0"/>
          <w:numId w:val="22"/>
        </w:numPr>
      </w:pPr>
      <w:r>
        <w:t xml:space="preserve">the amount (if any) requested by the </w:t>
      </w:r>
      <w:r w:rsidRPr="00E93741">
        <w:rPr>
          <w:b/>
        </w:rPr>
        <w:t>member</w:t>
      </w:r>
      <w:r>
        <w:t xml:space="preserve"> or </w:t>
      </w:r>
      <w:r w:rsidRPr="00E93741">
        <w:rPr>
          <w:b/>
        </w:rPr>
        <w:t>preserved benefit member</w:t>
      </w:r>
      <w:r>
        <w:t xml:space="preserve"> or the Commissioner of Taxation;</w:t>
      </w:r>
    </w:p>
    <w:p w14:paraId="05616B25" w14:textId="77777777" w:rsidR="007F695E" w:rsidRDefault="007F695E" w:rsidP="007F695E">
      <w:pPr>
        <w:pStyle w:val="Item"/>
        <w:numPr>
          <w:ilvl w:val="0"/>
          <w:numId w:val="22"/>
        </w:numPr>
      </w:pPr>
      <w:r>
        <w:t xml:space="preserve">the amount specified in the </w:t>
      </w:r>
      <w:r w:rsidRPr="00E93741">
        <w:rPr>
          <w:b/>
        </w:rPr>
        <w:t>release authority</w:t>
      </w:r>
      <w:r>
        <w:t>; or</w:t>
      </w:r>
    </w:p>
    <w:p w14:paraId="055821AB" w14:textId="77777777" w:rsidR="007F695E" w:rsidRDefault="007F695E" w:rsidP="007F695E">
      <w:pPr>
        <w:pStyle w:val="Item"/>
        <w:numPr>
          <w:ilvl w:val="0"/>
          <w:numId w:val="22"/>
        </w:numPr>
      </w:pPr>
      <w:r>
        <w:t xml:space="preserve">the </w:t>
      </w:r>
      <w:r w:rsidRPr="00E93741">
        <w:rPr>
          <w:b/>
        </w:rPr>
        <w:t>accumulated transfer amount</w:t>
      </w:r>
      <w:r>
        <w:t xml:space="preserve"> in respect of the </w:t>
      </w:r>
      <w:r w:rsidRPr="00E93741">
        <w:rPr>
          <w:b/>
        </w:rPr>
        <w:t>member</w:t>
      </w:r>
      <w:r>
        <w:t xml:space="preserve"> or</w:t>
      </w:r>
      <w:r w:rsidRPr="00E93741">
        <w:rPr>
          <w:b/>
        </w:rPr>
        <w:t xml:space="preserve"> preserved benefit member</w:t>
      </w:r>
      <w:r>
        <w:t>”</w:t>
      </w:r>
    </w:p>
    <w:p w14:paraId="21104B94" w14:textId="77777777" w:rsidR="00797FC8" w:rsidRDefault="00303034" w:rsidP="00797FC8">
      <w:pPr>
        <w:pStyle w:val="ItemHead"/>
      </w:pPr>
      <w:r>
        <w:t>3</w:t>
      </w:r>
      <w:r w:rsidR="00FE6128">
        <w:t>7</w:t>
      </w:r>
      <w:r w:rsidR="00797FC8" w:rsidRPr="00434F8A">
        <w:t xml:space="preserve">  Rule</w:t>
      </w:r>
      <w:r w:rsidR="00797FC8">
        <w:t xml:space="preserve"> 11.3.7</w:t>
      </w:r>
    </w:p>
    <w:p w14:paraId="093037EC" w14:textId="77777777" w:rsidR="00797FC8" w:rsidRDefault="00797FC8" w:rsidP="00797FC8">
      <w:pPr>
        <w:pStyle w:val="Item"/>
      </w:pPr>
      <w:r>
        <w:t>Omit “is entitled to”, substitute “is, subject to</w:t>
      </w:r>
      <w:r w:rsidR="00FD3564">
        <w:t xml:space="preserve"> Rule</w:t>
      </w:r>
      <w:r>
        <w:t xml:space="preserve"> 11.3.7A, entitled to”.</w:t>
      </w:r>
    </w:p>
    <w:p w14:paraId="19DE1355" w14:textId="77777777" w:rsidR="00797FC8" w:rsidRDefault="00303034" w:rsidP="00797FC8">
      <w:pPr>
        <w:pStyle w:val="ItemHead"/>
      </w:pPr>
      <w:r>
        <w:t>3</w:t>
      </w:r>
      <w:r w:rsidR="00FE6128">
        <w:t>8</w:t>
      </w:r>
      <w:r w:rsidR="00797FC8">
        <w:t xml:space="preserve">  Rule 11.3.7</w:t>
      </w:r>
    </w:p>
    <w:p w14:paraId="77985900" w14:textId="77777777" w:rsidR="00797FC8" w:rsidRDefault="00797FC8" w:rsidP="00797FC8">
      <w:pPr>
        <w:pStyle w:val="Item"/>
      </w:pPr>
      <w:r>
        <w:t>After Rule 11.3.7, insert the following new Rule:</w:t>
      </w:r>
    </w:p>
    <w:p w14:paraId="2A9B4CE3" w14:textId="77777777" w:rsidR="00797FC8" w:rsidRDefault="00797FC8" w:rsidP="00797FC8">
      <w:pPr>
        <w:pStyle w:val="Item"/>
      </w:pPr>
      <w:r w:rsidRPr="00C42D07">
        <w:rPr>
          <w:b/>
        </w:rPr>
        <w:t>11.3.7A</w:t>
      </w:r>
      <w:r>
        <w:tab/>
      </w:r>
      <w:r>
        <w:tab/>
        <w:t xml:space="preserve">A </w:t>
      </w:r>
      <w:r w:rsidRPr="00E93741">
        <w:rPr>
          <w:b/>
        </w:rPr>
        <w:t>member</w:t>
      </w:r>
      <w:r>
        <w:t xml:space="preserve"> may not </w:t>
      </w:r>
      <w:r w:rsidR="002E0596">
        <w:t xml:space="preserve">elect to </w:t>
      </w:r>
      <w:r>
        <w:t xml:space="preserve">preserve his/her </w:t>
      </w:r>
      <w:r w:rsidRPr="00E93741">
        <w:rPr>
          <w:b/>
        </w:rPr>
        <w:t>accumulated transfer amount</w:t>
      </w:r>
      <w:r>
        <w:t xml:space="preserve">, together with the amount (if any) by which the Transfer Multiple Amount exceeds the </w:t>
      </w:r>
      <w:r w:rsidRPr="007B4E6B">
        <w:rPr>
          <w:b/>
        </w:rPr>
        <w:t>accumulated transfer amount</w:t>
      </w:r>
      <w:r>
        <w:t xml:space="preserve">, in the </w:t>
      </w:r>
      <w:r w:rsidRPr="0062401C">
        <w:rPr>
          <w:b/>
        </w:rPr>
        <w:t>PSS scheme</w:t>
      </w:r>
      <w:r>
        <w:rPr>
          <w:b/>
        </w:rPr>
        <w:t xml:space="preserve"> </w:t>
      </w:r>
      <w:r w:rsidR="002E0596">
        <w:t xml:space="preserve">under Rule 11.3.7 </w:t>
      </w:r>
      <w:r w:rsidRPr="0062401C">
        <w:t>where no part of his/her</w:t>
      </w:r>
      <w:r>
        <w:t xml:space="preserve"> </w:t>
      </w:r>
      <w:r w:rsidRPr="003919BF">
        <w:rPr>
          <w:b/>
        </w:rPr>
        <w:t>final benefit accrual</w:t>
      </w:r>
      <w:r>
        <w:t xml:space="preserve"> is preserved in the </w:t>
      </w:r>
      <w:r w:rsidRPr="00E93741">
        <w:rPr>
          <w:b/>
        </w:rPr>
        <w:t>PSS scheme</w:t>
      </w:r>
      <w:r>
        <w:t xml:space="preserve"> under Part 6.”</w:t>
      </w:r>
    </w:p>
    <w:p w14:paraId="22E16BEB" w14:textId="77777777" w:rsidR="00797FC8" w:rsidRDefault="0041047B" w:rsidP="00797FC8">
      <w:pPr>
        <w:pStyle w:val="ItemHead"/>
      </w:pPr>
      <w:r>
        <w:t>3</w:t>
      </w:r>
      <w:r w:rsidR="00FE6128">
        <w:t>9</w:t>
      </w:r>
      <w:r w:rsidR="00797FC8">
        <w:t xml:space="preserve">  Rule 11.4.11</w:t>
      </w:r>
    </w:p>
    <w:p w14:paraId="3CF5ECD7" w14:textId="77777777" w:rsidR="00797FC8" w:rsidRDefault="00797FC8" w:rsidP="00797FC8">
      <w:pPr>
        <w:pStyle w:val="Item"/>
      </w:pPr>
      <w:r>
        <w:t>Omit:</w:t>
      </w:r>
    </w:p>
    <w:p w14:paraId="418BBF1C" w14:textId="77777777" w:rsidR="00797FC8" w:rsidRDefault="00797FC8" w:rsidP="00797FC8">
      <w:pPr>
        <w:pStyle w:val="Item"/>
      </w:pPr>
      <w:r>
        <w:t>“equal to the lesser of:</w:t>
      </w:r>
    </w:p>
    <w:p w14:paraId="292F6832" w14:textId="77777777" w:rsidR="00797FC8" w:rsidRDefault="00797FC8" w:rsidP="00797FC8">
      <w:pPr>
        <w:pStyle w:val="Item"/>
        <w:numPr>
          <w:ilvl w:val="0"/>
          <w:numId w:val="23"/>
        </w:numPr>
      </w:pPr>
      <w:r>
        <w:t xml:space="preserve">the amount (if any) requested by the </w:t>
      </w:r>
      <w:r w:rsidRPr="00F874FD">
        <w:rPr>
          <w:b/>
        </w:rPr>
        <w:t>member</w:t>
      </w:r>
      <w:r>
        <w:t xml:space="preserve"> or </w:t>
      </w:r>
      <w:r w:rsidRPr="00F874FD">
        <w:rPr>
          <w:b/>
        </w:rPr>
        <w:t>preserved benefit member</w:t>
      </w:r>
      <w:r>
        <w:t xml:space="preserve"> or the Commissioner of Taxation;</w:t>
      </w:r>
    </w:p>
    <w:p w14:paraId="1ABD0388" w14:textId="77777777" w:rsidR="00797FC8" w:rsidRDefault="00797FC8" w:rsidP="00797FC8">
      <w:pPr>
        <w:pStyle w:val="Item"/>
        <w:numPr>
          <w:ilvl w:val="0"/>
          <w:numId w:val="23"/>
        </w:numPr>
      </w:pPr>
      <w:r>
        <w:t xml:space="preserve">the amount specified in the </w:t>
      </w:r>
      <w:r w:rsidRPr="00AC714D">
        <w:rPr>
          <w:b/>
        </w:rPr>
        <w:t>release authority</w:t>
      </w:r>
      <w:r>
        <w:t>; or</w:t>
      </w:r>
    </w:p>
    <w:p w14:paraId="603D492D" w14:textId="77777777" w:rsidR="00797FC8" w:rsidRPr="00AC714D" w:rsidRDefault="00797FC8" w:rsidP="00797FC8">
      <w:pPr>
        <w:pStyle w:val="Item"/>
        <w:numPr>
          <w:ilvl w:val="0"/>
          <w:numId w:val="23"/>
        </w:numPr>
      </w:pPr>
      <w:r>
        <w:t xml:space="preserve">the Accumulated Additional Contributions in respect of the </w:t>
      </w:r>
      <w:r w:rsidRPr="00AC714D">
        <w:rPr>
          <w:b/>
        </w:rPr>
        <w:t>member</w:t>
      </w:r>
      <w:r>
        <w:t xml:space="preserve"> or </w:t>
      </w:r>
      <w:r w:rsidRPr="00AC714D">
        <w:rPr>
          <w:b/>
        </w:rPr>
        <w:t>preserved benefit member</w:t>
      </w:r>
      <w:r>
        <w:t>”</w:t>
      </w:r>
    </w:p>
    <w:p w14:paraId="2A2D3C35" w14:textId="77777777" w:rsidR="003919BF" w:rsidRDefault="00FE6128" w:rsidP="00797FC8">
      <w:pPr>
        <w:pStyle w:val="ItemHead"/>
      </w:pPr>
      <w:r>
        <w:t>40</w:t>
      </w:r>
      <w:r w:rsidR="00797FC8">
        <w:t xml:space="preserve">  </w:t>
      </w:r>
      <w:r w:rsidR="003919BF">
        <w:t>Rule 11.5.1</w:t>
      </w:r>
    </w:p>
    <w:p w14:paraId="246B9692" w14:textId="77777777" w:rsidR="003919BF" w:rsidRPr="003919BF" w:rsidRDefault="003919BF" w:rsidP="003919BF">
      <w:pPr>
        <w:pStyle w:val="Item"/>
      </w:pPr>
      <w:r>
        <w:t>Omit “is entitled to”, substitute “is, subject to Rule 11.5.1A, entitled to”.</w:t>
      </w:r>
    </w:p>
    <w:p w14:paraId="4E7C264C" w14:textId="77777777" w:rsidR="00162D72" w:rsidRDefault="00162D72">
      <w:pPr>
        <w:spacing w:line="240" w:lineRule="auto"/>
        <w:rPr>
          <w:rFonts w:ascii="Arial" w:eastAsia="Times New Roman" w:hAnsi="Arial" w:cs="Times New Roman"/>
          <w:b/>
          <w:kern w:val="28"/>
          <w:sz w:val="24"/>
          <w:lang w:eastAsia="en-AU"/>
        </w:rPr>
      </w:pPr>
      <w:r>
        <w:br w:type="page"/>
      </w:r>
    </w:p>
    <w:p w14:paraId="0BD6017D" w14:textId="77777777" w:rsidR="00797FC8" w:rsidRPr="00E93741" w:rsidRDefault="00331A58" w:rsidP="00797FC8">
      <w:pPr>
        <w:pStyle w:val="ItemHead"/>
      </w:pPr>
      <w:r>
        <w:lastRenderedPageBreak/>
        <w:t>4</w:t>
      </w:r>
      <w:r w:rsidR="00FE6128">
        <w:t>1</w:t>
      </w:r>
      <w:r w:rsidR="003919BF">
        <w:t xml:space="preserve">  </w:t>
      </w:r>
      <w:r w:rsidR="00797FC8">
        <w:t>Rule 11.5.1</w:t>
      </w:r>
    </w:p>
    <w:p w14:paraId="2C03BDA7" w14:textId="77777777" w:rsidR="00797FC8" w:rsidRDefault="00797FC8" w:rsidP="00797FC8">
      <w:pPr>
        <w:pStyle w:val="Item"/>
      </w:pPr>
      <w:r>
        <w:t>After Rule 11.5.1, insert the following new Rule:</w:t>
      </w:r>
    </w:p>
    <w:p w14:paraId="268F6DB6" w14:textId="77777777" w:rsidR="00797FC8" w:rsidRDefault="00797FC8" w:rsidP="00797FC8">
      <w:pPr>
        <w:pStyle w:val="Item"/>
      </w:pPr>
      <w:r w:rsidRPr="00C42D07">
        <w:rPr>
          <w:b/>
        </w:rPr>
        <w:t>11.5.1A</w:t>
      </w:r>
      <w:r>
        <w:tab/>
      </w:r>
      <w:r>
        <w:tab/>
        <w:t xml:space="preserve">A </w:t>
      </w:r>
      <w:r w:rsidRPr="007B4E6B">
        <w:rPr>
          <w:b/>
        </w:rPr>
        <w:t>member</w:t>
      </w:r>
      <w:r>
        <w:t xml:space="preserve"> may not </w:t>
      </w:r>
      <w:r w:rsidR="0074716E">
        <w:t xml:space="preserve">elect to </w:t>
      </w:r>
      <w:r>
        <w:t xml:space="preserve">preserve his/her </w:t>
      </w:r>
      <w:r w:rsidRPr="00E93741">
        <w:rPr>
          <w:b/>
        </w:rPr>
        <w:t>accumulated transfer amount</w:t>
      </w:r>
      <w:r>
        <w:t xml:space="preserve"> in the </w:t>
      </w:r>
      <w:r w:rsidRPr="00E93741">
        <w:rPr>
          <w:b/>
        </w:rPr>
        <w:t>PSS scheme</w:t>
      </w:r>
      <w:r>
        <w:t xml:space="preserve"> </w:t>
      </w:r>
      <w:r w:rsidR="0074716E">
        <w:t xml:space="preserve">under Rule 11.5.1 </w:t>
      </w:r>
      <w:r>
        <w:t xml:space="preserve">where no part of his/her </w:t>
      </w:r>
      <w:r w:rsidRPr="003919BF">
        <w:rPr>
          <w:b/>
        </w:rPr>
        <w:t>final benefit accrual</w:t>
      </w:r>
      <w:r>
        <w:t xml:space="preserve"> is preserved in the </w:t>
      </w:r>
      <w:r w:rsidRPr="00E93741">
        <w:rPr>
          <w:b/>
        </w:rPr>
        <w:t>PSS scheme</w:t>
      </w:r>
      <w:r>
        <w:t xml:space="preserve"> under Part 6.”</w:t>
      </w:r>
    </w:p>
    <w:p w14:paraId="6770A1E0" w14:textId="77777777" w:rsidR="005D5192" w:rsidRDefault="005D5192" w:rsidP="00797FC8">
      <w:pPr>
        <w:pStyle w:val="ItemHead"/>
      </w:pPr>
      <w:r>
        <w:t>42  Rule 12.1.1</w:t>
      </w:r>
    </w:p>
    <w:p w14:paraId="66FF0882" w14:textId="77777777" w:rsidR="005D5192" w:rsidRPr="005D5192" w:rsidRDefault="005D5192" w:rsidP="00484EAD">
      <w:pPr>
        <w:pStyle w:val="Item"/>
      </w:pPr>
      <w:r>
        <w:t>After “and” (last occurring)</w:t>
      </w:r>
      <w:r w:rsidR="0012486A">
        <w:t>,</w:t>
      </w:r>
      <w:r>
        <w:t xml:space="preserve"> insert “</w:t>
      </w:r>
      <w:r w:rsidR="007D0436">
        <w:t>, subject to Rule 12.1.1A,”.</w:t>
      </w:r>
      <w:r>
        <w:t xml:space="preserve"> </w:t>
      </w:r>
    </w:p>
    <w:p w14:paraId="60F63FE9" w14:textId="77777777" w:rsidR="007D0436" w:rsidRDefault="007D0436" w:rsidP="00797FC8">
      <w:pPr>
        <w:pStyle w:val="ItemHead"/>
      </w:pPr>
      <w:r>
        <w:t>43  Rule 12.1.1</w:t>
      </w:r>
    </w:p>
    <w:p w14:paraId="61FEC1EE" w14:textId="77777777" w:rsidR="007D0436" w:rsidRDefault="007D0436" w:rsidP="00484EAD">
      <w:pPr>
        <w:pStyle w:val="Item"/>
      </w:pPr>
      <w:r>
        <w:t>After Rule 12.1.1, insert the following new Rule:</w:t>
      </w:r>
    </w:p>
    <w:p w14:paraId="0562C412" w14:textId="77777777" w:rsidR="007D0436" w:rsidRPr="007D0436" w:rsidRDefault="007D0436" w:rsidP="00484EAD">
      <w:pPr>
        <w:pStyle w:val="Item"/>
      </w:pPr>
      <w:r w:rsidRPr="00484EAD">
        <w:rPr>
          <w:b/>
        </w:rPr>
        <w:t>12.1.1A</w:t>
      </w:r>
      <w:r w:rsidRPr="007D0436">
        <w:tab/>
      </w:r>
      <w:r w:rsidRPr="007D0436">
        <w:tab/>
      </w:r>
      <w:r w:rsidR="00640F73">
        <w:t xml:space="preserve">Where a benefit has been paid or has commenced being paid to a person in accordance with </w:t>
      </w:r>
      <w:r w:rsidR="00E75A8B">
        <w:t xml:space="preserve">Rule 8.2.1 or Rule 8.2.1A </w:t>
      </w:r>
      <w:r w:rsidR="00E75A8B" w:rsidRPr="00A7140F">
        <w:rPr>
          <w:b/>
        </w:rPr>
        <w:t>CSC</w:t>
      </w:r>
      <w:r w:rsidR="00E75A8B">
        <w:t xml:space="preserve"> may not allow him/her a further per</w:t>
      </w:r>
      <w:r w:rsidR="00640F73">
        <w:t>iod to make a benefit choice</w:t>
      </w:r>
      <w:r w:rsidR="00E75A8B">
        <w:t xml:space="preserve"> under Part 6 of these Rules</w:t>
      </w:r>
      <w:r w:rsidR="00640F73">
        <w:t>.</w:t>
      </w:r>
    </w:p>
    <w:p w14:paraId="39089CA3" w14:textId="77777777" w:rsidR="00E75A8B" w:rsidRDefault="00E75A8B" w:rsidP="00797FC8">
      <w:pPr>
        <w:pStyle w:val="ItemHead"/>
      </w:pPr>
      <w:r>
        <w:t>44  Rule 12.1.5</w:t>
      </w:r>
    </w:p>
    <w:p w14:paraId="1A6DF89A" w14:textId="77777777" w:rsidR="00E75A8B" w:rsidRDefault="00E75A8B" w:rsidP="00484EAD">
      <w:pPr>
        <w:pStyle w:val="Item"/>
      </w:pPr>
      <w:r>
        <w:t>After Rule 12.1.5 insert the following new Rule:</w:t>
      </w:r>
    </w:p>
    <w:p w14:paraId="07E6E831" w14:textId="77777777" w:rsidR="00E75A8B" w:rsidRPr="00E75A8B" w:rsidRDefault="00EE1984" w:rsidP="00484EAD">
      <w:pPr>
        <w:pStyle w:val="Item"/>
      </w:pPr>
      <w:r w:rsidRPr="00484EAD">
        <w:rPr>
          <w:b/>
        </w:rPr>
        <w:t>12.1.5A</w:t>
      </w:r>
      <w:r>
        <w:tab/>
      </w:r>
      <w:r>
        <w:tab/>
        <w:t>For the purposes of Rules 12.1.4 and 12.1.5, a person who has been paid a benefit in accordance with Rule 8.2.1 is to be treated as having made a benefit choice under Rule 8.2.1.</w:t>
      </w:r>
    </w:p>
    <w:p w14:paraId="406654C6" w14:textId="77777777" w:rsidR="00FC1BCF" w:rsidRPr="00F52EEB" w:rsidRDefault="00331A58" w:rsidP="00797FC8">
      <w:pPr>
        <w:pStyle w:val="ItemHead"/>
      </w:pPr>
      <w:r w:rsidRPr="00F52EEB">
        <w:t>4</w:t>
      </w:r>
      <w:r w:rsidR="0014388D">
        <w:t>5</w:t>
      </w:r>
      <w:r w:rsidR="00797FC8" w:rsidRPr="00F52EEB">
        <w:t xml:space="preserve">  </w:t>
      </w:r>
      <w:r w:rsidR="00FC1BCF" w:rsidRPr="00F52EEB">
        <w:t>Rule 16.1.2 (definition of scheme value)</w:t>
      </w:r>
    </w:p>
    <w:p w14:paraId="30CF19E1" w14:textId="77777777" w:rsidR="00FC1BCF" w:rsidRPr="00FC1BCF" w:rsidRDefault="00FC1BCF" w:rsidP="00C42D07">
      <w:pPr>
        <w:pStyle w:val="Item"/>
      </w:pPr>
      <w:r w:rsidRPr="00F52EEB">
        <w:t>Omit “under Rule 16.2.2”, substitute “in accordance with Rules 16.2.2, 16.2.2A, 16.2.2B, 16.2.2C, 16.2.2D and 16.2.2E, as relevant”.</w:t>
      </w:r>
    </w:p>
    <w:p w14:paraId="1420A070" w14:textId="77777777" w:rsidR="00797FC8" w:rsidRPr="00767818" w:rsidRDefault="00FE6128" w:rsidP="00797FC8">
      <w:pPr>
        <w:pStyle w:val="ItemHead"/>
      </w:pPr>
      <w:r>
        <w:t>4</w:t>
      </w:r>
      <w:r w:rsidR="0014388D">
        <w:t>6</w:t>
      </w:r>
      <w:r w:rsidR="00FC1BCF">
        <w:t xml:space="preserve">  </w:t>
      </w:r>
      <w:r w:rsidR="00BD1884" w:rsidRPr="00767818">
        <w:t xml:space="preserve">After </w:t>
      </w:r>
      <w:r w:rsidR="00797FC8" w:rsidRPr="00767818">
        <w:t>Rule 16.2.9</w:t>
      </w:r>
    </w:p>
    <w:p w14:paraId="42B7980B" w14:textId="77777777" w:rsidR="00797FC8" w:rsidRPr="00EC429C" w:rsidRDefault="00BD1884" w:rsidP="00797FC8">
      <w:pPr>
        <w:pStyle w:val="Item"/>
        <w:rPr>
          <w:highlight w:val="yellow"/>
        </w:rPr>
      </w:pPr>
      <w:r w:rsidRPr="00767818">
        <w:t>I</w:t>
      </w:r>
      <w:r w:rsidR="00797FC8" w:rsidRPr="00767818">
        <w:t>n</w:t>
      </w:r>
      <w:r w:rsidR="00165177" w:rsidRPr="00767818">
        <w:t>sert the following new Rules,</w:t>
      </w:r>
      <w:r w:rsidR="00797FC8" w:rsidRPr="00767818">
        <w:t xml:space="preserve"> including the Heading</w:t>
      </w:r>
      <w:r w:rsidR="0039005B">
        <w:t xml:space="preserve"> and the Note</w:t>
      </w:r>
      <w:r w:rsidR="00797FC8" w:rsidRPr="00767818">
        <w:t>:</w:t>
      </w:r>
    </w:p>
    <w:p w14:paraId="6A7E6BDD" w14:textId="59240842" w:rsidR="00797FC8" w:rsidRPr="009E1CE3" w:rsidRDefault="00797FC8" w:rsidP="009E1CE3">
      <w:pPr>
        <w:pStyle w:val="ItemHead"/>
        <w:ind w:firstLine="0"/>
      </w:pPr>
      <w:r w:rsidRPr="009E1CE3">
        <w:rPr>
          <w:noProof/>
        </w:rPr>
        <mc:AlternateContent>
          <mc:Choice Requires="wps">
            <w:drawing>
              <wp:inline distT="0" distB="0" distL="0" distR="0" wp14:anchorId="74E81ADA" wp14:editId="48D59B17">
                <wp:extent cx="4823460" cy="350520"/>
                <wp:effectExtent l="0" t="0" r="15240" b="11430"/>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3460" cy="350520"/>
                        </a:xfrm>
                        <a:prstGeom prst="rect">
                          <a:avLst/>
                        </a:prstGeom>
                        <a:solidFill>
                          <a:srgbClr val="CFCDCD"/>
                        </a:solidFill>
                        <a:ln w="9525">
                          <a:solidFill>
                            <a:srgbClr val="000000"/>
                          </a:solidFill>
                          <a:miter lim="800000"/>
                          <a:headEnd/>
                          <a:tailEnd/>
                        </a:ln>
                      </wps:spPr>
                      <wps:txbx>
                        <w:txbxContent>
                          <w:p w14:paraId="2DAC4241" w14:textId="77777777" w:rsidR="0012486A" w:rsidRPr="00797DB1" w:rsidRDefault="0012486A" w:rsidP="00797FC8">
                            <w:pPr>
                              <w:rPr>
                                <w:b/>
                              </w:rPr>
                            </w:pPr>
                            <w:r w:rsidRPr="00797DB1">
                              <w:rPr>
                                <w:b/>
                              </w:rPr>
                              <w:t xml:space="preserve">Associate benefit if operative time in </w:t>
                            </w:r>
                            <w:r>
                              <w:rPr>
                                <w:b/>
                              </w:rPr>
                              <w:t xml:space="preserve">both </w:t>
                            </w:r>
                            <w:r w:rsidRPr="00797DB1">
                              <w:rPr>
                                <w:b/>
                              </w:rPr>
                              <w:t>payment and growth phase</w:t>
                            </w:r>
                          </w:p>
                        </w:txbxContent>
                      </wps:txbx>
                      <wps:bodyPr rot="0" vert="horz" wrap="square" lIns="91440" tIns="45720" rIns="91440" bIns="45720" anchor="t" anchorCtr="0" upright="1">
                        <a:noAutofit/>
                      </wps:bodyPr>
                    </wps:wsp>
                  </a:graphicData>
                </a:graphic>
              </wp:inline>
            </w:drawing>
          </mc:Choice>
          <mc:Fallback>
            <w:pict>
              <v:shape w14:anchorId="74E81ADA" id="Text Box 224" o:spid="_x0000_s1084" type="#_x0000_t202" style="width:379.8pt;height:2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" fillcolor="#cfcdcd">
                <v:textbox>
                  <w:txbxContent>
                    <w:p w14:paraId="2DAC4241" w14:textId="77777777" w:rsidR="0012486A" w:rsidRPr="00797DB1" w:rsidRDefault="0012486A" w:rsidP="00797FC8">
                      <w:pPr>
                        <w:rPr>
                          <w:b/>
                        </w:rPr>
                      </w:pPr>
                      <w:r w:rsidRPr="00797DB1">
                        <w:rPr>
                          <w:b/>
                        </w:rPr>
                        <w:t xml:space="preserve">Associate benefit if operative time in </w:t>
                      </w:r>
                      <w:r>
                        <w:rPr>
                          <w:b/>
                        </w:rPr>
                        <w:t xml:space="preserve">both </w:t>
                      </w:r>
                      <w:r w:rsidRPr="00797DB1">
                        <w:rPr>
                          <w:b/>
                        </w:rPr>
                        <w:t>payment and growth phase</w:t>
                      </w:r>
                    </w:p>
                  </w:txbxContent>
                </v:textbox>
                <w10:anchorlock/>
              </v:shape>
            </w:pict>
          </mc:Fallback>
        </mc:AlternateContent>
      </w:r>
      <w:r w:rsidR="009E1CE3">
        <w:br/>
      </w:r>
    </w:p>
    <w:p w14:paraId="0EFCDD46" w14:textId="77777777" w:rsidR="00165177" w:rsidRPr="00767818" w:rsidRDefault="00797FC8" w:rsidP="00165177">
      <w:pPr>
        <w:pStyle w:val="Item"/>
      </w:pPr>
      <w:r w:rsidRPr="00C42D07">
        <w:rPr>
          <w:b/>
        </w:rPr>
        <w:t>16.2.10</w:t>
      </w:r>
      <w:r w:rsidRPr="00767818">
        <w:tab/>
      </w:r>
      <w:r w:rsidRPr="00767818">
        <w:tab/>
        <w:t xml:space="preserve">If at the </w:t>
      </w:r>
      <w:r w:rsidRPr="00F45078">
        <w:rPr>
          <w:b/>
        </w:rPr>
        <w:t>operative time</w:t>
      </w:r>
      <w:r w:rsidRPr="00767818">
        <w:t xml:space="preserve">, the </w:t>
      </w:r>
      <w:r w:rsidRPr="00767818">
        <w:rPr>
          <w:b/>
        </w:rPr>
        <w:t>member spouse</w:t>
      </w:r>
      <w:r w:rsidRPr="00767818">
        <w:t xml:space="preserve"> is in receipt of a </w:t>
      </w:r>
      <w:r w:rsidRPr="00767818">
        <w:rPr>
          <w:b/>
        </w:rPr>
        <w:t>standard pension</w:t>
      </w:r>
      <w:r w:rsidRPr="00767818">
        <w:t xml:space="preserve"> and also has a preserved </w:t>
      </w:r>
      <w:r w:rsidRPr="00767818">
        <w:rPr>
          <w:b/>
        </w:rPr>
        <w:t>accumulated transfer amount</w:t>
      </w:r>
      <w:r w:rsidRPr="00767818">
        <w:t xml:space="preserve">, then the </w:t>
      </w:r>
      <w:r w:rsidRPr="00767818">
        <w:rPr>
          <w:b/>
        </w:rPr>
        <w:t>non-member spouse</w:t>
      </w:r>
      <w:r w:rsidRPr="00767818">
        <w:t xml:space="preserve"> is entitled to </w:t>
      </w:r>
      <w:r w:rsidRPr="00767818">
        <w:rPr>
          <w:b/>
        </w:rPr>
        <w:t>associate standard pension</w:t>
      </w:r>
      <w:r w:rsidRPr="00767818">
        <w:t xml:space="preserve"> in accordance with Division 2 of this Part and </w:t>
      </w:r>
      <w:r w:rsidRPr="00767818">
        <w:rPr>
          <w:b/>
        </w:rPr>
        <w:t>associate preserved benefit</w:t>
      </w:r>
      <w:r w:rsidRPr="00767818">
        <w:t xml:space="preserve"> in accordance with Division 3 of this Part.</w:t>
      </w:r>
    </w:p>
    <w:p w14:paraId="6ECB894F" w14:textId="77777777" w:rsidR="00396BF1" w:rsidRDefault="00165177" w:rsidP="00396BF1">
      <w:pPr>
        <w:pStyle w:val="Item"/>
        <w:keepNext/>
        <w:rPr>
          <w:noProof/>
        </w:rPr>
      </w:pPr>
      <w:r w:rsidRPr="00C42D07">
        <w:rPr>
          <w:b/>
        </w:rPr>
        <w:lastRenderedPageBreak/>
        <w:t>16.2.11</w:t>
      </w:r>
      <w:r w:rsidRPr="00767818">
        <w:tab/>
      </w:r>
      <w:r w:rsidRPr="00767818">
        <w:tab/>
      </w:r>
      <w:r w:rsidR="006C0E05" w:rsidRPr="00767818">
        <w:t xml:space="preserve">The </w:t>
      </w:r>
      <w:r w:rsidR="006C0E05" w:rsidRPr="00767818">
        <w:rPr>
          <w:b/>
        </w:rPr>
        <w:t>associate standard pension</w:t>
      </w:r>
      <w:r w:rsidR="006C0E05" w:rsidRPr="00767818">
        <w:t xml:space="preserve"> and </w:t>
      </w:r>
      <w:r w:rsidR="006C0E05" w:rsidRPr="00767818">
        <w:rPr>
          <w:b/>
        </w:rPr>
        <w:t>associate preserved benefit</w:t>
      </w:r>
      <w:r w:rsidR="006C0E05" w:rsidRPr="00767818">
        <w:t xml:space="preserve"> </w:t>
      </w:r>
      <w:r w:rsidR="00E52743" w:rsidRPr="00767818">
        <w:t>to which the</w:t>
      </w:r>
      <w:r w:rsidR="006C0E05" w:rsidRPr="00767818">
        <w:t xml:space="preserve"> </w:t>
      </w:r>
      <w:r w:rsidR="006C0E05" w:rsidRPr="00767818">
        <w:rPr>
          <w:b/>
        </w:rPr>
        <w:t>non-member spouse</w:t>
      </w:r>
      <w:r w:rsidR="006C0E05" w:rsidRPr="00767818">
        <w:t xml:space="preserve"> is </w:t>
      </w:r>
      <w:r w:rsidR="00E52743" w:rsidRPr="00767818">
        <w:t xml:space="preserve">entitled is </w:t>
      </w:r>
      <w:r w:rsidR="006C0E05" w:rsidRPr="00767818">
        <w:t xml:space="preserve">to be determined by </w:t>
      </w:r>
      <w:r w:rsidR="006C0E05" w:rsidRPr="00A7140F">
        <w:rPr>
          <w:b/>
        </w:rPr>
        <w:t>CSC</w:t>
      </w:r>
      <w:r w:rsidR="006C0E05" w:rsidRPr="00767818">
        <w:t xml:space="preserve"> by apportioning the </w:t>
      </w:r>
      <w:r w:rsidR="006C0E05" w:rsidRPr="00767818">
        <w:rPr>
          <w:b/>
        </w:rPr>
        <w:t>separation amount</w:t>
      </w:r>
      <w:r w:rsidR="006C0E05" w:rsidRPr="00767818">
        <w:t xml:space="preserve"> to the </w:t>
      </w:r>
      <w:r w:rsidR="006C0E05" w:rsidRPr="00767818">
        <w:rPr>
          <w:b/>
        </w:rPr>
        <w:t>member spouse</w:t>
      </w:r>
      <w:r w:rsidR="006C0E05" w:rsidRPr="00767818">
        <w:t xml:space="preserve">’s </w:t>
      </w:r>
      <w:r w:rsidR="006C0E05" w:rsidRPr="00767818">
        <w:rPr>
          <w:b/>
        </w:rPr>
        <w:t>standard pension</w:t>
      </w:r>
      <w:r w:rsidR="006C0E05" w:rsidRPr="00767818">
        <w:t xml:space="preserve"> and preserved </w:t>
      </w:r>
      <w:r w:rsidR="006C0E05" w:rsidRPr="00767818">
        <w:rPr>
          <w:b/>
        </w:rPr>
        <w:t>accumulated transfer amount</w:t>
      </w:r>
      <w:r w:rsidR="006C0E05" w:rsidRPr="00767818">
        <w:t xml:space="preserve"> in accordance with factors and a method determined by </w:t>
      </w:r>
      <w:r w:rsidR="003658E1" w:rsidRPr="00767818">
        <w:t xml:space="preserve">an </w:t>
      </w:r>
      <w:r w:rsidR="006C0E05" w:rsidRPr="00767818">
        <w:t>actuary.</w:t>
      </w:r>
      <w:r w:rsidR="00396BF1" w:rsidRPr="00396BF1">
        <w:rPr>
          <w:noProof/>
        </w:rPr>
        <w:t xml:space="preserve"> </w:t>
      </w:r>
    </w:p>
    <w:p w14:paraId="15C16DB2" w14:textId="0EBC746F" w:rsidR="006C0E05" w:rsidRDefault="00396BF1" w:rsidP="00165177">
      <w:pPr>
        <w:pStyle w:val="Item"/>
      </w:pPr>
      <w:r>
        <w:rPr>
          <w:noProof/>
        </w:rPr>
        <mc:AlternateContent>
          <mc:Choice Requires="wps">
            <w:drawing>
              <wp:inline distT="0" distB="0" distL="0" distR="0" wp14:anchorId="51847BC0" wp14:editId="628C4752">
                <wp:extent cx="4970145" cy="1126490"/>
                <wp:effectExtent l="0" t="0" r="20955" b="1651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145" cy="1126490"/>
                        </a:xfrm>
                        <a:prstGeom prst="rect">
                          <a:avLst/>
                        </a:prstGeom>
                        <a:solidFill>
                          <a:schemeClr val="bg1">
                            <a:lumMod val="85000"/>
                          </a:schemeClr>
                        </a:solidFill>
                        <a:ln w="9525">
                          <a:solidFill>
                            <a:srgbClr val="000000"/>
                          </a:solidFill>
                          <a:miter lim="800000"/>
                          <a:headEnd/>
                          <a:tailEnd/>
                        </a:ln>
                      </wps:spPr>
                      <wps:txbx>
                        <w:txbxContent>
                          <w:p w14:paraId="474726E8" w14:textId="77777777" w:rsidR="00396BF1" w:rsidRPr="00F52EEB" w:rsidRDefault="00396BF1" w:rsidP="00396BF1">
                            <w:r w:rsidRPr="00F52EEB">
                              <w:rPr>
                                <w:b/>
                              </w:rPr>
                              <w:t>Note</w:t>
                            </w:r>
                            <w:r w:rsidRPr="00F52EEB">
                              <w:t xml:space="preserve">: </w:t>
                            </w:r>
                          </w:p>
                          <w:p w14:paraId="0FAC74AA" w14:textId="77777777" w:rsidR="00396BF1" w:rsidRDefault="00396BF1" w:rsidP="00396BF1">
                            <w:pPr>
                              <w:spacing w:before="80"/>
                            </w:pPr>
                            <w:r w:rsidRPr="00F52EEB">
                              <w:t xml:space="preserve">Rules 16.2.10 and 16.2.11 are relevant to a small group of people who, prior to changes to Rules 11.2.1, 11.3.7 and 11.5.1 and the commencement of Rules 11.2.1A, 11.3.7A and 11.5.1A, elected to preserve their </w:t>
                            </w:r>
                            <w:r w:rsidRPr="00A7140F">
                              <w:rPr>
                                <w:b/>
                              </w:rPr>
                              <w:t>accumulated transfer amount</w:t>
                            </w:r>
                            <w:r w:rsidRPr="00F52EEB">
                              <w:t xml:space="preserve"> in the </w:t>
                            </w:r>
                            <w:r w:rsidRPr="00A7140F">
                              <w:rPr>
                                <w:b/>
                              </w:rPr>
                              <w:t>PSS scheme</w:t>
                            </w:r>
                            <w:r w:rsidRPr="00F52EEB">
                              <w:t xml:space="preserve"> despite no part of their </w:t>
                            </w:r>
                            <w:r w:rsidRPr="00A7140F">
                              <w:rPr>
                                <w:b/>
                              </w:rPr>
                              <w:t>final benefit accrual</w:t>
                            </w:r>
                            <w:r>
                              <w:t xml:space="preserve"> </w:t>
                            </w:r>
                            <w:r w:rsidRPr="00F52EEB">
                              <w:t xml:space="preserve">being preserved in the </w:t>
                            </w:r>
                            <w:r w:rsidRPr="00A7140F">
                              <w:rPr>
                                <w:b/>
                              </w:rPr>
                              <w:t>PSS scheme</w:t>
                            </w:r>
                            <w:r w:rsidRPr="00F52EEB">
                              <w:t>.</w:t>
                            </w:r>
                          </w:p>
                        </w:txbxContent>
                      </wps:txbx>
                      <wps:bodyPr rot="0" vert="horz" wrap="square" lIns="91440" tIns="45720" rIns="91440" bIns="45720" anchor="t" anchorCtr="0">
                        <a:noAutofit/>
                      </wps:bodyPr>
                    </wps:wsp>
                  </a:graphicData>
                </a:graphic>
              </wp:inline>
            </w:drawing>
          </mc:Choice>
          <mc:Fallback>
            <w:pict>
              <v:shape w14:anchorId="51847BC0" id="_x0000_s1085" type="#_x0000_t202" style="width:391.35pt;height:8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" fillcolor="#d8d8d8 [2732]">
                <v:textbox>
                  <w:txbxContent>
                    <w:p w14:paraId="474726E8" w14:textId="77777777" w:rsidR="00396BF1" w:rsidRPr="00F52EEB" w:rsidRDefault="00396BF1" w:rsidP="00396BF1">
                      <w:r w:rsidRPr="00F52EEB">
                        <w:rPr>
                          <w:b/>
                        </w:rPr>
                        <w:t>Note</w:t>
                      </w:r>
                      <w:r w:rsidRPr="00F52EEB">
                        <w:t xml:space="preserve">: </w:t>
                      </w:r>
                    </w:p>
                    <w:p w14:paraId="0FAC74AA" w14:textId="77777777" w:rsidR="00396BF1" w:rsidRDefault="00396BF1" w:rsidP="00396BF1">
                      <w:pPr>
                        <w:spacing w:before="80"/>
                      </w:pPr>
                      <w:r w:rsidRPr="00F52EEB">
                        <w:t xml:space="preserve">Rules 16.2.10 and 16.2.11 are relevant to a small group of people who, prior to changes to Rules 11.2.1, 11.3.7 and 11.5.1 and the commencement of Rules 11.2.1A, 11.3.7A and 11.5.1A, elected to preserve their </w:t>
                      </w:r>
                      <w:r w:rsidRPr="00A7140F">
                        <w:rPr>
                          <w:b/>
                        </w:rPr>
                        <w:t>accumulated transfer amount</w:t>
                      </w:r>
                      <w:r w:rsidRPr="00F52EEB">
                        <w:t xml:space="preserve"> in the </w:t>
                      </w:r>
                      <w:r w:rsidRPr="00A7140F">
                        <w:rPr>
                          <w:b/>
                        </w:rPr>
                        <w:t>PSS scheme</w:t>
                      </w:r>
                      <w:r w:rsidRPr="00F52EEB">
                        <w:t xml:space="preserve"> despite no part of their </w:t>
                      </w:r>
                      <w:r w:rsidRPr="00A7140F">
                        <w:rPr>
                          <w:b/>
                        </w:rPr>
                        <w:t>final benefit accrual</w:t>
                      </w:r>
                      <w:r>
                        <w:t xml:space="preserve"> </w:t>
                      </w:r>
                      <w:r w:rsidRPr="00F52EEB">
                        <w:t xml:space="preserve">being preserved in the </w:t>
                      </w:r>
                      <w:r w:rsidRPr="00A7140F">
                        <w:rPr>
                          <w:b/>
                        </w:rPr>
                        <w:t>PSS scheme</w:t>
                      </w:r>
                      <w:r w:rsidRPr="00F52EEB">
                        <w:t>.</w:t>
                      </w:r>
                    </w:p>
                  </w:txbxContent>
                </v:textbox>
                <w10:anchorlock/>
              </v:shape>
            </w:pict>
          </mc:Fallback>
        </mc:AlternateContent>
      </w:r>
    </w:p>
    <w:p w14:paraId="389A0009" w14:textId="77777777" w:rsidR="00FC1BCF" w:rsidRPr="00F52EEB" w:rsidRDefault="00331A58" w:rsidP="00797FC8">
      <w:pPr>
        <w:pStyle w:val="ItemHead"/>
      </w:pPr>
      <w:r w:rsidRPr="00F52EEB">
        <w:t>4</w:t>
      </w:r>
      <w:r w:rsidR="0014388D">
        <w:t>7</w:t>
      </w:r>
      <w:r w:rsidR="00165177" w:rsidRPr="00F52EEB">
        <w:t xml:space="preserve">  </w:t>
      </w:r>
      <w:r w:rsidR="00FC1BCF" w:rsidRPr="00F52EEB">
        <w:t>Rule 16.3.10</w:t>
      </w:r>
    </w:p>
    <w:p w14:paraId="07001FDB" w14:textId="77777777" w:rsidR="00FC1BCF" w:rsidRPr="00F52EEB" w:rsidRDefault="00FC1BCF" w:rsidP="00C42D07">
      <w:pPr>
        <w:pStyle w:val="Item"/>
      </w:pPr>
      <w:r w:rsidRPr="00F52EEB">
        <w:t xml:space="preserve">Omit “to </w:t>
      </w:r>
      <w:r w:rsidRPr="00F52EEB">
        <w:rPr>
          <w:b/>
        </w:rPr>
        <w:t>CSC</w:t>
      </w:r>
      <w:r w:rsidRPr="00F52EEB">
        <w:t>”.</w:t>
      </w:r>
    </w:p>
    <w:p w14:paraId="2AD2CC15" w14:textId="77777777" w:rsidR="00FC1BCF" w:rsidRPr="00F52EEB" w:rsidRDefault="00FE6128">
      <w:pPr>
        <w:pStyle w:val="ItemHead"/>
      </w:pPr>
      <w:r w:rsidRPr="00F52EEB">
        <w:t>4</w:t>
      </w:r>
      <w:r w:rsidR="0014388D">
        <w:t>8</w:t>
      </w:r>
      <w:r w:rsidR="00FC1BCF" w:rsidRPr="00F52EEB">
        <w:t xml:space="preserve">  Rule 16.3.10</w:t>
      </w:r>
    </w:p>
    <w:p w14:paraId="73EC0BF4" w14:textId="77777777" w:rsidR="00FC1BCF" w:rsidRPr="00F52EEB" w:rsidRDefault="00FC1BCF" w:rsidP="00C42D07">
      <w:pPr>
        <w:pStyle w:val="Item"/>
      </w:pPr>
      <w:r w:rsidRPr="00F52EEB">
        <w:t xml:space="preserve">Omit “approved by </w:t>
      </w:r>
      <w:r w:rsidRPr="00F52EEB">
        <w:rPr>
          <w:b/>
        </w:rPr>
        <w:t>CSC</w:t>
      </w:r>
      <w:r w:rsidRPr="00F52EEB">
        <w:t xml:space="preserve">”, substitute “determined in accordance with the </w:t>
      </w:r>
      <w:r w:rsidR="005175D5" w:rsidRPr="00F52EEB">
        <w:rPr>
          <w:b/>
        </w:rPr>
        <w:t>SIS Act</w:t>
      </w:r>
      <w:r w:rsidR="005175D5" w:rsidRPr="00F52EEB">
        <w:t>”.</w:t>
      </w:r>
    </w:p>
    <w:p w14:paraId="41939709" w14:textId="77777777" w:rsidR="005175D5" w:rsidRPr="00F52EEB" w:rsidRDefault="00FE6128">
      <w:pPr>
        <w:pStyle w:val="ItemHead"/>
      </w:pPr>
      <w:r w:rsidRPr="00F52EEB">
        <w:t>4</w:t>
      </w:r>
      <w:r w:rsidR="0014388D">
        <w:t>9</w:t>
      </w:r>
      <w:r w:rsidR="005175D5" w:rsidRPr="00F52EEB">
        <w:t xml:space="preserve">  Rule 16.3.11</w:t>
      </w:r>
    </w:p>
    <w:p w14:paraId="561616CD" w14:textId="77777777" w:rsidR="005175D5" w:rsidRPr="00F52EEB" w:rsidRDefault="005175D5" w:rsidP="00C42D07">
      <w:pPr>
        <w:pStyle w:val="Item"/>
      </w:pPr>
      <w:r w:rsidRPr="00F52EEB">
        <w:t>Omit “to the Australian Prudential Regulation Authority”.</w:t>
      </w:r>
    </w:p>
    <w:p w14:paraId="28758AD8" w14:textId="77777777" w:rsidR="005175D5" w:rsidRPr="00F52EEB" w:rsidRDefault="0014388D">
      <w:pPr>
        <w:pStyle w:val="ItemHead"/>
      </w:pPr>
      <w:r>
        <w:t>50</w:t>
      </w:r>
      <w:r w:rsidR="005175D5" w:rsidRPr="00F52EEB">
        <w:t xml:space="preserve">  Rule 16.3.11</w:t>
      </w:r>
    </w:p>
    <w:p w14:paraId="405C482D" w14:textId="77777777" w:rsidR="005175D5" w:rsidRDefault="005175D5" w:rsidP="00C42D07">
      <w:pPr>
        <w:pStyle w:val="Item"/>
      </w:pPr>
      <w:r w:rsidRPr="00F52EEB">
        <w:t xml:space="preserve">Omit “approved by the Australian Prudential Regulation Authority”, substitute “determined in accordance with the </w:t>
      </w:r>
      <w:r w:rsidRPr="00F52EEB">
        <w:rPr>
          <w:b/>
        </w:rPr>
        <w:t>SIS Act</w:t>
      </w:r>
      <w:r w:rsidRPr="00F52EEB">
        <w:t>”.</w:t>
      </w:r>
    </w:p>
    <w:p w14:paraId="2F49B9AB" w14:textId="77777777" w:rsidR="005175D5" w:rsidRPr="00F52EEB" w:rsidRDefault="0014388D">
      <w:pPr>
        <w:pStyle w:val="ItemHead"/>
      </w:pPr>
      <w:r>
        <w:t>51</w:t>
      </w:r>
      <w:r w:rsidR="005175D5" w:rsidRPr="00F52EEB">
        <w:t xml:space="preserve">  Rule 16.3.12</w:t>
      </w:r>
    </w:p>
    <w:p w14:paraId="3A64AE5D" w14:textId="77777777" w:rsidR="005175D5" w:rsidRPr="005175D5" w:rsidRDefault="005175D5" w:rsidP="00C42D07">
      <w:pPr>
        <w:pStyle w:val="Item"/>
      </w:pPr>
      <w:r w:rsidRPr="00F52EEB">
        <w:t xml:space="preserve">Omit “approved by the Australian Prudential Regulation Authority, or </w:t>
      </w:r>
      <w:r w:rsidRPr="00F52EEB">
        <w:rPr>
          <w:b/>
        </w:rPr>
        <w:t>CSC</w:t>
      </w:r>
      <w:r w:rsidRPr="00F52EEB">
        <w:t xml:space="preserve">, as the case may be”, substitute “determined in accordance with the </w:t>
      </w:r>
      <w:r w:rsidRPr="00F52EEB">
        <w:rPr>
          <w:b/>
        </w:rPr>
        <w:t>SIS Act</w:t>
      </w:r>
      <w:r w:rsidRPr="00F52EEB">
        <w:t>”.</w:t>
      </w:r>
    </w:p>
    <w:p w14:paraId="4381E613" w14:textId="77777777" w:rsidR="00797FC8" w:rsidRPr="00767818" w:rsidRDefault="0014388D" w:rsidP="00797FC8">
      <w:pPr>
        <w:pStyle w:val="ItemHead"/>
      </w:pPr>
      <w:r>
        <w:t>52</w:t>
      </w:r>
      <w:r w:rsidR="005175D5">
        <w:t xml:space="preserve">  </w:t>
      </w:r>
      <w:r w:rsidR="00797FC8" w:rsidRPr="00767818">
        <w:t>After Division 6 of Part 16</w:t>
      </w:r>
    </w:p>
    <w:p w14:paraId="69643AE5" w14:textId="77777777" w:rsidR="00797FC8" w:rsidRPr="00767818" w:rsidRDefault="00797FC8" w:rsidP="00797FC8">
      <w:pPr>
        <w:pStyle w:val="Item"/>
      </w:pPr>
      <w:r w:rsidRPr="00767818">
        <w:t>Insert:</w:t>
      </w:r>
    </w:p>
    <w:p w14:paraId="453454C8" w14:textId="77B81D1B" w:rsidR="00072097" w:rsidRPr="00767818" w:rsidRDefault="00396BF1" w:rsidP="00797FC8">
      <w:pPr>
        <w:pStyle w:val="ItemHead"/>
        <w:rPr>
          <w:sz w:val="28"/>
          <w:szCs w:val="28"/>
        </w:rPr>
      </w:pPr>
      <w:r>
        <w:rPr>
          <w:sz w:val="28"/>
          <w:szCs w:val="28"/>
        </w:rPr>
        <w:tab/>
        <w:t xml:space="preserve">Division 6A   </w:t>
      </w:r>
      <w:r w:rsidRPr="00767818">
        <w:rPr>
          <w:noProof/>
          <w:sz w:val="28"/>
          <w:szCs w:val="28"/>
        </w:rPr>
        <mc:AlternateContent>
          <mc:Choice Requires="wps">
            <w:drawing>
              <wp:inline distT="0" distB="0" distL="0" distR="0" wp14:anchorId="65C41D3F" wp14:editId="0247BEBE">
                <wp:extent cx="3649980" cy="489585"/>
                <wp:effectExtent l="0" t="0" r="26670" b="24765"/>
                <wp:docPr id="227" name="Rectangle 227"/>
                <wp:cNvGraphicFramePr/>
                <a:graphic xmlns:a="http://schemas.openxmlformats.org/drawingml/2006/main">
                  <a:graphicData uri="http://schemas.microsoft.com/office/word/2010/wordprocessingShape">
                    <wps:wsp>
                      <wps:cNvSpPr/>
                      <wps:spPr>
                        <a:xfrm>
                          <a:off x="0" y="0"/>
                          <a:ext cx="3649980" cy="489585"/>
                        </a:xfrm>
                        <a:prstGeom prst="rect">
                          <a:avLst/>
                        </a:prstGeom>
                        <a:solidFill>
                          <a:schemeClr val="bg1">
                            <a:lumMod val="85000"/>
                          </a:schemeClr>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F5D1136" w14:textId="77777777" w:rsidR="00396BF1" w:rsidRPr="005837D8" w:rsidRDefault="00396BF1" w:rsidP="00396BF1">
                            <w:pPr>
                              <w:rPr>
                                <w:b/>
                              </w:rPr>
                            </w:pPr>
                            <w:r w:rsidRPr="005837D8">
                              <w:rPr>
                                <w:b/>
                              </w:rPr>
                              <w:t>Reduction of benefits for member spouse – operative time in payment and growth phase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65C41D3F" id="Rectangle 227" o:spid="_x0000_s1086" style="width:287.4pt;height:3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" fillcolor="#d8d8d8 [2732]" strokecolor="black [3213]" strokeweight=".5pt">
                <v:textbox>
                  <w:txbxContent>
                    <w:p w14:paraId="7F5D1136" w14:textId="77777777" w:rsidR="00396BF1" w:rsidRPr="005837D8" w:rsidRDefault="00396BF1" w:rsidP="00396BF1">
                      <w:pPr>
                        <w:rPr>
                          <w:b/>
                        </w:rPr>
                      </w:pPr>
                      <w:r w:rsidRPr="005837D8">
                        <w:rPr>
                          <w:b/>
                        </w:rPr>
                        <w:t>Reduction of benefits for member spouse – operative time in payment and growth phase</w:t>
                      </w:r>
                    </w:p>
                  </w:txbxContent>
                </v:textbox>
                <w10:anchorlock/>
              </v:rect>
            </w:pict>
          </mc:Fallback>
        </mc:AlternateContent>
      </w:r>
    </w:p>
    <w:p w14:paraId="03A56496" w14:textId="77777777" w:rsidR="00797FC8" w:rsidRDefault="00797FC8" w:rsidP="00797FC8">
      <w:pPr>
        <w:pStyle w:val="Item"/>
      </w:pPr>
    </w:p>
    <w:p w14:paraId="7B107F7E" w14:textId="77777777" w:rsidR="005175D5" w:rsidRPr="005175D5" w:rsidRDefault="005175D5" w:rsidP="005175D5">
      <w:pPr>
        <w:pStyle w:val="Item"/>
      </w:pPr>
    </w:p>
    <w:p w14:paraId="42F7FD09" w14:textId="77777777" w:rsidR="00072097" w:rsidRPr="00797FC8" w:rsidRDefault="00797FC8" w:rsidP="00797FC8">
      <w:pPr>
        <w:pStyle w:val="Item"/>
      </w:pPr>
      <w:r w:rsidRPr="00C42D07">
        <w:rPr>
          <w:b/>
        </w:rPr>
        <w:t>16.6A.1</w:t>
      </w:r>
      <w:r w:rsidRPr="00767818">
        <w:tab/>
      </w:r>
      <w:r w:rsidRPr="00767818">
        <w:tab/>
        <w:t xml:space="preserve">If a </w:t>
      </w:r>
      <w:r w:rsidRPr="00767818">
        <w:rPr>
          <w:b/>
        </w:rPr>
        <w:t>non</w:t>
      </w:r>
      <w:r w:rsidR="005837D8" w:rsidRPr="00767818">
        <w:rPr>
          <w:b/>
        </w:rPr>
        <w:t>-member spouse</w:t>
      </w:r>
      <w:r w:rsidR="005837D8" w:rsidRPr="00767818">
        <w:t xml:space="preserve"> is entitled to receive benefits in accordance with Rule</w:t>
      </w:r>
      <w:r w:rsidR="00CF6C59" w:rsidRPr="00767818">
        <w:t>s</w:t>
      </w:r>
      <w:r w:rsidR="005837D8" w:rsidRPr="00767818">
        <w:t xml:space="preserve"> 16.2.10</w:t>
      </w:r>
      <w:r w:rsidR="006F62E0" w:rsidRPr="00767818">
        <w:t xml:space="preserve"> and 16.2.11</w:t>
      </w:r>
      <w:r w:rsidR="005837D8" w:rsidRPr="00767818">
        <w:t xml:space="preserve">, </w:t>
      </w:r>
      <w:r w:rsidR="005837D8" w:rsidRPr="00C15659">
        <w:rPr>
          <w:b/>
        </w:rPr>
        <w:t>CSC</w:t>
      </w:r>
      <w:r w:rsidR="005837D8" w:rsidRPr="00767818">
        <w:t xml:space="preserve"> must reduce the </w:t>
      </w:r>
      <w:r w:rsidR="005837D8" w:rsidRPr="00767818">
        <w:rPr>
          <w:b/>
        </w:rPr>
        <w:t>member spouse</w:t>
      </w:r>
      <w:r w:rsidR="005837D8" w:rsidRPr="00767818">
        <w:t xml:space="preserve">’s </w:t>
      </w:r>
      <w:r w:rsidR="004E5702" w:rsidRPr="00767818">
        <w:rPr>
          <w:b/>
        </w:rPr>
        <w:t>standard pension</w:t>
      </w:r>
      <w:r w:rsidR="004E5702" w:rsidRPr="00767818">
        <w:t xml:space="preserve"> and preserved </w:t>
      </w:r>
      <w:r w:rsidR="004E5702" w:rsidRPr="00767818">
        <w:rPr>
          <w:b/>
        </w:rPr>
        <w:t>accumulated transfer amount</w:t>
      </w:r>
      <w:r w:rsidR="004E5702" w:rsidRPr="00767818">
        <w:t xml:space="preserve"> in acco</w:t>
      </w:r>
      <w:r w:rsidR="005837D8" w:rsidRPr="00767818">
        <w:t>rdance with factors and a method determined by an actuary.</w:t>
      </w:r>
    </w:p>
    <w:p w14:paraId="3EB30A47" w14:textId="77777777" w:rsidR="003F6F52" w:rsidRDefault="003F6F52" w:rsidP="0041047B">
      <w:pPr>
        <w:tabs>
          <w:tab w:val="left" w:pos="6924"/>
        </w:tabs>
        <w:rPr>
          <w:lang w:eastAsia="en-AU"/>
        </w:rPr>
      </w:pPr>
    </w:p>
    <w:p w14:paraId="759E0E9F" w14:textId="77777777" w:rsidR="00E91160" w:rsidRDefault="00E91160">
      <w:pPr>
        <w:spacing w:line="240" w:lineRule="auto"/>
        <w:rPr>
          <w:lang w:eastAsia="en-AU"/>
        </w:rPr>
      </w:pPr>
      <w:r>
        <w:rPr>
          <w:lang w:eastAsia="en-AU"/>
        </w:rPr>
        <w:br w:type="page"/>
      </w:r>
    </w:p>
    <w:p w14:paraId="4BA3D8E1" w14:textId="77777777" w:rsidR="00E91160" w:rsidRPr="00F34218" w:rsidRDefault="00E91160" w:rsidP="00E91160">
      <w:pPr>
        <w:pStyle w:val="ActHead6"/>
        <w:pageBreakBefore/>
        <w:rPr>
          <w:highlight w:val="yellow"/>
        </w:rPr>
      </w:pPr>
      <w:bookmarkStart w:id="11" w:name="_Toc511646617"/>
      <w:r w:rsidRPr="00F52EEB">
        <w:rPr>
          <w:rStyle w:val="CharAmSchNo"/>
        </w:rPr>
        <w:lastRenderedPageBreak/>
        <w:t>Schedule 3</w:t>
      </w:r>
      <w:r w:rsidRPr="00F52EEB">
        <w:t>—</w:t>
      </w:r>
      <w:r w:rsidRPr="00F52EEB">
        <w:rPr>
          <w:rStyle w:val="CharAmSchText"/>
        </w:rPr>
        <w:t>Amendment of the PSS Rules</w:t>
      </w:r>
      <w:r w:rsidR="00CF7A83" w:rsidRPr="00F52EEB">
        <w:rPr>
          <w:rStyle w:val="CharAmSchText"/>
        </w:rPr>
        <w:t xml:space="preserve"> – Transitional Provisions</w:t>
      </w:r>
      <w:bookmarkEnd w:id="11"/>
    </w:p>
    <w:p w14:paraId="67C417F6" w14:textId="77777777" w:rsidR="00E91160" w:rsidRPr="00F34218" w:rsidRDefault="00E91160" w:rsidP="0041047B">
      <w:pPr>
        <w:tabs>
          <w:tab w:val="left" w:pos="6924"/>
        </w:tabs>
        <w:rPr>
          <w:highlight w:val="yellow"/>
          <w:lang w:eastAsia="en-AU"/>
        </w:rPr>
      </w:pPr>
    </w:p>
    <w:p w14:paraId="68D82B9B" w14:textId="77777777" w:rsidR="00131B52" w:rsidRPr="00F52EEB" w:rsidRDefault="00131B52" w:rsidP="00C42D07">
      <w:pPr>
        <w:pStyle w:val="ItemHead"/>
      </w:pPr>
      <w:r w:rsidRPr="00F52EEB">
        <w:t xml:space="preserve">1  </w:t>
      </w:r>
      <w:r w:rsidR="00F52EEB" w:rsidRPr="00F52EEB">
        <w:t>After Part 17</w:t>
      </w:r>
    </w:p>
    <w:p w14:paraId="23383CBC" w14:textId="77777777" w:rsidR="00396BF1" w:rsidRDefault="00131B52" w:rsidP="00C42D07">
      <w:pPr>
        <w:pStyle w:val="Item"/>
      </w:pPr>
      <w:r w:rsidRPr="00F52EEB">
        <w:t>Insert:</w:t>
      </w:r>
    </w:p>
    <w:p w14:paraId="480DC116" w14:textId="653AFE3C" w:rsidR="00131B52" w:rsidRPr="00F52EEB" w:rsidRDefault="00396BF1" w:rsidP="00396BF1">
      <w:pPr>
        <w:pStyle w:val="Item"/>
        <w:ind w:left="0"/>
      </w:pPr>
      <w:r w:rsidRPr="00396BF1">
        <w:rPr>
          <w:noProof/>
        </w:rPr>
        <w:t xml:space="preserve"> </w:t>
      </w:r>
      <w:r w:rsidRPr="00F52EEB">
        <w:rPr>
          <w:noProof/>
        </w:rPr>
        <mc:AlternateContent>
          <mc:Choice Requires="wps">
            <w:drawing>
              <wp:inline distT="0" distB="0" distL="0" distR="0" wp14:anchorId="2D289E0A" wp14:editId="3CF34343">
                <wp:extent cx="5278755" cy="477133"/>
                <wp:effectExtent l="0" t="0" r="17145" b="1841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8755" cy="477133"/>
                        </a:xfrm>
                        <a:prstGeom prst="rect">
                          <a:avLst/>
                        </a:prstGeom>
                        <a:solidFill>
                          <a:srgbClr val="FFFFFF"/>
                        </a:solidFill>
                        <a:ln w="9525">
                          <a:solidFill>
                            <a:srgbClr val="000000"/>
                          </a:solidFill>
                          <a:miter lim="800000"/>
                          <a:headEnd/>
                          <a:tailEnd/>
                        </a:ln>
                      </wps:spPr>
                      <wps:txbx>
                        <w:txbxContent>
                          <w:p w14:paraId="53E1A818" w14:textId="77777777" w:rsidR="00396BF1" w:rsidRPr="00C42D07" w:rsidRDefault="00396BF1" w:rsidP="00396BF1">
                            <w:pPr>
                              <w:rPr>
                                <w:b/>
                                <w:sz w:val="32"/>
                              </w:rPr>
                            </w:pPr>
                            <w:r w:rsidRPr="00F52EEB">
                              <w:rPr>
                                <w:b/>
                                <w:sz w:val="32"/>
                              </w:rPr>
                              <w:t>PART 18 – TRANSITIONAL PROVISIONS</w:t>
                            </w:r>
                          </w:p>
                        </w:txbxContent>
                      </wps:txbx>
                      <wps:bodyPr rot="0" vert="horz" wrap="square" lIns="91440" tIns="45720" rIns="91440" bIns="45720" anchor="t" anchorCtr="0">
                        <a:noAutofit/>
                      </wps:bodyPr>
                    </wps:wsp>
                  </a:graphicData>
                </a:graphic>
              </wp:inline>
            </w:drawing>
          </mc:Choice>
          <mc:Fallback>
            <w:pict>
              <v:shape w14:anchorId="2D289E0A" id="_x0000_s1087" type="#_x0000_t202" style="width:415.65pt;height:3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">
                <v:textbox>
                  <w:txbxContent>
                    <w:p w14:paraId="53E1A818" w14:textId="77777777" w:rsidR="00396BF1" w:rsidRPr="00C42D07" w:rsidRDefault="00396BF1" w:rsidP="00396BF1">
                      <w:pPr>
                        <w:rPr>
                          <w:b/>
                          <w:sz w:val="32"/>
                        </w:rPr>
                      </w:pPr>
                      <w:r w:rsidRPr="00F52EEB">
                        <w:rPr>
                          <w:b/>
                          <w:sz w:val="32"/>
                        </w:rPr>
                        <w:t>PART 18 – TRANSITIONAL PROVISIONS</w:t>
                      </w:r>
                    </w:p>
                  </w:txbxContent>
                </v:textbox>
                <w10:anchorlock/>
              </v:shape>
            </w:pict>
          </mc:Fallback>
        </mc:AlternateContent>
      </w:r>
    </w:p>
    <w:p w14:paraId="52B5326C" w14:textId="2F93D51F" w:rsidR="00131B52" w:rsidRPr="00F52EEB" w:rsidRDefault="00131B52" w:rsidP="00C42D07">
      <w:pPr>
        <w:pStyle w:val="ItemHead"/>
        <w:rPr>
          <w:sz w:val="28"/>
          <w:szCs w:val="28"/>
        </w:rPr>
      </w:pPr>
      <w:r w:rsidRPr="00F52EEB">
        <w:rPr>
          <w:rFonts w:ascii="Times New Roman" w:hAnsi="Times New Roman"/>
          <w:sz w:val="28"/>
          <w:szCs w:val="28"/>
        </w:rPr>
        <w:t>Division 1</w:t>
      </w:r>
      <w:r w:rsidR="00396BF1">
        <w:rPr>
          <w:rFonts w:ascii="Times New Roman" w:hAnsi="Times New Roman"/>
          <w:sz w:val="28"/>
          <w:szCs w:val="28"/>
        </w:rPr>
        <w:tab/>
      </w:r>
      <w:r w:rsidR="00396BF1">
        <w:rPr>
          <w:rFonts w:ascii="Times New Roman" w:hAnsi="Times New Roman"/>
          <w:sz w:val="28"/>
          <w:szCs w:val="28"/>
        </w:rPr>
        <w:tab/>
        <w:t xml:space="preserve"> </w:t>
      </w:r>
      <w:r w:rsidR="00396BF1" w:rsidRPr="00F52EEB">
        <w:rPr>
          <w:rFonts w:ascii="Times New Roman" w:hAnsi="Times New Roman"/>
          <w:noProof/>
          <w:sz w:val="28"/>
          <w:szCs w:val="28"/>
        </w:rPr>
        <mc:AlternateContent>
          <mc:Choice Requires="wps">
            <w:drawing>
              <wp:inline distT="0" distB="0" distL="0" distR="0" wp14:anchorId="298D48E5" wp14:editId="2C323A61">
                <wp:extent cx="3810000" cy="342900"/>
                <wp:effectExtent l="0" t="0" r="19050" b="1905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342900"/>
                        </a:xfrm>
                        <a:prstGeom prst="rect">
                          <a:avLst/>
                        </a:prstGeom>
                        <a:solidFill>
                          <a:srgbClr val="FFFFFF"/>
                        </a:solidFill>
                        <a:ln w="9525">
                          <a:solidFill>
                            <a:srgbClr val="000000"/>
                          </a:solidFill>
                          <a:miter lim="800000"/>
                          <a:headEnd/>
                          <a:tailEnd/>
                        </a:ln>
                      </wps:spPr>
                      <wps:txbx>
                        <w:txbxContent>
                          <w:p w14:paraId="477D5400" w14:textId="77777777" w:rsidR="00396BF1" w:rsidRPr="00C42D07" w:rsidRDefault="00396BF1" w:rsidP="00396BF1">
                            <w:pPr>
                              <w:rPr>
                                <w:b/>
                              </w:rPr>
                            </w:pPr>
                            <w:r w:rsidRPr="00F52EEB">
                              <w:rPr>
                                <w:b/>
                              </w:rPr>
                              <w:t>Benefit options relating to preserved benefits</w:t>
                            </w:r>
                            <w:r w:rsidRPr="00C42D07">
                              <w:rPr>
                                <w:b/>
                              </w:rPr>
                              <w:t xml:space="preserve"> </w:t>
                            </w:r>
                          </w:p>
                        </w:txbxContent>
                      </wps:txbx>
                      <wps:bodyPr rot="0" vert="horz" wrap="square" lIns="91440" tIns="45720" rIns="91440" bIns="45720" anchor="t" anchorCtr="0">
                        <a:noAutofit/>
                      </wps:bodyPr>
                    </wps:wsp>
                  </a:graphicData>
                </a:graphic>
              </wp:inline>
            </w:drawing>
          </mc:Choice>
          <mc:Fallback>
            <w:pict>
              <v:shape w14:anchorId="298D48E5" id="_x0000_s1088" type="#_x0000_t202" style="width:300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">
                <v:textbox>
                  <w:txbxContent>
                    <w:p w14:paraId="477D5400" w14:textId="77777777" w:rsidR="00396BF1" w:rsidRPr="00C42D07" w:rsidRDefault="00396BF1" w:rsidP="00396BF1">
                      <w:pPr>
                        <w:rPr>
                          <w:b/>
                        </w:rPr>
                      </w:pPr>
                      <w:r w:rsidRPr="00F52EEB">
                        <w:rPr>
                          <w:b/>
                        </w:rPr>
                        <w:t>Benefit options relating to preserved benefits</w:t>
                      </w:r>
                      <w:r w:rsidRPr="00C42D07">
                        <w:rPr>
                          <w:b/>
                        </w:rPr>
                        <w:t xml:space="preserve"> </w:t>
                      </w:r>
                    </w:p>
                  </w:txbxContent>
                </v:textbox>
                <w10:anchorlock/>
              </v:shape>
            </w:pict>
          </mc:Fallback>
        </mc:AlternateContent>
      </w:r>
    </w:p>
    <w:p w14:paraId="0C5C3360" w14:textId="77777777" w:rsidR="00976ED5" w:rsidRPr="00F52EEB" w:rsidRDefault="00976ED5" w:rsidP="00C42D07">
      <w:pPr>
        <w:pStyle w:val="Item"/>
      </w:pPr>
    </w:p>
    <w:p w14:paraId="482BB10F" w14:textId="42630B0B" w:rsidR="00A805F5" w:rsidRDefault="00976ED5" w:rsidP="00C42D07">
      <w:pPr>
        <w:pStyle w:val="Item"/>
        <w:ind w:left="0"/>
        <w:rPr>
          <w:b/>
        </w:rPr>
      </w:pPr>
      <w:r w:rsidRPr="00F52EEB">
        <w:rPr>
          <w:b/>
        </w:rPr>
        <w:t>18.1.1</w:t>
      </w:r>
      <w:r w:rsidRPr="00F52EEB">
        <w:rPr>
          <w:b/>
        </w:rPr>
        <w:tab/>
      </w:r>
      <w:r w:rsidRPr="00F52EEB">
        <w:rPr>
          <w:b/>
        </w:rPr>
        <w:tab/>
      </w:r>
      <w:r w:rsidR="00976C1F" w:rsidRPr="00F52EEB">
        <w:t>For the purposes of Rule 8.2.1A, a</w:t>
      </w:r>
      <w:r w:rsidR="00A805F5" w:rsidRPr="00F52EEB">
        <w:t xml:space="preserve"> </w:t>
      </w:r>
      <w:r w:rsidR="00A805F5" w:rsidRPr="00F52EEB">
        <w:rPr>
          <w:b/>
        </w:rPr>
        <w:t xml:space="preserve">preserved benefit member </w:t>
      </w:r>
      <w:r w:rsidR="00976C1F" w:rsidRPr="00F52EEB">
        <w:t xml:space="preserve">whose </w:t>
      </w:r>
      <w:r w:rsidR="00976C1F" w:rsidRPr="00F52EEB">
        <w:rPr>
          <w:b/>
        </w:rPr>
        <w:t xml:space="preserve">preserved benefit </w:t>
      </w:r>
      <w:r w:rsidR="00976C1F" w:rsidRPr="00F52EEB">
        <w:t>became payable under Rule 8.1.1(a)</w:t>
      </w:r>
      <w:r w:rsidR="00976C1F" w:rsidRPr="00F52EEB">
        <w:rPr>
          <w:b/>
        </w:rPr>
        <w:t xml:space="preserve"> </w:t>
      </w:r>
      <w:r w:rsidR="00976C1F" w:rsidRPr="00F52EEB">
        <w:t>prior to commencement of</w:t>
      </w:r>
      <w:r w:rsidR="00976C1F" w:rsidRPr="00F52EEB">
        <w:rPr>
          <w:b/>
        </w:rPr>
        <w:t xml:space="preserve"> </w:t>
      </w:r>
      <w:r w:rsidR="00F52EEB">
        <w:t>Rule </w:t>
      </w:r>
      <w:r w:rsidR="00976C1F" w:rsidRPr="00F52EEB">
        <w:t>8.2.1A</w:t>
      </w:r>
      <w:r w:rsidR="00976C1F" w:rsidRPr="00F52EEB">
        <w:rPr>
          <w:b/>
        </w:rPr>
        <w:t xml:space="preserve"> </w:t>
      </w:r>
      <w:r w:rsidR="00976C1F" w:rsidRPr="00F52EEB">
        <w:t>has</w:t>
      </w:r>
      <w:r w:rsidR="00976C1F" w:rsidRPr="00F52EEB">
        <w:rPr>
          <w:b/>
        </w:rPr>
        <w:t xml:space="preserve"> </w:t>
      </w:r>
      <w:r w:rsidR="00A805F5" w:rsidRPr="00F52EEB">
        <w:t xml:space="preserve">three months from commencement </w:t>
      </w:r>
      <w:r w:rsidR="00486312" w:rsidRPr="00F52EEB">
        <w:t xml:space="preserve">to make a benefit choice in accordance with </w:t>
      </w:r>
      <w:r w:rsidR="00976C1F" w:rsidRPr="00F52EEB">
        <w:t>Rule 8.2.1A</w:t>
      </w:r>
      <w:r w:rsidR="00486312" w:rsidRPr="00F52EEB">
        <w:t>.</w:t>
      </w:r>
    </w:p>
    <w:p w14:paraId="4F34555B" w14:textId="3077C85E" w:rsidR="00976ED5" w:rsidRPr="000B748F" w:rsidRDefault="00396BF1" w:rsidP="00C42D07">
      <w:pPr>
        <w:pStyle w:val="Item"/>
        <w:ind w:left="0"/>
      </w:pPr>
      <w:bookmarkStart w:id="12" w:name="_GoBack"/>
      <w:r w:rsidRPr="00F52EEB">
        <w:rPr>
          <w:noProof/>
        </w:rPr>
        <mc:AlternateContent>
          <mc:Choice Requires="wps">
            <w:drawing>
              <wp:inline distT="0" distB="0" distL="0" distR="0" wp14:anchorId="7E4E8A46" wp14:editId="50E4F2A0">
                <wp:extent cx="5278755" cy="1516144"/>
                <wp:effectExtent l="0" t="0" r="17145" b="27305"/>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8755" cy="1516144"/>
                        </a:xfrm>
                        <a:prstGeom prst="rect">
                          <a:avLst/>
                        </a:prstGeom>
                        <a:solidFill>
                          <a:srgbClr val="CFCDCD"/>
                        </a:solidFill>
                        <a:ln w="9525">
                          <a:solidFill>
                            <a:srgbClr val="000000"/>
                          </a:solidFill>
                          <a:miter lim="800000"/>
                          <a:headEnd/>
                          <a:tailEnd/>
                        </a:ln>
                      </wps:spPr>
                      <wps:txbx>
                        <w:txbxContent>
                          <w:p w14:paraId="23E7CDA0" w14:textId="77777777" w:rsidR="00396BF1" w:rsidRPr="00F52EEB" w:rsidRDefault="00396BF1" w:rsidP="00396BF1">
                            <w:pPr>
                              <w:pStyle w:val="Item"/>
                              <w:ind w:left="142"/>
                              <w:rPr>
                                <w:b/>
                              </w:rPr>
                            </w:pPr>
                            <w:r w:rsidRPr="00F52EEB">
                              <w:rPr>
                                <w:b/>
                              </w:rPr>
                              <w:t>Note:</w:t>
                            </w:r>
                          </w:p>
                          <w:p w14:paraId="0EC82D1F" w14:textId="77777777" w:rsidR="00396BF1" w:rsidRPr="00EB5816" w:rsidRDefault="00396BF1" w:rsidP="00396BF1">
                            <w:pPr>
                              <w:pStyle w:val="Item"/>
                              <w:ind w:left="142"/>
                            </w:pPr>
                            <w:r w:rsidRPr="00F52EEB">
                              <w:t xml:space="preserve">A </w:t>
                            </w:r>
                            <w:r w:rsidRPr="00F52EEB">
                              <w:rPr>
                                <w:b/>
                              </w:rPr>
                              <w:t>preserved benefit member</w:t>
                            </w:r>
                            <w:r w:rsidRPr="00F52EEB">
                              <w:t xml:space="preserve"> aged 65 or over at the t</w:t>
                            </w:r>
                            <w:r>
                              <w:t>ime of the commencement of Rule </w:t>
                            </w:r>
                            <w:r w:rsidRPr="00F52EEB">
                              <w:t xml:space="preserve">8.2.1 will immediately be entitled to a lump sum of the </w:t>
                            </w:r>
                            <w:r w:rsidRPr="00F52EEB">
                              <w:rPr>
                                <w:b/>
                              </w:rPr>
                              <w:t>preserved benefit</w:t>
                            </w:r>
                            <w:r w:rsidRPr="00F52EEB">
                              <w:t xml:space="preserve"> plus any </w:t>
                            </w:r>
                            <w:r w:rsidRPr="00F52EEB">
                              <w:rPr>
                                <w:b/>
                              </w:rPr>
                              <w:t xml:space="preserve">superannuation guarantee additional amount </w:t>
                            </w:r>
                            <w:r w:rsidRPr="00F52EEB">
                              <w:t xml:space="preserve">that is applicable to the </w:t>
                            </w:r>
                            <w:r w:rsidRPr="00F52EEB">
                              <w:rPr>
                                <w:b/>
                              </w:rPr>
                              <w:t>preserved benefit member</w:t>
                            </w:r>
                            <w:r w:rsidRPr="00F52EEB">
                              <w:t xml:space="preserve"> under that rule.  The transitional rule ensures that a </w:t>
                            </w:r>
                            <w:r w:rsidRPr="00F52EEB">
                              <w:rPr>
                                <w:b/>
                              </w:rPr>
                              <w:t xml:space="preserve">preserved benefit member </w:t>
                            </w:r>
                            <w:r w:rsidRPr="00F52EEB">
                              <w:t>in this situation has three months from commencement of Rule 8.2.1A to make an alternative benefit choice under Rule 8.2.1A.</w:t>
                            </w:r>
                            <w:r>
                              <w:t xml:space="preserve"> </w:t>
                            </w:r>
                          </w:p>
                        </w:txbxContent>
                      </wps:txbx>
                      <wps:bodyPr rot="0" vert="horz" wrap="square" lIns="91440" tIns="45720" rIns="91440" bIns="45720" anchor="t" anchorCtr="0" upright="1">
                        <a:noAutofit/>
                      </wps:bodyPr>
                    </wps:wsp>
                  </a:graphicData>
                </a:graphic>
              </wp:inline>
            </w:drawing>
          </mc:Choice>
          <mc:Fallback>
            <w:pict>
              <v:shape w14:anchorId="7E4E8A46" id="Text Box 10" o:spid="_x0000_s1089" type="#_x0000_t202" style="width:415.65pt;height:11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" fillcolor="#cfcdcd">
                <v:textbox>
                  <w:txbxContent>
                    <w:p w14:paraId="23E7CDA0" w14:textId="77777777" w:rsidR="00396BF1" w:rsidRPr="00F52EEB" w:rsidRDefault="00396BF1" w:rsidP="00396BF1">
                      <w:pPr>
                        <w:pStyle w:val="Item"/>
                        <w:ind w:left="142"/>
                        <w:rPr>
                          <w:b/>
                        </w:rPr>
                      </w:pPr>
                      <w:r w:rsidRPr="00F52EEB">
                        <w:rPr>
                          <w:b/>
                        </w:rPr>
                        <w:t>Note:</w:t>
                      </w:r>
                    </w:p>
                    <w:p w14:paraId="0EC82D1F" w14:textId="77777777" w:rsidR="00396BF1" w:rsidRPr="00EB5816" w:rsidRDefault="00396BF1" w:rsidP="00396BF1">
                      <w:pPr>
                        <w:pStyle w:val="Item"/>
                        <w:ind w:left="142"/>
                      </w:pPr>
                      <w:r w:rsidRPr="00F52EEB">
                        <w:t xml:space="preserve">A </w:t>
                      </w:r>
                      <w:r w:rsidRPr="00F52EEB">
                        <w:rPr>
                          <w:b/>
                        </w:rPr>
                        <w:t>preserved benefit member</w:t>
                      </w:r>
                      <w:r w:rsidRPr="00F52EEB">
                        <w:t xml:space="preserve"> aged 65 or over at the t</w:t>
                      </w:r>
                      <w:r>
                        <w:t>ime of the commencement of Rule </w:t>
                      </w:r>
                      <w:r w:rsidRPr="00F52EEB">
                        <w:t xml:space="preserve">8.2.1 will immediately be entitled to a lump sum of the </w:t>
                      </w:r>
                      <w:r w:rsidRPr="00F52EEB">
                        <w:rPr>
                          <w:b/>
                        </w:rPr>
                        <w:t>preserved benefit</w:t>
                      </w:r>
                      <w:r w:rsidRPr="00F52EEB">
                        <w:t xml:space="preserve"> plus any </w:t>
                      </w:r>
                      <w:r w:rsidRPr="00F52EEB">
                        <w:rPr>
                          <w:b/>
                        </w:rPr>
                        <w:t xml:space="preserve">superannuation guarantee additional amount </w:t>
                      </w:r>
                      <w:r w:rsidRPr="00F52EEB">
                        <w:t xml:space="preserve">that is applicable to the </w:t>
                      </w:r>
                      <w:r w:rsidRPr="00F52EEB">
                        <w:rPr>
                          <w:b/>
                        </w:rPr>
                        <w:t>preserved benefit member</w:t>
                      </w:r>
                      <w:r w:rsidRPr="00F52EEB">
                        <w:t xml:space="preserve"> under that rule.  The transitional rule ensures that a </w:t>
                      </w:r>
                      <w:r w:rsidRPr="00F52EEB">
                        <w:rPr>
                          <w:b/>
                        </w:rPr>
                        <w:t xml:space="preserve">preserved benefit member </w:t>
                      </w:r>
                      <w:r w:rsidRPr="00F52EEB">
                        <w:t>in this situation has three months from commencement of Rule 8.2.1A to make an alternative benefit choice under Rule 8.2.1A.</w:t>
                      </w:r>
                      <w:r>
                        <w:t xml:space="preserve"> </w:t>
                      </w:r>
                    </w:p>
                  </w:txbxContent>
                </v:textbox>
                <w10:anchorlock/>
              </v:shape>
            </w:pict>
          </mc:Fallback>
        </mc:AlternateContent>
      </w:r>
      <w:bookmarkEnd w:id="12"/>
    </w:p>
    <w:sectPr w:rsidR="00976ED5" w:rsidRPr="000B748F" w:rsidSect="00B20990">
      <w:headerReference w:type="even" r:id="rId24"/>
      <w:headerReference w:type="default" r:id="rId25"/>
      <w:footerReference w:type="even" r:id="rId26"/>
      <w:footerReference w:type="default" r:id="rId27"/>
      <w:footerReference w:type="first" r:id="rId28"/>
      <w:pgSz w:w="11907" w:h="16839"/>
      <w:pgMar w:top="1673" w:right="1797" w:bottom="1440" w:left="1797" w:header="720"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553A3B" w14:textId="77777777" w:rsidR="0028478E" w:rsidRDefault="0028478E" w:rsidP="0048364F">
      <w:pPr>
        <w:spacing w:line="240" w:lineRule="auto"/>
      </w:pPr>
      <w:r>
        <w:separator/>
      </w:r>
    </w:p>
  </w:endnote>
  <w:endnote w:type="continuationSeparator" w:id="0">
    <w:p w14:paraId="5D54991C" w14:textId="77777777" w:rsidR="0028478E" w:rsidRDefault="0028478E" w:rsidP="004836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1" w:fontKey="{3803833B-AC6D-4BFD-B5A5-096A743F95F6}"/>
    <w:embedBold r:id="rId2" w:fontKey="{28F0EE0E-0867-43DA-934C-2078B2DDCB4B}"/>
    <w:embedItalic r:id="rId3" w:fontKey="{47741E30-DA51-4B33-BFD1-33C3BA114046}"/>
    <w:embedBoldItalic r:id="rId4" w:fontKey="{453220C0-8144-4366-85B2-2179073C2EF8}"/>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9"/>
    </w:tblGrid>
    <w:tr w:rsidR="0012486A" w14:paraId="644DAF2A" w14:textId="77777777" w:rsidTr="003E0F63">
      <w:tc>
        <w:tcPr>
          <w:tcW w:w="5000" w:type="pct"/>
        </w:tcPr>
        <w:p w14:paraId="0BF58075" w14:textId="77777777" w:rsidR="0012486A" w:rsidRDefault="0012486A" w:rsidP="003E0F63">
          <w:pPr>
            <w:rPr>
              <w:sz w:val="18"/>
            </w:rPr>
          </w:pPr>
        </w:p>
      </w:tc>
    </w:tr>
  </w:tbl>
  <w:p w14:paraId="1345D3F9" w14:textId="77777777" w:rsidR="0012486A" w:rsidRPr="005F1388" w:rsidRDefault="0012486A" w:rsidP="00685F42">
    <w:pPr>
      <w:pStyle w:val="Footer"/>
      <w:tabs>
        <w:tab w:val="clear" w:pos="4153"/>
        <w:tab w:val="clear" w:pos="8306"/>
        <w:tab w:val="center" w:pos="4150"/>
        <w:tab w:val="right" w:pos="8307"/>
      </w:tabs>
      <w:spacing w:before="120"/>
      <w:jc w:val="right"/>
      <w:rPr>
        <w:i/>
        <w:sz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9"/>
    </w:tblGrid>
    <w:tr w:rsidR="0012486A" w14:paraId="61DCE797" w14:textId="77777777" w:rsidTr="003E0F63">
      <w:tc>
        <w:tcPr>
          <w:tcW w:w="5000" w:type="pct"/>
        </w:tcPr>
        <w:p w14:paraId="06756CD5" w14:textId="77777777" w:rsidR="0012486A" w:rsidRDefault="0012486A" w:rsidP="003E0F63">
          <w:pPr>
            <w:rPr>
              <w:sz w:val="18"/>
            </w:rPr>
          </w:pPr>
        </w:p>
      </w:tc>
    </w:tr>
  </w:tbl>
  <w:p w14:paraId="72AD7F3E" w14:textId="77777777" w:rsidR="0012486A" w:rsidRPr="006D3667" w:rsidRDefault="0012486A" w:rsidP="003E0F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43DBD" w14:textId="77777777" w:rsidR="0012486A" w:rsidRDefault="0012486A" w:rsidP="003E0F63">
    <w:pPr>
      <w:pStyle w:val="Foote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3"/>
    </w:tblGrid>
    <w:tr w:rsidR="0012486A" w14:paraId="682162AA" w14:textId="77777777" w:rsidTr="003E0F63">
      <w:tc>
        <w:tcPr>
          <w:tcW w:w="5000" w:type="pct"/>
        </w:tcPr>
        <w:p w14:paraId="23114218" w14:textId="77777777" w:rsidR="0012486A" w:rsidRDefault="0012486A" w:rsidP="003E0F63">
          <w:pPr>
            <w:rPr>
              <w:sz w:val="18"/>
            </w:rPr>
          </w:pPr>
        </w:p>
      </w:tc>
    </w:tr>
  </w:tbl>
  <w:p w14:paraId="63D30CB1" w14:textId="77777777" w:rsidR="0012486A" w:rsidRDefault="0012486A" w:rsidP="009278C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2560D" w14:textId="77777777" w:rsidR="0012486A" w:rsidRPr="00E33C1C" w:rsidRDefault="0012486A" w:rsidP="003E0F63">
    <w:pPr>
      <w:pBdr>
        <w:top w:val="single" w:sz="6" w:space="1" w:color="auto"/>
      </w:pBdr>
      <w:spacing w:before="120" w:line="0" w:lineRule="atLeast"/>
      <w:rPr>
        <w:sz w:val="16"/>
        <w:szCs w:val="16"/>
      </w:rPr>
    </w:pPr>
  </w:p>
  <w:tbl>
    <w:tblPr>
      <w:tblStyle w:val="TableGrid"/>
      <w:tblW w:w="5000" w:type="pct"/>
      <w:tblLook w:val="04A0" w:firstRow="1" w:lastRow="0" w:firstColumn="1" w:lastColumn="0" w:noHBand="0" w:noVBand="1"/>
    </w:tblPr>
    <w:tblGrid>
      <w:gridCol w:w="623"/>
      <w:gridCol w:w="6291"/>
      <w:gridCol w:w="1615"/>
    </w:tblGrid>
    <w:tr w:rsidR="0012486A" w14:paraId="473F4633" w14:textId="77777777" w:rsidTr="003E0F63">
      <w:tc>
        <w:tcPr>
          <w:tcW w:w="365" w:type="pct"/>
          <w:tcBorders>
            <w:top w:val="nil"/>
            <w:left w:val="nil"/>
            <w:bottom w:val="nil"/>
            <w:right w:val="nil"/>
          </w:tcBorders>
        </w:tcPr>
        <w:p w14:paraId="0F0BEF24" w14:textId="77777777" w:rsidR="0012486A" w:rsidRDefault="0012486A" w:rsidP="003E0F63">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xiv</w:t>
          </w:r>
          <w:r w:rsidRPr="00ED79B6">
            <w:rPr>
              <w:i/>
              <w:sz w:val="18"/>
            </w:rPr>
            <w:fldChar w:fldCharType="end"/>
          </w:r>
        </w:p>
      </w:tc>
      <w:tc>
        <w:tcPr>
          <w:tcW w:w="3688" w:type="pct"/>
          <w:tcBorders>
            <w:top w:val="nil"/>
            <w:left w:val="nil"/>
            <w:bottom w:val="nil"/>
            <w:right w:val="nil"/>
          </w:tcBorders>
        </w:tcPr>
        <w:p w14:paraId="57E1F751" w14:textId="77777777" w:rsidR="0012486A" w:rsidRDefault="0012486A" w:rsidP="003E0F63">
          <w:pPr>
            <w:spacing w:line="0" w:lineRule="atLeast"/>
            <w:jc w:val="center"/>
            <w:rPr>
              <w:sz w:val="18"/>
            </w:rPr>
          </w:pPr>
          <w:r w:rsidRPr="00B20990">
            <w:rPr>
              <w:i/>
              <w:sz w:val="18"/>
            </w:rPr>
            <w:fldChar w:fldCharType="begin"/>
          </w:r>
          <w:r w:rsidRPr="00B20990">
            <w:rPr>
              <w:i/>
              <w:sz w:val="18"/>
            </w:rPr>
            <w:instrText xml:space="preserve"> STYLEREF  ShortT </w:instrText>
          </w:r>
          <w:r w:rsidRPr="00B20990">
            <w:rPr>
              <w:i/>
              <w:sz w:val="18"/>
            </w:rPr>
            <w:fldChar w:fldCharType="separate"/>
          </w:r>
          <w:r w:rsidR="004B3B07">
            <w:rPr>
              <w:i/>
              <w:noProof/>
              <w:sz w:val="18"/>
            </w:rPr>
            <w:t>Superannuation Amendment (PSS Trust Deed) Instrument 2018</w:t>
          </w:r>
          <w:r w:rsidRPr="00B20990">
            <w:rPr>
              <w:i/>
              <w:sz w:val="18"/>
            </w:rPr>
            <w:fldChar w:fldCharType="end"/>
          </w:r>
        </w:p>
      </w:tc>
      <w:tc>
        <w:tcPr>
          <w:tcW w:w="947" w:type="pct"/>
          <w:tcBorders>
            <w:top w:val="nil"/>
            <w:left w:val="nil"/>
            <w:bottom w:val="nil"/>
            <w:right w:val="nil"/>
          </w:tcBorders>
        </w:tcPr>
        <w:p w14:paraId="12D9C3F5" w14:textId="77777777" w:rsidR="0012486A" w:rsidRDefault="0012486A" w:rsidP="003E0F63">
          <w:pPr>
            <w:spacing w:line="0" w:lineRule="atLeast"/>
            <w:jc w:val="right"/>
            <w:rPr>
              <w:sz w:val="18"/>
            </w:rPr>
          </w:pPr>
        </w:p>
      </w:tc>
    </w:tr>
    <w:tr w:rsidR="0012486A" w14:paraId="5EEFD48F" w14:textId="77777777" w:rsidTr="003E0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3"/>
        </w:tcPr>
        <w:p w14:paraId="6174F535" w14:textId="77777777" w:rsidR="0012486A" w:rsidRDefault="0012486A" w:rsidP="003E0F63">
          <w:pPr>
            <w:jc w:val="right"/>
            <w:rPr>
              <w:sz w:val="18"/>
            </w:rPr>
          </w:pPr>
        </w:p>
      </w:tc>
    </w:tr>
  </w:tbl>
  <w:p w14:paraId="31BA57C7" w14:textId="77777777" w:rsidR="0012486A" w:rsidRPr="00ED79B6" w:rsidRDefault="0012486A" w:rsidP="003E0F63">
    <w:pPr>
      <w:rPr>
        <w:i/>
        <w:sz w:val="18"/>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65EFB" w14:textId="77777777" w:rsidR="0012486A" w:rsidRPr="00E33C1C" w:rsidRDefault="0012486A" w:rsidP="003E0F63">
    <w:pPr>
      <w:pBdr>
        <w:top w:val="single" w:sz="6" w:space="1" w:color="auto"/>
      </w:pBdr>
      <w:spacing w:before="120" w:line="0" w:lineRule="atLeast"/>
      <w:rPr>
        <w:sz w:val="16"/>
        <w:szCs w:val="16"/>
      </w:rPr>
    </w:pPr>
  </w:p>
  <w:tbl>
    <w:tblPr>
      <w:tblStyle w:val="TableGrid"/>
      <w:tblW w:w="5000" w:type="pct"/>
      <w:tblLook w:val="04A0" w:firstRow="1" w:lastRow="0" w:firstColumn="1" w:lastColumn="0" w:noHBand="0" w:noVBand="1"/>
    </w:tblPr>
    <w:tblGrid>
      <w:gridCol w:w="1574"/>
      <w:gridCol w:w="6132"/>
      <w:gridCol w:w="607"/>
    </w:tblGrid>
    <w:tr w:rsidR="0012486A" w14:paraId="2982A7B0" w14:textId="77777777" w:rsidTr="003E0F63">
      <w:tc>
        <w:tcPr>
          <w:tcW w:w="947" w:type="pct"/>
          <w:tcBorders>
            <w:top w:val="nil"/>
            <w:left w:val="nil"/>
            <w:bottom w:val="nil"/>
            <w:right w:val="nil"/>
          </w:tcBorders>
        </w:tcPr>
        <w:p w14:paraId="5936A6FD" w14:textId="77777777" w:rsidR="0012486A" w:rsidRDefault="0012486A" w:rsidP="003E0F63">
          <w:pPr>
            <w:spacing w:line="0" w:lineRule="atLeast"/>
            <w:rPr>
              <w:sz w:val="18"/>
            </w:rPr>
          </w:pPr>
        </w:p>
      </w:tc>
      <w:tc>
        <w:tcPr>
          <w:tcW w:w="3688" w:type="pct"/>
          <w:tcBorders>
            <w:top w:val="nil"/>
            <w:left w:val="nil"/>
            <w:bottom w:val="nil"/>
            <w:right w:val="nil"/>
          </w:tcBorders>
        </w:tcPr>
        <w:p w14:paraId="20B10FA7" w14:textId="6862BDB0" w:rsidR="0012486A" w:rsidRPr="00B20990" w:rsidRDefault="0012486A" w:rsidP="003E0F63">
          <w:pPr>
            <w:spacing w:line="0" w:lineRule="atLeast"/>
            <w:jc w:val="center"/>
            <w:rPr>
              <w:i/>
              <w:sz w:val="18"/>
            </w:rPr>
          </w:pPr>
          <w:r w:rsidRPr="00B20990">
            <w:rPr>
              <w:i/>
              <w:sz w:val="18"/>
            </w:rPr>
            <w:fldChar w:fldCharType="begin"/>
          </w:r>
          <w:r w:rsidRPr="00B20990">
            <w:rPr>
              <w:i/>
              <w:sz w:val="18"/>
            </w:rPr>
            <w:instrText xml:space="preserve"> STYLEREF  ShortT </w:instrText>
          </w:r>
          <w:r w:rsidRPr="00B20990">
            <w:rPr>
              <w:i/>
              <w:sz w:val="18"/>
            </w:rPr>
            <w:fldChar w:fldCharType="separate"/>
          </w:r>
          <w:r w:rsidR="00396BF1">
            <w:rPr>
              <w:i/>
              <w:noProof/>
              <w:sz w:val="18"/>
            </w:rPr>
            <w:t>Superannuation Amendment (PSS Trust Deed) Instrument 2018</w:t>
          </w:r>
          <w:r w:rsidRPr="00B20990">
            <w:rPr>
              <w:i/>
              <w:sz w:val="18"/>
            </w:rPr>
            <w:fldChar w:fldCharType="end"/>
          </w:r>
        </w:p>
      </w:tc>
      <w:tc>
        <w:tcPr>
          <w:tcW w:w="365" w:type="pct"/>
          <w:tcBorders>
            <w:top w:val="nil"/>
            <w:left w:val="nil"/>
            <w:bottom w:val="nil"/>
            <w:right w:val="nil"/>
          </w:tcBorders>
        </w:tcPr>
        <w:p w14:paraId="43B2480B" w14:textId="2C091A46" w:rsidR="0012486A" w:rsidRDefault="0012486A" w:rsidP="003E0F63">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396BF1">
            <w:rPr>
              <w:i/>
              <w:noProof/>
              <w:sz w:val="18"/>
            </w:rPr>
            <w:t>i</w:t>
          </w:r>
          <w:r w:rsidRPr="00ED79B6">
            <w:rPr>
              <w:i/>
              <w:sz w:val="18"/>
            </w:rPr>
            <w:fldChar w:fldCharType="end"/>
          </w:r>
        </w:p>
      </w:tc>
    </w:tr>
    <w:tr w:rsidR="0012486A" w14:paraId="6D707E1D" w14:textId="77777777" w:rsidTr="003E0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3"/>
        </w:tcPr>
        <w:p w14:paraId="1467CEAD" w14:textId="77777777" w:rsidR="0012486A" w:rsidRDefault="0012486A" w:rsidP="003E0F63">
          <w:pPr>
            <w:rPr>
              <w:sz w:val="18"/>
            </w:rPr>
          </w:pPr>
        </w:p>
      </w:tc>
    </w:tr>
  </w:tbl>
  <w:p w14:paraId="0FA31261" w14:textId="77777777" w:rsidR="0012486A" w:rsidRDefault="0012486A" w:rsidP="003E0F63">
    <w:pPr>
      <w:rPr>
        <w:i/>
        <w:sz w:val="18"/>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B78BCB" w14:textId="77777777" w:rsidR="0012486A" w:rsidRPr="00E33C1C" w:rsidRDefault="0012486A" w:rsidP="009C5989">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709"/>
      <w:gridCol w:w="6379"/>
      <w:gridCol w:w="1384"/>
    </w:tblGrid>
    <w:tr w:rsidR="0012486A" w14:paraId="4FAE08F6" w14:textId="77777777" w:rsidTr="007A6863">
      <w:tc>
        <w:tcPr>
          <w:tcW w:w="709" w:type="dxa"/>
          <w:tcBorders>
            <w:top w:val="nil"/>
            <w:left w:val="nil"/>
            <w:bottom w:val="nil"/>
            <w:right w:val="nil"/>
          </w:tcBorders>
        </w:tcPr>
        <w:p w14:paraId="3A7AB53A" w14:textId="2908DE15" w:rsidR="0012486A" w:rsidRDefault="0012486A" w:rsidP="00EE57E8">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396BF1">
            <w:rPr>
              <w:i/>
              <w:noProof/>
              <w:sz w:val="18"/>
            </w:rPr>
            <w:t>16</w:t>
          </w:r>
          <w:r w:rsidRPr="00ED79B6">
            <w:rPr>
              <w:i/>
              <w:sz w:val="18"/>
            </w:rPr>
            <w:fldChar w:fldCharType="end"/>
          </w:r>
        </w:p>
      </w:tc>
      <w:tc>
        <w:tcPr>
          <w:tcW w:w="6379" w:type="dxa"/>
          <w:tcBorders>
            <w:top w:val="nil"/>
            <w:left w:val="nil"/>
            <w:bottom w:val="nil"/>
            <w:right w:val="nil"/>
          </w:tcBorders>
        </w:tcPr>
        <w:p w14:paraId="10873AAE" w14:textId="34C7683A" w:rsidR="0012486A" w:rsidRDefault="0012486A" w:rsidP="00EE57E8">
          <w:pPr>
            <w:spacing w:line="0" w:lineRule="atLeast"/>
            <w:jc w:val="center"/>
            <w:rPr>
              <w:sz w:val="18"/>
            </w:rPr>
          </w:pPr>
          <w:r w:rsidRPr="00B20990">
            <w:rPr>
              <w:i/>
              <w:sz w:val="18"/>
            </w:rPr>
            <w:fldChar w:fldCharType="begin"/>
          </w:r>
          <w:r w:rsidRPr="00B20990">
            <w:rPr>
              <w:i/>
              <w:sz w:val="18"/>
            </w:rPr>
            <w:instrText xml:space="preserve"> STYLEREF  ShortT </w:instrText>
          </w:r>
          <w:r w:rsidRPr="00B20990">
            <w:rPr>
              <w:i/>
              <w:sz w:val="18"/>
            </w:rPr>
            <w:fldChar w:fldCharType="separate"/>
          </w:r>
          <w:r w:rsidR="00396BF1">
            <w:rPr>
              <w:i/>
              <w:noProof/>
              <w:sz w:val="18"/>
            </w:rPr>
            <w:t>Superannuation Amendment (PSS Trust Deed) Instrument 2018</w:t>
          </w:r>
          <w:r w:rsidRPr="00B20990">
            <w:rPr>
              <w:i/>
              <w:sz w:val="18"/>
            </w:rPr>
            <w:fldChar w:fldCharType="end"/>
          </w:r>
        </w:p>
      </w:tc>
      <w:tc>
        <w:tcPr>
          <w:tcW w:w="1383" w:type="dxa"/>
          <w:tcBorders>
            <w:top w:val="nil"/>
            <w:left w:val="nil"/>
            <w:bottom w:val="nil"/>
            <w:right w:val="nil"/>
          </w:tcBorders>
        </w:tcPr>
        <w:p w14:paraId="2EE2D910" w14:textId="77777777" w:rsidR="0012486A" w:rsidRDefault="0012486A" w:rsidP="00EE57E8">
          <w:pPr>
            <w:spacing w:line="0" w:lineRule="atLeast"/>
            <w:jc w:val="right"/>
            <w:rPr>
              <w:sz w:val="18"/>
            </w:rPr>
          </w:pPr>
        </w:p>
      </w:tc>
    </w:tr>
    <w:tr w:rsidR="0012486A" w14:paraId="6372880D" w14:textId="77777777" w:rsidTr="007A68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14:paraId="629AB083" w14:textId="77777777" w:rsidR="0012486A" w:rsidRDefault="0012486A" w:rsidP="00EE57E8">
          <w:pPr>
            <w:jc w:val="right"/>
            <w:rPr>
              <w:sz w:val="18"/>
            </w:rPr>
          </w:pPr>
        </w:p>
      </w:tc>
    </w:tr>
  </w:tbl>
  <w:p w14:paraId="3BDA3B3B" w14:textId="77777777" w:rsidR="0012486A" w:rsidRPr="00ED79B6" w:rsidRDefault="0012486A" w:rsidP="00A136F5">
    <w:pPr>
      <w:rPr>
        <w:i/>
        <w:sz w:val="18"/>
      </w:rPr>
    </w:pPr>
  </w:p>
  <w:p w14:paraId="3E1F1E7A" w14:textId="77777777" w:rsidR="0012486A" w:rsidRDefault="0012486A"/>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8A476" w14:textId="77777777" w:rsidR="0012486A" w:rsidRPr="00E33C1C" w:rsidRDefault="0012486A" w:rsidP="009C5989">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1384"/>
      <w:gridCol w:w="6379"/>
      <w:gridCol w:w="709"/>
    </w:tblGrid>
    <w:tr w:rsidR="0012486A" w14:paraId="0984EB53" w14:textId="77777777" w:rsidTr="00EE57E8">
      <w:tc>
        <w:tcPr>
          <w:tcW w:w="1384" w:type="dxa"/>
          <w:tcBorders>
            <w:top w:val="nil"/>
            <w:left w:val="nil"/>
            <w:bottom w:val="nil"/>
            <w:right w:val="nil"/>
          </w:tcBorders>
        </w:tcPr>
        <w:p w14:paraId="708A0819" w14:textId="77777777" w:rsidR="0012486A" w:rsidRDefault="0012486A" w:rsidP="00EE57E8">
          <w:pPr>
            <w:spacing w:line="0" w:lineRule="atLeast"/>
            <w:rPr>
              <w:sz w:val="18"/>
            </w:rPr>
          </w:pPr>
        </w:p>
      </w:tc>
      <w:tc>
        <w:tcPr>
          <w:tcW w:w="6379" w:type="dxa"/>
          <w:tcBorders>
            <w:top w:val="nil"/>
            <w:left w:val="nil"/>
            <w:bottom w:val="nil"/>
            <w:right w:val="nil"/>
          </w:tcBorders>
        </w:tcPr>
        <w:p w14:paraId="7A65A0FD" w14:textId="60961754" w:rsidR="0012486A" w:rsidRDefault="0012486A" w:rsidP="00EE57E8">
          <w:pPr>
            <w:spacing w:line="0" w:lineRule="atLeast"/>
            <w:jc w:val="center"/>
            <w:rPr>
              <w:sz w:val="18"/>
            </w:rPr>
          </w:pPr>
          <w:r w:rsidRPr="00B20990">
            <w:rPr>
              <w:i/>
              <w:sz w:val="18"/>
            </w:rPr>
            <w:fldChar w:fldCharType="begin"/>
          </w:r>
          <w:r w:rsidRPr="00B20990">
            <w:rPr>
              <w:i/>
              <w:sz w:val="18"/>
            </w:rPr>
            <w:instrText xml:space="preserve"> STYLEREF  ShortT </w:instrText>
          </w:r>
          <w:r w:rsidRPr="00B20990">
            <w:rPr>
              <w:i/>
              <w:sz w:val="18"/>
            </w:rPr>
            <w:fldChar w:fldCharType="separate"/>
          </w:r>
          <w:r w:rsidR="00396BF1">
            <w:rPr>
              <w:i/>
              <w:noProof/>
              <w:sz w:val="18"/>
            </w:rPr>
            <w:t>Superannuation Amendment (PSS Trust Deed) Instrument 2018</w:t>
          </w:r>
          <w:r w:rsidRPr="00B20990">
            <w:rPr>
              <w:i/>
              <w:sz w:val="18"/>
            </w:rPr>
            <w:fldChar w:fldCharType="end"/>
          </w:r>
        </w:p>
      </w:tc>
      <w:tc>
        <w:tcPr>
          <w:tcW w:w="709" w:type="dxa"/>
          <w:tcBorders>
            <w:top w:val="nil"/>
            <w:left w:val="nil"/>
            <w:bottom w:val="nil"/>
            <w:right w:val="nil"/>
          </w:tcBorders>
        </w:tcPr>
        <w:p w14:paraId="27DDF822" w14:textId="0BD3254E" w:rsidR="0012486A" w:rsidRDefault="0012486A" w:rsidP="00EE57E8">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396BF1">
            <w:rPr>
              <w:i/>
              <w:noProof/>
              <w:sz w:val="18"/>
            </w:rPr>
            <w:t>17</w:t>
          </w:r>
          <w:r w:rsidRPr="00ED79B6">
            <w:rPr>
              <w:i/>
              <w:sz w:val="18"/>
            </w:rPr>
            <w:fldChar w:fldCharType="end"/>
          </w:r>
        </w:p>
      </w:tc>
    </w:tr>
    <w:tr w:rsidR="0012486A" w14:paraId="1E0C4F65" w14:textId="77777777" w:rsidTr="00EE57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14:paraId="4B4480C1" w14:textId="77777777" w:rsidR="0012486A" w:rsidRDefault="0012486A" w:rsidP="00EE57E8">
          <w:pPr>
            <w:rPr>
              <w:sz w:val="18"/>
            </w:rPr>
          </w:pPr>
        </w:p>
      </w:tc>
    </w:tr>
  </w:tbl>
  <w:p w14:paraId="594EA304" w14:textId="77777777" w:rsidR="0012486A" w:rsidRPr="00ED79B6" w:rsidRDefault="0012486A" w:rsidP="007A6863">
    <w:pPr>
      <w:rPr>
        <w:i/>
        <w:sz w:val="18"/>
      </w:rPr>
    </w:pPr>
  </w:p>
  <w:p w14:paraId="38D0BBAD" w14:textId="77777777" w:rsidR="0012486A" w:rsidRDefault="0012486A"/>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89764" w14:textId="77777777" w:rsidR="0012486A" w:rsidRPr="00E33C1C" w:rsidRDefault="0012486A" w:rsidP="00A136F5">
    <w:pPr>
      <w:pBdr>
        <w:top w:val="single" w:sz="6" w:space="1" w:color="auto"/>
      </w:pBdr>
      <w:spacing w:line="0" w:lineRule="atLeast"/>
      <w:rPr>
        <w:sz w:val="16"/>
        <w:szCs w:val="16"/>
      </w:rPr>
    </w:pPr>
  </w:p>
  <w:tbl>
    <w:tblPr>
      <w:tblStyle w:val="TableGrid"/>
      <w:tblW w:w="0" w:type="auto"/>
      <w:tblLayout w:type="fixed"/>
      <w:tblLook w:val="04A0" w:firstRow="1" w:lastRow="0" w:firstColumn="1" w:lastColumn="0" w:noHBand="0" w:noVBand="1"/>
    </w:tblPr>
    <w:tblGrid>
      <w:gridCol w:w="1384"/>
      <w:gridCol w:w="6379"/>
      <w:gridCol w:w="709"/>
    </w:tblGrid>
    <w:tr w:rsidR="0012486A" w14:paraId="0A55BD8F" w14:textId="77777777" w:rsidTr="007A6863">
      <w:tc>
        <w:tcPr>
          <w:tcW w:w="1384" w:type="dxa"/>
          <w:tcBorders>
            <w:top w:val="nil"/>
            <w:left w:val="nil"/>
            <w:bottom w:val="nil"/>
            <w:right w:val="nil"/>
          </w:tcBorders>
        </w:tcPr>
        <w:p w14:paraId="5444D61B" w14:textId="77777777" w:rsidR="0012486A" w:rsidRDefault="0012486A" w:rsidP="00EE57E8">
          <w:pPr>
            <w:spacing w:line="0" w:lineRule="atLeast"/>
            <w:rPr>
              <w:sz w:val="18"/>
            </w:rPr>
          </w:pPr>
        </w:p>
      </w:tc>
      <w:tc>
        <w:tcPr>
          <w:tcW w:w="6379" w:type="dxa"/>
          <w:tcBorders>
            <w:top w:val="nil"/>
            <w:left w:val="nil"/>
            <w:bottom w:val="nil"/>
            <w:right w:val="nil"/>
          </w:tcBorders>
        </w:tcPr>
        <w:p w14:paraId="6FD6B088" w14:textId="77777777" w:rsidR="0012486A" w:rsidRDefault="0012486A" w:rsidP="00EE57E8">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4B3B07">
            <w:rPr>
              <w:b/>
              <w:bCs/>
              <w:i/>
              <w:sz w:val="18"/>
              <w:lang w:val="en-US"/>
            </w:rPr>
            <w:t>Error! Unknown document property name.</w:t>
          </w:r>
          <w:r w:rsidRPr="007A1328">
            <w:rPr>
              <w:i/>
              <w:sz w:val="18"/>
            </w:rPr>
            <w:fldChar w:fldCharType="end"/>
          </w:r>
        </w:p>
      </w:tc>
      <w:tc>
        <w:tcPr>
          <w:tcW w:w="709" w:type="dxa"/>
          <w:tcBorders>
            <w:top w:val="nil"/>
            <w:left w:val="nil"/>
            <w:bottom w:val="nil"/>
            <w:right w:val="nil"/>
          </w:tcBorders>
        </w:tcPr>
        <w:p w14:paraId="1A3F52BC" w14:textId="77777777" w:rsidR="0012486A" w:rsidRDefault="0012486A" w:rsidP="00EE57E8">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14</w:t>
          </w:r>
          <w:r w:rsidRPr="00ED79B6">
            <w:rPr>
              <w:i/>
              <w:sz w:val="18"/>
            </w:rPr>
            <w:fldChar w:fldCharType="end"/>
          </w:r>
        </w:p>
      </w:tc>
    </w:tr>
    <w:tr w:rsidR="0012486A" w14:paraId="72C53A78" w14:textId="77777777" w:rsidTr="007A68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14:paraId="1655C076" w14:textId="344F6F09" w:rsidR="0012486A" w:rsidRDefault="0012486A" w:rsidP="00EE57E8">
          <w:pPr>
            <w:rPr>
              <w:sz w:val="18"/>
            </w:rPr>
          </w:pPr>
          <w:r w:rsidRPr="00ED79B6">
            <w:rPr>
              <w:i/>
              <w:sz w:val="18"/>
            </w:rPr>
            <w:fldChar w:fldCharType="begin"/>
          </w:r>
          <w:r w:rsidRPr="00ED79B6">
            <w:rPr>
              <w:i/>
              <w:sz w:val="18"/>
            </w:rPr>
            <w:instrText xml:space="preserve"> FILENAME \p </w:instrText>
          </w:r>
          <w:r w:rsidRPr="00ED79B6">
            <w:rPr>
              <w:i/>
              <w:sz w:val="18"/>
            </w:rPr>
            <w:fldChar w:fldCharType="separate"/>
          </w:r>
          <w:r w:rsidR="004B3B07">
            <w:rPr>
              <w:i/>
              <w:noProof/>
              <w:sz w:val="18"/>
            </w:rPr>
            <w:t>G:\FMG\Super\Superannuation_Policy\Defined_Benefit_Arrangements\PSS Amending Deed 2017\2018\April 18 Version\Super Amdt (PSS Trust Deed) Inst 2018 160418 - CSC consent version.DOCX</w:t>
          </w:r>
          <w:r w:rsidRPr="00ED79B6">
            <w:rPr>
              <w:i/>
              <w:sz w:val="18"/>
            </w:rPr>
            <w:fldChar w:fldCharType="end"/>
          </w:r>
          <w:r w:rsidRPr="00ED79B6">
            <w:rPr>
              <w:i/>
              <w:sz w:val="18"/>
            </w:rPr>
            <w:t xml:space="preserve"> </w:t>
          </w:r>
          <w:r w:rsidRPr="00ED79B6">
            <w:rPr>
              <w:i/>
              <w:sz w:val="18"/>
            </w:rPr>
            <w:fldChar w:fldCharType="begin"/>
          </w:r>
          <w:r w:rsidRPr="00ED79B6">
            <w:rPr>
              <w:i/>
              <w:sz w:val="18"/>
            </w:rPr>
            <w:instrText xml:space="preserve"> TIME \@ "d/M/yyyy h:mm AM/PM" </w:instrText>
          </w:r>
          <w:r w:rsidRPr="00ED79B6">
            <w:rPr>
              <w:i/>
              <w:sz w:val="18"/>
            </w:rPr>
            <w:fldChar w:fldCharType="separate"/>
          </w:r>
          <w:r w:rsidR="009E1CE3">
            <w:rPr>
              <w:i/>
              <w:noProof/>
              <w:sz w:val="18"/>
            </w:rPr>
            <w:t>31/5/2018 3:45 PM</w:t>
          </w:r>
          <w:r w:rsidRPr="00ED79B6">
            <w:rPr>
              <w:i/>
              <w:sz w:val="18"/>
            </w:rPr>
            <w:fldChar w:fldCharType="end"/>
          </w:r>
        </w:p>
      </w:tc>
    </w:tr>
  </w:tbl>
  <w:p w14:paraId="1360F200" w14:textId="77777777" w:rsidR="0012486A" w:rsidRPr="00ED79B6" w:rsidRDefault="0012486A" w:rsidP="00A136F5">
    <w:pPr>
      <w:rPr>
        <w:i/>
        <w:sz w:val="18"/>
      </w:rPr>
    </w:pPr>
  </w:p>
  <w:p w14:paraId="0930ACC4" w14:textId="77777777" w:rsidR="0012486A" w:rsidRDefault="0012486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703B2C" w14:textId="77777777" w:rsidR="0028478E" w:rsidRDefault="0028478E" w:rsidP="0048364F">
      <w:pPr>
        <w:spacing w:line="240" w:lineRule="auto"/>
      </w:pPr>
      <w:r>
        <w:separator/>
      </w:r>
    </w:p>
  </w:footnote>
  <w:footnote w:type="continuationSeparator" w:id="0">
    <w:p w14:paraId="6ED24EC5" w14:textId="77777777" w:rsidR="0028478E" w:rsidRDefault="0028478E" w:rsidP="0048364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2AE29" w14:textId="77777777" w:rsidR="0012486A" w:rsidRPr="005F1388" w:rsidRDefault="0012486A" w:rsidP="0048364F">
    <w:pPr>
      <w:pStyle w:val="Header"/>
      <w:tabs>
        <w:tab w:val="clear" w:pos="4150"/>
        <w:tab w:val="clear" w:pos="8307"/>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EB990" w14:textId="77777777" w:rsidR="0012486A" w:rsidRPr="005F1388" w:rsidRDefault="0012486A" w:rsidP="0048364F">
    <w:pPr>
      <w:pStyle w:val="Header"/>
      <w:tabs>
        <w:tab w:val="clear" w:pos="4150"/>
        <w:tab w:val="clear" w:pos="8307"/>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6DC6D" w14:textId="77777777" w:rsidR="0012486A" w:rsidRPr="005F1388" w:rsidRDefault="0012486A" w:rsidP="0048364F">
    <w:pPr>
      <w:pStyle w:val="Header"/>
      <w:tabs>
        <w:tab w:val="clear" w:pos="4150"/>
        <w:tab w:val="clear" w:pos="8307"/>
      </w:tabs>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7B7A0" w14:textId="77777777" w:rsidR="0012486A" w:rsidRPr="00ED79B6" w:rsidRDefault="0012486A" w:rsidP="003E0F63">
    <w:pPr>
      <w:pBdr>
        <w:bottom w:val="single" w:sz="4" w:space="1" w:color="auto"/>
      </w:pBdr>
      <w:spacing w:before="100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DF9D2" w14:textId="77777777" w:rsidR="0012486A" w:rsidRPr="00ED79B6" w:rsidRDefault="0012486A" w:rsidP="003E0F63">
    <w:pPr>
      <w:pBdr>
        <w:bottom w:val="single" w:sz="4" w:space="1" w:color="auto"/>
      </w:pBdr>
      <w:spacing w:before="1000" w:line="240" w:lineRule="auto"/>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FB80E" w14:textId="77777777" w:rsidR="0012486A" w:rsidRPr="00ED79B6" w:rsidRDefault="0012486A" w:rsidP="0048364F">
    <w:pPr>
      <w:pStyle w:val="Header"/>
      <w:tabs>
        <w:tab w:val="clear" w:pos="4150"/>
        <w:tab w:val="clear" w:pos="8307"/>
      </w:tabs>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20243" w14:textId="77777777" w:rsidR="0012486A" w:rsidRPr="00A961C4" w:rsidRDefault="0012486A" w:rsidP="0048364F">
    <w:pPr>
      <w:rPr>
        <w:b/>
        <w:sz w:val="20"/>
      </w:rPr>
    </w:pPr>
  </w:p>
  <w:p w14:paraId="434D98F0" w14:textId="77777777" w:rsidR="0012486A" w:rsidRPr="00A961C4" w:rsidRDefault="0012486A" w:rsidP="0048364F">
    <w:pPr>
      <w:rPr>
        <w:b/>
        <w:sz w:val="20"/>
      </w:rPr>
    </w:pPr>
  </w:p>
  <w:p w14:paraId="12F0FC71" w14:textId="77777777" w:rsidR="0012486A" w:rsidRPr="00A961C4" w:rsidRDefault="0012486A" w:rsidP="007F48ED">
    <w:pPr>
      <w:pBdr>
        <w:bottom w:val="single" w:sz="6" w:space="1" w:color="auto"/>
      </w:pBdr>
      <w:spacing w:after="120"/>
    </w:pPr>
  </w:p>
  <w:p w14:paraId="421138F1" w14:textId="77777777" w:rsidR="0012486A" w:rsidRDefault="0012486A"/>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A03EAD" w14:textId="77777777" w:rsidR="0012486A" w:rsidRPr="00A961C4" w:rsidRDefault="0012486A" w:rsidP="0048364F">
    <w:pPr>
      <w:jc w:val="right"/>
      <w:rPr>
        <w:sz w:val="20"/>
      </w:rPr>
    </w:pPr>
  </w:p>
  <w:p w14:paraId="0491286D" w14:textId="77777777" w:rsidR="0012486A" w:rsidRPr="00A961C4" w:rsidRDefault="0012486A" w:rsidP="0048364F">
    <w:pPr>
      <w:jc w:val="right"/>
      <w:rPr>
        <w:b/>
        <w:sz w:val="20"/>
      </w:rPr>
    </w:pPr>
  </w:p>
  <w:p w14:paraId="4FC88C34" w14:textId="77777777" w:rsidR="0012486A" w:rsidRPr="00A961C4" w:rsidRDefault="0012486A" w:rsidP="007F48ED">
    <w:pPr>
      <w:pBdr>
        <w:bottom w:val="single" w:sz="6" w:space="1" w:color="auto"/>
      </w:pBdr>
      <w:spacing w:after="120"/>
      <w:jc w:val="right"/>
    </w:pPr>
  </w:p>
  <w:p w14:paraId="5BB77FFB" w14:textId="77777777" w:rsidR="0012486A" w:rsidRDefault="0012486A"/>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B0A737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E88F0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0C4F81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7E8A50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2D0A5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21EDCA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62268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B30103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97402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D5CBA4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B1D693B"/>
    <w:multiLevelType w:val="hybridMultilevel"/>
    <w:tmpl w:val="ED463F86"/>
    <w:lvl w:ilvl="0" w:tplc="B4D4CC86">
      <w:start w:val="1"/>
      <w:numFmt w:val="decimal"/>
      <w:lvlText w:val="(%1)"/>
      <w:lvlJc w:val="left"/>
      <w:pPr>
        <w:ind w:left="1128" w:hanging="360"/>
      </w:pPr>
      <w:rPr>
        <w:rFonts w:hint="default"/>
      </w:rPr>
    </w:lvl>
    <w:lvl w:ilvl="1" w:tplc="0C090019" w:tentative="1">
      <w:start w:val="1"/>
      <w:numFmt w:val="lowerLetter"/>
      <w:lvlText w:val="%2."/>
      <w:lvlJc w:val="left"/>
      <w:pPr>
        <w:ind w:left="1848" w:hanging="360"/>
      </w:pPr>
    </w:lvl>
    <w:lvl w:ilvl="2" w:tplc="0C09001B" w:tentative="1">
      <w:start w:val="1"/>
      <w:numFmt w:val="lowerRoman"/>
      <w:lvlText w:val="%3."/>
      <w:lvlJc w:val="right"/>
      <w:pPr>
        <w:ind w:left="2568" w:hanging="180"/>
      </w:pPr>
    </w:lvl>
    <w:lvl w:ilvl="3" w:tplc="0C09000F" w:tentative="1">
      <w:start w:val="1"/>
      <w:numFmt w:val="decimal"/>
      <w:lvlText w:val="%4."/>
      <w:lvlJc w:val="left"/>
      <w:pPr>
        <w:ind w:left="3288" w:hanging="360"/>
      </w:pPr>
    </w:lvl>
    <w:lvl w:ilvl="4" w:tplc="0C090019" w:tentative="1">
      <w:start w:val="1"/>
      <w:numFmt w:val="lowerLetter"/>
      <w:lvlText w:val="%5."/>
      <w:lvlJc w:val="left"/>
      <w:pPr>
        <w:ind w:left="4008" w:hanging="360"/>
      </w:pPr>
    </w:lvl>
    <w:lvl w:ilvl="5" w:tplc="0C09001B" w:tentative="1">
      <w:start w:val="1"/>
      <w:numFmt w:val="lowerRoman"/>
      <w:lvlText w:val="%6."/>
      <w:lvlJc w:val="right"/>
      <w:pPr>
        <w:ind w:left="4728" w:hanging="180"/>
      </w:pPr>
    </w:lvl>
    <w:lvl w:ilvl="6" w:tplc="0C09000F" w:tentative="1">
      <w:start w:val="1"/>
      <w:numFmt w:val="decimal"/>
      <w:lvlText w:val="%7."/>
      <w:lvlJc w:val="left"/>
      <w:pPr>
        <w:ind w:left="5448" w:hanging="360"/>
      </w:pPr>
    </w:lvl>
    <w:lvl w:ilvl="7" w:tplc="0C090019" w:tentative="1">
      <w:start w:val="1"/>
      <w:numFmt w:val="lowerLetter"/>
      <w:lvlText w:val="%8."/>
      <w:lvlJc w:val="left"/>
      <w:pPr>
        <w:ind w:left="6168" w:hanging="360"/>
      </w:pPr>
    </w:lvl>
    <w:lvl w:ilvl="8" w:tplc="0C09001B" w:tentative="1">
      <w:start w:val="1"/>
      <w:numFmt w:val="lowerRoman"/>
      <w:lvlText w:val="%9."/>
      <w:lvlJc w:val="right"/>
      <w:pPr>
        <w:ind w:left="6888" w:hanging="180"/>
      </w:pPr>
    </w:lvl>
  </w:abstractNum>
  <w:abstractNum w:abstractNumId="13" w15:restartNumberingAfterBreak="0">
    <w:nsid w:val="271F79A6"/>
    <w:multiLevelType w:val="hybridMultilevel"/>
    <w:tmpl w:val="696E24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9EA282D"/>
    <w:multiLevelType w:val="hybridMultilevel"/>
    <w:tmpl w:val="CE123180"/>
    <w:lvl w:ilvl="0" w:tplc="908CDE24">
      <w:numFmt w:val="bullet"/>
      <w:lvlText w:val="-"/>
      <w:lvlJc w:val="left"/>
      <w:pPr>
        <w:ind w:left="720" w:hanging="360"/>
      </w:pPr>
      <w:rPr>
        <w:rFonts w:ascii="Cambria" w:eastAsia="Calibri"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C4E5D40"/>
    <w:multiLevelType w:val="hybridMultilevel"/>
    <w:tmpl w:val="34CC04DA"/>
    <w:lvl w:ilvl="0" w:tplc="0C6A7C2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7" w15:restartNumberingAfterBreak="0">
    <w:nsid w:val="3BD400FB"/>
    <w:multiLevelType w:val="hybridMultilevel"/>
    <w:tmpl w:val="9A726F68"/>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8" w15:restartNumberingAfterBreak="0">
    <w:nsid w:val="3D273C41"/>
    <w:multiLevelType w:val="hybridMultilevel"/>
    <w:tmpl w:val="44C46218"/>
    <w:lvl w:ilvl="0" w:tplc="C09CA17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0120557"/>
    <w:multiLevelType w:val="hybridMultilevel"/>
    <w:tmpl w:val="12442FF2"/>
    <w:lvl w:ilvl="0" w:tplc="0C6A7C2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0AB5E7D"/>
    <w:multiLevelType w:val="hybridMultilevel"/>
    <w:tmpl w:val="3A264BDA"/>
    <w:lvl w:ilvl="0" w:tplc="0C6A7C26">
      <w:start w:val="1"/>
      <w:numFmt w:val="lowerLetter"/>
      <w:lvlText w:val="(%1)"/>
      <w:lvlJc w:val="left"/>
      <w:pPr>
        <w:ind w:left="3132" w:hanging="360"/>
      </w:pPr>
      <w:rPr>
        <w:rFonts w:hint="default"/>
      </w:rPr>
    </w:lvl>
    <w:lvl w:ilvl="1" w:tplc="0C090019" w:tentative="1">
      <w:start w:val="1"/>
      <w:numFmt w:val="lowerLetter"/>
      <w:lvlText w:val="%2."/>
      <w:lvlJc w:val="left"/>
      <w:pPr>
        <w:ind w:left="3852" w:hanging="360"/>
      </w:pPr>
    </w:lvl>
    <w:lvl w:ilvl="2" w:tplc="0C09001B" w:tentative="1">
      <w:start w:val="1"/>
      <w:numFmt w:val="lowerRoman"/>
      <w:lvlText w:val="%3."/>
      <w:lvlJc w:val="right"/>
      <w:pPr>
        <w:ind w:left="4572" w:hanging="180"/>
      </w:pPr>
    </w:lvl>
    <w:lvl w:ilvl="3" w:tplc="0C09000F" w:tentative="1">
      <w:start w:val="1"/>
      <w:numFmt w:val="decimal"/>
      <w:lvlText w:val="%4."/>
      <w:lvlJc w:val="left"/>
      <w:pPr>
        <w:ind w:left="5292" w:hanging="360"/>
      </w:pPr>
    </w:lvl>
    <w:lvl w:ilvl="4" w:tplc="0C090019" w:tentative="1">
      <w:start w:val="1"/>
      <w:numFmt w:val="lowerLetter"/>
      <w:lvlText w:val="%5."/>
      <w:lvlJc w:val="left"/>
      <w:pPr>
        <w:ind w:left="6012" w:hanging="360"/>
      </w:pPr>
    </w:lvl>
    <w:lvl w:ilvl="5" w:tplc="0C09001B" w:tentative="1">
      <w:start w:val="1"/>
      <w:numFmt w:val="lowerRoman"/>
      <w:lvlText w:val="%6."/>
      <w:lvlJc w:val="right"/>
      <w:pPr>
        <w:ind w:left="6732" w:hanging="180"/>
      </w:pPr>
    </w:lvl>
    <w:lvl w:ilvl="6" w:tplc="0C09000F" w:tentative="1">
      <w:start w:val="1"/>
      <w:numFmt w:val="decimal"/>
      <w:lvlText w:val="%7."/>
      <w:lvlJc w:val="left"/>
      <w:pPr>
        <w:ind w:left="7452" w:hanging="360"/>
      </w:pPr>
    </w:lvl>
    <w:lvl w:ilvl="7" w:tplc="0C090019" w:tentative="1">
      <w:start w:val="1"/>
      <w:numFmt w:val="lowerLetter"/>
      <w:lvlText w:val="%8."/>
      <w:lvlJc w:val="left"/>
      <w:pPr>
        <w:ind w:left="8172" w:hanging="360"/>
      </w:pPr>
    </w:lvl>
    <w:lvl w:ilvl="8" w:tplc="0C09001B" w:tentative="1">
      <w:start w:val="1"/>
      <w:numFmt w:val="lowerRoman"/>
      <w:lvlText w:val="%9."/>
      <w:lvlJc w:val="right"/>
      <w:pPr>
        <w:ind w:left="8892" w:hanging="180"/>
      </w:pPr>
    </w:lvl>
  </w:abstractNum>
  <w:abstractNum w:abstractNumId="21" w15:restartNumberingAfterBreak="0">
    <w:nsid w:val="61E144CF"/>
    <w:multiLevelType w:val="hybridMultilevel"/>
    <w:tmpl w:val="3CE47A72"/>
    <w:lvl w:ilvl="0" w:tplc="0C6A7C26">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2" w15:restartNumberingAfterBreak="0">
    <w:nsid w:val="68C80EF7"/>
    <w:multiLevelType w:val="hybridMultilevel"/>
    <w:tmpl w:val="3CE47A72"/>
    <w:lvl w:ilvl="0" w:tplc="0C6A7C26">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3" w15:restartNumberingAfterBreak="0">
    <w:nsid w:val="716D2528"/>
    <w:multiLevelType w:val="hybridMultilevel"/>
    <w:tmpl w:val="BC545F0A"/>
    <w:lvl w:ilvl="0" w:tplc="95869CF4">
      <w:start w:val="1"/>
      <w:numFmt w:val="lowerRoman"/>
      <w:lvlText w:val="(%1)"/>
      <w:lvlJc w:val="left"/>
      <w:pPr>
        <w:ind w:left="3130" w:hanging="720"/>
      </w:pPr>
      <w:rPr>
        <w:rFonts w:hint="default"/>
      </w:rPr>
    </w:lvl>
    <w:lvl w:ilvl="1" w:tplc="0C090019" w:tentative="1">
      <w:start w:val="1"/>
      <w:numFmt w:val="lowerLetter"/>
      <w:lvlText w:val="%2."/>
      <w:lvlJc w:val="left"/>
      <w:pPr>
        <w:ind w:left="3490" w:hanging="360"/>
      </w:pPr>
    </w:lvl>
    <w:lvl w:ilvl="2" w:tplc="0C09001B" w:tentative="1">
      <w:start w:val="1"/>
      <w:numFmt w:val="lowerRoman"/>
      <w:lvlText w:val="%3."/>
      <w:lvlJc w:val="right"/>
      <w:pPr>
        <w:ind w:left="4210" w:hanging="180"/>
      </w:pPr>
    </w:lvl>
    <w:lvl w:ilvl="3" w:tplc="0C09000F" w:tentative="1">
      <w:start w:val="1"/>
      <w:numFmt w:val="decimal"/>
      <w:lvlText w:val="%4."/>
      <w:lvlJc w:val="left"/>
      <w:pPr>
        <w:ind w:left="4930" w:hanging="360"/>
      </w:pPr>
    </w:lvl>
    <w:lvl w:ilvl="4" w:tplc="0C090019" w:tentative="1">
      <w:start w:val="1"/>
      <w:numFmt w:val="lowerLetter"/>
      <w:lvlText w:val="%5."/>
      <w:lvlJc w:val="left"/>
      <w:pPr>
        <w:ind w:left="5650" w:hanging="360"/>
      </w:pPr>
    </w:lvl>
    <w:lvl w:ilvl="5" w:tplc="0C09001B" w:tentative="1">
      <w:start w:val="1"/>
      <w:numFmt w:val="lowerRoman"/>
      <w:lvlText w:val="%6."/>
      <w:lvlJc w:val="right"/>
      <w:pPr>
        <w:ind w:left="6370" w:hanging="180"/>
      </w:pPr>
    </w:lvl>
    <w:lvl w:ilvl="6" w:tplc="0C09000F" w:tentative="1">
      <w:start w:val="1"/>
      <w:numFmt w:val="decimal"/>
      <w:lvlText w:val="%7."/>
      <w:lvlJc w:val="left"/>
      <w:pPr>
        <w:ind w:left="7090" w:hanging="360"/>
      </w:pPr>
    </w:lvl>
    <w:lvl w:ilvl="7" w:tplc="0C090019" w:tentative="1">
      <w:start w:val="1"/>
      <w:numFmt w:val="lowerLetter"/>
      <w:lvlText w:val="%8."/>
      <w:lvlJc w:val="left"/>
      <w:pPr>
        <w:ind w:left="7810" w:hanging="360"/>
      </w:pPr>
    </w:lvl>
    <w:lvl w:ilvl="8" w:tplc="0C09001B" w:tentative="1">
      <w:start w:val="1"/>
      <w:numFmt w:val="lowerRoman"/>
      <w:lvlText w:val="%9."/>
      <w:lvlJc w:val="right"/>
      <w:pPr>
        <w:ind w:left="8530" w:hanging="180"/>
      </w:pPr>
    </w:lvl>
  </w:abstractNum>
  <w:abstractNum w:abstractNumId="24" w15:restartNumberingAfterBreak="0">
    <w:nsid w:val="76085315"/>
    <w:multiLevelType w:val="hybridMultilevel"/>
    <w:tmpl w:val="3A264BDA"/>
    <w:lvl w:ilvl="0" w:tplc="0C6A7C26">
      <w:start w:val="1"/>
      <w:numFmt w:val="lowerLetter"/>
      <w:lvlText w:val="(%1)"/>
      <w:lvlJc w:val="left"/>
      <w:pPr>
        <w:ind w:left="3132" w:hanging="360"/>
      </w:pPr>
      <w:rPr>
        <w:rFonts w:hint="default"/>
      </w:rPr>
    </w:lvl>
    <w:lvl w:ilvl="1" w:tplc="0C090019" w:tentative="1">
      <w:start w:val="1"/>
      <w:numFmt w:val="lowerLetter"/>
      <w:lvlText w:val="%2."/>
      <w:lvlJc w:val="left"/>
      <w:pPr>
        <w:ind w:left="3852" w:hanging="360"/>
      </w:pPr>
    </w:lvl>
    <w:lvl w:ilvl="2" w:tplc="0C09001B" w:tentative="1">
      <w:start w:val="1"/>
      <w:numFmt w:val="lowerRoman"/>
      <w:lvlText w:val="%3."/>
      <w:lvlJc w:val="right"/>
      <w:pPr>
        <w:ind w:left="4572" w:hanging="180"/>
      </w:pPr>
    </w:lvl>
    <w:lvl w:ilvl="3" w:tplc="0C09000F" w:tentative="1">
      <w:start w:val="1"/>
      <w:numFmt w:val="decimal"/>
      <w:lvlText w:val="%4."/>
      <w:lvlJc w:val="left"/>
      <w:pPr>
        <w:ind w:left="5292" w:hanging="360"/>
      </w:pPr>
    </w:lvl>
    <w:lvl w:ilvl="4" w:tplc="0C090019" w:tentative="1">
      <w:start w:val="1"/>
      <w:numFmt w:val="lowerLetter"/>
      <w:lvlText w:val="%5."/>
      <w:lvlJc w:val="left"/>
      <w:pPr>
        <w:ind w:left="6012" w:hanging="360"/>
      </w:pPr>
    </w:lvl>
    <w:lvl w:ilvl="5" w:tplc="0C09001B" w:tentative="1">
      <w:start w:val="1"/>
      <w:numFmt w:val="lowerRoman"/>
      <w:lvlText w:val="%6."/>
      <w:lvlJc w:val="right"/>
      <w:pPr>
        <w:ind w:left="6732" w:hanging="180"/>
      </w:pPr>
    </w:lvl>
    <w:lvl w:ilvl="6" w:tplc="0C09000F" w:tentative="1">
      <w:start w:val="1"/>
      <w:numFmt w:val="decimal"/>
      <w:lvlText w:val="%7."/>
      <w:lvlJc w:val="left"/>
      <w:pPr>
        <w:ind w:left="7452" w:hanging="360"/>
      </w:pPr>
    </w:lvl>
    <w:lvl w:ilvl="7" w:tplc="0C090019" w:tentative="1">
      <w:start w:val="1"/>
      <w:numFmt w:val="lowerLetter"/>
      <w:lvlText w:val="%8."/>
      <w:lvlJc w:val="left"/>
      <w:pPr>
        <w:ind w:left="8172" w:hanging="360"/>
      </w:pPr>
    </w:lvl>
    <w:lvl w:ilvl="8" w:tplc="0C09001B" w:tentative="1">
      <w:start w:val="1"/>
      <w:numFmt w:val="lowerRoman"/>
      <w:lvlText w:val="%9."/>
      <w:lvlJc w:val="right"/>
      <w:pPr>
        <w:ind w:left="8892"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0"/>
  </w:num>
  <w:num w:numId="13">
    <w:abstractNumId w:val="11"/>
  </w:num>
  <w:num w:numId="14">
    <w:abstractNumId w:val="15"/>
  </w:num>
  <w:num w:numId="15">
    <w:abstractNumId w:val="19"/>
  </w:num>
  <w:num w:numId="16">
    <w:abstractNumId w:val="12"/>
  </w:num>
  <w:num w:numId="17">
    <w:abstractNumId w:val="13"/>
  </w:num>
  <w:num w:numId="18">
    <w:abstractNumId w:val="20"/>
  </w:num>
  <w:num w:numId="19">
    <w:abstractNumId w:val="24"/>
  </w:num>
  <w:num w:numId="20">
    <w:abstractNumId w:val="23"/>
  </w:num>
  <w:num w:numId="21">
    <w:abstractNumId w:val="14"/>
  </w:num>
  <w:num w:numId="22">
    <w:abstractNumId w:val="21"/>
  </w:num>
  <w:num w:numId="23">
    <w:abstractNumId w:val="22"/>
  </w:num>
  <w:num w:numId="24">
    <w:abstractNumId w:val="17"/>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1065"/>
    <w:rsid w:val="00000263"/>
    <w:rsid w:val="000113BC"/>
    <w:rsid w:val="000119B3"/>
    <w:rsid w:val="00012829"/>
    <w:rsid w:val="000136AF"/>
    <w:rsid w:val="000223A8"/>
    <w:rsid w:val="00025661"/>
    <w:rsid w:val="00037FED"/>
    <w:rsid w:val="0004044E"/>
    <w:rsid w:val="000509CA"/>
    <w:rsid w:val="0005120E"/>
    <w:rsid w:val="000517EC"/>
    <w:rsid w:val="00054577"/>
    <w:rsid w:val="000614BF"/>
    <w:rsid w:val="0006351B"/>
    <w:rsid w:val="00070F8E"/>
    <w:rsid w:val="0007169C"/>
    <w:rsid w:val="00072097"/>
    <w:rsid w:val="000736A4"/>
    <w:rsid w:val="0007424D"/>
    <w:rsid w:val="00077593"/>
    <w:rsid w:val="00083F48"/>
    <w:rsid w:val="00096D0C"/>
    <w:rsid w:val="000A1277"/>
    <w:rsid w:val="000A3D18"/>
    <w:rsid w:val="000A479A"/>
    <w:rsid w:val="000A7743"/>
    <w:rsid w:val="000A7AA9"/>
    <w:rsid w:val="000A7B89"/>
    <w:rsid w:val="000A7DF9"/>
    <w:rsid w:val="000B748F"/>
    <w:rsid w:val="000B7AFA"/>
    <w:rsid w:val="000C1B09"/>
    <w:rsid w:val="000D05EF"/>
    <w:rsid w:val="000D1FC7"/>
    <w:rsid w:val="000D3FB9"/>
    <w:rsid w:val="000D5485"/>
    <w:rsid w:val="000E598E"/>
    <w:rsid w:val="000E5A3D"/>
    <w:rsid w:val="000F0ADA"/>
    <w:rsid w:val="000F21C1"/>
    <w:rsid w:val="000F785B"/>
    <w:rsid w:val="00105CF2"/>
    <w:rsid w:val="0010745C"/>
    <w:rsid w:val="001122FF"/>
    <w:rsid w:val="0012486A"/>
    <w:rsid w:val="0013002C"/>
    <w:rsid w:val="00131B52"/>
    <w:rsid w:val="00137045"/>
    <w:rsid w:val="00137FA2"/>
    <w:rsid w:val="0014388D"/>
    <w:rsid w:val="00146592"/>
    <w:rsid w:val="00160BD7"/>
    <w:rsid w:val="001611FD"/>
    <w:rsid w:val="00162D72"/>
    <w:rsid w:val="0016346D"/>
    <w:rsid w:val="001643C9"/>
    <w:rsid w:val="00164626"/>
    <w:rsid w:val="00165177"/>
    <w:rsid w:val="00165568"/>
    <w:rsid w:val="00166082"/>
    <w:rsid w:val="00166C2F"/>
    <w:rsid w:val="001716C9"/>
    <w:rsid w:val="00184261"/>
    <w:rsid w:val="00193461"/>
    <w:rsid w:val="001939E1"/>
    <w:rsid w:val="0019403B"/>
    <w:rsid w:val="0019452E"/>
    <w:rsid w:val="00195382"/>
    <w:rsid w:val="001A3B9F"/>
    <w:rsid w:val="001A5520"/>
    <w:rsid w:val="001A65C0"/>
    <w:rsid w:val="001B7A5D"/>
    <w:rsid w:val="001C2DFA"/>
    <w:rsid w:val="001C69C4"/>
    <w:rsid w:val="001D20B7"/>
    <w:rsid w:val="001E0A8D"/>
    <w:rsid w:val="001E1EEF"/>
    <w:rsid w:val="001E3590"/>
    <w:rsid w:val="001E7407"/>
    <w:rsid w:val="001F1A46"/>
    <w:rsid w:val="001F48BB"/>
    <w:rsid w:val="001F709A"/>
    <w:rsid w:val="00201D27"/>
    <w:rsid w:val="00203EA7"/>
    <w:rsid w:val="0021153A"/>
    <w:rsid w:val="002245A6"/>
    <w:rsid w:val="00225B48"/>
    <w:rsid w:val="002302EA"/>
    <w:rsid w:val="00237614"/>
    <w:rsid w:val="00240749"/>
    <w:rsid w:val="002468D7"/>
    <w:rsid w:val="00247E97"/>
    <w:rsid w:val="00253AFA"/>
    <w:rsid w:val="00256C81"/>
    <w:rsid w:val="00266531"/>
    <w:rsid w:val="00271ACD"/>
    <w:rsid w:val="0028478E"/>
    <w:rsid w:val="00285CDD"/>
    <w:rsid w:val="00291167"/>
    <w:rsid w:val="0029489E"/>
    <w:rsid w:val="00297ECB"/>
    <w:rsid w:val="002B2F88"/>
    <w:rsid w:val="002B6F50"/>
    <w:rsid w:val="002B732C"/>
    <w:rsid w:val="002C152A"/>
    <w:rsid w:val="002C4E4B"/>
    <w:rsid w:val="002D043A"/>
    <w:rsid w:val="002D3076"/>
    <w:rsid w:val="002D32D6"/>
    <w:rsid w:val="002D3855"/>
    <w:rsid w:val="002E0596"/>
    <w:rsid w:val="002E0938"/>
    <w:rsid w:val="00300164"/>
    <w:rsid w:val="00301DA2"/>
    <w:rsid w:val="00303034"/>
    <w:rsid w:val="0030707C"/>
    <w:rsid w:val="0031713F"/>
    <w:rsid w:val="003222D1"/>
    <w:rsid w:val="00322B16"/>
    <w:rsid w:val="0032750F"/>
    <w:rsid w:val="00331A58"/>
    <w:rsid w:val="003355EB"/>
    <w:rsid w:val="003415D3"/>
    <w:rsid w:val="0034425E"/>
    <w:rsid w:val="003442F6"/>
    <w:rsid w:val="00346335"/>
    <w:rsid w:val="00351589"/>
    <w:rsid w:val="00352B0F"/>
    <w:rsid w:val="00353F40"/>
    <w:rsid w:val="00354B87"/>
    <w:rsid w:val="003561B0"/>
    <w:rsid w:val="00356E8E"/>
    <w:rsid w:val="00363674"/>
    <w:rsid w:val="003658E1"/>
    <w:rsid w:val="00371E07"/>
    <w:rsid w:val="00380A71"/>
    <w:rsid w:val="0039005B"/>
    <w:rsid w:val="003919BF"/>
    <w:rsid w:val="00396BF1"/>
    <w:rsid w:val="00397893"/>
    <w:rsid w:val="003A15AC"/>
    <w:rsid w:val="003A2BC0"/>
    <w:rsid w:val="003A35B0"/>
    <w:rsid w:val="003B0627"/>
    <w:rsid w:val="003B5071"/>
    <w:rsid w:val="003B561C"/>
    <w:rsid w:val="003C506E"/>
    <w:rsid w:val="003C5F2B"/>
    <w:rsid w:val="003C6827"/>
    <w:rsid w:val="003C7D35"/>
    <w:rsid w:val="003D0BFE"/>
    <w:rsid w:val="003D21C9"/>
    <w:rsid w:val="003D5700"/>
    <w:rsid w:val="003E0F63"/>
    <w:rsid w:val="003E5B43"/>
    <w:rsid w:val="003F6F52"/>
    <w:rsid w:val="004022CA"/>
    <w:rsid w:val="0041047B"/>
    <w:rsid w:val="004116CD"/>
    <w:rsid w:val="00414ADE"/>
    <w:rsid w:val="00416ED0"/>
    <w:rsid w:val="00424CA9"/>
    <w:rsid w:val="004257BB"/>
    <w:rsid w:val="00433C5D"/>
    <w:rsid w:val="0044291A"/>
    <w:rsid w:val="0045131A"/>
    <w:rsid w:val="00455346"/>
    <w:rsid w:val="004600B0"/>
    <w:rsid w:val="00460499"/>
    <w:rsid w:val="00460FBA"/>
    <w:rsid w:val="00465FD6"/>
    <w:rsid w:val="00473CDD"/>
    <w:rsid w:val="00473CE0"/>
    <w:rsid w:val="00474835"/>
    <w:rsid w:val="004819C7"/>
    <w:rsid w:val="0048364F"/>
    <w:rsid w:val="00484EAD"/>
    <w:rsid w:val="00486312"/>
    <w:rsid w:val="004877FC"/>
    <w:rsid w:val="00490F2E"/>
    <w:rsid w:val="004966D6"/>
    <w:rsid w:val="00496F97"/>
    <w:rsid w:val="004A075C"/>
    <w:rsid w:val="004A53EA"/>
    <w:rsid w:val="004B35E7"/>
    <w:rsid w:val="004B3B07"/>
    <w:rsid w:val="004B7A41"/>
    <w:rsid w:val="004C019B"/>
    <w:rsid w:val="004E5702"/>
    <w:rsid w:val="004E756B"/>
    <w:rsid w:val="004F1FAC"/>
    <w:rsid w:val="004F4F28"/>
    <w:rsid w:val="004F676E"/>
    <w:rsid w:val="004F71C0"/>
    <w:rsid w:val="004F72A0"/>
    <w:rsid w:val="00502218"/>
    <w:rsid w:val="0051440A"/>
    <w:rsid w:val="00516B8D"/>
    <w:rsid w:val="005175D5"/>
    <w:rsid w:val="0052756C"/>
    <w:rsid w:val="005276B7"/>
    <w:rsid w:val="00530230"/>
    <w:rsid w:val="00530CC9"/>
    <w:rsid w:val="00531B46"/>
    <w:rsid w:val="005335D5"/>
    <w:rsid w:val="00537ED7"/>
    <w:rsid w:val="00537FBC"/>
    <w:rsid w:val="00541D73"/>
    <w:rsid w:val="00543469"/>
    <w:rsid w:val="00546FA3"/>
    <w:rsid w:val="005533E5"/>
    <w:rsid w:val="00557C7A"/>
    <w:rsid w:val="00562A58"/>
    <w:rsid w:val="0056541A"/>
    <w:rsid w:val="005743BD"/>
    <w:rsid w:val="00581211"/>
    <w:rsid w:val="00581C0B"/>
    <w:rsid w:val="005837D8"/>
    <w:rsid w:val="00584811"/>
    <w:rsid w:val="0059128C"/>
    <w:rsid w:val="00593AA6"/>
    <w:rsid w:val="00594161"/>
    <w:rsid w:val="00594749"/>
    <w:rsid w:val="00594956"/>
    <w:rsid w:val="00595890"/>
    <w:rsid w:val="00596450"/>
    <w:rsid w:val="00596B80"/>
    <w:rsid w:val="00597D5C"/>
    <w:rsid w:val="005B1555"/>
    <w:rsid w:val="005B4067"/>
    <w:rsid w:val="005C3F41"/>
    <w:rsid w:val="005C4EF0"/>
    <w:rsid w:val="005D3634"/>
    <w:rsid w:val="005D5192"/>
    <w:rsid w:val="005D5EA1"/>
    <w:rsid w:val="005E098C"/>
    <w:rsid w:val="005E1F8D"/>
    <w:rsid w:val="005E317F"/>
    <w:rsid w:val="005E61D3"/>
    <w:rsid w:val="005F0484"/>
    <w:rsid w:val="00600219"/>
    <w:rsid w:val="00600E2A"/>
    <w:rsid w:val="006065DA"/>
    <w:rsid w:val="00606AA4"/>
    <w:rsid w:val="0063431B"/>
    <w:rsid w:val="00640402"/>
    <w:rsid w:val="00640F73"/>
    <w:rsid w:val="00640F78"/>
    <w:rsid w:val="00654108"/>
    <w:rsid w:val="00655D6A"/>
    <w:rsid w:val="00656DE9"/>
    <w:rsid w:val="00660114"/>
    <w:rsid w:val="006716F6"/>
    <w:rsid w:val="00672876"/>
    <w:rsid w:val="00674AAE"/>
    <w:rsid w:val="006760BE"/>
    <w:rsid w:val="00677CC2"/>
    <w:rsid w:val="006815AC"/>
    <w:rsid w:val="00685F42"/>
    <w:rsid w:val="006900EE"/>
    <w:rsid w:val="0069207B"/>
    <w:rsid w:val="006A304E"/>
    <w:rsid w:val="006B514B"/>
    <w:rsid w:val="006B7006"/>
    <w:rsid w:val="006C0E05"/>
    <w:rsid w:val="006C7F8C"/>
    <w:rsid w:val="006D7AB9"/>
    <w:rsid w:val="006E2496"/>
    <w:rsid w:val="006E6504"/>
    <w:rsid w:val="006E7FEF"/>
    <w:rsid w:val="006F117E"/>
    <w:rsid w:val="006F62E0"/>
    <w:rsid w:val="006F7CA5"/>
    <w:rsid w:val="00700B2C"/>
    <w:rsid w:val="00711733"/>
    <w:rsid w:val="00713084"/>
    <w:rsid w:val="00716A2D"/>
    <w:rsid w:val="00717463"/>
    <w:rsid w:val="00720FC2"/>
    <w:rsid w:val="00722E89"/>
    <w:rsid w:val="00723D68"/>
    <w:rsid w:val="00724DD1"/>
    <w:rsid w:val="00725BD7"/>
    <w:rsid w:val="00731E00"/>
    <w:rsid w:val="007339C7"/>
    <w:rsid w:val="00733DD0"/>
    <w:rsid w:val="007440B7"/>
    <w:rsid w:val="0074716E"/>
    <w:rsid w:val="00747993"/>
    <w:rsid w:val="00754C61"/>
    <w:rsid w:val="00757F1E"/>
    <w:rsid w:val="007634AD"/>
    <w:rsid w:val="00767818"/>
    <w:rsid w:val="007715C9"/>
    <w:rsid w:val="007726AF"/>
    <w:rsid w:val="00774EDD"/>
    <w:rsid w:val="007757EC"/>
    <w:rsid w:val="00784004"/>
    <w:rsid w:val="00784281"/>
    <w:rsid w:val="00793420"/>
    <w:rsid w:val="007977FF"/>
    <w:rsid w:val="00797FC8"/>
    <w:rsid w:val="007A4ABA"/>
    <w:rsid w:val="007A6863"/>
    <w:rsid w:val="007C0C88"/>
    <w:rsid w:val="007C4FA3"/>
    <w:rsid w:val="007C5289"/>
    <w:rsid w:val="007C78B4"/>
    <w:rsid w:val="007D0436"/>
    <w:rsid w:val="007E32B6"/>
    <w:rsid w:val="007E486B"/>
    <w:rsid w:val="007E7D4A"/>
    <w:rsid w:val="007F48ED"/>
    <w:rsid w:val="007F5E3F"/>
    <w:rsid w:val="007F695E"/>
    <w:rsid w:val="0080645A"/>
    <w:rsid w:val="0080668E"/>
    <w:rsid w:val="00812F45"/>
    <w:rsid w:val="00836FE9"/>
    <w:rsid w:val="0084172C"/>
    <w:rsid w:val="008443E2"/>
    <w:rsid w:val="008444F9"/>
    <w:rsid w:val="00844621"/>
    <w:rsid w:val="0085175E"/>
    <w:rsid w:val="00853C46"/>
    <w:rsid w:val="00856A31"/>
    <w:rsid w:val="0085789F"/>
    <w:rsid w:val="00867C4E"/>
    <w:rsid w:val="008754D0"/>
    <w:rsid w:val="00877C69"/>
    <w:rsid w:val="00877D48"/>
    <w:rsid w:val="0088345B"/>
    <w:rsid w:val="008967DC"/>
    <w:rsid w:val="00897B10"/>
    <w:rsid w:val="008A0486"/>
    <w:rsid w:val="008A1674"/>
    <w:rsid w:val="008A16A5"/>
    <w:rsid w:val="008A5C57"/>
    <w:rsid w:val="008A6633"/>
    <w:rsid w:val="008B3FFC"/>
    <w:rsid w:val="008B6A3F"/>
    <w:rsid w:val="008C0629"/>
    <w:rsid w:val="008C11BE"/>
    <w:rsid w:val="008C1D7F"/>
    <w:rsid w:val="008D0EE0"/>
    <w:rsid w:val="008D7A27"/>
    <w:rsid w:val="008E4702"/>
    <w:rsid w:val="008E5BFE"/>
    <w:rsid w:val="008E69AA"/>
    <w:rsid w:val="008E6BC4"/>
    <w:rsid w:val="008F4F1C"/>
    <w:rsid w:val="009069AD"/>
    <w:rsid w:val="00910E64"/>
    <w:rsid w:val="009174AB"/>
    <w:rsid w:val="00922764"/>
    <w:rsid w:val="009271D0"/>
    <w:rsid w:val="009278C1"/>
    <w:rsid w:val="00932377"/>
    <w:rsid w:val="009346E3"/>
    <w:rsid w:val="0094523D"/>
    <w:rsid w:val="00961AE7"/>
    <w:rsid w:val="00976A63"/>
    <w:rsid w:val="00976C1F"/>
    <w:rsid w:val="00976ED5"/>
    <w:rsid w:val="00980E8B"/>
    <w:rsid w:val="009B2490"/>
    <w:rsid w:val="009B2F5E"/>
    <w:rsid w:val="009B50E5"/>
    <w:rsid w:val="009C0427"/>
    <w:rsid w:val="009C3431"/>
    <w:rsid w:val="009C5989"/>
    <w:rsid w:val="009C6A32"/>
    <w:rsid w:val="009D08DA"/>
    <w:rsid w:val="009D6DCB"/>
    <w:rsid w:val="009E1CE3"/>
    <w:rsid w:val="009E2950"/>
    <w:rsid w:val="009E5793"/>
    <w:rsid w:val="009E6675"/>
    <w:rsid w:val="009F5B86"/>
    <w:rsid w:val="009F65CA"/>
    <w:rsid w:val="009F79AC"/>
    <w:rsid w:val="00A036C9"/>
    <w:rsid w:val="00A058AC"/>
    <w:rsid w:val="00A06860"/>
    <w:rsid w:val="00A136F5"/>
    <w:rsid w:val="00A231E2"/>
    <w:rsid w:val="00A2550D"/>
    <w:rsid w:val="00A307B0"/>
    <w:rsid w:val="00A36E86"/>
    <w:rsid w:val="00A379BB"/>
    <w:rsid w:val="00A4169B"/>
    <w:rsid w:val="00A50D55"/>
    <w:rsid w:val="00A52FDA"/>
    <w:rsid w:val="00A61D85"/>
    <w:rsid w:val="00A63959"/>
    <w:rsid w:val="00A64912"/>
    <w:rsid w:val="00A64B9A"/>
    <w:rsid w:val="00A70A74"/>
    <w:rsid w:val="00A7140F"/>
    <w:rsid w:val="00A71A46"/>
    <w:rsid w:val="00A74D6C"/>
    <w:rsid w:val="00A805F5"/>
    <w:rsid w:val="00A80AED"/>
    <w:rsid w:val="00A86CFC"/>
    <w:rsid w:val="00A876E6"/>
    <w:rsid w:val="00A8773C"/>
    <w:rsid w:val="00A91C14"/>
    <w:rsid w:val="00A9231A"/>
    <w:rsid w:val="00A95ABA"/>
    <w:rsid w:val="00A95BC7"/>
    <w:rsid w:val="00AA0343"/>
    <w:rsid w:val="00AA5338"/>
    <w:rsid w:val="00AA78CE"/>
    <w:rsid w:val="00AA7B26"/>
    <w:rsid w:val="00AB06A9"/>
    <w:rsid w:val="00AB67CE"/>
    <w:rsid w:val="00AC52B5"/>
    <w:rsid w:val="00AC767C"/>
    <w:rsid w:val="00AD0AAF"/>
    <w:rsid w:val="00AD3467"/>
    <w:rsid w:val="00AD5641"/>
    <w:rsid w:val="00AE395C"/>
    <w:rsid w:val="00AF33DB"/>
    <w:rsid w:val="00B01065"/>
    <w:rsid w:val="00B032D8"/>
    <w:rsid w:val="00B05D72"/>
    <w:rsid w:val="00B11545"/>
    <w:rsid w:val="00B20990"/>
    <w:rsid w:val="00B23FAF"/>
    <w:rsid w:val="00B27BC8"/>
    <w:rsid w:val="00B33B3C"/>
    <w:rsid w:val="00B40D74"/>
    <w:rsid w:val="00B42649"/>
    <w:rsid w:val="00B46467"/>
    <w:rsid w:val="00B52663"/>
    <w:rsid w:val="00B56DCB"/>
    <w:rsid w:val="00B61728"/>
    <w:rsid w:val="00B711DE"/>
    <w:rsid w:val="00B73B8F"/>
    <w:rsid w:val="00B770D2"/>
    <w:rsid w:val="00B828DC"/>
    <w:rsid w:val="00B8357F"/>
    <w:rsid w:val="00B87409"/>
    <w:rsid w:val="00B93516"/>
    <w:rsid w:val="00B96776"/>
    <w:rsid w:val="00B973E5"/>
    <w:rsid w:val="00B977C3"/>
    <w:rsid w:val="00BA47A3"/>
    <w:rsid w:val="00BA5026"/>
    <w:rsid w:val="00BA7B5B"/>
    <w:rsid w:val="00BB14D7"/>
    <w:rsid w:val="00BB6E79"/>
    <w:rsid w:val="00BC4BAB"/>
    <w:rsid w:val="00BD1884"/>
    <w:rsid w:val="00BD5E08"/>
    <w:rsid w:val="00BE42C5"/>
    <w:rsid w:val="00BE719A"/>
    <w:rsid w:val="00BE720A"/>
    <w:rsid w:val="00BF0723"/>
    <w:rsid w:val="00BF6650"/>
    <w:rsid w:val="00BF7DCB"/>
    <w:rsid w:val="00C011E2"/>
    <w:rsid w:val="00C04189"/>
    <w:rsid w:val="00C04F90"/>
    <w:rsid w:val="00C067E5"/>
    <w:rsid w:val="00C15659"/>
    <w:rsid w:val="00C164CA"/>
    <w:rsid w:val="00C26051"/>
    <w:rsid w:val="00C26437"/>
    <w:rsid w:val="00C32832"/>
    <w:rsid w:val="00C42BF8"/>
    <w:rsid w:val="00C42D07"/>
    <w:rsid w:val="00C45545"/>
    <w:rsid w:val="00C460AE"/>
    <w:rsid w:val="00C4761A"/>
    <w:rsid w:val="00C47DE4"/>
    <w:rsid w:val="00C50043"/>
    <w:rsid w:val="00C5015F"/>
    <w:rsid w:val="00C50A0F"/>
    <w:rsid w:val="00C50F4A"/>
    <w:rsid w:val="00C54660"/>
    <w:rsid w:val="00C55B0B"/>
    <w:rsid w:val="00C65362"/>
    <w:rsid w:val="00C72D10"/>
    <w:rsid w:val="00C7573B"/>
    <w:rsid w:val="00C76CF3"/>
    <w:rsid w:val="00C770A7"/>
    <w:rsid w:val="00C776E1"/>
    <w:rsid w:val="00C8385A"/>
    <w:rsid w:val="00C84E4E"/>
    <w:rsid w:val="00C93205"/>
    <w:rsid w:val="00CA7844"/>
    <w:rsid w:val="00CB58EF"/>
    <w:rsid w:val="00CC619F"/>
    <w:rsid w:val="00CE0A93"/>
    <w:rsid w:val="00CE1FFC"/>
    <w:rsid w:val="00CE2D5C"/>
    <w:rsid w:val="00CF0BB2"/>
    <w:rsid w:val="00CF5DBF"/>
    <w:rsid w:val="00CF6C59"/>
    <w:rsid w:val="00CF76EB"/>
    <w:rsid w:val="00CF7A83"/>
    <w:rsid w:val="00D12B0D"/>
    <w:rsid w:val="00D12E57"/>
    <w:rsid w:val="00D13441"/>
    <w:rsid w:val="00D2331A"/>
    <w:rsid w:val="00D243A3"/>
    <w:rsid w:val="00D25063"/>
    <w:rsid w:val="00D3253B"/>
    <w:rsid w:val="00D33440"/>
    <w:rsid w:val="00D52EFE"/>
    <w:rsid w:val="00D56A0D"/>
    <w:rsid w:val="00D56E8C"/>
    <w:rsid w:val="00D63EF6"/>
    <w:rsid w:val="00D66518"/>
    <w:rsid w:val="00D674EF"/>
    <w:rsid w:val="00D70DFB"/>
    <w:rsid w:val="00D70E2E"/>
    <w:rsid w:val="00D71EEA"/>
    <w:rsid w:val="00D72F02"/>
    <w:rsid w:val="00D735CD"/>
    <w:rsid w:val="00D766DF"/>
    <w:rsid w:val="00D90841"/>
    <w:rsid w:val="00DA2439"/>
    <w:rsid w:val="00DA55BD"/>
    <w:rsid w:val="00DA6F05"/>
    <w:rsid w:val="00DA7747"/>
    <w:rsid w:val="00DB64FC"/>
    <w:rsid w:val="00DC0EE9"/>
    <w:rsid w:val="00DE07D4"/>
    <w:rsid w:val="00DE0817"/>
    <w:rsid w:val="00DE149E"/>
    <w:rsid w:val="00DE33C1"/>
    <w:rsid w:val="00E034DB"/>
    <w:rsid w:val="00E05704"/>
    <w:rsid w:val="00E12F1A"/>
    <w:rsid w:val="00E203D8"/>
    <w:rsid w:val="00E212C7"/>
    <w:rsid w:val="00E22935"/>
    <w:rsid w:val="00E32474"/>
    <w:rsid w:val="00E3669D"/>
    <w:rsid w:val="00E445AF"/>
    <w:rsid w:val="00E52743"/>
    <w:rsid w:val="00E54292"/>
    <w:rsid w:val="00E60191"/>
    <w:rsid w:val="00E74DC7"/>
    <w:rsid w:val="00E75A8B"/>
    <w:rsid w:val="00E84CB2"/>
    <w:rsid w:val="00E87699"/>
    <w:rsid w:val="00E91160"/>
    <w:rsid w:val="00E92E27"/>
    <w:rsid w:val="00E9586B"/>
    <w:rsid w:val="00E95C29"/>
    <w:rsid w:val="00E97334"/>
    <w:rsid w:val="00EB3A99"/>
    <w:rsid w:val="00EB5816"/>
    <w:rsid w:val="00EB65F8"/>
    <w:rsid w:val="00EC429C"/>
    <w:rsid w:val="00ED4928"/>
    <w:rsid w:val="00EE1984"/>
    <w:rsid w:val="00EE3FFE"/>
    <w:rsid w:val="00EE57E8"/>
    <w:rsid w:val="00EE6190"/>
    <w:rsid w:val="00EF2E3A"/>
    <w:rsid w:val="00EF6402"/>
    <w:rsid w:val="00F047E2"/>
    <w:rsid w:val="00F04D57"/>
    <w:rsid w:val="00F05DDA"/>
    <w:rsid w:val="00F078DC"/>
    <w:rsid w:val="00F12406"/>
    <w:rsid w:val="00F13E86"/>
    <w:rsid w:val="00F15FEF"/>
    <w:rsid w:val="00F166B9"/>
    <w:rsid w:val="00F169ED"/>
    <w:rsid w:val="00F20B52"/>
    <w:rsid w:val="00F3048C"/>
    <w:rsid w:val="00F32FCB"/>
    <w:rsid w:val="00F33523"/>
    <w:rsid w:val="00F34218"/>
    <w:rsid w:val="00F45078"/>
    <w:rsid w:val="00F51EB9"/>
    <w:rsid w:val="00F52360"/>
    <w:rsid w:val="00F52EEB"/>
    <w:rsid w:val="00F677A9"/>
    <w:rsid w:val="00F8121C"/>
    <w:rsid w:val="00F816A5"/>
    <w:rsid w:val="00F816EF"/>
    <w:rsid w:val="00F84CF5"/>
    <w:rsid w:val="00F8612E"/>
    <w:rsid w:val="00F94583"/>
    <w:rsid w:val="00FA04EB"/>
    <w:rsid w:val="00FA1053"/>
    <w:rsid w:val="00FA420B"/>
    <w:rsid w:val="00FB0AE0"/>
    <w:rsid w:val="00FB6AEE"/>
    <w:rsid w:val="00FC1BCF"/>
    <w:rsid w:val="00FC3EAC"/>
    <w:rsid w:val="00FD3564"/>
    <w:rsid w:val="00FE6128"/>
    <w:rsid w:val="00FF39DE"/>
    <w:rsid w:val="00FF54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76058A7"/>
  <w15:docId w15:val="{5EB2E112-9541-4756-812E-12F4C8852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en-AU"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74835"/>
    <w:pPr>
      <w:spacing w:line="260" w:lineRule="atLeast"/>
    </w:pPr>
    <w:rPr>
      <w:sz w:val="22"/>
    </w:rPr>
  </w:style>
  <w:style w:type="paragraph" w:styleId="Heading1">
    <w:name w:val="heading 1"/>
    <w:basedOn w:val="Normal"/>
    <w:next w:val="Normal"/>
    <w:link w:val="Heading1Char"/>
    <w:uiPriority w:val="9"/>
    <w:qFormat/>
    <w:rsid w:val="00DB64F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B64F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B64F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B64F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B64FC"/>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DB64FC"/>
    <w:pPr>
      <w:keepNext/>
      <w:keepLines/>
      <w:spacing w:line="240" w:lineRule="auto"/>
      <w:ind w:left="1134" w:hanging="1134"/>
      <w:outlineLvl w:val="5"/>
    </w:pPr>
    <w:rPr>
      <w:rFonts w:ascii="Arial" w:eastAsia="Times New Roman" w:hAnsi="Arial" w:cs="Times New Roman"/>
      <w:b/>
      <w:kern w:val="28"/>
      <w:sz w:val="32"/>
      <w:lang w:eastAsia="en-AU"/>
    </w:rPr>
  </w:style>
  <w:style w:type="paragraph" w:styleId="Heading7">
    <w:name w:val="heading 7"/>
    <w:basedOn w:val="Normal"/>
    <w:next w:val="Normal"/>
    <w:link w:val="Heading7Char"/>
    <w:uiPriority w:val="9"/>
    <w:semiHidden/>
    <w:unhideWhenUsed/>
    <w:qFormat/>
    <w:rsid w:val="00DB64FC"/>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B64FC"/>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DB64FC"/>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A231E2"/>
  </w:style>
  <w:style w:type="paragraph" w:customStyle="1" w:styleId="OPCParaBase">
    <w:name w:val="OPCParaBase"/>
    <w:qFormat/>
    <w:rsid w:val="00A231E2"/>
    <w:pPr>
      <w:spacing w:line="260" w:lineRule="atLeast"/>
    </w:pPr>
    <w:rPr>
      <w:rFonts w:eastAsia="Times New Roman" w:cs="Times New Roman"/>
      <w:sz w:val="22"/>
      <w:lang w:eastAsia="en-AU"/>
    </w:rPr>
  </w:style>
  <w:style w:type="paragraph" w:customStyle="1" w:styleId="ShortT">
    <w:name w:val="ShortT"/>
    <w:basedOn w:val="OPCParaBase"/>
    <w:next w:val="Normal"/>
    <w:qFormat/>
    <w:rsid w:val="00A231E2"/>
    <w:pPr>
      <w:spacing w:line="240" w:lineRule="auto"/>
    </w:pPr>
    <w:rPr>
      <w:b/>
      <w:sz w:val="40"/>
    </w:rPr>
  </w:style>
  <w:style w:type="paragraph" w:customStyle="1" w:styleId="ActHead1">
    <w:name w:val="ActHead 1"/>
    <w:aliases w:val="c"/>
    <w:basedOn w:val="OPCParaBase"/>
    <w:next w:val="Normal"/>
    <w:qFormat/>
    <w:rsid w:val="00A231E2"/>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6C7F8C"/>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6C7F8C"/>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6C7F8C"/>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E7407"/>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E7407"/>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74EDD"/>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74ED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74EDD"/>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A231E2"/>
  </w:style>
  <w:style w:type="paragraph" w:customStyle="1" w:styleId="Blocks">
    <w:name w:val="Blocks"/>
    <w:aliases w:val="bb"/>
    <w:basedOn w:val="OPCParaBase"/>
    <w:qFormat/>
    <w:rsid w:val="00A231E2"/>
    <w:pPr>
      <w:spacing w:line="240" w:lineRule="auto"/>
    </w:pPr>
    <w:rPr>
      <w:sz w:val="24"/>
    </w:rPr>
  </w:style>
  <w:style w:type="paragraph" w:customStyle="1" w:styleId="BoxText">
    <w:name w:val="BoxText"/>
    <w:aliases w:val="bt"/>
    <w:basedOn w:val="OPCParaBase"/>
    <w:qFormat/>
    <w:rsid w:val="00240749"/>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A231E2"/>
    <w:rPr>
      <w:b/>
    </w:rPr>
  </w:style>
  <w:style w:type="paragraph" w:customStyle="1" w:styleId="BoxHeadItalic">
    <w:name w:val="BoxHeadItalic"/>
    <w:aliases w:val="bhi"/>
    <w:basedOn w:val="BoxText"/>
    <w:next w:val="BoxStep"/>
    <w:qFormat/>
    <w:rsid w:val="00A231E2"/>
    <w:rPr>
      <w:i/>
    </w:rPr>
  </w:style>
  <w:style w:type="paragraph" w:customStyle="1" w:styleId="BoxList">
    <w:name w:val="BoxList"/>
    <w:aliases w:val="bl"/>
    <w:basedOn w:val="BoxText"/>
    <w:qFormat/>
    <w:rsid w:val="00A231E2"/>
    <w:pPr>
      <w:ind w:left="1559" w:hanging="425"/>
    </w:pPr>
  </w:style>
  <w:style w:type="paragraph" w:customStyle="1" w:styleId="BoxNote">
    <w:name w:val="BoxNote"/>
    <w:aliases w:val="bn"/>
    <w:basedOn w:val="BoxText"/>
    <w:qFormat/>
    <w:rsid w:val="00A231E2"/>
    <w:pPr>
      <w:tabs>
        <w:tab w:val="left" w:pos="1985"/>
      </w:tabs>
      <w:spacing w:before="122" w:line="198" w:lineRule="exact"/>
      <w:ind w:left="2948" w:hanging="1814"/>
    </w:pPr>
    <w:rPr>
      <w:sz w:val="18"/>
    </w:rPr>
  </w:style>
  <w:style w:type="paragraph" w:customStyle="1" w:styleId="BoxPara">
    <w:name w:val="BoxPara"/>
    <w:aliases w:val="bp"/>
    <w:basedOn w:val="BoxText"/>
    <w:qFormat/>
    <w:rsid w:val="00A231E2"/>
    <w:pPr>
      <w:tabs>
        <w:tab w:val="right" w:pos="2268"/>
      </w:tabs>
      <w:ind w:left="2552" w:hanging="1418"/>
    </w:pPr>
  </w:style>
  <w:style w:type="paragraph" w:customStyle="1" w:styleId="BoxStep">
    <w:name w:val="BoxStep"/>
    <w:aliases w:val="bs"/>
    <w:basedOn w:val="BoxText"/>
    <w:qFormat/>
    <w:rsid w:val="00A231E2"/>
    <w:pPr>
      <w:ind w:left="1985" w:hanging="851"/>
    </w:pPr>
  </w:style>
  <w:style w:type="character" w:customStyle="1" w:styleId="CharAmPartNo">
    <w:name w:val="CharAmPartNo"/>
    <w:basedOn w:val="OPCCharBase"/>
    <w:uiPriority w:val="1"/>
    <w:qFormat/>
    <w:rsid w:val="00A231E2"/>
  </w:style>
  <w:style w:type="character" w:customStyle="1" w:styleId="CharAmPartText">
    <w:name w:val="CharAmPartText"/>
    <w:basedOn w:val="OPCCharBase"/>
    <w:uiPriority w:val="1"/>
    <w:qFormat/>
    <w:rsid w:val="00A231E2"/>
  </w:style>
  <w:style w:type="character" w:customStyle="1" w:styleId="CharAmSchNo">
    <w:name w:val="CharAmSchNo"/>
    <w:basedOn w:val="OPCCharBase"/>
    <w:uiPriority w:val="1"/>
    <w:qFormat/>
    <w:rsid w:val="00A231E2"/>
  </w:style>
  <w:style w:type="character" w:customStyle="1" w:styleId="CharAmSchText">
    <w:name w:val="CharAmSchText"/>
    <w:basedOn w:val="OPCCharBase"/>
    <w:uiPriority w:val="1"/>
    <w:qFormat/>
    <w:rsid w:val="00A231E2"/>
  </w:style>
  <w:style w:type="character" w:customStyle="1" w:styleId="CharBoldItalic">
    <w:name w:val="CharBoldItalic"/>
    <w:basedOn w:val="OPCCharBase"/>
    <w:uiPriority w:val="1"/>
    <w:qFormat/>
    <w:rsid w:val="00A231E2"/>
    <w:rPr>
      <w:b/>
      <w:i/>
    </w:rPr>
  </w:style>
  <w:style w:type="character" w:customStyle="1" w:styleId="CharChapNo">
    <w:name w:val="CharChapNo"/>
    <w:basedOn w:val="OPCCharBase"/>
    <w:uiPriority w:val="1"/>
    <w:qFormat/>
    <w:rsid w:val="00A231E2"/>
  </w:style>
  <w:style w:type="character" w:customStyle="1" w:styleId="CharChapText">
    <w:name w:val="CharChapText"/>
    <w:basedOn w:val="OPCCharBase"/>
    <w:uiPriority w:val="1"/>
    <w:qFormat/>
    <w:rsid w:val="00A231E2"/>
  </w:style>
  <w:style w:type="character" w:customStyle="1" w:styleId="CharDivNo">
    <w:name w:val="CharDivNo"/>
    <w:basedOn w:val="OPCCharBase"/>
    <w:uiPriority w:val="1"/>
    <w:qFormat/>
    <w:rsid w:val="00A231E2"/>
  </w:style>
  <w:style w:type="character" w:customStyle="1" w:styleId="CharDivText">
    <w:name w:val="CharDivText"/>
    <w:basedOn w:val="OPCCharBase"/>
    <w:uiPriority w:val="1"/>
    <w:qFormat/>
    <w:rsid w:val="00A231E2"/>
  </w:style>
  <w:style w:type="character" w:customStyle="1" w:styleId="CharItalic">
    <w:name w:val="CharItalic"/>
    <w:basedOn w:val="OPCCharBase"/>
    <w:uiPriority w:val="1"/>
    <w:qFormat/>
    <w:rsid w:val="00A231E2"/>
    <w:rPr>
      <w:i/>
    </w:rPr>
  </w:style>
  <w:style w:type="character" w:customStyle="1" w:styleId="CharPartNo">
    <w:name w:val="CharPartNo"/>
    <w:basedOn w:val="OPCCharBase"/>
    <w:uiPriority w:val="1"/>
    <w:qFormat/>
    <w:rsid w:val="00A231E2"/>
  </w:style>
  <w:style w:type="character" w:customStyle="1" w:styleId="CharPartText">
    <w:name w:val="CharPartText"/>
    <w:basedOn w:val="OPCCharBase"/>
    <w:uiPriority w:val="1"/>
    <w:qFormat/>
    <w:rsid w:val="00A231E2"/>
  </w:style>
  <w:style w:type="character" w:customStyle="1" w:styleId="CharSectno">
    <w:name w:val="CharSectno"/>
    <w:basedOn w:val="OPCCharBase"/>
    <w:qFormat/>
    <w:rsid w:val="00A231E2"/>
  </w:style>
  <w:style w:type="character" w:customStyle="1" w:styleId="CharSubdNo">
    <w:name w:val="CharSubdNo"/>
    <w:basedOn w:val="OPCCharBase"/>
    <w:uiPriority w:val="1"/>
    <w:qFormat/>
    <w:rsid w:val="00A231E2"/>
  </w:style>
  <w:style w:type="character" w:customStyle="1" w:styleId="CharSubdText">
    <w:name w:val="CharSubdText"/>
    <w:basedOn w:val="OPCCharBase"/>
    <w:uiPriority w:val="1"/>
    <w:qFormat/>
    <w:rsid w:val="00A231E2"/>
  </w:style>
  <w:style w:type="paragraph" w:customStyle="1" w:styleId="CTA--">
    <w:name w:val="CTA --"/>
    <w:basedOn w:val="OPCParaBase"/>
    <w:next w:val="Normal"/>
    <w:rsid w:val="00166C2F"/>
    <w:pPr>
      <w:spacing w:before="60" w:line="240" w:lineRule="atLeast"/>
      <w:ind w:left="142" w:hanging="142"/>
    </w:pPr>
    <w:rPr>
      <w:sz w:val="20"/>
    </w:rPr>
  </w:style>
  <w:style w:type="paragraph" w:customStyle="1" w:styleId="CTA-">
    <w:name w:val="CTA -"/>
    <w:basedOn w:val="OPCParaBase"/>
    <w:rsid w:val="00677CC2"/>
    <w:pPr>
      <w:spacing w:before="60" w:line="240" w:lineRule="atLeast"/>
      <w:ind w:left="85" w:hanging="85"/>
    </w:pPr>
    <w:rPr>
      <w:sz w:val="20"/>
    </w:rPr>
  </w:style>
  <w:style w:type="paragraph" w:customStyle="1" w:styleId="CTA---">
    <w:name w:val="CTA ---"/>
    <w:basedOn w:val="OPCParaBase"/>
    <w:next w:val="Normal"/>
    <w:rsid w:val="00677CC2"/>
    <w:pPr>
      <w:spacing w:before="60" w:line="240" w:lineRule="atLeast"/>
      <w:ind w:left="198" w:hanging="198"/>
    </w:pPr>
    <w:rPr>
      <w:sz w:val="20"/>
    </w:rPr>
  </w:style>
  <w:style w:type="paragraph" w:customStyle="1" w:styleId="CTA----">
    <w:name w:val="CTA ----"/>
    <w:basedOn w:val="OPCParaBase"/>
    <w:next w:val="Normal"/>
    <w:rsid w:val="00677CC2"/>
    <w:pPr>
      <w:spacing w:before="60" w:line="240" w:lineRule="atLeast"/>
      <w:ind w:left="255" w:hanging="255"/>
    </w:pPr>
    <w:rPr>
      <w:sz w:val="20"/>
    </w:rPr>
  </w:style>
  <w:style w:type="paragraph" w:customStyle="1" w:styleId="CTA1a">
    <w:name w:val="CTA 1(a)"/>
    <w:basedOn w:val="OPCParaBase"/>
    <w:rsid w:val="00A70A74"/>
    <w:pPr>
      <w:tabs>
        <w:tab w:val="right" w:pos="414"/>
      </w:tabs>
      <w:spacing w:before="40" w:line="240" w:lineRule="atLeast"/>
      <w:ind w:left="675" w:hanging="675"/>
    </w:pPr>
    <w:rPr>
      <w:sz w:val="20"/>
    </w:rPr>
  </w:style>
  <w:style w:type="paragraph" w:customStyle="1" w:styleId="CTA1ai">
    <w:name w:val="CTA 1(a)(i)"/>
    <w:basedOn w:val="OPCParaBase"/>
    <w:rsid w:val="00A70A74"/>
    <w:pPr>
      <w:tabs>
        <w:tab w:val="right" w:pos="1004"/>
      </w:tabs>
      <w:spacing w:before="40" w:line="240" w:lineRule="atLeast"/>
      <w:ind w:left="1253" w:hanging="1253"/>
    </w:pPr>
    <w:rPr>
      <w:sz w:val="20"/>
    </w:rPr>
  </w:style>
  <w:style w:type="paragraph" w:customStyle="1" w:styleId="CTA2a">
    <w:name w:val="CTA 2(a)"/>
    <w:basedOn w:val="OPCParaBase"/>
    <w:rsid w:val="00297ECB"/>
    <w:pPr>
      <w:tabs>
        <w:tab w:val="right" w:pos="482"/>
      </w:tabs>
      <w:spacing w:before="40" w:line="240" w:lineRule="atLeast"/>
      <w:ind w:left="748" w:hanging="748"/>
    </w:pPr>
    <w:rPr>
      <w:sz w:val="20"/>
    </w:rPr>
  </w:style>
  <w:style w:type="paragraph" w:customStyle="1" w:styleId="CTA2ai">
    <w:name w:val="CTA 2(a)(i)"/>
    <w:basedOn w:val="OPCParaBase"/>
    <w:rsid w:val="00297ECB"/>
    <w:pPr>
      <w:tabs>
        <w:tab w:val="right" w:pos="1089"/>
      </w:tabs>
      <w:spacing w:before="40" w:line="240" w:lineRule="atLeast"/>
      <w:ind w:left="1327" w:hanging="1327"/>
    </w:pPr>
    <w:rPr>
      <w:sz w:val="20"/>
    </w:rPr>
  </w:style>
  <w:style w:type="paragraph" w:customStyle="1" w:styleId="CTA3a">
    <w:name w:val="CTA 3(a)"/>
    <w:basedOn w:val="OPCParaBase"/>
    <w:rsid w:val="00297ECB"/>
    <w:pPr>
      <w:tabs>
        <w:tab w:val="right" w:pos="556"/>
      </w:tabs>
      <w:spacing w:before="40" w:line="240" w:lineRule="atLeast"/>
      <w:ind w:left="805" w:hanging="805"/>
    </w:pPr>
    <w:rPr>
      <w:sz w:val="20"/>
    </w:rPr>
  </w:style>
  <w:style w:type="paragraph" w:customStyle="1" w:styleId="CTA3ai">
    <w:name w:val="CTA 3(a)(i)"/>
    <w:basedOn w:val="OPCParaBase"/>
    <w:rsid w:val="00297ECB"/>
    <w:pPr>
      <w:tabs>
        <w:tab w:val="right" w:pos="1140"/>
      </w:tabs>
      <w:spacing w:before="40" w:line="240" w:lineRule="atLeast"/>
      <w:ind w:left="1361" w:hanging="1361"/>
    </w:pPr>
    <w:rPr>
      <w:sz w:val="20"/>
    </w:rPr>
  </w:style>
  <w:style w:type="paragraph" w:customStyle="1" w:styleId="CTA4a">
    <w:name w:val="CTA 4(a)"/>
    <w:basedOn w:val="OPCParaBase"/>
    <w:rsid w:val="00297ECB"/>
    <w:pPr>
      <w:tabs>
        <w:tab w:val="right" w:pos="624"/>
      </w:tabs>
      <w:spacing w:before="40" w:line="240" w:lineRule="atLeast"/>
      <w:ind w:left="873" w:hanging="873"/>
    </w:pPr>
    <w:rPr>
      <w:sz w:val="20"/>
    </w:rPr>
  </w:style>
  <w:style w:type="paragraph" w:customStyle="1" w:styleId="CTA4ai">
    <w:name w:val="CTA 4(a)(i)"/>
    <w:basedOn w:val="OPCParaBase"/>
    <w:rsid w:val="00297ECB"/>
    <w:pPr>
      <w:tabs>
        <w:tab w:val="right" w:pos="1213"/>
      </w:tabs>
      <w:spacing w:before="40" w:line="240" w:lineRule="atLeast"/>
      <w:ind w:left="1452" w:hanging="1452"/>
    </w:pPr>
    <w:rPr>
      <w:sz w:val="20"/>
    </w:rPr>
  </w:style>
  <w:style w:type="paragraph" w:customStyle="1" w:styleId="CTACAPS">
    <w:name w:val="CTA CAPS"/>
    <w:basedOn w:val="OPCParaBase"/>
    <w:rsid w:val="00B33B3C"/>
    <w:pPr>
      <w:spacing w:before="60" w:line="240" w:lineRule="atLeast"/>
    </w:pPr>
    <w:rPr>
      <w:sz w:val="20"/>
    </w:rPr>
  </w:style>
  <w:style w:type="paragraph" w:customStyle="1" w:styleId="CTAright">
    <w:name w:val="CTA right"/>
    <w:basedOn w:val="OPCParaBase"/>
    <w:rsid w:val="003415D3"/>
    <w:pPr>
      <w:spacing w:before="60" w:line="240" w:lineRule="auto"/>
      <w:jc w:val="right"/>
    </w:pPr>
    <w:rPr>
      <w:sz w:val="20"/>
    </w:rPr>
  </w:style>
  <w:style w:type="paragraph" w:customStyle="1" w:styleId="subsection">
    <w:name w:val="subsection"/>
    <w:aliases w:val="ss"/>
    <w:basedOn w:val="OPCParaBase"/>
    <w:link w:val="subsectionChar"/>
    <w:rsid w:val="00600219"/>
    <w:pPr>
      <w:tabs>
        <w:tab w:val="right" w:pos="1021"/>
      </w:tabs>
      <w:spacing w:before="180" w:line="240" w:lineRule="auto"/>
      <w:ind w:left="1134" w:hanging="1134"/>
    </w:pPr>
  </w:style>
  <w:style w:type="paragraph" w:customStyle="1" w:styleId="Definition">
    <w:name w:val="Definition"/>
    <w:aliases w:val="dd"/>
    <w:basedOn w:val="OPCParaBase"/>
    <w:rsid w:val="00600219"/>
    <w:pPr>
      <w:spacing w:before="180" w:line="240" w:lineRule="auto"/>
      <w:ind w:left="1134"/>
    </w:pPr>
  </w:style>
  <w:style w:type="paragraph" w:customStyle="1" w:styleId="ETAsubitem">
    <w:name w:val="ETA(subitem)"/>
    <w:basedOn w:val="OPCParaBase"/>
    <w:rsid w:val="007715C9"/>
    <w:pPr>
      <w:tabs>
        <w:tab w:val="right" w:pos="340"/>
      </w:tabs>
      <w:spacing w:before="60" w:line="240" w:lineRule="auto"/>
      <w:ind w:left="454" w:hanging="454"/>
    </w:pPr>
    <w:rPr>
      <w:sz w:val="20"/>
    </w:rPr>
  </w:style>
  <w:style w:type="paragraph" w:customStyle="1" w:styleId="ETApara">
    <w:name w:val="ETA(para)"/>
    <w:basedOn w:val="OPCParaBase"/>
    <w:rsid w:val="007715C9"/>
    <w:pPr>
      <w:tabs>
        <w:tab w:val="right" w:pos="754"/>
      </w:tabs>
      <w:spacing w:before="60" w:line="240" w:lineRule="auto"/>
      <w:ind w:left="828" w:hanging="828"/>
    </w:pPr>
    <w:rPr>
      <w:sz w:val="20"/>
    </w:rPr>
  </w:style>
  <w:style w:type="paragraph" w:customStyle="1" w:styleId="ETAsubpara">
    <w:name w:val="ETA(subpara)"/>
    <w:basedOn w:val="OPCParaBase"/>
    <w:rsid w:val="007715C9"/>
    <w:pPr>
      <w:tabs>
        <w:tab w:val="right" w:pos="1083"/>
      </w:tabs>
      <w:spacing w:before="60" w:line="240" w:lineRule="auto"/>
      <w:ind w:left="1191" w:hanging="1191"/>
    </w:pPr>
    <w:rPr>
      <w:sz w:val="20"/>
    </w:rPr>
  </w:style>
  <w:style w:type="paragraph" w:customStyle="1" w:styleId="ETAsub-subpara">
    <w:name w:val="ETA(sub-subpara)"/>
    <w:basedOn w:val="OPCParaBase"/>
    <w:rsid w:val="007715C9"/>
    <w:pPr>
      <w:tabs>
        <w:tab w:val="right" w:pos="1412"/>
      </w:tabs>
      <w:spacing w:before="60" w:line="240" w:lineRule="auto"/>
      <w:ind w:left="1525" w:hanging="1525"/>
    </w:pPr>
    <w:rPr>
      <w:sz w:val="20"/>
    </w:rPr>
  </w:style>
  <w:style w:type="paragraph" w:customStyle="1" w:styleId="Formula">
    <w:name w:val="Formula"/>
    <w:basedOn w:val="OPCParaBase"/>
    <w:rsid w:val="00BE720A"/>
    <w:pPr>
      <w:spacing w:line="240" w:lineRule="auto"/>
      <w:ind w:left="1134"/>
    </w:pPr>
    <w:rPr>
      <w:sz w:val="20"/>
    </w:rPr>
  </w:style>
  <w:style w:type="paragraph" w:styleId="Header">
    <w:name w:val="header"/>
    <w:basedOn w:val="OPCParaBase"/>
    <w:link w:val="HeaderChar"/>
    <w:unhideWhenUsed/>
    <w:rsid w:val="001C69C4"/>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rsid w:val="001C69C4"/>
    <w:rPr>
      <w:rFonts w:eastAsia="Times New Roman" w:cs="Times New Roman"/>
      <w:sz w:val="16"/>
      <w:lang w:eastAsia="en-AU"/>
    </w:rPr>
  </w:style>
  <w:style w:type="paragraph" w:customStyle="1" w:styleId="House">
    <w:name w:val="House"/>
    <w:basedOn w:val="OPCParaBase"/>
    <w:rsid w:val="001C69C4"/>
    <w:pPr>
      <w:spacing w:line="240" w:lineRule="auto"/>
    </w:pPr>
    <w:rPr>
      <w:sz w:val="28"/>
    </w:rPr>
  </w:style>
  <w:style w:type="paragraph" w:customStyle="1" w:styleId="Item">
    <w:name w:val="Item"/>
    <w:aliases w:val="i"/>
    <w:basedOn w:val="OPCParaBase"/>
    <w:next w:val="ItemHead"/>
    <w:rsid w:val="00C42BF8"/>
    <w:pPr>
      <w:keepLines/>
      <w:spacing w:before="80" w:line="240" w:lineRule="auto"/>
      <w:ind w:left="709"/>
    </w:pPr>
  </w:style>
  <w:style w:type="paragraph" w:customStyle="1" w:styleId="ItemHead">
    <w:name w:val="ItemHead"/>
    <w:aliases w:val="ih"/>
    <w:basedOn w:val="OPCParaBase"/>
    <w:next w:val="Item"/>
    <w:rsid w:val="00747993"/>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0D05EF"/>
    <w:pPr>
      <w:spacing w:line="240" w:lineRule="auto"/>
    </w:pPr>
    <w:rPr>
      <w:b/>
      <w:sz w:val="32"/>
    </w:rPr>
  </w:style>
  <w:style w:type="paragraph" w:customStyle="1" w:styleId="notedraft">
    <w:name w:val="note(draft)"/>
    <w:aliases w:val="nd"/>
    <w:basedOn w:val="OPCParaBase"/>
    <w:rsid w:val="000D05EF"/>
    <w:pPr>
      <w:spacing w:before="240" w:line="240" w:lineRule="auto"/>
      <w:ind w:left="284" w:hanging="284"/>
    </w:pPr>
    <w:rPr>
      <w:i/>
      <w:sz w:val="24"/>
    </w:rPr>
  </w:style>
  <w:style w:type="paragraph" w:customStyle="1" w:styleId="notemargin">
    <w:name w:val="note(margin)"/>
    <w:aliases w:val="nm"/>
    <w:basedOn w:val="OPCParaBase"/>
    <w:rsid w:val="000D05EF"/>
    <w:pPr>
      <w:tabs>
        <w:tab w:val="left" w:pos="709"/>
      </w:tabs>
      <w:spacing w:before="122" w:line="198" w:lineRule="exact"/>
      <w:ind w:left="709" w:hanging="709"/>
    </w:pPr>
    <w:rPr>
      <w:sz w:val="18"/>
    </w:rPr>
  </w:style>
  <w:style w:type="paragraph" w:customStyle="1" w:styleId="noteToPara">
    <w:name w:val="noteToPara"/>
    <w:aliases w:val="ntp"/>
    <w:basedOn w:val="OPCParaBase"/>
    <w:rsid w:val="00594749"/>
    <w:pPr>
      <w:spacing w:before="122" w:line="198" w:lineRule="exact"/>
      <w:ind w:left="2353" w:hanging="709"/>
    </w:pPr>
    <w:rPr>
      <w:sz w:val="18"/>
    </w:rPr>
  </w:style>
  <w:style w:type="paragraph" w:customStyle="1" w:styleId="noteParlAmend">
    <w:name w:val="note(ParlAmend)"/>
    <w:aliases w:val="npp"/>
    <w:basedOn w:val="OPCParaBase"/>
    <w:next w:val="ParlAmend"/>
    <w:rsid w:val="00594749"/>
    <w:pPr>
      <w:spacing w:line="240" w:lineRule="auto"/>
      <w:jc w:val="right"/>
    </w:pPr>
    <w:rPr>
      <w:rFonts w:ascii="Arial" w:hAnsi="Arial"/>
      <w:b/>
      <w:i/>
    </w:rPr>
  </w:style>
  <w:style w:type="paragraph" w:customStyle="1" w:styleId="notetext">
    <w:name w:val="note(text)"/>
    <w:aliases w:val="n"/>
    <w:basedOn w:val="OPCParaBase"/>
    <w:link w:val="notetextChar"/>
    <w:rsid w:val="00594749"/>
    <w:pPr>
      <w:spacing w:before="122" w:line="198" w:lineRule="exact"/>
      <w:ind w:left="1985" w:hanging="851"/>
    </w:pPr>
    <w:rPr>
      <w:sz w:val="18"/>
    </w:rPr>
  </w:style>
  <w:style w:type="paragraph" w:customStyle="1" w:styleId="Page1">
    <w:name w:val="Page1"/>
    <w:basedOn w:val="OPCParaBase"/>
    <w:rsid w:val="00195382"/>
    <w:pPr>
      <w:spacing w:before="5600" w:line="240" w:lineRule="auto"/>
    </w:pPr>
    <w:rPr>
      <w:b/>
      <w:sz w:val="32"/>
    </w:rPr>
  </w:style>
  <w:style w:type="paragraph" w:customStyle="1" w:styleId="PageBreak">
    <w:name w:val="PageBreak"/>
    <w:aliases w:val="pb"/>
    <w:basedOn w:val="OPCParaBase"/>
    <w:rsid w:val="00D52EFE"/>
    <w:pPr>
      <w:spacing w:line="240" w:lineRule="auto"/>
    </w:pPr>
    <w:rPr>
      <w:sz w:val="20"/>
    </w:rPr>
  </w:style>
  <w:style w:type="paragraph" w:customStyle="1" w:styleId="paragraphsub">
    <w:name w:val="paragraph(sub)"/>
    <w:aliases w:val="aa"/>
    <w:basedOn w:val="OPCParaBase"/>
    <w:rsid w:val="00A64912"/>
    <w:pPr>
      <w:tabs>
        <w:tab w:val="right" w:pos="1985"/>
      </w:tabs>
      <w:spacing w:before="40" w:line="240" w:lineRule="auto"/>
      <w:ind w:left="2098" w:hanging="2098"/>
    </w:pPr>
  </w:style>
  <w:style w:type="paragraph" w:customStyle="1" w:styleId="paragraphsub-sub">
    <w:name w:val="paragraph(sub-sub)"/>
    <w:aliases w:val="aaa"/>
    <w:basedOn w:val="OPCParaBase"/>
    <w:rsid w:val="00AD5641"/>
    <w:pPr>
      <w:tabs>
        <w:tab w:val="right" w:pos="2722"/>
      </w:tabs>
      <w:spacing w:before="40" w:line="240" w:lineRule="auto"/>
      <w:ind w:left="2835" w:hanging="2835"/>
    </w:pPr>
  </w:style>
  <w:style w:type="paragraph" w:customStyle="1" w:styleId="paragraph">
    <w:name w:val="paragraph"/>
    <w:aliases w:val="a"/>
    <w:basedOn w:val="OPCParaBase"/>
    <w:rsid w:val="00AD5641"/>
    <w:pPr>
      <w:tabs>
        <w:tab w:val="right" w:pos="1531"/>
      </w:tabs>
      <w:spacing w:before="40" w:line="240" w:lineRule="auto"/>
      <w:ind w:left="1644" w:hanging="1644"/>
    </w:pPr>
  </w:style>
  <w:style w:type="paragraph" w:customStyle="1" w:styleId="ParlAmend">
    <w:name w:val="ParlAmend"/>
    <w:aliases w:val="pp"/>
    <w:basedOn w:val="OPCParaBase"/>
    <w:rsid w:val="00AD5641"/>
    <w:pPr>
      <w:spacing w:before="240" w:line="240" w:lineRule="atLeast"/>
      <w:ind w:hanging="567"/>
    </w:pPr>
    <w:rPr>
      <w:sz w:val="24"/>
    </w:rPr>
  </w:style>
  <w:style w:type="paragraph" w:customStyle="1" w:styleId="Penalty">
    <w:name w:val="Penalty"/>
    <w:basedOn w:val="OPCParaBase"/>
    <w:rsid w:val="00496F97"/>
    <w:pPr>
      <w:tabs>
        <w:tab w:val="left" w:pos="2977"/>
      </w:tabs>
      <w:spacing w:before="180" w:line="240" w:lineRule="auto"/>
      <w:ind w:left="1985" w:hanging="851"/>
    </w:pPr>
  </w:style>
  <w:style w:type="paragraph" w:customStyle="1" w:styleId="Portfolio">
    <w:name w:val="Portfolio"/>
    <w:basedOn w:val="OPCParaBase"/>
    <w:rsid w:val="00352B0F"/>
    <w:pPr>
      <w:spacing w:line="240" w:lineRule="auto"/>
    </w:pPr>
    <w:rPr>
      <w:i/>
      <w:sz w:val="20"/>
    </w:rPr>
  </w:style>
  <w:style w:type="paragraph" w:customStyle="1" w:styleId="Preamble">
    <w:name w:val="Preamble"/>
    <w:basedOn w:val="OPCParaBase"/>
    <w:next w:val="Normal"/>
    <w:rsid w:val="00352B0F"/>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352B0F"/>
    <w:pPr>
      <w:spacing w:line="240" w:lineRule="auto"/>
    </w:pPr>
    <w:rPr>
      <w:i/>
      <w:sz w:val="20"/>
    </w:rPr>
  </w:style>
  <w:style w:type="paragraph" w:customStyle="1" w:styleId="Session">
    <w:name w:val="Session"/>
    <w:basedOn w:val="OPCParaBase"/>
    <w:rsid w:val="000136AF"/>
    <w:pPr>
      <w:spacing w:line="240" w:lineRule="auto"/>
    </w:pPr>
    <w:rPr>
      <w:sz w:val="28"/>
    </w:rPr>
  </w:style>
  <w:style w:type="paragraph" w:customStyle="1" w:styleId="Sponsor">
    <w:name w:val="Sponsor"/>
    <w:basedOn w:val="OPCParaBase"/>
    <w:rsid w:val="000136AF"/>
    <w:pPr>
      <w:spacing w:line="240" w:lineRule="auto"/>
    </w:pPr>
    <w:rPr>
      <w:i/>
    </w:rPr>
  </w:style>
  <w:style w:type="paragraph" w:customStyle="1" w:styleId="Subitem">
    <w:name w:val="Subitem"/>
    <w:aliases w:val="iss"/>
    <w:basedOn w:val="OPCParaBase"/>
    <w:rsid w:val="000136AF"/>
    <w:pPr>
      <w:spacing w:before="180" w:line="240" w:lineRule="auto"/>
      <w:ind w:left="709" w:hanging="709"/>
    </w:pPr>
  </w:style>
  <w:style w:type="paragraph" w:customStyle="1" w:styleId="SubitemHead">
    <w:name w:val="SubitemHead"/>
    <w:aliases w:val="issh"/>
    <w:basedOn w:val="OPCParaBase"/>
    <w:rsid w:val="000136AF"/>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C7573B"/>
    <w:pPr>
      <w:spacing w:before="40" w:line="240" w:lineRule="auto"/>
      <w:ind w:left="1134"/>
    </w:pPr>
  </w:style>
  <w:style w:type="paragraph" w:customStyle="1" w:styleId="SubsectionHead">
    <w:name w:val="SubsectionHead"/>
    <w:aliases w:val="ssh"/>
    <w:basedOn w:val="OPCParaBase"/>
    <w:next w:val="subsection"/>
    <w:rsid w:val="00C7573B"/>
    <w:pPr>
      <w:keepNext/>
      <w:keepLines/>
      <w:spacing w:before="240" w:line="240" w:lineRule="auto"/>
      <w:ind w:left="1134"/>
    </w:pPr>
    <w:rPr>
      <w:i/>
    </w:rPr>
  </w:style>
  <w:style w:type="paragraph" w:customStyle="1" w:styleId="Tablea">
    <w:name w:val="Table(a)"/>
    <w:aliases w:val="ta"/>
    <w:basedOn w:val="OPCParaBase"/>
    <w:rsid w:val="00537FBC"/>
    <w:pPr>
      <w:spacing w:before="60" w:line="240" w:lineRule="auto"/>
      <w:ind w:left="284" w:hanging="284"/>
    </w:pPr>
    <w:rPr>
      <w:sz w:val="20"/>
    </w:rPr>
  </w:style>
  <w:style w:type="paragraph" w:customStyle="1" w:styleId="TableAA">
    <w:name w:val="Table(AA)"/>
    <w:aliases w:val="taaa"/>
    <w:basedOn w:val="OPCParaBase"/>
    <w:rsid w:val="00BE719A"/>
    <w:pPr>
      <w:tabs>
        <w:tab w:val="left" w:pos="-6543"/>
        <w:tab w:val="left" w:pos="-6260"/>
      </w:tabs>
      <w:spacing w:line="240" w:lineRule="exact"/>
      <w:ind w:left="1055" w:hanging="284"/>
    </w:pPr>
    <w:rPr>
      <w:sz w:val="20"/>
    </w:rPr>
  </w:style>
  <w:style w:type="paragraph" w:customStyle="1" w:styleId="Tablei">
    <w:name w:val="Table(i)"/>
    <w:aliases w:val="taa"/>
    <w:basedOn w:val="OPCParaBase"/>
    <w:rsid w:val="00BE719A"/>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BE719A"/>
    <w:pPr>
      <w:spacing w:before="60" w:line="240" w:lineRule="atLeast"/>
    </w:pPr>
    <w:rPr>
      <w:sz w:val="20"/>
    </w:rPr>
  </w:style>
  <w:style w:type="paragraph" w:customStyle="1" w:styleId="TLPBoxTextnote">
    <w:name w:val="TLPBoxText(note"/>
    <w:aliases w:val="right)"/>
    <w:basedOn w:val="OPCParaBase"/>
    <w:rsid w:val="00731E0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8D0EE0"/>
    <w:pPr>
      <w:numPr>
        <w:numId w:val="1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594161"/>
    <w:pPr>
      <w:spacing w:before="122" w:line="198" w:lineRule="exact"/>
      <w:ind w:left="1985" w:hanging="851"/>
      <w:jc w:val="right"/>
    </w:pPr>
    <w:rPr>
      <w:sz w:val="18"/>
    </w:rPr>
  </w:style>
  <w:style w:type="paragraph" w:customStyle="1" w:styleId="TLPTableBullet">
    <w:name w:val="TLPTableBullet"/>
    <w:aliases w:val="ttb"/>
    <w:basedOn w:val="OPCParaBase"/>
    <w:rsid w:val="0044291A"/>
    <w:pPr>
      <w:spacing w:line="240" w:lineRule="exact"/>
      <w:ind w:left="284" w:hanging="284"/>
    </w:pPr>
    <w:rPr>
      <w:sz w:val="20"/>
    </w:rPr>
  </w:style>
  <w:style w:type="paragraph" w:styleId="TOC1">
    <w:name w:val="toc 1"/>
    <w:basedOn w:val="OPCParaBase"/>
    <w:next w:val="Normal"/>
    <w:uiPriority w:val="39"/>
    <w:unhideWhenUsed/>
    <w:rsid w:val="00B40D74"/>
    <w:pPr>
      <w:keepNext/>
      <w:keepLines/>
      <w:tabs>
        <w:tab w:val="right" w:pos="8278"/>
      </w:tabs>
      <w:spacing w:before="120" w:line="240" w:lineRule="auto"/>
      <w:ind w:left="1474" w:right="567" w:hanging="1474"/>
    </w:pPr>
    <w:rPr>
      <w:b/>
      <w:kern w:val="28"/>
      <w:sz w:val="28"/>
    </w:rPr>
  </w:style>
  <w:style w:type="paragraph" w:styleId="TOC2">
    <w:name w:val="toc 2"/>
    <w:basedOn w:val="OPCParaBase"/>
    <w:next w:val="Normal"/>
    <w:uiPriority w:val="39"/>
    <w:unhideWhenUsed/>
    <w:rsid w:val="00B40D74"/>
    <w:pPr>
      <w:keepNext/>
      <w:keepLines/>
      <w:tabs>
        <w:tab w:val="right" w:pos="8278"/>
      </w:tabs>
      <w:spacing w:before="120" w:line="240" w:lineRule="auto"/>
      <w:ind w:left="879" w:right="567" w:hanging="879"/>
    </w:pPr>
    <w:rPr>
      <w:b/>
      <w:kern w:val="28"/>
      <w:sz w:val="24"/>
    </w:rPr>
  </w:style>
  <w:style w:type="paragraph" w:styleId="TOC3">
    <w:name w:val="toc 3"/>
    <w:basedOn w:val="OPCParaBase"/>
    <w:next w:val="Normal"/>
    <w:uiPriority w:val="39"/>
    <w:unhideWhenUsed/>
    <w:rsid w:val="00B40D74"/>
    <w:pPr>
      <w:keepNext/>
      <w:keepLines/>
      <w:tabs>
        <w:tab w:val="right" w:pos="8278"/>
      </w:tabs>
      <w:spacing w:before="80" w:line="240" w:lineRule="auto"/>
      <w:ind w:left="1604" w:right="567" w:hanging="1179"/>
    </w:pPr>
    <w:rPr>
      <w:b/>
      <w:kern w:val="28"/>
    </w:rPr>
  </w:style>
  <w:style w:type="paragraph" w:styleId="TOC4">
    <w:name w:val="toc 4"/>
    <w:basedOn w:val="OPCParaBase"/>
    <w:next w:val="Normal"/>
    <w:uiPriority w:val="39"/>
    <w:semiHidden/>
    <w:unhideWhenUsed/>
    <w:rsid w:val="00B40D74"/>
    <w:pPr>
      <w:keepLines/>
      <w:tabs>
        <w:tab w:val="right" w:pos="8278"/>
      </w:tabs>
      <w:spacing w:before="80" w:line="240" w:lineRule="auto"/>
      <w:ind w:left="2183" w:right="567" w:hanging="1332"/>
    </w:pPr>
    <w:rPr>
      <w:b/>
      <w:kern w:val="28"/>
      <w:sz w:val="20"/>
    </w:rPr>
  </w:style>
  <w:style w:type="paragraph" w:styleId="TOC5">
    <w:name w:val="toc 5"/>
    <w:basedOn w:val="OPCParaBase"/>
    <w:next w:val="Normal"/>
    <w:uiPriority w:val="39"/>
    <w:unhideWhenUsed/>
    <w:rsid w:val="00B20990"/>
    <w:pPr>
      <w:keepLines/>
      <w:tabs>
        <w:tab w:val="right" w:leader="dot" w:pos="8278"/>
      </w:tabs>
      <w:spacing w:before="40" w:line="240" w:lineRule="auto"/>
      <w:ind w:left="1985" w:right="567" w:hanging="567"/>
    </w:pPr>
    <w:rPr>
      <w:kern w:val="28"/>
      <w:sz w:val="18"/>
    </w:rPr>
  </w:style>
  <w:style w:type="paragraph" w:styleId="TOC6">
    <w:name w:val="toc 6"/>
    <w:basedOn w:val="OPCParaBase"/>
    <w:next w:val="Normal"/>
    <w:uiPriority w:val="39"/>
    <w:unhideWhenUsed/>
    <w:rsid w:val="00B40D74"/>
    <w:pPr>
      <w:keepLines/>
      <w:tabs>
        <w:tab w:val="right" w:pos="8278"/>
      </w:tabs>
      <w:spacing w:before="120" w:line="240" w:lineRule="auto"/>
      <w:ind w:left="1344" w:right="567" w:hanging="1344"/>
    </w:pPr>
    <w:rPr>
      <w:b/>
      <w:kern w:val="28"/>
      <w:sz w:val="24"/>
    </w:rPr>
  </w:style>
  <w:style w:type="paragraph" w:styleId="TOC7">
    <w:name w:val="toc 7"/>
    <w:basedOn w:val="OPCParaBase"/>
    <w:next w:val="Normal"/>
    <w:uiPriority w:val="39"/>
    <w:semiHidden/>
    <w:unhideWhenUsed/>
    <w:rsid w:val="00B40D74"/>
    <w:pPr>
      <w:keepLines/>
      <w:tabs>
        <w:tab w:val="right" w:pos="8278"/>
      </w:tabs>
      <w:spacing w:before="120" w:line="240" w:lineRule="auto"/>
      <w:ind w:left="1253" w:right="567" w:hanging="828"/>
    </w:pPr>
    <w:rPr>
      <w:kern w:val="28"/>
      <w:sz w:val="24"/>
    </w:rPr>
  </w:style>
  <w:style w:type="paragraph" w:styleId="TOC8">
    <w:name w:val="toc 8"/>
    <w:basedOn w:val="OPCParaBase"/>
    <w:next w:val="Normal"/>
    <w:uiPriority w:val="39"/>
    <w:semiHidden/>
    <w:unhideWhenUsed/>
    <w:rsid w:val="00B40D74"/>
    <w:pPr>
      <w:keepLines/>
      <w:tabs>
        <w:tab w:val="right" w:pos="8278"/>
      </w:tabs>
      <w:spacing w:before="80" w:line="240" w:lineRule="auto"/>
      <w:ind w:left="1900" w:right="567" w:hanging="1049"/>
    </w:pPr>
    <w:rPr>
      <w:kern w:val="28"/>
      <w:sz w:val="20"/>
    </w:rPr>
  </w:style>
  <w:style w:type="paragraph" w:styleId="TOC9">
    <w:name w:val="toc 9"/>
    <w:basedOn w:val="OPCParaBase"/>
    <w:next w:val="Normal"/>
    <w:uiPriority w:val="39"/>
    <w:unhideWhenUsed/>
    <w:rsid w:val="00B40D74"/>
    <w:pPr>
      <w:keepLines/>
      <w:tabs>
        <w:tab w:val="right" w:pos="827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516B8D"/>
    <w:pPr>
      <w:keepLines/>
      <w:spacing w:before="240" w:after="120" w:line="240" w:lineRule="auto"/>
      <w:ind w:left="794"/>
    </w:pPr>
    <w:rPr>
      <w:b/>
      <w:kern w:val="28"/>
      <w:sz w:val="20"/>
    </w:rPr>
  </w:style>
  <w:style w:type="paragraph" w:customStyle="1" w:styleId="TofSectsHeading">
    <w:name w:val="TofSects(Heading)"/>
    <w:basedOn w:val="OPCParaBase"/>
    <w:rsid w:val="00856A31"/>
    <w:pPr>
      <w:spacing w:before="240" w:after="120" w:line="240" w:lineRule="auto"/>
    </w:pPr>
    <w:rPr>
      <w:b/>
      <w:sz w:val="24"/>
    </w:rPr>
  </w:style>
  <w:style w:type="paragraph" w:customStyle="1" w:styleId="TofSectsSection">
    <w:name w:val="TofSects(Section)"/>
    <w:basedOn w:val="OPCParaBase"/>
    <w:rsid w:val="00856A31"/>
    <w:pPr>
      <w:keepLines/>
      <w:spacing w:before="40" w:line="240" w:lineRule="auto"/>
      <w:ind w:left="1588" w:hanging="794"/>
    </w:pPr>
    <w:rPr>
      <w:kern w:val="28"/>
      <w:sz w:val="18"/>
    </w:rPr>
  </w:style>
  <w:style w:type="paragraph" w:customStyle="1" w:styleId="TofSectsSubdiv">
    <w:name w:val="TofSects(Subdiv)"/>
    <w:basedOn w:val="OPCParaBase"/>
    <w:rsid w:val="00856A31"/>
    <w:pPr>
      <w:keepLines/>
      <w:spacing w:before="80" w:line="240" w:lineRule="auto"/>
      <w:ind w:left="1588" w:hanging="794"/>
    </w:pPr>
    <w:rPr>
      <w:kern w:val="28"/>
    </w:rPr>
  </w:style>
  <w:style w:type="paragraph" w:customStyle="1" w:styleId="WRStyle">
    <w:name w:val="WR Style"/>
    <w:aliases w:val="WR"/>
    <w:basedOn w:val="OPCParaBase"/>
    <w:rsid w:val="00856A31"/>
    <w:pPr>
      <w:spacing w:before="240" w:line="240" w:lineRule="auto"/>
      <w:ind w:left="284" w:hanging="284"/>
    </w:pPr>
    <w:rPr>
      <w:b/>
      <w:i/>
      <w:kern w:val="28"/>
      <w:sz w:val="24"/>
    </w:rPr>
  </w:style>
  <w:style w:type="paragraph" w:customStyle="1" w:styleId="notepara">
    <w:name w:val="note(para)"/>
    <w:aliases w:val="na"/>
    <w:basedOn w:val="OPCParaBase"/>
    <w:rsid w:val="005C3F41"/>
    <w:pPr>
      <w:spacing w:before="40" w:line="198" w:lineRule="exact"/>
      <w:ind w:left="2354" w:hanging="369"/>
    </w:pPr>
    <w:rPr>
      <w:sz w:val="18"/>
    </w:rPr>
  </w:style>
  <w:style w:type="paragraph" w:styleId="Footer">
    <w:name w:val="footer"/>
    <w:link w:val="FooterChar"/>
    <w:rsid w:val="0048364F"/>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rsid w:val="0048364F"/>
    <w:rPr>
      <w:rFonts w:eastAsia="Times New Roman" w:cs="Times New Roman"/>
      <w:sz w:val="22"/>
      <w:szCs w:val="24"/>
      <w:lang w:eastAsia="en-AU"/>
    </w:rPr>
  </w:style>
  <w:style w:type="character" w:styleId="LineNumber">
    <w:name w:val="line number"/>
    <w:basedOn w:val="OPCCharBase"/>
    <w:uiPriority w:val="99"/>
    <w:semiHidden/>
    <w:unhideWhenUsed/>
    <w:rsid w:val="00FA420B"/>
    <w:rPr>
      <w:sz w:val="16"/>
    </w:rPr>
  </w:style>
  <w:style w:type="table" w:customStyle="1" w:styleId="CFlag">
    <w:name w:val="CFlag"/>
    <w:basedOn w:val="TableNormal"/>
    <w:uiPriority w:val="99"/>
    <w:rsid w:val="003C5F2B"/>
    <w:rPr>
      <w:rFonts w:eastAsia="Times New Roman" w:cs="Times New Roman"/>
      <w:lang w:eastAsia="en-AU"/>
    </w:rPr>
    <w:tblPr/>
  </w:style>
  <w:style w:type="paragraph" w:styleId="BalloonText">
    <w:name w:val="Balloon Text"/>
    <w:basedOn w:val="Normal"/>
    <w:link w:val="BalloonTextChar"/>
    <w:uiPriority w:val="99"/>
    <w:semiHidden/>
    <w:unhideWhenUsed/>
    <w:rsid w:val="0019346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3461"/>
    <w:rPr>
      <w:rFonts w:ascii="Tahoma" w:hAnsi="Tahoma" w:cs="Tahoma"/>
      <w:sz w:val="16"/>
      <w:szCs w:val="16"/>
    </w:rPr>
  </w:style>
  <w:style w:type="table" w:styleId="TableGrid">
    <w:name w:val="Table Grid"/>
    <w:basedOn w:val="TableNormal"/>
    <w:uiPriority w:val="59"/>
    <w:rsid w:val="00A13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No">
    <w:name w:val="InstNo"/>
    <w:basedOn w:val="OPCParaBase"/>
    <w:next w:val="Normal"/>
    <w:rsid w:val="003A15AC"/>
    <w:rPr>
      <w:b/>
      <w:sz w:val="28"/>
      <w:szCs w:val="32"/>
    </w:rPr>
  </w:style>
  <w:style w:type="paragraph" w:customStyle="1" w:styleId="LegislationMadeUnder">
    <w:name w:val="LegislationMadeUnder"/>
    <w:basedOn w:val="OPCParaBase"/>
    <w:next w:val="Normal"/>
    <w:rsid w:val="00E60191"/>
    <w:rPr>
      <w:i/>
      <w:sz w:val="32"/>
      <w:szCs w:val="32"/>
    </w:rPr>
  </w:style>
  <w:style w:type="paragraph" w:customStyle="1" w:styleId="SignCoverPageEnd">
    <w:name w:val="SignCoverPageEnd"/>
    <w:basedOn w:val="OPCParaBase"/>
    <w:next w:val="Normal"/>
    <w:rsid w:val="008E69AA"/>
    <w:pPr>
      <w:keepNext/>
      <w:pBdr>
        <w:bottom w:val="single" w:sz="4" w:space="12" w:color="auto"/>
      </w:pBdr>
      <w:tabs>
        <w:tab w:val="left" w:pos="3402"/>
      </w:tabs>
      <w:spacing w:line="300" w:lineRule="atLeast"/>
      <w:ind w:right="397"/>
    </w:pPr>
    <w:rPr>
      <w:sz w:val="24"/>
    </w:rPr>
  </w:style>
  <w:style w:type="paragraph" w:customStyle="1" w:styleId="SignCoverPageStart">
    <w:name w:val="SignCoverPageStart"/>
    <w:basedOn w:val="OPCParaBase"/>
    <w:next w:val="Normal"/>
    <w:rsid w:val="00054577"/>
    <w:pPr>
      <w:pBdr>
        <w:top w:val="single" w:sz="4" w:space="1" w:color="auto"/>
      </w:pBdr>
      <w:spacing w:before="360"/>
      <w:ind w:right="397"/>
      <w:jc w:val="both"/>
    </w:pPr>
  </w:style>
  <w:style w:type="paragraph" w:customStyle="1" w:styleId="NotesHeading1">
    <w:name w:val="NotesHeading 1"/>
    <w:basedOn w:val="OPCParaBase"/>
    <w:next w:val="Normal"/>
    <w:rsid w:val="00054577"/>
    <w:rPr>
      <w:b/>
      <w:sz w:val="28"/>
      <w:szCs w:val="28"/>
    </w:rPr>
  </w:style>
  <w:style w:type="paragraph" w:customStyle="1" w:styleId="NotesHeading2">
    <w:name w:val="NotesHeading 2"/>
    <w:basedOn w:val="OPCParaBase"/>
    <w:next w:val="Normal"/>
    <w:rsid w:val="00054577"/>
    <w:rPr>
      <w:b/>
      <w:sz w:val="28"/>
      <w:szCs w:val="28"/>
    </w:rPr>
  </w:style>
  <w:style w:type="paragraph" w:customStyle="1" w:styleId="ENotesText">
    <w:name w:val="ENotesText"/>
    <w:aliases w:val="Ent"/>
    <w:basedOn w:val="OPCParaBase"/>
    <w:next w:val="Normal"/>
    <w:rsid w:val="006B7006"/>
    <w:pPr>
      <w:spacing w:before="120"/>
    </w:pPr>
  </w:style>
  <w:style w:type="paragraph" w:customStyle="1" w:styleId="CompiledActNo">
    <w:name w:val="CompiledActNo"/>
    <w:basedOn w:val="OPCParaBase"/>
    <w:next w:val="Normal"/>
    <w:rsid w:val="00AD3467"/>
    <w:rPr>
      <w:b/>
      <w:sz w:val="24"/>
      <w:szCs w:val="24"/>
    </w:rPr>
  </w:style>
  <w:style w:type="paragraph" w:customStyle="1" w:styleId="CompiledMadeUnder">
    <w:name w:val="CompiledMadeUnder"/>
    <w:basedOn w:val="OPCParaBase"/>
    <w:next w:val="Normal"/>
    <w:rsid w:val="00AD3467"/>
    <w:rPr>
      <w:i/>
      <w:sz w:val="24"/>
      <w:szCs w:val="24"/>
    </w:rPr>
  </w:style>
  <w:style w:type="paragraph" w:customStyle="1" w:styleId="Paragraphsub-sub-sub">
    <w:name w:val="Paragraph(sub-sub-sub)"/>
    <w:aliases w:val="aaaa"/>
    <w:basedOn w:val="OPCParaBase"/>
    <w:rsid w:val="00A06860"/>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541D73"/>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541D73"/>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541D73"/>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541D73"/>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6B7006"/>
    <w:pPr>
      <w:spacing w:before="60" w:line="240" w:lineRule="auto"/>
    </w:pPr>
    <w:rPr>
      <w:rFonts w:cs="Arial"/>
      <w:sz w:val="20"/>
      <w:szCs w:val="22"/>
    </w:rPr>
  </w:style>
  <w:style w:type="paragraph" w:customStyle="1" w:styleId="NoteToSubpara">
    <w:name w:val="NoteToSubpara"/>
    <w:aliases w:val="nts"/>
    <w:basedOn w:val="OPCParaBase"/>
    <w:rsid w:val="00922764"/>
    <w:pPr>
      <w:spacing w:before="40" w:line="198" w:lineRule="exact"/>
      <w:ind w:left="2835" w:hanging="709"/>
    </w:pPr>
    <w:rPr>
      <w:sz w:val="18"/>
    </w:rPr>
  </w:style>
  <w:style w:type="paragraph" w:customStyle="1" w:styleId="ENoteTableHeading">
    <w:name w:val="ENoteTableHeading"/>
    <w:aliases w:val="enth"/>
    <w:basedOn w:val="OPCParaBase"/>
    <w:rsid w:val="001E0A8D"/>
    <w:pPr>
      <w:keepNext/>
      <w:spacing w:before="60" w:line="240" w:lineRule="atLeast"/>
    </w:pPr>
    <w:rPr>
      <w:rFonts w:ascii="Arial" w:hAnsi="Arial"/>
      <w:b/>
      <w:sz w:val="16"/>
    </w:rPr>
  </w:style>
  <w:style w:type="paragraph" w:customStyle="1" w:styleId="ENoteTTi">
    <w:name w:val="ENoteTTi"/>
    <w:aliases w:val="entti"/>
    <w:basedOn w:val="OPCParaBase"/>
    <w:rsid w:val="00640402"/>
    <w:pPr>
      <w:keepNext/>
      <w:spacing w:before="60" w:line="240" w:lineRule="atLeast"/>
      <w:ind w:left="170"/>
    </w:pPr>
    <w:rPr>
      <w:sz w:val="16"/>
    </w:rPr>
  </w:style>
  <w:style w:type="paragraph" w:customStyle="1" w:styleId="ENotesHeading1">
    <w:name w:val="ENotesHeading 1"/>
    <w:aliases w:val="Enh1"/>
    <w:basedOn w:val="OPCParaBase"/>
    <w:next w:val="Normal"/>
    <w:rsid w:val="00000263"/>
    <w:pPr>
      <w:spacing w:before="120"/>
      <w:outlineLvl w:val="1"/>
    </w:pPr>
    <w:rPr>
      <w:b/>
      <w:sz w:val="28"/>
      <w:szCs w:val="28"/>
    </w:rPr>
  </w:style>
  <w:style w:type="paragraph" w:customStyle="1" w:styleId="ENotesHeading2">
    <w:name w:val="ENotesHeading 2"/>
    <w:aliases w:val="Enh2"/>
    <w:basedOn w:val="OPCParaBase"/>
    <w:next w:val="Normal"/>
    <w:rsid w:val="00976A63"/>
    <w:pPr>
      <w:spacing w:before="120" w:after="120"/>
      <w:outlineLvl w:val="2"/>
    </w:pPr>
    <w:rPr>
      <w:b/>
      <w:sz w:val="24"/>
      <w:szCs w:val="28"/>
    </w:rPr>
  </w:style>
  <w:style w:type="paragraph" w:customStyle="1" w:styleId="ENoteTTIndentHeading">
    <w:name w:val="ENoteTTIndentHeading"/>
    <w:aliases w:val="enTTHi"/>
    <w:basedOn w:val="OPCParaBase"/>
    <w:rsid w:val="008A16A5"/>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BA47A3"/>
    <w:pPr>
      <w:spacing w:before="60" w:line="240" w:lineRule="atLeast"/>
    </w:pPr>
    <w:rPr>
      <w:sz w:val="16"/>
    </w:rPr>
  </w:style>
  <w:style w:type="paragraph" w:customStyle="1" w:styleId="MadeunderText">
    <w:name w:val="MadeunderText"/>
    <w:basedOn w:val="OPCParaBase"/>
    <w:next w:val="CompiledMadeUnder"/>
    <w:rsid w:val="00F8612E"/>
    <w:pPr>
      <w:spacing w:before="240"/>
    </w:pPr>
    <w:rPr>
      <w:sz w:val="24"/>
      <w:szCs w:val="24"/>
    </w:rPr>
  </w:style>
  <w:style w:type="paragraph" w:customStyle="1" w:styleId="ENotesHeading3">
    <w:name w:val="ENotesHeading 3"/>
    <w:aliases w:val="Enh3"/>
    <w:basedOn w:val="OPCParaBase"/>
    <w:next w:val="Normal"/>
    <w:rsid w:val="004819C7"/>
    <w:pPr>
      <w:keepNext/>
      <w:spacing w:before="120" w:line="240" w:lineRule="auto"/>
      <w:outlineLvl w:val="4"/>
    </w:pPr>
    <w:rPr>
      <w:b/>
      <w:szCs w:val="24"/>
    </w:rPr>
  </w:style>
  <w:style w:type="paragraph" w:customStyle="1" w:styleId="SubPartCASA">
    <w:name w:val="SubPart(CASA)"/>
    <w:aliases w:val="csp"/>
    <w:basedOn w:val="OPCParaBase"/>
    <w:next w:val="ActHead3"/>
    <w:rsid w:val="00530CC9"/>
    <w:pPr>
      <w:keepNext/>
      <w:keepLines/>
      <w:spacing w:before="280"/>
      <w:outlineLvl w:val="1"/>
    </w:pPr>
    <w:rPr>
      <w:b/>
      <w:kern w:val="28"/>
      <w:sz w:val="32"/>
    </w:rPr>
  </w:style>
  <w:style w:type="character" w:customStyle="1" w:styleId="CharSubPartTextCASA">
    <w:name w:val="CharSubPartText(CASA)"/>
    <w:basedOn w:val="OPCCharBase"/>
    <w:uiPriority w:val="1"/>
    <w:rsid w:val="000D5485"/>
  </w:style>
  <w:style w:type="character" w:customStyle="1" w:styleId="CharSubPartNoCASA">
    <w:name w:val="CharSubPartNo(CASA)"/>
    <w:basedOn w:val="OPCCharBase"/>
    <w:uiPriority w:val="1"/>
    <w:rsid w:val="0007169C"/>
  </w:style>
  <w:style w:type="paragraph" w:customStyle="1" w:styleId="ENoteTTIndentHeadingSub">
    <w:name w:val="ENoteTTIndentHeadingSub"/>
    <w:aliases w:val="enTTHis"/>
    <w:basedOn w:val="OPCParaBase"/>
    <w:rsid w:val="00A50D55"/>
    <w:pPr>
      <w:keepNext/>
      <w:spacing w:before="60" w:line="240" w:lineRule="atLeast"/>
      <w:ind w:left="340"/>
    </w:pPr>
    <w:rPr>
      <w:b/>
      <w:sz w:val="16"/>
    </w:rPr>
  </w:style>
  <w:style w:type="paragraph" w:customStyle="1" w:styleId="ENoteTTiSub">
    <w:name w:val="ENoteTTiSub"/>
    <w:aliases w:val="enttis"/>
    <w:basedOn w:val="OPCParaBase"/>
    <w:rsid w:val="00CA7844"/>
    <w:pPr>
      <w:keepNext/>
      <w:spacing w:before="60" w:line="240" w:lineRule="atLeast"/>
      <w:ind w:left="340"/>
    </w:pPr>
    <w:rPr>
      <w:sz w:val="16"/>
    </w:rPr>
  </w:style>
  <w:style w:type="paragraph" w:customStyle="1" w:styleId="SubDivisionMigration">
    <w:name w:val="SubDivisionMigration"/>
    <w:aliases w:val="sdm"/>
    <w:basedOn w:val="OPCParaBase"/>
    <w:rsid w:val="004022CA"/>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05120E"/>
    <w:pPr>
      <w:keepNext/>
      <w:keepLines/>
      <w:spacing w:before="240" w:line="240" w:lineRule="auto"/>
      <w:ind w:left="1134" w:hanging="1134"/>
    </w:pPr>
    <w:rPr>
      <w:b/>
      <w:sz w:val="28"/>
    </w:rPr>
  </w:style>
  <w:style w:type="paragraph" w:customStyle="1" w:styleId="FreeForm">
    <w:name w:val="FreeForm"/>
    <w:rsid w:val="00FC3EAC"/>
    <w:rPr>
      <w:rFonts w:ascii="Arial" w:hAnsi="Arial"/>
      <w:sz w:val="22"/>
    </w:rPr>
  </w:style>
  <w:style w:type="paragraph" w:customStyle="1" w:styleId="SOText">
    <w:name w:val="SO Text"/>
    <w:aliases w:val="sot"/>
    <w:link w:val="SOTextChar"/>
    <w:rsid w:val="00DA6F05"/>
    <w:pPr>
      <w:pBdr>
        <w:top w:val="single" w:sz="6" w:space="5" w:color="auto"/>
        <w:left w:val="single" w:sz="6" w:space="5" w:color="auto"/>
        <w:bottom w:val="single" w:sz="6" w:space="5" w:color="auto"/>
        <w:right w:val="single" w:sz="6" w:space="5" w:color="auto"/>
      </w:pBdr>
      <w:spacing w:before="240"/>
      <w:ind w:left="1134"/>
    </w:pPr>
    <w:rPr>
      <w:sz w:val="22"/>
    </w:rPr>
  </w:style>
  <w:style w:type="character" w:customStyle="1" w:styleId="SOTextChar">
    <w:name w:val="SO Text Char"/>
    <w:aliases w:val="sot Char"/>
    <w:basedOn w:val="DefaultParagraphFont"/>
    <w:link w:val="SOText"/>
    <w:rsid w:val="00DA6F05"/>
    <w:rPr>
      <w:sz w:val="22"/>
    </w:rPr>
  </w:style>
  <w:style w:type="paragraph" w:customStyle="1" w:styleId="SOTextNote">
    <w:name w:val="SO TextNote"/>
    <w:aliases w:val="sont"/>
    <w:basedOn w:val="SOText"/>
    <w:qFormat/>
    <w:rsid w:val="00B23FAF"/>
    <w:pPr>
      <w:spacing w:before="122" w:line="198" w:lineRule="exact"/>
      <w:ind w:left="1843" w:hanging="709"/>
    </w:pPr>
    <w:rPr>
      <w:sz w:val="18"/>
    </w:rPr>
  </w:style>
  <w:style w:type="paragraph" w:customStyle="1" w:styleId="SOPara">
    <w:name w:val="SO Para"/>
    <w:aliases w:val="soa"/>
    <w:basedOn w:val="SOText"/>
    <w:link w:val="SOParaChar"/>
    <w:qFormat/>
    <w:rsid w:val="00460FBA"/>
    <w:pPr>
      <w:tabs>
        <w:tab w:val="right" w:pos="1786"/>
      </w:tabs>
      <w:spacing w:before="40"/>
      <w:ind w:left="2070" w:hanging="936"/>
    </w:pPr>
  </w:style>
  <w:style w:type="character" w:customStyle="1" w:styleId="SOParaChar">
    <w:name w:val="SO Para Char"/>
    <w:aliases w:val="soa Char"/>
    <w:basedOn w:val="DefaultParagraphFont"/>
    <w:link w:val="SOPara"/>
    <w:rsid w:val="00460FBA"/>
    <w:rPr>
      <w:sz w:val="22"/>
    </w:rPr>
  </w:style>
  <w:style w:type="paragraph" w:customStyle="1" w:styleId="FileName">
    <w:name w:val="FileName"/>
    <w:basedOn w:val="Normal"/>
    <w:rsid w:val="00A379BB"/>
  </w:style>
  <w:style w:type="paragraph" w:customStyle="1" w:styleId="TableHeading">
    <w:name w:val="TableHeading"/>
    <w:aliases w:val="th"/>
    <w:basedOn w:val="OPCParaBase"/>
    <w:next w:val="Tabletext"/>
    <w:rsid w:val="00594956"/>
    <w:pPr>
      <w:keepNext/>
      <w:spacing w:before="60" w:line="240" w:lineRule="atLeast"/>
    </w:pPr>
    <w:rPr>
      <w:b/>
      <w:sz w:val="20"/>
    </w:rPr>
  </w:style>
  <w:style w:type="paragraph" w:customStyle="1" w:styleId="SOHeadBold">
    <w:name w:val="SO HeadBold"/>
    <w:aliases w:val="sohb"/>
    <w:basedOn w:val="SOText"/>
    <w:next w:val="SOText"/>
    <w:link w:val="SOHeadBoldChar"/>
    <w:qFormat/>
    <w:rsid w:val="004600B0"/>
    <w:rPr>
      <w:b/>
    </w:rPr>
  </w:style>
  <w:style w:type="character" w:customStyle="1" w:styleId="SOHeadBoldChar">
    <w:name w:val="SO HeadBold Char"/>
    <w:aliases w:val="sohb Char"/>
    <w:basedOn w:val="DefaultParagraphFont"/>
    <w:link w:val="SOHeadBold"/>
    <w:rsid w:val="004600B0"/>
    <w:rPr>
      <w:b/>
      <w:sz w:val="22"/>
    </w:rPr>
  </w:style>
  <w:style w:type="paragraph" w:customStyle="1" w:styleId="SOHeadItalic">
    <w:name w:val="SO HeadItalic"/>
    <w:aliases w:val="sohi"/>
    <w:basedOn w:val="SOText"/>
    <w:next w:val="SOText"/>
    <w:link w:val="SOHeadItalicChar"/>
    <w:qFormat/>
    <w:rsid w:val="00BA7B5B"/>
    <w:rPr>
      <w:i/>
    </w:rPr>
  </w:style>
  <w:style w:type="character" w:customStyle="1" w:styleId="SOHeadItalicChar">
    <w:name w:val="SO HeadItalic Char"/>
    <w:aliases w:val="sohi Char"/>
    <w:basedOn w:val="DefaultParagraphFont"/>
    <w:link w:val="SOHeadItalic"/>
    <w:rsid w:val="00BA7B5B"/>
    <w:rPr>
      <w:i/>
      <w:sz w:val="22"/>
    </w:rPr>
  </w:style>
  <w:style w:type="paragraph" w:customStyle="1" w:styleId="SOBullet">
    <w:name w:val="SO Bullet"/>
    <w:aliases w:val="sotb"/>
    <w:basedOn w:val="SOText"/>
    <w:link w:val="SOBulletChar"/>
    <w:qFormat/>
    <w:rsid w:val="003222D1"/>
    <w:pPr>
      <w:ind w:left="1559" w:hanging="425"/>
    </w:pPr>
  </w:style>
  <w:style w:type="character" w:customStyle="1" w:styleId="SOBulletChar">
    <w:name w:val="SO Bullet Char"/>
    <w:aliases w:val="sotb Char"/>
    <w:basedOn w:val="DefaultParagraphFont"/>
    <w:link w:val="SOBullet"/>
    <w:rsid w:val="003222D1"/>
    <w:rPr>
      <w:sz w:val="22"/>
    </w:rPr>
  </w:style>
  <w:style w:type="paragraph" w:customStyle="1" w:styleId="SOBulletNote">
    <w:name w:val="SO BulletNote"/>
    <w:aliases w:val="sonb"/>
    <w:basedOn w:val="SOTextNote"/>
    <w:link w:val="SOBulletNoteChar"/>
    <w:qFormat/>
    <w:rsid w:val="00C50F4A"/>
    <w:pPr>
      <w:tabs>
        <w:tab w:val="left" w:pos="1560"/>
      </w:tabs>
      <w:ind w:left="2268" w:hanging="1134"/>
    </w:pPr>
  </w:style>
  <w:style w:type="character" w:customStyle="1" w:styleId="SOBulletNoteChar">
    <w:name w:val="SO BulletNote Char"/>
    <w:aliases w:val="sonb Char"/>
    <w:basedOn w:val="DefaultParagraphFont"/>
    <w:link w:val="SOBulletNote"/>
    <w:rsid w:val="00C50F4A"/>
    <w:rPr>
      <w:sz w:val="18"/>
    </w:rPr>
  </w:style>
  <w:style w:type="character" w:customStyle="1" w:styleId="subsectionChar">
    <w:name w:val="subsection Char"/>
    <w:aliases w:val="ss Char"/>
    <w:basedOn w:val="DefaultParagraphFont"/>
    <w:link w:val="subsection"/>
    <w:locked/>
    <w:rsid w:val="006065DA"/>
    <w:rPr>
      <w:rFonts w:eastAsia="Times New Roman" w:cs="Times New Roman"/>
      <w:sz w:val="22"/>
      <w:lang w:eastAsia="en-AU"/>
    </w:rPr>
  </w:style>
  <w:style w:type="paragraph" w:customStyle="1" w:styleId="BodyNum">
    <w:name w:val="BodyNum"/>
    <w:aliases w:val="b1"/>
    <w:basedOn w:val="OPCParaBase"/>
    <w:rsid w:val="006065DA"/>
    <w:pPr>
      <w:numPr>
        <w:numId w:val="13"/>
      </w:numPr>
      <w:spacing w:before="240" w:line="240" w:lineRule="auto"/>
    </w:pPr>
    <w:rPr>
      <w:sz w:val="24"/>
    </w:rPr>
  </w:style>
  <w:style w:type="paragraph" w:customStyle="1" w:styleId="BodyPara">
    <w:name w:val="BodyPara"/>
    <w:aliases w:val="ba"/>
    <w:basedOn w:val="OPCParaBase"/>
    <w:rsid w:val="006065DA"/>
    <w:pPr>
      <w:numPr>
        <w:ilvl w:val="1"/>
        <w:numId w:val="13"/>
      </w:numPr>
      <w:spacing w:before="240" w:line="240" w:lineRule="auto"/>
    </w:pPr>
    <w:rPr>
      <w:sz w:val="24"/>
    </w:rPr>
  </w:style>
  <w:style w:type="numbering" w:customStyle="1" w:styleId="OPCBodyList">
    <w:name w:val="OPCBodyList"/>
    <w:uiPriority w:val="99"/>
    <w:rsid w:val="006065DA"/>
    <w:pPr>
      <w:numPr>
        <w:numId w:val="13"/>
      </w:numPr>
    </w:pPr>
  </w:style>
  <w:style w:type="paragraph" w:customStyle="1" w:styleId="Head1">
    <w:name w:val="Head 1"/>
    <w:aliases w:val="1"/>
    <w:basedOn w:val="OPCParaBase"/>
    <w:next w:val="BodyNum"/>
    <w:rsid w:val="006065DA"/>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6065DA"/>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6065DA"/>
    <w:pPr>
      <w:keepNext/>
      <w:spacing w:before="240" w:after="60" w:line="240" w:lineRule="auto"/>
      <w:outlineLvl w:val="2"/>
    </w:pPr>
    <w:rPr>
      <w:rFonts w:ascii="Arial" w:hAnsi="Arial"/>
      <w:b/>
      <w:i/>
      <w:kern w:val="28"/>
      <w:sz w:val="26"/>
    </w:rPr>
  </w:style>
  <w:style w:type="character" w:customStyle="1" w:styleId="Heading6Char">
    <w:name w:val="Heading 6 Char"/>
    <w:basedOn w:val="DefaultParagraphFont"/>
    <w:link w:val="Heading6"/>
    <w:rsid w:val="00DB64FC"/>
    <w:rPr>
      <w:rFonts w:ascii="Arial" w:eastAsia="Times New Roman" w:hAnsi="Arial" w:cs="Times New Roman"/>
      <w:b/>
      <w:kern w:val="28"/>
      <w:sz w:val="32"/>
      <w:lang w:eastAsia="en-AU"/>
    </w:rPr>
  </w:style>
  <w:style w:type="character" w:customStyle="1" w:styleId="Heading1Char">
    <w:name w:val="Heading 1 Char"/>
    <w:basedOn w:val="DefaultParagraphFont"/>
    <w:link w:val="Heading1"/>
    <w:uiPriority w:val="9"/>
    <w:rsid w:val="00DB64F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DB64F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DB64FC"/>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semiHidden/>
    <w:rsid w:val="00DB64FC"/>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uiPriority w:val="9"/>
    <w:semiHidden/>
    <w:rsid w:val="00DB64FC"/>
    <w:rPr>
      <w:rFonts w:asciiTheme="majorHAnsi" w:eastAsiaTheme="majorEastAsia" w:hAnsiTheme="majorHAnsi" w:cstheme="majorBidi"/>
      <w:color w:val="243F60" w:themeColor="accent1" w:themeShade="7F"/>
      <w:sz w:val="22"/>
    </w:rPr>
  </w:style>
  <w:style w:type="character" w:customStyle="1" w:styleId="Heading7Char">
    <w:name w:val="Heading 7 Char"/>
    <w:basedOn w:val="DefaultParagraphFont"/>
    <w:link w:val="Heading7"/>
    <w:uiPriority w:val="9"/>
    <w:semiHidden/>
    <w:rsid w:val="00DB64FC"/>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DB64F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DB64FC"/>
    <w:rPr>
      <w:rFonts w:asciiTheme="majorHAnsi" w:eastAsiaTheme="majorEastAsia" w:hAnsiTheme="majorHAnsi" w:cstheme="majorBidi"/>
      <w:i/>
      <w:iCs/>
      <w:color w:val="404040" w:themeColor="text1" w:themeTint="BF"/>
    </w:rPr>
  </w:style>
  <w:style w:type="character" w:customStyle="1" w:styleId="notetextChar">
    <w:name w:val="note(text) Char"/>
    <w:aliases w:val="n Char"/>
    <w:link w:val="notetext"/>
    <w:rsid w:val="00AA5338"/>
    <w:rPr>
      <w:rFonts w:eastAsia="Times New Roman" w:cs="Times New Roman"/>
      <w:sz w:val="18"/>
      <w:lang w:eastAsia="en-AU"/>
    </w:rPr>
  </w:style>
  <w:style w:type="paragraph" w:styleId="ListParagraph">
    <w:name w:val="List Paragraph"/>
    <w:basedOn w:val="Normal"/>
    <w:uiPriority w:val="34"/>
    <w:qFormat/>
    <w:rsid w:val="005335D5"/>
    <w:pPr>
      <w:ind w:left="720"/>
      <w:contextualSpacing/>
    </w:pPr>
    <w:rPr>
      <w:rFonts w:eastAsia="Calibri" w:cs="Times New Roman"/>
    </w:rPr>
  </w:style>
  <w:style w:type="character" w:styleId="CommentReference">
    <w:name w:val="annotation reference"/>
    <w:uiPriority w:val="99"/>
    <w:semiHidden/>
    <w:unhideWhenUsed/>
    <w:rsid w:val="007F695E"/>
    <w:rPr>
      <w:sz w:val="16"/>
      <w:szCs w:val="16"/>
    </w:rPr>
  </w:style>
  <w:style w:type="paragraph" w:styleId="CommentText">
    <w:name w:val="annotation text"/>
    <w:basedOn w:val="Normal"/>
    <w:link w:val="CommentTextChar"/>
    <w:uiPriority w:val="99"/>
    <w:semiHidden/>
    <w:unhideWhenUsed/>
    <w:rsid w:val="007F695E"/>
    <w:rPr>
      <w:rFonts w:eastAsia="Calibri" w:cs="Times New Roman"/>
      <w:sz w:val="20"/>
    </w:rPr>
  </w:style>
  <w:style w:type="character" w:customStyle="1" w:styleId="CommentTextChar">
    <w:name w:val="Comment Text Char"/>
    <w:basedOn w:val="DefaultParagraphFont"/>
    <w:link w:val="CommentText"/>
    <w:uiPriority w:val="99"/>
    <w:semiHidden/>
    <w:rsid w:val="007F695E"/>
    <w:rPr>
      <w:rFonts w:eastAsia="Calibri" w:cs="Times New Roman"/>
    </w:rPr>
  </w:style>
  <w:style w:type="paragraph" w:styleId="CommentSubject">
    <w:name w:val="annotation subject"/>
    <w:basedOn w:val="CommentText"/>
    <w:next w:val="CommentText"/>
    <w:link w:val="CommentSubjectChar"/>
    <w:uiPriority w:val="99"/>
    <w:semiHidden/>
    <w:unhideWhenUsed/>
    <w:rsid w:val="005837D8"/>
    <w:pPr>
      <w:spacing w:line="240" w:lineRule="auto"/>
    </w:pPr>
    <w:rPr>
      <w:rFonts w:eastAsiaTheme="minorHAnsi" w:cstheme="minorBidi"/>
      <w:b/>
      <w:bCs/>
    </w:rPr>
  </w:style>
  <w:style w:type="character" w:customStyle="1" w:styleId="CommentSubjectChar">
    <w:name w:val="Comment Subject Char"/>
    <w:basedOn w:val="CommentTextChar"/>
    <w:link w:val="CommentSubject"/>
    <w:uiPriority w:val="99"/>
    <w:semiHidden/>
    <w:rsid w:val="005837D8"/>
    <w:rPr>
      <w:rFonts w:eastAsia="Calibri" w:cs="Times New Roman"/>
      <w:b/>
      <w:bCs/>
    </w:rPr>
  </w:style>
  <w:style w:type="paragraph" w:styleId="Revision">
    <w:name w:val="Revision"/>
    <w:hidden/>
    <w:uiPriority w:val="99"/>
    <w:semiHidden/>
    <w:rsid w:val="00F51EB9"/>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7.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footer" Target="footer8.xml"/><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mdev\AppData\Local\Microsoft\Windows\INetCache\IE\BW61Y2FX\Template%20-%20Amending%20instr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3F154595F4084087D75A845A6C13FB" ma:contentTypeVersion="0" ma:contentTypeDescription="Create a new document." ma:contentTypeScope="" ma:versionID="483f3b4b6980121e85d2cf859b6e7014">
  <xsd:schema xmlns:xsd="http://www.w3.org/2001/XMLSchema" xmlns:xs="http://www.w3.org/2001/XMLSchema" xmlns:p="http://schemas.microsoft.com/office/2006/metadata/properties" xmlns:ns2="9eaec612-449c-4f02-bff7-1edcfe83088c" targetNamespace="http://schemas.microsoft.com/office/2006/metadata/properties" ma:root="true" ma:fieldsID="0e01d582d6862c0acd0e12312a779835" ns2:_="">
    <xsd:import namespace="9eaec612-449c-4f02-bff7-1edcfe83088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aec612-449c-4f02-bff7-1edcfe83088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9eaec612-449c-4f02-bff7-1edcfe83088c">COOG-1907-7896</_dlc_DocId>
    <_dlc_DocIdUrl xmlns="9eaec612-449c-4f02-bff7-1edcfe83088c">
      <Url>http://coog/Legal Service/_layouts/DocIdRedir.aspx?ID=COOG-1907-7896</Url>
      <Description>COOG-1907-7896</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0AE643-5430-4771-B6FA-69BEE336A789}"/>
</file>

<file path=customXml/itemProps2.xml><?xml version="1.0" encoding="utf-8"?>
<ds:datastoreItem xmlns:ds="http://schemas.openxmlformats.org/officeDocument/2006/customXml" ds:itemID="{B1F3D194-4273-4F1E-8C72-A1806B460952}"/>
</file>

<file path=customXml/itemProps3.xml><?xml version="1.0" encoding="utf-8"?>
<ds:datastoreItem xmlns:ds="http://schemas.openxmlformats.org/officeDocument/2006/customXml" ds:itemID="{A8DCBFC1-0999-4F30-906F-BCAE48A86395}"/>
</file>

<file path=customXml/itemProps4.xml><?xml version="1.0" encoding="utf-8"?>
<ds:datastoreItem xmlns:ds="http://schemas.openxmlformats.org/officeDocument/2006/customXml" ds:itemID="{F9C4A149-C6F3-44F3-BAA7-79E2F026F169}"/>
</file>

<file path=customXml/itemProps5.xml><?xml version="1.0" encoding="utf-8"?>
<ds:datastoreItem xmlns:ds="http://schemas.openxmlformats.org/officeDocument/2006/customXml" ds:itemID="{79731FE2-0685-4CD5-876F-F36222BC2E40}"/>
</file>

<file path=docProps/app.xml><?xml version="1.0" encoding="utf-8"?>
<Properties xmlns="http://schemas.openxmlformats.org/officeDocument/2006/extended-properties" xmlns:vt="http://schemas.openxmlformats.org/officeDocument/2006/docPropsVTypes">
  <Template>Template - Amending instrument</Template>
  <TotalTime>0</TotalTime>
  <Pages>21</Pages>
  <Words>2560</Words>
  <Characters>14593</Characters>
  <Application>Microsoft Office Word</Application>
  <DocSecurity>4</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Kemp, Devi</dc:creator>
  <cp:keywords/>
  <dc:description/>
  <cp:lastModifiedBy>Morgan, Katrina</cp:lastModifiedBy>
  <cp:revision>2</cp:revision>
  <cp:lastPrinted>2018-04-16T00:18:00Z</cp:lastPrinted>
  <dcterms:created xsi:type="dcterms:W3CDTF">2018-05-31T06:01:00Z</dcterms:created>
  <dcterms:modified xsi:type="dcterms:W3CDTF">2018-05-31T06:01:00Z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ForSharePointFields">
    <vt:lpwstr>False</vt:lpwstr>
  </property>
  <property fmtid="{D5CDD505-2E9C-101B-9397-08002B2CF9AE}" pid="3" name="ObjectiveRef">
    <vt:lpwstr>Removed</vt:lpwstr>
  </property>
  <property fmtid="{D5CDD505-2E9C-101B-9397-08002B2CF9AE}" pid="4" name="LeadingLawyers">
    <vt:lpwstr>Removed</vt:lpwstr>
  </property>
  <property fmtid="{D5CDD505-2E9C-101B-9397-08002B2CF9AE}" pid="5" name="Template Filename">
    <vt:lpwstr/>
  </property>
  <property fmtid="{D5CDD505-2E9C-101B-9397-08002B2CF9AE}" pid="6" name="WSFooter">
    <vt:lpwstr>25039216</vt:lpwstr>
  </property>
  <property fmtid="{D5CDD505-2E9C-101B-9397-08002B2CF9AE}" pid="7" name="ContentTypeId">
    <vt:lpwstr>0x010100FE3F154595F4084087D75A845A6C13FB</vt:lpwstr>
  </property>
  <property fmtid="{D5CDD505-2E9C-101B-9397-08002B2CF9AE}" pid="8" name="_dlc_DocIdItemGuid">
    <vt:lpwstr>4e28e28d-df93-4a98-96c3-431bb9acc113</vt:lpwstr>
  </property>
</Properties>
</file>