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9E62" w14:textId="77777777" w:rsidR="00AC02C2" w:rsidRDefault="00AC02C2">
      <w:pPr>
        <w:pStyle w:val="Title"/>
      </w:pPr>
    </w:p>
    <w:p w14:paraId="5890EDDE" w14:textId="77777777" w:rsidR="00AC02C2" w:rsidRDefault="00AC02C2">
      <w:pPr>
        <w:pStyle w:val="Title"/>
      </w:pPr>
    </w:p>
    <w:p w14:paraId="4B023670" w14:textId="310B90C8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b/>
          <w:color w:val="000000"/>
          <w:sz w:val="24"/>
          <w:szCs w:val="24"/>
        </w:rPr>
        <w:t>EXPLANATORY</w:t>
      </w:r>
      <w:r w:rsidRPr="00A4313F">
        <w:rPr>
          <w:b/>
          <w:color w:val="000000"/>
          <w:spacing w:val="-39"/>
          <w:sz w:val="24"/>
          <w:szCs w:val="24"/>
        </w:rPr>
        <w:t xml:space="preserve"> </w:t>
      </w:r>
      <w:r w:rsidR="00E83E7A" w:rsidRPr="00A4313F">
        <w:rPr>
          <w:b/>
          <w:color w:val="000000"/>
          <w:spacing w:val="-1"/>
          <w:sz w:val="24"/>
          <w:szCs w:val="24"/>
        </w:rPr>
        <w:t xml:space="preserve">STATEMENT </w:t>
      </w:r>
      <w:r w:rsidR="00E83E7A" w:rsidRPr="00A4313F">
        <w:rPr>
          <w:b/>
          <w:color w:val="000000"/>
          <w:spacing w:val="-1"/>
          <w:sz w:val="24"/>
          <w:szCs w:val="24"/>
        </w:rPr>
        <w:br/>
        <w:t xml:space="preserve">ASIC Corporations (Amendment) Instrument </w:t>
      </w:r>
      <w:r w:rsidR="00B53139" w:rsidRPr="00A4313F">
        <w:rPr>
          <w:b/>
          <w:color w:val="000000"/>
          <w:spacing w:val="-1"/>
          <w:sz w:val="24"/>
          <w:szCs w:val="24"/>
        </w:rPr>
        <w:t>201</w:t>
      </w:r>
      <w:r w:rsidR="00B53139">
        <w:rPr>
          <w:b/>
          <w:color w:val="000000"/>
          <w:spacing w:val="-1"/>
          <w:sz w:val="24"/>
          <w:szCs w:val="24"/>
        </w:rPr>
        <w:t>8</w:t>
      </w:r>
      <w:r w:rsidR="00E83E7A" w:rsidRPr="00A4313F">
        <w:rPr>
          <w:b/>
          <w:color w:val="000000"/>
          <w:spacing w:val="-1"/>
          <w:sz w:val="24"/>
          <w:szCs w:val="24"/>
        </w:rPr>
        <w:t>/</w:t>
      </w:r>
      <w:r w:rsidR="000208C5">
        <w:rPr>
          <w:b/>
          <w:color w:val="000000"/>
          <w:spacing w:val="-1"/>
          <w:sz w:val="24"/>
          <w:szCs w:val="24"/>
        </w:rPr>
        <w:t>473</w:t>
      </w:r>
    </w:p>
    <w:p w14:paraId="2EEF49E5" w14:textId="77777777" w:rsidR="005B0E3A" w:rsidRPr="00A4313F" w:rsidRDefault="005B0E3A" w:rsidP="00A4313F">
      <w:pPr>
        <w:pStyle w:val="BodyText"/>
        <w:spacing w:before="240" w:line="240" w:lineRule="auto"/>
        <w:jc w:val="center"/>
        <w:rPr>
          <w:szCs w:val="24"/>
        </w:rPr>
      </w:pPr>
      <w:r w:rsidRPr="00A4313F">
        <w:rPr>
          <w:szCs w:val="24"/>
        </w:rPr>
        <w:t>Prepared by the Australian Securities and Investments Commission</w:t>
      </w:r>
    </w:p>
    <w:p w14:paraId="7F47FF22" w14:textId="77777777" w:rsidR="009F6761" w:rsidRDefault="009F6761" w:rsidP="00072787">
      <w:pPr>
        <w:jc w:val="center"/>
        <w:rPr>
          <w:i/>
          <w:sz w:val="24"/>
          <w:szCs w:val="24"/>
        </w:rPr>
      </w:pPr>
    </w:p>
    <w:p w14:paraId="726C9633" w14:textId="77777777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i/>
          <w:sz w:val="24"/>
          <w:szCs w:val="24"/>
        </w:rPr>
        <w:t>Corporations Act 2001</w:t>
      </w:r>
    </w:p>
    <w:p w14:paraId="6D87771C" w14:textId="323D4E08" w:rsidR="005B0E3A" w:rsidRPr="00A4313F" w:rsidRDefault="005B0E3A" w:rsidP="00A4313F">
      <w:pPr>
        <w:pStyle w:val="BodyText"/>
        <w:spacing w:before="240" w:line="240" w:lineRule="auto"/>
        <w:rPr>
          <w:szCs w:val="24"/>
        </w:rPr>
      </w:pPr>
      <w:r w:rsidRPr="00A4313F">
        <w:rPr>
          <w:szCs w:val="24"/>
        </w:rPr>
        <w:t xml:space="preserve">The Australian Securities and </w:t>
      </w:r>
      <w:r w:rsidRPr="00A4313F">
        <w:rPr>
          <w:spacing w:val="-1"/>
          <w:szCs w:val="24"/>
        </w:rPr>
        <w:t>Investments</w:t>
      </w:r>
      <w:r w:rsidRPr="00A4313F">
        <w:rPr>
          <w:szCs w:val="24"/>
        </w:rPr>
        <w:t xml:space="preserve"> </w:t>
      </w:r>
      <w:r w:rsidRPr="00A4313F">
        <w:rPr>
          <w:spacing w:val="-1"/>
          <w:szCs w:val="24"/>
        </w:rPr>
        <w:t>Commission</w:t>
      </w:r>
      <w:r w:rsidRPr="00A4313F">
        <w:rPr>
          <w:szCs w:val="24"/>
        </w:rPr>
        <w:t xml:space="preserve"> (</w:t>
      </w:r>
      <w:r w:rsidRPr="00A4313F">
        <w:rPr>
          <w:b/>
          <w:i/>
          <w:szCs w:val="24"/>
        </w:rPr>
        <w:t>ASIC</w:t>
      </w:r>
      <w:r w:rsidRPr="00A4313F">
        <w:rPr>
          <w:szCs w:val="24"/>
        </w:rPr>
        <w:t xml:space="preserve">) </w:t>
      </w:r>
      <w:r w:rsidRPr="00A4313F">
        <w:rPr>
          <w:spacing w:val="-1"/>
          <w:szCs w:val="24"/>
        </w:rPr>
        <w:t>makes</w:t>
      </w:r>
      <w:r w:rsidR="00EE4F96" w:rsidRPr="00A4313F">
        <w:rPr>
          <w:szCs w:val="24"/>
        </w:rPr>
        <w:t xml:space="preserve"> </w:t>
      </w:r>
      <w:r w:rsidR="00EE4F96" w:rsidRPr="00A4313F">
        <w:rPr>
          <w:i/>
          <w:szCs w:val="24"/>
        </w:rPr>
        <w:t>ASIC Corporations (Amendment) Instrument 201</w:t>
      </w:r>
      <w:r w:rsidR="00B53139">
        <w:rPr>
          <w:i/>
          <w:szCs w:val="24"/>
        </w:rPr>
        <w:t>8/</w:t>
      </w:r>
      <w:bookmarkStart w:id="0" w:name="_GoBack"/>
      <w:bookmarkEnd w:id="0"/>
      <w:r w:rsidR="000208C5">
        <w:rPr>
          <w:i/>
          <w:szCs w:val="24"/>
        </w:rPr>
        <w:t>473</w:t>
      </w:r>
      <w:r w:rsidR="00B53139">
        <w:rPr>
          <w:i/>
          <w:szCs w:val="24"/>
        </w:rPr>
        <w:t xml:space="preserve"> </w:t>
      </w:r>
      <w:r w:rsidR="00655966" w:rsidRPr="00A4313F">
        <w:rPr>
          <w:color w:val="000000"/>
          <w:spacing w:val="-1"/>
          <w:szCs w:val="24"/>
        </w:rPr>
        <w:t>(</w:t>
      </w:r>
      <w:r w:rsidR="00655966" w:rsidRPr="00A4313F">
        <w:rPr>
          <w:b/>
          <w:i/>
          <w:color w:val="000000"/>
          <w:spacing w:val="-1"/>
          <w:szCs w:val="24"/>
        </w:rPr>
        <w:t>legislative instrument</w:t>
      </w:r>
      <w:r w:rsidR="00655966" w:rsidRPr="00A4313F">
        <w:rPr>
          <w:color w:val="000000"/>
          <w:spacing w:val="-1"/>
          <w:szCs w:val="24"/>
        </w:rPr>
        <w:t xml:space="preserve">) </w:t>
      </w:r>
      <w:r w:rsidRPr="00A4313F">
        <w:rPr>
          <w:color w:val="000000"/>
          <w:spacing w:val="-1"/>
          <w:szCs w:val="24"/>
        </w:rPr>
        <w:t xml:space="preserve">under </w:t>
      </w:r>
      <w:r w:rsidR="00EC6BDE" w:rsidRPr="00A4313F">
        <w:rPr>
          <w:szCs w:val="24"/>
        </w:rPr>
        <w:t xml:space="preserve">paragraph </w:t>
      </w:r>
      <w:r w:rsidR="00EE4F96" w:rsidRPr="00A4313F">
        <w:rPr>
          <w:szCs w:val="24"/>
        </w:rPr>
        <w:t xml:space="preserve">1020F(1)(c) of the </w:t>
      </w:r>
      <w:r w:rsidR="00EE4F96" w:rsidRPr="00A4313F">
        <w:rPr>
          <w:i/>
          <w:szCs w:val="24"/>
        </w:rPr>
        <w:t>Corporations Act 2001</w:t>
      </w:r>
      <w:r w:rsidR="00655966" w:rsidRPr="00A4313F">
        <w:rPr>
          <w:i/>
          <w:szCs w:val="24"/>
        </w:rPr>
        <w:t xml:space="preserve"> </w:t>
      </w:r>
      <w:r w:rsidR="00655966" w:rsidRPr="00A4313F">
        <w:rPr>
          <w:szCs w:val="24"/>
        </w:rPr>
        <w:t>(</w:t>
      </w:r>
      <w:r w:rsidR="00655966" w:rsidRPr="00A4313F">
        <w:rPr>
          <w:b/>
          <w:i/>
          <w:szCs w:val="24"/>
        </w:rPr>
        <w:t>Act</w:t>
      </w:r>
      <w:r w:rsidR="00655966" w:rsidRPr="00A4313F">
        <w:rPr>
          <w:szCs w:val="24"/>
        </w:rPr>
        <w:t>)</w:t>
      </w:r>
      <w:r w:rsidRPr="00A4313F">
        <w:rPr>
          <w:spacing w:val="-1"/>
          <w:szCs w:val="24"/>
        </w:rPr>
        <w:t xml:space="preserve">. </w:t>
      </w:r>
      <w:r w:rsidR="00EC6BDE" w:rsidRPr="00A4313F">
        <w:rPr>
          <w:szCs w:val="24"/>
        </w:rPr>
        <w:t xml:space="preserve">Paragraph </w:t>
      </w:r>
      <w:r w:rsidR="00EE4F96" w:rsidRPr="00A4313F">
        <w:rPr>
          <w:spacing w:val="-1"/>
          <w:szCs w:val="24"/>
        </w:rPr>
        <w:t>1020F(1)(c)</w:t>
      </w:r>
      <w:r w:rsidRPr="00A4313F">
        <w:rPr>
          <w:spacing w:val="-1"/>
          <w:szCs w:val="24"/>
        </w:rPr>
        <w:t xml:space="preserve"> </w:t>
      </w:r>
      <w:r w:rsidRPr="00A4313F">
        <w:rPr>
          <w:szCs w:val="24"/>
        </w:rPr>
        <w:t xml:space="preserve">provides </w:t>
      </w:r>
      <w:r w:rsidRPr="00A4313F">
        <w:rPr>
          <w:color w:val="000000"/>
          <w:szCs w:val="24"/>
        </w:rPr>
        <w:t>that ASIC may</w:t>
      </w:r>
      <w:r w:rsidRPr="00A4313F">
        <w:rPr>
          <w:color w:val="000000"/>
          <w:spacing w:val="-1"/>
          <w:szCs w:val="24"/>
        </w:rPr>
        <w:t xml:space="preserve"> </w:t>
      </w:r>
      <w:r w:rsidR="00C32944" w:rsidRPr="00A4313F">
        <w:rPr>
          <w:szCs w:val="24"/>
        </w:rPr>
        <w:t>declare that Part 7.9 of the Act applies in relation to a person or a financial product, or a class of persons or financial products, as if specified provisions were omitted, modified or varied as specified in the declaration.</w:t>
      </w:r>
    </w:p>
    <w:p w14:paraId="248D18D3" w14:textId="58D42F0A" w:rsidR="00EC6BDE" w:rsidRPr="00A4313F" w:rsidRDefault="00231587" w:rsidP="00A4313F">
      <w:pPr>
        <w:pStyle w:val="BodyText"/>
        <w:spacing w:before="240" w:line="240" w:lineRule="auto"/>
        <w:rPr>
          <w:szCs w:val="24"/>
        </w:rPr>
      </w:pPr>
      <w:r>
        <w:rPr>
          <w:spacing w:val="-1"/>
          <w:szCs w:val="24"/>
        </w:rPr>
        <w:t xml:space="preserve">The legislative instrument amends </w:t>
      </w:r>
      <w:r w:rsidRPr="007B7EBB">
        <w:rPr>
          <w:iCs/>
          <w:szCs w:val="24"/>
        </w:rPr>
        <w:t>ASIC Class Order [CO 12/749] (</w:t>
      </w:r>
      <w:r w:rsidRPr="007B7EBB">
        <w:rPr>
          <w:b/>
          <w:i/>
          <w:iCs/>
          <w:szCs w:val="24"/>
        </w:rPr>
        <w:t>principal class order</w:t>
      </w:r>
      <w:r w:rsidRPr="007B7EBB">
        <w:rPr>
          <w:iCs/>
          <w:szCs w:val="24"/>
        </w:rPr>
        <w:t>)</w:t>
      </w:r>
      <w:r>
        <w:rPr>
          <w:iCs/>
          <w:color w:val="000000"/>
          <w:szCs w:val="24"/>
          <w:lang w:eastAsia="en-AU"/>
        </w:rPr>
        <w:t>.</w:t>
      </w:r>
      <w:r>
        <w:rPr>
          <w:szCs w:val="24"/>
        </w:rPr>
        <w:t xml:space="preserve"> </w:t>
      </w:r>
      <w:r w:rsidR="00EC6BDE" w:rsidRPr="00A4313F">
        <w:rPr>
          <w:szCs w:val="24"/>
        </w:rPr>
        <w:t xml:space="preserve">Under subsection 33(3) of the </w:t>
      </w:r>
      <w:r w:rsidR="00EC6BDE" w:rsidRPr="00A4313F">
        <w:rPr>
          <w:i/>
          <w:szCs w:val="24"/>
        </w:rPr>
        <w:t>Acts Interpretations Act 1901</w:t>
      </w:r>
      <w:r w:rsidR="00EC6BDE" w:rsidRPr="00A4313F">
        <w:rPr>
          <w:szCs w:val="24"/>
        </w:rPr>
        <w:t xml:space="preserve"> (as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04E058E4" w14:textId="77777777" w:rsidR="005B0E3A" w:rsidRPr="00A4313F" w:rsidRDefault="005B0E3A" w:rsidP="00A4313F">
      <w:pPr>
        <w:widowControl w:val="0"/>
        <w:numPr>
          <w:ilvl w:val="0"/>
          <w:numId w:val="7"/>
        </w:numPr>
        <w:tabs>
          <w:tab w:val="left" w:pos="1592"/>
        </w:tabs>
        <w:spacing w:before="240" w:after="0"/>
        <w:ind w:left="0" w:firstLine="0"/>
        <w:rPr>
          <w:rFonts w:eastAsia="Arial"/>
          <w:sz w:val="24"/>
          <w:szCs w:val="24"/>
        </w:rPr>
      </w:pPr>
      <w:bookmarkStart w:id="1" w:name="1._Background"/>
      <w:bookmarkEnd w:id="1"/>
      <w:r w:rsidRPr="00A4313F">
        <w:rPr>
          <w:b/>
          <w:spacing w:val="-1"/>
          <w:sz w:val="24"/>
          <w:szCs w:val="24"/>
        </w:rPr>
        <w:t>Background</w:t>
      </w:r>
    </w:p>
    <w:p w14:paraId="68972821" w14:textId="606823FA" w:rsidR="00BD730E" w:rsidRDefault="00633DE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A4313F">
        <w:rPr>
          <w:iCs/>
          <w:szCs w:val="24"/>
        </w:rPr>
        <w:t xml:space="preserve">The </w:t>
      </w:r>
      <w:r w:rsidRPr="00A4313F">
        <w:rPr>
          <w:i/>
          <w:iCs/>
          <w:szCs w:val="24"/>
        </w:rPr>
        <w:t xml:space="preserve">Corporations Amendment Regulations 2010 (No 5) </w:t>
      </w:r>
      <w:r w:rsidRPr="00A4313F">
        <w:rPr>
          <w:iCs/>
          <w:szCs w:val="24"/>
        </w:rPr>
        <w:t xml:space="preserve">established a shorter Product Disclosure Statement (PDS) regime under Subdivision 4.2B (for superannuation products) and Subdivision 4.2C (for simple managed investment schemes) of Division 4 of Part 7.9 of the </w:t>
      </w:r>
      <w:r w:rsidRPr="00A4313F">
        <w:rPr>
          <w:i/>
          <w:iCs/>
          <w:szCs w:val="24"/>
        </w:rPr>
        <w:t>Corporations Regulations 2001</w:t>
      </w:r>
      <w:r w:rsidR="00BD730E">
        <w:rPr>
          <w:iCs/>
          <w:szCs w:val="24"/>
        </w:rPr>
        <w:t>, which commenced on 22 June 2012.</w:t>
      </w:r>
    </w:p>
    <w:p w14:paraId="26884055" w14:textId="7376B881" w:rsidR="00BD730E" w:rsidRDefault="00443A9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>
        <w:rPr>
          <w:iCs/>
          <w:szCs w:val="24"/>
        </w:rPr>
        <w:t xml:space="preserve">Since </w:t>
      </w:r>
      <w:r w:rsidR="007E5B2E">
        <w:rPr>
          <w:iCs/>
          <w:szCs w:val="24"/>
        </w:rPr>
        <w:t xml:space="preserve">2012 </w:t>
      </w:r>
      <w:r>
        <w:rPr>
          <w:iCs/>
          <w:szCs w:val="24"/>
        </w:rPr>
        <w:t>ASIC has deferred t</w:t>
      </w:r>
      <w:r w:rsidR="007E5B2E">
        <w:rPr>
          <w:iCs/>
          <w:szCs w:val="24"/>
        </w:rPr>
        <w:t>he operation of the</w:t>
      </w:r>
      <w:r w:rsidR="00BD730E">
        <w:rPr>
          <w:iCs/>
          <w:szCs w:val="24"/>
        </w:rPr>
        <w:t xml:space="preserve"> shorter PDS regime</w:t>
      </w:r>
      <w:r w:rsidR="007E5B2E">
        <w:rPr>
          <w:iCs/>
          <w:szCs w:val="24"/>
        </w:rPr>
        <w:t xml:space="preserve"> to </w:t>
      </w:r>
      <w:r w:rsidR="007E5B2E">
        <w:rPr>
          <w:bCs/>
          <w:color w:val="000000"/>
          <w:shd w:val="clear" w:color="auto" w:fill="FFFFFF"/>
        </w:rPr>
        <w:t>superannuation platforms, multi-funds and hedge funds</w:t>
      </w:r>
      <w:r w:rsidR="00F667E0">
        <w:rPr>
          <w:bCs/>
          <w:color w:val="000000"/>
          <w:shd w:val="clear" w:color="auto" w:fill="FFFFFF"/>
        </w:rPr>
        <w:t xml:space="preserve"> (</w:t>
      </w:r>
      <w:r w:rsidR="00F667E0" w:rsidRPr="00F667E0">
        <w:rPr>
          <w:b/>
          <w:bCs/>
          <w:i/>
          <w:color w:val="000000"/>
          <w:shd w:val="clear" w:color="auto" w:fill="FFFFFF"/>
        </w:rPr>
        <w:t>relevant products</w:t>
      </w:r>
      <w:r w:rsidR="00F667E0">
        <w:rPr>
          <w:bCs/>
          <w:color w:val="000000"/>
          <w:shd w:val="clear" w:color="auto" w:fill="FFFFFF"/>
        </w:rPr>
        <w:t>)</w:t>
      </w:r>
      <w:r w:rsidR="007E5B2E">
        <w:rPr>
          <w:iCs/>
          <w:szCs w:val="24"/>
        </w:rPr>
        <w:t xml:space="preserve">, </w:t>
      </w:r>
      <w:r>
        <w:rPr>
          <w:iCs/>
          <w:szCs w:val="24"/>
        </w:rPr>
        <w:t xml:space="preserve">by providing temporary relief in </w:t>
      </w:r>
      <w:r w:rsidR="007E5B2E">
        <w:rPr>
          <w:iCs/>
          <w:szCs w:val="24"/>
        </w:rPr>
        <w:t>successive</w:t>
      </w:r>
      <w:r w:rsidR="00DC77B6">
        <w:rPr>
          <w:iCs/>
          <w:szCs w:val="24"/>
        </w:rPr>
        <w:t xml:space="preserve"> ASIC</w:t>
      </w:r>
      <w:r w:rsidR="007E5B2E">
        <w:rPr>
          <w:iCs/>
          <w:szCs w:val="24"/>
        </w:rPr>
        <w:t xml:space="preserve"> Class Orders. </w:t>
      </w:r>
    </w:p>
    <w:p w14:paraId="0DF7198C" w14:textId="019C9642" w:rsidR="00633DE3" w:rsidRPr="00A4313F" w:rsidRDefault="00231587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231587">
        <w:rPr>
          <w:iCs/>
          <w:szCs w:val="24"/>
        </w:rPr>
        <w:t xml:space="preserve">The </w:t>
      </w:r>
      <w:r w:rsidR="00655966" w:rsidRPr="00166645">
        <w:rPr>
          <w:iCs/>
          <w:szCs w:val="24"/>
        </w:rPr>
        <w:t>principal class order</w:t>
      </w:r>
      <w:r w:rsidRPr="00166645">
        <w:rPr>
          <w:iCs/>
          <w:szCs w:val="24"/>
        </w:rPr>
        <w:t xml:space="preserve"> </w:t>
      </w:r>
      <w:r w:rsidR="00D425A7">
        <w:rPr>
          <w:iCs/>
          <w:szCs w:val="24"/>
        </w:rPr>
        <w:t xml:space="preserve">extended </w:t>
      </w:r>
      <w:r w:rsidR="00DC77B6">
        <w:rPr>
          <w:iCs/>
          <w:szCs w:val="24"/>
        </w:rPr>
        <w:t xml:space="preserve">the </w:t>
      </w:r>
      <w:r w:rsidR="00D425A7">
        <w:rPr>
          <w:iCs/>
          <w:szCs w:val="24"/>
        </w:rPr>
        <w:t xml:space="preserve">relief </w:t>
      </w:r>
      <w:r w:rsidR="00633DE3" w:rsidRPr="00231587">
        <w:rPr>
          <w:iCs/>
          <w:szCs w:val="24"/>
          <w:lang w:val="en-US"/>
        </w:rPr>
        <w:t xml:space="preserve">until 30 </w:t>
      </w:r>
      <w:r w:rsidR="00633DE3" w:rsidRPr="00231587">
        <w:rPr>
          <w:iCs/>
          <w:szCs w:val="24"/>
        </w:rPr>
        <w:t xml:space="preserve">June </w:t>
      </w:r>
      <w:r w:rsidR="00B53139" w:rsidRPr="00231587">
        <w:rPr>
          <w:iCs/>
          <w:szCs w:val="24"/>
        </w:rPr>
        <w:t>2018</w:t>
      </w:r>
      <w:r w:rsidR="00D425A7">
        <w:rPr>
          <w:iCs/>
          <w:szCs w:val="24"/>
        </w:rPr>
        <w:t xml:space="preserve"> to permit further</w:t>
      </w:r>
      <w:r w:rsidR="007C7CFB">
        <w:rPr>
          <w:iCs/>
          <w:szCs w:val="24"/>
        </w:rPr>
        <w:t xml:space="preserve"> </w:t>
      </w:r>
      <w:r w:rsidR="00D425A7">
        <w:rPr>
          <w:iCs/>
          <w:szCs w:val="24"/>
        </w:rPr>
        <w:t xml:space="preserve">consideration of the final policy position in relation to permanent relief from the application of the shorter PDS regime </w:t>
      </w:r>
      <w:r w:rsidR="00F667E0">
        <w:rPr>
          <w:iCs/>
          <w:szCs w:val="24"/>
        </w:rPr>
        <w:t>to</w:t>
      </w:r>
      <w:r w:rsidR="00D425A7">
        <w:rPr>
          <w:iCs/>
          <w:szCs w:val="24"/>
        </w:rPr>
        <w:t xml:space="preserve"> the </w:t>
      </w:r>
      <w:r w:rsidR="00F667E0">
        <w:rPr>
          <w:iCs/>
          <w:szCs w:val="24"/>
        </w:rPr>
        <w:t xml:space="preserve">relevant </w:t>
      </w:r>
      <w:r w:rsidR="00D425A7">
        <w:rPr>
          <w:iCs/>
          <w:szCs w:val="24"/>
        </w:rPr>
        <w:t>products.</w:t>
      </w:r>
    </w:p>
    <w:p w14:paraId="528562B1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2" w:name="2._Purpose_of_the_class_order_"/>
      <w:bookmarkEnd w:id="2"/>
      <w:r w:rsidRPr="00A4313F">
        <w:rPr>
          <w:b/>
          <w:spacing w:val="-1"/>
          <w:sz w:val="24"/>
          <w:szCs w:val="24"/>
        </w:rPr>
        <w:t>Purpose</w:t>
      </w:r>
      <w:r w:rsidRPr="00A4313F">
        <w:rPr>
          <w:b/>
          <w:sz w:val="24"/>
          <w:szCs w:val="24"/>
        </w:rPr>
        <w:t xml:space="preserve"> of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instrument</w:t>
      </w:r>
    </w:p>
    <w:p w14:paraId="7C191491" w14:textId="051DC28A" w:rsidR="007C7CFB" w:rsidRDefault="00655966" w:rsidP="00231587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bookmarkStart w:id="3" w:name="Insert_a_level_3_heading_"/>
      <w:bookmarkEnd w:id="3"/>
      <w:r w:rsidRPr="00A4313F">
        <w:rPr>
          <w:color w:val="000000"/>
          <w:szCs w:val="24"/>
        </w:rPr>
        <w:t xml:space="preserve">The </w:t>
      </w:r>
      <w:r w:rsidR="008556E1">
        <w:rPr>
          <w:color w:val="000000"/>
          <w:szCs w:val="24"/>
        </w:rPr>
        <w:t xml:space="preserve">purpose of the </w:t>
      </w:r>
      <w:r w:rsidRPr="00A4313F">
        <w:rPr>
          <w:color w:val="000000"/>
          <w:szCs w:val="24"/>
        </w:rPr>
        <w:t>legislative instrument</w:t>
      </w:r>
      <w:r w:rsidR="00633DE3" w:rsidRPr="00A4313F">
        <w:rPr>
          <w:color w:val="000000"/>
          <w:szCs w:val="24"/>
        </w:rPr>
        <w:t xml:space="preserve"> </w:t>
      </w:r>
      <w:r w:rsidR="008556E1">
        <w:rPr>
          <w:color w:val="000000"/>
          <w:szCs w:val="24"/>
        </w:rPr>
        <w:t>is to</w:t>
      </w:r>
      <w:r w:rsidR="00D26A3C">
        <w:rPr>
          <w:color w:val="000000"/>
          <w:szCs w:val="24"/>
        </w:rPr>
        <w:t xml:space="preserve"> </w:t>
      </w:r>
      <w:r w:rsidR="00DC77B6">
        <w:rPr>
          <w:color w:val="000000"/>
          <w:szCs w:val="24"/>
        </w:rPr>
        <w:t xml:space="preserve">continue </w:t>
      </w:r>
      <w:r w:rsidR="00BA66FD">
        <w:rPr>
          <w:color w:val="000000"/>
          <w:szCs w:val="24"/>
        </w:rPr>
        <w:t xml:space="preserve">to defer the </w:t>
      </w:r>
      <w:r w:rsidR="00F667E0">
        <w:rPr>
          <w:color w:val="000000"/>
          <w:szCs w:val="24"/>
        </w:rPr>
        <w:t>application</w:t>
      </w:r>
      <w:r w:rsidR="00BA66FD">
        <w:rPr>
          <w:color w:val="000000"/>
          <w:szCs w:val="24"/>
        </w:rPr>
        <w:t xml:space="preserve"> of t</w:t>
      </w:r>
      <w:r w:rsidR="00F667E0">
        <w:rPr>
          <w:color w:val="000000"/>
          <w:szCs w:val="24"/>
        </w:rPr>
        <w:t>he shorter PDS</w:t>
      </w:r>
      <w:r w:rsidR="00BA66FD">
        <w:rPr>
          <w:color w:val="000000"/>
          <w:szCs w:val="24"/>
        </w:rPr>
        <w:t xml:space="preserve"> regime </w:t>
      </w:r>
      <w:r w:rsidR="00F667E0">
        <w:rPr>
          <w:color w:val="000000"/>
          <w:szCs w:val="24"/>
        </w:rPr>
        <w:t>to the relevant products until 30 June 2022.</w:t>
      </w:r>
      <w:r w:rsidR="00F667E0">
        <w:rPr>
          <w:bCs/>
          <w:color w:val="000000"/>
          <w:shd w:val="clear" w:color="auto" w:fill="FFFFFF"/>
        </w:rPr>
        <w:t xml:space="preserve">  This will extend the deferral, effective since 30 June 2012, for </w:t>
      </w:r>
      <w:r w:rsidR="00B144FF">
        <w:rPr>
          <w:bCs/>
          <w:color w:val="000000"/>
          <w:shd w:val="clear" w:color="auto" w:fill="FFFFFF"/>
        </w:rPr>
        <w:t>a total</w:t>
      </w:r>
      <w:r w:rsidR="00F667E0">
        <w:rPr>
          <w:bCs/>
          <w:color w:val="000000"/>
          <w:shd w:val="clear" w:color="auto" w:fill="FFFFFF"/>
        </w:rPr>
        <w:t xml:space="preserve"> period consistent with the 10 year sunsetting period for legislative instruments under the </w:t>
      </w:r>
      <w:r w:rsidR="00F667E0" w:rsidRPr="003F62AB">
        <w:rPr>
          <w:bCs/>
          <w:i/>
          <w:color w:val="000000"/>
          <w:shd w:val="clear" w:color="auto" w:fill="FFFFFF"/>
        </w:rPr>
        <w:t>Legislation Act 2003</w:t>
      </w:r>
      <w:r w:rsidR="00F667E0">
        <w:rPr>
          <w:bCs/>
          <w:color w:val="000000"/>
          <w:shd w:val="clear" w:color="auto" w:fill="FFFFFF"/>
        </w:rPr>
        <w:t>.</w:t>
      </w:r>
    </w:p>
    <w:p w14:paraId="25F1C28E" w14:textId="42593265" w:rsidR="00F667E0" w:rsidRPr="007447BE" w:rsidRDefault="00F667E0" w:rsidP="00F667E0">
      <w:pPr>
        <w:pStyle w:val="BodyText"/>
        <w:tabs>
          <w:tab w:val="clear" w:pos="567"/>
        </w:tabs>
        <w:spacing w:before="240" w:line="240" w:lineRule="auto"/>
        <w:rPr>
          <w:bCs/>
          <w:color w:val="000000"/>
          <w:szCs w:val="24"/>
          <w:shd w:val="clear" w:color="auto" w:fill="FFFFFF"/>
        </w:rPr>
      </w:pPr>
      <w:r w:rsidRPr="006C18D3">
        <w:rPr>
          <w:bCs/>
          <w:color w:val="000000"/>
          <w:shd w:val="clear" w:color="auto" w:fill="FFFFFF"/>
        </w:rPr>
        <w:t>This</w:t>
      </w:r>
      <w:r>
        <w:rPr>
          <w:bCs/>
          <w:color w:val="000000"/>
          <w:shd w:val="clear" w:color="auto" w:fill="FFFFFF"/>
        </w:rPr>
        <w:t xml:space="preserve"> deferral</w:t>
      </w:r>
      <w:r w:rsidRPr="006C18D3">
        <w:rPr>
          <w:bCs/>
          <w:color w:val="000000"/>
          <w:shd w:val="clear" w:color="auto" w:fill="FFFFFF"/>
        </w:rPr>
        <w:t xml:space="preserve"> will allow the Government time to consider </w:t>
      </w:r>
      <w:r>
        <w:rPr>
          <w:bCs/>
          <w:color w:val="000000"/>
          <w:shd w:val="clear" w:color="auto" w:fill="FFFFFF"/>
        </w:rPr>
        <w:t xml:space="preserve">and settle its policy position.  </w:t>
      </w:r>
      <w:r w:rsidRPr="007447BE">
        <w:rPr>
          <w:color w:val="000000"/>
          <w:szCs w:val="24"/>
        </w:rPr>
        <w:t>The deferral do</w:t>
      </w:r>
      <w:r w:rsidR="003143C2">
        <w:rPr>
          <w:color w:val="000000"/>
          <w:szCs w:val="24"/>
        </w:rPr>
        <w:t>es</w:t>
      </w:r>
      <w:r w:rsidRPr="007447BE">
        <w:rPr>
          <w:color w:val="000000"/>
          <w:szCs w:val="24"/>
        </w:rPr>
        <w:t xml:space="preserve"> not represent a policy view by ASIC in relation to the</w:t>
      </w:r>
      <w:r w:rsidR="00206BF0">
        <w:rPr>
          <w:color w:val="000000"/>
          <w:szCs w:val="24"/>
        </w:rPr>
        <w:t xml:space="preserve"> application of the shorter PDS regime to the relevant products</w:t>
      </w:r>
      <w:r w:rsidR="003143C2" w:rsidRPr="00174906">
        <w:rPr>
          <w:bCs/>
          <w:color w:val="000000"/>
          <w:szCs w:val="24"/>
          <w:shd w:val="clear" w:color="auto" w:fill="FFFFFF"/>
        </w:rPr>
        <w:t xml:space="preserve"> nor a view as to the time likely to be taken by the </w:t>
      </w:r>
      <w:r w:rsidR="003143C2" w:rsidRPr="00174906">
        <w:rPr>
          <w:bCs/>
          <w:color w:val="000000"/>
          <w:szCs w:val="24"/>
          <w:shd w:val="clear" w:color="auto" w:fill="FFFFFF"/>
        </w:rPr>
        <w:lastRenderedPageBreak/>
        <w:t xml:space="preserve">Government in settling a policy view.  Accordingly, the deferral </w:t>
      </w:r>
      <w:r>
        <w:rPr>
          <w:bCs/>
          <w:color w:val="000000"/>
          <w:szCs w:val="24"/>
          <w:shd w:val="clear" w:color="auto" w:fill="FFFFFF"/>
        </w:rPr>
        <w:t xml:space="preserve">until 30 June 2022 is </w:t>
      </w:r>
      <w:r w:rsidRPr="007447BE">
        <w:rPr>
          <w:color w:val="000000"/>
          <w:szCs w:val="24"/>
        </w:rPr>
        <w:t>subject to change pending and according to the finalisation of the Government's policy position.</w:t>
      </w:r>
    </w:p>
    <w:p w14:paraId="04566A69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4" w:name="3._Operation_of_the_class_order_"/>
      <w:bookmarkEnd w:id="4"/>
      <w:r w:rsidRPr="00A4313F">
        <w:rPr>
          <w:b/>
          <w:spacing w:val="-1"/>
          <w:sz w:val="24"/>
          <w:szCs w:val="24"/>
        </w:rPr>
        <w:t>Operation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of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instrument</w:t>
      </w:r>
    </w:p>
    <w:p w14:paraId="0E762C63" w14:textId="3257723F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r w:rsidRPr="00A4313F">
        <w:rPr>
          <w:color w:val="000000"/>
          <w:szCs w:val="24"/>
        </w:rPr>
        <w:t xml:space="preserve">The </w:t>
      </w:r>
      <w:r w:rsidR="002A746A" w:rsidRPr="00A4313F">
        <w:rPr>
          <w:color w:val="000000"/>
          <w:szCs w:val="24"/>
        </w:rPr>
        <w:t>legislative instrument</w:t>
      </w:r>
      <w:r w:rsidRPr="00A4313F">
        <w:rPr>
          <w:color w:val="000000"/>
          <w:szCs w:val="24"/>
        </w:rPr>
        <w:t xml:space="preserve"> </w:t>
      </w:r>
      <w:r w:rsidR="00655966" w:rsidRPr="00A4313F">
        <w:rPr>
          <w:color w:val="000000"/>
          <w:szCs w:val="24"/>
        </w:rPr>
        <w:t xml:space="preserve">amends paragraph 6 of the principal class order to </w:t>
      </w:r>
      <w:r w:rsidRPr="00A4313F">
        <w:rPr>
          <w:color w:val="000000"/>
          <w:szCs w:val="24"/>
        </w:rPr>
        <w:t xml:space="preserve">extend the operation of </w:t>
      </w:r>
      <w:r w:rsidR="00655966" w:rsidRPr="00A4313F">
        <w:rPr>
          <w:color w:val="000000"/>
          <w:szCs w:val="24"/>
        </w:rPr>
        <w:t>the principal class order</w:t>
      </w:r>
      <w:r w:rsidRPr="00A4313F">
        <w:rPr>
          <w:color w:val="000000"/>
          <w:szCs w:val="24"/>
        </w:rPr>
        <w:t xml:space="preserve"> from 30 June </w:t>
      </w:r>
      <w:r w:rsidR="00B53139" w:rsidRPr="00166645">
        <w:rPr>
          <w:color w:val="000000"/>
          <w:szCs w:val="24"/>
        </w:rPr>
        <w:t xml:space="preserve">2018 </w:t>
      </w:r>
      <w:r w:rsidRPr="00166645">
        <w:rPr>
          <w:color w:val="000000"/>
          <w:szCs w:val="24"/>
        </w:rPr>
        <w:t>to</w:t>
      </w:r>
      <w:r w:rsidR="00166645">
        <w:rPr>
          <w:color w:val="000000"/>
          <w:szCs w:val="24"/>
        </w:rPr>
        <w:t xml:space="preserve"> </w:t>
      </w:r>
      <w:r w:rsidR="00CA112F">
        <w:rPr>
          <w:color w:val="000000"/>
          <w:szCs w:val="24"/>
        </w:rPr>
        <w:t>30 June 2022</w:t>
      </w:r>
      <w:r w:rsidR="000208C5">
        <w:rPr>
          <w:color w:val="000000"/>
          <w:szCs w:val="24"/>
        </w:rPr>
        <w:t>.</w:t>
      </w:r>
    </w:p>
    <w:p w14:paraId="51A0D17C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b/>
          <w:sz w:val="24"/>
          <w:szCs w:val="24"/>
        </w:rPr>
      </w:pPr>
      <w:bookmarkStart w:id="5" w:name="4._Documents_incorporated_by_reference"/>
      <w:bookmarkStart w:id="6" w:name="5._Consultation"/>
      <w:bookmarkEnd w:id="5"/>
      <w:bookmarkEnd w:id="6"/>
      <w:r w:rsidRPr="00A4313F">
        <w:rPr>
          <w:b/>
          <w:sz w:val="24"/>
          <w:szCs w:val="24"/>
        </w:rPr>
        <w:t>Consultation</w:t>
      </w:r>
    </w:p>
    <w:p w14:paraId="76E047E0" w14:textId="26DF0080" w:rsidR="00166645" w:rsidRDefault="00166645" w:rsidP="00166645">
      <w:pPr>
        <w:spacing w:before="240"/>
        <w:sectPr w:rsidR="00166645" w:rsidSect="00A431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 w:rsidRPr="00166645">
        <w:rPr>
          <w:color w:val="000000"/>
          <w:sz w:val="24"/>
          <w:szCs w:val="24"/>
          <w:lang w:eastAsia="en-US"/>
        </w:rPr>
        <w:t>Before making the legislative instrument to extend the existing relief, ASIC consulted with Treasury, but did not undertake a public consultation process</w:t>
      </w:r>
      <w:r w:rsidR="00CA112F">
        <w:rPr>
          <w:color w:val="000000"/>
          <w:sz w:val="24"/>
          <w:szCs w:val="24"/>
          <w:lang w:eastAsia="en-US"/>
        </w:rPr>
        <w:t xml:space="preserve">. </w:t>
      </w:r>
      <w:r w:rsidRPr="00166645">
        <w:rPr>
          <w:color w:val="000000"/>
          <w:sz w:val="24"/>
          <w:szCs w:val="24"/>
          <w:lang w:eastAsia="en-US"/>
        </w:rPr>
        <w:t xml:space="preserve"> </w:t>
      </w:r>
      <w:r w:rsidR="00CA112F">
        <w:rPr>
          <w:color w:val="000000"/>
          <w:sz w:val="24"/>
          <w:szCs w:val="24"/>
          <w:lang w:eastAsia="en-US"/>
        </w:rPr>
        <w:t xml:space="preserve">This is because </w:t>
      </w:r>
      <w:r w:rsidRPr="00166645">
        <w:rPr>
          <w:color w:val="000000"/>
          <w:sz w:val="24"/>
          <w:szCs w:val="24"/>
          <w:lang w:eastAsia="en-US"/>
        </w:rPr>
        <w:t>the amendments made by the legislative instrument are transitional measures of a minor or machinery nature</w:t>
      </w:r>
      <w:r w:rsidR="00CA112F">
        <w:rPr>
          <w:color w:val="000000"/>
          <w:sz w:val="24"/>
          <w:szCs w:val="24"/>
          <w:lang w:eastAsia="en-US"/>
        </w:rPr>
        <w:t>, and do not affect the position of any entity relying on the existing relief</w:t>
      </w:r>
      <w:r w:rsidRPr="00166645">
        <w:rPr>
          <w:color w:val="000000"/>
          <w:sz w:val="24"/>
          <w:szCs w:val="24"/>
          <w:lang w:eastAsia="en-US"/>
        </w:rPr>
        <w:t>.</w:t>
      </w:r>
    </w:p>
    <w:p w14:paraId="794B50DB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9E4E8" wp14:editId="4E7F8228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B286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3E46E43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6D66C0ED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A0433F8" w14:textId="044B22F9" w:rsidR="000076D6" w:rsidRPr="00247F54" w:rsidRDefault="00E857FF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E857FF">
                              <w:rPr>
                                <w:b/>
                              </w:rPr>
                              <w:t xml:space="preserve">ASIC Corporations (Amendment) Instrument </w:t>
                            </w:r>
                            <w:r w:rsidR="00B53139" w:rsidRPr="00E857FF">
                              <w:rPr>
                                <w:b/>
                              </w:rPr>
                              <w:t>201</w:t>
                            </w:r>
                            <w:r w:rsidR="00B53139">
                              <w:rPr>
                                <w:b/>
                              </w:rPr>
                              <w:t>8</w:t>
                            </w:r>
                            <w:r w:rsidRPr="00E857FF">
                              <w:rPr>
                                <w:b/>
                              </w:rPr>
                              <w:t>/</w:t>
                            </w:r>
                            <w:r w:rsidR="000208C5">
                              <w:rPr>
                                <w:b/>
                              </w:rPr>
                              <w:t>473</w:t>
                            </w:r>
                            <w:r w:rsidR="00B53139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A6BEA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781ABA09" w14:textId="21F58EE2" w:rsidR="000076D6" w:rsidRPr="00247F54" w:rsidRDefault="00E857FF" w:rsidP="00A4313F">
                            <w:pPr>
                              <w:spacing w:before="120" w:after="120"/>
                            </w:pPr>
                            <w:r w:rsidRPr="00A4313F">
                              <w:rPr>
                                <w:i/>
                              </w:rPr>
                              <w:t>ASIC Corporations (Amendment) Instrument 201</w:t>
                            </w:r>
                            <w:r w:rsidR="00B53139">
                              <w:rPr>
                                <w:i/>
                              </w:rPr>
                              <w:t>8</w:t>
                            </w:r>
                            <w:r w:rsidRPr="00A4313F">
                              <w:rPr>
                                <w:i/>
                              </w:rPr>
                              <w:t>/</w:t>
                            </w:r>
                            <w:r w:rsidR="000208C5">
                              <w:rPr>
                                <w:i/>
                              </w:rPr>
                              <w:t>473</w:t>
                            </w:r>
                            <w:r w:rsidR="000076D6">
                              <w:t xml:space="preserve"> </w:t>
                            </w:r>
                            <w:r w:rsidR="00EC6BDE">
                              <w:t xml:space="preserve">(the </w:t>
                            </w:r>
                            <w:r w:rsidR="00EC6BDE" w:rsidRPr="00A4313F">
                              <w:rPr>
                                <w:b/>
                                <w:i/>
                              </w:rPr>
                              <w:t>legislative instrument</w:t>
                            </w:r>
                            <w:r w:rsidR="00EC6BDE">
                              <w:t xml:space="preserve">)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14:paraId="22CDC1CE" w14:textId="77777777" w:rsidR="00A4313F" w:rsidRDefault="00A4313F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E5C79EC" w14:textId="77777777"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1B7F0A48" w14:textId="4798D132" w:rsidR="00633DE3" w:rsidRDefault="00633DE3" w:rsidP="00633DE3">
                            <w:r>
                              <w:t xml:space="preserve">The purpose of </w:t>
                            </w:r>
                            <w:r w:rsidR="00EC6BDE">
                              <w:t xml:space="preserve">the </w:t>
                            </w:r>
                            <w:r>
                              <w:t>legislative instrument is to amend ASIC Class Order [CO</w:t>
                            </w:r>
                            <w:r w:rsidRPr="00B04FA6">
                              <w:t> </w:t>
                            </w:r>
                            <w:r>
                              <w:t xml:space="preserve">12/749] (the </w:t>
                            </w:r>
                            <w:r w:rsidRPr="00A4313F">
                              <w:rPr>
                                <w:b/>
                                <w:i/>
                              </w:rPr>
                              <w:t>principal class order</w:t>
                            </w:r>
                            <w:r>
                              <w:t xml:space="preserve">). The principal class order </w:t>
                            </w:r>
                            <w:r w:rsidRPr="0042194E">
                              <w:rPr>
                                <w:iCs/>
                              </w:rPr>
                              <w:t>exclud</w:t>
                            </w:r>
                            <w:r>
                              <w:rPr>
                                <w:iCs/>
                              </w:rPr>
                              <w:t>es</w:t>
                            </w:r>
                            <w:r w:rsidRPr="0042194E"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 xml:space="preserve">multifunds, superannuation platforms and </w:t>
                            </w:r>
                            <w:r w:rsidRPr="0042194E">
                              <w:rPr>
                                <w:iCs/>
                              </w:rPr>
                              <w:t xml:space="preserve">hedge funds from the shorter </w:t>
                            </w:r>
                            <w:r w:rsidRPr="00705A63">
                              <w:rPr>
                                <w:iCs/>
                              </w:rPr>
                              <w:t xml:space="preserve">Product Disclosure Statement </w:t>
                            </w:r>
                            <w:r w:rsidRPr="0042194E">
                              <w:rPr>
                                <w:iCs/>
                              </w:rPr>
                              <w:t>regime</w:t>
                            </w:r>
                            <w:r>
                              <w:rPr>
                                <w:iCs/>
                              </w:rPr>
                              <w:t xml:space="preserve"> for an interim period until 30 June </w:t>
                            </w:r>
                            <w:r w:rsidR="00B53139">
                              <w:rPr>
                                <w:iCs/>
                              </w:rPr>
                              <w:t>2018</w:t>
                            </w:r>
                            <w:r>
                              <w:rPr>
                                <w:iCs/>
                              </w:rPr>
                              <w:t xml:space="preserve">. </w:t>
                            </w:r>
                            <w:r w:rsidRPr="000208C5">
                              <w:rPr>
                                <w:iCs/>
                              </w:rPr>
                              <w:t xml:space="preserve">This legislative instrument extends the operation of </w:t>
                            </w:r>
                            <w:r w:rsidR="00EC6BDE" w:rsidRPr="000208C5">
                              <w:rPr>
                                <w:iCs/>
                              </w:rPr>
                              <w:t>the principal class order</w:t>
                            </w:r>
                            <w:r w:rsidRPr="000208C5">
                              <w:rPr>
                                <w:iCs/>
                              </w:rPr>
                              <w:t xml:space="preserve"> until 30 June 20</w:t>
                            </w:r>
                            <w:r w:rsidR="00CA112F" w:rsidRPr="000208C5">
                              <w:rPr>
                                <w:iCs/>
                              </w:rPr>
                              <w:t>22</w:t>
                            </w:r>
                            <w:r w:rsidRPr="000208C5">
                              <w:rPr>
                                <w:iCs/>
                              </w:rPr>
                              <w:t>.</w:t>
                            </w:r>
                          </w:p>
                          <w:p w14:paraId="71BAB564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08B7652A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EB0B919" w14:textId="62A80193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does not engage any of the applicable rights or freedoms.</w:t>
                            </w:r>
                          </w:p>
                          <w:p w14:paraId="59ECEFDC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1D25937E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597FE33" w14:textId="62515877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is compatible with human rights as it does not raise any human rights issues.</w:t>
                            </w:r>
                          </w:p>
                          <w:p w14:paraId="72FFB18E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64B9C48" w14:textId="71D389C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E4E8"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1703B286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3E46E43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6D66C0ED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1A0433F8" w14:textId="044B22F9" w:rsidR="000076D6" w:rsidRPr="00247F54" w:rsidRDefault="00E857FF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E857FF">
                        <w:rPr>
                          <w:b/>
                        </w:rPr>
                        <w:t xml:space="preserve">ASIC Corporations (Amendment) Instrument </w:t>
                      </w:r>
                      <w:r w:rsidR="00B53139" w:rsidRPr="00E857FF">
                        <w:rPr>
                          <w:b/>
                        </w:rPr>
                        <w:t>201</w:t>
                      </w:r>
                      <w:r w:rsidR="00B53139">
                        <w:rPr>
                          <w:b/>
                        </w:rPr>
                        <w:t>8</w:t>
                      </w:r>
                      <w:r w:rsidRPr="00E857FF">
                        <w:rPr>
                          <w:b/>
                        </w:rPr>
                        <w:t>/</w:t>
                      </w:r>
                      <w:r w:rsidR="000208C5">
                        <w:rPr>
                          <w:b/>
                        </w:rPr>
                        <w:t>473</w:t>
                      </w:r>
                      <w:r w:rsidR="00B53139" w:rsidRPr="00247F54">
                        <w:rPr>
                          <w:b/>
                        </w:rPr>
                        <w:t xml:space="preserve"> </w:t>
                      </w:r>
                    </w:p>
                    <w:p w14:paraId="2E4A6BEA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bookmarkStart w:id="7" w:name="_GoBack"/>
                      <w:bookmarkEnd w:id="7"/>
                    </w:p>
                    <w:p w14:paraId="781ABA09" w14:textId="21F58EE2" w:rsidR="000076D6" w:rsidRPr="00247F54" w:rsidRDefault="00E857FF" w:rsidP="00A4313F">
                      <w:pPr>
                        <w:spacing w:before="120" w:after="120"/>
                      </w:pPr>
                      <w:r w:rsidRPr="00A4313F">
                        <w:rPr>
                          <w:i/>
                        </w:rPr>
                        <w:t>ASIC Corporations (Amendment) Instrument 201</w:t>
                      </w:r>
                      <w:r w:rsidR="00B53139">
                        <w:rPr>
                          <w:i/>
                        </w:rPr>
                        <w:t>8</w:t>
                      </w:r>
                      <w:r w:rsidRPr="00A4313F">
                        <w:rPr>
                          <w:i/>
                        </w:rPr>
                        <w:t>/</w:t>
                      </w:r>
                      <w:r w:rsidR="000208C5">
                        <w:rPr>
                          <w:i/>
                        </w:rPr>
                        <w:t>473</w:t>
                      </w:r>
                      <w:r w:rsidR="000076D6">
                        <w:t xml:space="preserve"> </w:t>
                      </w:r>
                      <w:r w:rsidR="00EC6BDE">
                        <w:t xml:space="preserve">(the </w:t>
                      </w:r>
                      <w:r w:rsidR="00EC6BDE" w:rsidRPr="00A4313F">
                        <w:rPr>
                          <w:b/>
                          <w:i/>
                        </w:rPr>
                        <w:t>legislative instrument</w:t>
                      </w:r>
                      <w:r w:rsidR="00EC6BDE">
                        <w:t xml:space="preserve">)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14:paraId="22CDC1CE" w14:textId="77777777" w:rsidR="00A4313F" w:rsidRDefault="00A4313F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</w:p>
                    <w:p w14:paraId="6E5C79EC" w14:textId="77777777"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1B7F0A48" w14:textId="4798D132" w:rsidR="00633DE3" w:rsidRDefault="00633DE3" w:rsidP="00633DE3">
                      <w:r>
                        <w:t xml:space="preserve">The purpose of </w:t>
                      </w:r>
                      <w:r w:rsidR="00EC6BDE">
                        <w:t xml:space="preserve">the </w:t>
                      </w:r>
                      <w:r>
                        <w:t>legislative instrument is to amend ASIC Class Order [CO</w:t>
                      </w:r>
                      <w:r w:rsidRPr="00B04FA6">
                        <w:t> </w:t>
                      </w:r>
                      <w:r>
                        <w:t xml:space="preserve">12/749] (the </w:t>
                      </w:r>
                      <w:r w:rsidRPr="00A4313F">
                        <w:rPr>
                          <w:b/>
                          <w:i/>
                        </w:rPr>
                        <w:t>principal class order</w:t>
                      </w:r>
                      <w:r>
                        <w:t xml:space="preserve">). The principal class order </w:t>
                      </w:r>
                      <w:r w:rsidRPr="0042194E">
                        <w:rPr>
                          <w:iCs/>
                        </w:rPr>
                        <w:t>exclud</w:t>
                      </w:r>
                      <w:r>
                        <w:rPr>
                          <w:iCs/>
                        </w:rPr>
                        <w:t>es</w:t>
                      </w:r>
                      <w:r w:rsidRPr="0042194E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 xml:space="preserve">multifunds, superannuation platforms and </w:t>
                      </w:r>
                      <w:r w:rsidRPr="0042194E">
                        <w:rPr>
                          <w:iCs/>
                        </w:rPr>
                        <w:t xml:space="preserve">hedge funds from the shorter </w:t>
                      </w:r>
                      <w:r w:rsidRPr="00705A63">
                        <w:rPr>
                          <w:iCs/>
                        </w:rPr>
                        <w:t xml:space="preserve">Product Disclosure Statement </w:t>
                      </w:r>
                      <w:r w:rsidRPr="0042194E">
                        <w:rPr>
                          <w:iCs/>
                        </w:rPr>
                        <w:t>regime</w:t>
                      </w:r>
                      <w:r>
                        <w:rPr>
                          <w:iCs/>
                        </w:rPr>
                        <w:t xml:space="preserve"> for an interim period until 30 June </w:t>
                      </w:r>
                      <w:r w:rsidR="00B53139">
                        <w:rPr>
                          <w:iCs/>
                        </w:rPr>
                        <w:t>2018</w:t>
                      </w:r>
                      <w:r>
                        <w:rPr>
                          <w:iCs/>
                        </w:rPr>
                        <w:t xml:space="preserve">. </w:t>
                      </w:r>
                      <w:r w:rsidRPr="000208C5">
                        <w:rPr>
                          <w:iCs/>
                        </w:rPr>
                        <w:t xml:space="preserve">This legislative instrument extends the operation of </w:t>
                      </w:r>
                      <w:r w:rsidR="00EC6BDE" w:rsidRPr="000208C5">
                        <w:rPr>
                          <w:iCs/>
                        </w:rPr>
                        <w:t>the principal class order</w:t>
                      </w:r>
                      <w:r w:rsidRPr="000208C5">
                        <w:rPr>
                          <w:iCs/>
                        </w:rPr>
                        <w:t xml:space="preserve"> until 30 June 20</w:t>
                      </w:r>
                      <w:r w:rsidR="00CA112F" w:rsidRPr="000208C5">
                        <w:rPr>
                          <w:iCs/>
                        </w:rPr>
                        <w:t>22</w:t>
                      </w:r>
                      <w:r w:rsidRPr="000208C5">
                        <w:rPr>
                          <w:iCs/>
                        </w:rPr>
                        <w:t>.</w:t>
                      </w:r>
                    </w:p>
                    <w:p w14:paraId="71BAB564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08B7652A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EB0B919" w14:textId="62A80193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does not engage any of the applicable rights or freedoms.</w:t>
                      </w:r>
                    </w:p>
                    <w:p w14:paraId="59ECEFDC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1D25937E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597FE33" w14:textId="62515877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is compatible with human rights as it does not raise any human rights issues.</w:t>
                      </w:r>
                    </w:p>
                    <w:p w14:paraId="72FFB18E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64B9C48" w14:textId="71D389C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54DAF" w14:textId="77777777" w:rsidR="00174902" w:rsidRDefault="00174902">
      <w:pPr>
        <w:spacing w:after="0"/>
      </w:pPr>
      <w:r>
        <w:separator/>
      </w:r>
    </w:p>
  </w:endnote>
  <w:endnote w:type="continuationSeparator" w:id="0">
    <w:p w14:paraId="6436A87E" w14:textId="77777777" w:rsidR="00174902" w:rsidRDefault="00174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7295" w14:textId="77777777" w:rsidR="00166645" w:rsidRDefault="00166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4FC744D" w14:textId="77777777" w:rsidR="00166645" w:rsidRDefault="00166645">
    <w:pPr>
      <w:pStyle w:val="Footer"/>
      <w:ind w:right="360"/>
    </w:pPr>
  </w:p>
  <w:p w14:paraId="44069453" w14:textId="77777777" w:rsidR="00166645" w:rsidRDefault="00166645"/>
  <w:p w14:paraId="4B7512A3" w14:textId="77777777" w:rsidR="00166645" w:rsidRDefault="00166645"/>
  <w:p w14:paraId="6558D2ED" w14:textId="77777777" w:rsidR="00166645" w:rsidRDefault="00166645"/>
  <w:p w14:paraId="1BA0B487" w14:textId="77777777" w:rsidR="00166645" w:rsidRDefault="00166645"/>
  <w:p w14:paraId="7F3A5E21" w14:textId="77777777" w:rsidR="00166645" w:rsidRDefault="001666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A56E" w14:textId="77777777" w:rsidR="00166645" w:rsidRDefault="00166645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27A6D2" wp14:editId="1A37AA8C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259F5" w14:textId="206FC056" w:rsidR="00166645" w:rsidRPr="008F541E" w:rsidRDefault="00166645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B18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7A6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" stroked="f">
              <v:textbox inset="0,0,0,0">
                <w:txbxContent>
                  <w:p w14:paraId="153259F5" w14:textId="206FC056" w:rsidR="00166645" w:rsidRPr="008F541E" w:rsidRDefault="00166645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F57B18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2B0E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E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6DA329" w14:textId="77777777" w:rsidR="00C27A4B" w:rsidRDefault="00F57B18">
    <w:pPr>
      <w:pStyle w:val="Footer"/>
      <w:ind w:right="360"/>
    </w:pPr>
  </w:p>
  <w:p w14:paraId="65192519" w14:textId="77777777" w:rsidR="00C27A4B" w:rsidRDefault="00F57B18"/>
  <w:p w14:paraId="10B11BAF" w14:textId="77777777" w:rsidR="00C27A4B" w:rsidRDefault="00F57B18"/>
  <w:p w14:paraId="757FB5C1" w14:textId="77777777" w:rsidR="00C27A4B" w:rsidRDefault="00F57B18"/>
  <w:p w14:paraId="3F6C9B42" w14:textId="77777777" w:rsidR="00C27A4B" w:rsidRDefault="00F57B18"/>
  <w:p w14:paraId="448D0D44" w14:textId="77777777" w:rsidR="00C27A4B" w:rsidRDefault="00F57B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6552" w14:textId="2B5E6064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F59E76" wp14:editId="2BCCD190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B1B6" w14:textId="4E8921B4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B18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3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59E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QifAIAAAY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" stroked="f">
              <v:textbox inset="0,0,0,0">
                <w:txbxContent>
                  <w:p w14:paraId="6478B1B6" w14:textId="4E8921B4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F57B18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3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0543" w14:textId="77777777" w:rsidR="00174902" w:rsidRDefault="00174902">
      <w:pPr>
        <w:spacing w:after="0"/>
      </w:pPr>
      <w:r>
        <w:separator/>
      </w:r>
    </w:p>
  </w:footnote>
  <w:footnote w:type="continuationSeparator" w:id="0">
    <w:p w14:paraId="352AB999" w14:textId="77777777" w:rsidR="00174902" w:rsidRDefault="001749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06E8" w14:textId="77777777" w:rsidR="00166645" w:rsidRDefault="00166645"/>
  <w:p w14:paraId="6309B364" w14:textId="77777777" w:rsidR="00166645" w:rsidRDefault="001666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344C" w14:textId="615DEE7A" w:rsidR="00166645" w:rsidRDefault="00166645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  <w:t xml:space="preserve">Explanatory Statement for ASIC </w:t>
    </w:r>
    <w:r w:rsidR="00880090">
      <w:t>Corporations</w:t>
    </w:r>
    <w:r>
      <w:t xml:space="preserve"> (Amendment) Instrument 2018/</w:t>
    </w:r>
    <w:r w:rsidR="000208C5">
      <w:t>473</w:t>
    </w:r>
  </w:p>
  <w:p w14:paraId="5E040D4B" w14:textId="77777777" w:rsidR="00166645" w:rsidRDefault="001666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E03C" w14:textId="77777777" w:rsidR="00166645" w:rsidRDefault="00166645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638E" w14:textId="77777777" w:rsidR="00C27A4B" w:rsidRDefault="00F57B18"/>
  <w:p w14:paraId="3890EDDE" w14:textId="77777777" w:rsidR="00C27A4B" w:rsidRDefault="00F57B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4190" w14:textId="0054AB47"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4313F">
      <w:t>Explanatory Statement for ASIC Corporations (Amendment) Instrument 201</w:t>
    </w:r>
    <w:r w:rsidR="00B53139">
      <w:t>8</w:t>
    </w:r>
    <w:r w:rsidR="00A4313F">
      <w:t>/</w:t>
    </w:r>
    <w:r w:rsidR="000208C5">
      <w:t>473</w:t>
    </w:r>
  </w:p>
  <w:p w14:paraId="389CEA8F" w14:textId="77777777" w:rsidR="00C27A4B" w:rsidRDefault="00F57B1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C86A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 w15:restartNumberingAfterBreak="0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 w15:restartNumberingAfterBreak="0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2"/>
    <w:rsid w:val="000076D6"/>
    <w:rsid w:val="000177E2"/>
    <w:rsid w:val="000208C5"/>
    <w:rsid w:val="00024239"/>
    <w:rsid w:val="00072787"/>
    <w:rsid w:val="001172D5"/>
    <w:rsid w:val="00156C61"/>
    <w:rsid w:val="00166645"/>
    <w:rsid w:val="00167D62"/>
    <w:rsid w:val="00174902"/>
    <w:rsid w:val="00206BF0"/>
    <w:rsid w:val="00231587"/>
    <w:rsid w:val="002A746A"/>
    <w:rsid w:val="003143C2"/>
    <w:rsid w:val="00443A93"/>
    <w:rsid w:val="00466D29"/>
    <w:rsid w:val="0053107D"/>
    <w:rsid w:val="00595FCE"/>
    <w:rsid w:val="005B0E3A"/>
    <w:rsid w:val="005F27AD"/>
    <w:rsid w:val="00633DE3"/>
    <w:rsid w:val="00650B5D"/>
    <w:rsid w:val="00655966"/>
    <w:rsid w:val="006B297A"/>
    <w:rsid w:val="007130E5"/>
    <w:rsid w:val="007B0B9E"/>
    <w:rsid w:val="007B7EBB"/>
    <w:rsid w:val="007C7CFB"/>
    <w:rsid w:val="007D7EBC"/>
    <w:rsid w:val="007E5B2E"/>
    <w:rsid w:val="008556E1"/>
    <w:rsid w:val="00870114"/>
    <w:rsid w:val="00880090"/>
    <w:rsid w:val="009B1F6F"/>
    <w:rsid w:val="009F6761"/>
    <w:rsid w:val="00A4313F"/>
    <w:rsid w:val="00A91734"/>
    <w:rsid w:val="00AC02C2"/>
    <w:rsid w:val="00AC1E24"/>
    <w:rsid w:val="00B144FF"/>
    <w:rsid w:val="00B53139"/>
    <w:rsid w:val="00B70BFF"/>
    <w:rsid w:val="00B726F9"/>
    <w:rsid w:val="00BA66FD"/>
    <w:rsid w:val="00BD730E"/>
    <w:rsid w:val="00C32944"/>
    <w:rsid w:val="00C6012F"/>
    <w:rsid w:val="00CA112F"/>
    <w:rsid w:val="00CE72A5"/>
    <w:rsid w:val="00D131EF"/>
    <w:rsid w:val="00D26A3C"/>
    <w:rsid w:val="00D425A7"/>
    <w:rsid w:val="00D94760"/>
    <w:rsid w:val="00DC77B6"/>
    <w:rsid w:val="00E82979"/>
    <w:rsid w:val="00E83E7A"/>
    <w:rsid w:val="00E857FF"/>
    <w:rsid w:val="00EC6BDE"/>
    <w:rsid w:val="00EE4F96"/>
    <w:rsid w:val="00F57B18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08E54B8"/>
  <w15:docId w15:val="{FD0DC06E-C1A7-4965-B97D-4C7EF7E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33DE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66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64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666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7DC6D7567457A2478BA566C9DB3737EB" ma:contentTypeVersion="31" ma:contentTypeDescription="" ma:contentTypeScope="" ma:versionID="7828a3210f8fb071054ad6c49a898cf8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f917e762-e542-4d13-bcb0-e5707786cc38" xmlns:ns6="http://schemas.microsoft.com/sharepoint/v4" targetNamespace="http://schemas.microsoft.com/office/2006/metadata/properties" ma:root="true" ma:fieldsID="4662374284f504d2fae037a4005ba05d" ns2:_="" ns3:_="" ns4:_="" ns5:_="" ns6:_="">
    <xsd:import namespace="da7a9ac0-bc47-4684-84e6-3a8e9ac80c12"/>
    <xsd:import namespace="e61c8409-2b3d-41a9-86ff-6de17ebba263"/>
    <xsd:import namespace="17f478ab-373e-4295-9ff0-9b833ad01319"/>
    <xsd:import namespace="f917e762-e542-4d13-bcb0-e5707786cc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e762-e542-4d13-bcb0-e5707786cc38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R20180000538968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61c8409-2b3d-41a9-86ff-6de17ebba263">
      <Value>6</Value>
    </TaxCatchAll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hb3476fe0c25428da9d0464ead195eef xmlns="e61c8409-2b3d-41a9-86ff-6de17ebba263">
      <Terms xmlns="http://schemas.microsoft.com/office/infopath/2007/PartnerControls"/>
    </hb3476fe0c25428da9d0464ead195eef>
    <f998abd3fd1d41029811a1917032a7bb xmlns="da7a9ac0-bc47-4684-84e6-3a8e9ac80c12" xsi:nil="true"/>
    <n5630a39299d49819c7e0406fbc52e67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e3d6af94617946d9813caf87b95826d7 xmlns="f917e762-e542-4d13-bcb0-e5707786cc38">
      <Terms xmlns="http://schemas.microsoft.com/office/infopath/2007/PartnerControls"/>
    </e3d6af94617946d9813caf87b95826d7>
    <k9c390b121b84919acb0b9151690da40 xmlns="e61c8409-2b3d-41a9-86ff-6de17ebba263">
      <Terms xmlns="http://schemas.microsoft.com/office/infopath/2007/PartnerControls"/>
    </k9c390b121b84919acb0b9151690da40>
    <j9a53d7fe1554b91b170ef98e3957baf xmlns="f917e762-e542-4d13-bcb0-e5707786cc38">
      <Terms xmlns="http://schemas.microsoft.com/office/infopath/2007/PartnerControls"/>
    </j9a53d7fe1554b91b170ef98e3957baf>
    <f4c29409d90b4a578b768720fd07bb93 xmlns="e61c8409-2b3d-41a9-86ff-6de17ebba263">
      <Terms xmlns="http://schemas.microsoft.com/office/infopath/2007/PartnerControls"/>
    </f4c29409d90b4a578b768720fd07bb9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B5B-ED75-4CC3-AE55-B58DB7640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5994B-240E-459A-9CF1-23B9229D0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f917e762-e542-4d13-bcb0-e5707786cc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E5428-7439-412E-BD8B-CE7C0278026F}">
  <ds:schemaRefs>
    <ds:schemaRef ds:uri="17f478ab-373e-4295-9ff0-9b833ad01319"/>
    <ds:schemaRef ds:uri="f917e762-e542-4d13-bcb0-e5707786cc3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e61c8409-2b3d-41a9-86ff-6de17ebba263"/>
    <ds:schemaRef ds:uri="http://schemas.microsoft.com/office/2006/documentManagement/types"/>
    <ds:schemaRef ds:uri="da7a9ac0-bc47-4684-84e6-3a8e9ac80c1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867C78-241A-451B-A8FA-7A753381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geoffrey.leveritt</dc:creator>
  <cp:lastModifiedBy>Philip Russell</cp:lastModifiedBy>
  <cp:revision>4</cp:revision>
  <cp:lastPrinted>2017-06-22T08:06:00Z</cp:lastPrinted>
  <dcterms:created xsi:type="dcterms:W3CDTF">2018-06-01T06:19:00Z</dcterms:created>
  <dcterms:modified xsi:type="dcterms:W3CDTF">2018-06-04T00:13:00Z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0x010100B5F685A1365F544391EF8C813B164F3AC1007DC6D7567457A2478BA566C9DB3737EB</vt:lpwstr>
  </property>
  <property fmtid="{D5CDD505-2E9C-101B-9397-08002B2CF9AE}" pid="23" name="SecurityClassification">
    <vt:lpwstr>6;#Sensitive|19fd2cb8-3e97-4464-ae71-8c2c2095d028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WebId">
    <vt:lpwstr>{e61c8409-2b3d-41a9-86ff-6de17ebba263}</vt:lpwstr>
  </property>
  <property fmtid="{D5CDD505-2E9C-101B-9397-08002B2CF9AE}" pid="26" name="RecordPoint_ActiveItemSiteId">
    <vt:lpwstr>{7c55c358-5415-4198-9ede-08a0775024ad}</vt:lpwstr>
  </property>
  <property fmtid="{D5CDD505-2E9C-101B-9397-08002B2CF9AE}" pid="27" name="RecordPoint_ActiveItemListId">
    <vt:lpwstr>{f917e762-e542-4d13-bcb0-e5707786cc38}</vt:lpwstr>
  </property>
  <property fmtid="{D5CDD505-2E9C-101B-9397-08002B2CF9AE}" pid="28" name="RecordPoint_ActiveItemUniqueId">
    <vt:lpwstr>{c0bc3069-e5a2-439d-9231-2e986fee5c5e}</vt:lpwstr>
  </property>
  <property fmtid="{D5CDD505-2E9C-101B-9397-08002B2CF9AE}" pid="29" name="RecordPoint_RecordNumberSubmitted">
    <vt:lpwstr>R20180000538968</vt:lpwstr>
  </property>
  <property fmtid="{D5CDD505-2E9C-101B-9397-08002B2CF9AE}" pid="30" name="IconOverlay">
    <vt:lpwstr/>
  </property>
  <property fmtid="{D5CDD505-2E9C-101B-9397-08002B2CF9AE}" pid="31" name="RecordPoint_SubmissionCompleted">
    <vt:lpwstr>2018-06-04T10:09:45.8048520+10:00</vt:lpwstr>
  </property>
  <property fmtid="{D5CDD505-2E9C-101B-9397-08002B2CF9AE}" pid="32" name="StrategicPolicyProjectName">
    <vt:lpwstr/>
  </property>
  <property fmtid="{D5CDD505-2E9C-101B-9397-08002B2CF9AE}" pid="33" name="Policy_x002d_ProjectDocumentType">
    <vt:lpwstr/>
  </property>
  <property fmtid="{D5CDD505-2E9C-101B-9397-08002B2CF9AE}" pid="34" name="decba91418854b4b96d3eb9f506ea6b5">
    <vt:lpwstr/>
  </property>
  <property fmtid="{D5CDD505-2E9C-101B-9397-08002B2CF9AE}" pid="35" name="c90048a9da1e45a2932fa41dce6cff0b">
    <vt:lpwstr/>
  </property>
  <property fmtid="{D5CDD505-2E9C-101B-9397-08002B2CF9AE}" pid="36" name="RecordPoint_SubmissionDate">
    <vt:lpwstr/>
  </property>
  <property fmtid="{D5CDD505-2E9C-101B-9397-08002B2CF9AE}" pid="37" name="RecordPoint_ActiveItemMoved">
    <vt:lpwstr/>
  </property>
  <property fmtid="{D5CDD505-2E9C-101B-9397-08002B2CF9AE}" pid="38" name="RecordPoint_RecordFormat">
    <vt:lpwstr/>
  </property>
  <property fmtid="{D5CDD505-2E9C-101B-9397-08002B2CF9AE}" pid="39" name="Policy-ProjectDocumentType">
    <vt:lpwstr/>
  </property>
  <property fmtid="{D5CDD505-2E9C-101B-9397-08002B2CF9AE}" pid="40" name="File search keywords">
    <vt:lpwstr/>
  </property>
  <property fmtid="{D5CDD505-2E9C-101B-9397-08002B2CF9AE}" pid="41" name="IMSEntity">
    <vt:lpwstr/>
  </property>
  <property fmtid="{D5CDD505-2E9C-101B-9397-08002B2CF9AE}" pid="42" name="IMSDocumentType">
    <vt:lpwstr/>
  </property>
  <property fmtid="{D5CDD505-2E9C-101B-9397-08002B2CF9AE}" pid="43" name="IMSFilesetEntity">
    <vt:lpwstr/>
  </property>
  <property fmtid="{D5CDD505-2E9C-101B-9397-08002B2CF9AE}" pid="44" name="IMSProductType">
    <vt:lpwstr/>
  </property>
  <property fmtid="{D5CDD505-2E9C-101B-9397-08002B2CF9AE}" pid="45" name="IMS Precedent">
    <vt:lpwstr/>
  </property>
  <property fmtid="{D5CDD505-2E9C-101B-9397-08002B2CF9AE}" pid="46" name="IMSFilesetProductType">
    <vt:lpwstr/>
  </property>
  <property fmtid="{D5CDD505-2E9C-101B-9397-08002B2CF9AE}" pid="47" name="Fileset search keywords">
    <vt:lpwstr/>
  </property>
</Properties>
</file>