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58" w:rsidRPr="00307EE2" w:rsidRDefault="000C7D58" w:rsidP="000C7D58">
      <w:pPr>
        <w:jc w:val="center"/>
        <w:rPr>
          <w:rFonts w:ascii="Times New Roman" w:eastAsia="Times New Roman" w:hAnsi="Times New Roman" w:cs="Times New Roman"/>
          <w:b/>
          <w:szCs w:val="24"/>
          <w:u w:val="single"/>
          <w:lang w:eastAsia="en-AU"/>
        </w:rPr>
      </w:pPr>
      <w:r w:rsidRPr="00307EE2">
        <w:rPr>
          <w:rFonts w:ascii="Times New Roman" w:eastAsia="Times New Roman" w:hAnsi="Times New Roman" w:cs="Times New Roman"/>
          <w:b/>
          <w:szCs w:val="24"/>
          <w:u w:val="single"/>
          <w:lang w:eastAsia="en-AU"/>
        </w:rPr>
        <w:t>EXPLANATORY STATEMENT</w:t>
      </w:r>
    </w:p>
    <w:p w:rsidR="000C7D58" w:rsidRPr="00307EE2" w:rsidRDefault="000C7D58" w:rsidP="000C7D58">
      <w:pPr>
        <w:jc w:val="center"/>
        <w:rPr>
          <w:rFonts w:ascii="Times New Roman" w:eastAsia="Times New Roman" w:hAnsi="Times New Roman" w:cs="Times New Roman"/>
          <w:b/>
          <w:i/>
          <w:szCs w:val="24"/>
          <w:lang w:eastAsia="en-AU"/>
        </w:rPr>
      </w:pPr>
      <w:r w:rsidRPr="00307EE2">
        <w:rPr>
          <w:rFonts w:ascii="Times New Roman" w:eastAsia="Times New Roman" w:hAnsi="Times New Roman" w:cs="Times New Roman"/>
          <w:b/>
          <w:i/>
          <w:szCs w:val="24"/>
          <w:lang w:eastAsia="en-AU"/>
        </w:rPr>
        <w:t xml:space="preserve">Higher Education Support (Maximum </w:t>
      </w:r>
      <w:bookmarkStart w:id="0" w:name="_GoBack"/>
      <w:r w:rsidRPr="00307EE2">
        <w:rPr>
          <w:rFonts w:ascii="Times New Roman" w:eastAsia="Times New Roman" w:hAnsi="Times New Roman" w:cs="Times New Roman"/>
          <w:b/>
          <w:i/>
          <w:szCs w:val="24"/>
          <w:lang w:eastAsia="en-AU"/>
        </w:rPr>
        <w:t>Payment</w:t>
      </w:r>
      <w:bookmarkEnd w:id="0"/>
      <w:r w:rsidR="00787B46">
        <w:rPr>
          <w:rFonts w:ascii="Times New Roman" w:eastAsia="Times New Roman" w:hAnsi="Times New Roman" w:cs="Times New Roman"/>
          <w:b/>
          <w:i/>
          <w:szCs w:val="24"/>
          <w:lang w:eastAsia="en-AU"/>
        </w:rPr>
        <w:t>s</w:t>
      </w:r>
      <w:r w:rsidRPr="00307EE2">
        <w:rPr>
          <w:rFonts w:ascii="Times New Roman" w:eastAsia="Times New Roman" w:hAnsi="Times New Roman" w:cs="Times New Roman"/>
          <w:b/>
          <w:i/>
          <w:szCs w:val="24"/>
          <w:lang w:eastAsia="en-AU"/>
        </w:rPr>
        <w:t xml:space="preserve"> for Other Grants</w:t>
      </w:r>
      <w:proofErr w:type="gramStart"/>
      <w:r w:rsidRPr="00307EE2">
        <w:rPr>
          <w:rFonts w:ascii="Times New Roman" w:eastAsia="Times New Roman" w:hAnsi="Times New Roman" w:cs="Times New Roman"/>
          <w:b/>
          <w:i/>
          <w:szCs w:val="24"/>
          <w:lang w:eastAsia="en-AU"/>
        </w:rPr>
        <w:t>)</w:t>
      </w:r>
      <w:proofErr w:type="gramEnd"/>
      <w:r w:rsidRPr="00307EE2">
        <w:rPr>
          <w:rFonts w:ascii="Times New Roman" w:eastAsia="Times New Roman" w:hAnsi="Times New Roman" w:cs="Times New Roman"/>
          <w:b/>
          <w:i/>
          <w:szCs w:val="24"/>
          <w:lang w:eastAsia="en-AU"/>
        </w:rPr>
        <w:br/>
        <w:t>Amendment Determination (No. 1) 2018</w:t>
      </w:r>
    </w:p>
    <w:p w:rsidR="000C7D58" w:rsidRPr="00307EE2" w:rsidRDefault="000C7D58" w:rsidP="000C7D58">
      <w:pPr>
        <w:rPr>
          <w:rFonts w:ascii="Times New Roman" w:eastAsia="Times New Roman" w:hAnsi="Times New Roman" w:cs="Times New Roman"/>
          <w:szCs w:val="24"/>
          <w:u w:val="single"/>
          <w:lang w:eastAsia="en-AU"/>
        </w:rPr>
      </w:pPr>
      <w:r w:rsidRPr="00307EE2">
        <w:rPr>
          <w:rFonts w:ascii="Times New Roman" w:eastAsia="Times New Roman" w:hAnsi="Times New Roman" w:cs="Times New Roman"/>
          <w:szCs w:val="24"/>
          <w:u w:val="single"/>
          <w:lang w:eastAsia="en-AU"/>
        </w:rPr>
        <w:t xml:space="preserve">Issued by the authority of the Minister for Education and Training </w:t>
      </w:r>
    </w:p>
    <w:p w:rsidR="000C7D58" w:rsidRPr="00307EE2" w:rsidRDefault="000C7D58" w:rsidP="000C7D58">
      <w:pPr>
        <w:rPr>
          <w:rFonts w:ascii="Times New Roman" w:eastAsia="Times New Roman" w:hAnsi="Times New Roman" w:cs="Times New Roman"/>
          <w:szCs w:val="24"/>
          <w:lang w:eastAsia="en-AU"/>
        </w:rPr>
      </w:pPr>
      <w:r w:rsidRPr="00307EE2">
        <w:rPr>
          <w:rFonts w:ascii="Times New Roman" w:eastAsia="Times New Roman" w:hAnsi="Times New Roman" w:cs="Times New Roman"/>
          <w:b/>
          <w:bCs/>
        </w:rPr>
        <w:t>Authority</w:t>
      </w:r>
    </w:p>
    <w:p w:rsidR="000C7D58" w:rsidRPr="00307EE2" w:rsidRDefault="000C7D58" w:rsidP="000C7D58">
      <w:pPr>
        <w:tabs>
          <w:tab w:val="left" w:pos="7728"/>
        </w:tabs>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t xml:space="preserve">The </w:t>
      </w:r>
      <w:r w:rsidRPr="00307EE2">
        <w:rPr>
          <w:rFonts w:ascii="Times New Roman" w:eastAsia="Times New Roman" w:hAnsi="Times New Roman" w:cs="Times New Roman"/>
          <w:i/>
          <w:szCs w:val="24"/>
          <w:lang w:eastAsia="en-AU"/>
        </w:rPr>
        <w:t>Higher Education Support (Maximum Payment</w:t>
      </w:r>
      <w:r w:rsidR="00787B46">
        <w:rPr>
          <w:rFonts w:ascii="Times New Roman" w:eastAsia="Times New Roman" w:hAnsi="Times New Roman" w:cs="Times New Roman"/>
          <w:i/>
          <w:szCs w:val="24"/>
          <w:lang w:eastAsia="en-AU"/>
        </w:rPr>
        <w:t>s</w:t>
      </w:r>
      <w:r w:rsidRPr="00307EE2">
        <w:rPr>
          <w:rFonts w:ascii="Times New Roman" w:eastAsia="Times New Roman" w:hAnsi="Times New Roman" w:cs="Times New Roman"/>
          <w:i/>
          <w:szCs w:val="24"/>
          <w:lang w:eastAsia="en-AU"/>
        </w:rPr>
        <w:t xml:space="preserve"> for Other Grants) Amendment Determination (No. 1) 2018</w:t>
      </w:r>
      <w:r w:rsidRPr="00307EE2">
        <w:rPr>
          <w:rFonts w:ascii="Times New Roman" w:eastAsia="Times New Roman" w:hAnsi="Times New Roman" w:cs="Times New Roman"/>
          <w:szCs w:val="24"/>
          <w:lang w:eastAsia="en-AU"/>
        </w:rPr>
        <w:t xml:space="preserve"> (Amendment Determination) is made by the Minister for Education and Training under subsection 41-45(1D) and subsection 41-50(2) of the </w:t>
      </w:r>
      <w:r w:rsidRPr="00307EE2">
        <w:rPr>
          <w:rFonts w:ascii="Times New Roman" w:eastAsia="Times New Roman" w:hAnsi="Times New Roman" w:cs="Times New Roman"/>
          <w:i/>
          <w:szCs w:val="24"/>
          <w:lang w:eastAsia="en-AU"/>
        </w:rPr>
        <w:t>Higher Education Support Act 2003</w:t>
      </w:r>
      <w:r w:rsidRPr="00307EE2">
        <w:rPr>
          <w:rFonts w:ascii="Times New Roman" w:eastAsia="Times New Roman" w:hAnsi="Times New Roman" w:cs="Times New Roman"/>
          <w:szCs w:val="24"/>
          <w:lang w:eastAsia="en-AU"/>
        </w:rPr>
        <w:t xml:space="preserve"> (HESA).</w:t>
      </w:r>
    </w:p>
    <w:p w:rsidR="000C7D58" w:rsidRPr="00307EE2" w:rsidRDefault="000C7D58" w:rsidP="000C7D58">
      <w:pPr>
        <w:tabs>
          <w:tab w:val="left" w:pos="7728"/>
        </w:tabs>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t>There are no statutory preconditions to the making of the Amendment Determination.</w:t>
      </w:r>
    </w:p>
    <w:p w:rsidR="000C7D58" w:rsidRPr="00307EE2" w:rsidRDefault="000C7D58" w:rsidP="000C7D58">
      <w:pPr>
        <w:rPr>
          <w:rFonts w:ascii="Times New Roman" w:eastAsia="Times New Roman" w:hAnsi="Times New Roman" w:cs="Times New Roman"/>
          <w:szCs w:val="24"/>
          <w:lang w:eastAsia="en-AU"/>
        </w:rPr>
      </w:pPr>
      <w:r w:rsidRPr="00307EE2">
        <w:rPr>
          <w:rFonts w:ascii="Times New Roman" w:eastAsia="Times New Roman" w:hAnsi="Times New Roman" w:cs="Times New Roman"/>
          <w:b/>
          <w:bCs/>
        </w:rPr>
        <w:t>Purpose</w:t>
      </w:r>
    </w:p>
    <w:p w:rsidR="000C7D58" w:rsidRPr="00307EE2" w:rsidRDefault="000C7D58" w:rsidP="000C7D58">
      <w:pPr>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t xml:space="preserve">The Amendment Determination amends the </w:t>
      </w:r>
      <w:r w:rsidRPr="00307EE2">
        <w:rPr>
          <w:rFonts w:ascii="Times New Roman" w:eastAsia="Times New Roman" w:hAnsi="Times New Roman" w:cs="Times New Roman"/>
          <w:i/>
          <w:szCs w:val="24"/>
          <w:lang w:eastAsia="en-AU"/>
        </w:rPr>
        <w:t>Education Support (Maximum Payment</w:t>
      </w:r>
      <w:r w:rsidR="00787B46">
        <w:rPr>
          <w:rFonts w:ascii="Times New Roman" w:eastAsia="Times New Roman" w:hAnsi="Times New Roman" w:cs="Times New Roman"/>
          <w:i/>
          <w:szCs w:val="24"/>
          <w:lang w:eastAsia="en-AU"/>
        </w:rPr>
        <w:t>s</w:t>
      </w:r>
      <w:r w:rsidRPr="00307EE2">
        <w:rPr>
          <w:rFonts w:ascii="Times New Roman" w:eastAsia="Times New Roman" w:hAnsi="Times New Roman" w:cs="Times New Roman"/>
          <w:i/>
          <w:szCs w:val="24"/>
          <w:lang w:eastAsia="en-AU"/>
        </w:rPr>
        <w:t xml:space="preserve"> for Other Grants) Determination 2017</w:t>
      </w:r>
      <w:r w:rsidRPr="00307EE2">
        <w:rPr>
          <w:rFonts w:ascii="Times New Roman" w:eastAsia="Times New Roman" w:hAnsi="Times New Roman" w:cs="Times New Roman"/>
          <w:szCs w:val="24"/>
          <w:lang w:eastAsia="en-AU"/>
        </w:rPr>
        <w:t xml:space="preserve"> (Principal Determination) and the </w:t>
      </w:r>
      <w:r w:rsidRPr="00307EE2">
        <w:rPr>
          <w:rFonts w:ascii="Times New Roman" w:eastAsia="Times New Roman" w:hAnsi="Times New Roman" w:cs="Times New Roman"/>
          <w:i/>
          <w:szCs w:val="24"/>
          <w:lang w:eastAsia="en-AU"/>
        </w:rPr>
        <w:t>List of Maximum Grant Amounts under Division 41 for 2018</w:t>
      </w:r>
      <w:r w:rsidRPr="00307EE2">
        <w:rPr>
          <w:rFonts w:ascii="Times New Roman" w:eastAsia="Times New Roman" w:hAnsi="Times New Roman" w:cs="Times New Roman"/>
          <w:szCs w:val="24"/>
          <w:lang w:eastAsia="en-AU"/>
        </w:rPr>
        <w:t xml:space="preserve"> (Principal List) to, respectively:</w:t>
      </w:r>
    </w:p>
    <w:p w:rsidR="000C7D58" w:rsidRPr="00307EE2" w:rsidRDefault="000C7D58" w:rsidP="000C7D58">
      <w:pPr>
        <w:numPr>
          <w:ilvl w:val="0"/>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increase the maximum amount of grants that may be made under Division 41 of HESA for 2018 by $7,600,000 (</w:t>
      </w:r>
      <w:r w:rsidRPr="00307EE2">
        <w:rPr>
          <w:rFonts w:ascii="Times New Roman" w:eastAsia="Times New Roman" w:hAnsi="Times New Roman" w:cs="Times New Roman"/>
        </w:rPr>
        <w:t>to $1,739,062,000)</w:t>
      </w:r>
      <w:r w:rsidRPr="00307EE2">
        <w:rPr>
          <w:rFonts w:ascii="Times New Roman" w:eastAsia="Times New Roman" w:hAnsi="Times New Roman" w:cs="Times New Roman"/>
          <w:lang w:eastAsia="en-AU"/>
        </w:rPr>
        <w:t>; and</w:t>
      </w:r>
    </w:p>
    <w:p w:rsidR="000C7D58" w:rsidRPr="00307EE2" w:rsidRDefault="000C7D58" w:rsidP="000C7D58">
      <w:pPr>
        <w:numPr>
          <w:ilvl w:val="0"/>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increase the maximum amount of grants that may be made under Division 41 of HESA for 2018 for the purposes of:</w:t>
      </w:r>
    </w:p>
    <w:p w:rsidR="000C7D58" w:rsidRPr="00307EE2" w:rsidRDefault="000C7D58" w:rsidP="000C7D58">
      <w:pPr>
        <w:numPr>
          <w:ilvl w:val="1"/>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supporting the capital development projects of higher education providers by $7,000,000 (to $7,000,000); and</w:t>
      </w:r>
    </w:p>
    <w:p w:rsidR="000C7D58" w:rsidRPr="00307EE2" w:rsidRDefault="000C7D58" w:rsidP="000C7D58">
      <w:pPr>
        <w:numPr>
          <w:ilvl w:val="1"/>
          <w:numId w:val="2"/>
        </w:numPr>
        <w:contextualSpacing/>
        <w:rPr>
          <w:rFonts w:ascii="Times New Roman" w:eastAsia="Times New Roman" w:hAnsi="Times New Roman" w:cs="Times New Roman"/>
          <w:lang w:eastAsia="en-AU"/>
        </w:rPr>
      </w:pPr>
      <w:proofErr w:type="gramStart"/>
      <w:r w:rsidRPr="00307EE2">
        <w:rPr>
          <w:rFonts w:ascii="Times New Roman" w:eastAsia="Times New Roman" w:hAnsi="Times New Roman" w:cs="Times New Roman"/>
          <w:lang w:eastAsia="en-AU"/>
        </w:rPr>
        <w:t>assuring</w:t>
      </w:r>
      <w:proofErr w:type="gramEnd"/>
      <w:r w:rsidRPr="00307EE2">
        <w:rPr>
          <w:rFonts w:ascii="Times New Roman" w:eastAsia="Times New Roman" w:hAnsi="Times New Roman" w:cs="Times New Roman"/>
          <w:lang w:eastAsia="en-AU"/>
        </w:rPr>
        <w:t xml:space="preserve"> and enhancing the quality of Australia’s higher education sector by $600,000 (to $1,567,650).</w:t>
      </w:r>
    </w:p>
    <w:p w:rsidR="000C7D58" w:rsidRPr="00307EE2" w:rsidRDefault="000C7D58" w:rsidP="000C7D58">
      <w:pPr>
        <w:rPr>
          <w:rFonts w:ascii="Times New Roman" w:eastAsia="Times New Roman" w:hAnsi="Times New Roman" w:cs="Times New Roman"/>
          <w:b/>
          <w:bCs/>
        </w:rPr>
      </w:pPr>
      <w:r w:rsidRPr="00307EE2">
        <w:rPr>
          <w:rFonts w:ascii="Times New Roman" w:eastAsia="Times New Roman" w:hAnsi="Times New Roman" w:cs="Times New Roman"/>
          <w:b/>
          <w:bCs/>
        </w:rPr>
        <w:t>Background</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Division 41 of HESA enables the Commonwealth to make grants for the purposes and to the bodies corporate specified in the table in subsection 41-10(1).  Payments of such grants </w:t>
      </w:r>
      <w:proofErr w:type="gramStart"/>
      <w:r w:rsidRPr="00307EE2">
        <w:rPr>
          <w:rFonts w:ascii="Times New Roman" w:eastAsia="Times New Roman" w:hAnsi="Times New Roman" w:cs="Times New Roman"/>
        </w:rPr>
        <w:t>are supported</w:t>
      </w:r>
      <w:proofErr w:type="gramEnd"/>
      <w:r w:rsidRPr="00307EE2">
        <w:rPr>
          <w:rFonts w:ascii="Times New Roman" w:eastAsia="Times New Roman" w:hAnsi="Times New Roman" w:cs="Times New Roman"/>
        </w:rPr>
        <w:t xml:space="preserve"> by the standing appropriation in section 238-12 of HESA.</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Subsection 41-45(1) of HESA imposes a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in any calendar year.  In relation to 2017 and later years, the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is the amount determined by the Minister by legislative instrument made under subsection 41-45(1B).  A determination under subsection 41-45(1B) in relation to a year must be made before the start of that year (subsection (1C)), but can be varied during the year (subsection (1D)).</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The Principal Determination determines the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in 2018 as $1,731,462,000.</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Subsection 41-50(1) of HESA requires the Minister to prepare, by legislative instrument, a list of the maximum amounts of grants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a year for each of the purposes specified in the table in section 41-10.  The list of maximum amounts for each purpose must be prepared before the start of the year to which it relates (subsection (1)), but it can be varied during the year (subsection (2)).</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rPr>
        <w:t xml:space="preserve">Amongst other things, the Principal List determines the maximum amount of grants that </w:t>
      </w:r>
      <w:proofErr w:type="gramStart"/>
      <w:r w:rsidRPr="00307EE2">
        <w:rPr>
          <w:rFonts w:ascii="Times New Roman" w:eastAsia="Times New Roman" w:hAnsi="Times New Roman" w:cs="Times New Roman"/>
        </w:rPr>
        <w:t xml:space="preserve">may be </w:t>
      </w:r>
      <w:r w:rsidRPr="00307EE2">
        <w:rPr>
          <w:rFonts w:ascii="Times New Roman" w:eastAsia="Times New Roman" w:hAnsi="Times New Roman" w:cs="Times New Roman"/>
          <w:lang w:eastAsia="en-AU"/>
        </w:rPr>
        <w:t>made</w:t>
      </w:r>
      <w:proofErr w:type="gramEnd"/>
      <w:r w:rsidRPr="00307EE2">
        <w:rPr>
          <w:rFonts w:ascii="Times New Roman" w:eastAsia="Times New Roman" w:hAnsi="Times New Roman" w:cs="Times New Roman"/>
          <w:lang w:eastAsia="en-AU"/>
        </w:rPr>
        <w:t xml:space="preserve"> under Division 41 of HESA for 2018 as follows:</w:t>
      </w:r>
    </w:p>
    <w:p w:rsidR="000C7D58" w:rsidRPr="00307EE2" w:rsidRDefault="000C7D58" w:rsidP="000C7D58">
      <w:pPr>
        <w:numPr>
          <w:ilvl w:val="0"/>
          <w:numId w:val="1"/>
        </w:numPr>
        <w:contextualSpacing/>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lastRenderedPageBreak/>
        <w:t>for the purpose of supporting the capital development projects of higher education providers—Nil; and</w:t>
      </w:r>
    </w:p>
    <w:p w:rsidR="000C7D58" w:rsidRPr="00307EE2" w:rsidRDefault="000C7D58" w:rsidP="000C7D58">
      <w:pPr>
        <w:pStyle w:val="ListParagraph"/>
        <w:numPr>
          <w:ilvl w:val="0"/>
          <w:numId w:val="1"/>
        </w:numPr>
        <w:rPr>
          <w:rFonts w:ascii="Times New Roman" w:eastAsia="Times New Roman" w:hAnsi="Times New Roman" w:cs="Times New Roman"/>
          <w:lang w:eastAsia="en-AU"/>
        </w:rPr>
      </w:pPr>
      <w:proofErr w:type="gramStart"/>
      <w:r w:rsidRPr="00307EE2">
        <w:rPr>
          <w:rFonts w:ascii="Times New Roman" w:eastAsia="Times New Roman" w:hAnsi="Times New Roman" w:cs="Times New Roman"/>
          <w:lang w:eastAsia="en-AU"/>
        </w:rPr>
        <w:t>for</w:t>
      </w:r>
      <w:proofErr w:type="gramEnd"/>
      <w:r w:rsidRPr="00307EE2">
        <w:rPr>
          <w:rFonts w:ascii="Times New Roman" w:eastAsia="Times New Roman" w:hAnsi="Times New Roman" w:cs="Times New Roman"/>
          <w:lang w:eastAsia="en-AU"/>
        </w:rPr>
        <w:t xml:space="preserve"> the purpose of assuring and enhancing the quality of Australia’s higher education sector—</w:t>
      </w:r>
      <w:r w:rsidRPr="00307EE2">
        <w:rPr>
          <w:rFonts w:ascii="Times New Roman" w:eastAsia="Times New Roman" w:hAnsi="Times New Roman" w:cs="Times New Roman"/>
        </w:rPr>
        <w:t>$</w:t>
      </w:r>
      <w:r w:rsidRPr="00307EE2">
        <w:rPr>
          <w:rFonts w:ascii="Times New Roman" w:eastAsia="Times New Roman" w:hAnsi="Times New Roman" w:cs="Times New Roman"/>
          <w:lang w:eastAsia="en-AU"/>
        </w:rPr>
        <w:t>967,650.</w:t>
      </w:r>
    </w:p>
    <w:p w:rsidR="000C7D58" w:rsidRPr="00307EE2" w:rsidRDefault="000C7D58" w:rsidP="000C7D58">
      <w:pPr>
        <w:rPr>
          <w:rFonts w:ascii="Times New Roman" w:eastAsia="Times New Roman" w:hAnsi="Times New Roman" w:cs="Times New Roman"/>
        </w:rPr>
      </w:pPr>
      <w:r w:rsidRPr="00307EE2">
        <w:rPr>
          <w:rFonts w:ascii="Times New Roman" w:hAnsi="Times New Roman" w:cs="Times New Roman"/>
        </w:rPr>
        <w:t>At the Mid-Year Economic and Fiscal Outlook for 2017-18, t</w:t>
      </w:r>
      <w:r w:rsidRPr="00307EE2">
        <w:rPr>
          <w:rFonts w:ascii="Times New Roman" w:eastAsia="Times New Roman" w:hAnsi="Times New Roman" w:cs="Times New Roman"/>
        </w:rPr>
        <w:t xml:space="preserve">he Government decided to provide $7 million to the University of Melbourne (a “Table A provider” under HESA) to assist the University in the construction of library facilities for its Menzies Institute (see Appendix A, p124, 145, at </w:t>
      </w:r>
      <w:r w:rsidRPr="00307EE2">
        <w:rPr>
          <w:rFonts w:ascii="Times New Roman" w:eastAsia="Times New Roman" w:hAnsi="Times New Roman" w:cs="Times New Roman"/>
          <w:u w:val="single"/>
        </w:rPr>
        <w:t>www.budget.gov.au/2017-18/content/myefo/html/</w:t>
      </w:r>
      <w:r w:rsidRPr="00307EE2">
        <w:rPr>
          <w:rFonts w:ascii="Times New Roman" w:eastAsia="Times New Roman" w:hAnsi="Times New Roman" w:cs="Times New Roman"/>
        </w:rPr>
        <w:t xml:space="preserve">).  This funding will be provided by way of a grant under Division 41 of HESA, </w:t>
      </w:r>
      <w:proofErr w:type="gramStart"/>
      <w:r w:rsidRPr="00307EE2">
        <w:rPr>
          <w:rFonts w:ascii="Times New Roman" w:eastAsia="Times New Roman" w:hAnsi="Times New Roman" w:cs="Times New Roman"/>
        </w:rPr>
        <w:t>for the purpose of</w:t>
      </w:r>
      <w:proofErr w:type="gramEnd"/>
      <w:r w:rsidRPr="00307EE2">
        <w:rPr>
          <w:rFonts w:ascii="Times New Roman" w:eastAsia="Times New Roman" w:hAnsi="Times New Roman" w:cs="Times New Roman"/>
        </w:rPr>
        <w:t xml:space="preserve"> supporting a capital development project of the University.</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As part of the 2017-18 Budget, the Government decided to transfer the Australian Awards for University Teaching (AAUT), formerly funded under the Promotion of Excellence in Learning and Teaching in Higher Education (PELTHE) Program under HESA, to Universities Australia. Additional funding </w:t>
      </w:r>
      <w:proofErr w:type="gramStart"/>
      <w:r w:rsidRPr="00307EE2">
        <w:rPr>
          <w:rFonts w:ascii="Times New Roman" w:eastAsia="Times New Roman" w:hAnsi="Times New Roman" w:cs="Times New Roman"/>
        </w:rPr>
        <w:t>is being provided</w:t>
      </w:r>
      <w:proofErr w:type="gramEnd"/>
      <w:r w:rsidRPr="00307EE2">
        <w:rPr>
          <w:rFonts w:ascii="Times New Roman" w:eastAsia="Times New Roman" w:hAnsi="Times New Roman" w:cs="Times New Roman"/>
        </w:rPr>
        <w:t xml:space="preserve"> to enable transition of the AAUT to sector control over the period 2018-2021.</w:t>
      </w:r>
    </w:p>
    <w:p w:rsidR="000C7D58" w:rsidRPr="00307EE2" w:rsidRDefault="000C7D58" w:rsidP="000C7D58">
      <w:pPr>
        <w:rPr>
          <w:rFonts w:ascii="Times New Roman" w:eastAsia="Times New Roman" w:hAnsi="Times New Roman" w:cs="Times New Roman"/>
        </w:rPr>
      </w:pPr>
      <w:proofErr w:type="gramStart"/>
      <w:r w:rsidRPr="00307EE2">
        <w:rPr>
          <w:rFonts w:ascii="Times New Roman" w:eastAsia="Times New Roman" w:hAnsi="Times New Roman" w:cs="Times New Roman"/>
        </w:rPr>
        <w:t>As a result</w:t>
      </w:r>
      <w:proofErr w:type="gramEnd"/>
      <w:r w:rsidRPr="00307EE2">
        <w:rPr>
          <w:rFonts w:ascii="Times New Roman" w:eastAsia="Times New Roman" w:hAnsi="Times New Roman" w:cs="Times New Roman"/>
        </w:rPr>
        <w:t xml:space="preserve"> of these decisions, it is necessary to increase the maximum amount that can be paid in grants under Division 41 in 2018:</w:t>
      </w:r>
    </w:p>
    <w:p w:rsidR="000C7D58" w:rsidRPr="00307EE2" w:rsidRDefault="000C7D58" w:rsidP="000C7D58">
      <w:pPr>
        <w:pStyle w:val="ListParagraph"/>
        <w:numPr>
          <w:ilvl w:val="0"/>
          <w:numId w:val="3"/>
        </w:numPr>
        <w:rPr>
          <w:rFonts w:ascii="Times New Roman" w:eastAsia="Times New Roman" w:hAnsi="Times New Roman" w:cs="Times New Roman"/>
        </w:rPr>
      </w:pPr>
      <w:r w:rsidRPr="00307EE2">
        <w:rPr>
          <w:rFonts w:ascii="Times New Roman" w:eastAsia="Times New Roman" w:hAnsi="Times New Roman" w:cs="Times New Roman"/>
        </w:rPr>
        <w:t xml:space="preserve">for the purpose of </w:t>
      </w:r>
      <w:r w:rsidRPr="00307EE2">
        <w:rPr>
          <w:rFonts w:ascii="Times New Roman" w:eastAsia="Times New Roman" w:hAnsi="Times New Roman" w:cs="Times New Roman"/>
          <w:lang w:eastAsia="en-AU"/>
        </w:rPr>
        <w:t>supporting the capital development projects of higher education providers by $7,000,000;</w:t>
      </w:r>
    </w:p>
    <w:p w:rsidR="000C7D58" w:rsidRPr="00307EE2" w:rsidRDefault="000C7D58" w:rsidP="000C7D58">
      <w:pPr>
        <w:pStyle w:val="ListParagraph"/>
        <w:numPr>
          <w:ilvl w:val="0"/>
          <w:numId w:val="3"/>
        </w:numPr>
        <w:rPr>
          <w:rFonts w:ascii="Times New Roman" w:eastAsia="Times New Roman" w:hAnsi="Times New Roman" w:cs="Times New Roman"/>
        </w:rPr>
      </w:pPr>
      <w:r w:rsidRPr="00307EE2">
        <w:rPr>
          <w:rFonts w:ascii="Times New Roman" w:eastAsia="Times New Roman" w:hAnsi="Times New Roman" w:cs="Times New Roman"/>
          <w:lang w:eastAsia="en-AU"/>
        </w:rPr>
        <w:t>for the purpose of assuring and enhancing the quality of Australia’s higher education sector by $600,000; and</w:t>
      </w:r>
    </w:p>
    <w:p w:rsidR="000C7D58" w:rsidRPr="00307EE2" w:rsidRDefault="000C7D58" w:rsidP="000C7D58">
      <w:pPr>
        <w:pStyle w:val="ListParagraph"/>
        <w:numPr>
          <w:ilvl w:val="0"/>
          <w:numId w:val="3"/>
        </w:numPr>
        <w:rPr>
          <w:rFonts w:ascii="Times New Roman" w:eastAsia="Times New Roman" w:hAnsi="Times New Roman" w:cs="Times New Roman"/>
        </w:rPr>
      </w:pPr>
      <w:proofErr w:type="gramStart"/>
      <w:r w:rsidRPr="00307EE2">
        <w:rPr>
          <w:rFonts w:ascii="Times New Roman" w:eastAsia="Times New Roman" w:hAnsi="Times New Roman" w:cs="Times New Roman"/>
        </w:rPr>
        <w:t>as</w:t>
      </w:r>
      <w:proofErr w:type="gramEnd"/>
      <w:r w:rsidRPr="00307EE2">
        <w:rPr>
          <w:rFonts w:ascii="Times New Roman" w:eastAsia="Times New Roman" w:hAnsi="Times New Roman" w:cs="Times New Roman"/>
        </w:rPr>
        <w:t xml:space="preserve"> a consequence—in total by $7,600,000.</w:t>
      </w:r>
    </w:p>
    <w:p w:rsidR="000C7D58" w:rsidRPr="00307EE2" w:rsidRDefault="000C7D58" w:rsidP="000C7D58">
      <w:pPr>
        <w:ind w:left="60"/>
        <w:rPr>
          <w:rFonts w:ascii="Times New Roman" w:eastAsia="Times New Roman" w:hAnsi="Times New Roman" w:cs="Times New Roman"/>
        </w:rPr>
      </w:pPr>
      <w:r w:rsidRPr="00307EE2">
        <w:rPr>
          <w:rFonts w:ascii="Times New Roman" w:eastAsia="Times New Roman" w:hAnsi="Times New Roman" w:cs="Times New Roman"/>
        </w:rPr>
        <w:t>The Amendment Determination amends the Principal Determination and the Principal List to give effect to these decisions.</w:t>
      </w:r>
    </w:p>
    <w:p w:rsidR="000C7D58" w:rsidRPr="00307EE2" w:rsidRDefault="000C7D58" w:rsidP="000C7D58">
      <w:pPr>
        <w:rPr>
          <w:rStyle w:val="Strong"/>
          <w:rFonts w:ascii="Times New Roman" w:hAnsi="Times New Roman" w:cs="Times New Roman"/>
        </w:rPr>
      </w:pPr>
      <w:r w:rsidRPr="00307EE2">
        <w:rPr>
          <w:rStyle w:val="Strong"/>
          <w:rFonts w:ascii="Times New Roman" w:hAnsi="Times New Roman" w:cs="Times New Roman"/>
        </w:rPr>
        <w:t>Consultation</w:t>
      </w:r>
    </w:p>
    <w:p w:rsidR="000C7D58" w:rsidRPr="00307EE2" w:rsidRDefault="000C7D58" w:rsidP="000C7D58">
      <w:pPr>
        <w:tabs>
          <w:tab w:val="left" w:pos="7728"/>
        </w:tabs>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t xml:space="preserve">Universities Australia and the University of Melbourne </w:t>
      </w:r>
      <w:proofErr w:type="gramStart"/>
      <w:r w:rsidRPr="00307EE2">
        <w:rPr>
          <w:rFonts w:ascii="Times New Roman" w:eastAsia="Times New Roman" w:hAnsi="Times New Roman" w:cs="Times New Roman"/>
          <w:szCs w:val="24"/>
          <w:lang w:eastAsia="en-AU"/>
        </w:rPr>
        <w:t>have been consulted</w:t>
      </w:r>
      <w:proofErr w:type="gramEnd"/>
      <w:r w:rsidRPr="00307EE2">
        <w:rPr>
          <w:rFonts w:ascii="Times New Roman" w:eastAsia="Times New Roman" w:hAnsi="Times New Roman" w:cs="Times New Roman"/>
          <w:szCs w:val="24"/>
          <w:lang w:eastAsia="en-AU"/>
        </w:rPr>
        <w:t xml:space="preserve"> on these grants.</w:t>
      </w:r>
    </w:p>
    <w:p w:rsidR="000C7D58" w:rsidRPr="00307EE2" w:rsidRDefault="000C7D58" w:rsidP="000C7D58">
      <w:pPr>
        <w:rPr>
          <w:rFonts w:ascii="Times New Roman" w:eastAsia="Times New Roman" w:hAnsi="Times New Roman" w:cs="Times New Roman"/>
          <w:b/>
          <w:bCs/>
        </w:rPr>
      </w:pPr>
      <w:r w:rsidRPr="00307EE2">
        <w:rPr>
          <w:rFonts w:ascii="Times New Roman" w:eastAsia="Times New Roman" w:hAnsi="Times New Roman" w:cs="Times New Roman"/>
          <w:b/>
          <w:bCs/>
        </w:rPr>
        <w:t>Commencement</w:t>
      </w:r>
    </w:p>
    <w:p w:rsidR="000C7D58" w:rsidRPr="00307EE2" w:rsidRDefault="000C7D58" w:rsidP="000C7D58">
      <w:pPr>
        <w:rPr>
          <w:rFonts w:ascii="Times New Roman" w:eastAsia="Times New Roman" w:hAnsi="Times New Roman" w:cs="Times New Roman"/>
          <w:szCs w:val="24"/>
          <w:lang w:eastAsia="en-AU"/>
        </w:rPr>
      </w:pPr>
      <w:r w:rsidRPr="00307EE2">
        <w:rPr>
          <w:rFonts w:ascii="Times New Roman" w:eastAsia="Times New Roman" w:hAnsi="Times New Roman" w:cs="Times New Roman"/>
          <w:szCs w:val="24"/>
          <w:lang w:eastAsia="en-AU"/>
        </w:rPr>
        <w:t xml:space="preserve">The Amendment Determination takes effect the day after it </w:t>
      </w:r>
      <w:proofErr w:type="gramStart"/>
      <w:r w:rsidRPr="00307EE2">
        <w:rPr>
          <w:rFonts w:ascii="Times New Roman" w:eastAsia="Times New Roman" w:hAnsi="Times New Roman" w:cs="Times New Roman"/>
          <w:szCs w:val="24"/>
          <w:lang w:eastAsia="en-AU"/>
        </w:rPr>
        <w:t>is registered</w:t>
      </w:r>
      <w:proofErr w:type="gramEnd"/>
      <w:r w:rsidRPr="00307EE2">
        <w:rPr>
          <w:rFonts w:ascii="Times New Roman" w:eastAsia="Times New Roman" w:hAnsi="Times New Roman" w:cs="Times New Roman"/>
          <w:szCs w:val="24"/>
          <w:lang w:eastAsia="en-AU"/>
        </w:rPr>
        <w:t xml:space="preserve"> on the Federal Register of Legislation. </w:t>
      </w:r>
    </w:p>
    <w:p w:rsidR="000C7D58" w:rsidRPr="00307EE2" w:rsidRDefault="000C7D58" w:rsidP="000C7D58">
      <w:pPr>
        <w:rPr>
          <w:rFonts w:ascii="Times New Roman" w:eastAsia="Times New Roman" w:hAnsi="Times New Roman" w:cs="Times New Roman"/>
          <w:szCs w:val="24"/>
          <w:lang w:eastAsia="en-AU"/>
        </w:rPr>
        <w:sectPr w:rsidR="000C7D58" w:rsidRPr="00307EE2" w:rsidSect="00FE0A87">
          <w:footerReference w:type="default" r:id="rId7"/>
          <w:pgSz w:w="11906" w:h="16838"/>
          <w:pgMar w:top="1440" w:right="1440" w:bottom="1440" w:left="1440" w:header="284" w:footer="708" w:gutter="0"/>
          <w:cols w:space="708"/>
          <w:docGrid w:linePitch="360"/>
        </w:sectPr>
      </w:pPr>
    </w:p>
    <w:p w:rsidR="000C7D58" w:rsidRPr="00307EE2" w:rsidRDefault="000C7D58" w:rsidP="000C7D58">
      <w:pPr>
        <w:rPr>
          <w:rFonts w:ascii="Times New Roman" w:eastAsia="Times New Roman" w:hAnsi="Times New Roman" w:cs="Times New Roman"/>
          <w:sz w:val="16"/>
          <w:szCs w:val="16"/>
          <w:lang w:eastAsia="en-AU"/>
        </w:rPr>
      </w:pPr>
    </w:p>
    <w:p w:rsidR="000C7D58" w:rsidRPr="00307EE2" w:rsidRDefault="000C7D58" w:rsidP="000C7D58">
      <w:pPr>
        <w:autoSpaceDE w:val="0"/>
        <w:autoSpaceDN w:val="0"/>
        <w:adjustRightInd w:val="0"/>
        <w:jc w:val="center"/>
        <w:rPr>
          <w:rFonts w:ascii="Times New Roman" w:eastAsia="Times New Roman" w:hAnsi="Times New Roman" w:cs="Times New Roman"/>
          <w:b/>
          <w:bCs/>
          <w:szCs w:val="24"/>
          <w:lang w:eastAsia="en-AU"/>
        </w:rPr>
      </w:pPr>
      <w:r w:rsidRPr="00307EE2">
        <w:rPr>
          <w:rFonts w:ascii="Times New Roman" w:eastAsia="Times New Roman" w:hAnsi="Times New Roman" w:cs="Times New Roman"/>
          <w:b/>
          <w:bCs/>
          <w:szCs w:val="24"/>
          <w:lang w:eastAsia="en-AU"/>
        </w:rPr>
        <w:t>Statement of Compatibility with Human Rights</w:t>
      </w:r>
    </w:p>
    <w:p w:rsidR="000C7D58" w:rsidRPr="00307EE2" w:rsidRDefault="000C7D58" w:rsidP="000C7D58">
      <w:pPr>
        <w:autoSpaceDE w:val="0"/>
        <w:autoSpaceDN w:val="0"/>
        <w:adjustRightInd w:val="0"/>
        <w:jc w:val="center"/>
        <w:rPr>
          <w:rFonts w:ascii="Times New Roman" w:eastAsia="Times New Roman" w:hAnsi="Times New Roman" w:cs="Times New Roman"/>
          <w:bCs/>
          <w:i/>
          <w:szCs w:val="24"/>
          <w:lang w:eastAsia="en-AU"/>
        </w:rPr>
      </w:pPr>
      <w:r w:rsidRPr="00307EE2">
        <w:rPr>
          <w:rFonts w:ascii="Times New Roman" w:eastAsia="Times New Roman" w:hAnsi="Times New Roman" w:cs="Times New Roman"/>
          <w:bCs/>
          <w:i/>
          <w:szCs w:val="24"/>
          <w:lang w:eastAsia="en-AU"/>
        </w:rPr>
        <w:t>Prepared in accordance with Part 3 of the Human Rights (Parliamentary Scrutiny) Act 2011</w:t>
      </w:r>
    </w:p>
    <w:p w:rsidR="000C7D58" w:rsidRPr="00307EE2" w:rsidRDefault="000C7D58" w:rsidP="000C7D58">
      <w:pPr>
        <w:jc w:val="center"/>
        <w:rPr>
          <w:rFonts w:ascii="Times New Roman" w:eastAsia="Times New Roman" w:hAnsi="Times New Roman" w:cs="Times New Roman"/>
          <w:b/>
          <w:i/>
          <w:szCs w:val="24"/>
          <w:lang w:eastAsia="en-AU"/>
        </w:rPr>
      </w:pPr>
      <w:r w:rsidRPr="00307EE2">
        <w:rPr>
          <w:rFonts w:ascii="Times New Roman" w:eastAsia="Times New Roman" w:hAnsi="Times New Roman" w:cs="Times New Roman"/>
          <w:b/>
          <w:i/>
          <w:szCs w:val="24"/>
          <w:lang w:eastAsia="en-AU"/>
        </w:rPr>
        <w:t>Higher Education Support (Maximum Payment</w:t>
      </w:r>
      <w:r w:rsidR="00787B46">
        <w:rPr>
          <w:rFonts w:ascii="Times New Roman" w:eastAsia="Times New Roman" w:hAnsi="Times New Roman" w:cs="Times New Roman"/>
          <w:b/>
          <w:i/>
          <w:szCs w:val="24"/>
          <w:lang w:eastAsia="en-AU"/>
        </w:rPr>
        <w:t>s</w:t>
      </w:r>
      <w:r w:rsidRPr="00307EE2">
        <w:rPr>
          <w:rFonts w:ascii="Times New Roman" w:eastAsia="Times New Roman" w:hAnsi="Times New Roman" w:cs="Times New Roman"/>
          <w:b/>
          <w:i/>
          <w:szCs w:val="24"/>
          <w:lang w:eastAsia="en-AU"/>
        </w:rPr>
        <w:t xml:space="preserve"> for Other Grants</w:t>
      </w:r>
      <w:proofErr w:type="gramStart"/>
      <w:r w:rsidRPr="00307EE2">
        <w:rPr>
          <w:rFonts w:ascii="Times New Roman" w:eastAsia="Times New Roman" w:hAnsi="Times New Roman" w:cs="Times New Roman"/>
          <w:b/>
          <w:i/>
          <w:szCs w:val="24"/>
          <w:lang w:eastAsia="en-AU"/>
        </w:rPr>
        <w:t>)</w:t>
      </w:r>
      <w:proofErr w:type="gramEnd"/>
      <w:r w:rsidRPr="00307EE2">
        <w:rPr>
          <w:rFonts w:ascii="Times New Roman" w:eastAsia="Times New Roman" w:hAnsi="Times New Roman" w:cs="Times New Roman"/>
          <w:b/>
          <w:i/>
          <w:szCs w:val="24"/>
          <w:lang w:eastAsia="en-AU"/>
        </w:rPr>
        <w:br/>
        <w:t>Amendment Determination (No. 1) 2018</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 xml:space="preserve">This </w:t>
      </w:r>
      <w:r w:rsidRPr="00307EE2">
        <w:rPr>
          <w:rFonts w:ascii="Times New Roman" w:eastAsia="Times New Roman" w:hAnsi="Times New Roman" w:cs="Times New Roman"/>
          <w:i/>
          <w:lang w:eastAsia="en-AU"/>
        </w:rPr>
        <w:t>Higher Education Support (Maximum Payment</w:t>
      </w:r>
      <w:r w:rsidR="00787B46">
        <w:rPr>
          <w:rFonts w:ascii="Times New Roman" w:eastAsia="Times New Roman" w:hAnsi="Times New Roman" w:cs="Times New Roman"/>
          <w:i/>
          <w:lang w:eastAsia="en-AU"/>
        </w:rPr>
        <w:t>s</w:t>
      </w:r>
      <w:r w:rsidRPr="00307EE2">
        <w:rPr>
          <w:rFonts w:ascii="Times New Roman" w:eastAsia="Times New Roman" w:hAnsi="Times New Roman" w:cs="Times New Roman"/>
          <w:i/>
          <w:lang w:eastAsia="en-AU"/>
        </w:rPr>
        <w:t xml:space="preserve"> for Other Grants) Amendment Determination (No. 1) 2018</w:t>
      </w:r>
      <w:r w:rsidRPr="00307EE2">
        <w:rPr>
          <w:rFonts w:ascii="Times New Roman" w:eastAsia="Times New Roman" w:hAnsi="Times New Roman" w:cs="Times New Roman"/>
          <w:lang w:eastAsia="en-AU"/>
        </w:rPr>
        <w:t xml:space="preserve"> (Amendment Determination) is compatible with human rights and freedoms recognised or declared in the international instruments listed in section 3 of the </w:t>
      </w:r>
      <w:r w:rsidRPr="00307EE2">
        <w:rPr>
          <w:rFonts w:ascii="Times New Roman" w:eastAsia="Times New Roman" w:hAnsi="Times New Roman" w:cs="Times New Roman"/>
          <w:i/>
          <w:lang w:eastAsia="en-AU"/>
        </w:rPr>
        <w:t>Human Rights (Parliamentary Scrutiny) Act 2011</w:t>
      </w:r>
      <w:r w:rsidRPr="00307EE2">
        <w:rPr>
          <w:rFonts w:ascii="Times New Roman" w:eastAsia="Times New Roman" w:hAnsi="Times New Roman" w:cs="Times New Roman"/>
          <w:lang w:eastAsia="en-AU"/>
        </w:rPr>
        <w:t>.</w:t>
      </w:r>
    </w:p>
    <w:p w:rsidR="000C7D58" w:rsidRPr="00307EE2" w:rsidRDefault="000C7D58" w:rsidP="000C7D58">
      <w:pPr>
        <w:rPr>
          <w:rFonts w:ascii="Times New Roman" w:eastAsia="Times New Roman" w:hAnsi="Times New Roman" w:cs="Times New Roman"/>
          <w:b/>
          <w:lang w:eastAsia="en-AU"/>
        </w:rPr>
      </w:pPr>
      <w:r w:rsidRPr="00307EE2">
        <w:rPr>
          <w:rFonts w:ascii="Times New Roman" w:eastAsia="Times New Roman" w:hAnsi="Times New Roman" w:cs="Times New Roman"/>
          <w:b/>
          <w:lang w:eastAsia="en-AU"/>
        </w:rPr>
        <w:t xml:space="preserve">Overview of </w:t>
      </w:r>
      <w:r w:rsidRPr="00307EE2">
        <w:rPr>
          <w:rFonts w:ascii="Times New Roman" w:eastAsia="Times New Roman" w:hAnsi="Times New Roman" w:cs="Times New Roman"/>
          <w:b/>
          <w:bCs/>
        </w:rPr>
        <w:t>the</w:t>
      </w:r>
      <w:r w:rsidRPr="00307EE2">
        <w:rPr>
          <w:rFonts w:ascii="Times New Roman" w:eastAsia="Times New Roman" w:hAnsi="Times New Roman" w:cs="Times New Roman"/>
          <w:b/>
          <w:lang w:eastAsia="en-AU"/>
        </w:rPr>
        <w:t xml:space="preserve"> </w:t>
      </w:r>
      <w:r w:rsidRPr="00307EE2">
        <w:rPr>
          <w:rFonts w:ascii="Times New Roman" w:eastAsia="Times New Roman" w:hAnsi="Times New Roman" w:cs="Times New Roman"/>
          <w:b/>
          <w:bCs/>
        </w:rPr>
        <w:t>Determination</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Division 41 of the </w:t>
      </w:r>
      <w:r w:rsidRPr="00307EE2">
        <w:rPr>
          <w:rFonts w:ascii="Times New Roman" w:eastAsia="Times New Roman" w:hAnsi="Times New Roman" w:cs="Times New Roman"/>
          <w:i/>
        </w:rPr>
        <w:t>Higher Education Support Act 2003</w:t>
      </w:r>
      <w:r w:rsidRPr="00307EE2">
        <w:rPr>
          <w:rFonts w:ascii="Times New Roman" w:eastAsia="Times New Roman" w:hAnsi="Times New Roman" w:cs="Times New Roman"/>
        </w:rPr>
        <w:t xml:space="preserve"> (HESA) enables the Commonwealth to make grants for the purposes and to the bodies corporate specified in the table in subsection 41</w:t>
      </w:r>
      <w:r w:rsidRPr="00307EE2">
        <w:rPr>
          <w:rFonts w:ascii="Times New Roman" w:eastAsia="Times New Roman" w:hAnsi="Times New Roman" w:cs="Times New Roman"/>
        </w:rPr>
        <w:noBreakHyphen/>
      </w:r>
      <w:proofErr w:type="gramStart"/>
      <w:r w:rsidRPr="00307EE2">
        <w:rPr>
          <w:rFonts w:ascii="Times New Roman" w:eastAsia="Times New Roman" w:hAnsi="Times New Roman" w:cs="Times New Roman"/>
        </w:rPr>
        <w:t>10(</w:t>
      </w:r>
      <w:proofErr w:type="gramEnd"/>
      <w:r w:rsidRPr="00307EE2">
        <w:rPr>
          <w:rFonts w:ascii="Times New Roman" w:eastAsia="Times New Roman" w:hAnsi="Times New Roman" w:cs="Times New Roman"/>
        </w:rPr>
        <w:t xml:space="preserve">1).  Payments of such grants </w:t>
      </w:r>
      <w:proofErr w:type="gramStart"/>
      <w:r w:rsidRPr="00307EE2">
        <w:rPr>
          <w:rFonts w:ascii="Times New Roman" w:eastAsia="Times New Roman" w:hAnsi="Times New Roman" w:cs="Times New Roman"/>
        </w:rPr>
        <w:t>are supported</w:t>
      </w:r>
      <w:proofErr w:type="gramEnd"/>
      <w:r w:rsidRPr="00307EE2">
        <w:rPr>
          <w:rFonts w:ascii="Times New Roman" w:eastAsia="Times New Roman" w:hAnsi="Times New Roman" w:cs="Times New Roman"/>
        </w:rPr>
        <w:t xml:space="preserve"> by the standing appropriation in section 238-12 of HESA.</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Subsection 41-45(1) of HESA imposes a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in any calendar year.  In relation to 2017 and later years, the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is the amount determined by the Minister by legislative instrument made under subsection 41-45(1B).  A determination under subsection 41-45(1B) in relation to a year must be made before the start of that year (subsection (1C)), but can be varied during the year (subsection (1D)).</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The </w:t>
      </w:r>
      <w:r w:rsidRPr="00307EE2">
        <w:rPr>
          <w:rFonts w:ascii="Times New Roman" w:eastAsia="Times New Roman" w:hAnsi="Times New Roman" w:cs="Times New Roman"/>
          <w:i/>
          <w:lang w:eastAsia="en-AU"/>
        </w:rPr>
        <w:t>Education Support (Maximum Payment</w:t>
      </w:r>
      <w:r w:rsidR="00787B46">
        <w:rPr>
          <w:rFonts w:ascii="Times New Roman" w:eastAsia="Times New Roman" w:hAnsi="Times New Roman" w:cs="Times New Roman"/>
          <w:i/>
          <w:lang w:eastAsia="en-AU"/>
        </w:rPr>
        <w:t>s</w:t>
      </w:r>
      <w:r w:rsidRPr="00307EE2">
        <w:rPr>
          <w:rFonts w:ascii="Times New Roman" w:eastAsia="Times New Roman" w:hAnsi="Times New Roman" w:cs="Times New Roman"/>
          <w:i/>
          <w:lang w:eastAsia="en-AU"/>
        </w:rPr>
        <w:t xml:space="preserve"> for Other Grants) Determination 2017</w:t>
      </w:r>
      <w:r w:rsidRPr="00307EE2">
        <w:rPr>
          <w:rFonts w:ascii="Times New Roman" w:eastAsia="Times New Roman" w:hAnsi="Times New Roman" w:cs="Times New Roman"/>
          <w:lang w:eastAsia="en-AU"/>
        </w:rPr>
        <w:t xml:space="preserve"> (Principal Determination)</w:t>
      </w:r>
      <w:r w:rsidRPr="00307EE2">
        <w:rPr>
          <w:rFonts w:ascii="Times New Roman" w:eastAsia="Times New Roman" w:hAnsi="Times New Roman" w:cs="Times New Roman"/>
        </w:rPr>
        <w:t xml:space="preserve"> determines the maximum amount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grants under Division 41 in 2018 as $1,731,461,400.</w:t>
      </w:r>
    </w:p>
    <w:p w:rsidR="000C7D58" w:rsidRPr="00307EE2" w:rsidRDefault="000C7D58" w:rsidP="000C7D58">
      <w:pPr>
        <w:rPr>
          <w:rFonts w:ascii="Times New Roman" w:eastAsia="Times New Roman" w:hAnsi="Times New Roman" w:cs="Times New Roman"/>
        </w:rPr>
      </w:pPr>
      <w:r w:rsidRPr="00307EE2">
        <w:rPr>
          <w:rFonts w:ascii="Times New Roman" w:eastAsia="Times New Roman" w:hAnsi="Times New Roman" w:cs="Times New Roman"/>
        </w:rPr>
        <w:t xml:space="preserve">Subsection 41-50(1) of HESA requires the Minister to prepare, by legislative instrument, a list of the maximum amounts of grants that </w:t>
      </w:r>
      <w:proofErr w:type="gramStart"/>
      <w:r w:rsidRPr="00307EE2">
        <w:rPr>
          <w:rFonts w:ascii="Times New Roman" w:eastAsia="Times New Roman" w:hAnsi="Times New Roman" w:cs="Times New Roman"/>
        </w:rPr>
        <w:t>can be paid</w:t>
      </w:r>
      <w:proofErr w:type="gramEnd"/>
      <w:r w:rsidRPr="00307EE2">
        <w:rPr>
          <w:rFonts w:ascii="Times New Roman" w:eastAsia="Times New Roman" w:hAnsi="Times New Roman" w:cs="Times New Roman"/>
        </w:rPr>
        <w:t xml:space="preserve"> in a year for each of the purposes specified in the table in section 41-10.  The list of maximum amounts for each purpose must be prepared before the start of the year to which it relates (subsection (1)), but it can be varied during the year (subsection (2)).</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rPr>
        <w:t xml:space="preserve">Amongst other things, the </w:t>
      </w:r>
      <w:r w:rsidRPr="00307EE2">
        <w:rPr>
          <w:rFonts w:ascii="Times New Roman" w:eastAsia="Times New Roman" w:hAnsi="Times New Roman" w:cs="Times New Roman"/>
          <w:i/>
          <w:lang w:eastAsia="en-AU"/>
        </w:rPr>
        <w:t>List of Maximum Grant Amounts under Division 41 for 2018</w:t>
      </w:r>
      <w:r w:rsidRPr="00307EE2">
        <w:rPr>
          <w:rFonts w:ascii="Times New Roman" w:eastAsia="Times New Roman" w:hAnsi="Times New Roman" w:cs="Times New Roman"/>
          <w:lang w:eastAsia="en-AU"/>
        </w:rPr>
        <w:t xml:space="preserve"> </w:t>
      </w:r>
      <w:r w:rsidRPr="00307EE2">
        <w:rPr>
          <w:rFonts w:ascii="Times New Roman" w:eastAsia="Times New Roman" w:hAnsi="Times New Roman" w:cs="Times New Roman"/>
        </w:rPr>
        <w:t xml:space="preserve">determines the maximum amount of grants that </w:t>
      </w:r>
      <w:proofErr w:type="gramStart"/>
      <w:r w:rsidRPr="00307EE2">
        <w:rPr>
          <w:rFonts w:ascii="Times New Roman" w:eastAsia="Times New Roman" w:hAnsi="Times New Roman" w:cs="Times New Roman"/>
        </w:rPr>
        <w:t xml:space="preserve">may be </w:t>
      </w:r>
      <w:r w:rsidRPr="00307EE2">
        <w:rPr>
          <w:rFonts w:ascii="Times New Roman" w:eastAsia="Times New Roman" w:hAnsi="Times New Roman" w:cs="Times New Roman"/>
          <w:lang w:eastAsia="en-AU"/>
        </w:rPr>
        <w:t>made</w:t>
      </w:r>
      <w:proofErr w:type="gramEnd"/>
      <w:r w:rsidRPr="00307EE2">
        <w:rPr>
          <w:rFonts w:ascii="Times New Roman" w:eastAsia="Times New Roman" w:hAnsi="Times New Roman" w:cs="Times New Roman"/>
          <w:lang w:eastAsia="en-AU"/>
        </w:rPr>
        <w:t xml:space="preserve"> under Division 41 of HESA for 2018 as follows:</w:t>
      </w:r>
    </w:p>
    <w:p w:rsidR="000C7D58" w:rsidRPr="00307EE2" w:rsidRDefault="000C7D58" w:rsidP="000C7D58">
      <w:pPr>
        <w:pStyle w:val="ListParagraph"/>
        <w:numPr>
          <w:ilvl w:val="0"/>
          <w:numId w:val="4"/>
        </w:num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for the purpose of supporting the capital development projects of higher education providers—Nil; and</w:t>
      </w:r>
    </w:p>
    <w:p w:rsidR="000C7D58" w:rsidRPr="00307EE2" w:rsidRDefault="000C7D58" w:rsidP="000C7D58">
      <w:pPr>
        <w:pStyle w:val="ListParagraph"/>
        <w:numPr>
          <w:ilvl w:val="0"/>
          <w:numId w:val="4"/>
        </w:numPr>
        <w:rPr>
          <w:rFonts w:ascii="Times New Roman" w:eastAsia="Times New Roman" w:hAnsi="Times New Roman" w:cs="Times New Roman"/>
          <w:lang w:eastAsia="en-AU"/>
        </w:rPr>
      </w:pPr>
      <w:proofErr w:type="gramStart"/>
      <w:r w:rsidRPr="00307EE2">
        <w:rPr>
          <w:rFonts w:ascii="Times New Roman" w:eastAsia="Times New Roman" w:hAnsi="Times New Roman" w:cs="Times New Roman"/>
          <w:lang w:eastAsia="en-AU"/>
        </w:rPr>
        <w:t>for</w:t>
      </w:r>
      <w:proofErr w:type="gramEnd"/>
      <w:r w:rsidRPr="00307EE2">
        <w:rPr>
          <w:rFonts w:ascii="Times New Roman" w:eastAsia="Times New Roman" w:hAnsi="Times New Roman" w:cs="Times New Roman"/>
          <w:lang w:eastAsia="en-AU"/>
        </w:rPr>
        <w:t xml:space="preserve"> the purpose of assuring and enhancing the quality of Australia’s higher education sector—</w:t>
      </w:r>
      <w:r w:rsidRPr="00307EE2">
        <w:rPr>
          <w:rFonts w:ascii="Times New Roman" w:eastAsia="Times New Roman" w:hAnsi="Times New Roman" w:cs="Times New Roman"/>
        </w:rPr>
        <w:t>$</w:t>
      </w:r>
      <w:r w:rsidRPr="00307EE2">
        <w:rPr>
          <w:rFonts w:ascii="Times New Roman" w:eastAsia="Times New Roman" w:hAnsi="Times New Roman" w:cs="Times New Roman"/>
          <w:lang w:eastAsia="en-AU"/>
        </w:rPr>
        <w:t>967,650.</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The Amendment Determination amends the Principal Determination and the Principal List to, respectively:</w:t>
      </w:r>
    </w:p>
    <w:p w:rsidR="000C7D58" w:rsidRPr="00307EE2" w:rsidRDefault="000C7D58" w:rsidP="000C7D58">
      <w:pPr>
        <w:numPr>
          <w:ilvl w:val="0"/>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increase the maximum amount of grants that may be made under Division 41 of HESA for 2018 by $7,600,000 (</w:t>
      </w:r>
      <w:r w:rsidRPr="00307EE2">
        <w:rPr>
          <w:rFonts w:ascii="Times New Roman" w:eastAsia="Times New Roman" w:hAnsi="Times New Roman" w:cs="Times New Roman"/>
        </w:rPr>
        <w:t>to $1,739,062,000)</w:t>
      </w:r>
      <w:r w:rsidRPr="00307EE2">
        <w:rPr>
          <w:rFonts w:ascii="Times New Roman" w:eastAsia="Times New Roman" w:hAnsi="Times New Roman" w:cs="Times New Roman"/>
          <w:lang w:eastAsia="en-AU"/>
        </w:rPr>
        <w:t>; and</w:t>
      </w:r>
    </w:p>
    <w:p w:rsidR="000C7D58" w:rsidRPr="00307EE2" w:rsidRDefault="000C7D58" w:rsidP="000C7D58">
      <w:pPr>
        <w:numPr>
          <w:ilvl w:val="0"/>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increase the maximum amount of grants that may be made under Division 41 of HESA for 2018 for the purposes of:</w:t>
      </w:r>
    </w:p>
    <w:p w:rsidR="000C7D58" w:rsidRPr="00307EE2" w:rsidRDefault="000C7D58" w:rsidP="000C7D58">
      <w:pPr>
        <w:numPr>
          <w:ilvl w:val="1"/>
          <w:numId w:val="2"/>
        </w:numPr>
        <w:contextualSpacing/>
        <w:rPr>
          <w:rFonts w:ascii="Times New Roman" w:eastAsia="Times New Roman" w:hAnsi="Times New Roman" w:cs="Times New Roman"/>
          <w:lang w:eastAsia="en-AU"/>
        </w:rPr>
      </w:pPr>
      <w:r w:rsidRPr="00307EE2">
        <w:rPr>
          <w:rFonts w:ascii="Times New Roman" w:eastAsia="Times New Roman" w:hAnsi="Times New Roman" w:cs="Times New Roman"/>
          <w:lang w:eastAsia="en-AU"/>
        </w:rPr>
        <w:lastRenderedPageBreak/>
        <w:t>supporting the capital development projects of higher education providers by $7,000,000 (to $7,000,000); and</w:t>
      </w:r>
    </w:p>
    <w:p w:rsidR="000C7D58" w:rsidRPr="00307EE2" w:rsidRDefault="000C7D58" w:rsidP="000C7D58">
      <w:pPr>
        <w:numPr>
          <w:ilvl w:val="1"/>
          <w:numId w:val="2"/>
        </w:numPr>
        <w:contextualSpacing/>
        <w:rPr>
          <w:rFonts w:ascii="Times New Roman" w:eastAsia="Times New Roman" w:hAnsi="Times New Roman" w:cs="Times New Roman"/>
          <w:lang w:eastAsia="en-AU"/>
        </w:rPr>
      </w:pPr>
      <w:proofErr w:type="gramStart"/>
      <w:r w:rsidRPr="00307EE2">
        <w:rPr>
          <w:rFonts w:ascii="Times New Roman" w:eastAsia="Times New Roman" w:hAnsi="Times New Roman" w:cs="Times New Roman"/>
          <w:lang w:eastAsia="en-AU"/>
        </w:rPr>
        <w:t>assuring</w:t>
      </w:r>
      <w:proofErr w:type="gramEnd"/>
      <w:r w:rsidRPr="00307EE2">
        <w:rPr>
          <w:rFonts w:ascii="Times New Roman" w:eastAsia="Times New Roman" w:hAnsi="Times New Roman" w:cs="Times New Roman"/>
          <w:lang w:eastAsia="en-AU"/>
        </w:rPr>
        <w:t xml:space="preserve"> and enhancing the quality of Australia’s higher education sector by $600,000 (to $1,567,650).</w:t>
      </w:r>
    </w:p>
    <w:p w:rsidR="000C7D58" w:rsidRPr="00307EE2" w:rsidRDefault="000C7D58" w:rsidP="000C7D58">
      <w:pPr>
        <w:keepNext/>
        <w:spacing w:before="240"/>
        <w:rPr>
          <w:rFonts w:ascii="Times New Roman" w:eastAsia="Times New Roman" w:hAnsi="Times New Roman" w:cs="Times New Roman"/>
          <w:b/>
          <w:lang w:eastAsia="en-AU"/>
        </w:rPr>
      </w:pPr>
      <w:r w:rsidRPr="00307EE2">
        <w:rPr>
          <w:rFonts w:ascii="Times New Roman" w:eastAsia="Times New Roman" w:hAnsi="Times New Roman" w:cs="Times New Roman"/>
          <w:b/>
          <w:lang w:eastAsia="en-AU"/>
        </w:rPr>
        <w:t xml:space="preserve">Human </w:t>
      </w:r>
      <w:r w:rsidRPr="00307EE2">
        <w:rPr>
          <w:rFonts w:ascii="Times New Roman" w:eastAsia="Times New Roman" w:hAnsi="Times New Roman" w:cs="Times New Roman"/>
          <w:b/>
          <w:bCs/>
        </w:rPr>
        <w:t>rights</w:t>
      </w:r>
      <w:r w:rsidRPr="00307EE2">
        <w:rPr>
          <w:rFonts w:ascii="Times New Roman" w:eastAsia="Times New Roman" w:hAnsi="Times New Roman" w:cs="Times New Roman"/>
          <w:b/>
          <w:lang w:eastAsia="en-AU"/>
        </w:rPr>
        <w:t xml:space="preserve"> implications</w:t>
      </w:r>
    </w:p>
    <w:p w:rsidR="000C7D58" w:rsidRPr="00307EE2" w:rsidRDefault="000C7D58" w:rsidP="000C7D58">
      <w:pPr>
        <w:rPr>
          <w:rFonts w:ascii="Times New Roman" w:eastAsia="Times New Roman" w:hAnsi="Times New Roman" w:cs="Times New Roman"/>
          <w:b/>
          <w:lang w:eastAsia="en-AU"/>
        </w:rPr>
      </w:pPr>
      <w:r w:rsidRPr="00307EE2">
        <w:rPr>
          <w:rFonts w:ascii="Times New Roman" w:eastAsia="Times New Roman" w:hAnsi="Times New Roman" w:cs="Times New Roman"/>
          <w:i/>
          <w:lang w:eastAsia="en-AU"/>
        </w:rPr>
        <w:t>Right to education</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 xml:space="preserve">The Amendment Determination engages the right to education contained in Article 13 of the </w:t>
      </w:r>
      <w:r w:rsidRPr="00307EE2">
        <w:rPr>
          <w:rFonts w:ascii="Times New Roman" w:eastAsia="Times New Roman" w:hAnsi="Times New Roman" w:cs="Times New Roman"/>
          <w:i/>
          <w:lang w:eastAsia="en-AU"/>
        </w:rPr>
        <w:t xml:space="preserve">International Covenant on Economic, Social and Cultural Rights. </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The Amendment Determination increases the maximum amounts that the Commonwealth can pay as grants under Division 41 of HESA, for the purposes of supporting the capital development of higher education providers and assuring and enhancing the quality of Australia’s higher education sector.  These purposes assist in providing access to, and improving the quality of, higher education in Australia, and hence are compatible with, and promote, the right to education.</w:t>
      </w:r>
    </w:p>
    <w:p w:rsidR="000C7D58" w:rsidRPr="00307EE2" w:rsidRDefault="000C7D58" w:rsidP="000C7D58">
      <w:pPr>
        <w:rPr>
          <w:rFonts w:ascii="Times New Roman" w:eastAsia="Times New Roman" w:hAnsi="Times New Roman" w:cs="Times New Roman"/>
          <w:b/>
          <w:lang w:eastAsia="en-AU"/>
        </w:rPr>
      </w:pPr>
      <w:r w:rsidRPr="00307EE2">
        <w:rPr>
          <w:rFonts w:ascii="Times New Roman" w:eastAsia="Times New Roman" w:hAnsi="Times New Roman" w:cs="Times New Roman"/>
          <w:b/>
          <w:bCs/>
        </w:rPr>
        <w:t>Conclusion</w:t>
      </w:r>
    </w:p>
    <w:p w:rsidR="000C7D58" w:rsidRPr="00307EE2" w:rsidRDefault="000C7D58" w:rsidP="000C7D58">
      <w:pPr>
        <w:rPr>
          <w:rFonts w:ascii="Times New Roman" w:eastAsia="Times New Roman" w:hAnsi="Times New Roman" w:cs="Times New Roman"/>
          <w:lang w:eastAsia="en-AU"/>
        </w:rPr>
      </w:pPr>
      <w:r w:rsidRPr="00307EE2">
        <w:rPr>
          <w:rFonts w:ascii="Times New Roman" w:eastAsia="Times New Roman" w:hAnsi="Times New Roman" w:cs="Times New Roman"/>
          <w:lang w:eastAsia="en-AU"/>
        </w:rPr>
        <w:t>This Amendment Determination is compatible with human rights because it enables the provision of additional Commonwealth funding for purposes that promote the right to education.</w:t>
      </w:r>
    </w:p>
    <w:p w:rsidR="000C7D58" w:rsidRPr="00307EE2" w:rsidRDefault="000C7D58" w:rsidP="000C7D58">
      <w:pPr>
        <w:rPr>
          <w:rFonts w:ascii="Times New Roman" w:eastAsia="Times New Roman" w:hAnsi="Times New Roman" w:cs="Times New Roman"/>
          <w:color w:val="000000"/>
          <w:lang w:eastAsia="en-AU"/>
        </w:rPr>
      </w:pPr>
      <w:r w:rsidRPr="00307EE2">
        <w:rPr>
          <w:rFonts w:ascii="Times New Roman" w:eastAsia="Times New Roman" w:hAnsi="Times New Roman" w:cs="Times New Roman"/>
          <w:b/>
        </w:rPr>
        <w:t>Senator the</w:t>
      </w:r>
      <w:r w:rsidRPr="00307EE2">
        <w:rPr>
          <w:rFonts w:ascii="Times New Roman" w:eastAsia="Times New Roman" w:hAnsi="Times New Roman" w:cs="Times New Roman"/>
          <w:b/>
          <w:lang w:eastAsia="en-AU"/>
        </w:rPr>
        <w:t xml:space="preserve"> Hon Simon </w:t>
      </w:r>
      <w:r w:rsidRPr="00307EE2">
        <w:rPr>
          <w:rFonts w:ascii="Times New Roman" w:eastAsia="Times New Roman" w:hAnsi="Times New Roman" w:cs="Times New Roman"/>
          <w:b/>
          <w:bCs/>
        </w:rPr>
        <w:t>Birmingham</w:t>
      </w:r>
      <w:r w:rsidRPr="00307EE2">
        <w:rPr>
          <w:rFonts w:ascii="Times New Roman" w:eastAsia="Times New Roman" w:hAnsi="Times New Roman" w:cs="Times New Roman"/>
          <w:b/>
          <w:lang w:eastAsia="en-AU"/>
        </w:rPr>
        <w:t>, Minister for Education and Training</w:t>
      </w:r>
    </w:p>
    <w:p w:rsidR="003F66D2" w:rsidRDefault="00787B46"/>
    <w:sectPr w:rsidR="003F66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7B46">
      <w:pPr>
        <w:spacing w:after="0" w:line="240" w:lineRule="auto"/>
      </w:pPr>
      <w:r>
        <w:separator/>
      </w:r>
    </w:p>
  </w:endnote>
  <w:endnote w:type="continuationSeparator" w:id="0">
    <w:p w:rsidR="00000000" w:rsidRDefault="0078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30728"/>
      <w:docPartObj>
        <w:docPartGallery w:val="Page Numbers (Bottom of Page)"/>
        <w:docPartUnique/>
      </w:docPartObj>
    </w:sdtPr>
    <w:sdtEndPr>
      <w:rPr>
        <w:noProof/>
      </w:rPr>
    </w:sdtEndPr>
    <w:sdtContent>
      <w:p w:rsidR="005666FD" w:rsidRDefault="000C7D58">
        <w:pPr>
          <w:pStyle w:val="Footer"/>
          <w:jc w:val="center"/>
        </w:pPr>
        <w:r>
          <w:fldChar w:fldCharType="begin"/>
        </w:r>
        <w:r>
          <w:instrText xml:space="preserve"> PAGE   \* MERGEFORMAT </w:instrText>
        </w:r>
        <w:r>
          <w:fldChar w:fldCharType="separate"/>
        </w:r>
        <w:r w:rsidR="00787B46">
          <w:rPr>
            <w:noProof/>
          </w:rPr>
          <w:t>2</w:t>
        </w:r>
        <w:r>
          <w:rPr>
            <w:noProof/>
          </w:rPr>
          <w:fldChar w:fldCharType="end"/>
        </w:r>
      </w:p>
    </w:sdtContent>
  </w:sdt>
  <w:p w:rsidR="005666FD" w:rsidRDefault="0078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7B46">
      <w:pPr>
        <w:spacing w:after="0" w:line="240" w:lineRule="auto"/>
      </w:pPr>
      <w:r>
        <w:separator/>
      </w:r>
    </w:p>
  </w:footnote>
  <w:footnote w:type="continuationSeparator" w:id="0">
    <w:p w:rsidR="00000000" w:rsidRDefault="00787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C2966"/>
    <w:multiLevelType w:val="hybridMultilevel"/>
    <w:tmpl w:val="E018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AB280A"/>
    <w:multiLevelType w:val="hybridMultilevel"/>
    <w:tmpl w:val="C22EF130"/>
    <w:lvl w:ilvl="0" w:tplc="01488206">
      <w:start w:val="1"/>
      <w:numFmt w:val="bullet"/>
      <w:lvlText w:val=""/>
      <w:lvlJc w:val="left"/>
      <w:pPr>
        <w:ind w:left="720" w:hanging="360"/>
      </w:pPr>
      <w:rPr>
        <w:rFonts w:ascii="Symbol" w:hAnsi="Symbol" w:hint="default"/>
      </w:rPr>
    </w:lvl>
    <w:lvl w:ilvl="1" w:tplc="C5D8A78A">
      <w:start w:val="1"/>
      <w:numFmt w:val="bullet"/>
      <w:lvlText w:val="o"/>
      <w:lvlJc w:val="left"/>
      <w:pPr>
        <w:ind w:left="1440" w:hanging="360"/>
      </w:pPr>
      <w:rPr>
        <w:rFonts w:ascii="Courier New" w:hAnsi="Courier New" w:cs="Courier New" w:hint="default"/>
      </w:rPr>
    </w:lvl>
    <w:lvl w:ilvl="2" w:tplc="CA5CCAFA" w:tentative="1">
      <w:start w:val="1"/>
      <w:numFmt w:val="bullet"/>
      <w:lvlText w:val=""/>
      <w:lvlJc w:val="left"/>
      <w:pPr>
        <w:ind w:left="2160" w:hanging="360"/>
      </w:pPr>
      <w:rPr>
        <w:rFonts w:ascii="Wingdings" w:hAnsi="Wingdings" w:hint="default"/>
      </w:rPr>
    </w:lvl>
    <w:lvl w:ilvl="3" w:tplc="7158DF8A" w:tentative="1">
      <w:start w:val="1"/>
      <w:numFmt w:val="bullet"/>
      <w:lvlText w:val=""/>
      <w:lvlJc w:val="left"/>
      <w:pPr>
        <w:ind w:left="2880" w:hanging="360"/>
      </w:pPr>
      <w:rPr>
        <w:rFonts w:ascii="Symbol" w:hAnsi="Symbol" w:hint="default"/>
      </w:rPr>
    </w:lvl>
    <w:lvl w:ilvl="4" w:tplc="43F6BBA0" w:tentative="1">
      <w:start w:val="1"/>
      <w:numFmt w:val="bullet"/>
      <w:lvlText w:val="o"/>
      <w:lvlJc w:val="left"/>
      <w:pPr>
        <w:ind w:left="3600" w:hanging="360"/>
      </w:pPr>
      <w:rPr>
        <w:rFonts w:ascii="Courier New" w:hAnsi="Courier New" w:cs="Courier New" w:hint="default"/>
      </w:rPr>
    </w:lvl>
    <w:lvl w:ilvl="5" w:tplc="5E6CB5AA" w:tentative="1">
      <w:start w:val="1"/>
      <w:numFmt w:val="bullet"/>
      <w:lvlText w:val=""/>
      <w:lvlJc w:val="left"/>
      <w:pPr>
        <w:ind w:left="4320" w:hanging="360"/>
      </w:pPr>
      <w:rPr>
        <w:rFonts w:ascii="Wingdings" w:hAnsi="Wingdings" w:hint="default"/>
      </w:rPr>
    </w:lvl>
    <w:lvl w:ilvl="6" w:tplc="F4002486" w:tentative="1">
      <w:start w:val="1"/>
      <w:numFmt w:val="bullet"/>
      <w:lvlText w:val=""/>
      <w:lvlJc w:val="left"/>
      <w:pPr>
        <w:ind w:left="5040" w:hanging="360"/>
      </w:pPr>
      <w:rPr>
        <w:rFonts w:ascii="Symbol" w:hAnsi="Symbol" w:hint="default"/>
      </w:rPr>
    </w:lvl>
    <w:lvl w:ilvl="7" w:tplc="98CC4B22" w:tentative="1">
      <w:start w:val="1"/>
      <w:numFmt w:val="bullet"/>
      <w:lvlText w:val="o"/>
      <w:lvlJc w:val="left"/>
      <w:pPr>
        <w:ind w:left="5760" w:hanging="360"/>
      </w:pPr>
      <w:rPr>
        <w:rFonts w:ascii="Courier New" w:hAnsi="Courier New" w:cs="Courier New" w:hint="default"/>
      </w:rPr>
    </w:lvl>
    <w:lvl w:ilvl="8" w:tplc="C2188302" w:tentative="1">
      <w:start w:val="1"/>
      <w:numFmt w:val="bullet"/>
      <w:lvlText w:val=""/>
      <w:lvlJc w:val="left"/>
      <w:pPr>
        <w:ind w:left="6480" w:hanging="360"/>
      </w:pPr>
      <w:rPr>
        <w:rFonts w:ascii="Wingdings" w:hAnsi="Wingdings" w:hint="default"/>
      </w:rPr>
    </w:lvl>
  </w:abstractNum>
  <w:abstractNum w:abstractNumId="2" w15:restartNumberingAfterBreak="0">
    <w:nsid w:val="6D2F0012"/>
    <w:multiLevelType w:val="hybridMultilevel"/>
    <w:tmpl w:val="CCEC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56374"/>
    <w:multiLevelType w:val="hybridMultilevel"/>
    <w:tmpl w:val="4EC2C06E"/>
    <w:lvl w:ilvl="0" w:tplc="DDD4A500">
      <w:start w:val="1"/>
      <w:numFmt w:val="bullet"/>
      <w:lvlText w:val=""/>
      <w:lvlJc w:val="left"/>
      <w:pPr>
        <w:ind w:left="780" w:hanging="360"/>
      </w:pPr>
      <w:rPr>
        <w:rFonts w:ascii="Symbol" w:hAnsi="Symbol" w:hint="default"/>
      </w:rPr>
    </w:lvl>
    <w:lvl w:ilvl="1" w:tplc="631231CA" w:tentative="1">
      <w:start w:val="1"/>
      <w:numFmt w:val="bullet"/>
      <w:lvlText w:val="o"/>
      <w:lvlJc w:val="left"/>
      <w:pPr>
        <w:ind w:left="1500" w:hanging="360"/>
      </w:pPr>
      <w:rPr>
        <w:rFonts w:ascii="Courier New" w:hAnsi="Courier New" w:cs="Courier New" w:hint="default"/>
      </w:rPr>
    </w:lvl>
    <w:lvl w:ilvl="2" w:tplc="971A26C4" w:tentative="1">
      <w:start w:val="1"/>
      <w:numFmt w:val="bullet"/>
      <w:lvlText w:val=""/>
      <w:lvlJc w:val="left"/>
      <w:pPr>
        <w:ind w:left="2220" w:hanging="360"/>
      </w:pPr>
      <w:rPr>
        <w:rFonts w:ascii="Wingdings" w:hAnsi="Wingdings" w:hint="default"/>
      </w:rPr>
    </w:lvl>
    <w:lvl w:ilvl="3" w:tplc="905A5996" w:tentative="1">
      <w:start w:val="1"/>
      <w:numFmt w:val="bullet"/>
      <w:lvlText w:val=""/>
      <w:lvlJc w:val="left"/>
      <w:pPr>
        <w:ind w:left="2940" w:hanging="360"/>
      </w:pPr>
      <w:rPr>
        <w:rFonts w:ascii="Symbol" w:hAnsi="Symbol" w:hint="default"/>
      </w:rPr>
    </w:lvl>
    <w:lvl w:ilvl="4" w:tplc="57CA5460" w:tentative="1">
      <w:start w:val="1"/>
      <w:numFmt w:val="bullet"/>
      <w:lvlText w:val="o"/>
      <w:lvlJc w:val="left"/>
      <w:pPr>
        <w:ind w:left="3660" w:hanging="360"/>
      </w:pPr>
      <w:rPr>
        <w:rFonts w:ascii="Courier New" w:hAnsi="Courier New" w:cs="Courier New" w:hint="default"/>
      </w:rPr>
    </w:lvl>
    <w:lvl w:ilvl="5" w:tplc="7EB2F200" w:tentative="1">
      <w:start w:val="1"/>
      <w:numFmt w:val="bullet"/>
      <w:lvlText w:val=""/>
      <w:lvlJc w:val="left"/>
      <w:pPr>
        <w:ind w:left="4380" w:hanging="360"/>
      </w:pPr>
      <w:rPr>
        <w:rFonts w:ascii="Wingdings" w:hAnsi="Wingdings" w:hint="default"/>
      </w:rPr>
    </w:lvl>
    <w:lvl w:ilvl="6" w:tplc="7D628148" w:tentative="1">
      <w:start w:val="1"/>
      <w:numFmt w:val="bullet"/>
      <w:lvlText w:val=""/>
      <w:lvlJc w:val="left"/>
      <w:pPr>
        <w:ind w:left="5100" w:hanging="360"/>
      </w:pPr>
      <w:rPr>
        <w:rFonts w:ascii="Symbol" w:hAnsi="Symbol" w:hint="default"/>
      </w:rPr>
    </w:lvl>
    <w:lvl w:ilvl="7" w:tplc="1DCC698E" w:tentative="1">
      <w:start w:val="1"/>
      <w:numFmt w:val="bullet"/>
      <w:lvlText w:val="o"/>
      <w:lvlJc w:val="left"/>
      <w:pPr>
        <w:ind w:left="5820" w:hanging="360"/>
      </w:pPr>
      <w:rPr>
        <w:rFonts w:ascii="Courier New" w:hAnsi="Courier New" w:cs="Courier New" w:hint="default"/>
      </w:rPr>
    </w:lvl>
    <w:lvl w:ilvl="8" w:tplc="C87E37A0"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58"/>
    <w:rsid w:val="000C7D58"/>
    <w:rsid w:val="002C4016"/>
    <w:rsid w:val="007659A2"/>
    <w:rsid w:val="00787B46"/>
    <w:rsid w:val="007B5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3C62"/>
  <w15:chartTrackingRefBased/>
  <w15:docId w15:val="{E0751762-59CC-458A-BC74-11C7D509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58"/>
    <w:pPr>
      <w:ind w:left="720"/>
      <w:contextualSpacing/>
    </w:pPr>
  </w:style>
  <w:style w:type="paragraph" w:styleId="Footer">
    <w:name w:val="footer"/>
    <w:basedOn w:val="Normal"/>
    <w:link w:val="FooterChar"/>
    <w:unhideWhenUsed/>
    <w:rsid w:val="000C7D58"/>
    <w:pPr>
      <w:tabs>
        <w:tab w:val="center" w:pos="4513"/>
        <w:tab w:val="right" w:pos="9026"/>
      </w:tabs>
      <w:spacing w:after="0" w:line="240" w:lineRule="auto"/>
    </w:pPr>
  </w:style>
  <w:style w:type="character" w:customStyle="1" w:styleId="FooterChar">
    <w:name w:val="Footer Char"/>
    <w:basedOn w:val="DefaultParagraphFont"/>
    <w:link w:val="Footer"/>
    <w:rsid w:val="000C7D58"/>
  </w:style>
  <w:style w:type="character" w:styleId="Strong">
    <w:name w:val="Strong"/>
    <w:basedOn w:val="DefaultParagraphFont"/>
    <w:uiPriority w:val="22"/>
    <w:qFormat/>
    <w:rsid w:val="000C7D5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8F0E41A.dotm</Template>
  <TotalTime>18</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SPODNIK,Suzana</dc:creator>
  <cp:keywords/>
  <dc:description/>
  <cp:lastModifiedBy>SPODNIK,Suzana</cp:lastModifiedBy>
  <cp:revision>2</cp:revision>
  <dcterms:created xsi:type="dcterms:W3CDTF">2018-05-31T01:26:00Z</dcterms:created>
  <dcterms:modified xsi:type="dcterms:W3CDTF">2018-06-04T06:56:00Z</dcterms:modified>
</cp:coreProperties>
</file>