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8D6F6" w14:textId="783C5EEF" w:rsidR="00AE4E83" w:rsidRPr="00181C3C" w:rsidRDefault="00AE4E83" w:rsidP="00AE4E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81C3C">
        <w:rPr>
          <w:rFonts w:ascii="Times New Roman" w:hAnsi="Times New Roman"/>
          <w:b/>
          <w:sz w:val="24"/>
          <w:szCs w:val="24"/>
          <w:u w:val="single"/>
        </w:rPr>
        <w:t xml:space="preserve">EXPLANATORY </w:t>
      </w:r>
      <w:r w:rsidR="00D108BD">
        <w:rPr>
          <w:rFonts w:ascii="Times New Roman" w:hAnsi="Times New Roman"/>
          <w:b/>
          <w:sz w:val="24"/>
          <w:szCs w:val="24"/>
          <w:u w:val="single"/>
        </w:rPr>
        <w:t>STATEMENT</w:t>
      </w:r>
    </w:p>
    <w:p w14:paraId="45B9ADA0" w14:textId="77777777" w:rsidR="00AE4E83" w:rsidRPr="00181C3C" w:rsidRDefault="00AE4E83" w:rsidP="00AE4E83">
      <w:pPr>
        <w:rPr>
          <w:rFonts w:ascii="Times New Roman" w:hAnsi="Times New Roman"/>
          <w:sz w:val="24"/>
          <w:szCs w:val="24"/>
        </w:rPr>
      </w:pPr>
    </w:p>
    <w:p w14:paraId="7F46AB16" w14:textId="3D7DE3DB" w:rsidR="00AE4E83" w:rsidRDefault="00AE4E83" w:rsidP="0054215B">
      <w:pPr>
        <w:ind w:left="993" w:hanging="9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Product Emissions Standards (Excise) Charges Act 2017</w:t>
      </w:r>
    </w:p>
    <w:p w14:paraId="3F12FF59" w14:textId="77777777" w:rsidR="00D108BD" w:rsidRDefault="00D108BD" w:rsidP="00AE4E83">
      <w:pPr>
        <w:ind w:left="993" w:hanging="993"/>
        <w:rPr>
          <w:rFonts w:ascii="Times New Roman" w:hAnsi="Times New Roman"/>
          <w:sz w:val="24"/>
          <w:szCs w:val="24"/>
        </w:rPr>
      </w:pPr>
    </w:p>
    <w:p w14:paraId="551E74A2" w14:textId="219B301D" w:rsidR="00AE4E83" w:rsidRDefault="00AE4E83" w:rsidP="00AE4E83">
      <w:pPr>
        <w:ind w:left="993" w:firstLine="44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Product Emissions Standards (Excise) Charges Regulation</w:t>
      </w:r>
      <w:r w:rsidR="0054215B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2018</w:t>
      </w:r>
    </w:p>
    <w:p w14:paraId="11A0B35A" w14:textId="4C315B42" w:rsidR="0015340F" w:rsidRDefault="0015340F" w:rsidP="00AE4E83">
      <w:pPr>
        <w:ind w:left="993" w:firstLine="447"/>
        <w:rPr>
          <w:rFonts w:ascii="Times New Roman" w:hAnsi="Times New Roman"/>
          <w:i/>
          <w:sz w:val="24"/>
          <w:szCs w:val="24"/>
        </w:rPr>
      </w:pPr>
    </w:p>
    <w:p w14:paraId="382DB2CE" w14:textId="264B1F75" w:rsidR="0015340F" w:rsidRPr="0015340F" w:rsidRDefault="0015340F" w:rsidP="001534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(Issued by authority of the Assistan</w:t>
      </w:r>
      <w:r w:rsidR="00F11486">
        <w:rPr>
          <w:rFonts w:ascii="Times New Roman" w:hAnsi="Times New Roman"/>
          <w:sz w:val="24"/>
          <w:szCs w:val="24"/>
        </w:rPr>
        <w:t>t Minister for the Environment</w:t>
      </w:r>
      <w:r w:rsidR="00F114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Parliamentary Secretary to the Minister of the Environment and Energy)</w:t>
      </w:r>
    </w:p>
    <w:p w14:paraId="0C6D5E9F" w14:textId="77777777" w:rsidR="00AE4E83" w:rsidRPr="00181C3C" w:rsidRDefault="00AE4E83" w:rsidP="00AE4E83">
      <w:pPr>
        <w:rPr>
          <w:rFonts w:ascii="Times New Roman" w:hAnsi="Times New Roman"/>
          <w:i/>
          <w:sz w:val="24"/>
          <w:szCs w:val="24"/>
        </w:rPr>
      </w:pPr>
      <w:r w:rsidRPr="00181C3C">
        <w:rPr>
          <w:rFonts w:ascii="Times New Roman" w:hAnsi="Times New Roman"/>
          <w:i/>
          <w:sz w:val="24"/>
          <w:szCs w:val="24"/>
        </w:rPr>
        <w:tab/>
      </w:r>
    </w:p>
    <w:p w14:paraId="6C0049D8" w14:textId="0443DA78" w:rsidR="0054215B" w:rsidRDefault="0054215B" w:rsidP="0054215B">
      <w:pPr>
        <w:rPr>
          <w:rFonts w:ascii="Times New Roman" w:hAnsi="Times New Roman"/>
          <w:sz w:val="24"/>
          <w:szCs w:val="24"/>
        </w:rPr>
      </w:pPr>
      <w:r w:rsidRPr="002A7B91">
        <w:rPr>
          <w:rFonts w:ascii="Times New Roman" w:hAnsi="Times New Roman"/>
          <w:sz w:val="24"/>
          <w:szCs w:val="24"/>
        </w:rPr>
        <w:t xml:space="preserve">The </w:t>
      </w:r>
      <w:r w:rsidRPr="00E70E98">
        <w:rPr>
          <w:rFonts w:ascii="Times New Roman" w:hAnsi="Times New Roman"/>
          <w:i/>
          <w:sz w:val="24"/>
          <w:szCs w:val="24"/>
        </w:rPr>
        <w:t>Product Emissions Standards Act 2017</w:t>
      </w:r>
      <w:r>
        <w:rPr>
          <w:rFonts w:ascii="Times New Roman" w:hAnsi="Times New Roman"/>
          <w:sz w:val="24"/>
          <w:szCs w:val="24"/>
        </w:rPr>
        <w:t xml:space="preserve"> (</w:t>
      </w:r>
      <w:r w:rsidR="0004056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PES Act)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establishes a national framework to address the adverse impacts of air pollution from certain products on human and environmental health. The PES Act and the </w:t>
      </w:r>
      <w:r w:rsidRPr="00C7424B">
        <w:rPr>
          <w:rFonts w:ascii="Times New Roman" w:hAnsi="Times New Roman"/>
          <w:i/>
          <w:sz w:val="24"/>
          <w:szCs w:val="24"/>
        </w:rPr>
        <w:t>Product Emissions Standards Rules 2017</w:t>
      </w:r>
      <w:r w:rsidRPr="00E70E98">
        <w:rPr>
          <w:rFonts w:ascii="Times New Roman" w:hAnsi="Times New Roman"/>
          <w:i/>
          <w:sz w:val="24"/>
          <w:szCs w:val="24"/>
        </w:rPr>
        <w:t xml:space="preserve"> </w:t>
      </w:r>
      <w:r w:rsidRPr="002A7B91">
        <w:rPr>
          <w:rFonts w:ascii="Times New Roman" w:hAnsi="Times New Roman"/>
          <w:sz w:val="24"/>
          <w:szCs w:val="24"/>
        </w:rPr>
        <w:t>(</w:t>
      </w:r>
      <w:r w:rsidR="0004056B">
        <w:rPr>
          <w:rFonts w:ascii="Times New Roman" w:hAnsi="Times New Roman"/>
          <w:sz w:val="24"/>
          <w:szCs w:val="24"/>
        </w:rPr>
        <w:t xml:space="preserve">the </w:t>
      </w:r>
      <w:r w:rsidRPr="002A7B91">
        <w:rPr>
          <w:rFonts w:ascii="Times New Roman" w:hAnsi="Times New Roman"/>
          <w:sz w:val="24"/>
          <w:szCs w:val="24"/>
        </w:rPr>
        <w:t>PES Rule</w:t>
      </w:r>
      <w:r>
        <w:rPr>
          <w:rFonts w:ascii="Times New Roman" w:hAnsi="Times New Roman"/>
          <w:sz w:val="24"/>
          <w:szCs w:val="24"/>
        </w:rPr>
        <w:t xml:space="preserve">s) implement a key </w:t>
      </w:r>
      <w:r w:rsidRPr="00DF493F">
        <w:rPr>
          <w:rFonts w:ascii="Times New Roman" w:hAnsi="Times New Roman"/>
          <w:sz w:val="24"/>
          <w:szCs w:val="24"/>
        </w:rPr>
        <w:t xml:space="preserve">aspect of the </w:t>
      </w:r>
      <w:r w:rsidRPr="00DF493F">
        <w:rPr>
          <w:rFonts w:ascii="Times New Roman" w:hAnsi="Times New Roman"/>
          <w:i/>
          <w:sz w:val="24"/>
          <w:szCs w:val="24"/>
        </w:rPr>
        <w:t>National Clean Air Agreement</w:t>
      </w:r>
      <w:r w:rsidRPr="00DF493F">
        <w:rPr>
          <w:rFonts w:ascii="Times New Roman" w:hAnsi="Times New Roman"/>
          <w:sz w:val="24"/>
          <w:szCs w:val="24"/>
        </w:rPr>
        <w:t xml:space="preserve"> established by Australia’s Environment Ministers on 15 December 2015</w:t>
      </w:r>
      <w:r>
        <w:rPr>
          <w:rFonts w:ascii="Times New Roman" w:hAnsi="Times New Roman"/>
          <w:sz w:val="24"/>
          <w:szCs w:val="24"/>
        </w:rPr>
        <w:t xml:space="preserve"> and regulate ‘emissions-controlled products’.</w:t>
      </w:r>
      <w:r w:rsidRPr="00DF493F">
        <w:rPr>
          <w:rFonts w:ascii="Times New Roman" w:hAnsi="Times New Roman"/>
          <w:sz w:val="24"/>
          <w:szCs w:val="24"/>
        </w:rPr>
        <w:t xml:space="preserve"> Under that Agreement, a key initial action was the introduction of national emission standards for new non-road spark ignition engines and equipment.</w:t>
      </w:r>
      <w:r>
        <w:rPr>
          <w:rFonts w:ascii="Times New Roman" w:hAnsi="Times New Roman"/>
          <w:sz w:val="24"/>
          <w:szCs w:val="24"/>
        </w:rPr>
        <w:t xml:space="preserve"> The PES Rules prescribes certain propulsion marine engines and non-road engines as ‘emissions-controlled products’ which must be certified as meeting the Australian emissions standard, </w:t>
      </w:r>
      <w:r w:rsidRPr="008E46BA">
        <w:rPr>
          <w:rFonts w:ascii="Times New Roman" w:hAnsi="Times New Roman"/>
          <w:sz w:val="24"/>
          <w:szCs w:val="24"/>
        </w:rPr>
        <w:t xml:space="preserve">or a recognised foreign </w:t>
      </w:r>
      <w:r>
        <w:rPr>
          <w:rFonts w:ascii="Times New Roman" w:hAnsi="Times New Roman"/>
          <w:sz w:val="24"/>
          <w:szCs w:val="24"/>
        </w:rPr>
        <w:t>standard, in order to be imported or supplied in Australia.</w:t>
      </w:r>
    </w:p>
    <w:p w14:paraId="621DCACB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2BF9BA2B" w14:textId="2FD7F628" w:rsidR="0054215B" w:rsidRDefault="0054215B" w:rsidP="0054215B">
      <w:pPr>
        <w:rPr>
          <w:rFonts w:ascii="Times New Roman" w:hAnsi="Times New Roman"/>
          <w:sz w:val="24"/>
          <w:szCs w:val="24"/>
        </w:rPr>
      </w:pPr>
      <w:r w:rsidRPr="002A7B91">
        <w:rPr>
          <w:rFonts w:ascii="Times New Roman" w:hAnsi="Times New Roman"/>
          <w:sz w:val="24"/>
          <w:szCs w:val="24"/>
        </w:rPr>
        <w:t xml:space="preserve">The </w:t>
      </w:r>
      <w:r w:rsidRPr="00E70E98">
        <w:rPr>
          <w:rFonts w:ascii="Times New Roman" w:hAnsi="Times New Roman"/>
          <w:i/>
          <w:sz w:val="24"/>
          <w:szCs w:val="24"/>
        </w:rPr>
        <w:t>Pro</w:t>
      </w:r>
      <w:r>
        <w:rPr>
          <w:rFonts w:ascii="Times New Roman" w:hAnsi="Times New Roman"/>
          <w:i/>
          <w:sz w:val="24"/>
          <w:szCs w:val="24"/>
        </w:rPr>
        <w:t>duct Emissions Standard (Excise</w:t>
      </w:r>
      <w:r w:rsidRPr="00E70E98">
        <w:rPr>
          <w:rFonts w:ascii="Times New Roman" w:hAnsi="Times New Roman"/>
          <w:i/>
          <w:sz w:val="24"/>
          <w:szCs w:val="24"/>
        </w:rPr>
        <w:t xml:space="preserve">) Charges Act 2017 </w:t>
      </w:r>
      <w:r w:rsidRPr="002A7B91">
        <w:rPr>
          <w:rFonts w:ascii="Times New Roman" w:hAnsi="Times New Roman"/>
          <w:sz w:val="24"/>
          <w:szCs w:val="24"/>
        </w:rPr>
        <w:t>(</w:t>
      </w:r>
      <w:r w:rsidR="0004056B">
        <w:rPr>
          <w:rFonts w:ascii="Times New Roman" w:hAnsi="Times New Roman"/>
          <w:sz w:val="24"/>
          <w:szCs w:val="24"/>
        </w:rPr>
        <w:t>the</w:t>
      </w:r>
      <w:r w:rsidRPr="002A7B91">
        <w:rPr>
          <w:rFonts w:ascii="Times New Roman" w:hAnsi="Times New Roman"/>
          <w:sz w:val="24"/>
          <w:szCs w:val="24"/>
        </w:rPr>
        <w:t xml:space="preserve"> Act) impos</w:t>
      </w:r>
      <w:r>
        <w:rPr>
          <w:rFonts w:ascii="Times New Roman" w:hAnsi="Times New Roman"/>
          <w:sz w:val="24"/>
          <w:szCs w:val="24"/>
        </w:rPr>
        <w:t>es</w:t>
      </w:r>
      <w:r w:rsidRPr="002A7B91">
        <w:rPr>
          <w:rFonts w:ascii="Times New Roman" w:hAnsi="Times New Roman"/>
          <w:sz w:val="24"/>
          <w:szCs w:val="24"/>
        </w:rPr>
        <w:t xml:space="preserve"> a charge on the </w:t>
      </w:r>
      <w:r>
        <w:rPr>
          <w:rFonts w:ascii="Times New Roman" w:hAnsi="Times New Roman"/>
          <w:sz w:val="24"/>
          <w:szCs w:val="24"/>
        </w:rPr>
        <w:t>manufacture</w:t>
      </w:r>
      <w:r w:rsidRPr="002A7B91">
        <w:rPr>
          <w:rFonts w:ascii="Times New Roman" w:hAnsi="Times New Roman"/>
          <w:sz w:val="24"/>
          <w:szCs w:val="24"/>
        </w:rPr>
        <w:t xml:space="preserve"> of emissions-controlled products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B9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assist with the</w:t>
      </w:r>
      <w:r w:rsidRPr="002A7B91">
        <w:rPr>
          <w:rFonts w:ascii="Times New Roman" w:hAnsi="Times New Roman"/>
          <w:sz w:val="24"/>
          <w:szCs w:val="24"/>
        </w:rPr>
        <w:t xml:space="preserve"> recover</w:t>
      </w:r>
      <w:r>
        <w:rPr>
          <w:rFonts w:ascii="Times New Roman" w:hAnsi="Times New Roman"/>
          <w:sz w:val="24"/>
          <w:szCs w:val="24"/>
        </w:rPr>
        <w:t>y of</w:t>
      </w:r>
      <w:r w:rsidRPr="002A7B91">
        <w:rPr>
          <w:rFonts w:ascii="Times New Roman" w:hAnsi="Times New Roman"/>
          <w:sz w:val="24"/>
          <w:szCs w:val="24"/>
        </w:rPr>
        <w:t xml:space="preserve"> the cost</w:t>
      </w:r>
      <w:r>
        <w:rPr>
          <w:rFonts w:ascii="Times New Roman" w:hAnsi="Times New Roman"/>
          <w:sz w:val="24"/>
          <w:szCs w:val="24"/>
        </w:rPr>
        <w:t>s</w:t>
      </w:r>
      <w:r w:rsidRPr="002A7B91">
        <w:rPr>
          <w:rFonts w:ascii="Times New Roman" w:hAnsi="Times New Roman"/>
          <w:sz w:val="24"/>
          <w:szCs w:val="24"/>
        </w:rPr>
        <w:t xml:space="preserve"> of implementation</w:t>
      </w:r>
      <w:r>
        <w:rPr>
          <w:rFonts w:ascii="Times New Roman" w:hAnsi="Times New Roman"/>
          <w:sz w:val="24"/>
          <w:szCs w:val="24"/>
        </w:rPr>
        <w:t xml:space="preserve">, compliance and enforcement, and other activities that support the delivery of the regulatory scheme. </w:t>
      </w:r>
    </w:p>
    <w:p w14:paraId="2667D718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78B37487" w14:textId="442312B4" w:rsidR="0054215B" w:rsidRDefault="0054215B" w:rsidP="00542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8 of the Act provides for the Governor-General to make regulations prescribing matters required or permitted by the Act to be prescribed; or necessary or convenient to be prescribed for carrying out or giving effect to the Act.</w:t>
      </w:r>
      <w:r w:rsidR="0004056B">
        <w:rPr>
          <w:rFonts w:ascii="Times New Roman" w:hAnsi="Times New Roman"/>
          <w:sz w:val="24"/>
          <w:szCs w:val="24"/>
        </w:rPr>
        <w:t xml:space="preserve"> Section 6 of the Act provides that the Governor-General may make regulations prescribing the amount of the charge.</w:t>
      </w:r>
    </w:p>
    <w:p w14:paraId="178A63D2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33241DAC" w14:textId="0567B91A" w:rsidR="0054215B" w:rsidRDefault="0054215B" w:rsidP="0054215B">
      <w:pPr>
        <w:rPr>
          <w:rFonts w:ascii="Times New Roman" w:hAnsi="Times New Roman"/>
          <w:sz w:val="24"/>
          <w:szCs w:val="24"/>
        </w:rPr>
      </w:pPr>
      <w:r w:rsidRPr="000E4D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purpose</w:t>
      </w:r>
      <w:r w:rsidR="0004056B">
        <w:rPr>
          <w:rFonts w:ascii="Times New Roman" w:hAnsi="Times New Roman"/>
          <w:sz w:val="24"/>
          <w:szCs w:val="24"/>
        </w:rPr>
        <w:t xml:space="preserve"> of</w:t>
      </w:r>
      <w:r w:rsidRPr="000E4D51">
        <w:rPr>
          <w:rFonts w:ascii="Times New Roman" w:hAnsi="Times New Roman"/>
          <w:sz w:val="24"/>
          <w:szCs w:val="24"/>
        </w:rPr>
        <w:t xml:space="preserve"> </w:t>
      </w:r>
      <w:r w:rsidR="0004056B">
        <w:rPr>
          <w:rFonts w:ascii="Times New Roman" w:hAnsi="Times New Roman"/>
          <w:i/>
          <w:sz w:val="24"/>
          <w:szCs w:val="24"/>
        </w:rPr>
        <w:t xml:space="preserve">Product Emissions Standards (Excise) Charges Regulations 2018 </w:t>
      </w:r>
      <w:r w:rsidR="0004056B">
        <w:rPr>
          <w:rFonts w:ascii="Times New Roman" w:hAnsi="Times New Roman"/>
          <w:sz w:val="24"/>
          <w:szCs w:val="24"/>
        </w:rPr>
        <w:t xml:space="preserve">(the Regulations) </w:t>
      </w:r>
      <w:r w:rsidR="0083460B">
        <w:rPr>
          <w:rFonts w:ascii="Times New Roman" w:hAnsi="Times New Roman"/>
          <w:sz w:val="24"/>
          <w:szCs w:val="24"/>
        </w:rPr>
        <w:t>is</w:t>
      </w:r>
      <w:r w:rsidRPr="000E4D51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prescribe the amount of charge to be imposed on the manufacture of emissions-controlled products. </w:t>
      </w:r>
      <w:r w:rsidRPr="002A7B91">
        <w:rPr>
          <w:rFonts w:ascii="Times New Roman" w:hAnsi="Times New Roman"/>
          <w:sz w:val="24"/>
          <w:szCs w:val="24"/>
        </w:rPr>
        <w:t xml:space="preserve">The charge </w:t>
      </w:r>
      <w:r w:rsidR="0083460B">
        <w:rPr>
          <w:rFonts w:ascii="Times New Roman" w:hAnsi="Times New Roman"/>
          <w:sz w:val="24"/>
          <w:szCs w:val="24"/>
        </w:rPr>
        <w:t>is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 at</w:t>
      </w:r>
      <w:r w:rsidRPr="002A7B91">
        <w:rPr>
          <w:rFonts w:ascii="Times New Roman" w:hAnsi="Times New Roman"/>
          <w:sz w:val="24"/>
          <w:szCs w:val="24"/>
        </w:rPr>
        <w:t xml:space="preserve"> 0.45% of the </w:t>
      </w:r>
      <w:r>
        <w:rPr>
          <w:rFonts w:ascii="Times New Roman" w:hAnsi="Times New Roman"/>
          <w:sz w:val="24"/>
          <w:szCs w:val="24"/>
        </w:rPr>
        <w:t>price of the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product, </w:t>
      </w:r>
      <w:r w:rsidRPr="002A7B91">
        <w:rPr>
          <w:rFonts w:ascii="Times New Roman" w:hAnsi="Times New Roman"/>
          <w:sz w:val="24"/>
          <w:szCs w:val="24"/>
        </w:rPr>
        <w:t>subject to the operation of a high item value threshold</w:t>
      </w:r>
      <w:r>
        <w:rPr>
          <w:rFonts w:ascii="Times New Roman" w:hAnsi="Times New Roman"/>
          <w:sz w:val="24"/>
          <w:szCs w:val="24"/>
        </w:rPr>
        <w:t xml:space="preserve"> and a manufacture threshold. The high item value threshold limit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amount of charge on any one item to ensure that manufacturer</w:t>
      </w:r>
      <w:r w:rsidRPr="002A203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of high value products do not face a disproportionate share of the costs of the scheme. The manufacture threshold </w:t>
      </w:r>
      <w:r w:rsidR="0083460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based on the sum of the product values of emissions-controlled products manufactured by a person each financial year</w:t>
      </w:r>
      <w:r w:rsidRPr="002A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3460B">
        <w:rPr>
          <w:rFonts w:ascii="Times New Roman" w:hAnsi="Times New Roman"/>
          <w:sz w:val="24"/>
          <w:szCs w:val="24"/>
        </w:rPr>
        <w:t>will</w:t>
      </w:r>
      <w:r w:rsidRPr="002A203C">
        <w:rPr>
          <w:rFonts w:ascii="Times New Roman" w:hAnsi="Times New Roman"/>
          <w:sz w:val="24"/>
          <w:szCs w:val="24"/>
        </w:rPr>
        <w:t xml:space="preserve"> reduce the overall administrative costs of the scheme by ensuring that the cost of recovering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A203C">
        <w:rPr>
          <w:rFonts w:ascii="Times New Roman" w:hAnsi="Times New Roman"/>
          <w:sz w:val="24"/>
          <w:szCs w:val="24"/>
        </w:rPr>
        <w:t xml:space="preserve"> charge from </w:t>
      </w:r>
      <w:r>
        <w:rPr>
          <w:rFonts w:ascii="Times New Roman" w:hAnsi="Times New Roman"/>
          <w:sz w:val="24"/>
          <w:szCs w:val="24"/>
        </w:rPr>
        <w:t>a manufacturer</w:t>
      </w:r>
      <w:r w:rsidRPr="002A203C">
        <w:rPr>
          <w:rFonts w:ascii="Times New Roman" w:hAnsi="Times New Roman"/>
          <w:sz w:val="24"/>
          <w:szCs w:val="24"/>
        </w:rPr>
        <w:t xml:space="preserve"> is not greater than the charge itself.</w:t>
      </w:r>
    </w:p>
    <w:p w14:paraId="0B9313AC" w14:textId="77777777" w:rsidR="0054215B" w:rsidRPr="002A203C" w:rsidRDefault="0054215B" w:rsidP="0054215B">
      <w:pPr>
        <w:rPr>
          <w:rFonts w:ascii="Times New Roman" w:hAnsi="Times New Roman"/>
          <w:sz w:val="24"/>
          <w:szCs w:val="24"/>
        </w:rPr>
      </w:pPr>
    </w:p>
    <w:p w14:paraId="24666C34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  <w:r w:rsidRPr="003820F3">
        <w:rPr>
          <w:rFonts w:ascii="Times New Roman" w:hAnsi="Times New Roman"/>
          <w:sz w:val="24"/>
          <w:szCs w:val="24"/>
        </w:rPr>
        <w:t>Section</w:t>
      </w:r>
      <w:r w:rsidRPr="00713993">
        <w:rPr>
          <w:rFonts w:ascii="Times New Roman" w:hAnsi="Times New Roman"/>
          <w:sz w:val="24"/>
          <w:szCs w:val="24"/>
        </w:rPr>
        <w:t xml:space="preserve"> 22 of the</w:t>
      </w:r>
      <w:r w:rsidRPr="00382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PES </w:t>
      </w:r>
      <w:r w:rsidRPr="003820F3">
        <w:rPr>
          <w:rFonts w:ascii="Times New Roman" w:hAnsi="Times New Roman"/>
          <w:sz w:val="24"/>
          <w:szCs w:val="24"/>
        </w:rPr>
        <w:t>Act</w:t>
      </w:r>
      <w:r w:rsidRPr="00713993">
        <w:rPr>
          <w:rFonts w:ascii="Times New Roman" w:hAnsi="Times New Roman"/>
          <w:sz w:val="24"/>
          <w:szCs w:val="24"/>
        </w:rPr>
        <w:t xml:space="preserve"> requires a</w:t>
      </w:r>
      <w:r w:rsidRPr="003820F3">
        <w:rPr>
          <w:rFonts w:ascii="Times New Roman" w:hAnsi="Times New Roman"/>
          <w:sz w:val="24"/>
          <w:szCs w:val="24"/>
        </w:rPr>
        <w:t xml:space="preserve"> person </w:t>
      </w:r>
      <w:r w:rsidRPr="00713993">
        <w:rPr>
          <w:rFonts w:ascii="Times New Roman" w:hAnsi="Times New Roman"/>
          <w:sz w:val="24"/>
          <w:szCs w:val="24"/>
        </w:rPr>
        <w:t xml:space="preserve">who </w:t>
      </w:r>
      <w:r w:rsidRPr="003820F3">
        <w:rPr>
          <w:rFonts w:ascii="Times New Roman" w:hAnsi="Times New Roman"/>
          <w:sz w:val="24"/>
          <w:szCs w:val="24"/>
        </w:rPr>
        <w:t>first</w:t>
      </w:r>
      <w:r w:rsidRPr="00713993">
        <w:rPr>
          <w:rFonts w:ascii="Times New Roman" w:hAnsi="Times New Roman"/>
          <w:sz w:val="24"/>
          <w:szCs w:val="24"/>
        </w:rPr>
        <w:t xml:space="preserve"> supplies </w:t>
      </w:r>
      <w:r w:rsidRPr="003820F3">
        <w:rPr>
          <w:rFonts w:ascii="Times New Roman" w:hAnsi="Times New Roman"/>
          <w:sz w:val="24"/>
          <w:szCs w:val="24"/>
        </w:rPr>
        <w:t>an</w:t>
      </w:r>
      <w:r w:rsidRPr="00713993">
        <w:rPr>
          <w:rFonts w:ascii="Times New Roman" w:hAnsi="Times New Roman"/>
          <w:sz w:val="24"/>
          <w:szCs w:val="24"/>
        </w:rPr>
        <w:t xml:space="preserve"> </w:t>
      </w:r>
      <w:r w:rsidRPr="003820F3">
        <w:rPr>
          <w:rFonts w:ascii="Times New Roman" w:hAnsi="Times New Roman"/>
          <w:sz w:val="24"/>
          <w:szCs w:val="24"/>
        </w:rPr>
        <w:t>emissions-controlled</w:t>
      </w:r>
      <w:r w:rsidRPr="00713993">
        <w:rPr>
          <w:rFonts w:ascii="Times New Roman" w:hAnsi="Times New Roman"/>
          <w:sz w:val="24"/>
          <w:szCs w:val="24"/>
        </w:rPr>
        <w:t xml:space="preserve"> </w:t>
      </w:r>
      <w:r w:rsidRPr="003820F3">
        <w:rPr>
          <w:rFonts w:ascii="Times New Roman" w:hAnsi="Times New Roman"/>
          <w:sz w:val="24"/>
          <w:szCs w:val="24"/>
        </w:rPr>
        <w:t xml:space="preserve">product manufactured in Australia to provide a report to the Secretary relating to the emissions- controlled products supplied in a reporting period (subsection 41(1) of the Rules prescribes a reporting period as a financial year). Information supplied in these reports will be used by the Department to calculate a manufacturer’s lability to pay the excise charge. </w:t>
      </w:r>
      <w:r>
        <w:rPr>
          <w:rFonts w:ascii="Times New Roman" w:hAnsi="Times New Roman"/>
          <w:sz w:val="24"/>
          <w:szCs w:val="24"/>
        </w:rPr>
        <w:t>The collection and recovery of the excise charge is set out in Part 9 of the PES Rules.</w:t>
      </w:r>
    </w:p>
    <w:p w14:paraId="0851BBA5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4298579F" w14:textId="2B028C18" w:rsidR="0054215B" w:rsidRDefault="0054215B" w:rsidP="0054215B">
      <w:pPr>
        <w:rPr>
          <w:rFonts w:ascii="Times New Roman" w:hAnsi="Times New Roman"/>
          <w:sz w:val="24"/>
          <w:szCs w:val="24"/>
        </w:rPr>
      </w:pPr>
      <w:r w:rsidRPr="0013744B">
        <w:rPr>
          <w:rFonts w:ascii="Times New Roman" w:hAnsi="Times New Roman"/>
          <w:sz w:val="24"/>
          <w:szCs w:val="24"/>
        </w:rPr>
        <w:t xml:space="preserve">The Department of the Environment and Energy </w:t>
      </w:r>
      <w:r>
        <w:rPr>
          <w:rFonts w:ascii="Times New Roman" w:hAnsi="Times New Roman"/>
          <w:sz w:val="24"/>
          <w:szCs w:val="24"/>
        </w:rPr>
        <w:t>(the Department) undertook c</w:t>
      </w:r>
      <w:r w:rsidRPr="0013744B">
        <w:rPr>
          <w:rFonts w:ascii="Times New Roman" w:hAnsi="Times New Roman"/>
          <w:sz w:val="24"/>
          <w:szCs w:val="24"/>
        </w:rPr>
        <w:t>onsultation with industry on cost recovery arrangements at two roundtables in September and November 2017. Industry and the public were invited to submit comments on the Cost Recovery Implementation Statement</w:t>
      </w:r>
      <w:r>
        <w:rPr>
          <w:rFonts w:ascii="Times New Roman" w:hAnsi="Times New Roman"/>
          <w:sz w:val="24"/>
          <w:szCs w:val="24"/>
        </w:rPr>
        <w:t xml:space="preserve"> (CRIS)</w:t>
      </w:r>
      <w:r w:rsidRPr="0013744B">
        <w:rPr>
          <w:rFonts w:ascii="Times New Roman" w:hAnsi="Times New Roman"/>
          <w:sz w:val="24"/>
          <w:szCs w:val="24"/>
        </w:rPr>
        <w:t xml:space="preserve"> which was released on 13 October 2017 for a four week consultation period. Following stakeholder consultation, the levy rate was reduced from 0.5% to 0.45% as a result </w:t>
      </w:r>
      <w:r w:rsidRPr="0013744B">
        <w:rPr>
          <w:rFonts w:ascii="Times New Roman" w:hAnsi="Times New Roman"/>
          <w:sz w:val="24"/>
          <w:szCs w:val="24"/>
        </w:rPr>
        <w:lastRenderedPageBreak/>
        <w:t>of additional information on the size of the industry and the future impact of technology on the sector. The high item value threshold was reduced from $40,000 to $20,000 to better reflect the costs of administration. Industry representatives indicated their general acceptance of the cost recovery arrangements and willingness to continue working co-operatively with the Department.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664ED1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4DB39859" w14:textId="77777777" w:rsidR="0004056B" w:rsidRDefault="0004056B" w:rsidP="0004056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Details of the Regulations are set out in the </w:t>
      </w:r>
      <w:r>
        <w:rPr>
          <w:rFonts w:ascii="Times New Roman" w:hAnsi="Times New Roman"/>
          <w:sz w:val="24"/>
          <w:szCs w:val="24"/>
          <w:u w:val="single"/>
        </w:rPr>
        <w:t>Attachment.</w:t>
      </w:r>
    </w:p>
    <w:p w14:paraId="0D6611C5" w14:textId="77777777" w:rsidR="0004056B" w:rsidRDefault="0004056B" w:rsidP="0054215B">
      <w:pPr>
        <w:rPr>
          <w:rFonts w:ascii="Times New Roman" w:hAnsi="Times New Roman"/>
          <w:sz w:val="24"/>
          <w:szCs w:val="24"/>
        </w:rPr>
      </w:pPr>
    </w:p>
    <w:p w14:paraId="14EAA2E3" w14:textId="1FC46DC3" w:rsidR="0054215B" w:rsidRDefault="0054215B" w:rsidP="00542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Act specifies no conditions that need to be satisfied before the power to make the Regulations may be exercised.</w:t>
      </w:r>
    </w:p>
    <w:p w14:paraId="4A715E0D" w14:textId="77777777" w:rsidR="0054215B" w:rsidRPr="00F620A5" w:rsidRDefault="0054215B" w:rsidP="0054215B">
      <w:pPr>
        <w:rPr>
          <w:rFonts w:ascii="Times New Roman" w:hAnsi="Times New Roman"/>
          <w:sz w:val="24"/>
          <w:szCs w:val="24"/>
          <w:u w:val="single"/>
        </w:rPr>
      </w:pPr>
    </w:p>
    <w:p w14:paraId="7A31F4F5" w14:textId="2A0A7EAC" w:rsidR="0054215B" w:rsidRDefault="0054215B" w:rsidP="0054215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Regulations </w:t>
      </w:r>
      <w:r w:rsidR="0083460B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a legislative instrument for the purposes of the </w:t>
      </w:r>
      <w:r>
        <w:rPr>
          <w:rFonts w:ascii="Times New Roman" w:hAnsi="Times New Roman"/>
          <w:i/>
          <w:sz w:val="24"/>
          <w:szCs w:val="24"/>
        </w:rPr>
        <w:t>Legislation Instruments Act 2003</w:t>
      </w:r>
      <w:r>
        <w:rPr>
          <w:rFonts w:ascii="Times New Roman" w:hAnsi="Times New Roman"/>
          <w:sz w:val="24"/>
          <w:szCs w:val="24"/>
        </w:rPr>
        <w:t>.</w:t>
      </w:r>
    </w:p>
    <w:p w14:paraId="698F4BD8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395D8C97" w14:textId="4FEC9456" w:rsidR="0054215B" w:rsidRDefault="0054215B" w:rsidP="00542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Regulations commence on 1 July 2018</w:t>
      </w:r>
      <w:r w:rsidRPr="00517954">
        <w:rPr>
          <w:rFonts w:ascii="Times New Roman" w:hAnsi="Times New Roman"/>
          <w:sz w:val="24"/>
          <w:szCs w:val="24"/>
        </w:rPr>
        <w:t xml:space="preserve"> to coincide with the commencement of the relevant </w:t>
      </w:r>
      <w:r>
        <w:rPr>
          <w:rFonts w:ascii="Times New Roman" w:hAnsi="Times New Roman"/>
          <w:sz w:val="24"/>
          <w:szCs w:val="24"/>
        </w:rPr>
        <w:t xml:space="preserve">supply </w:t>
      </w:r>
      <w:r w:rsidRPr="00517954">
        <w:rPr>
          <w:rFonts w:ascii="Times New Roman" w:hAnsi="Times New Roman"/>
          <w:sz w:val="24"/>
          <w:szCs w:val="24"/>
        </w:rPr>
        <w:t xml:space="preserve">offence </w:t>
      </w:r>
      <w:r>
        <w:rPr>
          <w:rFonts w:ascii="Times New Roman" w:hAnsi="Times New Roman"/>
          <w:sz w:val="24"/>
          <w:szCs w:val="24"/>
        </w:rPr>
        <w:t>pursuant to section 51 of the PES Rules</w:t>
      </w:r>
      <w:r w:rsidRPr="00517954">
        <w:rPr>
          <w:rFonts w:ascii="Times New Roman" w:hAnsi="Times New Roman"/>
          <w:sz w:val="24"/>
          <w:szCs w:val="24"/>
        </w:rPr>
        <w:t xml:space="preserve">. </w:t>
      </w:r>
    </w:p>
    <w:p w14:paraId="54E73EA4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2CFC41BB" w14:textId="77777777" w:rsidR="0054215B" w:rsidRDefault="0054215B" w:rsidP="0054215B">
      <w:pPr>
        <w:rPr>
          <w:rFonts w:ascii="Times New Roman" w:hAnsi="Times New Roman"/>
          <w:sz w:val="24"/>
          <w:szCs w:val="24"/>
        </w:rPr>
      </w:pPr>
    </w:p>
    <w:p w14:paraId="64726BFD" w14:textId="77777777" w:rsidR="0054215B" w:rsidRPr="00C7424B" w:rsidRDefault="0054215B" w:rsidP="0054215B">
      <w:pPr>
        <w:tabs>
          <w:tab w:val="left" w:pos="4536"/>
        </w:tabs>
        <w:ind w:left="4536" w:hanging="1275"/>
        <w:rPr>
          <w:rFonts w:ascii="Times New Roman" w:hAnsi="Times New Roman"/>
          <w:sz w:val="24"/>
          <w:szCs w:val="24"/>
        </w:rPr>
      </w:pPr>
      <w:r w:rsidRPr="0004056B">
        <w:rPr>
          <w:rFonts w:ascii="Times New Roman" w:hAnsi="Times New Roman"/>
          <w:sz w:val="24"/>
          <w:szCs w:val="24"/>
          <w:u w:val="single"/>
        </w:rPr>
        <w:t>Authority: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Section 6 of the </w:t>
      </w:r>
      <w:r>
        <w:rPr>
          <w:rFonts w:ascii="Times New Roman" w:hAnsi="Times New Roman"/>
          <w:i/>
          <w:sz w:val="24"/>
          <w:szCs w:val="24"/>
        </w:rPr>
        <w:t>Product Emissions Standards (Excise) Charges Act 2017</w:t>
      </w:r>
    </w:p>
    <w:p w14:paraId="18C72F47" w14:textId="77777777" w:rsidR="00AE4E83" w:rsidRDefault="00AE4E83" w:rsidP="00AE4E83">
      <w:pPr>
        <w:rPr>
          <w:rFonts w:ascii="Times New Roman" w:hAnsi="Times New Roman"/>
          <w:sz w:val="24"/>
          <w:szCs w:val="24"/>
        </w:rPr>
      </w:pPr>
    </w:p>
    <w:p w14:paraId="2036A3D3" w14:textId="77777777" w:rsidR="00DD2124" w:rsidRDefault="00DD2124">
      <w:pPr>
        <w:rPr>
          <w:rFonts w:ascii="Times New Roman" w:hAnsi="Times New Roman"/>
          <w:b/>
          <w:iCs/>
          <w:sz w:val="24"/>
          <w:szCs w:val="24"/>
        </w:rPr>
      </w:pPr>
      <w:bookmarkStart w:id="1" w:name="_Toc483215922"/>
      <w:bookmarkEnd w:id="1"/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0736F637" w14:textId="40843155" w:rsidR="00AE4E83" w:rsidRPr="0054215B" w:rsidRDefault="00AE4E83" w:rsidP="0054215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Statement of Compatibility with Human Rights</w:t>
      </w:r>
    </w:p>
    <w:p w14:paraId="62905CCF" w14:textId="77777777" w:rsidR="00AE4E83" w:rsidRDefault="00AE4E83" w:rsidP="00AE4E83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7705A24E" w14:textId="77777777" w:rsidR="0054215B" w:rsidRDefault="0054215B" w:rsidP="00AE4E83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0D4B1E8" w14:textId="42E6B751" w:rsidR="0054215B" w:rsidRPr="001854FD" w:rsidRDefault="0054215B" w:rsidP="0054215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Product Emissions Standards (</w:t>
      </w:r>
      <w:r w:rsidR="0083460B">
        <w:rPr>
          <w:rFonts w:ascii="Times New Roman" w:hAnsi="Times New Roman"/>
          <w:b/>
          <w:i/>
          <w:sz w:val="24"/>
          <w:szCs w:val="24"/>
        </w:rPr>
        <w:t>Excise</w:t>
      </w:r>
      <w:r w:rsidRPr="001854FD">
        <w:rPr>
          <w:rFonts w:ascii="Times New Roman" w:hAnsi="Times New Roman"/>
          <w:b/>
          <w:i/>
          <w:sz w:val="24"/>
          <w:szCs w:val="24"/>
        </w:rPr>
        <w:t>) Charge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1854FD">
        <w:rPr>
          <w:rFonts w:ascii="Times New Roman" w:hAnsi="Times New Roman"/>
          <w:b/>
          <w:i/>
          <w:sz w:val="24"/>
          <w:szCs w:val="24"/>
        </w:rPr>
        <w:t xml:space="preserve"> Regulation 2018</w:t>
      </w:r>
    </w:p>
    <w:p w14:paraId="5AB9ECB1" w14:textId="77777777" w:rsidR="0054215B" w:rsidRDefault="0054215B" w:rsidP="0054215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9BA3338" w14:textId="77777777" w:rsidR="0054215B" w:rsidRDefault="0054215B" w:rsidP="005421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Regulations are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674BBAEA" w14:textId="77777777" w:rsidR="0054215B" w:rsidRDefault="0054215B" w:rsidP="0054215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0DA014C2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  <w:r w:rsidRPr="002A7B91">
        <w:rPr>
          <w:rFonts w:ascii="Times New Roman" w:hAnsi="Times New Roman"/>
          <w:sz w:val="24"/>
          <w:szCs w:val="24"/>
        </w:rPr>
        <w:t xml:space="preserve">The </w:t>
      </w:r>
      <w:r w:rsidRPr="00E70E98">
        <w:rPr>
          <w:rFonts w:ascii="Times New Roman" w:hAnsi="Times New Roman"/>
          <w:i/>
          <w:sz w:val="24"/>
          <w:szCs w:val="24"/>
        </w:rPr>
        <w:t>Product Emissions Standards Act 2017</w:t>
      </w:r>
      <w:r>
        <w:rPr>
          <w:rFonts w:ascii="Times New Roman" w:hAnsi="Times New Roman"/>
          <w:sz w:val="24"/>
          <w:szCs w:val="24"/>
        </w:rPr>
        <w:t xml:space="preserve"> (PES Act)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establishes a national framework to address the adverse impacts of air pollution from certain products on human and environmental health. </w:t>
      </w:r>
    </w:p>
    <w:p w14:paraId="514915DD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</w:p>
    <w:p w14:paraId="7BD8B2BF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PES Act and the </w:t>
      </w:r>
      <w:r w:rsidRPr="00C7424B">
        <w:rPr>
          <w:rFonts w:ascii="Times New Roman" w:hAnsi="Times New Roman"/>
          <w:i/>
          <w:sz w:val="24"/>
          <w:szCs w:val="24"/>
        </w:rPr>
        <w:t>Product Emissions Standards Rules 2017</w:t>
      </w:r>
      <w:r w:rsidRPr="00E70E98">
        <w:rPr>
          <w:rFonts w:ascii="Times New Roman" w:hAnsi="Times New Roman"/>
          <w:i/>
          <w:sz w:val="24"/>
          <w:szCs w:val="24"/>
        </w:rPr>
        <w:t xml:space="preserve"> </w:t>
      </w:r>
      <w:r w:rsidRPr="002A7B91">
        <w:rPr>
          <w:rFonts w:ascii="Times New Roman" w:hAnsi="Times New Roman"/>
          <w:sz w:val="24"/>
          <w:szCs w:val="24"/>
        </w:rPr>
        <w:t>(PES Rule</w:t>
      </w:r>
      <w:r>
        <w:rPr>
          <w:rFonts w:ascii="Times New Roman" w:hAnsi="Times New Roman"/>
          <w:sz w:val="24"/>
          <w:szCs w:val="24"/>
        </w:rPr>
        <w:t xml:space="preserve">s) implement a key </w:t>
      </w:r>
      <w:r w:rsidRPr="00DF493F">
        <w:rPr>
          <w:rFonts w:ascii="Times New Roman" w:hAnsi="Times New Roman"/>
          <w:sz w:val="24"/>
          <w:szCs w:val="24"/>
        </w:rPr>
        <w:t xml:space="preserve">aspect of the </w:t>
      </w:r>
      <w:r w:rsidRPr="00DF493F">
        <w:rPr>
          <w:rFonts w:ascii="Times New Roman" w:hAnsi="Times New Roman"/>
          <w:i/>
          <w:sz w:val="24"/>
          <w:szCs w:val="24"/>
        </w:rPr>
        <w:t>National Clean Air Agreement</w:t>
      </w:r>
      <w:r w:rsidRPr="00DF493F">
        <w:rPr>
          <w:rFonts w:ascii="Times New Roman" w:hAnsi="Times New Roman"/>
          <w:sz w:val="24"/>
          <w:szCs w:val="24"/>
        </w:rPr>
        <w:t xml:space="preserve"> established by Australia’s Environment Ministers on 15 December 2015</w:t>
      </w:r>
      <w:r>
        <w:rPr>
          <w:rFonts w:ascii="Times New Roman" w:hAnsi="Times New Roman"/>
          <w:sz w:val="24"/>
          <w:szCs w:val="24"/>
        </w:rPr>
        <w:t xml:space="preserve"> and regulate ‘emissions-controlled products’.</w:t>
      </w:r>
      <w:r w:rsidRPr="00DF493F">
        <w:rPr>
          <w:rFonts w:ascii="Times New Roman" w:hAnsi="Times New Roman"/>
          <w:sz w:val="24"/>
          <w:szCs w:val="24"/>
        </w:rPr>
        <w:t xml:space="preserve"> Under that Agreement, a key initial action was the introduction of national emission standards for new non-road spark ignition engines and equipment.</w:t>
      </w:r>
      <w:r>
        <w:rPr>
          <w:rFonts w:ascii="Times New Roman" w:hAnsi="Times New Roman"/>
          <w:sz w:val="24"/>
          <w:szCs w:val="24"/>
        </w:rPr>
        <w:t xml:space="preserve"> The PES Rules prescribes certain propulsion marine engines and non-road engines as ‘emissions-controlled products’ which must be certified as meeting the Australian emissions standard, </w:t>
      </w:r>
      <w:r w:rsidRPr="008E46BA">
        <w:rPr>
          <w:rFonts w:ascii="Times New Roman" w:hAnsi="Times New Roman"/>
          <w:sz w:val="24"/>
          <w:szCs w:val="24"/>
        </w:rPr>
        <w:t xml:space="preserve">or a recognised foreign </w:t>
      </w:r>
      <w:r>
        <w:rPr>
          <w:rFonts w:ascii="Times New Roman" w:hAnsi="Times New Roman"/>
          <w:sz w:val="24"/>
          <w:szCs w:val="24"/>
        </w:rPr>
        <w:t>standard, in order to be imported or supplied in Australia.</w:t>
      </w:r>
    </w:p>
    <w:p w14:paraId="434E4611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</w:p>
    <w:p w14:paraId="2CE2DD9B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  <w:r w:rsidRPr="002A7B91">
        <w:rPr>
          <w:rFonts w:ascii="Times New Roman" w:hAnsi="Times New Roman"/>
          <w:sz w:val="24"/>
          <w:szCs w:val="24"/>
        </w:rPr>
        <w:t xml:space="preserve">The </w:t>
      </w:r>
      <w:r w:rsidRPr="00E70E98">
        <w:rPr>
          <w:rFonts w:ascii="Times New Roman" w:hAnsi="Times New Roman"/>
          <w:i/>
          <w:sz w:val="24"/>
          <w:szCs w:val="24"/>
        </w:rPr>
        <w:t>Pro</w:t>
      </w:r>
      <w:r>
        <w:rPr>
          <w:rFonts w:ascii="Times New Roman" w:hAnsi="Times New Roman"/>
          <w:i/>
          <w:sz w:val="24"/>
          <w:szCs w:val="24"/>
        </w:rPr>
        <w:t>duct Emissions Standard (Excise</w:t>
      </w:r>
      <w:r w:rsidRPr="00E70E98">
        <w:rPr>
          <w:rFonts w:ascii="Times New Roman" w:hAnsi="Times New Roman"/>
          <w:i/>
          <w:sz w:val="24"/>
          <w:szCs w:val="24"/>
        </w:rPr>
        <w:t xml:space="preserve">) Charges Act 2017 </w:t>
      </w:r>
      <w:r w:rsidRPr="002A7B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Excise</w:t>
      </w:r>
      <w:r w:rsidRPr="002A7B91">
        <w:rPr>
          <w:rFonts w:ascii="Times New Roman" w:hAnsi="Times New Roman"/>
          <w:sz w:val="24"/>
          <w:szCs w:val="24"/>
        </w:rPr>
        <w:t xml:space="preserve"> Charges Act) impos</w:t>
      </w:r>
      <w:r>
        <w:rPr>
          <w:rFonts w:ascii="Times New Roman" w:hAnsi="Times New Roman"/>
          <w:sz w:val="24"/>
          <w:szCs w:val="24"/>
        </w:rPr>
        <w:t>es</w:t>
      </w:r>
      <w:r w:rsidRPr="002A7B91">
        <w:rPr>
          <w:rFonts w:ascii="Times New Roman" w:hAnsi="Times New Roman"/>
          <w:sz w:val="24"/>
          <w:szCs w:val="24"/>
        </w:rPr>
        <w:t xml:space="preserve"> a charge on the </w:t>
      </w:r>
      <w:r>
        <w:rPr>
          <w:rFonts w:ascii="Times New Roman" w:hAnsi="Times New Roman"/>
          <w:sz w:val="24"/>
          <w:szCs w:val="24"/>
        </w:rPr>
        <w:t>manufacture</w:t>
      </w:r>
      <w:r w:rsidRPr="002A7B91">
        <w:rPr>
          <w:rFonts w:ascii="Times New Roman" w:hAnsi="Times New Roman"/>
          <w:sz w:val="24"/>
          <w:szCs w:val="24"/>
        </w:rPr>
        <w:t xml:space="preserve"> of emissions-controlled products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B9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assist with the</w:t>
      </w:r>
      <w:r w:rsidRPr="002A7B91">
        <w:rPr>
          <w:rFonts w:ascii="Times New Roman" w:hAnsi="Times New Roman"/>
          <w:sz w:val="24"/>
          <w:szCs w:val="24"/>
        </w:rPr>
        <w:t xml:space="preserve"> recover</w:t>
      </w:r>
      <w:r>
        <w:rPr>
          <w:rFonts w:ascii="Times New Roman" w:hAnsi="Times New Roman"/>
          <w:sz w:val="24"/>
          <w:szCs w:val="24"/>
        </w:rPr>
        <w:t>y of</w:t>
      </w:r>
      <w:r w:rsidRPr="002A7B91">
        <w:rPr>
          <w:rFonts w:ascii="Times New Roman" w:hAnsi="Times New Roman"/>
          <w:sz w:val="24"/>
          <w:szCs w:val="24"/>
        </w:rPr>
        <w:t xml:space="preserve"> the cost</w:t>
      </w:r>
      <w:r>
        <w:rPr>
          <w:rFonts w:ascii="Times New Roman" w:hAnsi="Times New Roman"/>
          <w:sz w:val="24"/>
          <w:szCs w:val="24"/>
        </w:rPr>
        <w:t>s</w:t>
      </w:r>
      <w:r w:rsidRPr="002A7B91">
        <w:rPr>
          <w:rFonts w:ascii="Times New Roman" w:hAnsi="Times New Roman"/>
          <w:sz w:val="24"/>
          <w:szCs w:val="24"/>
        </w:rPr>
        <w:t xml:space="preserve"> of implementation</w:t>
      </w:r>
      <w:r>
        <w:rPr>
          <w:rFonts w:ascii="Times New Roman" w:hAnsi="Times New Roman"/>
          <w:sz w:val="24"/>
          <w:szCs w:val="24"/>
        </w:rPr>
        <w:t xml:space="preserve">, compliance and enforcement, and other activities that support the delivery of the regulatory scheme. </w:t>
      </w:r>
    </w:p>
    <w:p w14:paraId="01B299A3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</w:p>
    <w:p w14:paraId="3BBCB132" w14:textId="06BF4AA0" w:rsidR="0083460B" w:rsidRDefault="0083460B" w:rsidP="0083460B">
      <w:pPr>
        <w:rPr>
          <w:rFonts w:ascii="Times New Roman" w:hAnsi="Times New Roman"/>
          <w:sz w:val="24"/>
          <w:szCs w:val="24"/>
        </w:rPr>
      </w:pPr>
      <w:r w:rsidRPr="000E4D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purpose</w:t>
      </w:r>
      <w:r w:rsidRPr="000E4D51">
        <w:rPr>
          <w:rFonts w:ascii="Times New Roman" w:hAnsi="Times New Roman"/>
          <w:sz w:val="24"/>
          <w:szCs w:val="24"/>
        </w:rPr>
        <w:t xml:space="preserve"> of the </w:t>
      </w:r>
      <w:r>
        <w:rPr>
          <w:rFonts w:ascii="Times New Roman" w:hAnsi="Times New Roman"/>
          <w:sz w:val="24"/>
          <w:szCs w:val="24"/>
        </w:rPr>
        <w:t>R</w:t>
      </w:r>
      <w:r w:rsidRPr="000E4D51">
        <w:rPr>
          <w:rFonts w:ascii="Times New Roman" w:hAnsi="Times New Roman"/>
          <w:sz w:val="24"/>
          <w:szCs w:val="24"/>
        </w:rPr>
        <w:t xml:space="preserve">egulations </w:t>
      </w:r>
      <w:r>
        <w:rPr>
          <w:rFonts w:ascii="Times New Roman" w:hAnsi="Times New Roman"/>
          <w:sz w:val="24"/>
          <w:szCs w:val="24"/>
        </w:rPr>
        <w:t>is</w:t>
      </w:r>
      <w:r w:rsidRPr="000E4D51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prescribe the amount of charge to be imposed on the manufacture of emissions-controlled products. </w:t>
      </w:r>
      <w:r w:rsidRPr="002A7B91">
        <w:rPr>
          <w:rFonts w:ascii="Times New Roman" w:hAnsi="Times New Roman"/>
          <w:sz w:val="24"/>
          <w:szCs w:val="24"/>
        </w:rPr>
        <w:t xml:space="preserve">The charge </w:t>
      </w:r>
      <w:r>
        <w:rPr>
          <w:rFonts w:ascii="Times New Roman" w:hAnsi="Times New Roman"/>
          <w:sz w:val="24"/>
          <w:szCs w:val="24"/>
        </w:rPr>
        <w:t>is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 at</w:t>
      </w:r>
      <w:r w:rsidRPr="002A7B91">
        <w:rPr>
          <w:rFonts w:ascii="Times New Roman" w:hAnsi="Times New Roman"/>
          <w:sz w:val="24"/>
          <w:szCs w:val="24"/>
        </w:rPr>
        <w:t xml:space="preserve"> 0.45% of the </w:t>
      </w:r>
      <w:r>
        <w:rPr>
          <w:rFonts w:ascii="Times New Roman" w:hAnsi="Times New Roman"/>
          <w:sz w:val="24"/>
          <w:szCs w:val="24"/>
        </w:rPr>
        <w:t>price of the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product, </w:t>
      </w:r>
      <w:r w:rsidRPr="002A7B91">
        <w:rPr>
          <w:rFonts w:ascii="Times New Roman" w:hAnsi="Times New Roman"/>
          <w:sz w:val="24"/>
          <w:szCs w:val="24"/>
        </w:rPr>
        <w:t>subject to the operation of a high item value threshold</w:t>
      </w:r>
      <w:r>
        <w:rPr>
          <w:rFonts w:ascii="Times New Roman" w:hAnsi="Times New Roman"/>
          <w:sz w:val="24"/>
          <w:szCs w:val="24"/>
        </w:rPr>
        <w:t xml:space="preserve"> and a manufacture threshold. The high item value threshold limits the amount of charge on any one item to ensure that manufacturer</w:t>
      </w:r>
      <w:r w:rsidRPr="002A203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of high value products do not face a disproportionate share of the costs of the scheme. The manufacture threshold is based on the sum of the product values of emissions-controlled products manufactured by a person each financial year</w:t>
      </w:r>
      <w:r w:rsidRPr="002A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will</w:t>
      </w:r>
      <w:r w:rsidRPr="002A203C">
        <w:rPr>
          <w:rFonts w:ascii="Times New Roman" w:hAnsi="Times New Roman"/>
          <w:sz w:val="24"/>
          <w:szCs w:val="24"/>
        </w:rPr>
        <w:t xml:space="preserve"> reduce the overall administrative costs of the scheme by ensuring that the cost of recovering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A203C">
        <w:rPr>
          <w:rFonts w:ascii="Times New Roman" w:hAnsi="Times New Roman"/>
          <w:sz w:val="24"/>
          <w:szCs w:val="24"/>
        </w:rPr>
        <w:t xml:space="preserve"> charge from </w:t>
      </w:r>
      <w:r>
        <w:rPr>
          <w:rFonts w:ascii="Times New Roman" w:hAnsi="Times New Roman"/>
          <w:sz w:val="24"/>
          <w:szCs w:val="24"/>
        </w:rPr>
        <w:t>a manufacturer</w:t>
      </w:r>
      <w:r w:rsidRPr="002A203C">
        <w:rPr>
          <w:rFonts w:ascii="Times New Roman" w:hAnsi="Times New Roman"/>
          <w:sz w:val="24"/>
          <w:szCs w:val="24"/>
        </w:rPr>
        <w:t xml:space="preserve"> is not greater than the charge itself.</w:t>
      </w:r>
    </w:p>
    <w:p w14:paraId="50E6A0BC" w14:textId="77777777" w:rsidR="0083460B" w:rsidRPr="002A203C" w:rsidRDefault="0083460B" w:rsidP="0083460B">
      <w:pPr>
        <w:rPr>
          <w:rFonts w:ascii="Times New Roman" w:hAnsi="Times New Roman"/>
          <w:sz w:val="24"/>
          <w:szCs w:val="24"/>
        </w:rPr>
      </w:pPr>
    </w:p>
    <w:p w14:paraId="3AB12769" w14:textId="77777777" w:rsidR="0083460B" w:rsidRDefault="0083460B" w:rsidP="0083460B">
      <w:pPr>
        <w:rPr>
          <w:rFonts w:ascii="Times New Roman" w:hAnsi="Times New Roman"/>
          <w:sz w:val="24"/>
          <w:szCs w:val="24"/>
        </w:rPr>
      </w:pPr>
      <w:r w:rsidRPr="003820F3">
        <w:rPr>
          <w:rFonts w:ascii="Times New Roman" w:hAnsi="Times New Roman"/>
          <w:sz w:val="24"/>
          <w:szCs w:val="24"/>
        </w:rPr>
        <w:t>Section</w:t>
      </w:r>
      <w:r w:rsidRPr="00713993">
        <w:rPr>
          <w:rFonts w:ascii="Times New Roman" w:hAnsi="Times New Roman"/>
          <w:sz w:val="24"/>
          <w:szCs w:val="24"/>
        </w:rPr>
        <w:t xml:space="preserve"> 22 of the</w:t>
      </w:r>
      <w:r w:rsidRPr="00382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PES </w:t>
      </w:r>
      <w:r w:rsidRPr="003820F3">
        <w:rPr>
          <w:rFonts w:ascii="Times New Roman" w:hAnsi="Times New Roman"/>
          <w:sz w:val="24"/>
          <w:szCs w:val="24"/>
        </w:rPr>
        <w:t>Act</w:t>
      </w:r>
      <w:r w:rsidRPr="00713993">
        <w:rPr>
          <w:rFonts w:ascii="Times New Roman" w:hAnsi="Times New Roman"/>
          <w:sz w:val="24"/>
          <w:szCs w:val="24"/>
        </w:rPr>
        <w:t xml:space="preserve"> requires a</w:t>
      </w:r>
      <w:r w:rsidRPr="003820F3">
        <w:rPr>
          <w:rFonts w:ascii="Times New Roman" w:hAnsi="Times New Roman"/>
          <w:sz w:val="24"/>
          <w:szCs w:val="24"/>
        </w:rPr>
        <w:t xml:space="preserve"> person </w:t>
      </w:r>
      <w:r w:rsidRPr="00713993">
        <w:rPr>
          <w:rFonts w:ascii="Times New Roman" w:hAnsi="Times New Roman"/>
          <w:sz w:val="24"/>
          <w:szCs w:val="24"/>
        </w:rPr>
        <w:t xml:space="preserve">who </w:t>
      </w:r>
      <w:r w:rsidRPr="003820F3">
        <w:rPr>
          <w:rFonts w:ascii="Times New Roman" w:hAnsi="Times New Roman"/>
          <w:sz w:val="24"/>
          <w:szCs w:val="24"/>
        </w:rPr>
        <w:t>first</w:t>
      </w:r>
      <w:r w:rsidRPr="00713993">
        <w:rPr>
          <w:rFonts w:ascii="Times New Roman" w:hAnsi="Times New Roman"/>
          <w:sz w:val="24"/>
          <w:szCs w:val="24"/>
        </w:rPr>
        <w:t xml:space="preserve"> supplies </w:t>
      </w:r>
      <w:r w:rsidRPr="003820F3">
        <w:rPr>
          <w:rFonts w:ascii="Times New Roman" w:hAnsi="Times New Roman"/>
          <w:sz w:val="24"/>
          <w:szCs w:val="24"/>
        </w:rPr>
        <w:t>an</w:t>
      </w:r>
      <w:r w:rsidRPr="00713993">
        <w:rPr>
          <w:rFonts w:ascii="Times New Roman" w:hAnsi="Times New Roman"/>
          <w:sz w:val="24"/>
          <w:szCs w:val="24"/>
        </w:rPr>
        <w:t xml:space="preserve"> </w:t>
      </w:r>
      <w:r w:rsidRPr="003820F3">
        <w:rPr>
          <w:rFonts w:ascii="Times New Roman" w:hAnsi="Times New Roman"/>
          <w:sz w:val="24"/>
          <w:szCs w:val="24"/>
        </w:rPr>
        <w:t>emissions-controlled</w:t>
      </w:r>
      <w:r w:rsidRPr="00713993">
        <w:rPr>
          <w:rFonts w:ascii="Times New Roman" w:hAnsi="Times New Roman"/>
          <w:sz w:val="24"/>
          <w:szCs w:val="24"/>
        </w:rPr>
        <w:t xml:space="preserve"> </w:t>
      </w:r>
      <w:r w:rsidRPr="003820F3">
        <w:rPr>
          <w:rFonts w:ascii="Times New Roman" w:hAnsi="Times New Roman"/>
          <w:sz w:val="24"/>
          <w:szCs w:val="24"/>
        </w:rPr>
        <w:t xml:space="preserve">product manufactured in Australia to provide a report to the Secretary relating to the emissions- controlled products supplied in a reporting period (subsection 41(1) of the Rules prescribes a reporting period as a financial year). Information supplied in these reports will be used by the Department to calculate a manufacturer’s lability to pay the excise charge. </w:t>
      </w:r>
      <w:r>
        <w:rPr>
          <w:rFonts w:ascii="Times New Roman" w:hAnsi="Times New Roman"/>
          <w:sz w:val="24"/>
          <w:szCs w:val="24"/>
        </w:rPr>
        <w:t>The collection and recovery of the excise charge is set out in Part 9 of the PES Rules.</w:t>
      </w:r>
    </w:p>
    <w:p w14:paraId="7A21B38E" w14:textId="77777777" w:rsidR="0054215B" w:rsidRDefault="0054215B" w:rsidP="0054215B">
      <w:pPr>
        <w:pStyle w:val="ListNumber"/>
        <w:numPr>
          <w:ilvl w:val="0"/>
          <w:numId w:val="0"/>
        </w:numPr>
        <w:rPr>
          <w:rFonts w:ascii="Times New Roman" w:hAnsi="Times New Roman"/>
          <w:iCs/>
          <w:color w:val="FF0000"/>
          <w:sz w:val="24"/>
          <w:szCs w:val="24"/>
          <w:shd w:val="clear" w:color="auto" w:fill="FFFFFF"/>
        </w:rPr>
      </w:pPr>
    </w:p>
    <w:p w14:paraId="79F23ED3" w14:textId="77777777" w:rsidR="0054215B" w:rsidRDefault="0054215B" w:rsidP="0054215B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rights implications</w:t>
      </w:r>
    </w:p>
    <w:p w14:paraId="0C058E03" w14:textId="6CAF67FF" w:rsidR="0054215B" w:rsidRDefault="0054215B" w:rsidP="0054215B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The Regulations do not engage with any of th</w:t>
      </w:r>
      <w:r w:rsidR="00AA0875">
        <w:rPr>
          <w:rFonts w:ascii="Times New Roman" w:hAnsi="Times New Roman"/>
          <w:iCs/>
          <w:sz w:val="24"/>
          <w:szCs w:val="24"/>
          <w:shd w:val="clear" w:color="auto" w:fill="FFFFFF"/>
        </w:rPr>
        <w:t>e applicable rights or freedoms</w:t>
      </w:r>
      <w:r w:rsidR="0027282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H</w:t>
      </w:r>
      <w:r w:rsidRPr="005F56C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uman rights implications associated with the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PES Rules, PES Act and </w:t>
      </w:r>
      <w:r w:rsidR="0083460B">
        <w:rPr>
          <w:rFonts w:ascii="Times New Roman" w:hAnsi="Times New Roman"/>
          <w:iCs/>
          <w:sz w:val="24"/>
          <w:szCs w:val="24"/>
          <w:shd w:val="clear" w:color="auto" w:fill="FFFFFF"/>
        </w:rPr>
        <w:t>Excise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Charges Act </w:t>
      </w:r>
      <w:r w:rsidRPr="005F56C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were considered and outlined in the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relevant </w:t>
      </w:r>
      <w:r w:rsidRPr="005F56C1">
        <w:rPr>
          <w:rFonts w:ascii="Times New Roman" w:hAnsi="Times New Roman"/>
          <w:iCs/>
          <w:sz w:val="24"/>
          <w:szCs w:val="24"/>
          <w:shd w:val="clear" w:color="auto" w:fill="FFFFFF"/>
        </w:rPr>
        <w:t>Statement of Compatibili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ty with Human Rights included with both</w:t>
      </w:r>
      <w:r w:rsidRPr="005F56C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the Explanatory Memorandum for the Produc</w:t>
      </w:r>
      <w:r w:rsidR="00272829">
        <w:rPr>
          <w:rFonts w:ascii="Times New Roman" w:hAnsi="Times New Roman"/>
          <w:iCs/>
          <w:sz w:val="24"/>
          <w:szCs w:val="24"/>
          <w:shd w:val="clear" w:color="auto" w:fill="FFFFFF"/>
        </w:rPr>
        <w:t>t Emissions Standar</w:t>
      </w:r>
      <w:r w:rsidR="00AA0875">
        <w:rPr>
          <w:rFonts w:ascii="Times New Roman" w:hAnsi="Times New Roman"/>
          <w:iCs/>
          <w:sz w:val="24"/>
          <w:szCs w:val="24"/>
          <w:shd w:val="clear" w:color="auto" w:fill="FFFFFF"/>
        </w:rPr>
        <w:t>ds Act</w:t>
      </w:r>
      <w:r w:rsidR="0027282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2017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and the Explanatory Statement for the </w:t>
      </w:r>
      <w:r w:rsidRPr="005F56C1">
        <w:rPr>
          <w:rFonts w:ascii="Times New Roman" w:hAnsi="Times New Roman"/>
          <w:iCs/>
          <w:sz w:val="24"/>
          <w:szCs w:val="24"/>
          <w:shd w:val="clear" w:color="auto" w:fill="FFFFFF"/>
        </w:rPr>
        <w:t>Produc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t Emissions Standards Rules 2017.</w:t>
      </w:r>
      <w:r w:rsidR="00AA087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The Regulations </w:t>
      </w:r>
      <w:r w:rsidR="000B04F3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>prescribe the charges amount</w:t>
      </w:r>
      <w:r w:rsidR="00AA087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and therefore do no change the operation of the PES Act or Rules in a way which would affect the previous analysis of human rights implications. </w:t>
      </w:r>
    </w:p>
    <w:p w14:paraId="7FC23ED6" w14:textId="77777777" w:rsidR="00AA0875" w:rsidRPr="0083460B" w:rsidRDefault="00AA0875" w:rsidP="0054215B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14:paraId="4C25C076" w14:textId="77777777" w:rsidR="0054215B" w:rsidRDefault="0054215B" w:rsidP="0054215B">
      <w:pPr>
        <w:spacing w:before="120" w:after="120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Conclusion</w:t>
      </w:r>
    </w:p>
    <w:p w14:paraId="5F55519F" w14:textId="77777777" w:rsidR="0054215B" w:rsidRDefault="0054215B" w:rsidP="0054215B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Regulations are compatible with human rights as they do not raise any human rights issues. </w:t>
      </w:r>
    </w:p>
    <w:p w14:paraId="67292A09" w14:textId="77777777" w:rsidR="0054215B" w:rsidRDefault="0054215B" w:rsidP="0054215B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B18C25A" w14:textId="30CEEC96" w:rsidR="00AE4E83" w:rsidRDefault="00593893" w:rsidP="0083460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The Hon Melissa Price MP</w:t>
      </w:r>
      <w:r>
        <w:rPr>
          <w:rFonts w:ascii="Times New Roman" w:hAnsi="Times New Roman"/>
          <w:b/>
          <w:sz w:val="24"/>
          <w:szCs w:val="24"/>
        </w:rPr>
        <w:br/>
      </w:r>
      <w:r w:rsidR="0054215B">
        <w:rPr>
          <w:rFonts w:ascii="Times New Roman" w:hAnsi="Times New Roman"/>
          <w:b/>
          <w:sz w:val="24"/>
          <w:szCs w:val="24"/>
        </w:rPr>
        <w:t>Assistant Minister for the Environment</w:t>
      </w:r>
      <w:r>
        <w:rPr>
          <w:rFonts w:ascii="Times New Roman" w:hAnsi="Times New Roman"/>
          <w:b/>
          <w:sz w:val="24"/>
          <w:szCs w:val="24"/>
        </w:rPr>
        <w:br/>
        <w:t>Parliamentary Secretary to the Minister for the Environment and Energy</w:t>
      </w:r>
    </w:p>
    <w:p w14:paraId="2FE4F2EE" w14:textId="77777777" w:rsidR="00AE4E83" w:rsidRDefault="00AE4E83" w:rsidP="00AE4E83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D484E3A" w14:textId="77777777" w:rsidR="00AE4E83" w:rsidRDefault="00AE4E83" w:rsidP="00AE4E83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59EE08FF" w14:textId="77777777" w:rsidR="00AE4E83" w:rsidRPr="00A52610" w:rsidRDefault="00AE4E83" w:rsidP="00AE4E83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A52610">
        <w:rPr>
          <w:rFonts w:ascii="Times New Roman" w:hAnsi="Times New Roman"/>
          <w:b/>
          <w:sz w:val="24"/>
          <w:szCs w:val="24"/>
          <w:u w:val="single"/>
        </w:rPr>
        <w:lastRenderedPageBreak/>
        <w:t>ATTACHMENT</w:t>
      </w:r>
    </w:p>
    <w:p w14:paraId="1BDBF748" w14:textId="77777777" w:rsidR="00AE4E83" w:rsidRPr="00A52610" w:rsidRDefault="00AE4E83" w:rsidP="00AE4E83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60AA340F" w14:textId="623BED9A" w:rsidR="00AE4E83" w:rsidRPr="00E9467B" w:rsidRDefault="000B04F3" w:rsidP="00AE4E83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Details of the </w:t>
      </w:r>
      <w:r w:rsidR="00AE4E83">
        <w:rPr>
          <w:rFonts w:ascii="Times New Roman" w:hAnsi="Times New Roman"/>
          <w:b/>
          <w:i/>
          <w:sz w:val="24"/>
          <w:szCs w:val="24"/>
          <w:u w:val="single"/>
        </w:rPr>
        <w:t>Product Emissions Standards (Excise) Charge</w:t>
      </w:r>
      <w:r w:rsidR="00D108BD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AE4E83">
        <w:rPr>
          <w:rFonts w:ascii="Times New Roman" w:hAnsi="Times New Roman"/>
          <w:b/>
          <w:i/>
          <w:sz w:val="24"/>
          <w:szCs w:val="24"/>
          <w:u w:val="single"/>
        </w:rPr>
        <w:t xml:space="preserve"> Regulation</w:t>
      </w:r>
      <w:r w:rsidR="00DD2124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AE4E83">
        <w:rPr>
          <w:rFonts w:ascii="Times New Roman" w:hAnsi="Times New Roman"/>
          <w:b/>
          <w:i/>
          <w:sz w:val="24"/>
          <w:szCs w:val="24"/>
          <w:u w:val="single"/>
        </w:rPr>
        <w:t xml:space="preserve"> 2018</w:t>
      </w:r>
    </w:p>
    <w:p w14:paraId="23B1E2D3" w14:textId="2154AAC4" w:rsidR="0054215B" w:rsidRPr="00E9467B" w:rsidRDefault="0054215B" w:rsidP="0054215B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7A577830" w14:textId="77777777" w:rsidR="0054215B" w:rsidRPr="00E9467B" w:rsidRDefault="0054215B" w:rsidP="0054215B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</w:p>
    <w:p w14:paraId="08AACAD8" w14:textId="77777777" w:rsidR="0054215B" w:rsidRPr="009929AF" w:rsidRDefault="0054215B" w:rsidP="0054215B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  <w:r w:rsidRPr="009929AF">
        <w:rPr>
          <w:rFonts w:ascii="Times New Roman" w:hAnsi="Times New Roman"/>
          <w:sz w:val="24"/>
          <w:szCs w:val="24"/>
          <w:u w:val="single"/>
        </w:rPr>
        <w:t xml:space="preserve">Section 1 – Name </w:t>
      </w:r>
    </w:p>
    <w:p w14:paraId="1B346842" w14:textId="77777777" w:rsidR="0054215B" w:rsidRPr="00A32063" w:rsidRDefault="0054215B" w:rsidP="0054215B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449070C3" w14:textId="6F9C4FD8" w:rsidR="0054215B" w:rsidRDefault="0083460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54215B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54215B">
        <w:rPr>
          <w:rFonts w:ascii="Times New Roman" w:hAnsi="Times New Roman"/>
          <w:sz w:val="24"/>
          <w:szCs w:val="24"/>
        </w:rPr>
        <w:t xml:space="preserve"> that the title of the Regulations is the </w:t>
      </w:r>
      <w:r w:rsidR="0054215B">
        <w:rPr>
          <w:rFonts w:ascii="Times New Roman" w:hAnsi="Times New Roman"/>
          <w:i/>
          <w:sz w:val="24"/>
          <w:szCs w:val="24"/>
        </w:rPr>
        <w:t xml:space="preserve">Product Emissions Standards (Excise) Charges Regulations 2018 </w:t>
      </w:r>
      <w:r w:rsidR="0054215B">
        <w:rPr>
          <w:rFonts w:ascii="Times New Roman" w:hAnsi="Times New Roman"/>
          <w:sz w:val="24"/>
          <w:szCs w:val="24"/>
        </w:rPr>
        <w:t>(the Regulations).</w:t>
      </w:r>
    </w:p>
    <w:p w14:paraId="7442B8EF" w14:textId="77777777" w:rsidR="0054215B" w:rsidRPr="009929AF" w:rsidRDefault="0054215B" w:rsidP="0054215B">
      <w:pPr>
        <w:pStyle w:val="ListNumber"/>
        <w:numPr>
          <w:ilvl w:val="0"/>
          <w:numId w:val="0"/>
        </w:numPr>
        <w:spacing w:after="240"/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9929AF">
        <w:rPr>
          <w:rFonts w:ascii="Times New Roman" w:hAnsi="Times New Roman"/>
          <w:sz w:val="24"/>
          <w:szCs w:val="24"/>
          <w:u w:val="single"/>
        </w:rPr>
        <w:t xml:space="preserve">Section 2 – Commencement </w:t>
      </w:r>
    </w:p>
    <w:p w14:paraId="3EBDAFB2" w14:textId="7267C782" w:rsidR="0054215B" w:rsidRDefault="0083460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table in this section </w:t>
      </w:r>
      <w:r w:rsidR="0054215B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54215B">
        <w:rPr>
          <w:rFonts w:ascii="Times New Roman" w:hAnsi="Times New Roman"/>
          <w:sz w:val="24"/>
          <w:szCs w:val="24"/>
        </w:rPr>
        <w:t xml:space="preserve"> for the commencement of the Regulations.</w:t>
      </w:r>
    </w:p>
    <w:p w14:paraId="0E0A17B5" w14:textId="51A00EE4" w:rsidR="0054215B" w:rsidRDefault="0083460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whole instrument</w:t>
      </w:r>
      <w:r w:rsidR="0054215B">
        <w:rPr>
          <w:rFonts w:ascii="Times New Roman" w:hAnsi="Times New Roman"/>
          <w:sz w:val="24"/>
          <w:szCs w:val="24"/>
        </w:rPr>
        <w:t xml:space="preserve"> commence</w:t>
      </w:r>
      <w:r>
        <w:rPr>
          <w:rFonts w:ascii="Times New Roman" w:hAnsi="Times New Roman"/>
          <w:sz w:val="24"/>
          <w:szCs w:val="24"/>
        </w:rPr>
        <w:t>s</w:t>
      </w:r>
      <w:r w:rsidR="0054215B">
        <w:rPr>
          <w:rFonts w:ascii="Times New Roman" w:hAnsi="Times New Roman"/>
          <w:sz w:val="24"/>
          <w:szCs w:val="24"/>
        </w:rPr>
        <w:t xml:space="preserve"> on 1 July 2018. </w:t>
      </w:r>
    </w:p>
    <w:p w14:paraId="343C3EA4" w14:textId="77777777" w:rsidR="0054215B" w:rsidRPr="009929AF" w:rsidRDefault="0054215B" w:rsidP="0054215B">
      <w:pPr>
        <w:pStyle w:val="ListNumber"/>
        <w:numPr>
          <w:ilvl w:val="0"/>
          <w:numId w:val="0"/>
        </w:numPr>
        <w:spacing w:after="240"/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9929AF">
        <w:rPr>
          <w:rFonts w:ascii="Times New Roman" w:hAnsi="Times New Roman"/>
          <w:sz w:val="24"/>
          <w:szCs w:val="24"/>
          <w:u w:val="single"/>
        </w:rPr>
        <w:t xml:space="preserve">Section 3 – Authority </w:t>
      </w:r>
    </w:p>
    <w:p w14:paraId="063BE2C9" w14:textId="27109819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provide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that the Regulations are made under the </w:t>
      </w:r>
      <w:r>
        <w:rPr>
          <w:rFonts w:ascii="Times New Roman" w:hAnsi="Times New Roman"/>
          <w:i/>
          <w:sz w:val="24"/>
          <w:szCs w:val="24"/>
        </w:rPr>
        <w:t xml:space="preserve">Product Emissions Standards (Excise) Charges Act 2017 </w:t>
      </w:r>
      <w:r>
        <w:rPr>
          <w:rFonts w:ascii="Times New Roman" w:hAnsi="Times New Roman"/>
          <w:sz w:val="24"/>
          <w:szCs w:val="24"/>
        </w:rPr>
        <w:t>(the Excise Charges Act).</w:t>
      </w:r>
    </w:p>
    <w:p w14:paraId="4277FE41" w14:textId="77777777" w:rsidR="0054215B" w:rsidRPr="009929AF" w:rsidRDefault="0054215B" w:rsidP="0054215B">
      <w:pPr>
        <w:pStyle w:val="ListNumber"/>
        <w:numPr>
          <w:ilvl w:val="0"/>
          <w:numId w:val="0"/>
        </w:numPr>
        <w:spacing w:after="240"/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9929AF">
        <w:rPr>
          <w:rFonts w:ascii="Times New Roman" w:hAnsi="Times New Roman"/>
          <w:sz w:val="24"/>
          <w:szCs w:val="24"/>
          <w:u w:val="single"/>
        </w:rPr>
        <w:t xml:space="preserve">Section 4 – Definitions </w:t>
      </w:r>
    </w:p>
    <w:p w14:paraId="1061D729" w14:textId="305D36AB" w:rsidR="0054215B" w:rsidRDefault="0083460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</w:t>
      </w:r>
      <w:r w:rsidR="0054215B">
        <w:rPr>
          <w:rFonts w:ascii="Times New Roman" w:hAnsi="Times New Roman"/>
          <w:sz w:val="24"/>
          <w:szCs w:val="24"/>
        </w:rPr>
        <w:t xml:space="preserve"> define</w:t>
      </w:r>
      <w:r>
        <w:rPr>
          <w:rFonts w:ascii="Times New Roman" w:hAnsi="Times New Roman"/>
          <w:sz w:val="24"/>
          <w:szCs w:val="24"/>
        </w:rPr>
        <w:t>s</w:t>
      </w:r>
      <w:r w:rsidR="0054215B">
        <w:rPr>
          <w:rFonts w:ascii="Times New Roman" w:hAnsi="Times New Roman"/>
          <w:sz w:val="24"/>
          <w:szCs w:val="24"/>
        </w:rPr>
        <w:t xml:space="preserve"> the key terms used in the Regulations. A number of expressions used in the Regulations are defined in the Excise Charges Act, including ‘emissions-controlled product’ and ‘manufacture’, and so are not redefined in the Regulations. </w:t>
      </w:r>
    </w:p>
    <w:p w14:paraId="148807AE" w14:textId="551F46AD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key term used in the calculation of the excise charge is ‘product price’. Product price </w:t>
      </w:r>
      <w:r w:rsidR="0083460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defined with reference to the price of the product when a manufacturer first supplies that product. Price </w:t>
      </w:r>
      <w:r w:rsidR="0083460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defined as the consideration for the supply exclusive of the Goods and Services Tax (GST). Excluding GST from the product price ensure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that the charge is not calculated based on a GST inclusive price but is based on the value of the product itself. This definition of price </w:t>
      </w:r>
      <w:r w:rsidR="0083460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consistent with the reporting requirements for products manufactured in Australia prescribed in section 41 of the </w:t>
      </w:r>
      <w:r>
        <w:rPr>
          <w:rFonts w:ascii="Times New Roman" w:hAnsi="Times New Roman"/>
          <w:i/>
          <w:sz w:val="24"/>
          <w:szCs w:val="24"/>
        </w:rPr>
        <w:t xml:space="preserve">Product Emissions Standards Rules 2017 </w:t>
      </w:r>
      <w:r>
        <w:rPr>
          <w:rFonts w:ascii="Times New Roman" w:hAnsi="Times New Roman"/>
          <w:sz w:val="24"/>
          <w:szCs w:val="24"/>
        </w:rPr>
        <w:t xml:space="preserve">(PES Rules). </w:t>
      </w:r>
    </w:p>
    <w:p w14:paraId="419B5223" w14:textId="6ECA1C0F" w:rsidR="0054215B" w:rsidRPr="00CE61F6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‘</w:t>
      </w:r>
      <w:r w:rsidR="0083460B">
        <w:rPr>
          <w:rFonts w:ascii="Times New Roman" w:hAnsi="Times New Roman"/>
          <w:sz w:val="24"/>
          <w:szCs w:val="24"/>
        </w:rPr>
        <w:t>product price’ definition</w:t>
      </w:r>
      <w:r>
        <w:rPr>
          <w:rFonts w:ascii="Times New Roman" w:hAnsi="Times New Roman"/>
          <w:sz w:val="24"/>
          <w:szCs w:val="24"/>
        </w:rPr>
        <w:t xml:space="preserve"> set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maximum product price at $20,000. </w:t>
      </w:r>
      <w:r w:rsidR="0083460B">
        <w:rPr>
          <w:rFonts w:ascii="Times New Roman" w:hAnsi="Times New Roman"/>
          <w:sz w:val="24"/>
          <w:szCs w:val="24"/>
        </w:rPr>
        <w:t>This</w:t>
      </w:r>
      <w:r w:rsidRPr="00791935">
        <w:rPr>
          <w:rFonts w:ascii="Times New Roman" w:hAnsi="Times New Roman"/>
          <w:sz w:val="24"/>
          <w:szCs w:val="24"/>
        </w:rPr>
        <w:t xml:space="preserve"> operate</w:t>
      </w:r>
      <w:r w:rsidR="0083460B">
        <w:rPr>
          <w:rFonts w:ascii="Times New Roman" w:hAnsi="Times New Roman"/>
          <w:sz w:val="24"/>
          <w:szCs w:val="24"/>
        </w:rPr>
        <w:t>s</w:t>
      </w:r>
      <w:r w:rsidRPr="00791935">
        <w:rPr>
          <w:rFonts w:ascii="Times New Roman" w:hAnsi="Times New Roman"/>
          <w:sz w:val="24"/>
          <w:szCs w:val="24"/>
        </w:rPr>
        <w:t xml:space="preserve"> as a ‘high item value threshold’</w:t>
      </w:r>
      <w:r>
        <w:rPr>
          <w:rFonts w:ascii="Times New Roman" w:hAnsi="Times New Roman"/>
          <w:sz w:val="24"/>
          <w:szCs w:val="24"/>
        </w:rPr>
        <w:t xml:space="preserve"> where the charge amount </w:t>
      </w:r>
      <w:r w:rsidR="0083460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calculated using a product price of $20,000 if the price of a product is greater than $20,000</w:t>
      </w:r>
      <w:r w:rsidRPr="00791935">
        <w:rPr>
          <w:rFonts w:ascii="Times New Roman" w:hAnsi="Times New Roman"/>
          <w:sz w:val="24"/>
          <w:szCs w:val="24"/>
        </w:rPr>
        <w:t>. This threshold ensure</w:t>
      </w:r>
      <w:r w:rsidR="0083460B">
        <w:rPr>
          <w:rFonts w:ascii="Times New Roman" w:hAnsi="Times New Roman"/>
          <w:sz w:val="24"/>
          <w:szCs w:val="24"/>
        </w:rPr>
        <w:t>s</w:t>
      </w:r>
      <w:r w:rsidRPr="00791935">
        <w:rPr>
          <w:rFonts w:ascii="Times New Roman" w:hAnsi="Times New Roman"/>
          <w:sz w:val="24"/>
          <w:szCs w:val="24"/>
        </w:rPr>
        <w:t xml:space="preserve"> that the amount charged closely matches the estimated administrative costs of the scheme</w:t>
      </w:r>
      <w:r>
        <w:rPr>
          <w:rFonts w:ascii="Times New Roman" w:hAnsi="Times New Roman"/>
          <w:sz w:val="24"/>
          <w:szCs w:val="24"/>
        </w:rPr>
        <w:t xml:space="preserve"> as a</w:t>
      </w:r>
      <w:r w:rsidRPr="00791935">
        <w:rPr>
          <w:rFonts w:ascii="Times New Roman" w:hAnsi="Times New Roman"/>
          <w:sz w:val="24"/>
          <w:szCs w:val="24"/>
        </w:rPr>
        <w:t xml:space="preserve">nalysis of </w:t>
      </w:r>
      <w:r>
        <w:rPr>
          <w:rFonts w:ascii="Times New Roman" w:hAnsi="Times New Roman"/>
          <w:sz w:val="24"/>
          <w:szCs w:val="24"/>
        </w:rPr>
        <w:t>supply</w:t>
      </w:r>
      <w:r w:rsidR="0083460B">
        <w:rPr>
          <w:rFonts w:ascii="Times New Roman" w:hAnsi="Times New Roman"/>
          <w:sz w:val="24"/>
          <w:szCs w:val="24"/>
        </w:rPr>
        <w:t xml:space="preserve"> data shows there will</w:t>
      </w:r>
      <w:r w:rsidRPr="00791935">
        <w:rPr>
          <w:rFonts w:ascii="Times New Roman" w:hAnsi="Times New Roman"/>
          <w:sz w:val="24"/>
          <w:szCs w:val="24"/>
        </w:rPr>
        <w:t xml:space="preserve"> be no extra administrative costs to the Department in administering the scheme for higher value </w:t>
      </w:r>
      <w:r>
        <w:rPr>
          <w:rFonts w:ascii="Times New Roman" w:hAnsi="Times New Roman"/>
          <w:sz w:val="24"/>
          <w:szCs w:val="24"/>
        </w:rPr>
        <w:t>products</w:t>
      </w:r>
      <w:r w:rsidRPr="00791935">
        <w:rPr>
          <w:rFonts w:ascii="Times New Roman" w:hAnsi="Times New Roman"/>
          <w:sz w:val="24"/>
          <w:szCs w:val="24"/>
        </w:rPr>
        <w:t>.</w:t>
      </w:r>
    </w:p>
    <w:p w14:paraId="7EAADDD4" w14:textId="77777777" w:rsidR="0054215B" w:rsidRDefault="0054215B" w:rsidP="0054215B">
      <w:pPr>
        <w:pStyle w:val="ListNumber"/>
        <w:numPr>
          <w:ilvl w:val="0"/>
          <w:numId w:val="0"/>
        </w:numPr>
        <w:spacing w:after="240"/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9929AF">
        <w:rPr>
          <w:rFonts w:ascii="Times New Roman" w:hAnsi="Times New Roman"/>
          <w:sz w:val="24"/>
          <w:szCs w:val="24"/>
          <w:u w:val="single"/>
        </w:rPr>
        <w:t xml:space="preserve">Section 5 – </w:t>
      </w:r>
      <w:r>
        <w:rPr>
          <w:rFonts w:ascii="Times New Roman" w:hAnsi="Times New Roman"/>
          <w:sz w:val="24"/>
          <w:szCs w:val="24"/>
          <w:u w:val="single"/>
        </w:rPr>
        <w:t>Amount of charge imposed on the manufacture of emissions-controlled products</w:t>
      </w:r>
    </w:p>
    <w:p w14:paraId="7C0D1B67" w14:textId="0AAE7D2A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5, which is made for the purposes of section 6 of the Excise Charges Act</w:t>
      </w:r>
      <w:r w:rsidR="00834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prescribe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amount of charge to be imposed on the manufacture of emissions-controlled products. </w:t>
      </w:r>
    </w:p>
    <w:p w14:paraId="1DE13555" w14:textId="49DF5AE3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prescribe</w:t>
      </w:r>
      <w:r w:rsidR="0083460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formulas to be used to calculate the charge for each manufactured emissions-controlled product. </w:t>
      </w:r>
      <w:r w:rsidRPr="002A7B91">
        <w:rPr>
          <w:rFonts w:ascii="Times New Roman" w:hAnsi="Times New Roman"/>
          <w:sz w:val="24"/>
          <w:szCs w:val="24"/>
        </w:rPr>
        <w:t xml:space="preserve">The charge </w:t>
      </w:r>
      <w:r w:rsidR="0083460B">
        <w:rPr>
          <w:rFonts w:ascii="Times New Roman" w:hAnsi="Times New Roman"/>
          <w:sz w:val="24"/>
          <w:szCs w:val="24"/>
        </w:rPr>
        <w:t>is</w:t>
      </w:r>
      <w:r w:rsidRPr="002A7B91">
        <w:rPr>
          <w:rFonts w:ascii="Times New Roman" w:hAnsi="Times New Roman"/>
          <w:sz w:val="24"/>
          <w:szCs w:val="24"/>
        </w:rPr>
        <w:t xml:space="preserve"> specified at </w:t>
      </w:r>
      <w:r>
        <w:rPr>
          <w:rFonts w:ascii="Times New Roman" w:hAnsi="Times New Roman"/>
          <w:sz w:val="24"/>
          <w:szCs w:val="24"/>
        </w:rPr>
        <w:t>a</w:t>
      </w:r>
      <w:r w:rsidRPr="002A7B91">
        <w:rPr>
          <w:rFonts w:ascii="Times New Roman" w:hAnsi="Times New Roman"/>
          <w:sz w:val="24"/>
          <w:szCs w:val="24"/>
        </w:rPr>
        <w:t xml:space="preserve"> rate of 0.45% of the </w:t>
      </w:r>
      <w:r>
        <w:rPr>
          <w:rFonts w:ascii="Times New Roman" w:hAnsi="Times New Roman"/>
          <w:sz w:val="24"/>
          <w:szCs w:val="24"/>
        </w:rPr>
        <w:t>price of the</w:t>
      </w:r>
      <w:r w:rsidRPr="002A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product, </w:t>
      </w:r>
      <w:r w:rsidRPr="002A7B91">
        <w:rPr>
          <w:rFonts w:ascii="Times New Roman" w:hAnsi="Times New Roman"/>
          <w:sz w:val="24"/>
          <w:szCs w:val="24"/>
        </w:rPr>
        <w:t>subject to the operation of a high item value threshold</w:t>
      </w:r>
      <w:r>
        <w:rPr>
          <w:rFonts w:ascii="Times New Roman" w:hAnsi="Times New Roman"/>
          <w:sz w:val="24"/>
          <w:szCs w:val="24"/>
        </w:rPr>
        <w:t xml:space="preserve"> and a manufacture threshold. </w:t>
      </w:r>
    </w:p>
    <w:p w14:paraId="63C7BB8B" w14:textId="30768F71" w:rsidR="0054215B" w:rsidRPr="003C2DD7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3C2DD7">
        <w:rPr>
          <w:rFonts w:ascii="Times New Roman" w:hAnsi="Times New Roman"/>
          <w:sz w:val="24"/>
          <w:szCs w:val="24"/>
        </w:rPr>
        <w:t xml:space="preserve"> rate </w:t>
      </w:r>
      <w:r>
        <w:rPr>
          <w:rFonts w:ascii="Times New Roman" w:hAnsi="Times New Roman"/>
          <w:sz w:val="24"/>
          <w:szCs w:val="24"/>
        </w:rPr>
        <w:t xml:space="preserve">of 0.45% </w:t>
      </w:r>
      <w:r w:rsidRPr="003C2DD7">
        <w:rPr>
          <w:rFonts w:ascii="Times New Roman" w:hAnsi="Times New Roman"/>
          <w:sz w:val="24"/>
          <w:szCs w:val="24"/>
        </w:rPr>
        <w:t>was determined by using an estimate of the total volume of emis</w:t>
      </w:r>
      <w:r>
        <w:rPr>
          <w:rFonts w:ascii="Times New Roman" w:hAnsi="Times New Roman"/>
          <w:sz w:val="24"/>
          <w:szCs w:val="24"/>
        </w:rPr>
        <w:t>sions-controlled products manufactur</w:t>
      </w:r>
      <w:r w:rsidRPr="003C2DD7">
        <w:rPr>
          <w:rFonts w:ascii="Times New Roman" w:hAnsi="Times New Roman"/>
          <w:sz w:val="24"/>
          <w:szCs w:val="24"/>
        </w:rPr>
        <w:t xml:space="preserve">ed </w:t>
      </w:r>
      <w:r w:rsidR="00DE72A9">
        <w:rPr>
          <w:rFonts w:ascii="Times New Roman" w:hAnsi="Times New Roman"/>
          <w:sz w:val="24"/>
          <w:szCs w:val="24"/>
        </w:rPr>
        <w:t xml:space="preserve">and imported </w:t>
      </w:r>
      <w:r w:rsidRPr="003C2DD7">
        <w:rPr>
          <w:rFonts w:ascii="Times New Roman" w:hAnsi="Times New Roman"/>
          <w:sz w:val="24"/>
          <w:szCs w:val="24"/>
        </w:rPr>
        <w:t>in 2015 and 2016. The rate w</w:t>
      </w:r>
      <w:r w:rsidR="0083460B">
        <w:rPr>
          <w:rFonts w:ascii="Times New Roman" w:hAnsi="Times New Roman"/>
          <w:sz w:val="24"/>
          <w:szCs w:val="24"/>
        </w:rPr>
        <w:t>ill</w:t>
      </w:r>
      <w:r w:rsidRPr="003C2DD7">
        <w:rPr>
          <w:rFonts w:ascii="Times New Roman" w:hAnsi="Times New Roman"/>
          <w:sz w:val="24"/>
          <w:szCs w:val="24"/>
        </w:rPr>
        <w:t xml:space="preserve"> be reviewed annually bas</w:t>
      </w:r>
      <w:r>
        <w:rPr>
          <w:rFonts w:ascii="Times New Roman" w:hAnsi="Times New Roman"/>
          <w:sz w:val="24"/>
          <w:szCs w:val="24"/>
        </w:rPr>
        <w:t>ed on actual manufacturing</w:t>
      </w:r>
      <w:r w:rsidRPr="003C2DD7">
        <w:rPr>
          <w:rFonts w:ascii="Times New Roman" w:hAnsi="Times New Roman"/>
          <w:sz w:val="24"/>
          <w:szCs w:val="24"/>
        </w:rPr>
        <w:t xml:space="preserve"> </w:t>
      </w:r>
      <w:r w:rsidR="00DE72A9">
        <w:rPr>
          <w:rFonts w:ascii="Times New Roman" w:hAnsi="Times New Roman"/>
          <w:sz w:val="24"/>
          <w:szCs w:val="24"/>
        </w:rPr>
        <w:t xml:space="preserve">and import </w:t>
      </w:r>
      <w:r w:rsidRPr="003C2DD7">
        <w:rPr>
          <w:rFonts w:ascii="Times New Roman" w:hAnsi="Times New Roman"/>
          <w:sz w:val="24"/>
          <w:szCs w:val="24"/>
        </w:rPr>
        <w:t>figures and the actual costs of delivering the scheme. The first opportunity to review the levy rate w</w:t>
      </w:r>
      <w:r w:rsidR="009B372B">
        <w:rPr>
          <w:rFonts w:ascii="Times New Roman" w:hAnsi="Times New Roman"/>
          <w:sz w:val="24"/>
          <w:szCs w:val="24"/>
        </w:rPr>
        <w:t>ill</w:t>
      </w:r>
      <w:r w:rsidRPr="003C2DD7">
        <w:rPr>
          <w:rFonts w:ascii="Times New Roman" w:hAnsi="Times New Roman"/>
          <w:sz w:val="24"/>
          <w:szCs w:val="24"/>
        </w:rPr>
        <w:t xml:space="preserve"> be following the first full year of the scheme’s operation in July 2019.</w:t>
      </w:r>
    </w:p>
    <w:p w14:paraId="0072B025" w14:textId="43C408D1" w:rsidR="0054215B" w:rsidRPr="002A203C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stated above, the excise charge </w:t>
      </w:r>
      <w:r w:rsidR="009B372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subject to a high item value threshold and a manufacture threshold (or ‘low levy threshold’). The high item value threshold</w:t>
      </w:r>
      <w:r w:rsidRPr="002A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limits the amount of charge on any one item to </w:t>
      </w:r>
      <w:r w:rsidRPr="002A203C">
        <w:rPr>
          <w:rFonts w:ascii="Times New Roman" w:hAnsi="Times New Roman"/>
          <w:sz w:val="24"/>
          <w:szCs w:val="24"/>
        </w:rPr>
        <w:t xml:space="preserve">ensure that </w:t>
      </w:r>
      <w:r>
        <w:rPr>
          <w:rFonts w:ascii="Times New Roman" w:hAnsi="Times New Roman"/>
          <w:sz w:val="24"/>
          <w:szCs w:val="24"/>
        </w:rPr>
        <w:t>manufacturers</w:t>
      </w:r>
      <w:r w:rsidRPr="002A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high value products do not face a disproportionate share of the costs of the scheme. The manufacture threshold is based on the sum of the product values of emissions-controlled products manufactured by a person each financial year</w:t>
      </w:r>
      <w:r w:rsidRPr="002A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2A203C">
        <w:rPr>
          <w:rFonts w:ascii="Times New Roman" w:hAnsi="Times New Roman"/>
          <w:sz w:val="24"/>
          <w:szCs w:val="24"/>
        </w:rPr>
        <w:t>reduce</w:t>
      </w:r>
      <w:r>
        <w:rPr>
          <w:rFonts w:ascii="Times New Roman" w:hAnsi="Times New Roman"/>
          <w:sz w:val="24"/>
          <w:szCs w:val="24"/>
        </w:rPr>
        <w:t>s</w:t>
      </w:r>
      <w:r w:rsidRPr="002A203C">
        <w:rPr>
          <w:rFonts w:ascii="Times New Roman" w:hAnsi="Times New Roman"/>
          <w:sz w:val="24"/>
          <w:szCs w:val="24"/>
        </w:rPr>
        <w:t xml:space="preserve"> the overall administrative costs of the scheme by ensuring that the cost of recovering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A203C">
        <w:rPr>
          <w:rFonts w:ascii="Times New Roman" w:hAnsi="Times New Roman"/>
          <w:sz w:val="24"/>
          <w:szCs w:val="24"/>
        </w:rPr>
        <w:t xml:space="preserve"> charge from </w:t>
      </w:r>
      <w:r>
        <w:rPr>
          <w:rFonts w:ascii="Times New Roman" w:hAnsi="Times New Roman"/>
          <w:sz w:val="24"/>
          <w:szCs w:val="24"/>
        </w:rPr>
        <w:t>a manufacturer</w:t>
      </w:r>
      <w:r w:rsidRPr="002A203C">
        <w:rPr>
          <w:rFonts w:ascii="Times New Roman" w:hAnsi="Times New Roman"/>
          <w:sz w:val="24"/>
          <w:szCs w:val="24"/>
        </w:rPr>
        <w:t xml:space="preserve"> is not greater than the charge itself.</w:t>
      </w:r>
    </w:p>
    <w:p w14:paraId="4ADC3D74" w14:textId="3A44EB60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high item value threshold </w:t>
      </w:r>
      <w:r w:rsidR="009B372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DD7">
        <w:rPr>
          <w:rFonts w:ascii="Times New Roman" w:hAnsi="Times New Roman"/>
          <w:sz w:val="24"/>
          <w:szCs w:val="24"/>
        </w:rPr>
        <w:t xml:space="preserve">given effect through the definition of product </w:t>
      </w:r>
      <w:r>
        <w:rPr>
          <w:rFonts w:ascii="Times New Roman" w:hAnsi="Times New Roman"/>
          <w:sz w:val="24"/>
          <w:szCs w:val="24"/>
        </w:rPr>
        <w:t>price</w:t>
      </w:r>
      <w:r w:rsidRPr="003C2DD7">
        <w:rPr>
          <w:rFonts w:ascii="Times New Roman" w:hAnsi="Times New Roman"/>
          <w:sz w:val="24"/>
          <w:szCs w:val="24"/>
        </w:rPr>
        <w:t xml:space="preserve"> in section 4. </w:t>
      </w:r>
      <w:r>
        <w:rPr>
          <w:rFonts w:ascii="Times New Roman" w:hAnsi="Times New Roman"/>
          <w:sz w:val="24"/>
          <w:szCs w:val="24"/>
        </w:rPr>
        <w:t xml:space="preserve">The low levy threshold </w:t>
      </w:r>
      <w:r w:rsidR="009B372B">
        <w:rPr>
          <w:rFonts w:ascii="Times New Roman" w:hAnsi="Times New Roman"/>
          <w:sz w:val="24"/>
          <w:szCs w:val="24"/>
        </w:rPr>
        <w:t>is</w:t>
      </w:r>
      <w:r w:rsidRPr="003C2DD7">
        <w:rPr>
          <w:rFonts w:ascii="Times New Roman" w:hAnsi="Times New Roman"/>
          <w:sz w:val="24"/>
          <w:szCs w:val="24"/>
        </w:rPr>
        <w:t xml:space="preserve"> given effect through the definition of </w:t>
      </w:r>
      <w:r>
        <w:rPr>
          <w:rFonts w:ascii="Times New Roman" w:hAnsi="Times New Roman"/>
          <w:sz w:val="24"/>
          <w:szCs w:val="24"/>
        </w:rPr>
        <w:t>manufacture</w:t>
      </w:r>
      <w:r w:rsidRPr="003C2DD7">
        <w:rPr>
          <w:rFonts w:ascii="Times New Roman" w:hAnsi="Times New Roman"/>
          <w:sz w:val="24"/>
          <w:szCs w:val="24"/>
        </w:rPr>
        <w:t xml:space="preserve"> threshold in subsection 5(5). </w:t>
      </w:r>
    </w:p>
    <w:p w14:paraId="7E2E65F4" w14:textId="6CA94907" w:rsidR="0054215B" w:rsidRPr="00A35A4E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A35A4E">
        <w:rPr>
          <w:rFonts w:ascii="Times New Roman" w:hAnsi="Times New Roman"/>
          <w:sz w:val="24"/>
          <w:szCs w:val="24"/>
        </w:rPr>
        <w:t xml:space="preserve">As the </w:t>
      </w:r>
      <w:r>
        <w:rPr>
          <w:rFonts w:ascii="Times New Roman" w:hAnsi="Times New Roman"/>
          <w:sz w:val="24"/>
          <w:szCs w:val="24"/>
        </w:rPr>
        <w:t>Excise</w:t>
      </w:r>
      <w:r w:rsidRPr="00A35A4E">
        <w:rPr>
          <w:rFonts w:ascii="Times New Roman" w:hAnsi="Times New Roman"/>
          <w:sz w:val="24"/>
          <w:szCs w:val="24"/>
        </w:rPr>
        <w:t xml:space="preserve"> Charges Act imposes a charge on the </w:t>
      </w:r>
      <w:r>
        <w:rPr>
          <w:rFonts w:ascii="Times New Roman" w:hAnsi="Times New Roman"/>
          <w:sz w:val="24"/>
          <w:szCs w:val="24"/>
        </w:rPr>
        <w:t>manufacture</w:t>
      </w:r>
      <w:r w:rsidRPr="00A35A4E">
        <w:rPr>
          <w:rFonts w:ascii="Times New Roman" w:hAnsi="Times New Roman"/>
          <w:sz w:val="24"/>
          <w:szCs w:val="24"/>
        </w:rPr>
        <w:t xml:space="preserve"> of each individual emissions-controlled product, the amount of the charge must be able to be determined for ea</w:t>
      </w:r>
      <w:r>
        <w:rPr>
          <w:rFonts w:ascii="Times New Roman" w:hAnsi="Times New Roman"/>
          <w:sz w:val="24"/>
          <w:szCs w:val="24"/>
        </w:rPr>
        <w:t>ch product at the time of manufacture</w:t>
      </w:r>
      <w:r w:rsidRPr="00A35A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is despite the fact that the</w:t>
      </w:r>
      <w:r w:rsidRPr="00A35A4E">
        <w:rPr>
          <w:rFonts w:ascii="Times New Roman" w:hAnsi="Times New Roman"/>
          <w:sz w:val="24"/>
          <w:szCs w:val="24"/>
        </w:rPr>
        <w:t xml:space="preserve"> invoicing of the </w:t>
      </w:r>
      <w:r>
        <w:rPr>
          <w:rFonts w:ascii="Times New Roman" w:hAnsi="Times New Roman"/>
          <w:sz w:val="24"/>
          <w:szCs w:val="24"/>
        </w:rPr>
        <w:t>excise</w:t>
      </w:r>
      <w:r w:rsidR="009B372B">
        <w:rPr>
          <w:rFonts w:ascii="Times New Roman" w:hAnsi="Times New Roman"/>
          <w:sz w:val="24"/>
          <w:szCs w:val="24"/>
        </w:rPr>
        <w:t xml:space="preserve"> charge will</w:t>
      </w:r>
      <w:r w:rsidRPr="00A35A4E">
        <w:rPr>
          <w:rFonts w:ascii="Times New Roman" w:hAnsi="Times New Roman"/>
          <w:sz w:val="24"/>
          <w:szCs w:val="24"/>
        </w:rPr>
        <w:t xml:space="preserve"> not take place until the following financial year</w:t>
      </w:r>
      <w:r>
        <w:rPr>
          <w:rFonts w:ascii="Times New Roman" w:hAnsi="Times New Roman"/>
          <w:sz w:val="24"/>
          <w:szCs w:val="24"/>
        </w:rPr>
        <w:t xml:space="preserve"> (as provided for by Part 9 of the Rules)</w:t>
      </w:r>
      <w:r w:rsidRPr="00A35A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 this reason, subsections 5(2) to 5(5) provide</w:t>
      </w:r>
      <w:r w:rsidR="009B37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the amount of the charge, or the formula to be used to determine this amount, for each manufactured product in relation to whether the manufacture threshold has been passed.</w:t>
      </w:r>
    </w:p>
    <w:p w14:paraId="550A2CA3" w14:textId="37E7739B" w:rsidR="0054215B" w:rsidRPr="00737DFF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737DFF">
        <w:rPr>
          <w:rFonts w:ascii="Times New Roman" w:hAnsi="Times New Roman"/>
          <w:sz w:val="24"/>
          <w:szCs w:val="24"/>
        </w:rPr>
        <w:t xml:space="preserve">Subsection </w:t>
      </w:r>
      <w:r>
        <w:rPr>
          <w:rFonts w:ascii="Times New Roman" w:hAnsi="Times New Roman"/>
          <w:sz w:val="24"/>
          <w:szCs w:val="24"/>
        </w:rPr>
        <w:t>5(</w:t>
      </w:r>
      <w:r w:rsidRPr="00737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737DFF">
        <w:rPr>
          <w:rFonts w:ascii="Times New Roman" w:hAnsi="Times New Roman"/>
          <w:sz w:val="24"/>
          <w:szCs w:val="24"/>
        </w:rPr>
        <w:t xml:space="preserve"> provide</w:t>
      </w:r>
      <w:r w:rsidR="009B372B">
        <w:rPr>
          <w:rFonts w:ascii="Times New Roman" w:hAnsi="Times New Roman"/>
          <w:sz w:val="24"/>
          <w:szCs w:val="24"/>
        </w:rPr>
        <w:t>s</w:t>
      </w:r>
      <w:r w:rsidRPr="00737DFF">
        <w:rPr>
          <w:rFonts w:ascii="Times New Roman" w:hAnsi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  <w:szCs w:val="24"/>
        </w:rPr>
        <w:t>, if at the time of manufacture of a particular product, the manufacturer</w:t>
      </w:r>
      <w:r w:rsidRPr="00737DFF">
        <w:rPr>
          <w:rFonts w:ascii="Times New Roman" w:hAnsi="Times New Roman"/>
          <w:sz w:val="24"/>
          <w:szCs w:val="24"/>
        </w:rPr>
        <w:t xml:space="preserve"> has not passed the </w:t>
      </w:r>
      <w:r>
        <w:rPr>
          <w:rFonts w:ascii="Times New Roman" w:hAnsi="Times New Roman"/>
          <w:sz w:val="24"/>
          <w:szCs w:val="24"/>
        </w:rPr>
        <w:t>manufacture</w:t>
      </w:r>
      <w:r w:rsidRPr="00737DFF">
        <w:rPr>
          <w:rFonts w:ascii="Times New Roman" w:hAnsi="Times New Roman"/>
          <w:sz w:val="24"/>
          <w:szCs w:val="24"/>
        </w:rPr>
        <w:t xml:space="preserve"> threshold for the financial year</w:t>
      </w:r>
      <w:r>
        <w:rPr>
          <w:rFonts w:ascii="Times New Roman" w:hAnsi="Times New Roman"/>
          <w:sz w:val="24"/>
          <w:szCs w:val="24"/>
        </w:rPr>
        <w:t>, then</w:t>
      </w:r>
      <w:r w:rsidRPr="00737DFF">
        <w:rPr>
          <w:rFonts w:ascii="Times New Roman" w:hAnsi="Times New Roman"/>
          <w:sz w:val="24"/>
          <w:szCs w:val="24"/>
        </w:rPr>
        <w:t xml:space="preserve"> the amount of the charge for that product </w:t>
      </w:r>
      <w:r w:rsidR="009B372B">
        <w:rPr>
          <w:rFonts w:ascii="Times New Roman" w:hAnsi="Times New Roman"/>
          <w:sz w:val="24"/>
          <w:szCs w:val="24"/>
        </w:rPr>
        <w:t>is</w:t>
      </w:r>
      <w:r w:rsidRPr="00737DFF">
        <w:rPr>
          <w:rFonts w:ascii="Times New Roman" w:hAnsi="Times New Roman"/>
          <w:sz w:val="24"/>
          <w:szCs w:val="24"/>
        </w:rPr>
        <w:t xml:space="preserve"> be nil. </w:t>
      </w:r>
    </w:p>
    <w:p w14:paraId="025F51BE" w14:textId="4E7F57D6" w:rsidR="0054215B" w:rsidRPr="00A35A4E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1A67E1">
        <w:rPr>
          <w:rFonts w:ascii="Times New Roman" w:hAnsi="Times New Roman"/>
          <w:sz w:val="24"/>
          <w:szCs w:val="24"/>
        </w:rPr>
        <w:t xml:space="preserve">Subsection </w:t>
      </w:r>
      <w:r>
        <w:rPr>
          <w:rFonts w:ascii="Times New Roman" w:hAnsi="Times New Roman"/>
          <w:sz w:val="24"/>
          <w:szCs w:val="24"/>
        </w:rPr>
        <w:t>5(</w:t>
      </w:r>
      <w:r w:rsidRPr="001A67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A67E1">
        <w:rPr>
          <w:rFonts w:ascii="Times New Roman" w:hAnsi="Times New Roman"/>
          <w:sz w:val="24"/>
          <w:szCs w:val="24"/>
        </w:rPr>
        <w:t xml:space="preserve"> provide</w:t>
      </w:r>
      <w:r w:rsidR="009B372B">
        <w:rPr>
          <w:rFonts w:ascii="Times New Roman" w:hAnsi="Times New Roman"/>
          <w:sz w:val="24"/>
          <w:szCs w:val="24"/>
        </w:rPr>
        <w:t>s</w:t>
      </w:r>
      <w:r w:rsidRPr="001A6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formula to calculate the charge for a particular product where, at the time of manufacture of the particular product, </w:t>
      </w:r>
      <w:r w:rsidRPr="001A67E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manufacturer</w:t>
      </w:r>
      <w:r w:rsidRPr="001A67E1">
        <w:rPr>
          <w:rFonts w:ascii="Times New Roman" w:hAnsi="Times New Roman"/>
          <w:sz w:val="24"/>
          <w:szCs w:val="24"/>
        </w:rPr>
        <w:t xml:space="preserve"> passe</w:t>
      </w:r>
      <w:r>
        <w:rPr>
          <w:rFonts w:ascii="Times New Roman" w:hAnsi="Times New Roman"/>
          <w:sz w:val="24"/>
          <w:szCs w:val="24"/>
        </w:rPr>
        <w:t>s</w:t>
      </w:r>
      <w:r w:rsidRPr="001A67E1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manufacture</w:t>
      </w:r>
      <w:r w:rsidRPr="001A67E1">
        <w:rPr>
          <w:rFonts w:ascii="Times New Roman" w:hAnsi="Times New Roman"/>
          <w:sz w:val="24"/>
          <w:szCs w:val="24"/>
        </w:rPr>
        <w:t xml:space="preserve"> threshold</w:t>
      </w:r>
      <w:r>
        <w:rPr>
          <w:rFonts w:ascii="Times New Roman" w:hAnsi="Times New Roman"/>
          <w:sz w:val="24"/>
          <w:szCs w:val="24"/>
        </w:rPr>
        <w:t xml:space="preserve"> for the financial year</w:t>
      </w:r>
      <w:r w:rsidRPr="001A67E1">
        <w:rPr>
          <w:rFonts w:ascii="Times New Roman" w:hAnsi="Times New Roman"/>
          <w:sz w:val="24"/>
          <w:szCs w:val="24"/>
        </w:rPr>
        <w:t xml:space="preserve">. </w:t>
      </w:r>
      <w:r w:rsidRPr="00A35A4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formula provides that this </w:t>
      </w:r>
      <w:r w:rsidRPr="00A35A4E">
        <w:rPr>
          <w:rFonts w:ascii="Times New Roman" w:hAnsi="Times New Roman"/>
          <w:sz w:val="24"/>
          <w:szCs w:val="24"/>
        </w:rPr>
        <w:t xml:space="preserve">amount </w:t>
      </w:r>
      <w:r w:rsidR="009B372B">
        <w:rPr>
          <w:rFonts w:ascii="Times New Roman" w:hAnsi="Times New Roman"/>
          <w:sz w:val="24"/>
          <w:szCs w:val="24"/>
        </w:rPr>
        <w:t>will be</w:t>
      </w:r>
      <w:r w:rsidRPr="00A35A4E">
        <w:rPr>
          <w:rFonts w:ascii="Times New Roman" w:hAnsi="Times New Roman"/>
          <w:sz w:val="24"/>
          <w:szCs w:val="24"/>
        </w:rPr>
        <w:t xml:space="preserve"> 0.45% of the sum of the product </w:t>
      </w:r>
      <w:r>
        <w:rPr>
          <w:rFonts w:ascii="Times New Roman" w:hAnsi="Times New Roman"/>
          <w:sz w:val="24"/>
          <w:szCs w:val="24"/>
        </w:rPr>
        <w:t>prices of manufactur</w:t>
      </w:r>
      <w:r w:rsidRPr="00A35A4E">
        <w:rPr>
          <w:rFonts w:ascii="Times New Roman" w:hAnsi="Times New Roman"/>
          <w:sz w:val="24"/>
          <w:szCs w:val="24"/>
        </w:rPr>
        <w:t xml:space="preserve">ed emissions-controlled products at that point in time. </w:t>
      </w:r>
      <w:r>
        <w:rPr>
          <w:rFonts w:ascii="Times New Roman" w:hAnsi="Times New Roman"/>
          <w:sz w:val="24"/>
          <w:szCs w:val="24"/>
        </w:rPr>
        <w:t>T</w:t>
      </w:r>
      <w:r w:rsidRPr="00A35A4E">
        <w:rPr>
          <w:rFonts w:ascii="Times New Roman" w:hAnsi="Times New Roman"/>
          <w:sz w:val="24"/>
          <w:szCs w:val="24"/>
        </w:rPr>
        <w:t>his tak</w:t>
      </w:r>
      <w:r>
        <w:rPr>
          <w:rFonts w:ascii="Times New Roman" w:hAnsi="Times New Roman"/>
          <w:sz w:val="24"/>
          <w:szCs w:val="24"/>
        </w:rPr>
        <w:t>e</w:t>
      </w:r>
      <w:r w:rsidR="009B37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into account the product price</w:t>
      </w:r>
      <w:r w:rsidRPr="00A35A4E">
        <w:rPr>
          <w:rFonts w:ascii="Times New Roman" w:hAnsi="Times New Roman"/>
          <w:sz w:val="24"/>
          <w:szCs w:val="24"/>
        </w:rPr>
        <w:t xml:space="preserve">s of emissions-controlled products which were </w:t>
      </w:r>
      <w:r>
        <w:rPr>
          <w:rFonts w:ascii="Times New Roman" w:hAnsi="Times New Roman"/>
          <w:sz w:val="24"/>
          <w:szCs w:val="24"/>
        </w:rPr>
        <w:t>manufactur</w:t>
      </w:r>
      <w:r w:rsidRPr="00A35A4E">
        <w:rPr>
          <w:rFonts w:ascii="Times New Roman" w:hAnsi="Times New Roman"/>
          <w:sz w:val="24"/>
          <w:szCs w:val="24"/>
        </w:rPr>
        <w:t xml:space="preserve">ed in the same financial year prior to the </w:t>
      </w:r>
      <w:r>
        <w:rPr>
          <w:rFonts w:ascii="Times New Roman" w:hAnsi="Times New Roman"/>
          <w:sz w:val="24"/>
          <w:szCs w:val="24"/>
        </w:rPr>
        <w:t>manufacturer</w:t>
      </w:r>
      <w:r w:rsidRPr="00A35A4E">
        <w:rPr>
          <w:rFonts w:ascii="Times New Roman" w:hAnsi="Times New Roman"/>
          <w:sz w:val="24"/>
          <w:szCs w:val="24"/>
        </w:rPr>
        <w:t xml:space="preserve"> passing the </w:t>
      </w:r>
      <w:r>
        <w:rPr>
          <w:rFonts w:ascii="Times New Roman" w:hAnsi="Times New Roman"/>
          <w:sz w:val="24"/>
          <w:szCs w:val="24"/>
        </w:rPr>
        <w:t>manufacture</w:t>
      </w:r>
      <w:r w:rsidRPr="00A35A4E">
        <w:rPr>
          <w:rFonts w:ascii="Times New Roman" w:hAnsi="Times New Roman"/>
          <w:sz w:val="24"/>
          <w:szCs w:val="24"/>
        </w:rPr>
        <w:t xml:space="preserve"> threshold.</w:t>
      </w:r>
    </w:p>
    <w:p w14:paraId="1DCFA86A" w14:textId="7B1CB94A" w:rsidR="0054215B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4C6D13">
        <w:rPr>
          <w:rFonts w:ascii="Times New Roman" w:hAnsi="Times New Roman"/>
          <w:sz w:val="24"/>
          <w:szCs w:val="24"/>
        </w:rPr>
        <w:t xml:space="preserve">Subsection </w:t>
      </w:r>
      <w:r>
        <w:rPr>
          <w:rFonts w:ascii="Times New Roman" w:hAnsi="Times New Roman"/>
          <w:sz w:val="24"/>
          <w:szCs w:val="24"/>
        </w:rPr>
        <w:t>5(</w:t>
      </w:r>
      <w:r w:rsidRPr="004C6D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4C6D13">
        <w:rPr>
          <w:rFonts w:ascii="Times New Roman" w:hAnsi="Times New Roman"/>
          <w:sz w:val="24"/>
          <w:szCs w:val="24"/>
        </w:rPr>
        <w:t xml:space="preserve"> provide</w:t>
      </w:r>
      <w:r w:rsidR="009B372B">
        <w:rPr>
          <w:rFonts w:ascii="Times New Roman" w:hAnsi="Times New Roman"/>
          <w:sz w:val="24"/>
          <w:szCs w:val="24"/>
        </w:rPr>
        <w:t>s</w:t>
      </w:r>
      <w:r w:rsidRPr="004C6D13">
        <w:rPr>
          <w:rFonts w:ascii="Times New Roman" w:hAnsi="Times New Roman"/>
          <w:sz w:val="24"/>
          <w:szCs w:val="24"/>
        </w:rPr>
        <w:t xml:space="preserve"> a formula to calculate the charge for a particular product where, at the time of </w:t>
      </w:r>
      <w:r>
        <w:rPr>
          <w:rFonts w:ascii="Times New Roman" w:hAnsi="Times New Roman"/>
          <w:sz w:val="24"/>
          <w:szCs w:val="24"/>
        </w:rPr>
        <w:t>manufacture</w:t>
      </w:r>
      <w:r w:rsidRPr="004C6D13">
        <w:rPr>
          <w:rFonts w:ascii="Times New Roman" w:hAnsi="Times New Roman"/>
          <w:sz w:val="24"/>
          <w:szCs w:val="24"/>
        </w:rPr>
        <w:t xml:space="preserve"> of the particular product, the </w:t>
      </w:r>
      <w:r>
        <w:rPr>
          <w:rFonts w:ascii="Times New Roman" w:hAnsi="Times New Roman"/>
          <w:sz w:val="24"/>
          <w:szCs w:val="24"/>
        </w:rPr>
        <w:t xml:space="preserve">manufacturer </w:t>
      </w:r>
      <w:r w:rsidRPr="004C6D13">
        <w:rPr>
          <w:rFonts w:ascii="Times New Roman" w:hAnsi="Times New Roman"/>
          <w:sz w:val="24"/>
          <w:szCs w:val="24"/>
        </w:rPr>
        <w:t xml:space="preserve">has passed the </w:t>
      </w:r>
      <w:r>
        <w:rPr>
          <w:rFonts w:ascii="Times New Roman" w:hAnsi="Times New Roman"/>
          <w:sz w:val="24"/>
          <w:szCs w:val="24"/>
        </w:rPr>
        <w:t>manufacture</w:t>
      </w:r>
      <w:r w:rsidRPr="004C6D13">
        <w:rPr>
          <w:rFonts w:ascii="Times New Roman" w:hAnsi="Times New Roman"/>
          <w:sz w:val="24"/>
          <w:szCs w:val="24"/>
        </w:rPr>
        <w:t xml:space="preserve"> threshold for the financial year. The formula provides that this amount w</w:t>
      </w:r>
      <w:r w:rsidR="009B372B">
        <w:rPr>
          <w:rFonts w:ascii="Times New Roman" w:hAnsi="Times New Roman"/>
          <w:sz w:val="24"/>
          <w:szCs w:val="24"/>
        </w:rPr>
        <w:t>ill</w:t>
      </w:r>
      <w:r w:rsidRPr="004C6D13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0.45% of the product price</w:t>
      </w:r>
      <w:r w:rsidRPr="004C6D13">
        <w:rPr>
          <w:rFonts w:ascii="Times New Roman" w:hAnsi="Times New Roman"/>
          <w:sz w:val="24"/>
          <w:szCs w:val="24"/>
        </w:rPr>
        <w:t xml:space="preserve"> of the emissions</w:t>
      </w:r>
      <w:r>
        <w:rPr>
          <w:rFonts w:ascii="Times New Roman" w:hAnsi="Times New Roman"/>
          <w:sz w:val="24"/>
          <w:szCs w:val="24"/>
        </w:rPr>
        <w:t>-controlled product being manufactur</w:t>
      </w:r>
      <w:r w:rsidRPr="004C6D13">
        <w:rPr>
          <w:rFonts w:ascii="Times New Roman" w:hAnsi="Times New Roman"/>
          <w:sz w:val="24"/>
          <w:szCs w:val="24"/>
        </w:rPr>
        <w:t>ed at that point in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D13">
        <w:rPr>
          <w:rFonts w:ascii="Times New Roman" w:hAnsi="Times New Roman"/>
          <w:sz w:val="24"/>
          <w:szCs w:val="24"/>
        </w:rPr>
        <w:t xml:space="preserve">The practical effect of subsections </w:t>
      </w:r>
      <w:r>
        <w:rPr>
          <w:rFonts w:ascii="Times New Roman" w:hAnsi="Times New Roman"/>
          <w:sz w:val="24"/>
          <w:szCs w:val="24"/>
        </w:rPr>
        <w:t>5(</w:t>
      </w:r>
      <w:r w:rsidRPr="004C6D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4C6D13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5(</w:t>
      </w:r>
      <w:r w:rsidRPr="004C6D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4C6D13">
        <w:rPr>
          <w:rFonts w:ascii="Times New Roman" w:hAnsi="Times New Roman"/>
          <w:sz w:val="24"/>
          <w:szCs w:val="24"/>
        </w:rPr>
        <w:t xml:space="preserve"> </w:t>
      </w:r>
      <w:r w:rsidR="009B372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that a manufactur</w:t>
      </w:r>
      <w:r w:rsidRPr="004C6D13">
        <w:rPr>
          <w:rFonts w:ascii="Times New Roman" w:hAnsi="Times New Roman"/>
          <w:sz w:val="24"/>
          <w:szCs w:val="24"/>
        </w:rPr>
        <w:t>er w</w:t>
      </w:r>
      <w:r w:rsidR="009B372B">
        <w:rPr>
          <w:rFonts w:ascii="Times New Roman" w:hAnsi="Times New Roman"/>
          <w:sz w:val="24"/>
          <w:szCs w:val="24"/>
        </w:rPr>
        <w:t>ill</w:t>
      </w:r>
      <w:r w:rsidRPr="004C6D13">
        <w:rPr>
          <w:rFonts w:ascii="Times New Roman" w:hAnsi="Times New Roman"/>
          <w:sz w:val="24"/>
          <w:szCs w:val="24"/>
        </w:rPr>
        <w:t xml:space="preserve"> be liable to the 0.45% levy charge for all products </w:t>
      </w:r>
      <w:r>
        <w:rPr>
          <w:rFonts w:ascii="Times New Roman" w:hAnsi="Times New Roman"/>
          <w:sz w:val="24"/>
          <w:szCs w:val="24"/>
        </w:rPr>
        <w:t>manufactur</w:t>
      </w:r>
      <w:r w:rsidRPr="004C6D13">
        <w:rPr>
          <w:rFonts w:ascii="Times New Roman" w:hAnsi="Times New Roman"/>
          <w:sz w:val="24"/>
          <w:szCs w:val="24"/>
        </w:rPr>
        <w:t xml:space="preserve">ed in a financial year once the </w:t>
      </w:r>
      <w:r>
        <w:rPr>
          <w:rFonts w:ascii="Times New Roman" w:hAnsi="Times New Roman"/>
          <w:sz w:val="24"/>
          <w:szCs w:val="24"/>
        </w:rPr>
        <w:t>manufacture</w:t>
      </w:r>
      <w:r w:rsidRPr="004C6D13">
        <w:rPr>
          <w:rFonts w:ascii="Times New Roman" w:hAnsi="Times New Roman"/>
          <w:sz w:val="24"/>
          <w:szCs w:val="24"/>
        </w:rPr>
        <w:t xml:space="preserve"> threshold is passed. </w:t>
      </w:r>
    </w:p>
    <w:p w14:paraId="427C9B70" w14:textId="2A65415E" w:rsidR="0054215B" w:rsidRPr="004C6D13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4C6D13">
        <w:rPr>
          <w:rFonts w:ascii="Times New Roman" w:hAnsi="Times New Roman"/>
          <w:sz w:val="24"/>
          <w:szCs w:val="24"/>
        </w:rPr>
        <w:t>Subsection 5</w:t>
      </w:r>
      <w:r>
        <w:rPr>
          <w:rFonts w:ascii="Times New Roman" w:hAnsi="Times New Roman"/>
          <w:sz w:val="24"/>
          <w:szCs w:val="24"/>
        </w:rPr>
        <w:t>(5)</w:t>
      </w:r>
      <w:r w:rsidRPr="004C6D13">
        <w:rPr>
          <w:rFonts w:ascii="Times New Roman" w:hAnsi="Times New Roman"/>
          <w:sz w:val="24"/>
          <w:szCs w:val="24"/>
        </w:rPr>
        <w:t xml:space="preserve"> set</w:t>
      </w:r>
      <w:r w:rsidR="009B372B">
        <w:rPr>
          <w:rFonts w:ascii="Times New Roman" w:hAnsi="Times New Roman"/>
          <w:sz w:val="24"/>
          <w:szCs w:val="24"/>
        </w:rPr>
        <w:t>s</w:t>
      </w:r>
      <w:r w:rsidRPr="004C6D13">
        <w:rPr>
          <w:rFonts w:ascii="Times New Roman" w:hAnsi="Times New Roman"/>
          <w:sz w:val="24"/>
          <w:szCs w:val="24"/>
        </w:rPr>
        <w:t xml:space="preserve"> out when the </w:t>
      </w:r>
      <w:r>
        <w:rPr>
          <w:rFonts w:ascii="Times New Roman" w:hAnsi="Times New Roman"/>
          <w:sz w:val="24"/>
          <w:szCs w:val="24"/>
        </w:rPr>
        <w:t xml:space="preserve">manufacture </w:t>
      </w:r>
      <w:r w:rsidRPr="004C6D13">
        <w:rPr>
          <w:rFonts w:ascii="Times New Roman" w:hAnsi="Times New Roman"/>
          <w:sz w:val="24"/>
          <w:szCs w:val="24"/>
        </w:rPr>
        <w:t xml:space="preserve">threshold is passed. The </w:t>
      </w:r>
      <w:r>
        <w:rPr>
          <w:rFonts w:ascii="Times New Roman" w:hAnsi="Times New Roman"/>
          <w:sz w:val="24"/>
          <w:szCs w:val="24"/>
        </w:rPr>
        <w:t>manufacture</w:t>
      </w:r>
      <w:r w:rsidRPr="004C6D13">
        <w:rPr>
          <w:rFonts w:ascii="Times New Roman" w:hAnsi="Times New Roman"/>
          <w:sz w:val="24"/>
          <w:szCs w:val="24"/>
        </w:rPr>
        <w:t xml:space="preserve"> threshold will be passed at the time when, on </w:t>
      </w:r>
      <w:r>
        <w:rPr>
          <w:rFonts w:ascii="Times New Roman" w:hAnsi="Times New Roman"/>
          <w:sz w:val="24"/>
          <w:szCs w:val="24"/>
        </w:rPr>
        <w:t>manufacturing</w:t>
      </w:r>
      <w:r w:rsidRPr="004C6D13">
        <w:rPr>
          <w:rFonts w:ascii="Times New Roman" w:hAnsi="Times New Roman"/>
          <w:sz w:val="24"/>
          <w:szCs w:val="24"/>
        </w:rPr>
        <w:t xml:space="preserve"> a particular product, the product </w:t>
      </w:r>
      <w:r>
        <w:rPr>
          <w:rFonts w:ascii="Times New Roman" w:hAnsi="Times New Roman"/>
          <w:sz w:val="24"/>
          <w:szCs w:val="24"/>
        </w:rPr>
        <w:t>price</w:t>
      </w:r>
      <w:r w:rsidRPr="004C6D13">
        <w:rPr>
          <w:rFonts w:ascii="Times New Roman" w:hAnsi="Times New Roman"/>
          <w:sz w:val="24"/>
          <w:szCs w:val="24"/>
        </w:rPr>
        <w:t xml:space="preserve"> of that product plus the product </w:t>
      </w:r>
      <w:r>
        <w:rPr>
          <w:rFonts w:ascii="Times New Roman" w:hAnsi="Times New Roman"/>
          <w:sz w:val="24"/>
          <w:szCs w:val="24"/>
        </w:rPr>
        <w:t>price</w:t>
      </w:r>
      <w:r w:rsidRPr="004C6D1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 any products previously manufactur</w:t>
      </w:r>
      <w:r w:rsidRPr="004C6D13">
        <w:rPr>
          <w:rFonts w:ascii="Times New Roman" w:hAnsi="Times New Roman"/>
          <w:sz w:val="24"/>
          <w:szCs w:val="24"/>
        </w:rPr>
        <w:t xml:space="preserve">ed in that same financial year, is more than $32,000. The </w:t>
      </w:r>
      <w:r>
        <w:rPr>
          <w:rFonts w:ascii="Times New Roman" w:hAnsi="Times New Roman"/>
          <w:sz w:val="24"/>
          <w:szCs w:val="24"/>
        </w:rPr>
        <w:t xml:space="preserve">manufacture </w:t>
      </w:r>
      <w:r w:rsidRPr="004C6D13">
        <w:rPr>
          <w:rFonts w:ascii="Times New Roman" w:hAnsi="Times New Roman"/>
          <w:sz w:val="24"/>
          <w:szCs w:val="24"/>
        </w:rPr>
        <w:t xml:space="preserve">threshold </w:t>
      </w:r>
      <w:r w:rsidR="009B372B">
        <w:rPr>
          <w:rFonts w:ascii="Times New Roman" w:hAnsi="Times New Roman"/>
          <w:sz w:val="24"/>
          <w:szCs w:val="24"/>
        </w:rPr>
        <w:t>is</w:t>
      </w:r>
      <w:r w:rsidRPr="004C6D13">
        <w:rPr>
          <w:rFonts w:ascii="Times New Roman" w:hAnsi="Times New Roman"/>
          <w:sz w:val="24"/>
          <w:szCs w:val="24"/>
        </w:rPr>
        <w:t xml:space="preserve"> calculated independently of the product </w:t>
      </w:r>
      <w:r>
        <w:rPr>
          <w:rFonts w:ascii="Times New Roman" w:hAnsi="Times New Roman"/>
          <w:sz w:val="24"/>
          <w:szCs w:val="24"/>
        </w:rPr>
        <w:t>price</w:t>
      </w:r>
      <w:r w:rsidRPr="004C6D13">
        <w:rPr>
          <w:rFonts w:ascii="Times New Roman" w:hAnsi="Times New Roman"/>
          <w:sz w:val="24"/>
          <w:szCs w:val="24"/>
        </w:rPr>
        <w:t xml:space="preserve"> of any emissions-con</w:t>
      </w:r>
      <w:r>
        <w:rPr>
          <w:rFonts w:ascii="Times New Roman" w:hAnsi="Times New Roman"/>
          <w:sz w:val="24"/>
          <w:szCs w:val="24"/>
        </w:rPr>
        <w:t>trolled products that the manufacturer is yet to manufacture</w:t>
      </w:r>
      <w:r w:rsidRPr="004C6D13">
        <w:rPr>
          <w:rFonts w:ascii="Times New Roman" w:hAnsi="Times New Roman"/>
          <w:sz w:val="24"/>
          <w:szCs w:val="24"/>
        </w:rPr>
        <w:t xml:space="preserve"> in the same financial year. </w:t>
      </w:r>
    </w:p>
    <w:p w14:paraId="4163F99E" w14:textId="0F618BBD" w:rsidR="0054215B" w:rsidRPr="004C6D13" w:rsidRDefault="0054215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4C6D13">
        <w:rPr>
          <w:rFonts w:ascii="Times New Roman" w:hAnsi="Times New Roman"/>
          <w:sz w:val="24"/>
          <w:szCs w:val="24"/>
        </w:rPr>
        <w:t xml:space="preserve">It </w:t>
      </w:r>
      <w:r w:rsidR="009B372B">
        <w:rPr>
          <w:rFonts w:ascii="Times New Roman" w:hAnsi="Times New Roman"/>
          <w:sz w:val="24"/>
          <w:szCs w:val="24"/>
        </w:rPr>
        <w:t>is not</w:t>
      </w:r>
      <w:r w:rsidRPr="004C6D13">
        <w:rPr>
          <w:rFonts w:ascii="Times New Roman" w:hAnsi="Times New Roman"/>
          <w:sz w:val="24"/>
          <w:szCs w:val="24"/>
        </w:rPr>
        <w:t xml:space="preserve"> economical to recover charges from </w:t>
      </w:r>
      <w:r>
        <w:rPr>
          <w:rFonts w:ascii="Times New Roman" w:hAnsi="Times New Roman"/>
          <w:sz w:val="24"/>
          <w:szCs w:val="24"/>
        </w:rPr>
        <w:t>manufacturers</w:t>
      </w:r>
      <w:r w:rsidRPr="004C6D13">
        <w:rPr>
          <w:rFonts w:ascii="Times New Roman" w:hAnsi="Times New Roman"/>
          <w:sz w:val="24"/>
          <w:szCs w:val="24"/>
        </w:rPr>
        <w:t xml:space="preserve"> where the sum of the product </w:t>
      </w:r>
      <w:r>
        <w:rPr>
          <w:rFonts w:ascii="Times New Roman" w:hAnsi="Times New Roman"/>
          <w:sz w:val="24"/>
          <w:szCs w:val="24"/>
        </w:rPr>
        <w:t>prices of manufactur</w:t>
      </w:r>
      <w:r w:rsidRPr="004C6D13">
        <w:rPr>
          <w:rFonts w:ascii="Times New Roman" w:hAnsi="Times New Roman"/>
          <w:sz w:val="24"/>
          <w:szCs w:val="24"/>
        </w:rPr>
        <w:t xml:space="preserve">ed products in a financial </w:t>
      </w:r>
      <w:r>
        <w:rPr>
          <w:rFonts w:ascii="Times New Roman" w:hAnsi="Times New Roman"/>
          <w:sz w:val="24"/>
          <w:szCs w:val="24"/>
        </w:rPr>
        <w:t xml:space="preserve">year </w:t>
      </w:r>
      <w:r w:rsidRPr="004C6D13">
        <w:rPr>
          <w:rFonts w:ascii="Times New Roman" w:hAnsi="Times New Roman"/>
          <w:sz w:val="24"/>
          <w:szCs w:val="24"/>
        </w:rPr>
        <w:t xml:space="preserve">is $32,000 or less. This is because 0.45% of </w:t>
      </w:r>
      <w:r>
        <w:rPr>
          <w:rFonts w:ascii="Times New Roman" w:hAnsi="Times New Roman"/>
          <w:sz w:val="24"/>
          <w:szCs w:val="24"/>
        </w:rPr>
        <w:t>$32,000 result</w:t>
      </w:r>
      <w:r w:rsidR="009B37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a charge of </w:t>
      </w:r>
      <w:r w:rsidRPr="004C6D13">
        <w:rPr>
          <w:rFonts w:ascii="Times New Roman" w:hAnsi="Times New Roman"/>
          <w:sz w:val="24"/>
          <w:szCs w:val="24"/>
        </w:rPr>
        <w:t>$144 which is the approximate cost of the collection and recovery of the charge. The practical effect of the</w:t>
      </w:r>
      <w:r>
        <w:rPr>
          <w:rFonts w:ascii="Times New Roman" w:hAnsi="Times New Roman"/>
          <w:sz w:val="24"/>
          <w:szCs w:val="24"/>
        </w:rPr>
        <w:t xml:space="preserve"> manufacture</w:t>
      </w:r>
      <w:r w:rsidRPr="004C6D13">
        <w:rPr>
          <w:rFonts w:ascii="Times New Roman" w:hAnsi="Times New Roman"/>
          <w:sz w:val="24"/>
          <w:szCs w:val="24"/>
        </w:rPr>
        <w:t xml:space="preserve"> threshold is to set a low levy threshold of $144 for</w:t>
      </w:r>
      <w:r>
        <w:rPr>
          <w:rFonts w:ascii="Times New Roman" w:hAnsi="Times New Roman"/>
          <w:sz w:val="24"/>
          <w:szCs w:val="24"/>
        </w:rPr>
        <w:t xml:space="preserve"> each financial year. I</w:t>
      </w:r>
      <w:r w:rsidRPr="004C6D13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 xml:space="preserve">manufacturer has not passed the manufacture threshold of $32,000 (which corresponds to a total charge payable of $144), </w:t>
      </w:r>
      <w:r w:rsidRPr="004C6D13">
        <w:rPr>
          <w:rFonts w:ascii="Times New Roman" w:hAnsi="Times New Roman"/>
          <w:sz w:val="24"/>
          <w:szCs w:val="24"/>
        </w:rPr>
        <w:t xml:space="preserve">then </w:t>
      </w:r>
      <w:r>
        <w:rPr>
          <w:rFonts w:ascii="Times New Roman" w:hAnsi="Times New Roman"/>
          <w:sz w:val="24"/>
          <w:szCs w:val="24"/>
        </w:rPr>
        <w:t>the charge payable by the manufactur</w:t>
      </w:r>
      <w:r w:rsidRPr="004C6D13">
        <w:rPr>
          <w:rFonts w:ascii="Times New Roman" w:hAnsi="Times New Roman"/>
          <w:sz w:val="24"/>
          <w:szCs w:val="24"/>
        </w:rPr>
        <w:t xml:space="preserve">er for that financial year </w:t>
      </w:r>
      <w:r w:rsidR="009B372B">
        <w:rPr>
          <w:rFonts w:ascii="Times New Roman" w:hAnsi="Times New Roman"/>
          <w:sz w:val="24"/>
          <w:szCs w:val="24"/>
        </w:rPr>
        <w:t>is</w:t>
      </w:r>
      <w:r w:rsidRPr="004C6D13">
        <w:rPr>
          <w:rFonts w:ascii="Times New Roman" w:hAnsi="Times New Roman"/>
          <w:sz w:val="24"/>
          <w:szCs w:val="24"/>
        </w:rPr>
        <w:t xml:space="preserve"> nil. The threshold amount has been set by determining the cost of administering the </w:t>
      </w:r>
      <w:r>
        <w:rPr>
          <w:rFonts w:ascii="Times New Roman" w:hAnsi="Times New Roman"/>
          <w:sz w:val="24"/>
          <w:szCs w:val="24"/>
        </w:rPr>
        <w:t>excise</w:t>
      </w:r>
      <w:r w:rsidRPr="004C6D13">
        <w:rPr>
          <w:rFonts w:ascii="Times New Roman" w:hAnsi="Times New Roman"/>
          <w:sz w:val="24"/>
          <w:szCs w:val="24"/>
        </w:rPr>
        <w:t xml:space="preserve"> charge which includes calculating the </w:t>
      </w:r>
      <w:r>
        <w:rPr>
          <w:rFonts w:ascii="Times New Roman" w:hAnsi="Times New Roman"/>
          <w:sz w:val="24"/>
          <w:szCs w:val="24"/>
        </w:rPr>
        <w:t>liability, contacting the manufactur</w:t>
      </w:r>
      <w:r w:rsidRPr="004C6D13">
        <w:rPr>
          <w:rFonts w:ascii="Times New Roman" w:hAnsi="Times New Roman"/>
          <w:sz w:val="24"/>
          <w:szCs w:val="24"/>
        </w:rPr>
        <w:t>er to confirm the liability amount, sending an invoice and processing the payment. The</w:t>
      </w:r>
      <w:r>
        <w:rPr>
          <w:rFonts w:ascii="Times New Roman" w:hAnsi="Times New Roman"/>
          <w:sz w:val="24"/>
          <w:szCs w:val="24"/>
        </w:rPr>
        <w:t xml:space="preserve"> manufacture</w:t>
      </w:r>
      <w:r w:rsidR="009B372B">
        <w:rPr>
          <w:rFonts w:ascii="Times New Roman" w:hAnsi="Times New Roman"/>
          <w:sz w:val="24"/>
          <w:szCs w:val="24"/>
        </w:rPr>
        <w:t xml:space="preserve"> threshold </w:t>
      </w:r>
      <w:r w:rsidRPr="004C6D13">
        <w:rPr>
          <w:rFonts w:ascii="Times New Roman" w:hAnsi="Times New Roman"/>
          <w:sz w:val="24"/>
          <w:szCs w:val="24"/>
        </w:rPr>
        <w:t>reduce</w:t>
      </w:r>
      <w:r w:rsidR="009B372B">
        <w:rPr>
          <w:rFonts w:ascii="Times New Roman" w:hAnsi="Times New Roman"/>
          <w:sz w:val="24"/>
          <w:szCs w:val="24"/>
        </w:rPr>
        <w:t>s</w:t>
      </w:r>
      <w:r w:rsidRPr="004C6D13">
        <w:rPr>
          <w:rFonts w:ascii="Times New Roman" w:hAnsi="Times New Roman"/>
          <w:sz w:val="24"/>
          <w:szCs w:val="24"/>
        </w:rPr>
        <w:t xml:space="preserve"> the overall administrative costs of the scheme by ensuring that the cost of recov</w:t>
      </w:r>
      <w:r>
        <w:rPr>
          <w:rFonts w:ascii="Times New Roman" w:hAnsi="Times New Roman"/>
          <w:sz w:val="24"/>
          <w:szCs w:val="24"/>
        </w:rPr>
        <w:t>ering the charge from the manufactur</w:t>
      </w:r>
      <w:r w:rsidRPr="004C6D13">
        <w:rPr>
          <w:rFonts w:ascii="Times New Roman" w:hAnsi="Times New Roman"/>
          <w:sz w:val="24"/>
          <w:szCs w:val="24"/>
        </w:rPr>
        <w:t>er is not greater than the charge itself.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6C0BC0" w14:textId="34602AEF" w:rsidR="0054215B" w:rsidRDefault="0004056B" w:rsidP="0054215B">
      <w:pPr>
        <w:pStyle w:val="ListNumber"/>
        <w:numPr>
          <w:ilvl w:val="0"/>
          <w:numId w:val="49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04027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E8082" wp14:editId="5B0D0EE9">
                <wp:simplePos x="0" y="0"/>
                <wp:positionH relativeFrom="margin">
                  <wp:align>left</wp:align>
                </wp:positionH>
                <wp:positionV relativeFrom="paragraph">
                  <wp:posOffset>711200</wp:posOffset>
                </wp:positionV>
                <wp:extent cx="6124575" cy="6096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2613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Excise Charge Example </w:t>
                            </w:r>
                          </w:p>
                          <w:p w14:paraId="68F0676A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BC3668" w14:textId="4A4E7F5E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manufacturer manufactures an emissions-controlled product in August 2018 with a product price of $12,000. The excise charge for this first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nil as the manufacture threshold of $32,000 has not been passed. </w:t>
                            </w:r>
                          </w:p>
                          <w:p w14:paraId="74801902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4C4AC6" w14:textId="42AA9BA4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same manufacturer then manufactures an emissions-controlled product in December 2018 with product price of $15,000. The manufacturer has now manufactured two products with product prices which add up to $27,000 for the 2018 – 2019 financial year. The excise charges for this second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also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nil as the manufacture threshold of $32,000 has not been passed. </w:t>
                            </w:r>
                          </w:p>
                          <w:p w14:paraId="16DD813F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B41658" w14:textId="1AB16259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charges for these first two manufactured items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are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calculated according to subsection 5(2).</w:t>
                            </w:r>
                          </w:p>
                          <w:p w14:paraId="79C9FA3E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4921947" w14:textId="2A4B2299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same manufacturer then manufactures a third emissions-controlled product in February 2019 with product price of $10,000. The manufacturer has now manufactured three products with product prices which add up to $37,000 for the 2018 - 2019 financial year. The excise charge for this third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$166.50 ($37,000 x 0.0045) as the manufacture threshold has been passed. </w:t>
                            </w:r>
                          </w:p>
                          <w:p w14:paraId="03E0A345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BE445D0" w14:textId="1704938D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charge for this third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calculated according to subsection 5(3).</w:t>
                            </w:r>
                          </w:p>
                          <w:p w14:paraId="5F571BCB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BD235C8" w14:textId="75778FD6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same manufacturer then manufactures two more emissions-controlled products before the end of the financial year – one with a price of $24,000 (and so a product price of $20,000 due to the high item value threshold) and one with a price (and product price) of $1,000. The excise charges for the fourth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$90 ($20,000 x 0.0045) and the fifth item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$4.50 ($1,000 x 0.0045). </w:t>
                            </w:r>
                          </w:p>
                          <w:p w14:paraId="3A65F6E0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4BCB235" w14:textId="0AADB7A0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charges for these fourth and fifth items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are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calculated according to subsection 5(4).</w:t>
                            </w:r>
                          </w:p>
                          <w:p w14:paraId="060D9C5C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3427B3" w14:textId="2EA7A90A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total excise charge that the manufacturer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will be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liable to pay at the end of the 2018 – 2019</w:t>
                            </w:r>
                            <w:r w:rsidRPr="0004056B"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financial year </w:t>
                            </w:r>
                            <w:r w:rsidR="009B372B"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Pr="00040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2E3D34C" w14:textId="77777777" w:rsidR="0054215B" w:rsidRPr="0004056B" w:rsidRDefault="0054215B" w:rsidP="005421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92DD935" w14:textId="77777777" w:rsidR="0054215B" w:rsidRPr="0004056B" w:rsidRDefault="0054215B" w:rsidP="0054215B">
                            <w:pPr>
                              <w:ind w:left="7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4056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Item 1 charge (nil) + item 2 charge (nil) + item 3 charge ($166.50) + item 4 charge ($90.00) + item 4 charge ($4.50) = </w:t>
                            </w:r>
                            <w:r w:rsidRPr="0004056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$261</w:t>
                            </w:r>
                          </w:p>
                          <w:p w14:paraId="7EF2B4D8" w14:textId="77777777" w:rsidR="0054215B" w:rsidRDefault="0054215B" w:rsidP="0054215B"/>
                          <w:p w14:paraId="4010C691" w14:textId="77777777" w:rsidR="0054215B" w:rsidRDefault="0054215B" w:rsidP="0054215B"/>
                          <w:p w14:paraId="5E9E8B81" w14:textId="77777777" w:rsidR="0054215B" w:rsidRDefault="0054215B" w:rsidP="00542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8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pt;width:482.25pt;height:48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0rJwIAAEgEAAAOAAAAZHJzL2Uyb0RvYy54bWysVFFv0zAQfkfiP1h+p0mqtlujptPoKEIa&#10;A2njBziO01jYPmO7Tcqv5+x0XRniBZEHy+c7f/7uu7usbgatyEE4L8FUtJjklAjDoZFmV9FvT9t3&#10;15T4wEzDFBhR0aPw9Gb99s2qt6WYQgeqEY4giPFlbyvahWDLLPO8E5r5CVhh0NmC0yyg6XZZ41iP&#10;6Fpl0zxfZD24xjrgwns8vRuddJ3w21bw8KVtvQhEVRS5hbS6tNZxzdYrVu4cs53kJxrsH1hoJg0+&#10;eoa6Y4GRvZN/QGnJHXhow4SDzqBtJRcpB8ymyF9l89gxK1IuKI63Z5n8/4PlD4evjsimotPiihLD&#10;NBbpSQyBvIeBTKM+vfUlhj1aDAwDHmOdU67e3gP/7omBTcfMTtw6B30nWIP8ingzu7g64vgIUvef&#10;ocFn2D5AAhpap6N4KAdBdKzT8VybSIXj4aKYzuZXc0o4+hb5cpHnqXoZK5+vW+fDRwGaxE1FHRY/&#10;wbPDvQ+RDiufQ+JrHpRstlKpZLhdvVGOHBg2yjZ9KYNXYcqQHpNb5vN8lOCvGEjvheFvT2kZsOWV&#10;1BW9PgexMgr3wTSpIQOTatwjZ2VOSkbxRhnDUA+nytTQHFFTB2Nr4yjipgP3k5Ie27qi/seeOUGJ&#10;+mSwLstiNotzkAwUdIqGu/TUlx5mOEJVNFAybjchzU5UzMAt1q+VSdlY6JHJiSu2axL8NFpxHi7t&#10;FPXyA1j/AgAA//8DAFBLAwQUAAYACAAAACEAF3VWv9wAAAAJAQAADwAAAGRycy9kb3ducmV2Lnht&#10;bEyPzU7DMBCE70h9B2uRuFGnVVpKiFNVSORMfxBXJ17iiHgdxW6avj3Lqb3tzqxmv8m3k+vEiENo&#10;PSlYzBMQSLU3LTUKTseP5w2IEDUZ3XlCBVcMsC1mD7nOjL/QHsdDbASHUMi0Ahtjn0kZaotOh7nv&#10;kdj78YPTkdehkWbQFw53nVwmyVo63RJ/sLrHd4v17+HsFKzC92c6XqvWNpuvUpaT26fHUqmnx2n3&#10;BiLiFG/H8I/P6FAwU+XPZILoFHCRyOpiyQPbr+t0BaJiJXlhSRa5vG9Q/AEAAP//AwBQSwECLQAU&#10;AAYACAAAACEAtoM4kv4AAADhAQAAEwAAAAAAAAAAAAAAAAAAAAAAW0NvbnRlbnRfVHlwZXNdLnht&#10;bFBLAQItABQABgAIAAAAIQA4/SH/1gAAAJQBAAALAAAAAAAAAAAAAAAAAC8BAABfcmVscy8ucmVs&#10;c1BLAQItABQABgAIAAAAIQD/KT0rJwIAAEgEAAAOAAAAAAAAAAAAAAAAAC4CAABkcnMvZTJvRG9j&#10;LnhtbFBLAQItABQABgAIAAAAIQAXdVa/3AAAAAkBAAAPAAAAAAAAAAAAAAAAAIEEAABkcnMvZG93&#10;bnJldi54bWxQSwUGAAAAAAQABADzAAAAigUAAAAA&#10;" strokeweight="1.5pt">
                <v:textbox>
                  <w:txbxContent>
                    <w:p w14:paraId="27FB2613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Excise Charge Example </w:t>
                      </w:r>
                    </w:p>
                    <w:p w14:paraId="68F0676A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9BC3668" w14:textId="4A4E7F5E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manufacturer manufactures an emissions-controlled product in August 2018 with a product price of $12,000. The excise charge for this first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nil as the manufacture threshold of $32,000 has not been passed. </w:t>
                      </w:r>
                    </w:p>
                    <w:p w14:paraId="74801902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4C4AC6" w14:textId="42AA9BA4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same manufacturer then manufactures an emissions-controlled product in December 2018 with product price of $15,000. The manufacturer has now manufactured two products with product prices which add up to $27,000 for the 2018 – 2019 financial year. The excise charges for this second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also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nil as the manufacture threshold of $32,000 has not been passed. </w:t>
                      </w:r>
                    </w:p>
                    <w:p w14:paraId="16DD813F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AB41658" w14:textId="1AB16259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charges for these first two manufactured items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are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calculated according to subsection 5(2).</w:t>
                      </w:r>
                    </w:p>
                    <w:p w14:paraId="79C9FA3E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4921947" w14:textId="2A4B2299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same manufacturer then manufactures a third emissions-controlled product in February 2019 with product price of $10,000. The manufacturer has now manufactured three products with product prices which add up to $37,000 for the 2018 - 2019 financial year. The excise charge for this third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$166.50 ($37,000 x 0.0045) as the manufacture threshold has been passed. </w:t>
                      </w:r>
                    </w:p>
                    <w:p w14:paraId="03E0A345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BE445D0" w14:textId="1704938D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charge for this third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calculated according to subsection 5(3).</w:t>
                      </w:r>
                    </w:p>
                    <w:p w14:paraId="5F571BCB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BD235C8" w14:textId="75778FD6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same manufacturer then manufactures two more emissions-controlled products before the end of the financial year – one with a price of $24,000 (and so a product price of $20,000 due to the high item value threshold) and one with a price (and product price) of $1,000. The excise charges for the fourth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$90 ($20,000 x 0.0045) and the fifth item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$4.50 ($1,000 x 0.0045). </w:t>
                      </w:r>
                    </w:p>
                    <w:p w14:paraId="3A65F6E0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4BCB235" w14:textId="0AADB7A0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charges for these fourth and fifth items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are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calculated according to subsection 5(4).</w:t>
                      </w:r>
                    </w:p>
                    <w:p w14:paraId="060D9C5C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3427B3" w14:textId="2EA7A90A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total excise charge that the manufacturer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will be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liable to pay at the end of the 2018 – 2019</w:t>
                      </w:r>
                      <w:r w:rsidRPr="0004056B"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financial year </w:t>
                      </w:r>
                      <w:r w:rsidR="009B372B"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Pr="00040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2E3D34C" w14:textId="77777777" w:rsidR="0054215B" w:rsidRPr="0004056B" w:rsidRDefault="0054215B" w:rsidP="005421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92DD935" w14:textId="77777777" w:rsidR="0054215B" w:rsidRPr="0004056B" w:rsidRDefault="0054215B" w:rsidP="0054215B">
                      <w:pPr>
                        <w:ind w:left="7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4056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Item 1 charge (nil) + item 2 charge (nil) + item 3 charge ($166.50) + item 4 charge ($90.00) + item 4 charge ($4.50) = </w:t>
                      </w:r>
                      <w:r w:rsidRPr="0004056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$261</w:t>
                      </w:r>
                    </w:p>
                    <w:p w14:paraId="7EF2B4D8" w14:textId="77777777" w:rsidR="0054215B" w:rsidRDefault="0054215B" w:rsidP="0054215B"/>
                    <w:p w14:paraId="4010C691" w14:textId="77777777" w:rsidR="0054215B" w:rsidRDefault="0054215B" w:rsidP="0054215B"/>
                    <w:p w14:paraId="5E9E8B81" w14:textId="77777777" w:rsidR="0054215B" w:rsidRDefault="0054215B" w:rsidP="0054215B"/>
                  </w:txbxContent>
                </v:textbox>
                <w10:wrap type="square" anchorx="margin"/>
              </v:shape>
            </w:pict>
          </mc:Fallback>
        </mc:AlternateContent>
      </w:r>
      <w:r w:rsidR="0054215B" w:rsidRPr="00BF405B">
        <w:rPr>
          <w:rFonts w:ascii="Times New Roman" w:hAnsi="Times New Roman"/>
          <w:sz w:val="24"/>
          <w:szCs w:val="24"/>
        </w:rPr>
        <w:t xml:space="preserve">Subsection </w:t>
      </w:r>
      <w:r w:rsidR="0054215B">
        <w:rPr>
          <w:rFonts w:ascii="Times New Roman" w:hAnsi="Times New Roman"/>
          <w:sz w:val="24"/>
          <w:szCs w:val="24"/>
        </w:rPr>
        <w:t>5(</w:t>
      </w:r>
      <w:r w:rsidR="0054215B" w:rsidRPr="00BF405B">
        <w:rPr>
          <w:rFonts w:ascii="Times New Roman" w:hAnsi="Times New Roman"/>
          <w:sz w:val="24"/>
          <w:szCs w:val="24"/>
        </w:rPr>
        <w:t>6</w:t>
      </w:r>
      <w:r w:rsidR="0054215B">
        <w:rPr>
          <w:rFonts w:ascii="Times New Roman" w:hAnsi="Times New Roman"/>
          <w:sz w:val="24"/>
          <w:szCs w:val="24"/>
        </w:rPr>
        <w:t>)</w:t>
      </w:r>
      <w:r w:rsidR="0054215B" w:rsidRPr="00BF405B">
        <w:rPr>
          <w:rFonts w:ascii="Times New Roman" w:hAnsi="Times New Roman"/>
          <w:sz w:val="24"/>
          <w:szCs w:val="24"/>
        </w:rPr>
        <w:t xml:space="preserve"> provide</w:t>
      </w:r>
      <w:r w:rsidR="009B372B">
        <w:rPr>
          <w:rFonts w:ascii="Times New Roman" w:hAnsi="Times New Roman"/>
          <w:sz w:val="24"/>
          <w:szCs w:val="24"/>
        </w:rPr>
        <w:t>s</w:t>
      </w:r>
      <w:r w:rsidR="0054215B" w:rsidRPr="00BF405B">
        <w:rPr>
          <w:rFonts w:ascii="Times New Roman" w:hAnsi="Times New Roman"/>
          <w:sz w:val="24"/>
          <w:szCs w:val="24"/>
        </w:rPr>
        <w:t xml:space="preserve"> that the charge amount be rounded to the nearest cent. This </w:t>
      </w:r>
      <w:r w:rsidR="0054215B">
        <w:rPr>
          <w:rFonts w:ascii="Times New Roman" w:hAnsi="Times New Roman"/>
          <w:sz w:val="24"/>
          <w:szCs w:val="24"/>
        </w:rPr>
        <w:t>provide</w:t>
      </w:r>
      <w:r w:rsidR="009B372B">
        <w:rPr>
          <w:rFonts w:ascii="Times New Roman" w:hAnsi="Times New Roman"/>
          <w:sz w:val="24"/>
          <w:szCs w:val="24"/>
        </w:rPr>
        <w:t>s</w:t>
      </w:r>
      <w:r w:rsidR="0054215B">
        <w:rPr>
          <w:rFonts w:ascii="Times New Roman" w:hAnsi="Times New Roman"/>
          <w:sz w:val="24"/>
          <w:szCs w:val="24"/>
        </w:rPr>
        <w:t xml:space="preserve"> clarity for manufactur</w:t>
      </w:r>
      <w:r w:rsidR="0054215B" w:rsidRPr="00BF405B">
        <w:rPr>
          <w:rFonts w:ascii="Times New Roman" w:hAnsi="Times New Roman"/>
          <w:sz w:val="24"/>
          <w:szCs w:val="24"/>
        </w:rPr>
        <w:t>ers on the monetary amount they w</w:t>
      </w:r>
      <w:r w:rsidR="009B372B">
        <w:rPr>
          <w:rFonts w:ascii="Times New Roman" w:hAnsi="Times New Roman"/>
          <w:sz w:val="24"/>
          <w:szCs w:val="24"/>
        </w:rPr>
        <w:t>ill</w:t>
      </w:r>
      <w:r w:rsidR="0054215B" w:rsidRPr="00BF405B">
        <w:rPr>
          <w:rFonts w:ascii="Times New Roman" w:hAnsi="Times New Roman"/>
          <w:sz w:val="24"/>
          <w:szCs w:val="24"/>
        </w:rPr>
        <w:t xml:space="preserve"> be liable for under subsections </w:t>
      </w:r>
      <w:r w:rsidR="0054215B">
        <w:rPr>
          <w:rFonts w:ascii="Times New Roman" w:hAnsi="Times New Roman"/>
          <w:sz w:val="24"/>
          <w:szCs w:val="24"/>
        </w:rPr>
        <w:t>5(</w:t>
      </w:r>
      <w:r w:rsidR="0054215B" w:rsidRPr="00BF405B">
        <w:rPr>
          <w:rFonts w:ascii="Times New Roman" w:hAnsi="Times New Roman"/>
          <w:sz w:val="24"/>
          <w:szCs w:val="24"/>
        </w:rPr>
        <w:t>3</w:t>
      </w:r>
      <w:r w:rsidR="0054215B">
        <w:rPr>
          <w:rFonts w:ascii="Times New Roman" w:hAnsi="Times New Roman"/>
          <w:sz w:val="24"/>
          <w:szCs w:val="24"/>
        </w:rPr>
        <w:t>)</w:t>
      </w:r>
      <w:r w:rsidR="0054215B" w:rsidRPr="00BF405B">
        <w:rPr>
          <w:rFonts w:ascii="Times New Roman" w:hAnsi="Times New Roman"/>
          <w:sz w:val="24"/>
          <w:szCs w:val="24"/>
        </w:rPr>
        <w:t xml:space="preserve"> and </w:t>
      </w:r>
      <w:r w:rsidR="0054215B">
        <w:rPr>
          <w:rFonts w:ascii="Times New Roman" w:hAnsi="Times New Roman"/>
          <w:sz w:val="24"/>
          <w:szCs w:val="24"/>
        </w:rPr>
        <w:t>5(</w:t>
      </w:r>
      <w:r w:rsidR="0054215B" w:rsidRPr="00BF405B">
        <w:rPr>
          <w:rFonts w:ascii="Times New Roman" w:hAnsi="Times New Roman"/>
          <w:sz w:val="24"/>
          <w:szCs w:val="24"/>
        </w:rPr>
        <w:t>4</w:t>
      </w:r>
      <w:r w:rsidR="0054215B">
        <w:rPr>
          <w:rFonts w:ascii="Times New Roman" w:hAnsi="Times New Roman"/>
          <w:sz w:val="24"/>
          <w:szCs w:val="24"/>
        </w:rPr>
        <w:t>)</w:t>
      </w:r>
      <w:r w:rsidR="0054215B" w:rsidRPr="00BF405B">
        <w:rPr>
          <w:rFonts w:ascii="Times New Roman" w:hAnsi="Times New Roman"/>
          <w:sz w:val="24"/>
          <w:szCs w:val="24"/>
        </w:rPr>
        <w:t>.</w:t>
      </w:r>
    </w:p>
    <w:p w14:paraId="1AAE66A6" w14:textId="1F01D504" w:rsidR="006B14DB" w:rsidRPr="0004056B" w:rsidRDefault="006B14DB" w:rsidP="0004056B">
      <w:pPr>
        <w:pStyle w:val="ListNumber"/>
        <w:numPr>
          <w:ilvl w:val="0"/>
          <w:numId w:val="0"/>
        </w:numPr>
        <w:spacing w:after="240"/>
        <w:rPr>
          <w:rFonts w:ascii="Times New Roman" w:hAnsi="Times New Roman"/>
          <w:sz w:val="24"/>
          <w:szCs w:val="24"/>
        </w:rPr>
      </w:pPr>
    </w:p>
    <w:sectPr w:rsidR="006B14DB" w:rsidRPr="0004056B" w:rsidSect="00FA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9851B" w14:textId="77777777" w:rsidR="00AE4E83" w:rsidRDefault="00AE4E83" w:rsidP="00A60185">
      <w:r>
        <w:separator/>
      </w:r>
    </w:p>
  </w:endnote>
  <w:endnote w:type="continuationSeparator" w:id="0">
    <w:p w14:paraId="53F17B7C" w14:textId="77777777" w:rsidR="00AE4E83" w:rsidRDefault="00AE4E83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907C7" w14:textId="77777777" w:rsidR="00100BEF" w:rsidRDefault="00100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10272A58" w14:textId="77777777" w:rsidR="00100BEF" w:rsidRDefault="000533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B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E1A1" w14:textId="77777777" w:rsidR="00100BEF" w:rsidRDefault="00100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F120" w14:textId="77777777" w:rsidR="00AE4E83" w:rsidRDefault="00AE4E83" w:rsidP="00A60185">
      <w:r>
        <w:separator/>
      </w:r>
    </w:p>
  </w:footnote>
  <w:footnote w:type="continuationSeparator" w:id="0">
    <w:p w14:paraId="6D88305E" w14:textId="77777777" w:rsidR="00AE4E83" w:rsidRDefault="00AE4E83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FAAB" w14:textId="77777777" w:rsidR="00100BEF" w:rsidRDefault="00F2531D" w:rsidP="00E45765">
    <w:pPr>
      <w:pStyle w:val="Classification"/>
    </w:pPr>
    <w:r>
      <w:fldChar w:fldCharType="begin"/>
    </w:r>
    <w:r w:rsidR="00166690">
      <w:instrText xml:space="preserve"> DOCPROPERTY SecurityClassification \* MERGEFORMAT </w:instrText>
    </w:r>
    <w:r>
      <w:fldChar w:fldCharType="separate"/>
    </w:r>
    <w:r w:rsidR="00AE4E8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8237" w14:textId="77777777" w:rsidR="00100BEF" w:rsidRDefault="00100B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F295" w14:textId="77777777" w:rsidR="00100BEF" w:rsidRDefault="00100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8694E"/>
    <w:multiLevelType w:val="multilevel"/>
    <w:tmpl w:val="4526169A"/>
    <w:lvl w:ilvl="0">
      <w:start w:val="1"/>
      <w:numFmt w:val="decimal"/>
      <w:lvlText w:val="%1."/>
      <w:lvlJc w:val="left"/>
      <w:pPr>
        <w:ind w:left="653" w:hanging="36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 w15:restartNumberingAfterBreak="0">
    <w:nsid w:val="14AB21CC"/>
    <w:multiLevelType w:val="multilevel"/>
    <w:tmpl w:val="E898CC72"/>
    <w:numStyleLink w:val="KeyPoints"/>
  </w:abstractNum>
  <w:abstractNum w:abstractNumId="16" w15:restartNumberingAfterBreak="0">
    <w:nsid w:val="1784511A"/>
    <w:multiLevelType w:val="multilevel"/>
    <w:tmpl w:val="E898CC72"/>
    <w:numStyleLink w:val="KeyPoints"/>
  </w:abstractNum>
  <w:abstractNum w:abstractNumId="17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91970"/>
    <w:multiLevelType w:val="multilevel"/>
    <w:tmpl w:val="E898CC72"/>
    <w:numStyleLink w:val="KeyPoints"/>
  </w:abstractNum>
  <w:abstractNum w:abstractNumId="19" w15:restartNumberingAfterBreak="0">
    <w:nsid w:val="1F745BC2"/>
    <w:multiLevelType w:val="multilevel"/>
    <w:tmpl w:val="E5E89F92"/>
    <w:numStyleLink w:val="BulletList"/>
  </w:abstractNum>
  <w:abstractNum w:abstractNumId="20" w15:restartNumberingAfterBreak="0">
    <w:nsid w:val="29253B4A"/>
    <w:multiLevelType w:val="multilevel"/>
    <w:tmpl w:val="E898CC72"/>
    <w:numStyleLink w:val="KeyPoints"/>
  </w:abstractNum>
  <w:abstractNum w:abstractNumId="21" w15:restartNumberingAfterBreak="0">
    <w:nsid w:val="2C1B4F6C"/>
    <w:multiLevelType w:val="multilevel"/>
    <w:tmpl w:val="E898CC72"/>
    <w:numStyleLink w:val="KeyPoints"/>
  </w:abstractNum>
  <w:abstractNum w:abstractNumId="22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8816F9C"/>
    <w:multiLevelType w:val="multilevel"/>
    <w:tmpl w:val="E5E89F92"/>
    <w:numStyleLink w:val="BulletList"/>
  </w:abstractNum>
  <w:abstractNum w:abstractNumId="26" w15:restartNumberingAfterBreak="0">
    <w:nsid w:val="3B351B82"/>
    <w:multiLevelType w:val="multilevel"/>
    <w:tmpl w:val="E5E89F92"/>
    <w:numStyleLink w:val="BulletList"/>
  </w:abstractNum>
  <w:abstractNum w:abstractNumId="27" w15:restartNumberingAfterBreak="0">
    <w:nsid w:val="48B871CF"/>
    <w:multiLevelType w:val="multilevel"/>
    <w:tmpl w:val="E5E89F92"/>
    <w:numStyleLink w:val="BulletList"/>
  </w:abstractNum>
  <w:abstractNum w:abstractNumId="28" w15:restartNumberingAfterBreak="0">
    <w:nsid w:val="49016841"/>
    <w:multiLevelType w:val="multilevel"/>
    <w:tmpl w:val="E5E89F92"/>
    <w:numStyleLink w:val="BulletList"/>
  </w:abstractNum>
  <w:abstractNum w:abstractNumId="29" w15:restartNumberingAfterBreak="0">
    <w:nsid w:val="51A44175"/>
    <w:multiLevelType w:val="multilevel"/>
    <w:tmpl w:val="E5E89F92"/>
    <w:numStyleLink w:val="BulletList"/>
  </w:abstractNum>
  <w:abstractNum w:abstractNumId="30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6429"/>
    <w:multiLevelType w:val="multilevel"/>
    <w:tmpl w:val="E898CC72"/>
    <w:numStyleLink w:val="KeyPoints"/>
  </w:abstractNum>
  <w:abstractNum w:abstractNumId="32" w15:restartNumberingAfterBreak="0">
    <w:nsid w:val="672E0C2A"/>
    <w:multiLevelType w:val="multilevel"/>
    <w:tmpl w:val="E5E89F92"/>
    <w:numStyleLink w:val="BulletList"/>
  </w:abstractNum>
  <w:abstractNum w:abstractNumId="33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823B13"/>
    <w:multiLevelType w:val="multilevel"/>
    <w:tmpl w:val="E5E89F92"/>
    <w:numStyleLink w:val="BulletList"/>
  </w:abstractNum>
  <w:abstractNum w:abstractNumId="36" w15:restartNumberingAfterBreak="0">
    <w:nsid w:val="6DF2198A"/>
    <w:multiLevelType w:val="multilevel"/>
    <w:tmpl w:val="E5E89F92"/>
    <w:numStyleLink w:val="BulletList"/>
  </w:abstractNum>
  <w:abstractNum w:abstractNumId="37" w15:restartNumberingAfterBreak="0">
    <w:nsid w:val="6F032444"/>
    <w:multiLevelType w:val="multilevel"/>
    <w:tmpl w:val="E5E89F92"/>
    <w:numStyleLink w:val="BulletList"/>
  </w:abstractNum>
  <w:abstractNum w:abstractNumId="38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00E0"/>
    <w:multiLevelType w:val="multilevel"/>
    <w:tmpl w:val="E898CC72"/>
    <w:numStyleLink w:val="KeyPoints"/>
  </w:abstractNum>
  <w:abstractNum w:abstractNumId="4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 w15:restartNumberingAfterBreak="0">
    <w:nsid w:val="788260C9"/>
    <w:multiLevelType w:val="multilevel"/>
    <w:tmpl w:val="E898CC72"/>
    <w:numStyleLink w:val="KeyPoints"/>
  </w:abstractNum>
  <w:abstractNum w:abstractNumId="43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7"/>
  </w:num>
  <w:num w:numId="5">
    <w:abstractNumId w:val="38"/>
  </w:num>
  <w:num w:numId="6">
    <w:abstractNumId w:val="39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43"/>
  </w:num>
  <w:num w:numId="17">
    <w:abstractNumId w:val="12"/>
  </w:num>
  <w:num w:numId="18">
    <w:abstractNumId w:val="32"/>
  </w:num>
  <w:num w:numId="19">
    <w:abstractNumId w:val="11"/>
  </w:num>
  <w:num w:numId="20">
    <w:abstractNumId w:val="21"/>
  </w:num>
  <w:num w:numId="21">
    <w:abstractNumId w:val="15"/>
  </w:num>
  <w:num w:numId="22">
    <w:abstractNumId w:val="20"/>
  </w:num>
  <w:num w:numId="23">
    <w:abstractNumId w:val="28"/>
  </w:num>
  <w:num w:numId="24">
    <w:abstractNumId w:val="37"/>
  </w:num>
  <w:num w:numId="25">
    <w:abstractNumId w:val="33"/>
  </w:num>
  <w:num w:numId="26">
    <w:abstractNumId w:val="26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</w:num>
  <w:num w:numId="31">
    <w:abstractNumId w:val="36"/>
  </w:num>
  <w:num w:numId="32">
    <w:abstractNumId w:val="33"/>
  </w:num>
  <w:num w:numId="33">
    <w:abstractNumId w:val="29"/>
  </w:num>
  <w:num w:numId="34">
    <w:abstractNumId w:val="18"/>
  </w:num>
  <w:num w:numId="35">
    <w:abstractNumId w:val="30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1"/>
  </w:num>
  <w:num w:numId="48">
    <w:abstractNumId w:val="1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15CABA9-FC80-4AE3-97EA-04B7F2794ACB}"/>
    <w:docVar w:name="dgnword-eventsink" w:val="733144488"/>
    <w:docVar w:name="SecurityClassificationInHeader" w:val="False"/>
  </w:docVars>
  <w:rsids>
    <w:rsidRoot w:val="00AE4E83"/>
    <w:rsid w:val="00004AEE"/>
    <w:rsid w:val="00005CAA"/>
    <w:rsid w:val="00007630"/>
    <w:rsid w:val="00010210"/>
    <w:rsid w:val="00012D66"/>
    <w:rsid w:val="00015ADA"/>
    <w:rsid w:val="00020C99"/>
    <w:rsid w:val="0002707B"/>
    <w:rsid w:val="0004056B"/>
    <w:rsid w:val="0005148E"/>
    <w:rsid w:val="000533F5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04F3"/>
    <w:rsid w:val="000B2905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340F"/>
    <w:rsid w:val="00154989"/>
    <w:rsid w:val="00155A9F"/>
    <w:rsid w:val="00160262"/>
    <w:rsid w:val="00166690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72829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E0971"/>
    <w:rsid w:val="004F7169"/>
    <w:rsid w:val="00500D66"/>
    <w:rsid w:val="00514C8E"/>
    <w:rsid w:val="00531DBF"/>
    <w:rsid w:val="0054215B"/>
    <w:rsid w:val="00545759"/>
    <w:rsid w:val="00545BE0"/>
    <w:rsid w:val="00546930"/>
    <w:rsid w:val="00547A7E"/>
    <w:rsid w:val="00554C6A"/>
    <w:rsid w:val="00562E85"/>
    <w:rsid w:val="0056332F"/>
    <w:rsid w:val="005719B3"/>
    <w:rsid w:val="0057295E"/>
    <w:rsid w:val="00581C39"/>
    <w:rsid w:val="005903B6"/>
    <w:rsid w:val="00593893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0659C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60B"/>
    <w:rsid w:val="00834CDE"/>
    <w:rsid w:val="00842464"/>
    <w:rsid w:val="00845601"/>
    <w:rsid w:val="00855C5C"/>
    <w:rsid w:val="008A3C96"/>
    <w:rsid w:val="008B4019"/>
    <w:rsid w:val="008B65C9"/>
    <w:rsid w:val="008C2D4A"/>
    <w:rsid w:val="008C5D1B"/>
    <w:rsid w:val="008D3900"/>
    <w:rsid w:val="008D6E1D"/>
    <w:rsid w:val="008F39B4"/>
    <w:rsid w:val="008F4162"/>
    <w:rsid w:val="00903E02"/>
    <w:rsid w:val="00913175"/>
    <w:rsid w:val="00916EDB"/>
    <w:rsid w:val="00920861"/>
    <w:rsid w:val="009229D5"/>
    <w:rsid w:val="00922B13"/>
    <w:rsid w:val="009242EF"/>
    <w:rsid w:val="00932291"/>
    <w:rsid w:val="00932861"/>
    <w:rsid w:val="0093408E"/>
    <w:rsid w:val="00952DDF"/>
    <w:rsid w:val="00963B6A"/>
    <w:rsid w:val="00970950"/>
    <w:rsid w:val="009812D4"/>
    <w:rsid w:val="009920D8"/>
    <w:rsid w:val="009B372B"/>
    <w:rsid w:val="009B38BE"/>
    <w:rsid w:val="009C3D0F"/>
    <w:rsid w:val="009E1B19"/>
    <w:rsid w:val="009F33EA"/>
    <w:rsid w:val="009F35E2"/>
    <w:rsid w:val="009F42AA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4769E"/>
    <w:rsid w:val="00A530C7"/>
    <w:rsid w:val="00A55F5B"/>
    <w:rsid w:val="00A60185"/>
    <w:rsid w:val="00A661EA"/>
    <w:rsid w:val="00A830E5"/>
    <w:rsid w:val="00A87135"/>
    <w:rsid w:val="00A93280"/>
    <w:rsid w:val="00A951EA"/>
    <w:rsid w:val="00AA0875"/>
    <w:rsid w:val="00AA2548"/>
    <w:rsid w:val="00AA58C4"/>
    <w:rsid w:val="00AA7003"/>
    <w:rsid w:val="00AB11C8"/>
    <w:rsid w:val="00AC08A8"/>
    <w:rsid w:val="00AD56C8"/>
    <w:rsid w:val="00AD58F2"/>
    <w:rsid w:val="00AE4E83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70066"/>
    <w:rsid w:val="00B93DD0"/>
    <w:rsid w:val="00B97732"/>
    <w:rsid w:val="00BA0B08"/>
    <w:rsid w:val="00BA65A8"/>
    <w:rsid w:val="00BA6D19"/>
    <w:rsid w:val="00BA7461"/>
    <w:rsid w:val="00BA7DA9"/>
    <w:rsid w:val="00BC4215"/>
    <w:rsid w:val="00BD1A6F"/>
    <w:rsid w:val="00BE2BC9"/>
    <w:rsid w:val="00BE6D3C"/>
    <w:rsid w:val="00BE7852"/>
    <w:rsid w:val="00BF7CEE"/>
    <w:rsid w:val="00C03880"/>
    <w:rsid w:val="00C1325B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8BD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915C8"/>
    <w:rsid w:val="00DA1B12"/>
    <w:rsid w:val="00DA54C9"/>
    <w:rsid w:val="00DA6739"/>
    <w:rsid w:val="00DA6CAE"/>
    <w:rsid w:val="00DB1A9E"/>
    <w:rsid w:val="00DB31D6"/>
    <w:rsid w:val="00DB4005"/>
    <w:rsid w:val="00DC1C15"/>
    <w:rsid w:val="00DC34EB"/>
    <w:rsid w:val="00DD2124"/>
    <w:rsid w:val="00DE72A9"/>
    <w:rsid w:val="00DF1E5B"/>
    <w:rsid w:val="00DF2275"/>
    <w:rsid w:val="00DF3F5E"/>
    <w:rsid w:val="00DF5653"/>
    <w:rsid w:val="00E0596E"/>
    <w:rsid w:val="00E06F66"/>
    <w:rsid w:val="00E20CFF"/>
    <w:rsid w:val="00E356E5"/>
    <w:rsid w:val="00E36F81"/>
    <w:rsid w:val="00E45765"/>
    <w:rsid w:val="00E5098C"/>
    <w:rsid w:val="00E60213"/>
    <w:rsid w:val="00E661B2"/>
    <w:rsid w:val="00E71AC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D1D90"/>
    <w:rsid w:val="00EE3146"/>
    <w:rsid w:val="00EF50BB"/>
    <w:rsid w:val="00EF53FF"/>
    <w:rsid w:val="00F00192"/>
    <w:rsid w:val="00F01DF6"/>
    <w:rsid w:val="00F0340D"/>
    <w:rsid w:val="00F059A6"/>
    <w:rsid w:val="00F11486"/>
    <w:rsid w:val="00F23756"/>
    <w:rsid w:val="00F2523A"/>
    <w:rsid w:val="00F2531D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B05F"/>
  <w15:docId w15:val="{F941C56C-AAF8-491A-B341-A27DB3D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83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E83"/>
    <w:rPr>
      <w:rFonts w:ascii="Calibri" w:eastAsiaTheme="minorHAnsi" w:hAnsi="Calibri"/>
    </w:rPr>
  </w:style>
  <w:style w:type="character" w:styleId="Hyperlink">
    <w:name w:val="Hyperlink"/>
    <w:basedOn w:val="DefaultParagraphFont"/>
    <w:uiPriority w:val="99"/>
    <w:unhideWhenUsed/>
    <w:rsid w:val="00542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pire.environment.gov.au/spire/743624/SPIREAssets/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dms_DocumentType xmlns="C6CCCD63-0357-4F9F-BEF5-0CF4CB8A5EA9" xsi:nil="true"/>
    <pdms_Reason xmlns="C6CCCD63-0357-4F9F-BEF5-0CF4CB8A5EA9" xsi:nil="true"/>
    <pdms_SecurityClassification xmlns="C6CCCD63-0357-4F9F-BEF5-0CF4CB8A5EA9" xsi:nil="true"/>
    <pdms_AttachedBy xmlns="C6CCCD63-0357-4F9F-BEF5-0CF4CB8A5EA9" xsi:nil="true"/>
    <SecurityClassification xmlns="C6CCCD63-0357-4F9F-BEF5-0CF4CB8A5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9D3232F8BF91734EAF7B46A2E19DDAE8" ma:contentTypeVersion="4" ma:contentTypeDescription="PDMS Documentation Content Type" ma:contentTypeScope="" ma:versionID="f96d8eabba81debf4939287b667eade5">
  <xsd:schema xmlns:xsd="http://www.w3.org/2001/XMLSchema" xmlns:xs="http://www.w3.org/2001/XMLSchema" xmlns:p="http://schemas.microsoft.com/office/2006/metadata/properties" xmlns:ns2="C6CCCD63-0357-4F9F-BEF5-0CF4CB8A5EA9" targetNamespace="http://schemas.microsoft.com/office/2006/metadata/properties" ma:root="true" ma:fieldsID="d33e2db78b449a8e94cd4cd96a348468" ns2:_="">
    <xsd:import namespace="C6CCCD63-0357-4F9F-BEF5-0CF4CB8A5E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63-0357-4F9F-BEF5-0CF4CB8A5E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A72D866F871F704DBF55ED10D4853F2C" ma:contentTypeVersion="7" ma:contentTypeDescription="SPIRE Document" ma:contentTypeScope="" ma:versionID="b1540d4baa09553f028816d83181497f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  <ds:schemaRef ds:uri="http://schemas.microsoft.com/office/2006/documentManagement/types"/>
    <ds:schemaRef ds:uri="1201fbac-4e05-4e09-943f-b1daffa0ea6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518A3-14B2-48BD-93AE-AD3E06444375}"/>
</file>

<file path=customXml/itemProps4.xml><?xml version="1.0" encoding="utf-8"?>
<ds:datastoreItem xmlns:ds="http://schemas.openxmlformats.org/officeDocument/2006/customXml" ds:itemID="{10C31BA1-8D58-4AAC-AC92-DAF5A2DCFB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7A3D16-45EC-41AB-92F2-30FE7224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6DAE17-CE0B-438C-9927-ABCFBC41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1</TotalTime>
  <Pages>11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Excise Charges - Draft ES</vt:lpstr>
    </vt:vector>
  </TitlesOfParts>
  <Company>DEWHA</Company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Excise Charges - Draft ES</dc:title>
  <dc:creator>[LogonUser]</dc:creator>
  <cp:lastModifiedBy>Szabo, Eszter</cp:lastModifiedBy>
  <cp:revision>2</cp:revision>
  <dcterms:created xsi:type="dcterms:W3CDTF">2018-05-21T06:14:00Z</dcterms:created>
  <dcterms:modified xsi:type="dcterms:W3CDTF">2018-05-21T06:14:00Z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0x010100266966F133664895A6EE3632470D45F501009D3232F8BF91734EAF7B46A2E19DDAE8</vt:lpwstr>
  </property>
  <property fmtid="{D5CDD505-2E9C-101B-9397-08002B2CF9AE}" pid="3" name="RecordPoint_ActiveItemUniqueId">
    <vt:lpwstr>{5a3e8ffe-8580-4951-a0ce-3c35179a7938}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{02962706-49c7-43e9-aab0-3986701520a0}</vt:lpwstr>
  </property>
  <property fmtid="{D5CDD505-2E9C-101B-9397-08002B2CF9AE}" pid="7" name="RecordPoint_ActiveItemWebId">
    <vt:lpwstr>{8de9f648-7dd0-448a-9e3e-1ceb39954497}</vt:lpwstr>
  </property>
</Properties>
</file>