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imes New Roman" w:eastAsiaTheme="minorHAnsi" w:hAnsi="Times New Roman" w:cstheme="minorBidi"/>
          <w:b w:val="0"/>
          <w:sz w:val="22"/>
          <w:szCs w:val="22"/>
          <w:u w:val="single"/>
        </w:rPr>
        <w:id w:val="962787086"/>
        <w:lock w:val="contentLocked"/>
        <w:placeholder>
          <w:docPart w:val="5E0D096DD50642098F028BBB2AA0F788"/>
        </w:placeholder>
        <w:group/>
      </w:sdtPr>
      <w:sdtEndPr>
        <w:rPr>
          <w:rFonts w:eastAsiaTheme="minorEastAsia"/>
          <w:szCs w:val="24"/>
          <w:u w:val="none"/>
        </w:rPr>
      </w:sdtEndPr>
      <w:sdtContent>
        <w:p w14:paraId="44EFEEA4" w14:textId="77777777" w:rsidR="00D94923" w:rsidRPr="00096B91" w:rsidRDefault="00D94923" w:rsidP="00C32FEA">
          <w:pPr>
            <w:pStyle w:val="Title"/>
            <w:rPr>
              <w:rFonts w:ascii="Times New Roman" w:hAnsi="Times New Roman"/>
              <w:u w:val="single"/>
            </w:rPr>
          </w:pPr>
          <w:r w:rsidRPr="00096B91">
            <w:rPr>
              <w:rFonts w:ascii="Times New Roman" w:hAnsi="Times New Roman"/>
              <w:u w:val="single"/>
            </w:rPr>
            <w:t>EXPLANATORY STATEMENT</w:t>
          </w:r>
        </w:p>
        <w:p w14:paraId="43A2DE2C" w14:textId="3C6FCCB3" w:rsidR="00D94923" w:rsidRPr="00096B91" w:rsidRDefault="00AE3FDF" w:rsidP="00C32FEA">
          <w:pPr>
            <w:jc w:val="center"/>
            <w:rPr>
              <w:rFonts w:ascii="Times New Roman" w:hAnsi="Times New Roman" w:cs="Times New Roman"/>
              <w:sz w:val="24"/>
            </w:rPr>
          </w:pPr>
        </w:p>
      </w:sdtContent>
    </w:sdt>
    <w:p w14:paraId="785A567E" w14:textId="781F98A4" w:rsidR="00D94923" w:rsidRPr="00112D3E" w:rsidRDefault="00AE3FDF" w:rsidP="00C32FEA">
      <w:pPr>
        <w:jc w:val="center"/>
        <w:rPr>
          <w:rFonts w:ascii="Times New Roman" w:hAnsi="Times New Roman" w:cs="Times New Roman"/>
          <w:color w:val="000000" w:themeColor="text1"/>
          <w:sz w:val="24"/>
          <w:u w:val="single"/>
        </w:rPr>
      </w:pPr>
      <w:sdt>
        <w:sdtPr>
          <w:rPr>
            <w:rFonts w:ascii="Times New Roman" w:hAnsi="Times New Roman" w:cs="Times New Roman"/>
            <w:sz w:val="24"/>
            <w:u w:val="single"/>
          </w:rPr>
          <w:id w:val="962787087"/>
          <w:lock w:val="contentLocked"/>
          <w:placeholder>
            <w:docPart w:val="5E0D096DD50642098F028BBB2AA0F788"/>
          </w:placeholder>
          <w:group/>
        </w:sdtPr>
        <w:sdtEndPr/>
        <w:sdtContent>
          <w:r w:rsidR="00D94923" w:rsidRPr="00096B91">
            <w:rPr>
              <w:rFonts w:ascii="Times New Roman" w:hAnsi="Times New Roman" w:cs="Times New Roman"/>
              <w:sz w:val="24"/>
              <w:u w:val="single"/>
            </w:rPr>
            <w:t>Issued by Authority of the</w:t>
          </w:r>
        </w:sdtContent>
      </w:sdt>
      <w:r w:rsidR="00D94923" w:rsidRPr="00096B91">
        <w:rPr>
          <w:rFonts w:ascii="Times New Roman" w:hAnsi="Times New Roman" w:cs="Times New Roman"/>
          <w:sz w:val="24"/>
          <w:u w:val="single"/>
        </w:rPr>
        <w:t xml:space="preserve"> </w:t>
      </w:r>
      <w:r w:rsidR="00D94923" w:rsidRPr="00112D3E">
        <w:rPr>
          <w:rFonts w:ascii="Times New Roman" w:hAnsi="Times New Roman" w:cs="Times New Roman"/>
          <w:color w:val="000000" w:themeColor="text1"/>
          <w:sz w:val="24"/>
          <w:u w:val="single"/>
        </w:rPr>
        <w:t>Minister for Agriculture and Water Resources</w:t>
      </w:r>
      <w:r w:rsidR="00F0177F">
        <w:rPr>
          <w:rFonts w:ascii="Times New Roman" w:hAnsi="Times New Roman" w:cs="Times New Roman"/>
          <w:color w:val="000000" w:themeColor="text1"/>
          <w:sz w:val="24"/>
          <w:u w:val="single"/>
        </w:rPr>
        <w:t xml:space="preserve"> and the Minister for Finance.</w:t>
      </w:r>
    </w:p>
    <w:p w14:paraId="3CB52239" w14:textId="77777777" w:rsidR="00D94923" w:rsidRPr="00112D3E" w:rsidRDefault="00D94923" w:rsidP="00C32FEA">
      <w:pPr>
        <w:jc w:val="center"/>
        <w:rPr>
          <w:rFonts w:ascii="Times New Roman" w:hAnsi="Times New Roman" w:cs="Times New Roman"/>
          <w:color w:val="000000" w:themeColor="text1"/>
          <w:sz w:val="24"/>
        </w:rPr>
      </w:pPr>
    </w:p>
    <w:p w14:paraId="0BEEC7B1" w14:textId="5F5A26BC" w:rsidR="003D13AC" w:rsidRDefault="00835A38" w:rsidP="003D13AC">
      <w:pPr>
        <w:jc w:val="center"/>
        <w:rPr>
          <w:rFonts w:ascii="Times New Roman" w:hAnsi="Times New Roman" w:cs="Times New Roman"/>
          <w:i/>
          <w:snapToGrid w:val="0"/>
          <w:color w:val="000000" w:themeColor="text1"/>
          <w:sz w:val="24"/>
        </w:rPr>
      </w:pPr>
      <w:r>
        <w:rPr>
          <w:rFonts w:ascii="Times New Roman" w:hAnsi="Times New Roman" w:cs="Times New Roman"/>
          <w:i/>
          <w:snapToGrid w:val="0"/>
          <w:color w:val="000000" w:themeColor="text1"/>
          <w:sz w:val="24"/>
        </w:rPr>
        <w:t>Regional</w:t>
      </w:r>
      <w:r w:rsidR="00BD5020">
        <w:rPr>
          <w:rFonts w:ascii="Times New Roman" w:hAnsi="Times New Roman" w:cs="Times New Roman"/>
          <w:i/>
          <w:snapToGrid w:val="0"/>
          <w:color w:val="000000" w:themeColor="text1"/>
          <w:sz w:val="24"/>
        </w:rPr>
        <w:t xml:space="preserve"> Investment Corporation Act 2018</w:t>
      </w:r>
    </w:p>
    <w:p w14:paraId="626F82C0" w14:textId="77777777" w:rsidR="003D13AC" w:rsidRDefault="003D13AC" w:rsidP="003D13AC">
      <w:pPr>
        <w:jc w:val="center"/>
        <w:rPr>
          <w:rFonts w:ascii="Times New Roman" w:hAnsi="Times New Roman" w:cs="Times New Roman"/>
          <w:i/>
          <w:snapToGrid w:val="0"/>
          <w:color w:val="000000" w:themeColor="text1"/>
          <w:sz w:val="24"/>
        </w:rPr>
      </w:pPr>
    </w:p>
    <w:p w14:paraId="6AF7FB74" w14:textId="409F77D4" w:rsidR="00D94923" w:rsidRDefault="00835A38" w:rsidP="003D13AC">
      <w:pPr>
        <w:jc w:val="center"/>
        <w:rPr>
          <w:rFonts w:ascii="Times New Roman" w:hAnsi="Times New Roman" w:cs="Times New Roman"/>
          <w:i/>
          <w:snapToGrid w:val="0"/>
          <w:color w:val="000000" w:themeColor="text1"/>
          <w:sz w:val="24"/>
        </w:rPr>
      </w:pPr>
      <w:r>
        <w:rPr>
          <w:rFonts w:ascii="Times New Roman" w:hAnsi="Times New Roman" w:cs="Times New Roman"/>
          <w:i/>
          <w:snapToGrid w:val="0"/>
          <w:color w:val="000000" w:themeColor="text1"/>
          <w:sz w:val="24"/>
        </w:rPr>
        <w:t xml:space="preserve">Regional Investment Corporation Operating Mandate </w:t>
      </w:r>
      <w:r w:rsidR="00F21AB7">
        <w:rPr>
          <w:rFonts w:ascii="Times New Roman" w:hAnsi="Times New Roman" w:cs="Times New Roman"/>
          <w:i/>
          <w:snapToGrid w:val="0"/>
          <w:color w:val="000000" w:themeColor="text1"/>
          <w:sz w:val="24"/>
        </w:rPr>
        <w:t xml:space="preserve">Direction </w:t>
      </w:r>
      <w:r>
        <w:rPr>
          <w:rFonts w:ascii="Times New Roman" w:hAnsi="Times New Roman" w:cs="Times New Roman"/>
          <w:i/>
          <w:snapToGrid w:val="0"/>
          <w:color w:val="000000" w:themeColor="text1"/>
          <w:sz w:val="24"/>
        </w:rPr>
        <w:t>2018</w:t>
      </w:r>
    </w:p>
    <w:p w14:paraId="46768D12" w14:textId="77777777" w:rsidR="003D13AC" w:rsidRPr="0031429D" w:rsidRDefault="003D13AC" w:rsidP="00C32FEA">
      <w:pPr>
        <w:rPr>
          <w:rFonts w:ascii="Times New Roman" w:hAnsi="Times New Roman" w:cs="Times New Roman"/>
          <w:sz w:val="24"/>
        </w:rPr>
      </w:pPr>
    </w:p>
    <w:p w14:paraId="4D0ED629" w14:textId="77777777" w:rsidR="00D94923" w:rsidRPr="00FA4FDC" w:rsidRDefault="00D94923" w:rsidP="00FA4FDC">
      <w:pPr>
        <w:pStyle w:val="Heading2"/>
      </w:pPr>
      <w:r w:rsidRPr="00FA4FDC">
        <w:t>Legislative Authority</w:t>
      </w:r>
    </w:p>
    <w:p w14:paraId="4D3ACEF1" w14:textId="77777777" w:rsidR="00C077D7" w:rsidRDefault="00C077D7" w:rsidP="00C32FEA">
      <w:pPr>
        <w:tabs>
          <w:tab w:val="left" w:pos="1701"/>
          <w:tab w:val="right" w:pos="9072"/>
        </w:tabs>
        <w:rPr>
          <w:rFonts w:ascii="Times New Roman" w:hAnsi="Times New Roman" w:cs="Times New Roman"/>
          <w:sz w:val="24"/>
        </w:rPr>
      </w:pPr>
    </w:p>
    <w:p w14:paraId="14787E91" w14:textId="54F3B9B4" w:rsidR="00127486" w:rsidRDefault="00127486" w:rsidP="00C32FEA">
      <w:pPr>
        <w:tabs>
          <w:tab w:val="left" w:pos="1701"/>
          <w:tab w:val="right" w:pos="9072"/>
        </w:tabs>
        <w:rPr>
          <w:rFonts w:ascii="Times New Roman" w:hAnsi="Times New Roman" w:cs="Times New Roman"/>
          <w:sz w:val="24"/>
        </w:rPr>
      </w:pPr>
      <w:r w:rsidRPr="00127486">
        <w:rPr>
          <w:rFonts w:ascii="Times New Roman" w:hAnsi="Times New Roman" w:cs="Times New Roman"/>
          <w:sz w:val="24"/>
        </w:rPr>
        <w:t xml:space="preserve">The </w:t>
      </w:r>
      <w:r w:rsidR="00540BA8" w:rsidRPr="00540BA8">
        <w:rPr>
          <w:rFonts w:ascii="Times New Roman" w:hAnsi="Times New Roman" w:cs="Times New Roman"/>
          <w:i/>
          <w:sz w:val="24"/>
        </w:rPr>
        <w:t>Regional</w:t>
      </w:r>
      <w:r w:rsidR="00BD5020">
        <w:rPr>
          <w:rFonts w:ascii="Times New Roman" w:hAnsi="Times New Roman" w:cs="Times New Roman"/>
          <w:i/>
          <w:sz w:val="24"/>
        </w:rPr>
        <w:t xml:space="preserve"> Investment Corporation Act 2018</w:t>
      </w:r>
      <w:r w:rsidR="00540BA8" w:rsidRPr="00540BA8">
        <w:rPr>
          <w:rFonts w:ascii="Times New Roman" w:hAnsi="Times New Roman" w:cs="Times New Roman"/>
          <w:i/>
          <w:sz w:val="24"/>
        </w:rPr>
        <w:t xml:space="preserve"> </w:t>
      </w:r>
      <w:r w:rsidRPr="00127486">
        <w:rPr>
          <w:rFonts w:ascii="Times New Roman" w:hAnsi="Times New Roman" w:cs="Times New Roman"/>
          <w:sz w:val="24"/>
        </w:rPr>
        <w:t>(</w:t>
      </w:r>
      <w:r w:rsidR="00540BA8">
        <w:rPr>
          <w:rFonts w:ascii="Times New Roman" w:hAnsi="Times New Roman" w:cs="Times New Roman"/>
          <w:sz w:val="24"/>
        </w:rPr>
        <w:t xml:space="preserve">the Act) establishes the Regional Investment Corporation (the Corporation). </w:t>
      </w:r>
      <w:r w:rsidR="00274CD2" w:rsidRPr="00274CD2">
        <w:rPr>
          <w:rFonts w:ascii="Times New Roman" w:hAnsi="Times New Roman" w:cs="Times New Roman"/>
          <w:sz w:val="24"/>
        </w:rPr>
        <w:t>The Co</w:t>
      </w:r>
      <w:r w:rsidR="00274CD2">
        <w:rPr>
          <w:rFonts w:ascii="Times New Roman" w:hAnsi="Times New Roman" w:cs="Times New Roman"/>
          <w:sz w:val="24"/>
        </w:rPr>
        <w:t>rporation’s functions</w:t>
      </w:r>
      <w:r w:rsidR="005E41E4">
        <w:rPr>
          <w:rFonts w:ascii="Times New Roman" w:hAnsi="Times New Roman" w:cs="Times New Roman"/>
          <w:sz w:val="24"/>
        </w:rPr>
        <w:t xml:space="preserve"> are set out in section 8 of the Act and</w:t>
      </w:r>
      <w:r w:rsidR="00274CD2">
        <w:rPr>
          <w:rFonts w:ascii="Times New Roman" w:hAnsi="Times New Roman" w:cs="Times New Roman"/>
          <w:sz w:val="24"/>
        </w:rPr>
        <w:t xml:space="preserve"> include administering farm business loans and </w:t>
      </w:r>
      <w:r w:rsidR="005E41E4">
        <w:rPr>
          <w:rFonts w:ascii="Times New Roman" w:hAnsi="Times New Roman" w:cs="Times New Roman"/>
          <w:sz w:val="24"/>
        </w:rPr>
        <w:t xml:space="preserve">administering </w:t>
      </w:r>
      <w:r w:rsidR="00274CD2">
        <w:rPr>
          <w:rFonts w:ascii="Times New Roman" w:hAnsi="Times New Roman" w:cs="Times New Roman"/>
          <w:sz w:val="24"/>
        </w:rPr>
        <w:t xml:space="preserve">financial assistance, on behalf of the Commonwealth, granted to </w:t>
      </w:r>
      <w:r w:rsidR="00AB5417">
        <w:rPr>
          <w:rFonts w:ascii="Times New Roman" w:hAnsi="Times New Roman" w:cs="Times New Roman"/>
          <w:sz w:val="24"/>
        </w:rPr>
        <w:t>S</w:t>
      </w:r>
      <w:r w:rsidR="00274CD2">
        <w:rPr>
          <w:rFonts w:ascii="Times New Roman" w:hAnsi="Times New Roman" w:cs="Times New Roman"/>
          <w:sz w:val="24"/>
        </w:rPr>
        <w:t xml:space="preserve">tates and </w:t>
      </w:r>
      <w:r w:rsidR="00AB5417">
        <w:rPr>
          <w:rFonts w:ascii="Times New Roman" w:hAnsi="Times New Roman" w:cs="Times New Roman"/>
          <w:sz w:val="24"/>
        </w:rPr>
        <w:t>T</w:t>
      </w:r>
      <w:r w:rsidR="00274CD2">
        <w:rPr>
          <w:rFonts w:ascii="Times New Roman" w:hAnsi="Times New Roman" w:cs="Times New Roman"/>
          <w:sz w:val="24"/>
        </w:rPr>
        <w:t>erritories in relation to water infrastructure projects. The Corporation will administer any future programs prescribed by the rules.</w:t>
      </w:r>
    </w:p>
    <w:p w14:paraId="518C752F" w14:textId="77777777" w:rsidR="00127486" w:rsidRDefault="00127486" w:rsidP="00C32FEA">
      <w:pPr>
        <w:tabs>
          <w:tab w:val="left" w:pos="1701"/>
          <w:tab w:val="right" w:pos="9072"/>
        </w:tabs>
        <w:rPr>
          <w:rFonts w:ascii="Times New Roman" w:hAnsi="Times New Roman" w:cs="Times New Roman"/>
          <w:sz w:val="24"/>
        </w:rPr>
      </w:pPr>
    </w:p>
    <w:p w14:paraId="215CC846" w14:textId="252807DB" w:rsidR="00540BA8" w:rsidRPr="00EE244D" w:rsidRDefault="00E05674" w:rsidP="003F6E0E">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w:t>
      </w:r>
      <w:r w:rsidR="00540BA8" w:rsidRPr="00540BA8">
        <w:rPr>
          <w:rFonts w:ascii="Times New Roman" w:hAnsi="Times New Roman" w:cs="Times New Roman"/>
          <w:i/>
          <w:sz w:val="24"/>
        </w:rPr>
        <w:t xml:space="preserve">Regional Investment Corporation Operating Mandate </w:t>
      </w:r>
      <w:r w:rsidR="00F21AB7">
        <w:rPr>
          <w:rFonts w:ascii="Times New Roman" w:hAnsi="Times New Roman" w:cs="Times New Roman"/>
          <w:i/>
          <w:sz w:val="24"/>
        </w:rPr>
        <w:t xml:space="preserve">Direction </w:t>
      </w:r>
      <w:r w:rsidR="00540BA8" w:rsidRPr="00540BA8">
        <w:rPr>
          <w:rFonts w:ascii="Times New Roman" w:hAnsi="Times New Roman" w:cs="Times New Roman"/>
          <w:i/>
          <w:sz w:val="24"/>
        </w:rPr>
        <w:t xml:space="preserve">2018 </w:t>
      </w:r>
      <w:r w:rsidR="00D579B9">
        <w:rPr>
          <w:rFonts w:ascii="Times New Roman" w:hAnsi="Times New Roman" w:cs="Times New Roman"/>
          <w:sz w:val="24"/>
        </w:rPr>
        <w:t xml:space="preserve">(the </w:t>
      </w:r>
      <w:r w:rsidR="00540BA8">
        <w:rPr>
          <w:rFonts w:ascii="Times New Roman" w:hAnsi="Times New Roman" w:cs="Times New Roman"/>
          <w:sz w:val="24"/>
        </w:rPr>
        <w:t>Operating Mandate</w:t>
      </w:r>
      <w:r w:rsidR="00D579B9">
        <w:rPr>
          <w:rFonts w:ascii="Times New Roman" w:hAnsi="Times New Roman" w:cs="Times New Roman"/>
          <w:sz w:val="24"/>
        </w:rPr>
        <w:t xml:space="preserve">) </w:t>
      </w:r>
      <w:r>
        <w:rPr>
          <w:rFonts w:ascii="Times New Roman" w:hAnsi="Times New Roman" w:cs="Times New Roman"/>
          <w:sz w:val="24"/>
        </w:rPr>
        <w:t xml:space="preserve">is made under </w:t>
      </w:r>
      <w:r w:rsidR="005E41E4">
        <w:rPr>
          <w:rFonts w:ascii="Times New Roman" w:hAnsi="Times New Roman" w:cs="Times New Roman"/>
          <w:sz w:val="24"/>
        </w:rPr>
        <w:t>sub</w:t>
      </w:r>
      <w:r>
        <w:rPr>
          <w:rFonts w:ascii="Times New Roman" w:hAnsi="Times New Roman" w:cs="Times New Roman"/>
          <w:sz w:val="24"/>
        </w:rPr>
        <w:t xml:space="preserve">section </w:t>
      </w:r>
      <w:r w:rsidR="00540BA8">
        <w:rPr>
          <w:rFonts w:ascii="Times New Roman" w:hAnsi="Times New Roman" w:cs="Times New Roman"/>
          <w:sz w:val="24"/>
        </w:rPr>
        <w:t>11</w:t>
      </w:r>
      <w:r w:rsidR="005E41E4">
        <w:rPr>
          <w:rFonts w:ascii="Times New Roman" w:hAnsi="Times New Roman" w:cs="Times New Roman"/>
          <w:sz w:val="24"/>
        </w:rPr>
        <w:t>(1)</w:t>
      </w:r>
      <w:r w:rsidR="00540BA8">
        <w:rPr>
          <w:rFonts w:ascii="Times New Roman" w:hAnsi="Times New Roman" w:cs="Times New Roman"/>
          <w:sz w:val="24"/>
        </w:rPr>
        <w:t xml:space="preserve"> </w:t>
      </w:r>
      <w:r>
        <w:rPr>
          <w:rFonts w:ascii="Times New Roman" w:hAnsi="Times New Roman" w:cs="Times New Roman"/>
          <w:sz w:val="24"/>
        </w:rPr>
        <w:t xml:space="preserve">of the </w:t>
      </w:r>
      <w:r w:rsidR="00540BA8">
        <w:rPr>
          <w:rFonts w:ascii="Times New Roman" w:hAnsi="Times New Roman" w:cs="Times New Roman"/>
          <w:sz w:val="24"/>
        </w:rPr>
        <w:t>Act</w:t>
      </w:r>
      <w:r>
        <w:rPr>
          <w:rFonts w:ascii="Times New Roman" w:hAnsi="Times New Roman" w:cs="Times New Roman"/>
          <w:sz w:val="24"/>
        </w:rPr>
        <w:t xml:space="preserve">. </w:t>
      </w:r>
      <w:r w:rsidR="005E41E4">
        <w:rPr>
          <w:rFonts w:ascii="Times New Roman" w:hAnsi="Times New Roman" w:cs="Times New Roman"/>
          <w:sz w:val="24"/>
        </w:rPr>
        <w:t>Subsection 11(1)</w:t>
      </w:r>
      <w:r>
        <w:rPr>
          <w:rFonts w:ascii="Times New Roman" w:hAnsi="Times New Roman" w:cs="Times New Roman"/>
          <w:sz w:val="24"/>
        </w:rPr>
        <w:t xml:space="preserve"> </w:t>
      </w:r>
      <w:r w:rsidR="00913A3E">
        <w:rPr>
          <w:rFonts w:ascii="Times New Roman" w:hAnsi="Times New Roman" w:cs="Times New Roman"/>
          <w:sz w:val="24"/>
        </w:rPr>
        <w:t>requires</w:t>
      </w:r>
      <w:r>
        <w:rPr>
          <w:rFonts w:ascii="Times New Roman" w:hAnsi="Times New Roman" w:cs="Times New Roman"/>
          <w:sz w:val="24"/>
        </w:rPr>
        <w:t xml:space="preserve"> the </w:t>
      </w:r>
      <w:r w:rsidR="00540BA8">
        <w:rPr>
          <w:rFonts w:ascii="Times New Roman" w:hAnsi="Times New Roman" w:cs="Times New Roman"/>
          <w:sz w:val="24"/>
        </w:rPr>
        <w:t xml:space="preserve">responsible </w:t>
      </w:r>
      <w:r>
        <w:rPr>
          <w:rFonts w:ascii="Times New Roman" w:hAnsi="Times New Roman" w:cs="Times New Roman"/>
          <w:sz w:val="24"/>
        </w:rPr>
        <w:t>Minister</w:t>
      </w:r>
      <w:r w:rsidR="00540BA8">
        <w:rPr>
          <w:rFonts w:ascii="Times New Roman" w:hAnsi="Times New Roman" w:cs="Times New Roman"/>
          <w:sz w:val="24"/>
        </w:rPr>
        <w:t>s</w:t>
      </w:r>
      <w:r>
        <w:rPr>
          <w:rFonts w:ascii="Times New Roman" w:hAnsi="Times New Roman" w:cs="Times New Roman"/>
          <w:sz w:val="24"/>
        </w:rPr>
        <w:t xml:space="preserve"> to </w:t>
      </w:r>
      <w:r w:rsidR="00540BA8">
        <w:rPr>
          <w:rFonts w:ascii="Times New Roman" w:hAnsi="Times New Roman" w:cs="Times New Roman"/>
          <w:sz w:val="24"/>
        </w:rPr>
        <w:t>give directions, by legislative instrument, to the Corporation about the performance</w:t>
      </w:r>
      <w:r w:rsidR="00F21AB7">
        <w:rPr>
          <w:rFonts w:ascii="Times New Roman" w:hAnsi="Times New Roman" w:cs="Times New Roman"/>
          <w:sz w:val="24"/>
        </w:rPr>
        <w:t xml:space="preserve"> of the Corporation’s functions. Subsecti</w:t>
      </w:r>
      <w:r w:rsidR="00843055">
        <w:rPr>
          <w:rFonts w:ascii="Times New Roman" w:hAnsi="Times New Roman" w:cs="Times New Roman"/>
          <w:sz w:val="24"/>
        </w:rPr>
        <w:t xml:space="preserve">on 11(2) of the Act </w:t>
      </w:r>
      <w:r w:rsidR="00E24848" w:rsidRPr="00DD514F">
        <w:rPr>
          <w:rFonts w:ascii="Times New Roman" w:hAnsi="Times New Roman" w:cs="Times New Roman"/>
          <w:sz w:val="24"/>
        </w:rPr>
        <w:t>sets out</w:t>
      </w:r>
      <w:r w:rsidR="00843055" w:rsidRPr="00DD514F">
        <w:rPr>
          <w:rFonts w:ascii="Times New Roman" w:hAnsi="Times New Roman" w:cs="Times New Roman"/>
          <w:sz w:val="24"/>
        </w:rPr>
        <w:t xml:space="preserve"> </w:t>
      </w:r>
      <w:r w:rsidR="00E24848" w:rsidRPr="00DD514F">
        <w:rPr>
          <w:rFonts w:ascii="Times New Roman" w:hAnsi="Times New Roman" w:cs="Times New Roman"/>
          <w:sz w:val="24"/>
        </w:rPr>
        <w:t>the matters that</w:t>
      </w:r>
      <w:r w:rsidR="00E24848">
        <w:rPr>
          <w:rFonts w:ascii="Times New Roman" w:hAnsi="Times New Roman" w:cs="Times New Roman"/>
          <w:sz w:val="24"/>
        </w:rPr>
        <w:t xml:space="preserve"> may</w:t>
      </w:r>
      <w:r w:rsidR="005E41E4">
        <w:rPr>
          <w:rFonts w:ascii="Times New Roman" w:hAnsi="Times New Roman" w:cs="Times New Roman"/>
          <w:sz w:val="24"/>
        </w:rPr>
        <w:t>, without limitation,</w:t>
      </w:r>
      <w:r w:rsidR="00E24848">
        <w:rPr>
          <w:rFonts w:ascii="Times New Roman" w:hAnsi="Times New Roman" w:cs="Times New Roman"/>
          <w:sz w:val="24"/>
        </w:rPr>
        <w:t xml:space="preserve"> form part of dire</w:t>
      </w:r>
      <w:r w:rsidR="00DD514F">
        <w:rPr>
          <w:rFonts w:ascii="Times New Roman" w:hAnsi="Times New Roman" w:cs="Times New Roman"/>
          <w:sz w:val="24"/>
        </w:rPr>
        <w:t xml:space="preserve">ctions in the </w:t>
      </w:r>
      <w:r w:rsidR="00E24848">
        <w:rPr>
          <w:rFonts w:ascii="Times New Roman" w:hAnsi="Times New Roman" w:cs="Times New Roman"/>
          <w:sz w:val="24"/>
        </w:rPr>
        <w:t>Operating Mandate.</w:t>
      </w:r>
    </w:p>
    <w:p w14:paraId="7F640BE9" w14:textId="77777777" w:rsidR="00E05674" w:rsidRDefault="00E05674" w:rsidP="00C32FEA">
      <w:pPr>
        <w:tabs>
          <w:tab w:val="left" w:pos="1701"/>
          <w:tab w:val="right" w:pos="9072"/>
        </w:tabs>
        <w:rPr>
          <w:rFonts w:ascii="Times New Roman" w:hAnsi="Times New Roman" w:cs="Times New Roman"/>
          <w:sz w:val="24"/>
        </w:rPr>
      </w:pPr>
    </w:p>
    <w:p w14:paraId="3C29EC8B" w14:textId="77777777" w:rsidR="00D94923" w:rsidRDefault="00D94923" w:rsidP="00FA4FDC">
      <w:pPr>
        <w:pStyle w:val="Heading2"/>
      </w:pPr>
      <w:r w:rsidRPr="0031429D">
        <w:t>Purpose</w:t>
      </w:r>
    </w:p>
    <w:p w14:paraId="70C34C98" w14:textId="77777777" w:rsidR="00FA4FDC" w:rsidRPr="00FA4FDC" w:rsidRDefault="00FA4FDC" w:rsidP="00FA4FDC"/>
    <w:p w14:paraId="1914F186" w14:textId="0BC231C1" w:rsidR="00425A4A" w:rsidRDefault="003D646B" w:rsidP="00F21AB7">
      <w:pPr>
        <w:tabs>
          <w:tab w:val="left" w:pos="1701"/>
          <w:tab w:val="right" w:pos="9072"/>
        </w:tabs>
        <w:rPr>
          <w:rFonts w:ascii="Times New Roman" w:hAnsi="Times New Roman" w:cs="Times New Roman"/>
          <w:sz w:val="24"/>
        </w:rPr>
      </w:pPr>
      <w:r w:rsidRPr="00552685">
        <w:rPr>
          <w:rFonts w:ascii="Times New Roman" w:hAnsi="Times New Roman" w:cs="Times New Roman"/>
          <w:sz w:val="24"/>
        </w:rPr>
        <w:t>The purpose of th</w:t>
      </w:r>
      <w:r w:rsidR="008C059E">
        <w:rPr>
          <w:rFonts w:ascii="Times New Roman" w:hAnsi="Times New Roman" w:cs="Times New Roman"/>
          <w:sz w:val="24"/>
        </w:rPr>
        <w:t>e</w:t>
      </w:r>
      <w:r w:rsidRPr="00552685">
        <w:rPr>
          <w:rFonts w:ascii="Times New Roman" w:hAnsi="Times New Roman" w:cs="Times New Roman"/>
          <w:sz w:val="24"/>
        </w:rPr>
        <w:t xml:space="preserve"> Operating Mandate is to direct the </w:t>
      </w:r>
      <w:r>
        <w:rPr>
          <w:rFonts w:ascii="Times New Roman" w:hAnsi="Times New Roman" w:cs="Times New Roman"/>
          <w:sz w:val="24"/>
        </w:rPr>
        <w:t>Corporation</w:t>
      </w:r>
      <w:r w:rsidRPr="00552685">
        <w:rPr>
          <w:rFonts w:ascii="Times New Roman" w:hAnsi="Times New Roman" w:cs="Times New Roman"/>
          <w:sz w:val="24"/>
        </w:rPr>
        <w:t xml:space="preserve"> in relation to the performance of the Co</w:t>
      </w:r>
      <w:r>
        <w:rPr>
          <w:rFonts w:ascii="Times New Roman" w:hAnsi="Times New Roman" w:cs="Times New Roman"/>
          <w:sz w:val="24"/>
        </w:rPr>
        <w:t>rporation’s functions</w:t>
      </w:r>
      <w:r w:rsidR="00F21AB7">
        <w:rPr>
          <w:rFonts w:ascii="Times New Roman" w:hAnsi="Times New Roman" w:cs="Times New Roman"/>
          <w:sz w:val="24"/>
        </w:rPr>
        <w:t xml:space="preserve">. </w:t>
      </w:r>
      <w:r w:rsidR="00425A4A">
        <w:rPr>
          <w:rFonts w:ascii="Times New Roman" w:hAnsi="Times New Roman" w:cs="Times New Roman"/>
          <w:sz w:val="24"/>
        </w:rPr>
        <w:t xml:space="preserve">The directions include matters relating to the objectives the Corporation is to pursue in administering its programs, expectations in relation to the strategies and policies to be followed for </w:t>
      </w:r>
      <w:r w:rsidR="008C059E">
        <w:rPr>
          <w:rFonts w:ascii="Times New Roman" w:hAnsi="Times New Roman" w:cs="Times New Roman"/>
          <w:sz w:val="24"/>
        </w:rPr>
        <w:t xml:space="preserve">the </w:t>
      </w:r>
      <w:r w:rsidR="00425A4A">
        <w:rPr>
          <w:rFonts w:ascii="Times New Roman" w:hAnsi="Times New Roman" w:cs="Times New Roman"/>
          <w:sz w:val="24"/>
        </w:rPr>
        <w:t xml:space="preserve">effective performance of </w:t>
      </w:r>
      <w:r w:rsidR="005E41E4">
        <w:rPr>
          <w:rFonts w:ascii="Times New Roman" w:hAnsi="Times New Roman" w:cs="Times New Roman"/>
          <w:sz w:val="24"/>
        </w:rPr>
        <w:t>the Corporation’s</w:t>
      </w:r>
      <w:r w:rsidR="00425A4A">
        <w:rPr>
          <w:rFonts w:ascii="Times New Roman" w:hAnsi="Times New Roman" w:cs="Times New Roman"/>
          <w:sz w:val="24"/>
        </w:rPr>
        <w:t xml:space="preserve"> functions, eligibility criteria for </w:t>
      </w:r>
      <w:r w:rsidR="005E41E4">
        <w:rPr>
          <w:rFonts w:ascii="Times New Roman" w:hAnsi="Times New Roman" w:cs="Times New Roman"/>
          <w:sz w:val="24"/>
        </w:rPr>
        <w:t xml:space="preserve">farm business </w:t>
      </w:r>
      <w:r w:rsidR="00425A4A">
        <w:rPr>
          <w:rFonts w:ascii="Times New Roman" w:hAnsi="Times New Roman" w:cs="Times New Roman"/>
          <w:sz w:val="24"/>
        </w:rPr>
        <w:t>loans or financial assistance</w:t>
      </w:r>
      <w:r w:rsidR="005E41E4">
        <w:rPr>
          <w:rFonts w:ascii="Times New Roman" w:hAnsi="Times New Roman" w:cs="Times New Roman"/>
          <w:sz w:val="24"/>
        </w:rPr>
        <w:t xml:space="preserve"> to the </w:t>
      </w:r>
      <w:r w:rsidR="00AB5417">
        <w:rPr>
          <w:rFonts w:ascii="Times New Roman" w:hAnsi="Times New Roman" w:cs="Times New Roman"/>
          <w:sz w:val="24"/>
        </w:rPr>
        <w:t>States and T</w:t>
      </w:r>
      <w:r w:rsidR="005E41E4">
        <w:rPr>
          <w:rFonts w:ascii="Times New Roman" w:hAnsi="Times New Roman" w:cs="Times New Roman"/>
          <w:sz w:val="24"/>
        </w:rPr>
        <w:t>erritories for water infrastructure projects</w:t>
      </w:r>
      <w:r w:rsidR="00425A4A">
        <w:rPr>
          <w:rFonts w:ascii="Times New Roman" w:hAnsi="Times New Roman" w:cs="Times New Roman"/>
          <w:sz w:val="24"/>
        </w:rPr>
        <w:t>, financial arrangements and other matters that the responsible Ministers think appropriate.</w:t>
      </w:r>
    </w:p>
    <w:p w14:paraId="494BF9BD" w14:textId="77777777" w:rsidR="00425A4A" w:rsidRDefault="00425A4A" w:rsidP="00F21AB7">
      <w:pPr>
        <w:tabs>
          <w:tab w:val="left" w:pos="1701"/>
          <w:tab w:val="right" w:pos="9072"/>
        </w:tabs>
        <w:rPr>
          <w:rFonts w:ascii="Times New Roman" w:hAnsi="Times New Roman" w:cs="Times New Roman"/>
          <w:sz w:val="24"/>
        </w:rPr>
      </w:pPr>
    </w:p>
    <w:p w14:paraId="4467DC33" w14:textId="36CBA5DC" w:rsidR="00F21AB7" w:rsidRPr="00552685" w:rsidRDefault="00F21AB7" w:rsidP="00F21AB7">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Operating Mandate is </w:t>
      </w:r>
      <w:r w:rsidR="0075409D">
        <w:rPr>
          <w:rFonts w:ascii="Times New Roman" w:hAnsi="Times New Roman" w:cs="Times New Roman"/>
          <w:sz w:val="24"/>
        </w:rPr>
        <w:t>a key</w:t>
      </w:r>
      <w:r>
        <w:rPr>
          <w:rFonts w:ascii="Times New Roman" w:hAnsi="Times New Roman" w:cs="Times New Roman"/>
          <w:sz w:val="24"/>
        </w:rPr>
        <w:t xml:space="preserve"> mechanism by which the responsible Ministers will give directions and communicate overall government expectations for the Corporation. </w:t>
      </w:r>
    </w:p>
    <w:p w14:paraId="569C1AE4" w14:textId="77777777" w:rsidR="003D646B" w:rsidRDefault="003D646B" w:rsidP="003D646B">
      <w:pPr>
        <w:tabs>
          <w:tab w:val="left" w:pos="1701"/>
          <w:tab w:val="right" w:pos="9072"/>
        </w:tabs>
        <w:rPr>
          <w:rFonts w:ascii="Times New Roman" w:hAnsi="Times New Roman" w:cs="Times New Roman"/>
          <w:sz w:val="24"/>
        </w:rPr>
      </w:pPr>
    </w:p>
    <w:p w14:paraId="0E44805F" w14:textId="77777777" w:rsidR="003F6E0E" w:rsidRDefault="003F6E0E" w:rsidP="003F6E0E">
      <w:pPr>
        <w:tabs>
          <w:tab w:val="left" w:pos="1701"/>
          <w:tab w:val="right" w:pos="9072"/>
        </w:tabs>
        <w:rPr>
          <w:rFonts w:ascii="Times New Roman" w:hAnsi="Times New Roman" w:cs="Times New Roman"/>
          <w:sz w:val="24"/>
        </w:rPr>
      </w:pPr>
      <w:r>
        <w:rPr>
          <w:rFonts w:ascii="Times New Roman" w:hAnsi="Times New Roman" w:cs="Times New Roman"/>
          <w:sz w:val="24"/>
        </w:rPr>
        <w:t xml:space="preserve">Under the Act, the Corporation must perform its functions in a proper, efficient and effective manner, in accordance with directions issued by the responsible Ministers. </w:t>
      </w:r>
    </w:p>
    <w:p w14:paraId="37F7E304" w14:textId="77777777" w:rsidR="003F6E0E" w:rsidRDefault="003F6E0E" w:rsidP="003F6E0E">
      <w:pPr>
        <w:tabs>
          <w:tab w:val="left" w:pos="1701"/>
          <w:tab w:val="right" w:pos="9072"/>
        </w:tabs>
        <w:rPr>
          <w:rFonts w:ascii="Times New Roman" w:hAnsi="Times New Roman" w:cs="Times New Roman"/>
          <w:sz w:val="24"/>
        </w:rPr>
      </w:pPr>
    </w:p>
    <w:p w14:paraId="20856955" w14:textId="4B0991F2" w:rsidR="00865B13" w:rsidRDefault="00865B13" w:rsidP="00865B13">
      <w:pPr>
        <w:tabs>
          <w:tab w:val="right" w:pos="9072"/>
        </w:tabs>
        <w:rPr>
          <w:rFonts w:ascii="Times New Roman" w:hAnsi="Times New Roman" w:cs="Times New Roman"/>
          <w:sz w:val="24"/>
        </w:rPr>
      </w:pPr>
      <w:r>
        <w:rPr>
          <w:rFonts w:ascii="Times New Roman" w:hAnsi="Times New Roman" w:cs="Times New Roman"/>
          <w:sz w:val="24"/>
        </w:rPr>
        <w:t xml:space="preserve">It is </w:t>
      </w:r>
      <w:r w:rsidR="00843349">
        <w:rPr>
          <w:rFonts w:ascii="Times New Roman" w:hAnsi="Times New Roman" w:cs="Times New Roman"/>
          <w:sz w:val="24"/>
        </w:rPr>
        <w:t>anticipated</w:t>
      </w:r>
      <w:r>
        <w:rPr>
          <w:rFonts w:ascii="Times New Roman" w:hAnsi="Times New Roman" w:cs="Times New Roman"/>
          <w:sz w:val="24"/>
        </w:rPr>
        <w:t xml:space="preserve"> that the responsible Ministers will </w:t>
      </w:r>
      <w:r w:rsidR="00B50FE2">
        <w:rPr>
          <w:rFonts w:ascii="Times New Roman" w:hAnsi="Times New Roman" w:cs="Times New Roman"/>
          <w:sz w:val="24"/>
        </w:rPr>
        <w:t xml:space="preserve">review the Operating Mandate periodically and </w:t>
      </w:r>
      <w:r w:rsidR="003F6E0E">
        <w:rPr>
          <w:rFonts w:ascii="Times New Roman" w:hAnsi="Times New Roman" w:cs="Times New Roman"/>
          <w:sz w:val="24"/>
        </w:rPr>
        <w:t>issue new operating mandates</w:t>
      </w:r>
      <w:r w:rsidR="00BF2039">
        <w:rPr>
          <w:rFonts w:ascii="Times New Roman" w:hAnsi="Times New Roman" w:cs="Times New Roman"/>
          <w:sz w:val="24"/>
        </w:rPr>
        <w:t xml:space="preserve"> </w:t>
      </w:r>
      <w:r>
        <w:rPr>
          <w:rFonts w:ascii="Times New Roman" w:hAnsi="Times New Roman" w:cs="Times New Roman"/>
          <w:sz w:val="24"/>
        </w:rPr>
        <w:t>as necessary and appropriate.</w:t>
      </w:r>
      <w:r w:rsidR="00762D3E">
        <w:rPr>
          <w:rFonts w:ascii="Times New Roman" w:hAnsi="Times New Roman" w:cs="Times New Roman"/>
          <w:sz w:val="24"/>
        </w:rPr>
        <w:t xml:space="preserve"> The first Operating Mandate focusses on the establi</w:t>
      </w:r>
      <w:r w:rsidR="00BA3FB0">
        <w:rPr>
          <w:rFonts w:ascii="Times New Roman" w:hAnsi="Times New Roman" w:cs="Times New Roman"/>
          <w:sz w:val="24"/>
        </w:rPr>
        <w:t xml:space="preserve">shment phase of the Corporation. Further </w:t>
      </w:r>
      <w:r w:rsidR="00AB5417">
        <w:rPr>
          <w:rFonts w:ascii="Times New Roman" w:hAnsi="Times New Roman" w:cs="Times New Roman"/>
          <w:sz w:val="24"/>
        </w:rPr>
        <w:t xml:space="preserve">operating </w:t>
      </w:r>
      <w:r w:rsidR="00BA3FB0">
        <w:rPr>
          <w:rFonts w:ascii="Times New Roman" w:hAnsi="Times New Roman" w:cs="Times New Roman"/>
          <w:sz w:val="24"/>
        </w:rPr>
        <w:t>mandates may also deal with future programs prescribed by the rules under subsection 8(5) of the Act.</w:t>
      </w:r>
    </w:p>
    <w:p w14:paraId="54D5936C" w14:textId="77777777" w:rsidR="00865B13" w:rsidRDefault="00865B13" w:rsidP="00552685">
      <w:pPr>
        <w:tabs>
          <w:tab w:val="left" w:pos="1701"/>
          <w:tab w:val="right" w:pos="9072"/>
        </w:tabs>
        <w:rPr>
          <w:rFonts w:ascii="Times New Roman" w:hAnsi="Times New Roman" w:cs="Times New Roman"/>
          <w:sz w:val="24"/>
        </w:rPr>
      </w:pPr>
    </w:p>
    <w:p w14:paraId="108D0608" w14:textId="44B9FFCE" w:rsidR="00D94923" w:rsidRDefault="00D94923" w:rsidP="00FA4FDC">
      <w:pPr>
        <w:pStyle w:val="Heading2"/>
      </w:pPr>
      <w:r w:rsidRPr="00E906B3">
        <w:t>Background</w:t>
      </w:r>
    </w:p>
    <w:p w14:paraId="0D2D2159" w14:textId="77777777" w:rsidR="003112CC" w:rsidRDefault="003112CC" w:rsidP="00C32FEA">
      <w:pPr>
        <w:tabs>
          <w:tab w:val="left" w:pos="1701"/>
          <w:tab w:val="right" w:pos="9072"/>
        </w:tabs>
        <w:rPr>
          <w:rFonts w:ascii="Times New Roman" w:hAnsi="Times New Roman" w:cs="Times New Roman"/>
          <w:b/>
          <w:sz w:val="24"/>
        </w:rPr>
      </w:pPr>
    </w:p>
    <w:p w14:paraId="4C44A026" w14:textId="2D169B46" w:rsidR="00311B11" w:rsidRDefault="00BF2039" w:rsidP="00C32FEA">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Act </w:t>
      </w:r>
      <w:r w:rsidR="00FA31F6">
        <w:rPr>
          <w:rFonts w:ascii="Times New Roman" w:hAnsi="Times New Roman" w:cs="Times New Roman"/>
          <w:sz w:val="24"/>
        </w:rPr>
        <w:t>re</w:t>
      </w:r>
      <w:r w:rsidR="00FA31F6" w:rsidRPr="00FA31F6">
        <w:rPr>
          <w:rFonts w:ascii="Times New Roman" w:hAnsi="Times New Roman" w:cs="Times New Roman"/>
          <w:sz w:val="24"/>
        </w:rPr>
        <w:t>ceived Royal Assent on 20 February 2018 and</w:t>
      </w:r>
      <w:r w:rsidR="00C63510">
        <w:rPr>
          <w:rFonts w:ascii="Times New Roman" w:hAnsi="Times New Roman" w:cs="Times New Roman"/>
          <w:sz w:val="24"/>
        </w:rPr>
        <w:t xml:space="preserve"> the substantive provisions of the Act (sections 3 to 54) commenced by proclamation</w:t>
      </w:r>
      <w:r w:rsidR="00FA31F6" w:rsidRPr="00FA31F6">
        <w:rPr>
          <w:rFonts w:ascii="Times New Roman" w:hAnsi="Times New Roman" w:cs="Times New Roman"/>
          <w:sz w:val="24"/>
        </w:rPr>
        <w:t xml:space="preserve"> </w:t>
      </w:r>
      <w:r w:rsidRPr="00FA31F6">
        <w:rPr>
          <w:rFonts w:ascii="Times New Roman" w:hAnsi="Times New Roman" w:cs="Times New Roman"/>
          <w:sz w:val="24"/>
        </w:rPr>
        <w:t>on 8 March 2018</w:t>
      </w:r>
      <w:r w:rsidR="00C63510">
        <w:rPr>
          <w:rFonts w:ascii="Times New Roman" w:hAnsi="Times New Roman" w:cs="Times New Roman"/>
          <w:sz w:val="24"/>
        </w:rPr>
        <w:t xml:space="preserve">. The commencement of </w:t>
      </w:r>
      <w:r w:rsidR="00C63510">
        <w:rPr>
          <w:rFonts w:ascii="Times New Roman" w:hAnsi="Times New Roman" w:cs="Times New Roman"/>
          <w:sz w:val="24"/>
        </w:rPr>
        <w:lastRenderedPageBreak/>
        <w:t>these sections provided for the establishment of the Corporation, its functions</w:t>
      </w:r>
      <w:r w:rsidR="00D74216">
        <w:rPr>
          <w:rFonts w:ascii="Times New Roman" w:hAnsi="Times New Roman" w:cs="Times New Roman"/>
          <w:sz w:val="24"/>
        </w:rPr>
        <w:t>,</w:t>
      </w:r>
      <w:r w:rsidR="00C63510">
        <w:rPr>
          <w:rFonts w:ascii="Times New Roman" w:hAnsi="Times New Roman" w:cs="Times New Roman"/>
          <w:sz w:val="24"/>
        </w:rPr>
        <w:t xml:space="preserve"> and the roles of </w:t>
      </w:r>
      <w:r w:rsidR="00D74216">
        <w:rPr>
          <w:rFonts w:ascii="Times New Roman" w:hAnsi="Times New Roman" w:cs="Times New Roman"/>
          <w:sz w:val="24"/>
        </w:rPr>
        <w:t>the Board and CEO.</w:t>
      </w:r>
    </w:p>
    <w:p w14:paraId="4F37AA86" w14:textId="77777777" w:rsidR="00286BD0" w:rsidRDefault="00286BD0" w:rsidP="00C32FEA">
      <w:pPr>
        <w:tabs>
          <w:tab w:val="left" w:pos="1701"/>
          <w:tab w:val="right" w:pos="9072"/>
        </w:tabs>
        <w:rPr>
          <w:rFonts w:ascii="Times New Roman" w:hAnsi="Times New Roman" w:cs="Times New Roman"/>
          <w:sz w:val="24"/>
        </w:rPr>
      </w:pPr>
    </w:p>
    <w:p w14:paraId="1BB620CE" w14:textId="65E29C59" w:rsidR="00A91077" w:rsidRDefault="00425A4A" w:rsidP="00A91077">
      <w:pPr>
        <w:tabs>
          <w:tab w:val="left" w:pos="1701"/>
          <w:tab w:val="right" w:pos="9072"/>
        </w:tabs>
        <w:rPr>
          <w:rFonts w:ascii="Times New Roman" w:hAnsi="Times New Roman" w:cs="Times New Roman"/>
          <w:sz w:val="24"/>
        </w:rPr>
      </w:pPr>
      <w:r>
        <w:rPr>
          <w:rFonts w:ascii="Times New Roman" w:hAnsi="Times New Roman" w:cs="Times New Roman"/>
          <w:sz w:val="24"/>
        </w:rPr>
        <w:t>The Corporation streamline</w:t>
      </w:r>
      <w:r w:rsidR="00B77FFE">
        <w:rPr>
          <w:rFonts w:ascii="Times New Roman" w:hAnsi="Times New Roman" w:cs="Times New Roman"/>
          <w:sz w:val="24"/>
        </w:rPr>
        <w:t>s</w:t>
      </w:r>
      <w:r>
        <w:rPr>
          <w:rFonts w:ascii="Times New Roman" w:hAnsi="Times New Roman" w:cs="Times New Roman"/>
          <w:sz w:val="24"/>
        </w:rPr>
        <w:t xml:space="preserve"> administration of farm business loans, delivering national consistency and ensuring loans are </w:t>
      </w:r>
      <w:r w:rsidR="002C3D0F">
        <w:rPr>
          <w:rFonts w:ascii="Times New Roman" w:hAnsi="Times New Roman" w:cs="Times New Roman"/>
          <w:sz w:val="24"/>
        </w:rPr>
        <w:t xml:space="preserve">assessed </w:t>
      </w:r>
      <w:r>
        <w:rPr>
          <w:rFonts w:ascii="Times New Roman" w:hAnsi="Times New Roman" w:cs="Times New Roman"/>
          <w:sz w:val="24"/>
        </w:rPr>
        <w:t>prudently</w:t>
      </w:r>
      <w:r w:rsidR="002C3D0F">
        <w:rPr>
          <w:rFonts w:ascii="Times New Roman" w:hAnsi="Times New Roman" w:cs="Times New Roman"/>
          <w:sz w:val="24"/>
        </w:rPr>
        <w:t>, consistently</w:t>
      </w:r>
      <w:r>
        <w:rPr>
          <w:rFonts w:ascii="Times New Roman" w:hAnsi="Times New Roman" w:cs="Times New Roman"/>
          <w:sz w:val="24"/>
        </w:rPr>
        <w:t xml:space="preserve"> and</w:t>
      </w:r>
      <w:r w:rsidR="005A210B">
        <w:rPr>
          <w:rFonts w:ascii="Times New Roman" w:hAnsi="Times New Roman" w:cs="Times New Roman"/>
          <w:sz w:val="24"/>
        </w:rPr>
        <w:t xml:space="preserve"> </w:t>
      </w:r>
      <w:r w:rsidR="005A210B" w:rsidRPr="002410C8">
        <w:rPr>
          <w:rFonts w:ascii="Times New Roman" w:hAnsi="Times New Roman" w:cs="Times New Roman"/>
          <w:sz w:val="24"/>
        </w:rPr>
        <w:t>efficiently</w:t>
      </w:r>
      <w:r w:rsidRPr="002410C8">
        <w:rPr>
          <w:rFonts w:ascii="Times New Roman" w:hAnsi="Times New Roman" w:cs="Times New Roman"/>
          <w:sz w:val="24"/>
        </w:rPr>
        <w:t xml:space="preserve"> </w:t>
      </w:r>
      <w:r>
        <w:rPr>
          <w:rFonts w:ascii="Times New Roman" w:hAnsi="Times New Roman" w:cs="Times New Roman"/>
          <w:sz w:val="24"/>
        </w:rPr>
        <w:t xml:space="preserve">to help farmers in need. </w:t>
      </w:r>
      <w:r w:rsidR="00A91077" w:rsidRPr="00A91077">
        <w:rPr>
          <w:rFonts w:ascii="Times New Roman" w:hAnsi="Times New Roman" w:cs="Times New Roman"/>
          <w:sz w:val="24"/>
        </w:rPr>
        <w:t>The Corporation assist</w:t>
      </w:r>
      <w:r w:rsidR="00A91077">
        <w:rPr>
          <w:rFonts w:ascii="Times New Roman" w:hAnsi="Times New Roman" w:cs="Times New Roman"/>
          <w:sz w:val="24"/>
        </w:rPr>
        <w:t>s</w:t>
      </w:r>
      <w:r w:rsidR="00A91077" w:rsidRPr="00A91077">
        <w:rPr>
          <w:rFonts w:ascii="Times New Roman" w:hAnsi="Times New Roman" w:cs="Times New Roman"/>
          <w:sz w:val="24"/>
        </w:rPr>
        <w:t xml:space="preserve"> the Commonwealth in effectively responding to the needs of Australian farm businesses and regional communities</w:t>
      </w:r>
      <w:r w:rsidR="00A91077">
        <w:rPr>
          <w:rFonts w:ascii="Times New Roman" w:hAnsi="Times New Roman" w:cs="Times New Roman"/>
          <w:sz w:val="24"/>
        </w:rPr>
        <w:t>.</w:t>
      </w:r>
    </w:p>
    <w:p w14:paraId="28AC77C1" w14:textId="77777777" w:rsidR="00A91077" w:rsidRDefault="00A91077" w:rsidP="00C32FEA">
      <w:pPr>
        <w:tabs>
          <w:tab w:val="left" w:pos="1701"/>
          <w:tab w:val="right" w:pos="9072"/>
        </w:tabs>
        <w:rPr>
          <w:rFonts w:ascii="Times New Roman" w:hAnsi="Times New Roman" w:cs="Times New Roman"/>
          <w:sz w:val="24"/>
        </w:rPr>
      </w:pPr>
    </w:p>
    <w:p w14:paraId="659136E0" w14:textId="1A531F16" w:rsidR="00A91077" w:rsidRDefault="00425A4A" w:rsidP="00C32FEA">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Corporation </w:t>
      </w:r>
      <w:r w:rsidR="00A91077">
        <w:rPr>
          <w:rFonts w:ascii="Times New Roman" w:hAnsi="Times New Roman" w:cs="Times New Roman"/>
          <w:sz w:val="24"/>
        </w:rPr>
        <w:t>provide</w:t>
      </w:r>
      <w:r w:rsidR="00B77FFE">
        <w:rPr>
          <w:rFonts w:ascii="Times New Roman" w:hAnsi="Times New Roman" w:cs="Times New Roman"/>
          <w:sz w:val="24"/>
        </w:rPr>
        <w:t>s</w:t>
      </w:r>
      <w:r>
        <w:rPr>
          <w:rFonts w:ascii="Times New Roman" w:hAnsi="Times New Roman" w:cs="Times New Roman"/>
          <w:sz w:val="24"/>
        </w:rPr>
        <w:t xml:space="preserve"> independent advice to the Commonwealth on projects for consideration under the National Water Infrastructure Loan Facility, </w:t>
      </w:r>
      <w:r w:rsidR="00A91077">
        <w:rPr>
          <w:rFonts w:ascii="Times New Roman" w:hAnsi="Times New Roman" w:cs="Times New Roman"/>
          <w:sz w:val="24"/>
        </w:rPr>
        <w:t xml:space="preserve">and </w:t>
      </w:r>
      <w:r w:rsidR="00A91077" w:rsidRPr="00A91077">
        <w:rPr>
          <w:rFonts w:ascii="Times New Roman" w:hAnsi="Times New Roman" w:cs="Times New Roman"/>
          <w:sz w:val="24"/>
        </w:rPr>
        <w:t>administer</w:t>
      </w:r>
      <w:r w:rsidR="00B77FFE">
        <w:rPr>
          <w:rFonts w:ascii="Times New Roman" w:hAnsi="Times New Roman" w:cs="Times New Roman"/>
          <w:sz w:val="24"/>
        </w:rPr>
        <w:t>s</w:t>
      </w:r>
      <w:r w:rsidR="00A91077" w:rsidRPr="00A91077">
        <w:rPr>
          <w:rFonts w:ascii="Times New Roman" w:hAnsi="Times New Roman" w:cs="Times New Roman"/>
          <w:sz w:val="24"/>
        </w:rPr>
        <w:t xml:space="preserve"> water infrastructure loans to </w:t>
      </w:r>
      <w:r w:rsidR="008C059E">
        <w:rPr>
          <w:rFonts w:ascii="Times New Roman" w:hAnsi="Times New Roman" w:cs="Times New Roman"/>
          <w:sz w:val="24"/>
        </w:rPr>
        <w:t>State and Territory governments</w:t>
      </w:r>
      <w:r w:rsidR="006508D1">
        <w:rPr>
          <w:rFonts w:ascii="Times New Roman" w:hAnsi="Times New Roman" w:cs="Times New Roman"/>
          <w:sz w:val="24"/>
        </w:rPr>
        <w:t xml:space="preserve"> on behalf of the Commonwealth</w:t>
      </w:r>
      <w:r w:rsidR="00B77FFE">
        <w:rPr>
          <w:rFonts w:ascii="Times New Roman" w:hAnsi="Times New Roman" w:cs="Times New Roman"/>
          <w:sz w:val="24"/>
        </w:rPr>
        <w:t xml:space="preserve">. This </w:t>
      </w:r>
      <w:r w:rsidR="00A91077" w:rsidRPr="00A91077">
        <w:rPr>
          <w:rFonts w:ascii="Times New Roman" w:hAnsi="Times New Roman" w:cs="Times New Roman"/>
          <w:sz w:val="24"/>
        </w:rPr>
        <w:t>support</w:t>
      </w:r>
      <w:r w:rsidR="00B77FFE">
        <w:rPr>
          <w:rFonts w:ascii="Times New Roman" w:hAnsi="Times New Roman" w:cs="Times New Roman"/>
          <w:sz w:val="24"/>
        </w:rPr>
        <w:t>s</w:t>
      </w:r>
      <w:r w:rsidR="00A91077" w:rsidRPr="00A91077">
        <w:rPr>
          <w:rFonts w:ascii="Times New Roman" w:hAnsi="Times New Roman" w:cs="Times New Roman"/>
          <w:sz w:val="24"/>
        </w:rPr>
        <w:t xml:space="preserve"> long-term regional economic growth and development by investing in economically viable water infrastructure that will provide secure and affordable water.</w:t>
      </w:r>
    </w:p>
    <w:p w14:paraId="1FD75093" w14:textId="77777777" w:rsidR="00A91077" w:rsidRDefault="00A91077" w:rsidP="00C32FEA">
      <w:pPr>
        <w:tabs>
          <w:tab w:val="left" w:pos="1701"/>
          <w:tab w:val="right" w:pos="9072"/>
        </w:tabs>
        <w:rPr>
          <w:rFonts w:ascii="Times New Roman" w:hAnsi="Times New Roman" w:cs="Times New Roman"/>
          <w:sz w:val="24"/>
        </w:rPr>
      </w:pPr>
    </w:p>
    <w:p w14:paraId="6D46EB8A" w14:textId="77777777" w:rsidR="00D94923" w:rsidRDefault="00D94923" w:rsidP="00FA4FDC">
      <w:pPr>
        <w:pStyle w:val="Heading2"/>
      </w:pPr>
      <w:r w:rsidRPr="00E906B3">
        <w:t>Impact and Effect</w:t>
      </w:r>
    </w:p>
    <w:p w14:paraId="54C7028B" w14:textId="77777777" w:rsidR="00205878" w:rsidRDefault="00205878" w:rsidP="00C32FEA">
      <w:pPr>
        <w:tabs>
          <w:tab w:val="left" w:pos="1701"/>
          <w:tab w:val="right" w:pos="9072"/>
        </w:tabs>
        <w:rPr>
          <w:rFonts w:ascii="Times New Roman" w:hAnsi="Times New Roman" w:cs="Times New Roman"/>
          <w:b/>
          <w:sz w:val="24"/>
        </w:rPr>
      </w:pPr>
    </w:p>
    <w:p w14:paraId="59A94D38" w14:textId="1C7259B4" w:rsidR="006F0DDD" w:rsidRDefault="00266DB6" w:rsidP="002661CF">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Operating Mandate </w:t>
      </w:r>
      <w:r w:rsidR="003F6E0E">
        <w:rPr>
          <w:rFonts w:ascii="Times New Roman" w:hAnsi="Times New Roman" w:cs="Times New Roman"/>
          <w:sz w:val="24"/>
        </w:rPr>
        <w:t>direct</w:t>
      </w:r>
      <w:r w:rsidR="00D7681B">
        <w:rPr>
          <w:rFonts w:ascii="Times New Roman" w:hAnsi="Times New Roman" w:cs="Times New Roman"/>
          <w:sz w:val="24"/>
        </w:rPr>
        <w:t>s</w:t>
      </w:r>
      <w:r>
        <w:rPr>
          <w:rFonts w:ascii="Times New Roman" w:hAnsi="Times New Roman" w:cs="Times New Roman"/>
          <w:sz w:val="24"/>
        </w:rPr>
        <w:t xml:space="preserve"> the Corporation </w:t>
      </w:r>
      <w:r w:rsidR="003F6E0E">
        <w:rPr>
          <w:rFonts w:ascii="Times New Roman" w:hAnsi="Times New Roman" w:cs="Times New Roman"/>
          <w:sz w:val="24"/>
        </w:rPr>
        <w:t xml:space="preserve">to </w:t>
      </w:r>
      <w:r>
        <w:rPr>
          <w:rFonts w:ascii="Times New Roman" w:hAnsi="Times New Roman" w:cs="Times New Roman"/>
          <w:sz w:val="24"/>
        </w:rPr>
        <w:t>perform its functions in an efficient and effective manner consistent with the government’s objectives and expectations for the Corporation a</w:t>
      </w:r>
      <w:r w:rsidR="004B584B">
        <w:rPr>
          <w:rFonts w:ascii="Times New Roman" w:hAnsi="Times New Roman" w:cs="Times New Roman"/>
          <w:sz w:val="24"/>
        </w:rPr>
        <w:t>nd the programs it administers.</w:t>
      </w:r>
    </w:p>
    <w:p w14:paraId="434C724F" w14:textId="77777777" w:rsidR="004B584B" w:rsidRDefault="004B584B" w:rsidP="002661CF">
      <w:pPr>
        <w:tabs>
          <w:tab w:val="left" w:pos="1701"/>
          <w:tab w:val="right" w:pos="9072"/>
        </w:tabs>
        <w:rPr>
          <w:rFonts w:ascii="Times New Roman" w:hAnsi="Times New Roman" w:cs="Times New Roman"/>
          <w:sz w:val="24"/>
        </w:rPr>
      </w:pPr>
    </w:p>
    <w:p w14:paraId="66CA2002" w14:textId="34E6FC85" w:rsidR="004B584B" w:rsidRDefault="0051705C" w:rsidP="002661CF">
      <w:pPr>
        <w:tabs>
          <w:tab w:val="left" w:pos="1701"/>
          <w:tab w:val="right" w:pos="9072"/>
        </w:tabs>
        <w:rPr>
          <w:rFonts w:ascii="Times New Roman" w:hAnsi="Times New Roman" w:cs="Times New Roman"/>
          <w:sz w:val="24"/>
        </w:rPr>
      </w:pPr>
      <w:r>
        <w:rPr>
          <w:rFonts w:ascii="Times New Roman" w:hAnsi="Times New Roman" w:cs="Times New Roman"/>
          <w:sz w:val="24"/>
        </w:rPr>
        <w:t>Subsection 11(3) of the Act prohibits</w:t>
      </w:r>
      <w:r w:rsidR="004B584B">
        <w:rPr>
          <w:rFonts w:ascii="Times New Roman" w:hAnsi="Times New Roman" w:cs="Times New Roman"/>
          <w:sz w:val="24"/>
        </w:rPr>
        <w:t xml:space="preserve"> the responsibl</w:t>
      </w:r>
      <w:r w:rsidR="006C4409">
        <w:rPr>
          <w:rFonts w:ascii="Times New Roman" w:hAnsi="Times New Roman" w:cs="Times New Roman"/>
          <w:sz w:val="24"/>
        </w:rPr>
        <w:t xml:space="preserve">e Ministers </w:t>
      </w:r>
      <w:r>
        <w:rPr>
          <w:rFonts w:ascii="Times New Roman" w:hAnsi="Times New Roman" w:cs="Times New Roman"/>
          <w:sz w:val="24"/>
        </w:rPr>
        <w:t xml:space="preserve">from </w:t>
      </w:r>
      <w:r w:rsidR="006C4409">
        <w:rPr>
          <w:rFonts w:ascii="Times New Roman" w:hAnsi="Times New Roman" w:cs="Times New Roman"/>
          <w:sz w:val="24"/>
        </w:rPr>
        <w:t>giv</w:t>
      </w:r>
      <w:r>
        <w:rPr>
          <w:rFonts w:ascii="Times New Roman" w:hAnsi="Times New Roman" w:cs="Times New Roman"/>
          <w:sz w:val="24"/>
        </w:rPr>
        <w:t>ing</w:t>
      </w:r>
      <w:r w:rsidR="006C4409">
        <w:rPr>
          <w:rFonts w:ascii="Times New Roman" w:hAnsi="Times New Roman" w:cs="Times New Roman"/>
          <w:sz w:val="24"/>
        </w:rPr>
        <w:t xml:space="preserve"> a direction in the Operating Mandate </w:t>
      </w:r>
      <w:r w:rsidR="004B584B">
        <w:rPr>
          <w:rFonts w:ascii="Times New Roman" w:hAnsi="Times New Roman" w:cs="Times New Roman"/>
          <w:sz w:val="24"/>
        </w:rPr>
        <w:t>that relates to an individual loan</w:t>
      </w:r>
      <w:r>
        <w:rPr>
          <w:rFonts w:ascii="Times New Roman" w:hAnsi="Times New Roman" w:cs="Times New Roman"/>
          <w:sz w:val="24"/>
        </w:rPr>
        <w:t xml:space="preserve">, including </w:t>
      </w:r>
      <w:r w:rsidR="004B584B">
        <w:rPr>
          <w:rFonts w:ascii="Times New Roman" w:hAnsi="Times New Roman" w:cs="Times New Roman"/>
          <w:sz w:val="24"/>
        </w:rPr>
        <w:t xml:space="preserve">a farm business loan or other loan </w:t>
      </w:r>
      <w:r>
        <w:rPr>
          <w:rFonts w:ascii="Times New Roman" w:hAnsi="Times New Roman" w:cs="Times New Roman"/>
          <w:sz w:val="24"/>
        </w:rPr>
        <w:t xml:space="preserve">provided </w:t>
      </w:r>
      <w:r w:rsidR="004B584B">
        <w:rPr>
          <w:rFonts w:ascii="Times New Roman" w:hAnsi="Times New Roman" w:cs="Times New Roman"/>
          <w:sz w:val="24"/>
        </w:rPr>
        <w:t>under a program prescribed by the rules. This limit applies to all aspects of administering an individual loan and ensures that decisions on individual loans are made independently of the government.</w:t>
      </w:r>
    </w:p>
    <w:p w14:paraId="7C13AF43" w14:textId="77777777" w:rsidR="00B733F0" w:rsidRDefault="00B733F0" w:rsidP="002661CF">
      <w:pPr>
        <w:tabs>
          <w:tab w:val="left" w:pos="1701"/>
          <w:tab w:val="right" w:pos="9072"/>
        </w:tabs>
        <w:rPr>
          <w:rFonts w:ascii="Times New Roman" w:hAnsi="Times New Roman" w:cs="Times New Roman"/>
          <w:sz w:val="24"/>
        </w:rPr>
      </w:pPr>
    </w:p>
    <w:p w14:paraId="53D1BEE4" w14:textId="77335F3A" w:rsidR="00B733F0" w:rsidRDefault="00B733F0" w:rsidP="002661CF">
      <w:pPr>
        <w:tabs>
          <w:tab w:val="left" w:pos="1701"/>
          <w:tab w:val="right" w:pos="9072"/>
        </w:tabs>
        <w:rPr>
          <w:rFonts w:ascii="Times New Roman" w:hAnsi="Times New Roman" w:cs="Times New Roman"/>
          <w:sz w:val="24"/>
        </w:rPr>
      </w:pPr>
      <w:r>
        <w:rPr>
          <w:rFonts w:ascii="Times New Roman" w:hAnsi="Times New Roman" w:cs="Times New Roman"/>
          <w:sz w:val="24"/>
        </w:rPr>
        <w:t xml:space="preserve">Importantly, </w:t>
      </w:r>
      <w:r w:rsidR="00612F00">
        <w:rPr>
          <w:rFonts w:ascii="Times New Roman" w:hAnsi="Times New Roman" w:cs="Times New Roman"/>
          <w:sz w:val="24"/>
        </w:rPr>
        <w:t xml:space="preserve">in accordance with subsection 13(1) of the Act, </w:t>
      </w:r>
      <w:r w:rsidR="00352EA7">
        <w:rPr>
          <w:rFonts w:ascii="Times New Roman" w:hAnsi="Times New Roman" w:cs="Times New Roman"/>
          <w:sz w:val="24"/>
        </w:rPr>
        <w:t>the Corporation is required to take all reasonable steps to comply with</w:t>
      </w:r>
      <w:r w:rsidR="00DD79DB">
        <w:rPr>
          <w:rFonts w:ascii="Times New Roman" w:hAnsi="Times New Roman" w:cs="Times New Roman"/>
          <w:sz w:val="24"/>
        </w:rPr>
        <w:t xml:space="preserve"> directions provided </w:t>
      </w:r>
      <w:r w:rsidR="0094281A">
        <w:rPr>
          <w:rFonts w:ascii="Times New Roman" w:hAnsi="Times New Roman" w:cs="Times New Roman"/>
          <w:sz w:val="24"/>
        </w:rPr>
        <w:t>under Part 2 Division 2 of the Act, including</w:t>
      </w:r>
      <w:r w:rsidR="00352EA7">
        <w:rPr>
          <w:rFonts w:ascii="Times New Roman" w:hAnsi="Times New Roman" w:cs="Times New Roman"/>
          <w:sz w:val="24"/>
        </w:rPr>
        <w:t xml:space="preserve"> the directions in the Operating Mandate. </w:t>
      </w:r>
      <w:r w:rsidR="00270469">
        <w:rPr>
          <w:rFonts w:ascii="Times New Roman" w:hAnsi="Times New Roman" w:cs="Times New Roman"/>
          <w:sz w:val="24"/>
        </w:rPr>
        <w:t>However,</w:t>
      </w:r>
      <w:r w:rsidR="0094281A">
        <w:rPr>
          <w:rFonts w:ascii="Times New Roman" w:hAnsi="Times New Roman" w:cs="Times New Roman"/>
          <w:sz w:val="24"/>
        </w:rPr>
        <w:t xml:space="preserve"> as provided by subsection 13(6) of the Act,</w:t>
      </w:r>
      <w:r w:rsidR="00270469">
        <w:rPr>
          <w:rFonts w:ascii="Times New Roman" w:hAnsi="Times New Roman" w:cs="Times New Roman"/>
          <w:sz w:val="24"/>
        </w:rPr>
        <w:t xml:space="preserve"> a failure to comply with a direction does not affect the validity of any transaction entered into by the Corporation, providing certainty of the Corporation’s activities </w:t>
      </w:r>
      <w:r w:rsidR="0005520D">
        <w:rPr>
          <w:rFonts w:ascii="Times New Roman" w:hAnsi="Times New Roman" w:cs="Times New Roman"/>
          <w:sz w:val="24"/>
        </w:rPr>
        <w:t xml:space="preserve">for the recipients of loans </w:t>
      </w:r>
      <w:r w:rsidR="00270469">
        <w:rPr>
          <w:rFonts w:ascii="Times New Roman" w:hAnsi="Times New Roman" w:cs="Times New Roman"/>
          <w:sz w:val="24"/>
        </w:rPr>
        <w:t>in the event of any non-compliance.</w:t>
      </w:r>
    </w:p>
    <w:p w14:paraId="3B3F8C69" w14:textId="77777777" w:rsidR="00A91077" w:rsidRDefault="00A91077" w:rsidP="002661CF">
      <w:pPr>
        <w:tabs>
          <w:tab w:val="left" w:pos="1701"/>
          <w:tab w:val="right" w:pos="9072"/>
        </w:tabs>
        <w:rPr>
          <w:rFonts w:ascii="Times New Roman" w:hAnsi="Times New Roman" w:cs="Times New Roman"/>
          <w:sz w:val="24"/>
        </w:rPr>
      </w:pPr>
    </w:p>
    <w:p w14:paraId="19B6FB20" w14:textId="77777777" w:rsidR="00D94923" w:rsidRDefault="00D94923" w:rsidP="00FA4FDC">
      <w:pPr>
        <w:pStyle w:val="Heading2"/>
      </w:pPr>
      <w:r w:rsidRPr="00E906B3">
        <w:t>Consultation</w:t>
      </w:r>
    </w:p>
    <w:p w14:paraId="1BCCB6CC" w14:textId="77777777" w:rsidR="0016258C" w:rsidRDefault="0016258C" w:rsidP="00C32FEA">
      <w:pPr>
        <w:tabs>
          <w:tab w:val="right" w:pos="9072"/>
        </w:tabs>
        <w:rPr>
          <w:rFonts w:ascii="Times New Roman" w:hAnsi="Times New Roman" w:cs="Times New Roman"/>
          <w:sz w:val="24"/>
        </w:rPr>
      </w:pPr>
    </w:p>
    <w:p w14:paraId="14B8811C" w14:textId="672F4F62" w:rsidR="005E673D" w:rsidRDefault="009D5C4E" w:rsidP="00C32FEA">
      <w:pPr>
        <w:tabs>
          <w:tab w:val="right" w:pos="9072"/>
        </w:tabs>
        <w:rPr>
          <w:rFonts w:ascii="Times New Roman" w:hAnsi="Times New Roman" w:cs="Times New Roman"/>
          <w:sz w:val="24"/>
        </w:rPr>
      </w:pPr>
      <w:r>
        <w:rPr>
          <w:rFonts w:ascii="Times New Roman" w:hAnsi="Times New Roman" w:cs="Times New Roman"/>
          <w:sz w:val="24"/>
        </w:rPr>
        <w:t xml:space="preserve">Consultation on the </w:t>
      </w:r>
      <w:r w:rsidR="00033298">
        <w:rPr>
          <w:rFonts w:ascii="Times New Roman" w:hAnsi="Times New Roman" w:cs="Times New Roman"/>
          <w:sz w:val="24"/>
        </w:rPr>
        <w:t xml:space="preserve">establishment of the </w:t>
      </w:r>
      <w:r>
        <w:rPr>
          <w:rFonts w:ascii="Times New Roman" w:hAnsi="Times New Roman" w:cs="Times New Roman"/>
          <w:sz w:val="24"/>
        </w:rPr>
        <w:t xml:space="preserve">Corporation occurred across a broad range of stakeholders, including peak agricultural </w:t>
      </w:r>
      <w:r w:rsidR="002C3D0F">
        <w:rPr>
          <w:rFonts w:ascii="Times New Roman" w:hAnsi="Times New Roman" w:cs="Times New Roman"/>
          <w:sz w:val="24"/>
        </w:rPr>
        <w:t xml:space="preserve">industry </w:t>
      </w:r>
      <w:r>
        <w:rPr>
          <w:rFonts w:ascii="Times New Roman" w:hAnsi="Times New Roman" w:cs="Times New Roman"/>
          <w:sz w:val="24"/>
        </w:rPr>
        <w:t xml:space="preserve">bodies, </w:t>
      </w:r>
      <w:r w:rsidR="002C3D0F">
        <w:rPr>
          <w:rFonts w:ascii="Times New Roman" w:hAnsi="Times New Roman" w:cs="Times New Roman"/>
          <w:sz w:val="24"/>
        </w:rPr>
        <w:t xml:space="preserve">national and </w:t>
      </w:r>
      <w:r w:rsidR="00AB5417">
        <w:rPr>
          <w:rFonts w:ascii="Times New Roman" w:hAnsi="Times New Roman" w:cs="Times New Roman"/>
          <w:sz w:val="24"/>
        </w:rPr>
        <w:t>S</w:t>
      </w:r>
      <w:r w:rsidR="002C3D0F">
        <w:rPr>
          <w:rFonts w:ascii="Times New Roman" w:hAnsi="Times New Roman" w:cs="Times New Roman"/>
          <w:sz w:val="24"/>
        </w:rPr>
        <w:t xml:space="preserve">tate farming organisations, </w:t>
      </w:r>
      <w:r w:rsidR="00AB5417">
        <w:rPr>
          <w:rFonts w:ascii="Times New Roman" w:hAnsi="Times New Roman" w:cs="Times New Roman"/>
          <w:sz w:val="24"/>
        </w:rPr>
        <w:t>S</w:t>
      </w:r>
      <w:r>
        <w:rPr>
          <w:rFonts w:ascii="Times New Roman" w:hAnsi="Times New Roman" w:cs="Times New Roman"/>
          <w:sz w:val="24"/>
        </w:rPr>
        <w:t xml:space="preserve">tate and </w:t>
      </w:r>
      <w:r w:rsidR="00AB5417">
        <w:rPr>
          <w:rFonts w:ascii="Times New Roman" w:hAnsi="Times New Roman" w:cs="Times New Roman"/>
          <w:sz w:val="24"/>
        </w:rPr>
        <w:t>T</w:t>
      </w:r>
      <w:r>
        <w:rPr>
          <w:rFonts w:ascii="Times New Roman" w:hAnsi="Times New Roman" w:cs="Times New Roman"/>
          <w:sz w:val="24"/>
        </w:rPr>
        <w:t>erritory government primary industry departments</w:t>
      </w:r>
      <w:r w:rsidR="002C3D0F">
        <w:rPr>
          <w:rFonts w:ascii="Times New Roman" w:hAnsi="Times New Roman" w:cs="Times New Roman"/>
          <w:sz w:val="24"/>
        </w:rPr>
        <w:t xml:space="preserve"> and delivery agencies</w:t>
      </w:r>
      <w:r>
        <w:rPr>
          <w:rFonts w:ascii="Times New Roman" w:hAnsi="Times New Roman" w:cs="Times New Roman"/>
          <w:sz w:val="24"/>
        </w:rPr>
        <w:t xml:space="preserve">, </w:t>
      </w:r>
      <w:r w:rsidR="0089010D">
        <w:rPr>
          <w:rFonts w:ascii="Times New Roman" w:hAnsi="Times New Roman" w:cs="Times New Roman"/>
          <w:sz w:val="24"/>
        </w:rPr>
        <w:t>rural financial counselling service providers</w:t>
      </w:r>
      <w:r>
        <w:rPr>
          <w:rFonts w:ascii="Times New Roman" w:hAnsi="Times New Roman" w:cs="Times New Roman"/>
          <w:sz w:val="24"/>
        </w:rPr>
        <w:t xml:space="preserve"> and the </w:t>
      </w:r>
      <w:r w:rsidR="0089010D">
        <w:rPr>
          <w:rFonts w:ascii="Times New Roman" w:hAnsi="Times New Roman" w:cs="Times New Roman"/>
          <w:sz w:val="24"/>
        </w:rPr>
        <w:t xml:space="preserve">commercial lending sector including the </w:t>
      </w:r>
      <w:r w:rsidR="001C13A8">
        <w:rPr>
          <w:rFonts w:ascii="Times New Roman" w:hAnsi="Times New Roman" w:cs="Times New Roman"/>
          <w:sz w:val="24"/>
        </w:rPr>
        <w:t>Australian Banking</w:t>
      </w:r>
      <w:r>
        <w:rPr>
          <w:rFonts w:ascii="Times New Roman" w:hAnsi="Times New Roman" w:cs="Times New Roman"/>
          <w:sz w:val="24"/>
        </w:rPr>
        <w:t xml:space="preserve"> Association</w:t>
      </w:r>
      <w:r w:rsidR="00D459C4">
        <w:rPr>
          <w:rFonts w:ascii="Times New Roman" w:hAnsi="Times New Roman" w:cs="Times New Roman"/>
          <w:sz w:val="24"/>
        </w:rPr>
        <w:t xml:space="preserve">. </w:t>
      </w:r>
    </w:p>
    <w:p w14:paraId="2D896A2B" w14:textId="77777777" w:rsidR="005E673D" w:rsidRDefault="005E673D" w:rsidP="00C32FEA">
      <w:pPr>
        <w:tabs>
          <w:tab w:val="right" w:pos="9072"/>
        </w:tabs>
        <w:rPr>
          <w:rFonts w:ascii="Times New Roman" w:hAnsi="Times New Roman" w:cs="Times New Roman"/>
          <w:sz w:val="24"/>
        </w:rPr>
      </w:pPr>
    </w:p>
    <w:p w14:paraId="346044F5" w14:textId="645F69EE" w:rsidR="00913A3E" w:rsidRDefault="0089010D" w:rsidP="00C32FEA">
      <w:pPr>
        <w:tabs>
          <w:tab w:val="right" w:pos="9072"/>
        </w:tabs>
        <w:rPr>
          <w:rFonts w:ascii="Times New Roman" w:hAnsi="Times New Roman" w:cs="Times New Roman"/>
          <w:sz w:val="24"/>
        </w:rPr>
      </w:pPr>
      <w:r>
        <w:rPr>
          <w:rFonts w:ascii="Times New Roman" w:hAnsi="Times New Roman" w:cs="Times New Roman"/>
          <w:sz w:val="24"/>
        </w:rPr>
        <w:t>A discussion paper</w:t>
      </w:r>
      <w:r w:rsidR="005E673D">
        <w:rPr>
          <w:rFonts w:ascii="Times New Roman" w:hAnsi="Times New Roman" w:cs="Times New Roman"/>
          <w:sz w:val="24"/>
        </w:rPr>
        <w:t xml:space="preserve"> on </w:t>
      </w:r>
      <w:r w:rsidR="00ED70EA">
        <w:rPr>
          <w:rFonts w:ascii="Times New Roman" w:hAnsi="Times New Roman" w:cs="Times New Roman"/>
          <w:sz w:val="24"/>
        </w:rPr>
        <w:t xml:space="preserve">the Corporation’s new farm business concessional loans scheme </w:t>
      </w:r>
      <w:r>
        <w:rPr>
          <w:rFonts w:ascii="Times New Roman" w:hAnsi="Times New Roman" w:cs="Times New Roman"/>
          <w:sz w:val="24"/>
        </w:rPr>
        <w:t xml:space="preserve">was also made publicly available through the department’s website to provide opportunities for </w:t>
      </w:r>
      <w:r w:rsidR="00AB1310">
        <w:rPr>
          <w:rFonts w:ascii="Times New Roman" w:hAnsi="Times New Roman" w:cs="Times New Roman"/>
          <w:sz w:val="24"/>
        </w:rPr>
        <w:t xml:space="preserve">other </w:t>
      </w:r>
      <w:r>
        <w:rPr>
          <w:rFonts w:ascii="Times New Roman" w:hAnsi="Times New Roman" w:cs="Times New Roman"/>
          <w:sz w:val="24"/>
        </w:rPr>
        <w:t xml:space="preserve">stakeholders, including farmers, to provide input. </w:t>
      </w:r>
      <w:r w:rsidR="00722942">
        <w:rPr>
          <w:rFonts w:ascii="Times New Roman" w:hAnsi="Times New Roman" w:cs="Times New Roman"/>
          <w:sz w:val="24"/>
        </w:rPr>
        <w:t xml:space="preserve">Consultation explored </w:t>
      </w:r>
      <w:r w:rsidR="00D459C4">
        <w:rPr>
          <w:rFonts w:ascii="Times New Roman" w:hAnsi="Times New Roman" w:cs="Times New Roman"/>
          <w:sz w:val="24"/>
        </w:rPr>
        <w:t xml:space="preserve">stakeholder views on </w:t>
      </w:r>
      <w:r w:rsidR="009D5C4E">
        <w:rPr>
          <w:rFonts w:ascii="Times New Roman" w:hAnsi="Times New Roman" w:cs="Times New Roman"/>
          <w:sz w:val="24"/>
        </w:rPr>
        <w:t xml:space="preserve">the </w:t>
      </w:r>
      <w:r w:rsidR="00D459C4">
        <w:rPr>
          <w:rFonts w:ascii="Times New Roman" w:hAnsi="Times New Roman" w:cs="Times New Roman"/>
          <w:sz w:val="24"/>
        </w:rPr>
        <w:t>scheme</w:t>
      </w:r>
      <w:r w:rsidR="00722942">
        <w:rPr>
          <w:rFonts w:ascii="Times New Roman" w:hAnsi="Times New Roman" w:cs="Times New Roman"/>
          <w:sz w:val="24"/>
        </w:rPr>
        <w:t xml:space="preserve"> including key loan settings and eligibility</w:t>
      </w:r>
      <w:r w:rsidR="00D459C4">
        <w:rPr>
          <w:rFonts w:ascii="Times New Roman" w:hAnsi="Times New Roman" w:cs="Times New Roman"/>
          <w:sz w:val="24"/>
        </w:rPr>
        <w:t xml:space="preserve"> </w:t>
      </w:r>
      <w:r w:rsidR="002C3D0F">
        <w:rPr>
          <w:rFonts w:ascii="Times New Roman" w:hAnsi="Times New Roman" w:cs="Times New Roman"/>
          <w:sz w:val="24"/>
        </w:rPr>
        <w:t xml:space="preserve">criteria </w:t>
      </w:r>
      <w:r w:rsidR="009D5C4E">
        <w:rPr>
          <w:rFonts w:ascii="Times New Roman" w:hAnsi="Times New Roman" w:cs="Times New Roman"/>
          <w:sz w:val="24"/>
        </w:rPr>
        <w:t xml:space="preserve">which are </w:t>
      </w:r>
      <w:r w:rsidR="00F35165">
        <w:rPr>
          <w:rFonts w:ascii="Times New Roman" w:hAnsi="Times New Roman" w:cs="Times New Roman"/>
          <w:sz w:val="24"/>
        </w:rPr>
        <w:t xml:space="preserve">set out in the Operating Mandate. </w:t>
      </w:r>
    </w:p>
    <w:p w14:paraId="45CADEF8" w14:textId="77777777" w:rsidR="00913A3E" w:rsidRDefault="00913A3E" w:rsidP="00C32FEA">
      <w:pPr>
        <w:tabs>
          <w:tab w:val="right" w:pos="9072"/>
        </w:tabs>
        <w:rPr>
          <w:rFonts w:ascii="Times New Roman" w:hAnsi="Times New Roman" w:cs="Times New Roman"/>
          <w:sz w:val="24"/>
        </w:rPr>
      </w:pPr>
    </w:p>
    <w:p w14:paraId="28DCEAE6" w14:textId="6B6075DB" w:rsidR="00D459C4" w:rsidRDefault="0005520D" w:rsidP="0005520D">
      <w:pPr>
        <w:tabs>
          <w:tab w:val="right" w:pos="9072"/>
        </w:tabs>
        <w:rPr>
          <w:rFonts w:ascii="Times New Roman" w:hAnsi="Times New Roman" w:cs="Times New Roman"/>
          <w:sz w:val="24"/>
        </w:rPr>
      </w:pPr>
      <w:r>
        <w:rPr>
          <w:rFonts w:ascii="Times New Roman" w:hAnsi="Times New Roman" w:cs="Times New Roman"/>
          <w:sz w:val="24"/>
        </w:rPr>
        <w:t xml:space="preserve">The </w:t>
      </w:r>
      <w:r w:rsidR="00EF76B6">
        <w:rPr>
          <w:rFonts w:ascii="Times New Roman" w:hAnsi="Times New Roman" w:cs="Times New Roman"/>
          <w:sz w:val="24"/>
        </w:rPr>
        <w:t>D</w:t>
      </w:r>
      <w:r>
        <w:rPr>
          <w:rFonts w:ascii="Times New Roman" w:hAnsi="Times New Roman" w:cs="Times New Roman"/>
          <w:sz w:val="24"/>
        </w:rPr>
        <w:t xml:space="preserve">epartment </w:t>
      </w:r>
      <w:r w:rsidR="00EF76B6">
        <w:rPr>
          <w:rFonts w:ascii="Times New Roman" w:hAnsi="Times New Roman" w:cs="Times New Roman"/>
          <w:sz w:val="24"/>
        </w:rPr>
        <w:t xml:space="preserve">of Agriculture and Water Resources worked with the Department of Finance on the development of the Operating Mandate, and </w:t>
      </w:r>
      <w:r>
        <w:rPr>
          <w:rFonts w:ascii="Times New Roman" w:hAnsi="Times New Roman" w:cs="Times New Roman"/>
          <w:sz w:val="24"/>
        </w:rPr>
        <w:t>also consulted other government agencies including</w:t>
      </w:r>
      <w:r w:rsidR="00D459C4">
        <w:rPr>
          <w:rFonts w:ascii="Times New Roman" w:hAnsi="Times New Roman" w:cs="Times New Roman"/>
          <w:sz w:val="24"/>
        </w:rPr>
        <w:t>:</w:t>
      </w:r>
    </w:p>
    <w:p w14:paraId="47830636" w14:textId="77777777" w:rsidR="00D459C4" w:rsidRDefault="00B77FFE" w:rsidP="00D459C4">
      <w:pPr>
        <w:pStyle w:val="ListParagraph"/>
        <w:numPr>
          <w:ilvl w:val="0"/>
          <w:numId w:val="2"/>
        </w:numPr>
        <w:tabs>
          <w:tab w:val="right" w:pos="9072"/>
        </w:tabs>
        <w:rPr>
          <w:rFonts w:ascii="Times New Roman" w:hAnsi="Times New Roman" w:cs="Times New Roman"/>
          <w:sz w:val="24"/>
        </w:rPr>
      </w:pPr>
      <w:r w:rsidRPr="00D459C4">
        <w:rPr>
          <w:rFonts w:ascii="Times New Roman" w:hAnsi="Times New Roman" w:cs="Times New Roman"/>
          <w:sz w:val="24"/>
        </w:rPr>
        <w:lastRenderedPageBreak/>
        <w:t xml:space="preserve">the Department of the </w:t>
      </w:r>
      <w:r w:rsidR="00D459C4">
        <w:rPr>
          <w:rFonts w:ascii="Times New Roman" w:hAnsi="Times New Roman" w:cs="Times New Roman"/>
          <w:sz w:val="24"/>
        </w:rPr>
        <w:t>Prime Minister and Cabinet</w:t>
      </w:r>
    </w:p>
    <w:p w14:paraId="78B5532D" w14:textId="77777777" w:rsidR="00D459C4" w:rsidRDefault="00D459C4" w:rsidP="00D459C4">
      <w:pPr>
        <w:pStyle w:val="ListParagraph"/>
        <w:numPr>
          <w:ilvl w:val="0"/>
          <w:numId w:val="2"/>
        </w:numPr>
        <w:tabs>
          <w:tab w:val="right" w:pos="9072"/>
        </w:tabs>
        <w:rPr>
          <w:rFonts w:ascii="Times New Roman" w:hAnsi="Times New Roman" w:cs="Times New Roman"/>
          <w:sz w:val="24"/>
        </w:rPr>
      </w:pPr>
      <w:r>
        <w:rPr>
          <w:rFonts w:ascii="Times New Roman" w:hAnsi="Times New Roman" w:cs="Times New Roman"/>
          <w:sz w:val="24"/>
        </w:rPr>
        <w:t>the Department of the Treasury</w:t>
      </w:r>
    </w:p>
    <w:p w14:paraId="5311773E" w14:textId="77777777" w:rsidR="00D459C4" w:rsidRDefault="00D459C4" w:rsidP="00D459C4">
      <w:pPr>
        <w:pStyle w:val="ListParagraph"/>
        <w:numPr>
          <w:ilvl w:val="0"/>
          <w:numId w:val="2"/>
        </w:numPr>
        <w:tabs>
          <w:tab w:val="right" w:pos="9072"/>
        </w:tabs>
        <w:rPr>
          <w:rFonts w:ascii="Times New Roman" w:hAnsi="Times New Roman" w:cs="Times New Roman"/>
          <w:sz w:val="24"/>
        </w:rPr>
      </w:pPr>
      <w:r w:rsidRPr="00D459C4">
        <w:rPr>
          <w:rFonts w:ascii="Times New Roman" w:hAnsi="Times New Roman" w:cs="Times New Roman"/>
          <w:sz w:val="24"/>
        </w:rPr>
        <w:t xml:space="preserve">the Attorney-General’s department </w:t>
      </w:r>
    </w:p>
    <w:p w14:paraId="6E334978" w14:textId="60185C4A" w:rsidR="00D459C4" w:rsidRDefault="0005520D" w:rsidP="00D459C4">
      <w:pPr>
        <w:pStyle w:val="ListParagraph"/>
        <w:numPr>
          <w:ilvl w:val="0"/>
          <w:numId w:val="2"/>
        </w:numPr>
        <w:tabs>
          <w:tab w:val="right" w:pos="9072"/>
        </w:tabs>
        <w:rPr>
          <w:rFonts w:ascii="Times New Roman" w:hAnsi="Times New Roman" w:cs="Times New Roman"/>
          <w:sz w:val="24"/>
        </w:rPr>
      </w:pPr>
      <w:r w:rsidRPr="00D459C4">
        <w:rPr>
          <w:rFonts w:ascii="Times New Roman" w:hAnsi="Times New Roman" w:cs="Times New Roman"/>
          <w:sz w:val="24"/>
        </w:rPr>
        <w:t>the Department of Foreign Affairs and Trade</w:t>
      </w:r>
    </w:p>
    <w:p w14:paraId="38AFD0B4" w14:textId="3B327ED4" w:rsidR="00D459C4" w:rsidRDefault="00D459C4" w:rsidP="00D459C4">
      <w:pPr>
        <w:pStyle w:val="ListParagraph"/>
        <w:numPr>
          <w:ilvl w:val="0"/>
          <w:numId w:val="2"/>
        </w:numPr>
        <w:tabs>
          <w:tab w:val="right" w:pos="9072"/>
        </w:tabs>
        <w:rPr>
          <w:rFonts w:ascii="Times New Roman" w:hAnsi="Times New Roman" w:cs="Times New Roman"/>
          <w:sz w:val="24"/>
        </w:rPr>
      </w:pPr>
      <w:r w:rsidRPr="00D459C4">
        <w:rPr>
          <w:rFonts w:ascii="Times New Roman" w:hAnsi="Times New Roman" w:cs="Times New Roman"/>
          <w:sz w:val="24"/>
        </w:rPr>
        <w:t xml:space="preserve">the Department of Infrastructure, Regional Development and Cities </w:t>
      </w:r>
      <w:r>
        <w:rPr>
          <w:rFonts w:ascii="Times New Roman" w:hAnsi="Times New Roman" w:cs="Times New Roman"/>
          <w:sz w:val="24"/>
        </w:rPr>
        <w:t>a</w:t>
      </w:r>
      <w:r w:rsidRPr="00D459C4">
        <w:rPr>
          <w:rFonts w:ascii="Times New Roman" w:hAnsi="Times New Roman" w:cs="Times New Roman"/>
          <w:sz w:val="24"/>
        </w:rPr>
        <w:t>nd</w:t>
      </w:r>
    </w:p>
    <w:p w14:paraId="18908242" w14:textId="5B6E2F28" w:rsidR="0005520D" w:rsidRPr="00D459C4" w:rsidRDefault="00B77FFE" w:rsidP="00D459C4">
      <w:pPr>
        <w:pStyle w:val="ListParagraph"/>
        <w:numPr>
          <w:ilvl w:val="0"/>
          <w:numId w:val="2"/>
        </w:numPr>
        <w:tabs>
          <w:tab w:val="right" w:pos="9072"/>
        </w:tabs>
        <w:rPr>
          <w:rFonts w:ascii="Times New Roman" w:hAnsi="Times New Roman" w:cs="Times New Roman"/>
          <w:sz w:val="24"/>
        </w:rPr>
      </w:pPr>
      <w:r w:rsidRPr="00D459C4">
        <w:rPr>
          <w:rFonts w:ascii="Times New Roman" w:hAnsi="Times New Roman" w:cs="Times New Roman"/>
          <w:sz w:val="24"/>
        </w:rPr>
        <w:t>Infrastructure Australia</w:t>
      </w:r>
      <w:r w:rsidR="00D459C4">
        <w:rPr>
          <w:rFonts w:ascii="Times New Roman" w:hAnsi="Times New Roman" w:cs="Times New Roman"/>
          <w:sz w:val="24"/>
        </w:rPr>
        <w:t>.</w:t>
      </w:r>
      <w:r w:rsidR="0005520D" w:rsidRPr="00D459C4">
        <w:rPr>
          <w:rFonts w:ascii="Times New Roman" w:hAnsi="Times New Roman" w:cs="Times New Roman"/>
          <w:sz w:val="24"/>
        </w:rPr>
        <w:t xml:space="preserve"> </w:t>
      </w:r>
    </w:p>
    <w:p w14:paraId="452CF54D" w14:textId="77777777" w:rsidR="0005520D" w:rsidRDefault="0005520D" w:rsidP="0005520D">
      <w:pPr>
        <w:tabs>
          <w:tab w:val="right" w:pos="9072"/>
        </w:tabs>
        <w:rPr>
          <w:rFonts w:ascii="Times New Roman" w:hAnsi="Times New Roman" w:cs="Times New Roman"/>
          <w:sz w:val="24"/>
        </w:rPr>
      </w:pPr>
    </w:p>
    <w:p w14:paraId="205527CB" w14:textId="0D3E7D35" w:rsidR="00913A3E" w:rsidRDefault="00913A3E" w:rsidP="00C32FEA">
      <w:pPr>
        <w:tabs>
          <w:tab w:val="right" w:pos="9072"/>
        </w:tabs>
        <w:rPr>
          <w:rFonts w:ascii="Times New Roman" w:hAnsi="Times New Roman" w:cs="Times New Roman"/>
          <w:sz w:val="24"/>
        </w:rPr>
      </w:pPr>
      <w:r w:rsidRPr="00786681">
        <w:rPr>
          <w:rFonts w:ascii="Times New Roman" w:hAnsi="Times New Roman" w:cs="Times New Roman"/>
          <w:sz w:val="24"/>
        </w:rPr>
        <w:t xml:space="preserve">The </w:t>
      </w:r>
      <w:r w:rsidR="00115F4F" w:rsidRPr="00786681">
        <w:rPr>
          <w:rFonts w:ascii="Times New Roman" w:hAnsi="Times New Roman" w:cs="Times New Roman"/>
          <w:sz w:val="24"/>
        </w:rPr>
        <w:t>RIC B</w:t>
      </w:r>
      <w:r w:rsidRPr="00786681">
        <w:rPr>
          <w:rFonts w:ascii="Times New Roman" w:hAnsi="Times New Roman" w:cs="Times New Roman"/>
          <w:sz w:val="24"/>
        </w:rPr>
        <w:t xml:space="preserve">oard </w:t>
      </w:r>
      <w:r w:rsidR="0016072A" w:rsidRPr="00786681">
        <w:rPr>
          <w:rFonts w:ascii="Times New Roman" w:hAnsi="Times New Roman" w:cs="Times New Roman"/>
          <w:sz w:val="24"/>
        </w:rPr>
        <w:t xml:space="preserve">was consulted </w:t>
      </w:r>
      <w:r w:rsidR="005B20D9">
        <w:rPr>
          <w:rFonts w:ascii="Times New Roman" w:hAnsi="Times New Roman" w:cs="Times New Roman"/>
          <w:sz w:val="24"/>
        </w:rPr>
        <w:t>on the final draft of</w:t>
      </w:r>
      <w:r w:rsidRPr="00786681">
        <w:rPr>
          <w:rFonts w:ascii="Times New Roman" w:hAnsi="Times New Roman" w:cs="Times New Roman"/>
          <w:sz w:val="24"/>
        </w:rPr>
        <w:t xml:space="preserve"> the Operating Mandate</w:t>
      </w:r>
      <w:r w:rsidR="0005520D" w:rsidRPr="00786681">
        <w:rPr>
          <w:rFonts w:ascii="Times New Roman" w:hAnsi="Times New Roman" w:cs="Times New Roman"/>
          <w:sz w:val="24"/>
        </w:rPr>
        <w:t>.</w:t>
      </w:r>
    </w:p>
    <w:p w14:paraId="51E8E6D3" w14:textId="77777777" w:rsidR="00B733F0" w:rsidRDefault="00B733F0" w:rsidP="00C32FEA">
      <w:pPr>
        <w:tabs>
          <w:tab w:val="right" w:pos="9072"/>
        </w:tabs>
        <w:rPr>
          <w:rFonts w:ascii="Times New Roman" w:hAnsi="Times New Roman" w:cs="Times New Roman"/>
          <w:sz w:val="24"/>
        </w:rPr>
      </w:pPr>
    </w:p>
    <w:p w14:paraId="0B39CD92" w14:textId="2072CB1B" w:rsidR="002661CF" w:rsidRDefault="002661CF" w:rsidP="00FA4FDC">
      <w:pPr>
        <w:pStyle w:val="Heading2"/>
      </w:pPr>
      <w:r>
        <w:t>Details/Operation</w:t>
      </w:r>
    </w:p>
    <w:p w14:paraId="6EE69044" w14:textId="77777777" w:rsidR="002661CF" w:rsidRDefault="002661CF" w:rsidP="002661CF">
      <w:pPr>
        <w:tabs>
          <w:tab w:val="left" w:pos="1701"/>
          <w:tab w:val="right" w:pos="9072"/>
        </w:tabs>
        <w:rPr>
          <w:rFonts w:ascii="Times New Roman" w:hAnsi="Times New Roman" w:cs="Times New Roman"/>
          <w:b/>
          <w:sz w:val="24"/>
        </w:rPr>
      </w:pPr>
    </w:p>
    <w:p w14:paraId="1E396928" w14:textId="2F55200D" w:rsidR="002661CF" w:rsidRPr="002661CF" w:rsidRDefault="002661CF" w:rsidP="002661CF">
      <w:pPr>
        <w:tabs>
          <w:tab w:val="left" w:pos="1701"/>
          <w:tab w:val="right" w:pos="9072"/>
        </w:tabs>
        <w:rPr>
          <w:rFonts w:ascii="Times New Roman" w:hAnsi="Times New Roman" w:cs="Times New Roman"/>
          <w:sz w:val="24"/>
        </w:rPr>
      </w:pPr>
      <w:r>
        <w:rPr>
          <w:rFonts w:ascii="Times New Roman" w:hAnsi="Times New Roman" w:cs="Times New Roman"/>
          <w:sz w:val="24"/>
        </w:rPr>
        <w:t xml:space="preserve">Details of the Operating Mandate are set out in </w:t>
      </w:r>
      <w:r w:rsidRPr="00EF76B6">
        <w:rPr>
          <w:rFonts w:ascii="Times New Roman" w:hAnsi="Times New Roman" w:cs="Times New Roman"/>
          <w:sz w:val="24"/>
          <w:u w:val="single"/>
        </w:rPr>
        <w:t>Attachment</w:t>
      </w:r>
      <w:r w:rsidR="0029619E" w:rsidRPr="00EF76B6">
        <w:rPr>
          <w:rFonts w:ascii="Times New Roman" w:hAnsi="Times New Roman" w:cs="Times New Roman"/>
          <w:sz w:val="24"/>
          <w:u w:val="single"/>
        </w:rPr>
        <w:t xml:space="preserve"> A</w:t>
      </w:r>
      <w:r>
        <w:rPr>
          <w:rFonts w:ascii="Times New Roman" w:hAnsi="Times New Roman" w:cs="Times New Roman"/>
          <w:sz w:val="24"/>
        </w:rPr>
        <w:t>.</w:t>
      </w:r>
    </w:p>
    <w:p w14:paraId="68A7DF99" w14:textId="77777777" w:rsidR="002661CF" w:rsidRDefault="002661CF" w:rsidP="00C32FEA">
      <w:pPr>
        <w:tabs>
          <w:tab w:val="right" w:pos="9072"/>
        </w:tabs>
        <w:rPr>
          <w:rFonts w:ascii="Times New Roman" w:hAnsi="Times New Roman" w:cs="Times New Roman"/>
          <w:sz w:val="24"/>
        </w:rPr>
      </w:pPr>
    </w:p>
    <w:p w14:paraId="5FA89433" w14:textId="77777777" w:rsidR="000F063C" w:rsidRDefault="002661CF" w:rsidP="00337A09">
      <w:pPr>
        <w:tabs>
          <w:tab w:val="left" w:pos="1701"/>
          <w:tab w:val="right" w:pos="9072"/>
        </w:tabs>
        <w:rPr>
          <w:rFonts w:ascii="Times New Roman" w:eastAsia="Calibri" w:hAnsi="Times New Roman" w:cs="Times New Roman"/>
          <w:sz w:val="24"/>
        </w:rPr>
      </w:pPr>
      <w:r w:rsidRPr="0023083D">
        <w:rPr>
          <w:rFonts w:ascii="Times New Roman" w:eastAsia="Calibri" w:hAnsi="Times New Roman" w:cs="Times New Roman"/>
          <w:sz w:val="24"/>
        </w:rPr>
        <w:t xml:space="preserve">The </w:t>
      </w:r>
      <w:r>
        <w:rPr>
          <w:rFonts w:ascii="Times New Roman" w:eastAsia="Calibri" w:hAnsi="Times New Roman" w:cs="Times New Roman"/>
          <w:sz w:val="24"/>
        </w:rPr>
        <w:t>Operating Mandate</w:t>
      </w:r>
      <w:r w:rsidRPr="0023083D">
        <w:rPr>
          <w:rFonts w:ascii="Times New Roman" w:eastAsia="Calibri" w:hAnsi="Times New Roman" w:cs="Times New Roman"/>
          <w:sz w:val="24"/>
        </w:rPr>
        <w:t xml:space="preserve"> is a legislative instrument for the purposes of the </w:t>
      </w:r>
      <w:r w:rsidRPr="005A4EF4">
        <w:rPr>
          <w:rFonts w:ascii="Times New Roman" w:eastAsia="Calibri" w:hAnsi="Times New Roman" w:cs="Times New Roman"/>
          <w:i/>
          <w:sz w:val="24"/>
        </w:rPr>
        <w:t>Legislation</w:t>
      </w:r>
      <w:r w:rsidRPr="0023083D">
        <w:rPr>
          <w:rFonts w:ascii="Times New Roman" w:eastAsia="Calibri" w:hAnsi="Times New Roman" w:cs="Times New Roman"/>
          <w:i/>
          <w:sz w:val="24"/>
        </w:rPr>
        <w:t xml:space="preserve"> Act 2003</w:t>
      </w:r>
      <w:r w:rsidRPr="0023083D">
        <w:rPr>
          <w:rFonts w:ascii="Times New Roman" w:eastAsia="Calibri" w:hAnsi="Times New Roman" w:cs="Times New Roman"/>
          <w:sz w:val="24"/>
        </w:rPr>
        <w:t>.</w:t>
      </w:r>
    </w:p>
    <w:p w14:paraId="7B1CE815" w14:textId="77777777" w:rsidR="000F063C" w:rsidRDefault="000F063C" w:rsidP="00337A09">
      <w:pPr>
        <w:tabs>
          <w:tab w:val="left" w:pos="1701"/>
          <w:tab w:val="right" w:pos="9072"/>
        </w:tabs>
        <w:rPr>
          <w:rFonts w:ascii="Times New Roman" w:eastAsia="Calibri" w:hAnsi="Times New Roman" w:cs="Times New Roman"/>
          <w:sz w:val="24"/>
        </w:rPr>
      </w:pPr>
    </w:p>
    <w:p w14:paraId="0FD22758" w14:textId="5FD22391" w:rsidR="0006463C" w:rsidRPr="00337A09" w:rsidRDefault="00EF76B6" w:rsidP="00337A09">
      <w:pPr>
        <w:tabs>
          <w:tab w:val="left" w:pos="1701"/>
          <w:tab w:val="right" w:pos="9072"/>
        </w:tabs>
        <w:rPr>
          <w:rFonts w:ascii="Times New Roman" w:eastAsia="Calibri" w:hAnsi="Times New Roman" w:cs="Times New Roman"/>
          <w:sz w:val="24"/>
        </w:rPr>
      </w:pPr>
      <w:r w:rsidRPr="00EF76B6">
        <w:rPr>
          <w:rFonts w:ascii="Times New Roman" w:eastAsia="Calibri" w:hAnsi="Times New Roman" w:cs="Times New Roman"/>
          <w:sz w:val="24"/>
        </w:rPr>
        <w:t xml:space="preserve">The </w:t>
      </w:r>
      <w:r w:rsidR="00532D80">
        <w:rPr>
          <w:rFonts w:ascii="Times New Roman" w:eastAsia="Calibri" w:hAnsi="Times New Roman" w:cs="Times New Roman"/>
          <w:sz w:val="24"/>
        </w:rPr>
        <w:t>Operating Mandate</w:t>
      </w:r>
      <w:r w:rsidRPr="00EF76B6">
        <w:rPr>
          <w:rFonts w:ascii="Times New Roman" w:eastAsia="Calibri" w:hAnsi="Times New Roman" w:cs="Times New Roman"/>
          <w:sz w:val="24"/>
        </w:rPr>
        <w:t xml:space="preserve"> is compatible with human rights and freedoms recognised or declared under section 3 of the </w:t>
      </w:r>
      <w:r w:rsidRPr="00EF76B6">
        <w:rPr>
          <w:rFonts w:ascii="Times New Roman" w:eastAsia="Calibri" w:hAnsi="Times New Roman" w:cs="Times New Roman"/>
          <w:i/>
          <w:sz w:val="24"/>
        </w:rPr>
        <w:t>Human Rights (Parliamentary Scrutiny) Act 2011</w:t>
      </w:r>
      <w:r w:rsidRPr="00EF76B6">
        <w:rPr>
          <w:rFonts w:ascii="Times New Roman" w:eastAsia="Calibri" w:hAnsi="Times New Roman" w:cs="Times New Roman"/>
          <w:sz w:val="24"/>
        </w:rPr>
        <w:t xml:space="preserve">. A full statement of compatibility is set out in </w:t>
      </w:r>
      <w:r w:rsidRPr="00EF76B6">
        <w:rPr>
          <w:rFonts w:ascii="Times New Roman" w:eastAsia="Calibri" w:hAnsi="Times New Roman" w:cs="Times New Roman"/>
          <w:sz w:val="24"/>
          <w:u w:val="single"/>
        </w:rPr>
        <w:t>Attachment B</w:t>
      </w:r>
      <w:r w:rsidRPr="00EF76B6">
        <w:rPr>
          <w:rFonts w:ascii="Times New Roman" w:eastAsia="Calibri" w:hAnsi="Times New Roman" w:cs="Times New Roman"/>
          <w:sz w:val="24"/>
        </w:rPr>
        <w:t>.</w:t>
      </w:r>
      <w:r>
        <w:rPr>
          <w:rFonts w:ascii="Times New Roman" w:hAnsi="Times New Roman" w:cs="Times New Roman"/>
          <w:b/>
          <w:sz w:val="24"/>
          <w:u w:val="single"/>
        </w:rPr>
        <w:t xml:space="preserve"> </w:t>
      </w:r>
      <w:r w:rsidR="0006463C">
        <w:rPr>
          <w:rFonts w:ascii="Times New Roman" w:hAnsi="Times New Roman" w:cs="Times New Roman"/>
          <w:b/>
          <w:sz w:val="24"/>
          <w:u w:val="single"/>
        </w:rPr>
        <w:br w:type="page"/>
      </w:r>
    </w:p>
    <w:p w14:paraId="0C3C0648" w14:textId="7015A044" w:rsidR="0006463C" w:rsidRPr="002661CF" w:rsidRDefault="002661CF" w:rsidP="00483A9B">
      <w:pPr>
        <w:tabs>
          <w:tab w:val="right" w:pos="9072"/>
        </w:tabs>
        <w:jc w:val="right"/>
        <w:rPr>
          <w:rFonts w:ascii="Times New Roman" w:hAnsi="Times New Roman" w:cs="Times New Roman"/>
          <w:b/>
          <w:sz w:val="24"/>
          <w:u w:val="single"/>
        </w:rPr>
      </w:pPr>
      <w:r w:rsidRPr="002661CF">
        <w:rPr>
          <w:rFonts w:ascii="Times New Roman" w:hAnsi="Times New Roman" w:cs="Times New Roman"/>
          <w:b/>
          <w:sz w:val="24"/>
          <w:u w:val="single"/>
        </w:rPr>
        <w:t>ATTACHMENT</w:t>
      </w:r>
      <w:r w:rsidR="00484FF3">
        <w:rPr>
          <w:rFonts w:ascii="Times New Roman" w:hAnsi="Times New Roman" w:cs="Times New Roman"/>
          <w:b/>
          <w:sz w:val="24"/>
          <w:u w:val="single"/>
        </w:rPr>
        <w:t xml:space="preserve"> A</w:t>
      </w:r>
    </w:p>
    <w:p w14:paraId="23D125FF" w14:textId="77777777" w:rsidR="0006463C" w:rsidRPr="0006463C" w:rsidRDefault="0006463C" w:rsidP="0006463C">
      <w:pPr>
        <w:tabs>
          <w:tab w:val="right" w:pos="9072"/>
        </w:tabs>
        <w:jc w:val="right"/>
        <w:rPr>
          <w:rFonts w:ascii="Times New Roman" w:hAnsi="Times New Roman" w:cs="Times New Roman"/>
          <w:sz w:val="24"/>
        </w:rPr>
      </w:pPr>
    </w:p>
    <w:p w14:paraId="21311AA6" w14:textId="323AAB80" w:rsidR="00D94923" w:rsidRPr="00FA4FDC" w:rsidRDefault="00D94923" w:rsidP="00FA4FDC">
      <w:pPr>
        <w:pStyle w:val="Heading3"/>
      </w:pPr>
      <w:r w:rsidRPr="00FA4FDC">
        <w:t xml:space="preserve">Details of the </w:t>
      </w:r>
      <w:r w:rsidR="00F35165" w:rsidRPr="00FA4FDC">
        <w:rPr>
          <w:i/>
        </w:rPr>
        <w:t>Regional Investment Corporation Operating Mandate 2018</w:t>
      </w:r>
    </w:p>
    <w:p w14:paraId="73D82061" w14:textId="77777777" w:rsidR="00D94923" w:rsidRPr="008C6018" w:rsidRDefault="00D94923" w:rsidP="00C32FEA">
      <w:pPr>
        <w:tabs>
          <w:tab w:val="left" w:pos="1701"/>
          <w:tab w:val="right" w:pos="9072"/>
        </w:tabs>
        <w:rPr>
          <w:rFonts w:ascii="Times New Roman" w:hAnsi="Times New Roman" w:cs="Times New Roman"/>
          <w:sz w:val="24"/>
          <w:highlight w:val="yellow"/>
        </w:rPr>
      </w:pPr>
    </w:p>
    <w:p w14:paraId="4061A85A" w14:textId="53E5760E" w:rsidR="00FE3109" w:rsidRDefault="00FE3109" w:rsidP="00A32F35">
      <w:pPr>
        <w:pStyle w:val="Heading4"/>
        <w:rPr>
          <w:b/>
          <w:u w:val="none"/>
        </w:rPr>
      </w:pPr>
      <w:r>
        <w:rPr>
          <w:b/>
          <w:u w:val="none"/>
        </w:rPr>
        <w:t>PART 1 – PRELIMINARY</w:t>
      </w:r>
    </w:p>
    <w:p w14:paraId="56A75029" w14:textId="77777777" w:rsidR="00FE3109" w:rsidRPr="00FE3109" w:rsidRDefault="00FE3109" w:rsidP="00FE3109"/>
    <w:p w14:paraId="455F0D6B" w14:textId="683102E1" w:rsidR="00D94923" w:rsidRPr="00A32F35" w:rsidRDefault="00D94923" w:rsidP="00A32F35">
      <w:pPr>
        <w:pStyle w:val="Heading4"/>
      </w:pPr>
      <w:r w:rsidRPr="00A32F35">
        <w:t xml:space="preserve">Section 1 – </w:t>
      </w:r>
      <w:r w:rsidR="00D67C9B" w:rsidRPr="00A32F35">
        <w:t>Name</w:t>
      </w:r>
      <w:r w:rsidR="00220A01">
        <w:t xml:space="preserve"> of Instrument</w:t>
      </w:r>
    </w:p>
    <w:p w14:paraId="6A92962A" w14:textId="77777777" w:rsidR="00D67C9B" w:rsidRDefault="00D67C9B" w:rsidP="00C32FEA">
      <w:pPr>
        <w:tabs>
          <w:tab w:val="left" w:pos="1701"/>
          <w:tab w:val="right" w:pos="9072"/>
        </w:tabs>
        <w:rPr>
          <w:rFonts w:ascii="Times New Roman" w:hAnsi="Times New Roman" w:cs="Times New Roman"/>
          <w:sz w:val="24"/>
          <w:u w:val="single"/>
        </w:rPr>
      </w:pPr>
    </w:p>
    <w:p w14:paraId="1497B05D" w14:textId="2405040E" w:rsidR="00D67C9B" w:rsidRPr="00D67C9B" w:rsidRDefault="00965F2D" w:rsidP="00C32FEA">
      <w:pPr>
        <w:tabs>
          <w:tab w:val="left" w:pos="1701"/>
          <w:tab w:val="right" w:pos="9072"/>
        </w:tabs>
        <w:rPr>
          <w:rFonts w:ascii="Times New Roman" w:hAnsi="Times New Roman" w:cs="Times New Roman"/>
          <w:sz w:val="24"/>
        </w:rPr>
      </w:pPr>
      <w:r>
        <w:rPr>
          <w:rFonts w:ascii="Times New Roman" w:hAnsi="Times New Roman" w:cs="Times New Roman"/>
          <w:sz w:val="24"/>
        </w:rPr>
        <w:t>This</w:t>
      </w:r>
      <w:r w:rsidR="00D67C9B" w:rsidRPr="00D67C9B">
        <w:rPr>
          <w:rFonts w:ascii="Times New Roman" w:hAnsi="Times New Roman" w:cs="Times New Roman"/>
          <w:sz w:val="24"/>
        </w:rPr>
        <w:t xml:space="preserve"> section provides that the name of the </w:t>
      </w:r>
      <w:r w:rsidR="00AB1C76">
        <w:rPr>
          <w:rFonts w:ascii="Times New Roman" w:hAnsi="Times New Roman" w:cs="Times New Roman"/>
          <w:sz w:val="24"/>
        </w:rPr>
        <w:t>instrument</w:t>
      </w:r>
      <w:r w:rsidR="00D67C9B" w:rsidRPr="00D67C9B">
        <w:rPr>
          <w:rFonts w:ascii="Times New Roman" w:hAnsi="Times New Roman" w:cs="Times New Roman"/>
          <w:sz w:val="24"/>
        </w:rPr>
        <w:t xml:space="preserve"> is the</w:t>
      </w:r>
      <w:r w:rsidR="003E5986">
        <w:rPr>
          <w:rFonts w:ascii="Times New Roman" w:hAnsi="Times New Roman" w:cs="Times New Roman"/>
          <w:sz w:val="24"/>
        </w:rPr>
        <w:t xml:space="preserve"> </w:t>
      </w:r>
      <w:r w:rsidR="00F35165" w:rsidRPr="00F35165">
        <w:rPr>
          <w:rFonts w:ascii="Times New Roman" w:hAnsi="Times New Roman" w:cs="Times New Roman"/>
          <w:i/>
          <w:sz w:val="24"/>
        </w:rPr>
        <w:t xml:space="preserve">Regional Investment Corporation Operating Mandate </w:t>
      </w:r>
      <w:r w:rsidR="00A35323">
        <w:rPr>
          <w:rFonts w:ascii="Times New Roman" w:hAnsi="Times New Roman" w:cs="Times New Roman"/>
          <w:i/>
          <w:sz w:val="24"/>
        </w:rPr>
        <w:t xml:space="preserve">Direction </w:t>
      </w:r>
      <w:r w:rsidR="00F35165" w:rsidRPr="00F35165">
        <w:rPr>
          <w:rFonts w:ascii="Times New Roman" w:hAnsi="Times New Roman" w:cs="Times New Roman"/>
          <w:i/>
          <w:sz w:val="24"/>
        </w:rPr>
        <w:t>2018</w:t>
      </w:r>
      <w:r w:rsidR="00AB1C76">
        <w:rPr>
          <w:rFonts w:ascii="Times New Roman" w:hAnsi="Times New Roman" w:cs="Times New Roman"/>
          <w:i/>
          <w:sz w:val="24"/>
        </w:rPr>
        <w:t xml:space="preserve"> </w:t>
      </w:r>
      <w:r w:rsidR="00AB1C76">
        <w:rPr>
          <w:rFonts w:ascii="Times New Roman" w:hAnsi="Times New Roman" w:cs="Times New Roman"/>
          <w:sz w:val="24"/>
        </w:rPr>
        <w:t>(the Operating Mandate)</w:t>
      </w:r>
      <w:r w:rsidR="003E5986" w:rsidRPr="003E5986">
        <w:rPr>
          <w:rFonts w:ascii="Times New Roman" w:hAnsi="Times New Roman" w:cs="Times New Roman"/>
          <w:i/>
          <w:sz w:val="24"/>
        </w:rPr>
        <w:t>.</w:t>
      </w:r>
    </w:p>
    <w:p w14:paraId="1A5590DE" w14:textId="77777777" w:rsidR="00D94923" w:rsidRDefault="00D94923" w:rsidP="00C32FEA">
      <w:pPr>
        <w:tabs>
          <w:tab w:val="left" w:pos="1701"/>
          <w:tab w:val="right" w:pos="9072"/>
        </w:tabs>
        <w:rPr>
          <w:rFonts w:ascii="Times New Roman" w:hAnsi="Times New Roman" w:cs="Times New Roman"/>
          <w:sz w:val="24"/>
        </w:rPr>
      </w:pPr>
    </w:p>
    <w:p w14:paraId="1F45ACB1" w14:textId="77777777" w:rsidR="00A35323" w:rsidRDefault="00D94923" w:rsidP="00A35323">
      <w:pPr>
        <w:pStyle w:val="Heading4"/>
      </w:pPr>
      <w:r>
        <w:t xml:space="preserve">Section 2 - </w:t>
      </w:r>
      <w:r w:rsidR="00A35323">
        <w:t>Authority</w:t>
      </w:r>
    </w:p>
    <w:p w14:paraId="4EFEB5C7" w14:textId="77777777" w:rsidR="00A35323" w:rsidRDefault="00A35323" w:rsidP="00A35323">
      <w:pPr>
        <w:tabs>
          <w:tab w:val="left" w:pos="1701"/>
          <w:tab w:val="right" w:pos="9072"/>
        </w:tabs>
        <w:rPr>
          <w:rFonts w:ascii="Times New Roman" w:hAnsi="Times New Roman" w:cs="Times New Roman"/>
          <w:sz w:val="24"/>
          <w:u w:val="single"/>
        </w:rPr>
      </w:pPr>
    </w:p>
    <w:p w14:paraId="1C9064F8" w14:textId="53C79851" w:rsidR="00A35323" w:rsidRDefault="00A35323" w:rsidP="00A35323">
      <w:pPr>
        <w:tabs>
          <w:tab w:val="left" w:pos="1701"/>
          <w:tab w:val="right" w:pos="9072"/>
        </w:tabs>
        <w:rPr>
          <w:rFonts w:ascii="Times New Roman" w:hAnsi="Times New Roman" w:cs="Times New Roman"/>
          <w:i/>
          <w:sz w:val="24"/>
        </w:rPr>
      </w:pPr>
      <w:r>
        <w:rPr>
          <w:rFonts w:ascii="Times New Roman" w:hAnsi="Times New Roman" w:cs="Times New Roman"/>
          <w:sz w:val="24"/>
        </w:rPr>
        <w:t xml:space="preserve">This section provides that this instrument is made under </w:t>
      </w:r>
      <w:r w:rsidR="00AB1C76">
        <w:rPr>
          <w:rFonts w:ascii="Times New Roman" w:hAnsi="Times New Roman" w:cs="Times New Roman"/>
          <w:sz w:val="24"/>
        </w:rPr>
        <w:t>sub</w:t>
      </w:r>
      <w:r>
        <w:rPr>
          <w:rFonts w:ascii="Times New Roman" w:hAnsi="Times New Roman" w:cs="Times New Roman"/>
          <w:sz w:val="24"/>
        </w:rPr>
        <w:t>section 11</w:t>
      </w:r>
      <w:r w:rsidR="00AB1C76">
        <w:rPr>
          <w:rFonts w:ascii="Times New Roman" w:hAnsi="Times New Roman" w:cs="Times New Roman"/>
          <w:sz w:val="24"/>
        </w:rPr>
        <w:t>(1)</w:t>
      </w:r>
      <w:r>
        <w:rPr>
          <w:rFonts w:ascii="Times New Roman" w:hAnsi="Times New Roman" w:cs="Times New Roman"/>
          <w:sz w:val="24"/>
        </w:rPr>
        <w:t xml:space="preserve"> of the </w:t>
      </w:r>
      <w:r>
        <w:rPr>
          <w:rFonts w:ascii="Times New Roman" w:hAnsi="Times New Roman" w:cs="Times New Roman"/>
          <w:i/>
          <w:sz w:val="24"/>
        </w:rPr>
        <w:t>Regional</w:t>
      </w:r>
      <w:r w:rsidR="00FA0610">
        <w:rPr>
          <w:rFonts w:ascii="Times New Roman" w:hAnsi="Times New Roman" w:cs="Times New Roman"/>
          <w:i/>
          <w:sz w:val="24"/>
        </w:rPr>
        <w:t xml:space="preserve"> Investment Corporation Act 2018</w:t>
      </w:r>
      <w:r>
        <w:rPr>
          <w:rFonts w:ascii="Times New Roman" w:hAnsi="Times New Roman" w:cs="Times New Roman"/>
          <w:i/>
          <w:sz w:val="24"/>
        </w:rPr>
        <w:t>.</w:t>
      </w:r>
    </w:p>
    <w:p w14:paraId="0C369198" w14:textId="77777777" w:rsidR="00D94923" w:rsidRDefault="00D94923" w:rsidP="00C32FEA">
      <w:pPr>
        <w:tabs>
          <w:tab w:val="left" w:pos="1701"/>
          <w:tab w:val="right" w:pos="9072"/>
        </w:tabs>
        <w:rPr>
          <w:rFonts w:ascii="Times New Roman" w:hAnsi="Times New Roman" w:cs="Times New Roman"/>
          <w:sz w:val="24"/>
        </w:rPr>
      </w:pPr>
    </w:p>
    <w:p w14:paraId="7E695061" w14:textId="77777777" w:rsidR="00A35323" w:rsidRDefault="006B4A41" w:rsidP="00A35323">
      <w:pPr>
        <w:pStyle w:val="Heading4"/>
      </w:pPr>
      <w:r>
        <w:t xml:space="preserve">Section 3 – </w:t>
      </w:r>
      <w:r w:rsidR="00A35323">
        <w:t>Commencement</w:t>
      </w:r>
    </w:p>
    <w:p w14:paraId="293DA2CA" w14:textId="77777777" w:rsidR="00A35323" w:rsidRDefault="00A35323" w:rsidP="00A35323">
      <w:pPr>
        <w:tabs>
          <w:tab w:val="left" w:pos="1701"/>
          <w:tab w:val="right" w:pos="9072"/>
        </w:tabs>
        <w:rPr>
          <w:rFonts w:ascii="Times New Roman" w:hAnsi="Times New Roman" w:cs="Times New Roman"/>
          <w:sz w:val="24"/>
        </w:rPr>
      </w:pPr>
    </w:p>
    <w:p w14:paraId="3C9AEDAF" w14:textId="7D97DCEA" w:rsidR="00A35323" w:rsidRDefault="00A35323" w:rsidP="00A35323">
      <w:pPr>
        <w:tabs>
          <w:tab w:val="left" w:pos="1701"/>
          <w:tab w:val="right" w:pos="9072"/>
        </w:tabs>
        <w:rPr>
          <w:rFonts w:ascii="Times New Roman" w:hAnsi="Times New Roman" w:cs="Times New Roman"/>
          <w:sz w:val="24"/>
        </w:rPr>
      </w:pPr>
      <w:r w:rsidRPr="006B4A41">
        <w:rPr>
          <w:rFonts w:ascii="Times New Roman" w:hAnsi="Times New Roman" w:cs="Times New Roman"/>
          <w:sz w:val="24"/>
        </w:rPr>
        <w:t>This section provides for the</w:t>
      </w:r>
      <w:r>
        <w:rPr>
          <w:rFonts w:ascii="Times New Roman" w:hAnsi="Times New Roman" w:cs="Times New Roman"/>
          <w:sz w:val="24"/>
        </w:rPr>
        <w:t xml:space="preserve"> Operating Mandate</w:t>
      </w:r>
      <w:r w:rsidRPr="006B4A41">
        <w:rPr>
          <w:rFonts w:ascii="Times New Roman" w:hAnsi="Times New Roman" w:cs="Times New Roman"/>
          <w:sz w:val="24"/>
        </w:rPr>
        <w:t xml:space="preserve"> to </w:t>
      </w:r>
      <w:r>
        <w:rPr>
          <w:rFonts w:ascii="Times New Roman" w:hAnsi="Times New Roman" w:cs="Times New Roman"/>
          <w:sz w:val="24"/>
        </w:rPr>
        <w:t>commence on the day after registration</w:t>
      </w:r>
      <w:r w:rsidR="00FD3EC2">
        <w:rPr>
          <w:rFonts w:ascii="Times New Roman" w:hAnsi="Times New Roman" w:cs="Times New Roman"/>
          <w:sz w:val="24"/>
        </w:rPr>
        <w:t>.</w:t>
      </w:r>
      <w:r w:rsidR="00CB5325">
        <w:rPr>
          <w:rFonts w:ascii="Times New Roman" w:hAnsi="Times New Roman" w:cs="Times New Roman"/>
          <w:sz w:val="24"/>
        </w:rPr>
        <w:t xml:space="preserve"> The section includes a Note that provides that section 42 of the Legislation Act 2003 (which deals with the disallowance of legislative instruments) applies to the instrument. The Note makes a reference to section 11(4) of the Act. </w:t>
      </w:r>
    </w:p>
    <w:p w14:paraId="75CB3007" w14:textId="77777777" w:rsidR="003E5986" w:rsidRPr="003E5986" w:rsidRDefault="003E5986" w:rsidP="00C32FEA">
      <w:pPr>
        <w:tabs>
          <w:tab w:val="left" w:pos="1701"/>
          <w:tab w:val="right" w:pos="9072"/>
        </w:tabs>
        <w:rPr>
          <w:rFonts w:ascii="Times New Roman" w:hAnsi="Times New Roman" w:cs="Times New Roman"/>
          <w:sz w:val="24"/>
        </w:rPr>
      </w:pPr>
    </w:p>
    <w:p w14:paraId="0EFE752E" w14:textId="6544256C" w:rsidR="003E5986" w:rsidRDefault="003E5986" w:rsidP="00A32F35">
      <w:pPr>
        <w:pStyle w:val="Heading4"/>
      </w:pPr>
      <w:r>
        <w:t xml:space="preserve">Section 4 – </w:t>
      </w:r>
      <w:r w:rsidR="001F0CFF">
        <w:t>Definitions</w:t>
      </w:r>
    </w:p>
    <w:p w14:paraId="52E22A45" w14:textId="77777777" w:rsidR="003E5986" w:rsidRDefault="003E5986" w:rsidP="00C32FEA">
      <w:pPr>
        <w:tabs>
          <w:tab w:val="left" w:pos="1701"/>
          <w:tab w:val="right" w:pos="9072"/>
        </w:tabs>
        <w:rPr>
          <w:rFonts w:ascii="Times New Roman" w:hAnsi="Times New Roman" w:cs="Times New Roman"/>
          <w:sz w:val="24"/>
          <w:u w:val="single"/>
        </w:rPr>
      </w:pPr>
    </w:p>
    <w:p w14:paraId="76B0F5ED" w14:textId="30D1422F" w:rsidR="009560EC" w:rsidRDefault="003E5986" w:rsidP="009560EC">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w:t>
      </w:r>
      <w:r w:rsidR="0056270E">
        <w:rPr>
          <w:rFonts w:ascii="Times New Roman" w:hAnsi="Times New Roman" w:cs="Times New Roman"/>
          <w:sz w:val="24"/>
        </w:rPr>
        <w:t xml:space="preserve">defines a number of </w:t>
      </w:r>
      <w:r w:rsidR="00D7681B">
        <w:rPr>
          <w:rFonts w:ascii="Times New Roman" w:hAnsi="Times New Roman" w:cs="Times New Roman"/>
          <w:sz w:val="24"/>
        </w:rPr>
        <w:t xml:space="preserve">terms </w:t>
      </w:r>
      <w:r w:rsidR="0056270E">
        <w:rPr>
          <w:rFonts w:ascii="Times New Roman" w:hAnsi="Times New Roman" w:cs="Times New Roman"/>
          <w:sz w:val="24"/>
        </w:rPr>
        <w:t>used in the Operating Mandate.</w:t>
      </w:r>
    </w:p>
    <w:p w14:paraId="64DCA439" w14:textId="77777777" w:rsidR="00FE3109" w:rsidRDefault="00FE3109" w:rsidP="009560EC">
      <w:pPr>
        <w:tabs>
          <w:tab w:val="left" w:pos="1701"/>
          <w:tab w:val="right" w:pos="9072"/>
        </w:tabs>
        <w:rPr>
          <w:rFonts w:ascii="Times New Roman" w:hAnsi="Times New Roman" w:cs="Times New Roman"/>
          <w:sz w:val="24"/>
        </w:rPr>
      </w:pPr>
    </w:p>
    <w:p w14:paraId="6F666A2A" w14:textId="4DED244D" w:rsidR="00C32FEA" w:rsidRDefault="00FE3109" w:rsidP="00C32FEA">
      <w:pPr>
        <w:tabs>
          <w:tab w:val="left" w:pos="1701"/>
          <w:tab w:val="right" w:pos="9072"/>
        </w:tabs>
        <w:rPr>
          <w:rFonts w:ascii="Times New Roman" w:hAnsi="Times New Roman" w:cs="Times New Roman"/>
          <w:b/>
          <w:sz w:val="24"/>
        </w:rPr>
      </w:pPr>
      <w:r>
        <w:rPr>
          <w:rFonts w:ascii="Times New Roman" w:hAnsi="Times New Roman" w:cs="Times New Roman"/>
          <w:b/>
          <w:sz w:val="24"/>
        </w:rPr>
        <w:t>PART 2 – DIRECTIONS</w:t>
      </w:r>
    </w:p>
    <w:p w14:paraId="41F201D4" w14:textId="77777777" w:rsidR="00FE3109" w:rsidRPr="00FE3109" w:rsidRDefault="00FE3109" w:rsidP="00C32FEA">
      <w:pPr>
        <w:tabs>
          <w:tab w:val="left" w:pos="1701"/>
          <w:tab w:val="right" w:pos="9072"/>
        </w:tabs>
        <w:rPr>
          <w:rFonts w:ascii="Times New Roman" w:hAnsi="Times New Roman" w:cs="Times New Roman"/>
          <w:b/>
          <w:sz w:val="24"/>
        </w:rPr>
      </w:pPr>
    </w:p>
    <w:p w14:paraId="17314CEB" w14:textId="5BBA2628" w:rsidR="008B7BAF" w:rsidRPr="00FE3109" w:rsidRDefault="008B7BAF" w:rsidP="00A32F35">
      <w:pPr>
        <w:pStyle w:val="Heading4"/>
      </w:pPr>
      <w:r>
        <w:t xml:space="preserve">Section </w:t>
      </w:r>
      <w:r w:rsidR="008E5852">
        <w:t>5</w:t>
      </w:r>
      <w:r w:rsidR="00253840">
        <w:t xml:space="preserve"> – </w:t>
      </w:r>
      <w:r w:rsidR="00337A09" w:rsidRPr="00301835">
        <w:t>Introduction</w:t>
      </w:r>
    </w:p>
    <w:p w14:paraId="10D24073" w14:textId="77777777" w:rsidR="00C75E8A" w:rsidRDefault="00C75E8A" w:rsidP="008B7BAF">
      <w:pPr>
        <w:tabs>
          <w:tab w:val="left" w:pos="1701"/>
          <w:tab w:val="right" w:pos="9072"/>
        </w:tabs>
        <w:rPr>
          <w:rFonts w:ascii="Times New Roman" w:hAnsi="Times New Roman" w:cs="Times New Roman"/>
          <w:sz w:val="24"/>
          <w:u w:val="single"/>
        </w:rPr>
      </w:pPr>
    </w:p>
    <w:p w14:paraId="6CFF41FC" w14:textId="64307E84" w:rsidR="00C75E8A" w:rsidRDefault="00C75E8A"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w:t>
      </w:r>
      <w:r w:rsidR="00B77748">
        <w:rPr>
          <w:rFonts w:ascii="Times New Roman" w:hAnsi="Times New Roman" w:cs="Times New Roman"/>
          <w:sz w:val="24"/>
        </w:rPr>
        <w:t>outlines</w:t>
      </w:r>
      <w:r>
        <w:rPr>
          <w:rFonts w:ascii="Times New Roman" w:hAnsi="Times New Roman" w:cs="Times New Roman"/>
          <w:sz w:val="24"/>
        </w:rPr>
        <w:t xml:space="preserve"> the </w:t>
      </w:r>
      <w:r w:rsidR="00B77748">
        <w:rPr>
          <w:rFonts w:ascii="Times New Roman" w:hAnsi="Times New Roman" w:cs="Times New Roman"/>
          <w:sz w:val="24"/>
        </w:rPr>
        <w:t>broad</w:t>
      </w:r>
      <w:r>
        <w:rPr>
          <w:rFonts w:ascii="Times New Roman" w:hAnsi="Times New Roman" w:cs="Times New Roman"/>
          <w:sz w:val="24"/>
        </w:rPr>
        <w:t xml:space="preserve"> functions </w:t>
      </w:r>
      <w:r w:rsidR="00B77748">
        <w:rPr>
          <w:rFonts w:ascii="Times New Roman" w:hAnsi="Times New Roman" w:cs="Times New Roman"/>
          <w:sz w:val="24"/>
        </w:rPr>
        <w:t xml:space="preserve">and purpose </w:t>
      </w:r>
      <w:r>
        <w:rPr>
          <w:rFonts w:ascii="Times New Roman" w:hAnsi="Times New Roman" w:cs="Times New Roman"/>
          <w:sz w:val="24"/>
        </w:rPr>
        <w:t xml:space="preserve">of the Corporation </w:t>
      </w:r>
      <w:r w:rsidR="006924BC">
        <w:rPr>
          <w:rFonts w:ascii="Times New Roman" w:hAnsi="Times New Roman" w:cs="Times New Roman"/>
          <w:sz w:val="24"/>
        </w:rPr>
        <w:t>along with</w:t>
      </w:r>
      <w:r>
        <w:rPr>
          <w:rFonts w:ascii="Times New Roman" w:hAnsi="Times New Roman" w:cs="Times New Roman"/>
          <w:sz w:val="24"/>
        </w:rPr>
        <w:t xml:space="preserve"> the general manner in which the Corporation </w:t>
      </w:r>
      <w:r w:rsidR="00B77748">
        <w:rPr>
          <w:rFonts w:ascii="Times New Roman" w:hAnsi="Times New Roman" w:cs="Times New Roman"/>
          <w:sz w:val="24"/>
        </w:rPr>
        <w:t>will</w:t>
      </w:r>
      <w:r>
        <w:rPr>
          <w:rFonts w:ascii="Times New Roman" w:hAnsi="Times New Roman" w:cs="Times New Roman"/>
          <w:sz w:val="24"/>
        </w:rPr>
        <w:t xml:space="preserve"> undertake its functions.</w:t>
      </w:r>
      <w:r w:rsidR="00A33C44">
        <w:rPr>
          <w:rFonts w:ascii="Times New Roman" w:hAnsi="Times New Roman" w:cs="Times New Roman"/>
          <w:sz w:val="24"/>
        </w:rPr>
        <w:t xml:space="preserve"> </w:t>
      </w:r>
    </w:p>
    <w:p w14:paraId="403ECCFD" w14:textId="77777777" w:rsidR="00C1023E" w:rsidRDefault="00C1023E" w:rsidP="008B7BAF">
      <w:pPr>
        <w:tabs>
          <w:tab w:val="left" w:pos="1701"/>
          <w:tab w:val="right" w:pos="9072"/>
        </w:tabs>
        <w:rPr>
          <w:rFonts w:ascii="Times New Roman" w:hAnsi="Times New Roman" w:cs="Times New Roman"/>
          <w:sz w:val="24"/>
        </w:rPr>
      </w:pPr>
    </w:p>
    <w:p w14:paraId="444ACF44" w14:textId="57E3DCD6" w:rsidR="00C1023E" w:rsidRDefault="00C1023E"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5(1) provides that the Corporation </w:t>
      </w:r>
      <w:r w:rsidRPr="00C1023E">
        <w:rPr>
          <w:rFonts w:ascii="Times New Roman" w:hAnsi="Times New Roman" w:cs="Times New Roman"/>
          <w:sz w:val="24"/>
        </w:rPr>
        <w:t>will administer farm business loans and water infrastructure loans. It will provide streamlined and nationally consistent Commonwealth concessional finance supporting regional Australia.</w:t>
      </w:r>
    </w:p>
    <w:p w14:paraId="284807C7" w14:textId="77777777" w:rsidR="00C1023E" w:rsidRDefault="00C1023E" w:rsidP="008B7BAF">
      <w:pPr>
        <w:tabs>
          <w:tab w:val="left" w:pos="1701"/>
          <w:tab w:val="right" w:pos="9072"/>
        </w:tabs>
        <w:rPr>
          <w:rFonts w:ascii="Times New Roman" w:hAnsi="Times New Roman" w:cs="Times New Roman"/>
          <w:sz w:val="24"/>
        </w:rPr>
      </w:pPr>
    </w:p>
    <w:p w14:paraId="6E5F1FC0" w14:textId="62A6CC51" w:rsidR="00C1023E" w:rsidRDefault="00C1023E"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5(2) provides that the Corporation </w:t>
      </w:r>
      <w:r w:rsidRPr="00C1023E">
        <w:rPr>
          <w:rFonts w:ascii="Times New Roman" w:hAnsi="Times New Roman" w:cs="Times New Roman"/>
          <w:sz w:val="24"/>
        </w:rPr>
        <w:t xml:space="preserve">will undertake its functions in an efficient and effective manner to meet its policy objectives. </w:t>
      </w:r>
      <w:r>
        <w:rPr>
          <w:rFonts w:ascii="Times New Roman" w:hAnsi="Times New Roman" w:cs="Times New Roman"/>
          <w:sz w:val="24"/>
        </w:rPr>
        <w:t xml:space="preserve">This is consistent with the Corporation’s </w:t>
      </w:r>
      <w:r w:rsidRPr="00C1023E">
        <w:rPr>
          <w:rFonts w:ascii="Times New Roman" w:hAnsi="Times New Roman" w:cs="Times New Roman"/>
          <w:sz w:val="24"/>
        </w:rPr>
        <w:t xml:space="preserve">obligations as a corporate Commonwealth entity under the </w:t>
      </w:r>
      <w:r w:rsidRPr="00325508">
        <w:rPr>
          <w:rFonts w:ascii="Times New Roman" w:hAnsi="Times New Roman" w:cs="Times New Roman"/>
          <w:i/>
          <w:sz w:val="24"/>
        </w:rPr>
        <w:t>Public Governance and Performance Accountability Act 2013</w:t>
      </w:r>
      <w:r>
        <w:rPr>
          <w:rFonts w:ascii="Times New Roman" w:hAnsi="Times New Roman" w:cs="Times New Roman"/>
          <w:sz w:val="24"/>
        </w:rPr>
        <w:t xml:space="preserve">. </w:t>
      </w:r>
      <w:r w:rsidRPr="00C1023E">
        <w:rPr>
          <w:rFonts w:ascii="Times New Roman" w:hAnsi="Times New Roman" w:cs="Times New Roman"/>
          <w:sz w:val="24"/>
        </w:rPr>
        <w:t>It will treat clients fairly and equitably providing a nationally consistent service.</w:t>
      </w:r>
    </w:p>
    <w:p w14:paraId="6FBB2F96" w14:textId="77777777" w:rsidR="00C1023E" w:rsidRDefault="00C1023E" w:rsidP="008B7BAF">
      <w:pPr>
        <w:tabs>
          <w:tab w:val="left" w:pos="1701"/>
          <w:tab w:val="right" w:pos="9072"/>
        </w:tabs>
        <w:rPr>
          <w:rFonts w:ascii="Times New Roman" w:hAnsi="Times New Roman" w:cs="Times New Roman"/>
          <w:sz w:val="24"/>
        </w:rPr>
      </w:pPr>
    </w:p>
    <w:p w14:paraId="7B1D8B72" w14:textId="59A5E5EB" w:rsidR="00C1023E" w:rsidRDefault="00C1023E"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5(3) provides that the Corporation </w:t>
      </w:r>
      <w:r w:rsidRPr="00C1023E">
        <w:rPr>
          <w:rFonts w:ascii="Times New Roman" w:hAnsi="Times New Roman" w:cs="Times New Roman"/>
          <w:sz w:val="24"/>
        </w:rPr>
        <w:t>will assist the Commonwealth in effectively responding to the needs of Australian farm businesses and regional communities, and supporting the provision of affordable and secure water supplies and the growth of regional economies across Australia.</w:t>
      </w:r>
    </w:p>
    <w:p w14:paraId="346D8058" w14:textId="77777777" w:rsidR="00A33C44" w:rsidRDefault="00A33C44" w:rsidP="008B7BAF">
      <w:pPr>
        <w:tabs>
          <w:tab w:val="left" w:pos="1701"/>
          <w:tab w:val="right" w:pos="9072"/>
        </w:tabs>
        <w:rPr>
          <w:rFonts w:ascii="Times New Roman" w:hAnsi="Times New Roman" w:cs="Times New Roman"/>
          <w:sz w:val="24"/>
        </w:rPr>
      </w:pPr>
    </w:p>
    <w:p w14:paraId="6D38ED65" w14:textId="77777777" w:rsidR="00A33C44" w:rsidRDefault="00A33C44" w:rsidP="008B7BAF">
      <w:pPr>
        <w:tabs>
          <w:tab w:val="left" w:pos="1701"/>
          <w:tab w:val="right" w:pos="9072"/>
        </w:tabs>
        <w:rPr>
          <w:rFonts w:ascii="Times New Roman" w:hAnsi="Times New Roman" w:cs="Times New Roman"/>
          <w:sz w:val="24"/>
        </w:rPr>
      </w:pPr>
    </w:p>
    <w:p w14:paraId="606CB13E" w14:textId="0BA66BC3" w:rsidR="008B7BAF" w:rsidRDefault="008B7BAF" w:rsidP="00A32F35">
      <w:pPr>
        <w:pStyle w:val="Heading4"/>
      </w:pPr>
      <w:r>
        <w:t xml:space="preserve">Section </w:t>
      </w:r>
      <w:r w:rsidR="008E5852">
        <w:t>6</w:t>
      </w:r>
      <w:r w:rsidR="00253840">
        <w:t xml:space="preserve"> – </w:t>
      </w:r>
      <w:r w:rsidR="00337A09" w:rsidRPr="00965F2D">
        <w:t>Policy objectives</w:t>
      </w:r>
    </w:p>
    <w:p w14:paraId="7C839A66" w14:textId="77777777" w:rsidR="00C75E8A" w:rsidRDefault="00C75E8A" w:rsidP="008B7BAF">
      <w:pPr>
        <w:tabs>
          <w:tab w:val="left" w:pos="1701"/>
          <w:tab w:val="right" w:pos="9072"/>
        </w:tabs>
        <w:rPr>
          <w:rFonts w:ascii="Times New Roman" w:hAnsi="Times New Roman" w:cs="Times New Roman"/>
          <w:sz w:val="24"/>
          <w:u w:val="single"/>
        </w:rPr>
      </w:pPr>
    </w:p>
    <w:p w14:paraId="0041A60C" w14:textId="10EFDA15" w:rsidR="00C75E8A" w:rsidRDefault="00C75E8A"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w:t>
      </w:r>
      <w:r w:rsidR="00637B9B">
        <w:rPr>
          <w:rFonts w:ascii="Times New Roman" w:hAnsi="Times New Roman" w:cs="Times New Roman"/>
          <w:sz w:val="24"/>
        </w:rPr>
        <w:t>states</w:t>
      </w:r>
      <w:r>
        <w:rPr>
          <w:rFonts w:ascii="Times New Roman" w:hAnsi="Times New Roman" w:cs="Times New Roman"/>
          <w:sz w:val="24"/>
        </w:rPr>
        <w:t xml:space="preserve"> the policy objectives for the Corporation, farm business loans and water infrastructure loan</w:t>
      </w:r>
      <w:r w:rsidR="006508D1">
        <w:rPr>
          <w:rFonts w:ascii="Times New Roman" w:hAnsi="Times New Roman" w:cs="Times New Roman"/>
          <w:sz w:val="24"/>
        </w:rPr>
        <w:t>s</w:t>
      </w:r>
      <w:r>
        <w:rPr>
          <w:rFonts w:ascii="Times New Roman" w:hAnsi="Times New Roman" w:cs="Times New Roman"/>
          <w:sz w:val="24"/>
        </w:rPr>
        <w:t>.</w:t>
      </w:r>
    </w:p>
    <w:p w14:paraId="74EF86CB" w14:textId="77777777" w:rsidR="004314EA" w:rsidRDefault="004314EA" w:rsidP="008B7BAF">
      <w:pPr>
        <w:tabs>
          <w:tab w:val="left" w:pos="1701"/>
          <w:tab w:val="right" w:pos="9072"/>
        </w:tabs>
        <w:rPr>
          <w:rFonts w:ascii="Times New Roman" w:hAnsi="Times New Roman" w:cs="Times New Roman"/>
          <w:sz w:val="24"/>
        </w:rPr>
      </w:pPr>
    </w:p>
    <w:p w14:paraId="24130CEA" w14:textId="6C0655F7" w:rsidR="004314EA" w:rsidRDefault="004314EA"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6(1) provides that in </w:t>
      </w:r>
      <w:r w:rsidRPr="004314EA">
        <w:rPr>
          <w:rFonts w:ascii="Times New Roman" w:hAnsi="Times New Roman" w:cs="Times New Roman"/>
          <w:sz w:val="24"/>
        </w:rPr>
        <w:t>establishing the Corporation, the Commonwealth is providing practical support to help rural and regional communities achieve economic growth and agricultural productivity.</w:t>
      </w:r>
    </w:p>
    <w:p w14:paraId="4A1CC95C" w14:textId="77777777" w:rsidR="004314EA" w:rsidRDefault="004314EA" w:rsidP="008B7BAF">
      <w:pPr>
        <w:tabs>
          <w:tab w:val="left" w:pos="1701"/>
          <w:tab w:val="right" w:pos="9072"/>
        </w:tabs>
        <w:rPr>
          <w:rFonts w:ascii="Times New Roman" w:hAnsi="Times New Roman" w:cs="Times New Roman"/>
          <w:sz w:val="24"/>
        </w:rPr>
      </w:pPr>
    </w:p>
    <w:p w14:paraId="4D65A62A" w14:textId="794B8EF6" w:rsidR="004314EA" w:rsidRDefault="004314EA" w:rsidP="008B7BAF">
      <w:pPr>
        <w:tabs>
          <w:tab w:val="left" w:pos="1701"/>
          <w:tab w:val="right" w:pos="9072"/>
        </w:tabs>
        <w:rPr>
          <w:rFonts w:ascii="Times New Roman" w:hAnsi="Times New Roman" w:cs="Times New Roman"/>
          <w:sz w:val="24"/>
        </w:rPr>
      </w:pPr>
      <w:r>
        <w:rPr>
          <w:rFonts w:ascii="Times New Roman" w:hAnsi="Times New Roman" w:cs="Times New Roman"/>
          <w:sz w:val="24"/>
        </w:rPr>
        <w:t>Subsection 6(2) provides that t</w:t>
      </w:r>
      <w:r w:rsidRPr="004314EA">
        <w:rPr>
          <w:rFonts w:ascii="Times New Roman" w:hAnsi="Times New Roman" w:cs="Times New Roman"/>
          <w:sz w:val="24"/>
        </w:rPr>
        <w:t>he farm business loans will provide low cost finance to farm businesses that are in financial need of assistance, to recover from short-term hardship, but are assessed as financially viable over the long-term and able to repay.</w:t>
      </w:r>
    </w:p>
    <w:p w14:paraId="62B867BB" w14:textId="77777777" w:rsidR="004314EA" w:rsidRDefault="004314EA" w:rsidP="008B7BAF">
      <w:pPr>
        <w:tabs>
          <w:tab w:val="left" w:pos="1701"/>
          <w:tab w:val="right" w:pos="9072"/>
        </w:tabs>
        <w:rPr>
          <w:rFonts w:ascii="Times New Roman" w:hAnsi="Times New Roman" w:cs="Times New Roman"/>
          <w:sz w:val="24"/>
        </w:rPr>
      </w:pPr>
    </w:p>
    <w:p w14:paraId="57704E38" w14:textId="5371F399" w:rsidR="004314EA" w:rsidRDefault="004314EA"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Paragraph 6(3)(a) provides that the Corporation will deliver farm business loans that will </w:t>
      </w:r>
      <w:r w:rsidRPr="004314EA">
        <w:rPr>
          <w:rFonts w:ascii="Times New Roman" w:hAnsi="Times New Roman" w:cs="Times New Roman"/>
          <w:sz w:val="24"/>
        </w:rPr>
        <w:t>support the long-term strength, resilience and profitability of Australian farm businesses by helping them to build and maintain diversity in the markets they supply, and take advantage of new and emerging opportunities across Australia and overseas</w:t>
      </w:r>
      <w:r>
        <w:rPr>
          <w:rFonts w:ascii="Times New Roman" w:hAnsi="Times New Roman" w:cs="Times New Roman"/>
          <w:sz w:val="24"/>
        </w:rPr>
        <w:t>. Paragraph 6(3)(b) provides th</w:t>
      </w:r>
      <w:r w:rsidR="00C1023E">
        <w:rPr>
          <w:rFonts w:ascii="Times New Roman" w:hAnsi="Times New Roman" w:cs="Times New Roman"/>
          <w:sz w:val="24"/>
        </w:rPr>
        <w:t>at the Corporation will also deliver</w:t>
      </w:r>
      <w:r>
        <w:rPr>
          <w:rFonts w:ascii="Times New Roman" w:hAnsi="Times New Roman" w:cs="Times New Roman"/>
          <w:sz w:val="24"/>
        </w:rPr>
        <w:t xml:space="preserve"> farm business loans that will </w:t>
      </w:r>
      <w:r w:rsidRPr="004314EA">
        <w:rPr>
          <w:rFonts w:ascii="Times New Roman" w:hAnsi="Times New Roman" w:cs="Times New Roman"/>
          <w:sz w:val="24"/>
        </w:rPr>
        <w:t>assist farm businesses to prepare for, manage through and recover from periods of drought.</w:t>
      </w:r>
    </w:p>
    <w:p w14:paraId="0168FC44" w14:textId="77777777" w:rsidR="004314EA" w:rsidRDefault="004314EA" w:rsidP="008B7BAF">
      <w:pPr>
        <w:tabs>
          <w:tab w:val="left" w:pos="1701"/>
          <w:tab w:val="right" w:pos="9072"/>
        </w:tabs>
        <w:rPr>
          <w:rFonts w:ascii="Times New Roman" w:hAnsi="Times New Roman" w:cs="Times New Roman"/>
          <w:sz w:val="24"/>
        </w:rPr>
      </w:pPr>
    </w:p>
    <w:p w14:paraId="33A269D0" w14:textId="5E23F343" w:rsidR="004314EA" w:rsidRDefault="004314EA" w:rsidP="004314EA">
      <w:pPr>
        <w:tabs>
          <w:tab w:val="left" w:pos="1701"/>
          <w:tab w:val="right" w:pos="9072"/>
        </w:tabs>
        <w:rPr>
          <w:rFonts w:ascii="Times New Roman" w:hAnsi="Times New Roman" w:cs="Times New Roman"/>
          <w:sz w:val="24"/>
        </w:rPr>
      </w:pPr>
      <w:r>
        <w:rPr>
          <w:rFonts w:ascii="Times New Roman" w:hAnsi="Times New Roman" w:cs="Times New Roman"/>
          <w:sz w:val="24"/>
        </w:rPr>
        <w:t>Subsection 6(4) provides that t</w:t>
      </w:r>
      <w:r w:rsidRPr="004314EA">
        <w:rPr>
          <w:rFonts w:ascii="Times New Roman" w:hAnsi="Times New Roman" w:cs="Times New Roman"/>
          <w:sz w:val="24"/>
        </w:rPr>
        <w:t>he Corporation will administer water infrastructure loans to the States and Territories</w:t>
      </w:r>
      <w:r>
        <w:rPr>
          <w:rFonts w:ascii="Times New Roman" w:hAnsi="Times New Roman" w:cs="Times New Roman"/>
          <w:sz w:val="24"/>
        </w:rPr>
        <w:t xml:space="preserve"> </w:t>
      </w:r>
      <w:r w:rsidRPr="004314EA">
        <w:rPr>
          <w:rFonts w:ascii="Times New Roman" w:hAnsi="Times New Roman" w:cs="Times New Roman"/>
          <w:sz w:val="24"/>
        </w:rPr>
        <w:t>to support long-term regional economic growth and development by investing in</w:t>
      </w:r>
      <w:r>
        <w:rPr>
          <w:rFonts w:ascii="Times New Roman" w:hAnsi="Times New Roman" w:cs="Times New Roman"/>
          <w:sz w:val="24"/>
        </w:rPr>
        <w:t xml:space="preserve"> </w:t>
      </w:r>
      <w:r w:rsidRPr="004314EA">
        <w:rPr>
          <w:rFonts w:ascii="Times New Roman" w:hAnsi="Times New Roman" w:cs="Times New Roman"/>
          <w:sz w:val="24"/>
        </w:rPr>
        <w:t>economically viable water infrastructure that will provide secure and affordable water.</w:t>
      </w:r>
    </w:p>
    <w:p w14:paraId="54F577C1" w14:textId="77777777" w:rsidR="00E143F8" w:rsidRDefault="00E143F8" w:rsidP="008B7BAF">
      <w:pPr>
        <w:tabs>
          <w:tab w:val="left" w:pos="1701"/>
          <w:tab w:val="right" w:pos="9072"/>
        </w:tabs>
        <w:rPr>
          <w:rFonts w:ascii="Times New Roman" w:hAnsi="Times New Roman" w:cs="Times New Roman"/>
          <w:sz w:val="24"/>
        </w:rPr>
      </w:pPr>
    </w:p>
    <w:p w14:paraId="38B6C6F1" w14:textId="77C9F28E" w:rsidR="00C75E8A" w:rsidRDefault="004314EA" w:rsidP="008B7BAF">
      <w:pPr>
        <w:tabs>
          <w:tab w:val="left" w:pos="1701"/>
          <w:tab w:val="right" w:pos="9072"/>
        </w:tabs>
        <w:rPr>
          <w:rFonts w:ascii="Times New Roman" w:hAnsi="Times New Roman" w:cs="Times New Roman"/>
          <w:sz w:val="24"/>
        </w:rPr>
      </w:pPr>
      <w:r>
        <w:rPr>
          <w:rFonts w:ascii="Times New Roman" w:hAnsi="Times New Roman" w:cs="Times New Roman"/>
          <w:sz w:val="24"/>
        </w:rPr>
        <w:t>Subsection 6(5) provides that</w:t>
      </w:r>
      <w:r w:rsidR="00C75E8A">
        <w:rPr>
          <w:rFonts w:ascii="Times New Roman" w:hAnsi="Times New Roman" w:cs="Times New Roman"/>
          <w:sz w:val="24"/>
        </w:rPr>
        <w:t xml:space="preserve"> the full policy objectives of each program </w:t>
      </w:r>
      <w:r>
        <w:rPr>
          <w:rFonts w:ascii="Times New Roman" w:hAnsi="Times New Roman" w:cs="Times New Roman"/>
          <w:sz w:val="24"/>
        </w:rPr>
        <w:t xml:space="preserve">administered by the Corporation </w:t>
      </w:r>
      <w:r w:rsidR="00C75E8A">
        <w:rPr>
          <w:rFonts w:ascii="Times New Roman" w:hAnsi="Times New Roman" w:cs="Times New Roman"/>
          <w:sz w:val="24"/>
        </w:rPr>
        <w:t xml:space="preserve">are detailed in the </w:t>
      </w:r>
      <w:r>
        <w:rPr>
          <w:rFonts w:ascii="Times New Roman" w:hAnsi="Times New Roman" w:cs="Times New Roman"/>
          <w:sz w:val="24"/>
        </w:rPr>
        <w:t>attached S</w:t>
      </w:r>
      <w:r w:rsidR="00F955ED">
        <w:rPr>
          <w:rFonts w:ascii="Times New Roman" w:hAnsi="Times New Roman" w:cs="Times New Roman"/>
          <w:sz w:val="24"/>
        </w:rPr>
        <w:t>chedules to the Operating Mandate</w:t>
      </w:r>
      <w:r w:rsidR="00C75E8A">
        <w:rPr>
          <w:rFonts w:ascii="Times New Roman" w:hAnsi="Times New Roman" w:cs="Times New Roman"/>
          <w:sz w:val="24"/>
        </w:rPr>
        <w:t>.</w:t>
      </w:r>
    </w:p>
    <w:p w14:paraId="2E68A372" w14:textId="77777777" w:rsidR="0029619E" w:rsidRDefault="0029619E" w:rsidP="008B7BAF">
      <w:pPr>
        <w:tabs>
          <w:tab w:val="left" w:pos="1701"/>
          <w:tab w:val="right" w:pos="9072"/>
        </w:tabs>
        <w:rPr>
          <w:rFonts w:ascii="Times New Roman" w:hAnsi="Times New Roman" w:cs="Times New Roman"/>
          <w:sz w:val="24"/>
        </w:rPr>
      </w:pPr>
    </w:p>
    <w:p w14:paraId="420BED12" w14:textId="2D587CF9" w:rsidR="008B7BAF" w:rsidRDefault="008B7BAF" w:rsidP="00A32F35">
      <w:pPr>
        <w:pStyle w:val="Heading4"/>
      </w:pPr>
      <w:r w:rsidRPr="000C5D3B">
        <w:t xml:space="preserve">Section </w:t>
      </w:r>
      <w:r w:rsidR="008E5852">
        <w:t>7</w:t>
      </w:r>
      <w:r w:rsidR="00253840">
        <w:t xml:space="preserve"> – </w:t>
      </w:r>
      <w:r w:rsidR="00D8392E">
        <w:t>Funding a</w:t>
      </w:r>
      <w:r w:rsidR="00337A09" w:rsidRPr="000C5D3B">
        <w:t>rrangements</w:t>
      </w:r>
    </w:p>
    <w:p w14:paraId="45B46AF8" w14:textId="77777777" w:rsidR="0027060D" w:rsidRDefault="0027060D" w:rsidP="008B7BAF">
      <w:pPr>
        <w:tabs>
          <w:tab w:val="left" w:pos="1701"/>
          <w:tab w:val="right" w:pos="9072"/>
        </w:tabs>
        <w:rPr>
          <w:rFonts w:ascii="Times New Roman" w:hAnsi="Times New Roman" w:cs="Times New Roman"/>
          <w:sz w:val="24"/>
          <w:u w:val="single"/>
        </w:rPr>
      </w:pPr>
    </w:p>
    <w:p w14:paraId="14E76CBD" w14:textId="460006B3" w:rsidR="00100906" w:rsidRDefault="00637B9B"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w:t>
      </w:r>
      <w:r w:rsidR="009F1D6B">
        <w:rPr>
          <w:rFonts w:ascii="Times New Roman" w:hAnsi="Times New Roman" w:cs="Times New Roman"/>
          <w:sz w:val="24"/>
        </w:rPr>
        <w:t>sets out</w:t>
      </w:r>
      <w:r w:rsidR="00100906">
        <w:rPr>
          <w:rFonts w:ascii="Times New Roman" w:hAnsi="Times New Roman" w:cs="Times New Roman"/>
          <w:sz w:val="24"/>
        </w:rPr>
        <w:t xml:space="preserve"> </w:t>
      </w:r>
      <w:r w:rsidR="0000042B">
        <w:rPr>
          <w:rFonts w:ascii="Times New Roman" w:hAnsi="Times New Roman" w:cs="Times New Roman"/>
          <w:sz w:val="24"/>
        </w:rPr>
        <w:t xml:space="preserve">funding </w:t>
      </w:r>
      <w:r w:rsidR="00940AB1">
        <w:rPr>
          <w:rFonts w:ascii="Times New Roman" w:hAnsi="Times New Roman" w:cs="Times New Roman"/>
          <w:sz w:val="24"/>
        </w:rPr>
        <w:t xml:space="preserve">arrangements for the Corporation, </w:t>
      </w:r>
      <w:r>
        <w:rPr>
          <w:rFonts w:ascii="Times New Roman" w:hAnsi="Times New Roman" w:cs="Times New Roman"/>
          <w:sz w:val="24"/>
        </w:rPr>
        <w:t xml:space="preserve">how </w:t>
      </w:r>
      <w:r w:rsidR="00100906">
        <w:rPr>
          <w:rFonts w:ascii="Times New Roman" w:hAnsi="Times New Roman" w:cs="Times New Roman"/>
          <w:sz w:val="24"/>
        </w:rPr>
        <w:t xml:space="preserve">amounts received by the </w:t>
      </w:r>
      <w:r w:rsidR="009349D4">
        <w:rPr>
          <w:rFonts w:ascii="Times New Roman" w:hAnsi="Times New Roman" w:cs="Times New Roman"/>
          <w:sz w:val="24"/>
        </w:rPr>
        <w:t>C</w:t>
      </w:r>
      <w:r w:rsidR="00100906">
        <w:rPr>
          <w:rFonts w:ascii="Times New Roman" w:hAnsi="Times New Roman" w:cs="Times New Roman"/>
          <w:sz w:val="24"/>
        </w:rPr>
        <w:t xml:space="preserve">orporation are to be dealt with </w:t>
      </w:r>
      <w:r w:rsidR="00940AB1">
        <w:rPr>
          <w:rFonts w:ascii="Times New Roman" w:hAnsi="Times New Roman" w:cs="Times New Roman"/>
          <w:sz w:val="24"/>
        </w:rPr>
        <w:t>and</w:t>
      </w:r>
      <w:r w:rsidR="00100906">
        <w:rPr>
          <w:rFonts w:ascii="Times New Roman" w:hAnsi="Times New Roman" w:cs="Times New Roman"/>
          <w:sz w:val="24"/>
        </w:rPr>
        <w:t xml:space="preserve"> the circumstances in which </w:t>
      </w:r>
      <w:r w:rsidR="0000042B">
        <w:rPr>
          <w:rFonts w:ascii="Times New Roman" w:hAnsi="Times New Roman" w:cs="Times New Roman"/>
          <w:sz w:val="24"/>
        </w:rPr>
        <w:t xml:space="preserve">amounts </w:t>
      </w:r>
      <w:r w:rsidR="00100906">
        <w:rPr>
          <w:rFonts w:ascii="Times New Roman" w:hAnsi="Times New Roman" w:cs="Times New Roman"/>
          <w:sz w:val="24"/>
        </w:rPr>
        <w:t>are to be remitted to the</w:t>
      </w:r>
      <w:r w:rsidR="001F6D47">
        <w:rPr>
          <w:rFonts w:ascii="Times New Roman" w:hAnsi="Times New Roman" w:cs="Times New Roman"/>
          <w:sz w:val="24"/>
        </w:rPr>
        <w:t xml:space="preserve"> Commonwealth</w:t>
      </w:r>
      <w:r w:rsidR="00100906">
        <w:rPr>
          <w:rFonts w:ascii="Times New Roman" w:hAnsi="Times New Roman" w:cs="Times New Roman"/>
          <w:sz w:val="24"/>
        </w:rPr>
        <w:t>.</w:t>
      </w:r>
    </w:p>
    <w:p w14:paraId="5D64A54D" w14:textId="77777777" w:rsidR="00940AB1" w:rsidRDefault="00940AB1" w:rsidP="008B7BAF">
      <w:pPr>
        <w:tabs>
          <w:tab w:val="left" w:pos="1701"/>
          <w:tab w:val="right" w:pos="9072"/>
        </w:tabs>
        <w:rPr>
          <w:rFonts w:ascii="Times New Roman" w:hAnsi="Times New Roman" w:cs="Times New Roman"/>
          <w:sz w:val="24"/>
        </w:rPr>
      </w:pPr>
    </w:p>
    <w:p w14:paraId="79266332" w14:textId="3E44687D" w:rsidR="00940AB1" w:rsidRDefault="00440125"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w:t>
      </w:r>
      <w:r w:rsidR="00617336">
        <w:rPr>
          <w:rFonts w:ascii="Times New Roman" w:hAnsi="Times New Roman" w:cs="Times New Roman"/>
          <w:sz w:val="24"/>
        </w:rPr>
        <w:t>7</w:t>
      </w:r>
      <w:r>
        <w:rPr>
          <w:rFonts w:ascii="Times New Roman" w:hAnsi="Times New Roman" w:cs="Times New Roman"/>
          <w:sz w:val="24"/>
        </w:rPr>
        <w:t xml:space="preserve">(1) provides that the Corporation will be funded by an appropriation through an Act of Parliament. </w:t>
      </w:r>
      <w:r w:rsidR="00A133E3">
        <w:rPr>
          <w:rFonts w:ascii="Times New Roman" w:hAnsi="Times New Roman" w:cs="Times New Roman"/>
          <w:sz w:val="24"/>
        </w:rPr>
        <w:t>All advances of loan funds</w:t>
      </w:r>
      <w:r w:rsidR="00325508">
        <w:rPr>
          <w:rFonts w:ascii="Times New Roman" w:hAnsi="Times New Roman" w:cs="Times New Roman"/>
          <w:sz w:val="24"/>
        </w:rPr>
        <w:t xml:space="preserve"> will</w:t>
      </w:r>
      <w:r w:rsidR="00A133E3">
        <w:rPr>
          <w:rFonts w:ascii="Times New Roman" w:hAnsi="Times New Roman" w:cs="Times New Roman"/>
          <w:sz w:val="24"/>
        </w:rPr>
        <w:t xml:space="preserve"> be within the limit of the Corporation’s appropriation.</w:t>
      </w:r>
    </w:p>
    <w:p w14:paraId="1847D557" w14:textId="77777777" w:rsidR="0022064B" w:rsidRDefault="0022064B" w:rsidP="008B7BAF">
      <w:pPr>
        <w:tabs>
          <w:tab w:val="left" w:pos="1701"/>
          <w:tab w:val="right" w:pos="9072"/>
        </w:tabs>
        <w:rPr>
          <w:rFonts w:ascii="Times New Roman" w:hAnsi="Times New Roman" w:cs="Times New Roman"/>
          <w:sz w:val="24"/>
        </w:rPr>
      </w:pPr>
    </w:p>
    <w:p w14:paraId="16D016D1" w14:textId="480809D8" w:rsidR="0022064B" w:rsidRPr="0022064B" w:rsidRDefault="0022064B" w:rsidP="008B7BAF">
      <w:pPr>
        <w:tabs>
          <w:tab w:val="left" w:pos="1701"/>
          <w:tab w:val="right" w:pos="9072"/>
        </w:tabs>
        <w:rPr>
          <w:rFonts w:ascii="Times New Roman" w:hAnsi="Times New Roman" w:cs="Times New Roman"/>
          <w:i/>
          <w:sz w:val="24"/>
        </w:rPr>
      </w:pPr>
      <w:r>
        <w:rPr>
          <w:rFonts w:ascii="Times New Roman" w:hAnsi="Times New Roman" w:cs="Times New Roman"/>
          <w:i/>
          <w:sz w:val="24"/>
        </w:rPr>
        <w:t>Farm business loan funds</w:t>
      </w:r>
    </w:p>
    <w:p w14:paraId="1E2ECC71" w14:textId="77777777" w:rsidR="00A133E3" w:rsidRDefault="00A133E3" w:rsidP="00473D5C">
      <w:pPr>
        <w:tabs>
          <w:tab w:val="left" w:pos="1701"/>
          <w:tab w:val="right" w:pos="9072"/>
        </w:tabs>
        <w:rPr>
          <w:rFonts w:ascii="Times New Roman" w:hAnsi="Times New Roman" w:cs="Times New Roman"/>
          <w:sz w:val="24"/>
        </w:rPr>
      </w:pPr>
    </w:p>
    <w:p w14:paraId="57FB0111" w14:textId="5A5C85EC" w:rsidR="0071635C" w:rsidRDefault="00A133E3" w:rsidP="00473D5C">
      <w:pPr>
        <w:tabs>
          <w:tab w:val="left" w:pos="1701"/>
          <w:tab w:val="right" w:pos="9072"/>
        </w:tabs>
        <w:rPr>
          <w:rFonts w:ascii="Times New Roman" w:hAnsi="Times New Roman" w:cs="Times New Roman"/>
          <w:sz w:val="24"/>
        </w:rPr>
      </w:pPr>
      <w:r>
        <w:rPr>
          <w:rFonts w:ascii="Times New Roman" w:hAnsi="Times New Roman" w:cs="Times New Roman"/>
          <w:sz w:val="24"/>
        </w:rPr>
        <w:t>S</w:t>
      </w:r>
      <w:r w:rsidR="004310AE">
        <w:rPr>
          <w:rFonts w:ascii="Times New Roman" w:hAnsi="Times New Roman" w:cs="Times New Roman"/>
          <w:sz w:val="24"/>
        </w:rPr>
        <w:t xml:space="preserve">ubsection </w:t>
      </w:r>
      <w:r w:rsidR="00617336">
        <w:rPr>
          <w:rFonts w:ascii="Times New Roman" w:hAnsi="Times New Roman" w:cs="Times New Roman"/>
          <w:sz w:val="24"/>
        </w:rPr>
        <w:t>7</w:t>
      </w:r>
      <w:r w:rsidR="004310AE">
        <w:rPr>
          <w:rFonts w:ascii="Times New Roman" w:hAnsi="Times New Roman" w:cs="Times New Roman"/>
          <w:sz w:val="24"/>
        </w:rPr>
        <w:t xml:space="preserve">(2) </w:t>
      </w:r>
      <w:r>
        <w:rPr>
          <w:rFonts w:ascii="Times New Roman" w:hAnsi="Times New Roman" w:cs="Times New Roman"/>
          <w:sz w:val="24"/>
        </w:rPr>
        <w:t>provides</w:t>
      </w:r>
      <w:r w:rsidR="004310AE">
        <w:rPr>
          <w:rFonts w:ascii="Times New Roman" w:hAnsi="Times New Roman" w:cs="Times New Roman"/>
          <w:sz w:val="24"/>
        </w:rPr>
        <w:t xml:space="preserve"> that f</w:t>
      </w:r>
      <w:r w:rsidR="00F124BB">
        <w:rPr>
          <w:rFonts w:ascii="Times New Roman" w:hAnsi="Times New Roman" w:cs="Times New Roman"/>
          <w:sz w:val="24"/>
        </w:rPr>
        <w:t xml:space="preserve">unds for farm business loans will be provided to the Corporation upon </w:t>
      </w:r>
      <w:r w:rsidR="004310AE">
        <w:rPr>
          <w:rFonts w:ascii="Times New Roman" w:hAnsi="Times New Roman" w:cs="Times New Roman"/>
          <w:sz w:val="24"/>
        </w:rPr>
        <w:t xml:space="preserve">the Corporation’s </w:t>
      </w:r>
      <w:r w:rsidR="00F124BB">
        <w:rPr>
          <w:rFonts w:ascii="Times New Roman" w:hAnsi="Times New Roman" w:cs="Times New Roman"/>
          <w:sz w:val="24"/>
        </w:rPr>
        <w:t>request to enable the advance of loan funds to recipients</w:t>
      </w:r>
      <w:r w:rsidR="00CC382B">
        <w:rPr>
          <w:rFonts w:ascii="Times New Roman" w:hAnsi="Times New Roman" w:cs="Times New Roman"/>
          <w:sz w:val="24"/>
        </w:rPr>
        <w:t>.</w:t>
      </w:r>
      <w:r w:rsidR="0068139A">
        <w:rPr>
          <w:rFonts w:ascii="Times New Roman" w:hAnsi="Times New Roman" w:cs="Times New Roman"/>
          <w:sz w:val="24"/>
        </w:rPr>
        <w:t xml:space="preserve"> </w:t>
      </w:r>
      <w:r w:rsidR="00310852">
        <w:rPr>
          <w:rFonts w:ascii="Times New Roman" w:hAnsi="Times New Roman" w:cs="Times New Roman"/>
          <w:sz w:val="24"/>
        </w:rPr>
        <w:t>Paragraph</w:t>
      </w:r>
      <w:r w:rsidR="00F46052">
        <w:rPr>
          <w:rFonts w:ascii="Times New Roman" w:hAnsi="Times New Roman" w:cs="Times New Roman"/>
          <w:sz w:val="24"/>
        </w:rPr>
        <w:t xml:space="preserve"> 2(a) provides that l</w:t>
      </w:r>
      <w:r w:rsidR="000456A5">
        <w:rPr>
          <w:rFonts w:ascii="Times New Roman" w:hAnsi="Times New Roman" w:cs="Times New Roman"/>
          <w:sz w:val="24"/>
        </w:rPr>
        <w:t>oan funds must only be requested</w:t>
      </w:r>
      <w:r w:rsidR="00744F5C">
        <w:rPr>
          <w:rFonts w:ascii="Times New Roman" w:hAnsi="Times New Roman" w:cs="Times New Roman"/>
          <w:sz w:val="24"/>
        </w:rPr>
        <w:t xml:space="preserve"> by the Corporation</w:t>
      </w:r>
      <w:r w:rsidR="000456A5">
        <w:rPr>
          <w:rFonts w:ascii="Times New Roman" w:hAnsi="Times New Roman" w:cs="Times New Roman"/>
          <w:sz w:val="24"/>
        </w:rPr>
        <w:t xml:space="preserve"> as they are required to advance loan funds to recipients </w:t>
      </w:r>
      <w:r w:rsidR="009F1D6B">
        <w:rPr>
          <w:rFonts w:ascii="Times New Roman" w:hAnsi="Times New Roman" w:cs="Times New Roman"/>
          <w:sz w:val="24"/>
        </w:rPr>
        <w:t>(</w:t>
      </w:r>
      <w:r w:rsidR="000456A5">
        <w:rPr>
          <w:rFonts w:ascii="Times New Roman" w:hAnsi="Times New Roman" w:cs="Times New Roman"/>
          <w:sz w:val="24"/>
        </w:rPr>
        <w:t>once a farm business loan has been approved, loan documentation is finalised and settlement is imminent</w:t>
      </w:r>
      <w:r w:rsidR="009F1D6B">
        <w:rPr>
          <w:rFonts w:ascii="Times New Roman" w:hAnsi="Times New Roman" w:cs="Times New Roman"/>
          <w:sz w:val="24"/>
        </w:rPr>
        <w:t>)</w:t>
      </w:r>
      <w:r w:rsidR="000456A5">
        <w:rPr>
          <w:rFonts w:ascii="Times New Roman" w:hAnsi="Times New Roman" w:cs="Times New Roman"/>
          <w:sz w:val="24"/>
        </w:rPr>
        <w:t xml:space="preserve">. </w:t>
      </w:r>
      <w:r w:rsidR="00BD4F9E">
        <w:rPr>
          <w:rFonts w:ascii="Times New Roman" w:hAnsi="Times New Roman" w:cs="Times New Roman"/>
          <w:sz w:val="24"/>
        </w:rPr>
        <w:t xml:space="preserve">This ensures that funds are held </w:t>
      </w:r>
      <w:r w:rsidR="00375603">
        <w:rPr>
          <w:rFonts w:ascii="Times New Roman" w:hAnsi="Times New Roman" w:cs="Times New Roman"/>
          <w:sz w:val="24"/>
        </w:rPr>
        <w:t xml:space="preserve">by </w:t>
      </w:r>
      <w:r w:rsidR="00BD4F9E">
        <w:rPr>
          <w:rFonts w:ascii="Times New Roman" w:hAnsi="Times New Roman" w:cs="Times New Roman"/>
          <w:sz w:val="24"/>
        </w:rPr>
        <w:t>the Commonwealth until required</w:t>
      </w:r>
      <w:r w:rsidR="002C3D0F" w:rsidRPr="002C3D0F">
        <w:rPr>
          <w:rFonts w:ascii="Times New Roman" w:hAnsi="Times New Roman" w:cs="Times New Roman"/>
          <w:sz w:val="24"/>
        </w:rPr>
        <w:t xml:space="preserve">, thereby minimising the cost of borrowing (or cost of capital) to the </w:t>
      </w:r>
      <w:r w:rsidR="0022064B">
        <w:rPr>
          <w:rFonts w:ascii="Times New Roman" w:hAnsi="Times New Roman" w:cs="Times New Roman"/>
          <w:sz w:val="24"/>
        </w:rPr>
        <w:t>Corporation</w:t>
      </w:r>
      <w:r w:rsidR="002C3D0F">
        <w:rPr>
          <w:rFonts w:ascii="Times New Roman" w:hAnsi="Times New Roman" w:cs="Times New Roman"/>
          <w:sz w:val="24"/>
        </w:rPr>
        <w:t>,</w:t>
      </w:r>
      <w:r w:rsidR="002C3D0F" w:rsidRPr="002C3D0F" w:rsidDel="002C3D0F">
        <w:rPr>
          <w:rFonts w:ascii="Times New Roman" w:hAnsi="Times New Roman" w:cs="Times New Roman"/>
          <w:sz w:val="24"/>
        </w:rPr>
        <w:t xml:space="preserve"> </w:t>
      </w:r>
      <w:r w:rsidR="002C3D0F">
        <w:rPr>
          <w:rFonts w:ascii="Times New Roman" w:hAnsi="Times New Roman" w:cs="Times New Roman"/>
          <w:sz w:val="24"/>
        </w:rPr>
        <w:t xml:space="preserve">supporting </w:t>
      </w:r>
      <w:r w:rsidR="00BD4F9E">
        <w:rPr>
          <w:rFonts w:ascii="Times New Roman" w:hAnsi="Times New Roman" w:cs="Times New Roman"/>
          <w:sz w:val="24"/>
        </w:rPr>
        <w:t>the Corporation to off</w:t>
      </w:r>
      <w:r w:rsidR="00965F2D">
        <w:rPr>
          <w:rFonts w:ascii="Times New Roman" w:hAnsi="Times New Roman" w:cs="Times New Roman"/>
          <w:sz w:val="24"/>
        </w:rPr>
        <w:t>er concessional interest rates.</w:t>
      </w:r>
    </w:p>
    <w:p w14:paraId="5F127A29" w14:textId="77777777" w:rsidR="0071635C" w:rsidRDefault="0071635C" w:rsidP="00473D5C">
      <w:pPr>
        <w:tabs>
          <w:tab w:val="left" w:pos="1701"/>
          <w:tab w:val="right" w:pos="9072"/>
        </w:tabs>
        <w:rPr>
          <w:rFonts w:ascii="Times New Roman" w:hAnsi="Times New Roman" w:cs="Times New Roman"/>
          <w:sz w:val="24"/>
        </w:rPr>
      </w:pPr>
    </w:p>
    <w:p w14:paraId="2F325FE3" w14:textId="0BD4D96C" w:rsidR="004310AE" w:rsidRDefault="00A30931" w:rsidP="00473D5C">
      <w:pPr>
        <w:tabs>
          <w:tab w:val="left" w:pos="1701"/>
          <w:tab w:val="right" w:pos="9072"/>
        </w:tabs>
        <w:rPr>
          <w:rFonts w:ascii="Times New Roman" w:hAnsi="Times New Roman" w:cs="Times New Roman"/>
          <w:sz w:val="24"/>
        </w:rPr>
      </w:pPr>
      <w:r>
        <w:rPr>
          <w:rFonts w:ascii="Times New Roman" w:hAnsi="Times New Roman" w:cs="Times New Roman"/>
          <w:sz w:val="24"/>
        </w:rPr>
        <w:t xml:space="preserve">Paragraph </w:t>
      </w:r>
      <w:r w:rsidR="009F1D6B">
        <w:rPr>
          <w:rFonts w:ascii="Times New Roman" w:hAnsi="Times New Roman" w:cs="Times New Roman"/>
          <w:sz w:val="24"/>
        </w:rPr>
        <w:t>(2)</w:t>
      </w:r>
      <w:r w:rsidR="00F46052">
        <w:rPr>
          <w:rFonts w:ascii="Times New Roman" w:hAnsi="Times New Roman" w:cs="Times New Roman"/>
          <w:sz w:val="24"/>
        </w:rPr>
        <w:t>(b)</w:t>
      </w:r>
      <w:r w:rsidR="009F1D6B">
        <w:rPr>
          <w:rFonts w:ascii="Times New Roman" w:hAnsi="Times New Roman" w:cs="Times New Roman"/>
          <w:sz w:val="24"/>
        </w:rPr>
        <w:t xml:space="preserve"> </w:t>
      </w:r>
      <w:r w:rsidR="00442EC4">
        <w:rPr>
          <w:rFonts w:ascii="Times New Roman" w:hAnsi="Times New Roman" w:cs="Times New Roman"/>
          <w:sz w:val="24"/>
        </w:rPr>
        <w:t xml:space="preserve">provides </w:t>
      </w:r>
      <w:r w:rsidR="00377E76">
        <w:rPr>
          <w:rFonts w:ascii="Times New Roman" w:hAnsi="Times New Roman" w:cs="Times New Roman"/>
          <w:sz w:val="24"/>
        </w:rPr>
        <w:t>that t</w:t>
      </w:r>
      <w:r w:rsidR="004310AE">
        <w:rPr>
          <w:rFonts w:ascii="Times New Roman" w:hAnsi="Times New Roman" w:cs="Times New Roman"/>
          <w:sz w:val="24"/>
        </w:rPr>
        <w:t xml:space="preserve">he Corporation must only use funds provided for farm business loans for that purpose. </w:t>
      </w:r>
      <w:r w:rsidR="000456A5">
        <w:rPr>
          <w:rFonts w:ascii="Times New Roman" w:hAnsi="Times New Roman" w:cs="Times New Roman"/>
          <w:sz w:val="24"/>
        </w:rPr>
        <w:t xml:space="preserve">This </w:t>
      </w:r>
      <w:r w:rsidR="00CB5325">
        <w:rPr>
          <w:rFonts w:ascii="Times New Roman" w:hAnsi="Times New Roman" w:cs="Times New Roman"/>
          <w:sz w:val="24"/>
        </w:rPr>
        <w:t xml:space="preserve">is to </w:t>
      </w:r>
      <w:r w:rsidR="000456A5">
        <w:rPr>
          <w:rFonts w:ascii="Times New Roman" w:hAnsi="Times New Roman" w:cs="Times New Roman"/>
          <w:sz w:val="24"/>
        </w:rPr>
        <w:t>ensure</w:t>
      </w:r>
      <w:r w:rsidR="00CB5325">
        <w:rPr>
          <w:rFonts w:ascii="Times New Roman" w:hAnsi="Times New Roman" w:cs="Times New Roman"/>
          <w:sz w:val="24"/>
        </w:rPr>
        <w:t xml:space="preserve"> that</w:t>
      </w:r>
      <w:r w:rsidR="000456A5">
        <w:rPr>
          <w:rFonts w:ascii="Times New Roman" w:hAnsi="Times New Roman" w:cs="Times New Roman"/>
          <w:sz w:val="24"/>
        </w:rPr>
        <w:t xml:space="preserve"> </w:t>
      </w:r>
      <w:r w:rsidR="000456A5" w:rsidRPr="000456A5">
        <w:rPr>
          <w:rFonts w:ascii="Times New Roman" w:hAnsi="Times New Roman" w:cs="Times New Roman"/>
          <w:sz w:val="24"/>
        </w:rPr>
        <w:t xml:space="preserve">loan funding is </w:t>
      </w:r>
      <w:r w:rsidR="000456A5">
        <w:rPr>
          <w:rFonts w:ascii="Times New Roman" w:hAnsi="Times New Roman" w:cs="Times New Roman"/>
          <w:sz w:val="24"/>
        </w:rPr>
        <w:t xml:space="preserve">available </w:t>
      </w:r>
      <w:r w:rsidR="003268FA">
        <w:rPr>
          <w:rFonts w:ascii="Times New Roman" w:hAnsi="Times New Roman" w:cs="Times New Roman"/>
          <w:sz w:val="24"/>
        </w:rPr>
        <w:t xml:space="preserve">only </w:t>
      </w:r>
      <w:r w:rsidR="000456A5" w:rsidRPr="000456A5">
        <w:rPr>
          <w:rFonts w:ascii="Times New Roman" w:hAnsi="Times New Roman" w:cs="Times New Roman"/>
          <w:sz w:val="24"/>
        </w:rPr>
        <w:t xml:space="preserve">for </w:t>
      </w:r>
      <w:r w:rsidR="000456A5">
        <w:rPr>
          <w:rFonts w:ascii="Times New Roman" w:hAnsi="Times New Roman" w:cs="Times New Roman"/>
          <w:sz w:val="24"/>
        </w:rPr>
        <w:t xml:space="preserve">farm business </w:t>
      </w:r>
      <w:r w:rsidR="000456A5" w:rsidRPr="000456A5">
        <w:rPr>
          <w:rFonts w:ascii="Times New Roman" w:hAnsi="Times New Roman" w:cs="Times New Roman"/>
          <w:sz w:val="24"/>
        </w:rPr>
        <w:t>loans</w:t>
      </w:r>
      <w:r w:rsidR="003268FA">
        <w:rPr>
          <w:rFonts w:ascii="Times New Roman" w:hAnsi="Times New Roman" w:cs="Times New Roman"/>
          <w:sz w:val="24"/>
        </w:rPr>
        <w:t>.</w:t>
      </w:r>
    </w:p>
    <w:p w14:paraId="6DA69450" w14:textId="77777777" w:rsidR="004310AE" w:rsidRDefault="004310AE" w:rsidP="00473D5C">
      <w:pPr>
        <w:tabs>
          <w:tab w:val="left" w:pos="1701"/>
          <w:tab w:val="right" w:pos="9072"/>
        </w:tabs>
        <w:rPr>
          <w:rFonts w:ascii="Times New Roman" w:hAnsi="Times New Roman" w:cs="Times New Roman"/>
          <w:sz w:val="24"/>
        </w:rPr>
      </w:pPr>
    </w:p>
    <w:p w14:paraId="247445BB" w14:textId="5DCE1B76" w:rsidR="004310AE" w:rsidRPr="00637B9B" w:rsidRDefault="00E13ADA" w:rsidP="00473D5C">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w:t>
      </w:r>
      <w:r w:rsidR="00617336">
        <w:rPr>
          <w:rFonts w:ascii="Times New Roman" w:hAnsi="Times New Roman" w:cs="Times New Roman"/>
          <w:sz w:val="24"/>
        </w:rPr>
        <w:t>7</w:t>
      </w:r>
      <w:r>
        <w:rPr>
          <w:rFonts w:ascii="Times New Roman" w:hAnsi="Times New Roman" w:cs="Times New Roman"/>
          <w:sz w:val="24"/>
        </w:rPr>
        <w:t xml:space="preserve">(3) </w:t>
      </w:r>
      <w:r w:rsidR="00442EC4">
        <w:rPr>
          <w:rFonts w:ascii="Times New Roman" w:hAnsi="Times New Roman" w:cs="Times New Roman"/>
          <w:sz w:val="24"/>
        </w:rPr>
        <w:t xml:space="preserve">provides </w:t>
      </w:r>
      <w:r>
        <w:rPr>
          <w:rFonts w:ascii="Times New Roman" w:hAnsi="Times New Roman" w:cs="Times New Roman"/>
          <w:sz w:val="24"/>
        </w:rPr>
        <w:t>that t</w:t>
      </w:r>
      <w:r w:rsidR="00582EFE">
        <w:rPr>
          <w:rFonts w:ascii="Times New Roman" w:hAnsi="Times New Roman" w:cs="Times New Roman"/>
          <w:sz w:val="24"/>
        </w:rPr>
        <w:t xml:space="preserve">he Corporation is authorised to collect all loan repayments (including principal repayments and payments of interest) </w:t>
      </w:r>
      <w:r w:rsidR="00A30931">
        <w:rPr>
          <w:rFonts w:ascii="Times New Roman" w:hAnsi="Times New Roman" w:cs="Times New Roman"/>
          <w:sz w:val="24"/>
        </w:rPr>
        <w:t>from</w:t>
      </w:r>
      <w:r w:rsidR="00582EFE">
        <w:rPr>
          <w:rFonts w:ascii="Times New Roman" w:hAnsi="Times New Roman" w:cs="Times New Roman"/>
          <w:sz w:val="24"/>
        </w:rPr>
        <w:t xml:space="preserve"> farm business loan recipients</w:t>
      </w:r>
      <w:r w:rsidR="00C34E49">
        <w:rPr>
          <w:rFonts w:ascii="Times New Roman" w:hAnsi="Times New Roman" w:cs="Times New Roman"/>
          <w:sz w:val="24"/>
        </w:rPr>
        <w:t xml:space="preserve">, </w:t>
      </w:r>
      <w:r w:rsidR="00A30931">
        <w:rPr>
          <w:rFonts w:ascii="Times New Roman" w:hAnsi="Times New Roman" w:cs="Times New Roman"/>
          <w:sz w:val="24"/>
        </w:rPr>
        <w:t xml:space="preserve">The purpose of this subsection is </w:t>
      </w:r>
      <w:r w:rsidR="00C34E49">
        <w:rPr>
          <w:rFonts w:ascii="Times New Roman" w:hAnsi="Times New Roman" w:cs="Times New Roman"/>
          <w:sz w:val="24"/>
        </w:rPr>
        <w:t xml:space="preserve">to </w:t>
      </w:r>
      <w:r w:rsidR="00AF3FB7">
        <w:rPr>
          <w:rFonts w:ascii="Times New Roman" w:hAnsi="Times New Roman" w:cs="Times New Roman"/>
          <w:sz w:val="24"/>
        </w:rPr>
        <w:t xml:space="preserve">clarify the application of </w:t>
      </w:r>
      <w:r>
        <w:rPr>
          <w:rFonts w:ascii="Times New Roman" w:hAnsi="Times New Roman" w:cs="Times New Roman"/>
          <w:sz w:val="24"/>
        </w:rPr>
        <w:t xml:space="preserve">subsection 8(6) of the </w:t>
      </w:r>
      <w:r w:rsidRPr="00E13ADA">
        <w:rPr>
          <w:rFonts w:ascii="Times New Roman" w:hAnsi="Times New Roman" w:cs="Times New Roman"/>
          <w:i/>
          <w:sz w:val="24"/>
        </w:rPr>
        <w:t>Public Governance, Performance and Accountability (Financial Reporting) Rule 2015</w:t>
      </w:r>
      <w:r>
        <w:rPr>
          <w:rFonts w:ascii="Times New Roman" w:hAnsi="Times New Roman" w:cs="Times New Roman"/>
          <w:sz w:val="24"/>
        </w:rPr>
        <w:t>.</w:t>
      </w:r>
    </w:p>
    <w:p w14:paraId="4EEF64E8" w14:textId="5356FDAE" w:rsidR="005F0E64" w:rsidRDefault="005F0E64" w:rsidP="008B7BAF">
      <w:pPr>
        <w:tabs>
          <w:tab w:val="left" w:pos="1701"/>
          <w:tab w:val="right" w:pos="9072"/>
        </w:tabs>
        <w:rPr>
          <w:rFonts w:ascii="Times New Roman" w:hAnsi="Times New Roman" w:cs="Times New Roman"/>
          <w:sz w:val="24"/>
        </w:rPr>
      </w:pPr>
    </w:p>
    <w:p w14:paraId="7A0C7638" w14:textId="25556031" w:rsidR="001541D2" w:rsidRDefault="00043193"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w:t>
      </w:r>
      <w:r w:rsidR="00617336">
        <w:rPr>
          <w:rFonts w:ascii="Times New Roman" w:hAnsi="Times New Roman" w:cs="Times New Roman"/>
          <w:sz w:val="24"/>
        </w:rPr>
        <w:t>7</w:t>
      </w:r>
      <w:r>
        <w:rPr>
          <w:rFonts w:ascii="Times New Roman" w:hAnsi="Times New Roman" w:cs="Times New Roman"/>
          <w:sz w:val="24"/>
        </w:rPr>
        <w:t>(4) provid</w:t>
      </w:r>
      <w:r w:rsidR="00DC1929">
        <w:rPr>
          <w:rFonts w:ascii="Times New Roman" w:hAnsi="Times New Roman" w:cs="Times New Roman"/>
          <w:sz w:val="24"/>
        </w:rPr>
        <w:t>es that, subject to subsection 7</w:t>
      </w:r>
      <w:r>
        <w:rPr>
          <w:rFonts w:ascii="Times New Roman" w:hAnsi="Times New Roman" w:cs="Times New Roman"/>
          <w:sz w:val="24"/>
        </w:rPr>
        <w:t>(5), a</w:t>
      </w:r>
      <w:r w:rsidR="001541D2">
        <w:rPr>
          <w:rFonts w:ascii="Times New Roman" w:hAnsi="Times New Roman" w:cs="Times New Roman"/>
          <w:sz w:val="24"/>
        </w:rPr>
        <w:t>ll loan repayments (including principal repayments and payments of interest) received by the Corporation from farm business loan recipients</w:t>
      </w:r>
      <w:r w:rsidR="00473D5C">
        <w:rPr>
          <w:rFonts w:ascii="Times New Roman" w:hAnsi="Times New Roman" w:cs="Times New Roman"/>
          <w:sz w:val="24"/>
        </w:rPr>
        <w:t xml:space="preserve"> </w:t>
      </w:r>
      <w:r w:rsidR="001541D2">
        <w:rPr>
          <w:rFonts w:ascii="Times New Roman" w:hAnsi="Times New Roman" w:cs="Times New Roman"/>
          <w:sz w:val="24"/>
        </w:rPr>
        <w:t xml:space="preserve">must be </w:t>
      </w:r>
      <w:r>
        <w:rPr>
          <w:rFonts w:ascii="Times New Roman" w:hAnsi="Times New Roman" w:cs="Times New Roman"/>
          <w:sz w:val="24"/>
        </w:rPr>
        <w:t>paid to the Commonwealth</w:t>
      </w:r>
      <w:r w:rsidR="001541D2">
        <w:rPr>
          <w:rFonts w:ascii="Times New Roman" w:hAnsi="Times New Roman" w:cs="Times New Roman"/>
          <w:sz w:val="24"/>
        </w:rPr>
        <w:t xml:space="preserve"> as soon as reasonably practicable.</w:t>
      </w:r>
      <w:r>
        <w:rPr>
          <w:rFonts w:ascii="Times New Roman" w:hAnsi="Times New Roman" w:cs="Times New Roman"/>
          <w:sz w:val="24"/>
        </w:rPr>
        <w:t xml:space="preserve"> </w:t>
      </w:r>
    </w:p>
    <w:p w14:paraId="1A908574" w14:textId="77777777" w:rsidR="00473D5C" w:rsidRDefault="00473D5C" w:rsidP="008B7BAF">
      <w:pPr>
        <w:tabs>
          <w:tab w:val="left" w:pos="1701"/>
          <w:tab w:val="right" w:pos="9072"/>
        </w:tabs>
        <w:rPr>
          <w:rFonts w:ascii="Times New Roman" w:hAnsi="Times New Roman" w:cs="Times New Roman"/>
          <w:sz w:val="24"/>
        </w:rPr>
      </w:pPr>
    </w:p>
    <w:p w14:paraId="6695885E" w14:textId="77777777" w:rsidR="00840F3A" w:rsidRDefault="00237D61"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Under section 47 of the Act, </w:t>
      </w:r>
      <w:r w:rsidR="008E0464">
        <w:rPr>
          <w:rFonts w:ascii="Times New Roman" w:hAnsi="Times New Roman" w:cs="Times New Roman"/>
          <w:sz w:val="24"/>
        </w:rPr>
        <w:t xml:space="preserve">if </w:t>
      </w:r>
      <w:r>
        <w:rPr>
          <w:rFonts w:ascii="Times New Roman" w:hAnsi="Times New Roman" w:cs="Times New Roman"/>
          <w:sz w:val="24"/>
        </w:rPr>
        <w:t>t</w:t>
      </w:r>
      <w:r w:rsidR="00142FC0">
        <w:rPr>
          <w:rFonts w:ascii="Times New Roman" w:hAnsi="Times New Roman" w:cs="Times New Roman"/>
          <w:sz w:val="24"/>
        </w:rPr>
        <w:t>he Corporation</w:t>
      </w:r>
      <w:r w:rsidR="008E0464">
        <w:rPr>
          <w:rFonts w:ascii="Times New Roman" w:hAnsi="Times New Roman" w:cs="Times New Roman"/>
          <w:sz w:val="24"/>
        </w:rPr>
        <w:t xml:space="preserve"> provides a loan to a person, the Corporation</w:t>
      </w:r>
      <w:r w:rsidR="00142FC0">
        <w:rPr>
          <w:rFonts w:ascii="Times New Roman" w:hAnsi="Times New Roman" w:cs="Times New Roman"/>
          <w:sz w:val="24"/>
        </w:rPr>
        <w:t xml:space="preserve"> may charge transactions costs incurred in relation to farm business loans</w:t>
      </w:r>
      <w:r w:rsidR="006B3585">
        <w:rPr>
          <w:rFonts w:ascii="Times New Roman" w:hAnsi="Times New Roman" w:cs="Times New Roman"/>
          <w:sz w:val="24"/>
        </w:rPr>
        <w:t xml:space="preserve"> (for example, fees for title searches and mortgage registrations)</w:t>
      </w:r>
      <w:r w:rsidR="00142FC0">
        <w:rPr>
          <w:rFonts w:ascii="Times New Roman" w:hAnsi="Times New Roman" w:cs="Times New Roman"/>
          <w:sz w:val="24"/>
        </w:rPr>
        <w:t xml:space="preserve">. </w:t>
      </w:r>
    </w:p>
    <w:p w14:paraId="5FEB8C8D" w14:textId="77777777" w:rsidR="00840F3A" w:rsidRDefault="00840F3A" w:rsidP="008B7BAF">
      <w:pPr>
        <w:tabs>
          <w:tab w:val="left" w:pos="1701"/>
          <w:tab w:val="right" w:pos="9072"/>
        </w:tabs>
        <w:rPr>
          <w:rFonts w:ascii="Times New Roman" w:hAnsi="Times New Roman" w:cs="Times New Roman"/>
          <w:sz w:val="24"/>
        </w:rPr>
      </w:pPr>
    </w:p>
    <w:p w14:paraId="5ED397A7" w14:textId="487484F0" w:rsidR="00142FC0" w:rsidRDefault="00043193"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w:t>
      </w:r>
      <w:r w:rsidR="00617336">
        <w:rPr>
          <w:rFonts w:ascii="Times New Roman" w:hAnsi="Times New Roman" w:cs="Times New Roman"/>
          <w:sz w:val="24"/>
        </w:rPr>
        <w:t>7</w:t>
      </w:r>
      <w:r>
        <w:rPr>
          <w:rFonts w:ascii="Times New Roman" w:hAnsi="Times New Roman" w:cs="Times New Roman"/>
          <w:sz w:val="24"/>
        </w:rPr>
        <w:t xml:space="preserve">(5) provides that </w:t>
      </w:r>
      <w:r w:rsidR="00840F3A">
        <w:rPr>
          <w:rFonts w:ascii="Times New Roman" w:hAnsi="Times New Roman" w:cs="Times New Roman"/>
          <w:sz w:val="24"/>
        </w:rPr>
        <w:t xml:space="preserve">any </w:t>
      </w:r>
      <w:r>
        <w:rPr>
          <w:rFonts w:ascii="Times New Roman" w:hAnsi="Times New Roman" w:cs="Times New Roman"/>
          <w:sz w:val="24"/>
        </w:rPr>
        <w:t xml:space="preserve">funds </w:t>
      </w:r>
      <w:r w:rsidR="00840F3A">
        <w:rPr>
          <w:rFonts w:ascii="Times New Roman" w:hAnsi="Times New Roman" w:cs="Times New Roman"/>
          <w:sz w:val="24"/>
        </w:rPr>
        <w:t xml:space="preserve">received by the Corporation from farm business under section 47 of the Act to reimburse the costs the Corporation has incurred in relation to the farm business loan </w:t>
      </w:r>
      <w:r>
        <w:rPr>
          <w:rFonts w:ascii="Times New Roman" w:hAnsi="Times New Roman" w:cs="Times New Roman"/>
          <w:sz w:val="24"/>
        </w:rPr>
        <w:t xml:space="preserve">may be retained by the Corporation and </w:t>
      </w:r>
      <w:r w:rsidR="00F46052">
        <w:rPr>
          <w:rFonts w:ascii="Times New Roman" w:hAnsi="Times New Roman" w:cs="Times New Roman"/>
          <w:sz w:val="24"/>
        </w:rPr>
        <w:t xml:space="preserve">do not need </w:t>
      </w:r>
      <w:r w:rsidR="00142FC0">
        <w:rPr>
          <w:rFonts w:ascii="Times New Roman" w:hAnsi="Times New Roman" w:cs="Times New Roman"/>
          <w:sz w:val="24"/>
        </w:rPr>
        <w:t>to be</w:t>
      </w:r>
      <w:r w:rsidR="00DC57DD">
        <w:rPr>
          <w:rFonts w:ascii="Times New Roman" w:hAnsi="Times New Roman" w:cs="Times New Roman"/>
          <w:sz w:val="24"/>
        </w:rPr>
        <w:t xml:space="preserve"> paid </w:t>
      </w:r>
      <w:r w:rsidR="00142FC0">
        <w:rPr>
          <w:rFonts w:ascii="Times New Roman" w:hAnsi="Times New Roman" w:cs="Times New Roman"/>
          <w:sz w:val="24"/>
        </w:rPr>
        <w:t xml:space="preserve">to the </w:t>
      </w:r>
      <w:r>
        <w:rPr>
          <w:rFonts w:ascii="Times New Roman" w:hAnsi="Times New Roman" w:cs="Times New Roman"/>
          <w:sz w:val="24"/>
        </w:rPr>
        <w:t>Commonwealth.</w:t>
      </w:r>
    </w:p>
    <w:p w14:paraId="5A78144F" w14:textId="77777777" w:rsidR="00782A7E" w:rsidRDefault="00782A7E" w:rsidP="008B7BAF">
      <w:pPr>
        <w:tabs>
          <w:tab w:val="left" w:pos="1701"/>
          <w:tab w:val="right" w:pos="9072"/>
        </w:tabs>
        <w:rPr>
          <w:rFonts w:ascii="Times New Roman" w:hAnsi="Times New Roman" w:cs="Times New Roman"/>
          <w:sz w:val="24"/>
        </w:rPr>
      </w:pPr>
    </w:p>
    <w:p w14:paraId="776E8CF7" w14:textId="3E85B620" w:rsidR="0022064B" w:rsidRDefault="0022064B" w:rsidP="008B7BAF">
      <w:pPr>
        <w:tabs>
          <w:tab w:val="left" w:pos="1701"/>
          <w:tab w:val="right" w:pos="9072"/>
        </w:tabs>
        <w:rPr>
          <w:rFonts w:ascii="Times New Roman" w:hAnsi="Times New Roman" w:cs="Times New Roman"/>
          <w:i/>
          <w:sz w:val="24"/>
        </w:rPr>
      </w:pPr>
      <w:r>
        <w:rPr>
          <w:rFonts w:ascii="Times New Roman" w:hAnsi="Times New Roman" w:cs="Times New Roman"/>
          <w:i/>
          <w:sz w:val="24"/>
        </w:rPr>
        <w:t xml:space="preserve">Water infrastructure loan funds </w:t>
      </w:r>
    </w:p>
    <w:p w14:paraId="6722D657" w14:textId="77777777" w:rsidR="0022064B" w:rsidRPr="0022064B" w:rsidRDefault="0022064B" w:rsidP="008B7BAF">
      <w:pPr>
        <w:tabs>
          <w:tab w:val="left" w:pos="1701"/>
          <w:tab w:val="right" w:pos="9072"/>
        </w:tabs>
        <w:rPr>
          <w:rFonts w:ascii="Times New Roman" w:hAnsi="Times New Roman" w:cs="Times New Roman"/>
          <w:i/>
          <w:sz w:val="24"/>
        </w:rPr>
      </w:pPr>
    </w:p>
    <w:p w14:paraId="4BAFFB6E" w14:textId="28F3353C" w:rsidR="00782A7E" w:rsidRDefault="001E7451"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w:t>
      </w:r>
      <w:r w:rsidR="00617336">
        <w:rPr>
          <w:rFonts w:ascii="Times New Roman" w:hAnsi="Times New Roman" w:cs="Times New Roman"/>
          <w:sz w:val="24"/>
        </w:rPr>
        <w:t>7</w:t>
      </w:r>
      <w:r>
        <w:rPr>
          <w:rFonts w:ascii="Times New Roman" w:hAnsi="Times New Roman" w:cs="Times New Roman"/>
          <w:sz w:val="24"/>
        </w:rPr>
        <w:t>(6) provides that once a water infrastru</w:t>
      </w:r>
      <w:r w:rsidR="00E0306B">
        <w:rPr>
          <w:rFonts w:ascii="Times New Roman" w:hAnsi="Times New Roman" w:cs="Times New Roman"/>
          <w:sz w:val="24"/>
        </w:rPr>
        <w:t>cture loan has been entered into</w:t>
      </w:r>
      <w:r w:rsidR="008315B8">
        <w:rPr>
          <w:rFonts w:ascii="Times New Roman" w:hAnsi="Times New Roman" w:cs="Times New Roman"/>
          <w:sz w:val="24"/>
        </w:rPr>
        <w:t xml:space="preserve"> under subsection 10(5)</w:t>
      </w:r>
      <w:r>
        <w:rPr>
          <w:rFonts w:ascii="Times New Roman" w:hAnsi="Times New Roman" w:cs="Times New Roman"/>
          <w:sz w:val="24"/>
        </w:rPr>
        <w:t xml:space="preserve">, </w:t>
      </w:r>
      <w:r w:rsidR="00E0306B">
        <w:rPr>
          <w:rFonts w:ascii="Times New Roman" w:hAnsi="Times New Roman" w:cs="Times New Roman"/>
          <w:sz w:val="24"/>
        </w:rPr>
        <w:t xml:space="preserve">the Corporation may request </w:t>
      </w:r>
      <w:r w:rsidR="006508D1">
        <w:rPr>
          <w:rFonts w:ascii="Times New Roman" w:hAnsi="Times New Roman" w:cs="Times New Roman"/>
          <w:sz w:val="24"/>
        </w:rPr>
        <w:t xml:space="preserve">funds for the water infrastructure loan to be paid </w:t>
      </w:r>
      <w:r w:rsidR="00E0306B">
        <w:rPr>
          <w:rFonts w:ascii="Times New Roman" w:hAnsi="Times New Roman" w:cs="Times New Roman"/>
          <w:sz w:val="24"/>
        </w:rPr>
        <w:t xml:space="preserve">to the relevant </w:t>
      </w:r>
      <w:r w:rsidR="0069779A">
        <w:rPr>
          <w:rFonts w:ascii="Times New Roman" w:hAnsi="Times New Roman" w:cs="Times New Roman"/>
          <w:sz w:val="24"/>
        </w:rPr>
        <w:t xml:space="preserve">State or Territory government </w:t>
      </w:r>
      <w:r w:rsidR="00E0306B">
        <w:rPr>
          <w:rFonts w:ascii="Times New Roman" w:hAnsi="Times New Roman" w:cs="Times New Roman"/>
          <w:sz w:val="24"/>
        </w:rPr>
        <w:t xml:space="preserve">by the Commonwealth. </w:t>
      </w:r>
      <w:r w:rsidR="006508D1">
        <w:rPr>
          <w:rFonts w:ascii="Times New Roman" w:hAnsi="Times New Roman" w:cs="Times New Roman"/>
          <w:sz w:val="24"/>
        </w:rPr>
        <w:t>It is envisaged this request will be made to the relevant Commonwealth department with policy responsibility for the water infrastructure loan facility.</w:t>
      </w:r>
    </w:p>
    <w:p w14:paraId="451570FB" w14:textId="77777777" w:rsidR="00E0306B" w:rsidRDefault="00E0306B" w:rsidP="008B7BAF">
      <w:pPr>
        <w:tabs>
          <w:tab w:val="left" w:pos="1701"/>
          <w:tab w:val="right" w:pos="9072"/>
        </w:tabs>
        <w:rPr>
          <w:rFonts w:ascii="Times New Roman" w:hAnsi="Times New Roman" w:cs="Times New Roman"/>
          <w:sz w:val="24"/>
        </w:rPr>
      </w:pPr>
    </w:p>
    <w:p w14:paraId="629C3302" w14:textId="0817B4E9" w:rsidR="00E0306B" w:rsidRDefault="00E0306B"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As water infrastructure loan amounts </w:t>
      </w:r>
      <w:r w:rsidR="00965F2D">
        <w:rPr>
          <w:rFonts w:ascii="Times New Roman" w:hAnsi="Times New Roman" w:cs="Times New Roman"/>
          <w:sz w:val="24"/>
        </w:rPr>
        <w:t xml:space="preserve">are a </w:t>
      </w:r>
      <w:r w:rsidR="00C44E20">
        <w:rPr>
          <w:rFonts w:ascii="Times New Roman" w:hAnsi="Times New Roman" w:cs="Times New Roman"/>
          <w:sz w:val="24"/>
        </w:rPr>
        <w:t xml:space="preserve">payment from the Commonwealth to </w:t>
      </w:r>
      <w:r w:rsidR="00BA0BBB">
        <w:rPr>
          <w:rFonts w:ascii="Times New Roman" w:hAnsi="Times New Roman" w:cs="Times New Roman"/>
          <w:sz w:val="24"/>
        </w:rPr>
        <w:t xml:space="preserve">the relevant </w:t>
      </w:r>
      <w:r w:rsidR="00C44E20">
        <w:rPr>
          <w:rFonts w:ascii="Times New Roman" w:hAnsi="Times New Roman" w:cs="Times New Roman"/>
          <w:sz w:val="24"/>
        </w:rPr>
        <w:t xml:space="preserve">State </w:t>
      </w:r>
      <w:r w:rsidR="00BA0BBB">
        <w:rPr>
          <w:rFonts w:ascii="Times New Roman" w:hAnsi="Times New Roman" w:cs="Times New Roman"/>
          <w:sz w:val="24"/>
        </w:rPr>
        <w:t>or Territory government</w:t>
      </w:r>
      <w:r w:rsidR="00965F2D">
        <w:rPr>
          <w:rFonts w:ascii="Times New Roman" w:hAnsi="Times New Roman" w:cs="Times New Roman"/>
          <w:sz w:val="24"/>
        </w:rPr>
        <w:t xml:space="preserve">, </w:t>
      </w:r>
      <w:r>
        <w:rPr>
          <w:rFonts w:ascii="Times New Roman" w:hAnsi="Times New Roman" w:cs="Times New Roman"/>
          <w:sz w:val="24"/>
        </w:rPr>
        <w:t xml:space="preserve">subsection </w:t>
      </w:r>
      <w:r w:rsidR="00617336">
        <w:rPr>
          <w:rFonts w:ascii="Times New Roman" w:hAnsi="Times New Roman" w:cs="Times New Roman"/>
          <w:sz w:val="24"/>
        </w:rPr>
        <w:t>7</w:t>
      </w:r>
      <w:r>
        <w:rPr>
          <w:rFonts w:ascii="Times New Roman" w:hAnsi="Times New Roman" w:cs="Times New Roman"/>
          <w:sz w:val="24"/>
        </w:rPr>
        <w:t xml:space="preserve">(7) </w:t>
      </w:r>
      <w:r w:rsidR="00F57005">
        <w:rPr>
          <w:rFonts w:ascii="Times New Roman" w:hAnsi="Times New Roman" w:cs="Times New Roman"/>
          <w:sz w:val="24"/>
        </w:rPr>
        <w:t>provides</w:t>
      </w:r>
      <w:r>
        <w:rPr>
          <w:rFonts w:ascii="Times New Roman" w:hAnsi="Times New Roman" w:cs="Times New Roman"/>
          <w:sz w:val="24"/>
        </w:rPr>
        <w:t xml:space="preserve"> that the Corporation must ensure that </w:t>
      </w:r>
      <w:r w:rsidR="00630124">
        <w:rPr>
          <w:rFonts w:ascii="Times New Roman" w:hAnsi="Times New Roman" w:cs="Times New Roman"/>
          <w:sz w:val="24"/>
        </w:rPr>
        <w:t xml:space="preserve">all loan repayments from State and Territory governments are paid directly to the Commonwealth in accordance with the </w:t>
      </w:r>
      <w:r w:rsidR="006E406B">
        <w:rPr>
          <w:rFonts w:ascii="Times New Roman" w:hAnsi="Times New Roman" w:cs="Times New Roman"/>
          <w:sz w:val="24"/>
        </w:rPr>
        <w:t xml:space="preserve">relevant </w:t>
      </w:r>
      <w:r w:rsidR="00630124">
        <w:rPr>
          <w:rFonts w:ascii="Times New Roman" w:hAnsi="Times New Roman" w:cs="Times New Roman"/>
          <w:sz w:val="24"/>
        </w:rPr>
        <w:t>loan agreement, and not to the Corporation.</w:t>
      </w:r>
    </w:p>
    <w:p w14:paraId="0DE5726E" w14:textId="77777777" w:rsidR="005E44A7" w:rsidRDefault="005E44A7" w:rsidP="008B7BAF">
      <w:pPr>
        <w:tabs>
          <w:tab w:val="left" w:pos="1701"/>
          <w:tab w:val="right" w:pos="9072"/>
        </w:tabs>
        <w:rPr>
          <w:rFonts w:ascii="Times New Roman" w:hAnsi="Times New Roman" w:cs="Times New Roman"/>
          <w:sz w:val="24"/>
        </w:rPr>
      </w:pPr>
    </w:p>
    <w:p w14:paraId="36638D86" w14:textId="243923ED" w:rsidR="005E44A7" w:rsidRPr="005E44A7" w:rsidRDefault="005E44A7" w:rsidP="008B7BAF">
      <w:pPr>
        <w:tabs>
          <w:tab w:val="left" w:pos="1701"/>
          <w:tab w:val="right" w:pos="9072"/>
        </w:tabs>
        <w:rPr>
          <w:rFonts w:ascii="Times New Roman" w:hAnsi="Times New Roman" w:cs="Times New Roman"/>
          <w:i/>
          <w:sz w:val="24"/>
        </w:rPr>
      </w:pPr>
      <w:r>
        <w:rPr>
          <w:rFonts w:ascii="Times New Roman" w:hAnsi="Times New Roman" w:cs="Times New Roman"/>
          <w:i/>
          <w:sz w:val="24"/>
        </w:rPr>
        <w:t>Administrative expenses</w:t>
      </w:r>
    </w:p>
    <w:p w14:paraId="074F274F" w14:textId="77777777" w:rsidR="0091406D" w:rsidRDefault="0091406D" w:rsidP="008B7BAF">
      <w:pPr>
        <w:tabs>
          <w:tab w:val="left" w:pos="1701"/>
          <w:tab w:val="right" w:pos="9072"/>
        </w:tabs>
        <w:rPr>
          <w:rFonts w:ascii="Times New Roman" w:hAnsi="Times New Roman" w:cs="Times New Roman"/>
          <w:sz w:val="24"/>
        </w:rPr>
      </w:pPr>
    </w:p>
    <w:p w14:paraId="342CDAC3" w14:textId="391751F7" w:rsidR="00473D5C" w:rsidRDefault="0091406D" w:rsidP="00473D5C">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w:t>
      </w:r>
      <w:r w:rsidR="00871513">
        <w:rPr>
          <w:rFonts w:ascii="Times New Roman" w:hAnsi="Times New Roman" w:cs="Times New Roman"/>
          <w:sz w:val="24"/>
        </w:rPr>
        <w:t>7</w:t>
      </w:r>
      <w:r>
        <w:rPr>
          <w:rFonts w:ascii="Times New Roman" w:hAnsi="Times New Roman" w:cs="Times New Roman"/>
          <w:sz w:val="24"/>
        </w:rPr>
        <w:t>(8) provides t</w:t>
      </w:r>
      <w:r w:rsidR="00F57005">
        <w:rPr>
          <w:rFonts w:ascii="Times New Roman" w:hAnsi="Times New Roman" w:cs="Times New Roman"/>
          <w:sz w:val="24"/>
        </w:rPr>
        <w:t>hat</w:t>
      </w:r>
      <w:r w:rsidR="006D3493">
        <w:rPr>
          <w:rFonts w:ascii="Times New Roman" w:hAnsi="Times New Roman" w:cs="Times New Roman"/>
          <w:sz w:val="24"/>
        </w:rPr>
        <w:t xml:space="preserve"> </w:t>
      </w:r>
      <w:r>
        <w:rPr>
          <w:rFonts w:ascii="Times New Roman" w:hAnsi="Times New Roman" w:cs="Times New Roman"/>
          <w:sz w:val="24"/>
        </w:rPr>
        <w:t xml:space="preserve">funds provided to the Corporation for administrative expenses must only be used for that </w:t>
      </w:r>
      <w:r w:rsidRPr="00965F2D">
        <w:rPr>
          <w:rFonts w:ascii="Times New Roman" w:hAnsi="Times New Roman" w:cs="Times New Roman"/>
          <w:sz w:val="24"/>
        </w:rPr>
        <w:t>purpose.</w:t>
      </w:r>
      <w:r w:rsidR="00375603" w:rsidRPr="00965F2D">
        <w:rPr>
          <w:rFonts w:ascii="Times New Roman" w:hAnsi="Times New Roman" w:cs="Times New Roman"/>
          <w:sz w:val="24"/>
        </w:rPr>
        <w:t xml:space="preserve"> </w:t>
      </w:r>
      <w:r w:rsidR="00690F9E">
        <w:rPr>
          <w:rFonts w:ascii="Times New Roman" w:hAnsi="Times New Roman" w:cs="Times New Roman"/>
          <w:sz w:val="24"/>
        </w:rPr>
        <w:t xml:space="preserve">It is intended that funding for administrative expenses is likely to cover, but is not limited to </w:t>
      </w:r>
      <w:r w:rsidR="00965F2D" w:rsidRPr="00965F2D">
        <w:rPr>
          <w:rFonts w:ascii="Times New Roman" w:hAnsi="Times New Roman" w:cs="Times New Roman"/>
          <w:sz w:val="24"/>
        </w:rPr>
        <w:t xml:space="preserve">staff, property and </w:t>
      </w:r>
      <w:r w:rsidR="00F7342D">
        <w:rPr>
          <w:rFonts w:ascii="Times New Roman" w:hAnsi="Times New Roman" w:cs="Times New Roman"/>
          <w:sz w:val="24"/>
        </w:rPr>
        <w:t xml:space="preserve">other </w:t>
      </w:r>
      <w:r w:rsidR="00965F2D" w:rsidRPr="00965F2D">
        <w:rPr>
          <w:rFonts w:ascii="Times New Roman" w:hAnsi="Times New Roman" w:cs="Times New Roman"/>
          <w:sz w:val="24"/>
        </w:rPr>
        <w:t>operational expenses.</w:t>
      </w:r>
      <w:r w:rsidR="00375603" w:rsidRPr="00965F2D">
        <w:rPr>
          <w:rFonts w:ascii="Times New Roman" w:hAnsi="Times New Roman" w:cs="Times New Roman"/>
          <w:sz w:val="24"/>
        </w:rPr>
        <w:t xml:space="preserve"> </w:t>
      </w:r>
    </w:p>
    <w:p w14:paraId="47881D50" w14:textId="77777777" w:rsidR="008B7BAF" w:rsidRDefault="008B7BAF" w:rsidP="008B7BAF">
      <w:pPr>
        <w:tabs>
          <w:tab w:val="left" w:pos="1701"/>
          <w:tab w:val="right" w:pos="9072"/>
        </w:tabs>
        <w:rPr>
          <w:rFonts w:ascii="Times New Roman" w:hAnsi="Times New Roman" w:cs="Times New Roman"/>
          <w:sz w:val="24"/>
          <w:u w:val="single"/>
        </w:rPr>
      </w:pPr>
    </w:p>
    <w:p w14:paraId="4BD962D3" w14:textId="510EF012" w:rsidR="008B7BAF" w:rsidRDefault="008B7BAF" w:rsidP="00A32F35">
      <w:pPr>
        <w:pStyle w:val="Heading4"/>
      </w:pPr>
      <w:r>
        <w:t xml:space="preserve">Section </w:t>
      </w:r>
      <w:r w:rsidR="008E5852">
        <w:t>8</w:t>
      </w:r>
      <w:r w:rsidR="00253840">
        <w:t xml:space="preserve"> – </w:t>
      </w:r>
      <w:r w:rsidR="00484685" w:rsidRPr="00F361C2">
        <w:t>Interest rat</w:t>
      </w:r>
      <w:r w:rsidR="00337A09" w:rsidRPr="00F361C2">
        <w:t>es</w:t>
      </w:r>
    </w:p>
    <w:p w14:paraId="3260FBF6" w14:textId="77777777" w:rsidR="00A1189F" w:rsidRDefault="00A1189F" w:rsidP="008B7BAF">
      <w:pPr>
        <w:tabs>
          <w:tab w:val="left" w:pos="1701"/>
          <w:tab w:val="right" w:pos="9072"/>
        </w:tabs>
        <w:rPr>
          <w:rFonts w:ascii="Times New Roman" w:hAnsi="Times New Roman" w:cs="Times New Roman"/>
          <w:sz w:val="24"/>
          <w:u w:val="single"/>
        </w:rPr>
      </w:pPr>
    </w:p>
    <w:p w14:paraId="2201DF8F" w14:textId="0FACB268" w:rsidR="004A26CD" w:rsidRDefault="00945DBA"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Section 8 of the Act </w:t>
      </w:r>
      <w:r w:rsidR="006C555E">
        <w:rPr>
          <w:rFonts w:ascii="Times New Roman" w:hAnsi="Times New Roman" w:cs="Times New Roman"/>
          <w:sz w:val="24"/>
        </w:rPr>
        <w:t xml:space="preserve">requires </w:t>
      </w:r>
      <w:r>
        <w:rPr>
          <w:rFonts w:ascii="Times New Roman" w:hAnsi="Times New Roman" w:cs="Times New Roman"/>
          <w:sz w:val="24"/>
        </w:rPr>
        <w:t xml:space="preserve">the </w:t>
      </w:r>
      <w:r w:rsidR="006C555E">
        <w:rPr>
          <w:rFonts w:ascii="Times New Roman" w:hAnsi="Times New Roman" w:cs="Times New Roman"/>
          <w:sz w:val="24"/>
        </w:rPr>
        <w:t xml:space="preserve">Board of the </w:t>
      </w:r>
      <w:r>
        <w:rPr>
          <w:rFonts w:ascii="Times New Roman" w:hAnsi="Times New Roman" w:cs="Times New Roman"/>
          <w:sz w:val="24"/>
        </w:rPr>
        <w:t>Corporation to set</w:t>
      </w:r>
      <w:r w:rsidR="00957D1C">
        <w:rPr>
          <w:rFonts w:ascii="Times New Roman" w:hAnsi="Times New Roman" w:cs="Times New Roman"/>
          <w:sz w:val="24"/>
        </w:rPr>
        <w:t>,</w:t>
      </w:r>
      <w:r>
        <w:rPr>
          <w:rFonts w:ascii="Times New Roman" w:hAnsi="Times New Roman" w:cs="Times New Roman"/>
          <w:sz w:val="24"/>
        </w:rPr>
        <w:t xml:space="preserve"> and adjust</w:t>
      </w:r>
      <w:r w:rsidR="00957D1C">
        <w:rPr>
          <w:rFonts w:ascii="Times New Roman" w:hAnsi="Times New Roman" w:cs="Times New Roman"/>
          <w:sz w:val="24"/>
        </w:rPr>
        <w:t xml:space="preserve"> as required,</w:t>
      </w:r>
      <w:r>
        <w:rPr>
          <w:rFonts w:ascii="Times New Roman" w:hAnsi="Times New Roman" w:cs="Times New Roman"/>
          <w:sz w:val="24"/>
        </w:rPr>
        <w:t xml:space="preserve"> interest rates applicable to loans and financial assistance</w:t>
      </w:r>
      <w:r w:rsidR="00957D1C">
        <w:rPr>
          <w:rFonts w:ascii="Times New Roman" w:hAnsi="Times New Roman" w:cs="Times New Roman"/>
          <w:sz w:val="24"/>
        </w:rPr>
        <w:t>.</w:t>
      </w:r>
      <w:r w:rsidR="00814820">
        <w:rPr>
          <w:rFonts w:ascii="Times New Roman" w:hAnsi="Times New Roman" w:cs="Times New Roman"/>
          <w:sz w:val="24"/>
        </w:rPr>
        <w:t xml:space="preserve"> </w:t>
      </w:r>
    </w:p>
    <w:p w14:paraId="489FC02A" w14:textId="77777777" w:rsidR="000C206E" w:rsidRDefault="000C206E" w:rsidP="008B7BAF">
      <w:pPr>
        <w:tabs>
          <w:tab w:val="left" w:pos="1701"/>
          <w:tab w:val="right" w:pos="9072"/>
        </w:tabs>
        <w:rPr>
          <w:rFonts w:ascii="Times New Roman" w:hAnsi="Times New Roman" w:cs="Times New Roman"/>
          <w:sz w:val="24"/>
        </w:rPr>
      </w:pPr>
    </w:p>
    <w:p w14:paraId="686F991B" w14:textId="10840CD7" w:rsidR="004A26CD" w:rsidRDefault="000C206E"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w:t>
      </w:r>
      <w:r w:rsidR="00617336">
        <w:rPr>
          <w:rFonts w:ascii="Times New Roman" w:hAnsi="Times New Roman" w:cs="Times New Roman"/>
          <w:sz w:val="24"/>
        </w:rPr>
        <w:t>8</w:t>
      </w:r>
      <w:r>
        <w:rPr>
          <w:rFonts w:ascii="Times New Roman" w:hAnsi="Times New Roman" w:cs="Times New Roman"/>
          <w:sz w:val="24"/>
        </w:rPr>
        <w:t xml:space="preserve">(1) provides that the Board must set variable interest rates for each program of farm business loans that the Corporation administers, and a rate for water infrastructure loans. Those rates must be applied to all loans within the relevant program or type. This will ensure the Corporation provides a nationally consistent </w:t>
      </w:r>
      <w:r w:rsidR="00965F2D">
        <w:rPr>
          <w:rFonts w:ascii="Times New Roman" w:hAnsi="Times New Roman" w:cs="Times New Roman"/>
          <w:sz w:val="24"/>
        </w:rPr>
        <w:t>rate</w:t>
      </w:r>
      <w:r>
        <w:rPr>
          <w:rFonts w:ascii="Times New Roman" w:hAnsi="Times New Roman" w:cs="Times New Roman"/>
          <w:sz w:val="24"/>
        </w:rPr>
        <w:t>, treating clients fairly and equitably.</w:t>
      </w:r>
    </w:p>
    <w:p w14:paraId="6FE6FF3D" w14:textId="77777777" w:rsidR="000C206E" w:rsidRDefault="000C206E" w:rsidP="008B7BAF">
      <w:pPr>
        <w:tabs>
          <w:tab w:val="left" w:pos="1701"/>
          <w:tab w:val="right" w:pos="9072"/>
        </w:tabs>
        <w:rPr>
          <w:rFonts w:ascii="Times New Roman" w:hAnsi="Times New Roman" w:cs="Times New Roman"/>
          <w:sz w:val="24"/>
        </w:rPr>
      </w:pPr>
    </w:p>
    <w:p w14:paraId="3649731A" w14:textId="5465035C" w:rsidR="00DF1F82" w:rsidRDefault="000C206E"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w:t>
      </w:r>
      <w:r w:rsidR="00617336">
        <w:rPr>
          <w:rFonts w:ascii="Times New Roman" w:hAnsi="Times New Roman" w:cs="Times New Roman"/>
          <w:sz w:val="24"/>
        </w:rPr>
        <w:t>8</w:t>
      </w:r>
      <w:r>
        <w:rPr>
          <w:rFonts w:ascii="Times New Roman" w:hAnsi="Times New Roman" w:cs="Times New Roman"/>
          <w:sz w:val="24"/>
        </w:rPr>
        <w:t xml:space="preserve">(2) </w:t>
      </w:r>
      <w:r w:rsidR="002C4F8A">
        <w:rPr>
          <w:rFonts w:ascii="Times New Roman" w:hAnsi="Times New Roman" w:cs="Times New Roman"/>
          <w:sz w:val="24"/>
        </w:rPr>
        <w:t xml:space="preserve">provides that the Board must set rates in accordance with an </w:t>
      </w:r>
      <w:r w:rsidR="005C218B">
        <w:rPr>
          <w:rFonts w:ascii="Times New Roman" w:hAnsi="Times New Roman" w:cs="Times New Roman"/>
          <w:sz w:val="24"/>
        </w:rPr>
        <w:t xml:space="preserve">interest rate methodology </w:t>
      </w:r>
      <w:r w:rsidR="00965F2D">
        <w:rPr>
          <w:rFonts w:ascii="Times New Roman" w:hAnsi="Times New Roman" w:cs="Times New Roman"/>
          <w:sz w:val="24"/>
        </w:rPr>
        <w:t xml:space="preserve">that is </w:t>
      </w:r>
      <w:r w:rsidR="002C4F8A">
        <w:rPr>
          <w:rFonts w:ascii="Times New Roman" w:hAnsi="Times New Roman" w:cs="Times New Roman"/>
          <w:sz w:val="24"/>
        </w:rPr>
        <w:t>agreed by the responsible Ministers.</w:t>
      </w:r>
      <w:r>
        <w:rPr>
          <w:rFonts w:ascii="Times New Roman" w:hAnsi="Times New Roman" w:cs="Times New Roman"/>
          <w:sz w:val="24"/>
        </w:rPr>
        <w:t xml:space="preserve"> </w:t>
      </w:r>
      <w:r w:rsidR="006D11BB">
        <w:rPr>
          <w:rFonts w:ascii="Times New Roman" w:hAnsi="Times New Roman" w:cs="Times New Roman"/>
          <w:sz w:val="24"/>
        </w:rPr>
        <w:t xml:space="preserve">The methodology will include </w:t>
      </w:r>
      <w:r w:rsidR="00FD3242">
        <w:rPr>
          <w:rFonts w:ascii="Times New Roman" w:hAnsi="Times New Roman" w:cs="Times New Roman"/>
          <w:sz w:val="24"/>
        </w:rPr>
        <w:t xml:space="preserve">the items set out in paragraphs 2(a) to 2(c). Paragraph 2(a) provides that the interest rate will only cover the Corporation’s administrative costs to deliver concessional loans and the Commonwealth’s borrowing costs. Paragraph 2(b) provides that the interest rate for each program will be reviewed every six months in November and May and revised if necessary in line with material changes to the Commonwealth 10 –year bond rate, where a </w:t>
      </w:r>
      <w:r w:rsidR="003B71C6">
        <w:rPr>
          <w:rFonts w:ascii="Times New Roman" w:hAnsi="Times New Roman" w:cs="Times New Roman"/>
          <w:sz w:val="24"/>
        </w:rPr>
        <w:t>material</w:t>
      </w:r>
      <w:r w:rsidR="00FD3242">
        <w:rPr>
          <w:rFonts w:ascii="Times New Roman" w:hAnsi="Times New Roman" w:cs="Times New Roman"/>
          <w:sz w:val="24"/>
        </w:rPr>
        <w:t xml:space="preserve"> change is taken to be a movement of more than 10 basis points (0.1 per cent). Paragraph 2(c) provides that any change in the interest rate will take effect from 1 February or 1 August each year as applicable. </w:t>
      </w:r>
    </w:p>
    <w:p w14:paraId="1019F2BA" w14:textId="77777777" w:rsidR="00DF1F82" w:rsidRDefault="00DF1F82" w:rsidP="008B7BAF">
      <w:pPr>
        <w:tabs>
          <w:tab w:val="left" w:pos="1701"/>
          <w:tab w:val="right" w:pos="9072"/>
        </w:tabs>
        <w:rPr>
          <w:rFonts w:ascii="Times New Roman" w:hAnsi="Times New Roman" w:cs="Times New Roman"/>
          <w:sz w:val="24"/>
        </w:rPr>
      </w:pPr>
    </w:p>
    <w:p w14:paraId="6E82E1B0" w14:textId="3F241FB5" w:rsidR="00FA3807" w:rsidRDefault="006A0DF7" w:rsidP="006061DB">
      <w:pPr>
        <w:tabs>
          <w:tab w:val="left" w:pos="1701"/>
          <w:tab w:val="right" w:pos="9072"/>
        </w:tabs>
        <w:rPr>
          <w:rFonts w:ascii="Times New Roman" w:hAnsi="Times New Roman" w:cs="Times New Roman"/>
          <w:sz w:val="24"/>
        </w:rPr>
      </w:pPr>
      <w:r w:rsidRPr="00FA3807">
        <w:rPr>
          <w:rFonts w:ascii="Times New Roman" w:hAnsi="Times New Roman" w:cs="Times New Roman"/>
          <w:sz w:val="24"/>
        </w:rPr>
        <w:t xml:space="preserve">The </w:t>
      </w:r>
      <w:r w:rsidR="002C3D0F">
        <w:rPr>
          <w:rFonts w:ascii="Times New Roman" w:hAnsi="Times New Roman" w:cs="Times New Roman"/>
          <w:sz w:val="24"/>
        </w:rPr>
        <w:t xml:space="preserve">Corporation, its </w:t>
      </w:r>
      <w:r w:rsidRPr="00FA3807">
        <w:rPr>
          <w:rFonts w:ascii="Times New Roman" w:hAnsi="Times New Roman" w:cs="Times New Roman"/>
          <w:sz w:val="24"/>
        </w:rPr>
        <w:t>farm business concession</w:t>
      </w:r>
      <w:r>
        <w:rPr>
          <w:rFonts w:ascii="Times New Roman" w:hAnsi="Times New Roman" w:cs="Times New Roman"/>
          <w:sz w:val="24"/>
        </w:rPr>
        <w:t>al loans program</w:t>
      </w:r>
      <w:r w:rsidRPr="00FA3807">
        <w:rPr>
          <w:rFonts w:ascii="Times New Roman" w:hAnsi="Times New Roman" w:cs="Times New Roman"/>
          <w:sz w:val="24"/>
        </w:rPr>
        <w:t xml:space="preserve"> and </w:t>
      </w:r>
      <w:r w:rsidR="002C3D0F">
        <w:rPr>
          <w:rFonts w:ascii="Times New Roman" w:hAnsi="Times New Roman" w:cs="Times New Roman"/>
          <w:sz w:val="24"/>
        </w:rPr>
        <w:t xml:space="preserve">the </w:t>
      </w:r>
      <w:r w:rsidRPr="00FA3807">
        <w:rPr>
          <w:rFonts w:ascii="Times New Roman" w:hAnsi="Times New Roman" w:cs="Times New Roman"/>
          <w:sz w:val="24"/>
        </w:rPr>
        <w:t xml:space="preserve">National Water Infrastructure Loan Facility are intended to be budget neutral over their life, with </w:t>
      </w:r>
      <w:r w:rsidR="002C3D0F">
        <w:rPr>
          <w:rFonts w:ascii="Times New Roman" w:hAnsi="Times New Roman" w:cs="Times New Roman"/>
          <w:sz w:val="24"/>
        </w:rPr>
        <w:t>i</w:t>
      </w:r>
      <w:r w:rsidR="005C218B" w:rsidRPr="005C218B">
        <w:rPr>
          <w:rFonts w:ascii="Times New Roman" w:hAnsi="Times New Roman" w:cs="Times New Roman"/>
          <w:sz w:val="24"/>
        </w:rPr>
        <w:t xml:space="preserve">nterest rates </w:t>
      </w:r>
      <w:r w:rsidR="002C3D0F">
        <w:rPr>
          <w:rFonts w:ascii="Times New Roman" w:hAnsi="Times New Roman" w:cs="Times New Roman"/>
          <w:sz w:val="24"/>
        </w:rPr>
        <w:t>to</w:t>
      </w:r>
      <w:r w:rsidR="002C3D0F" w:rsidRPr="005C218B">
        <w:rPr>
          <w:rFonts w:ascii="Times New Roman" w:hAnsi="Times New Roman" w:cs="Times New Roman"/>
          <w:sz w:val="24"/>
        </w:rPr>
        <w:t xml:space="preserve"> </w:t>
      </w:r>
      <w:r w:rsidR="005C218B" w:rsidRPr="005C218B">
        <w:rPr>
          <w:rFonts w:ascii="Times New Roman" w:hAnsi="Times New Roman" w:cs="Times New Roman"/>
          <w:sz w:val="24"/>
        </w:rPr>
        <w:t>be set at a level that</w:t>
      </w:r>
      <w:r w:rsidR="002A7D60">
        <w:rPr>
          <w:rFonts w:ascii="Times New Roman" w:hAnsi="Times New Roman" w:cs="Times New Roman"/>
          <w:sz w:val="24"/>
        </w:rPr>
        <w:t xml:space="preserve"> only</w:t>
      </w:r>
      <w:r w:rsidR="005C218B" w:rsidRPr="005C218B">
        <w:rPr>
          <w:rFonts w:ascii="Times New Roman" w:hAnsi="Times New Roman" w:cs="Times New Roman"/>
          <w:sz w:val="24"/>
        </w:rPr>
        <w:t xml:space="preserve"> covers the </w:t>
      </w:r>
      <w:r w:rsidR="000C206E">
        <w:rPr>
          <w:rFonts w:ascii="Times New Roman" w:hAnsi="Times New Roman" w:cs="Times New Roman"/>
          <w:sz w:val="24"/>
        </w:rPr>
        <w:t xml:space="preserve">Corporation’s administrative </w:t>
      </w:r>
      <w:r w:rsidR="00CD6FF0" w:rsidRPr="00CD6FF0">
        <w:rPr>
          <w:rFonts w:ascii="Times New Roman" w:hAnsi="Times New Roman" w:cs="Times New Roman"/>
          <w:sz w:val="24"/>
        </w:rPr>
        <w:t>costs to deliver concessional loans and the Commonwealth’s borrowing costs.</w:t>
      </w:r>
      <w:r w:rsidR="00CD6FF0">
        <w:rPr>
          <w:rFonts w:ascii="Times New Roman" w:hAnsi="Times New Roman" w:cs="Times New Roman"/>
          <w:sz w:val="24"/>
        </w:rPr>
        <w:t xml:space="preserve"> </w:t>
      </w:r>
      <w:r w:rsidR="00FA3807">
        <w:rPr>
          <w:rFonts w:ascii="Times New Roman" w:hAnsi="Times New Roman" w:cs="Times New Roman"/>
          <w:sz w:val="24"/>
        </w:rPr>
        <w:t xml:space="preserve"> </w:t>
      </w:r>
    </w:p>
    <w:p w14:paraId="69823ED3" w14:textId="77777777" w:rsidR="00FA3807" w:rsidRDefault="00FA3807" w:rsidP="006061DB">
      <w:pPr>
        <w:tabs>
          <w:tab w:val="left" w:pos="1701"/>
          <w:tab w:val="right" w:pos="9072"/>
        </w:tabs>
        <w:rPr>
          <w:rFonts w:ascii="Times New Roman" w:hAnsi="Times New Roman" w:cs="Times New Roman"/>
          <w:sz w:val="24"/>
        </w:rPr>
      </w:pPr>
    </w:p>
    <w:p w14:paraId="1E32184C" w14:textId="45BC11F4" w:rsidR="006061DB" w:rsidRDefault="00707B7E" w:rsidP="006061DB">
      <w:pPr>
        <w:tabs>
          <w:tab w:val="left" w:pos="1701"/>
          <w:tab w:val="right" w:pos="9072"/>
        </w:tabs>
        <w:rPr>
          <w:rFonts w:ascii="Times New Roman" w:hAnsi="Times New Roman" w:cs="Times New Roman"/>
          <w:sz w:val="24"/>
        </w:rPr>
      </w:pPr>
      <w:r>
        <w:rPr>
          <w:rFonts w:ascii="Times New Roman" w:hAnsi="Times New Roman" w:cs="Times New Roman"/>
          <w:sz w:val="24"/>
        </w:rPr>
        <w:t>T</w:t>
      </w:r>
      <w:r w:rsidR="00F361C2">
        <w:rPr>
          <w:rFonts w:ascii="Times New Roman" w:hAnsi="Times New Roman" w:cs="Times New Roman"/>
          <w:sz w:val="24"/>
        </w:rPr>
        <w:t xml:space="preserve">he Commonwealth’s borrowing costs are determined using the Commonwealth </w:t>
      </w:r>
      <w:r w:rsidR="004055E2">
        <w:rPr>
          <w:rFonts w:ascii="Times New Roman" w:hAnsi="Times New Roman" w:cs="Times New Roman"/>
          <w:sz w:val="24"/>
        </w:rPr>
        <w:t xml:space="preserve">10-year </w:t>
      </w:r>
      <w:r w:rsidR="00F361C2">
        <w:rPr>
          <w:rFonts w:ascii="Times New Roman" w:hAnsi="Times New Roman" w:cs="Times New Roman"/>
          <w:sz w:val="24"/>
        </w:rPr>
        <w:t>bond rate.</w:t>
      </w:r>
      <w:r w:rsidR="00683982">
        <w:rPr>
          <w:rFonts w:ascii="Times New Roman" w:hAnsi="Times New Roman" w:cs="Times New Roman"/>
          <w:sz w:val="24"/>
        </w:rPr>
        <w:t xml:space="preserve"> </w:t>
      </w:r>
      <w:r w:rsidR="00F361C2">
        <w:rPr>
          <w:rFonts w:ascii="Times New Roman" w:hAnsi="Times New Roman" w:cs="Times New Roman"/>
          <w:sz w:val="24"/>
        </w:rPr>
        <w:t xml:space="preserve">Rates are set </w:t>
      </w:r>
      <w:r w:rsidR="00D84A34">
        <w:rPr>
          <w:rFonts w:ascii="Times New Roman" w:hAnsi="Times New Roman" w:cs="Times New Roman"/>
          <w:sz w:val="24"/>
        </w:rPr>
        <w:t xml:space="preserve">in this manner, </w:t>
      </w:r>
      <w:r w:rsidR="006061DB">
        <w:rPr>
          <w:rFonts w:ascii="Times New Roman" w:hAnsi="Times New Roman" w:cs="Times New Roman"/>
          <w:sz w:val="24"/>
        </w:rPr>
        <w:t>independently of commercial agribusiness interest rates</w:t>
      </w:r>
      <w:r w:rsidR="00F361C2">
        <w:rPr>
          <w:rFonts w:ascii="Times New Roman" w:hAnsi="Times New Roman" w:cs="Times New Roman"/>
          <w:sz w:val="24"/>
        </w:rPr>
        <w:t>.</w:t>
      </w:r>
    </w:p>
    <w:p w14:paraId="2F59F86C" w14:textId="77777777" w:rsidR="005A7BB6" w:rsidRDefault="005A7BB6" w:rsidP="008B7BAF">
      <w:pPr>
        <w:tabs>
          <w:tab w:val="left" w:pos="1701"/>
          <w:tab w:val="right" w:pos="9072"/>
        </w:tabs>
        <w:rPr>
          <w:rFonts w:ascii="Times New Roman" w:hAnsi="Times New Roman" w:cs="Times New Roman"/>
          <w:sz w:val="24"/>
        </w:rPr>
      </w:pPr>
    </w:p>
    <w:p w14:paraId="0626DD13" w14:textId="2E462D99" w:rsidR="007D00D2" w:rsidRDefault="00864068"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w:t>
      </w:r>
      <w:r w:rsidR="00617336">
        <w:rPr>
          <w:rFonts w:ascii="Times New Roman" w:hAnsi="Times New Roman" w:cs="Times New Roman"/>
          <w:sz w:val="24"/>
        </w:rPr>
        <w:t>8</w:t>
      </w:r>
      <w:r>
        <w:rPr>
          <w:rFonts w:ascii="Times New Roman" w:hAnsi="Times New Roman" w:cs="Times New Roman"/>
          <w:sz w:val="24"/>
        </w:rPr>
        <w:t xml:space="preserve">(3) </w:t>
      </w:r>
      <w:r w:rsidR="00462DEB">
        <w:rPr>
          <w:rFonts w:ascii="Times New Roman" w:hAnsi="Times New Roman" w:cs="Times New Roman"/>
          <w:sz w:val="24"/>
        </w:rPr>
        <w:t xml:space="preserve">provides that </w:t>
      </w:r>
      <w:r w:rsidR="007D00D2">
        <w:rPr>
          <w:rFonts w:ascii="Times New Roman" w:hAnsi="Times New Roman" w:cs="Times New Roman"/>
          <w:sz w:val="24"/>
        </w:rPr>
        <w:t xml:space="preserve">the </w:t>
      </w:r>
      <w:r w:rsidR="008D3BAD">
        <w:rPr>
          <w:rFonts w:ascii="Times New Roman" w:hAnsi="Times New Roman" w:cs="Times New Roman"/>
          <w:sz w:val="24"/>
        </w:rPr>
        <w:t>C</w:t>
      </w:r>
      <w:r w:rsidR="007D00D2">
        <w:rPr>
          <w:rFonts w:ascii="Times New Roman" w:hAnsi="Times New Roman" w:cs="Times New Roman"/>
          <w:sz w:val="24"/>
        </w:rPr>
        <w:t xml:space="preserve">orporation </w:t>
      </w:r>
      <w:r w:rsidR="00462DEB">
        <w:rPr>
          <w:rFonts w:ascii="Times New Roman" w:hAnsi="Times New Roman" w:cs="Times New Roman"/>
          <w:sz w:val="24"/>
        </w:rPr>
        <w:t>will</w:t>
      </w:r>
      <w:r w:rsidR="007D00D2">
        <w:rPr>
          <w:rFonts w:ascii="Times New Roman" w:hAnsi="Times New Roman" w:cs="Times New Roman"/>
          <w:sz w:val="24"/>
        </w:rPr>
        <w:t xml:space="preserve"> notify loan recipients </w:t>
      </w:r>
      <w:r w:rsidR="00A26F7C">
        <w:rPr>
          <w:rFonts w:ascii="Times New Roman" w:hAnsi="Times New Roman" w:cs="Times New Roman"/>
          <w:sz w:val="24"/>
        </w:rPr>
        <w:t xml:space="preserve">in writing </w:t>
      </w:r>
      <w:r w:rsidR="007D00D2">
        <w:rPr>
          <w:rFonts w:ascii="Times New Roman" w:hAnsi="Times New Roman" w:cs="Times New Roman"/>
          <w:sz w:val="24"/>
        </w:rPr>
        <w:t>in advance of any changes to interest rates.</w:t>
      </w:r>
      <w:r w:rsidR="008D3BAD" w:rsidRPr="008D3BAD">
        <w:rPr>
          <w:rFonts w:ascii="Times New Roman" w:hAnsi="Times New Roman" w:cs="Times New Roman"/>
          <w:sz w:val="24"/>
        </w:rPr>
        <w:t xml:space="preserve"> </w:t>
      </w:r>
      <w:r w:rsidR="008D3BAD">
        <w:rPr>
          <w:rFonts w:ascii="Times New Roman" w:hAnsi="Times New Roman" w:cs="Times New Roman"/>
          <w:sz w:val="24"/>
        </w:rPr>
        <w:t xml:space="preserve">This will </w:t>
      </w:r>
      <w:r w:rsidR="00A26F7C">
        <w:rPr>
          <w:rFonts w:ascii="Times New Roman" w:hAnsi="Times New Roman" w:cs="Times New Roman"/>
          <w:sz w:val="24"/>
        </w:rPr>
        <w:t>ensure the Corporation treats</w:t>
      </w:r>
      <w:r w:rsidR="008D3BAD">
        <w:rPr>
          <w:rFonts w:ascii="Times New Roman" w:hAnsi="Times New Roman" w:cs="Times New Roman"/>
          <w:sz w:val="24"/>
        </w:rPr>
        <w:t xml:space="preserve"> clients fairly </w:t>
      </w:r>
      <w:r w:rsidR="00A26F7C">
        <w:rPr>
          <w:rFonts w:ascii="Times New Roman" w:hAnsi="Times New Roman" w:cs="Times New Roman"/>
          <w:sz w:val="24"/>
        </w:rPr>
        <w:t>by providing adequate</w:t>
      </w:r>
      <w:r w:rsidR="00CB5349">
        <w:rPr>
          <w:rFonts w:ascii="Times New Roman" w:hAnsi="Times New Roman" w:cs="Times New Roman"/>
          <w:sz w:val="24"/>
        </w:rPr>
        <w:t xml:space="preserve"> and appropriate</w:t>
      </w:r>
      <w:r w:rsidR="00A26F7C">
        <w:rPr>
          <w:rFonts w:ascii="Times New Roman" w:hAnsi="Times New Roman" w:cs="Times New Roman"/>
          <w:sz w:val="24"/>
        </w:rPr>
        <w:t xml:space="preserve"> notice of changes to loan</w:t>
      </w:r>
      <w:r w:rsidR="00A52171">
        <w:rPr>
          <w:rFonts w:ascii="Times New Roman" w:hAnsi="Times New Roman" w:cs="Times New Roman"/>
          <w:sz w:val="24"/>
        </w:rPr>
        <w:t xml:space="preserve"> interest rate</w:t>
      </w:r>
      <w:r w:rsidR="001570AB">
        <w:rPr>
          <w:rFonts w:ascii="Times New Roman" w:hAnsi="Times New Roman" w:cs="Times New Roman"/>
          <w:sz w:val="24"/>
        </w:rPr>
        <w:t>s</w:t>
      </w:r>
      <w:r w:rsidR="008D3BAD">
        <w:rPr>
          <w:rFonts w:ascii="Times New Roman" w:hAnsi="Times New Roman" w:cs="Times New Roman"/>
          <w:sz w:val="24"/>
        </w:rPr>
        <w:t>.</w:t>
      </w:r>
    </w:p>
    <w:p w14:paraId="5D575D7B" w14:textId="77777777" w:rsidR="00462DEB" w:rsidRDefault="00462DEB" w:rsidP="00A32F35">
      <w:pPr>
        <w:pStyle w:val="Heading4"/>
      </w:pPr>
    </w:p>
    <w:p w14:paraId="59255BD4" w14:textId="7CA9ED6E" w:rsidR="008B7BAF" w:rsidRDefault="008B7BAF" w:rsidP="00FD3242">
      <w:pPr>
        <w:pStyle w:val="Heading4"/>
        <w:keepNext/>
      </w:pPr>
      <w:r>
        <w:t xml:space="preserve">Section </w:t>
      </w:r>
      <w:r w:rsidR="008E5852">
        <w:t>9</w:t>
      </w:r>
      <w:r w:rsidR="00253840">
        <w:t xml:space="preserve"> – </w:t>
      </w:r>
      <w:r w:rsidR="00337A09" w:rsidRPr="003915E6">
        <w:t>Farm business loans</w:t>
      </w:r>
    </w:p>
    <w:p w14:paraId="6E10E79F" w14:textId="77777777" w:rsidR="00DA6E3D" w:rsidRDefault="00DA6E3D" w:rsidP="00FD3242">
      <w:pPr>
        <w:keepNext/>
        <w:tabs>
          <w:tab w:val="left" w:pos="1701"/>
          <w:tab w:val="right" w:pos="9072"/>
        </w:tabs>
        <w:rPr>
          <w:rFonts w:ascii="Times New Roman" w:hAnsi="Times New Roman" w:cs="Times New Roman"/>
          <w:sz w:val="24"/>
          <w:u w:val="single"/>
        </w:rPr>
      </w:pPr>
    </w:p>
    <w:p w14:paraId="3317EE51" w14:textId="4C53F47A" w:rsidR="001C2544" w:rsidRDefault="001C2544" w:rsidP="00FD3242">
      <w:pPr>
        <w:keepNext/>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sets out </w:t>
      </w:r>
      <w:r w:rsidR="007522F7">
        <w:rPr>
          <w:rFonts w:ascii="Times New Roman" w:hAnsi="Times New Roman" w:cs="Times New Roman"/>
          <w:sz w:val="24"/>
        </w:rPr>
        <w:t>directions</w:t>
      </w:r>
      <w:r>
        <w:rPr>
          <w:rFonts w:ascii="Times New Roman" w:hAnsi="Times New Roman" w:cs="Times New Roman"/>
          <w:sz w:val="24"/>
        </w:rPr>
        <w:t xml:space="preserve"> specific to farm business loans.</w:t>
      </w:r>
    </w:p>
    <w:p w14:paraId="09276B7E" w14:textId="77777777" w:rsidR="00630C32" w:rsidRDefault="00630C32" w:rsidP="00FD3242">
      <w:pPr>
        <w:keepNext/>
        <w:tabs>
          <w:tab w:val="left" w:pos="1701"/>
          <w:tab w:val="right" w:pos="9072"/>
        </w:tabs>
        <w:rPr>
          <w:rFonts w:ascii="Times New Roman" w:hAnsi="Times New Roman" w:cs="Times New Roman"/>
          <w:sz w:val="24"/>
        </w:rPr>
      </w:pPr>
    </w:p>
    <w:p w14:paraId="4853687C" w14:textId="42DC413A" w:rsidR="00630C32" w:rsidRPr="00630C32" w:rsidRDefault="00630C32" w:rsidP="008B7BAF">
      <w:pPr>
        <w:tabs>
          <w:tab w:val="left" w:pos="1701"/>
          <w:tab w:val="right" w:pos="9072"/>
        </w:tabs>
        <w:rPr>
          <w:rFonts w:ascii="Times New Roman" w:hAnsi="Times New Roman" w:cs="Times New Roman"/>
          <w:i/>
          <w:sz w:val="24"/>
        </w:rPr>
      </w:pPr>
      <w:r>
        <w:rPr>
          <w:rFonts w:ascii="Times New Roman" w:hAnsi="Times New Roman" w:cs="Times New Roman"/>
          <w:i/>
          <w:sz w:val="24"/>
        </w:rPr>
        <w:t>Program guidelines</w:t>
      </w:r>
    </w:p>
    <w:p w14:paraId="381E6148" w14:textId="77777777" w:rsidR="001C2544" w:rsidRDefault="001C2544" w:rsidP="008B7BAF">
      <w:pPr>
        <w:tabs>
          <w:tab w:val="left" w:pos="1701"/>
          <w:tab w:val="right" w:pos="9072"/>
        </w:tabs>
        <w:rPr>
          <w:rFonts w:ascii="Times New Roman" w:hAnsi="Times New Roman" w:cs="Times New Roman"/>
          <w:sz w:val="24"/>
        </w:rPr>
      </w:pPr>
    </w:p>
    <w:p w14:paraId="56194226" w14:textId="6169512D" w:rsidR="001C2544" w:rsidRDefault="00EF05E6"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w:t>
      </w:r>
      <w:r w:rsidR="00617336">
        <w:rPr>
          <w:rFonts w:ascii="Times New Roman" w:hAnsi="Times New Roman" w:cs="Times New Roman"/>
          <w:sz w:val="24"/>
        </w:rPr>
        <w:t>9</w:t>
      </w:r>
      <w:r>
        <w:rPr>
          <w:rFonts w:ascii="Times New Roman" w:hAnsi="Times New Roman" w:cs="Times New Roman"/>
          <w:sz w:val="24"/>
        </w:rPr>
        <w:t>(1)</w:t>
      </w:r>
      <w:r w:rsidR="00080A65">
        <w:rPr>
          <w:rFonts w:ascii="Times New Roman" w:hAnsi="Times New Roman" w:cs="Times New Roman"/>
          <w:sz w:val="24"/>
        </w:rPr>
        <w:t xml:space="preserve"> provides that the Corporation must develop and publish program guidelines for </w:t>
      </w:r>
      <w:r w:rsidR="001C2544">
        <w:rPr>
          <w:rFonts w:ascii="Times New Roman" w:hAnsi="Times New Roman" w:cs="Times New Roman"/>
          <w:sz w:val="24"/>
        </w:rPr>
        <w:t xml:space="preserve">each program of </w:t>
      </w:r>
      <w:r w:rsidR="00080A65">
        <w:rPr>
          <w:rFonts w:ascii="Times New Roman" w:hAnsi="Times New Roman" w:cs="Times New Roman"/>
          <w:sz w:val="24"/>
        </w:rPr>
        <w:t>farm business loans consistent with the Operating Mandate</w:t>
      </w:r>
      <w:r w:rsidR="004C6269">
        <w:rPr>
          <w:rFonts w:ascii="Times New Roman" w:hAnsi="Times New Roman" w:cs="Times New Roman"/>
          <w:sz w:val="24"/>
        </w:rPr>
        <w:t xml:space="preserve"> and</w:t>
      </w:r>
      <w:r w:rsidR="00080A65">
        <w:rPr>
          <w:rFonts w:ascii="Times New Roman" w:hAnsi="Times New Roman" w:cs="Times New Roman"/>
          <w:sz w:val="24"/>
        </w:rPr>
        <w:t xml:space="preserve"> in consultation with the responsible Ministers.</w:t>
      </w:r>
      <w:r w:rsidR="001C2544">
        <w:rPr>
          <w:rFonts w:ascii="Times New Roman" w:hAnsi="Times New Roman" w:cs="Times New Roman"/>
          <w:sz w:val="24"/>
        </w:rPr>
        <w:t xml:space="preserve"> </w:t>
      </w:r>
      <w:r w:rsidR="00EF6EF6">
        <w:rPr>
          <w:rFonts w:ascii="Times New Roman" w:hAnsi="Times New Roman" w:cs="Times New Roman"/>
          <w:sz w:val="24"/>
        </w:rPr>
        <w:t>It is envisaged that t</w:t>
      </w:r>
      <w:r w:rsidR="001C2544">
        <w:rPr>
          <w:rFonts w:ascii="Times New Roman" w:hAnsi="Times New Roman" w:cs="Times New Roman"/>
          <w:sz w:val="24"/>
        </w:rPr>
        <w:t xml:space="preserve">he guidelines will set out </w:t>
      </w:r>
      <w:r w:rsidR="002C3D0F">
        <w:rPr>
          <w:rFonts w:ascii="Times New Roman" w:hAnsi="Times New Roman" w:cs="Times New Roman"/>
          <w:sz w:val="24"/>
        </w:rPr>
        <w:t>detailed program infor</w:t>
      </w:r>
      <w:r w:rsidR="009F1D6B">
        <w:rPr>
          <w:rFonts w:ascii="Times New Roman" w:hAnsi="Times New Roman" w:cs="Times New Roman"/>
          <w:sz w:val="24"/>
        </w:rPr>
        <w:t xml:space="preserve">mation for potential applicants, for example </w:t>
      </w:r>
      <w:r w:rsidR="001C2544">
        <w:rPr>
          <w:rFonts w:ascii="Times New Roman" w:hAnsi="Times New Roman" w:cs="Times New Roman"/>
          <w:sz w:val="24"/>
        </w:rPr>
        <w:t>eligibility</w:t>
      </w:r>
      <w:r w:rsidR="002C3D0F">
        <w:rPr>
          <w:rFonts w:ascii="Times New Roman" w:hAnsi="Times New Roman" w:cs="Times New Roman"/>
          <w:sz w:val="24"/>
        </w:rPr>
        <w:t xml:space="preserve"> requirements</w:t>
      </w:r>
      <w:r w:rsidR="001C2544">
        <w:rPr>
          <w:rFonts w:ascii="Times New Roman" w:hAnsi="Times New Roman" w:cs="Times New Roman"/>
          <w:sz w:val="24"/>
        </w:rPr>
        <w:t xml:space="preserve">, </w:t>
      </w:r>
      <w:r w:rsidR="002C3D0F">
        <w:rPr>
          <w:rFonts w:ascii="Times New Roman" w:hAnsi="Times New Roman" w:cs="Times New Roman"/>
          <w:sz w:val="24"/>
        </w:rPr>
        <w:t>how</w:t>
      </w:r>
      <w:r w:rsidR="001C2544">
        <w:rPr>
          <w:rFonts w:ascii="Times New Roman" w:hAnsi="Times New Roman" w:cs="Times New Roman"/>
          <w:sz w:val="24"/>
        </w:rPr>
        <w:t xml:space="preserve"> applications </w:t>
      </w:r>
      <w:r w:rsidR="002C3D0F">
        <w:rPr>
          <w:rFonts w:ascii="Times New Roman" w:hAnsi="Times New Roman" w:cs="Times New Roman"/>
          <w:sz w:val="24"/>
        </w:rPr>
        <w:t xml:space="preserve">will be assessed </w:t>
      </w:r>
      <w:r w:rsidR="001C2544">
        <w:rPr>
          <w:rFonts w:ascii="Times New Roman" w:hAnsi="Times New Roman" w:cs="Times New Roman"/>
          <w:sz w:val="24"/>
        </w:rPr>
        <w:t>and how to apply.</w:t>
      </w:r>
    </w:p>
    <w:p w14:paraId="16BF224B" w14:textId="77777777" w:rsidR="00630C32" w:rsidRDefault="00630C32" w:rsidP="008B7BAF">
      <w:pPr>
        <w:tabs>
          <w:tab w:val="left" w:pos="1701"/>
          <w:tab w:val="right" w:pos="9072"/>
        </w:tabs>
        <w:rPr>
          <w:rFonts w:ascii="Times New Roman" w:hAnsi="Times New Roman" w:cs="Times New Roman"/>
          <w:sz w:val="24"/>
        </w:rPr>
      </w:pPr>
    </w:p>
    <w:p w14:paraId="3D935104" w14:textId="5797E204" w:rsidR="00630C32" w:rsidRPr="00630C32" w:rsidRDefault="00630C32" w:rsidP="008B7BAF">
      <w:pPr>
        <w:tabs>
          <w:tab w:val="left" w:pos="1701"/>
          <w:tab w:val="right" w:pos="9072"/>
        </w:tabs>
        <w:rPr>
          <w:rFonts w:ascii="Times New Roman" w:hAnsi="Times New Roman" w:cs="Times New Roman"/>
          <w:i/>
          <w:sz w:val="24"/>
        </w:rPr>
      </w:pPr>
      <w:r>
        <w:rPr>
          <w:rFonts w:ascii="Times New Roman" w:hAnsi="Times New Roman" w:cs="Times New Roman"/>
          <w:i/>
          <w:sz w:val="24"/>
        </w:rPr>
        <w:t>Offering farm business loans</w:t>
      </w:r>
    </w:p>
    <w:p w14:paraId="6A5EB390" w14:textId="77777777" w:rsidR="00EF05E6" w:rsidRDefault="00EF05E6" w:rsidP="008B7BAF">
      <w:pPr>
        <w:tabs>
          <w:tab w:val="left" w:pos="1701"/>
          <w:tab w:val="right" w:pos="9072"/>
        </w:tabs>
        <w:rPr>
          <w:rFonts w:ascii="Times New Roman" w:hAnsi="Times New Roman" w:cs="Times New Roman"/>
          <w:sz w:val="24"/>
        </w:rPr>
      </w:pPr>
    </w:p>
    <w:p w14:paraId="4E1B9884" w14:textId="5A520F53" w:rsidR="00EF05E6" w:rsidRDefault="00EF05E6"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w:t>
      </w:r>
      <w:r w:rsidR="00617336">
        <w:rPr>
          <w:rFonts w:ascii="Times New Roman" w:hAnsi="Times New Roman" w:cs="Times New Roman"/>
          <w:sz w:val="24"/>
        </w:rPr>
        <w:t>9</w:t>
      </w:r>
      <w:r>
        <w:rPr>
          <w:rFonts w:ascii="Times New Roman" w:hAnsi="Times New Roman" w:cs="Times New Roman"/>
          <w:sz w:val="24"/>
        </w:rPr>
        <w:t xml:space="preserve">(2) provides that the Corporation is to administer the farm business concessional loan program in accordance with the specifications set out in Schedule 1. These specifications include the maximum loan amount, </w:t>
      </w:r>
      <w:r w:rsidR="002C3D0F">
        <w:rPr>
          <w:rFonts w:ascii="Times New Roman" w:hAnsi="Times New Roman" w:cs="Times New Roman"/>
          <w:sz w:val="24"/>
        </w:rPr>
        <w:t xml:space="preserve">loan </w:t>
      </w:r>
      <w:r>
        <w:rPr>
          <w:rFonts w:ascii="Times New Roman" w:hAnsi="Times New Roman" w:cs="Times New Roman"/>
          <w:sz w:val="24"/>
        </w:rPr>
        <w:t xml:space="preserve">term, </w:t>
      </w:r>
      <w:r w:rsidR="002C3D0F">
        <w:rPr>
          <w:rFonts w:ascii="Times New Roman" w:hAnsi="Times New Roman" w:cs="Times New Roman"/>
          <w:sz w:val="24"/>
        </w:rPr>
        <w:t xml:space="preserve">acceptable types of </w:t>
      </w:r>
      <w:r>
        <w:rPr>
          <w:rFonts w:ascii="Times New Roman" w:hAnsi="Times New Roman" w:cs="Times New Roman"/>
          <w:sz w:val="24"/>
        </w:rPr>
        <w:t xml:space="preserve">security and capacity to repay. </w:t>
      </w:r>
    </w:p>
    <w:p w14:paraId="16FF0A88" w14:textId="77777777" w:rsidR="00EF05E6" w:rsidRDefault="00EF05E6" w:rsidP="008B7BAF">
      <w:pPr>
        <w:tabs>
          <w:tab w:val="left" w:pos="1701"/>
          <w:tab w:val="right" w:pos="9072"/>
        </w:tabs>
        <w:rPr>
          <w:rFonts w:ascii="Times New Roman" w:hAnsi="Times New Roman" w:cs="Times New Roman"/>
          <w:sz w:val="24"/>
        </w:rPr>
      </w:pPr>
    </w:p>
    <w:p w14:paraId="5143B130" w14:textId="1922C35D" w:rsidR="00EF05E6" w:rsidRDefault="00EF05E6"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w:t>
      </w:r>
      <w:r w:rsidR="00617336">
        <w:rPr>
          <w:rFonts w:ascii="Times New Roman" w:hAnsi="Times New Roman" w:cs="Times New Roman"/>
          <w:sz w:val="24"/>
        </w:rPr>
        <w:t>9</w:t>
      </w:r>
      <w:r>
        <w:rPr>
          <w:rFonts w:ascii="Times New Roman" w:hAnsi="Times New Roman" w:cs="Times New Roman"/>
          <w:sz w:val="24"/>
        </w:rPr>
        <w:t xml:space="preserve">(3) provides that the Corporation must be satisfied that a farm business concessional loan applicant fulfils the mandatory requirements set out in Schedule 1 before the Corporation offers the applicant a </w:t>
      </w:r>
      <w:r w:rsidR="004C6269">
        <w:rPr>
          <w:rFonts w:ascii="Times New Roman" w:hAnsi="Times New Roman" w:cs="Times New Roman"/>
          <w:sz w:val="24"/>
        </w:rPr>
        <w:t xml:space="preserve">farm business </w:t>
      </w:r>
      <w:r>
        <w:rPr>
          <w:rFonts w:ascii="Times New Roman" w:hAnsi="Times New Roman" w:cs="Times New Roman"/>
          <w:sz w:val="24"/>
        </w:rPr>
        <w:t>loan. These mandatory requirements s</w:t>
      </w:r>
      <w:r w:rsidR="009F1D6B">
        <w:rPr>
          <w:rFonts w:ascii="Times New Roman" w:hAnsi="Times New Roman" w:cs="Times New Roman"/>
          <w:sz w:val="24"/>
        </w:rPr>
        <w:t>et out key eligibility criteria</w:t>
      </w:r>
      <w:r>
        <w:rPr>
          <w:rFonts w:ascii="Times New Roman" w:hAnsi="Times New Roman" w:cs="Times New Roman"/>
          <w:sz w:val="24"/>
        </w:rPr>
        <w:t xml:space="preserve"> and approved loan purposes.</w:t>
      </w:r>
    </w:p>
    <w:p w14:paraId="2C4F3A26" w14:textId="77777777" w:rsidR="00EF05E6" w:rsidRDefault="00EF05E6" w:rsidP="008B7BAF">
      <w:pPr>
        <w:tabs>
          <w:tab w:val="left" w:pos="1701"/>
          <w:tab w:val="right" w:pos="9072"/>
        </w:tabs>
        <w:rPr>
          <w:rFonts w:ascii="Times New Roman" w:hAnsi="Times New Roman" w:cs="Times New Roman"/>
          <w:sz w:val="24"/>
        </w:rPr>
      </w:pPr>
    </w:p>
    <w:p w14:paraId="76769D31" w14:textId="08941D55" w:rsidR="00EF05E6" w:rsidRDefault="001E192B" w:rsidP="008B7BAF">
      <w:pPr>
        <w:tabs>
          <w:tab w:val="left" w:pos="1701"/>
          <w:tab w:val="right" w:pos="9072"/>
        </w:tabs>
        <w:rPr>
          <w:rFonts w:ascii="Times New Roman" w:hAnsi="Times New Roman" w:cs="Times New Roman"/>
          <w:sz w:val="24"/>
        </w:rPr>
      </w:pPr>
      <w:r>
        <w:rPr>
          <w:rFonts w:ascii="Times New Roman" w:hAnsi="Times New Roman" w:cs="Times New Roman"/>
          <w:sz w:val="24"/>
        </w:rPr>
        <w:t>Requiring the Corporation to deliver the farm business concessional loan program in accordance with t</w:t>
      </w:r>
      <w:r w:rsidR="00B01DBA">
        <w:rPr>
          <w:rFonts w:ascii="Times New Roman" w:hAnsi="Times New Roman" w:cs="Times New Roman"/>
          <w:sz w:val="24"/>
        </w:rPr>
        <w:t xml:space="preserve">he loan specifications and mandatory requirements set out in Schedule 1 </w:t>
      </w:r>
      <w:r w:rsidR="003D5067">
        <w:rPr>
          <w:rFonts w:ascii="Times New Roman" w:hAnsi="Times New Roman" w:cs="Times New Roman"/>
          <w:sz w:val="24"/>
        </w:rPr>
        <w:t xml:space="preserve">will </w:t>
      </w:r>
      <w:r w:rsidR="00B01DBA" w:rsidRPr="00B01DBA">
        <w:rPr>
          <w:rFonts w:ascii="Times New Roman" w:hAnsi="Times New Roman" w:cs="Times New Roman"/>
          <w:sz w:val="24"/>
        </w:rPr>
        <w:t xml:space="preserve">ensure </w:t>
      </w:r>
      <w:r w:rsidR="00B01DBA">
        <w:rPr>
          <w:rFonts w:ascii="Times New Roman" w:hAnsi="Times New Roman" w:cs="Times New Roman"/>
          <w:sz w:val="24"/>
        </w:rPr>
        <w:t xml:space="preserve">that </w:t>
      </w:r>
      <w:r w:rsidR="00B01DBA" w:rsidRPr="00B01DBA">
        <w:rPr>
          <w:rFonts w:ascii="Times New Roman" w:hAnsi="Times New Roman" w:cs="Times New Roman"/>
          <w:sz w:val="24"/>
        </w:rPr>
        <w:t xml:space="preserve">the Corporation provides a nationally consistent </w:t>
      </w:r>
      <w:r>
        <w:rPr>
          <w:rFonts w:ascii="Times New Roman" w:hAnsi="Times New Roman" w:cs="Times New Roman"/>
          <w:sz w:val="24"/>
        </w:rPr>
        <w:t xml:space="preserve">loan product and </w:t>
      </w:r>
      <w:r w:rsidR="00B01DBA" w:rsidRPr="00B01DBA">
        <w:rPr>
          <w:rFonts w:ascii="Times New Roman" w:hAnsi="Times New Roman" w:cs="Times New Roman"/>
          <w:sz w:val="24"/>
        </w:rPr>
        <w:t>service, treating clients fairly and equitably.</w:t>
      </w:r>
    </w:p>
    <w:p w14:paraId="14F855C0" w14:textId="77777777" w:rsidR="00AF57F5" w:rsidRDefault="00AF57F5" w:rsidP="008B7BAF">
      <w:pPr>
        <w:tabs>
          <w:tab w:val="left" w:pos="1701"/>
          <w:tab w:val="right" w:pos="9072"/>
        </w:tabs>
        <w:rPr>
          <w:rFonts w:ascii="Times New Roman" w:hAnsi="Times New Roman" w:cs="Times New Roman"/>
          <w:sz w:val="24"/>
        </w:rPr>
      </w:pPr>
    </w:p>
    <w:p w14:paraId="687CC772" w14:textId="62695E27" w:rsidR="00AF57F5" w:rsidRDefault="00D67A9E"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w:t>
      </w:r>
      <w:r w:rsidR="00617336">
        <w:rPr>
          <w:rFonts w:ascii="Times New Roman" w:hAnsi="Times New Roman" w:cs="Times New Roman"/>
          <w:sz w:val="24"/>
        </w:rPr>
        <w:t>9</w:t>
      </w:r>
      <w:r>
        <w:rPr>
          <w:rFonts w:ascii="Times New Roman" w:hAnsi="Times New Roman" w:cs="Times New Roman"/>
          <w:sz w:val="24"/>
        </w:rPr>
        <w:t xml:space="preserve">(4) provides that the Corporation will offer and promote </w:t>
      </w:r>
      <w:r w:rsidR="00325508">
        <w:rPr>
          <w:rFonts w:ascii="Times New Roman" w:hAnsi="Times New Roman" w:cs="Times New Roman"/>
          <w:sz w:val="24"/>
        </w:rPr>
        <w:t xml:space="preserve">voluntary </w:t>
      </w:r>
      <w:r>
        <w:rPr>
          <w:rFonts w:ascii="Times New Roman" w:hAnsi="Times New Roman" w:cs="Times New Roman"/>
          <w:sz w:val="24"/>
        </w:rPr>
        <w:t>refinancing to eligible farm businesses under the farm business concessional loan program.</w:t>
      </w:r>
      <w:r w:rsidR="00AC7F3B">
        <w:rPr>
          <w:rFonts w:ascii="Times New Roman" w:hAnsi="Times New Roman" w:cs="Times New Roman"/>
          <w:sz w:val="24"/>
        </w:rPr>
        <w:t xml:space="preserve"> </w:t>
      </w:r>
      <w:r w:rsidR="002C3D0F">
        <w:rPr>
          <w:rFonts w:ascii="Times New Roman" w:hAnsi="Times New Roman" w:cs="Times New Roman"/>
          <w:sz w:val="24"/>
        </w:rPr>
        <w:t xml:space="preserve">This may include </w:t>
      </w:r>
      <w:r w:rsidR="004C6269">
        <w:rPr>
          <w:rFonts w:ascii="Times New Roman" w:hAnsi="Times New Roman" w:cs="Times New Roman"/>
          <w:sz w:val="24"/>
        </w:rPr>
        <w:t>debt from</w:t>
      </w:r>
      <w:r w:rsidR="00F627A5">
        <w:rPr>
          <w:rFonts w:ascii="Times New Roman" w:hAnsi="Times New Roman" w:cs="Times New Roman"/>
          <w:sz w:val="24"/>
        </w:rPr>
        <w:t xml:space="preserve"> </w:t>
      </w:r>
      <w:r w:rsidR="00AC7F3B">
        <w:rPr>
          <w:rFonts w:ascii="Times New Roman" w:hAnsi="Times New Roman" w:cs="Times New Roman"/>
          <w:sz w:val="24"/>
        </w:rPr>
        <w:t>previous concessional loan programs</w:t>
      </w:r>
      <w:r w:rsidR="00325508">
        <w:rPr>
          <w:rFonts w:ascii="Times New Roman" w:hAnsi="Times New Roman" w:cs="Times New Roman"/>
          <w:sz w:val="24"/>
        </w:rPr>
        <w:t>.</w:t>
      </w:r>
    </w:p>
    <w:p w14:paraId="1857ABF3" w14:textId="77777777" w:rsidR="00730DA6" w:rsidRDefault="00730DA6" w:rsidP="008B7BAF">
      <w:pPr>
        <w:tabs>
          <w:tab w:val="left" w:pos="1701"/>
          <w:tab w:val="right" w:pos="9072"/>
        </w:tabs>
        <w:rPr>
          <w:rFonts w:ascii="Times New Roman" w:hAnsi="Times New Roman" w:cs="Times New Roman"/>
          <w:sz w:val="24"/>
        </w:rPr>
      </w:pPr>
    </w:p>
    <w:p w14:paraId="766C4E49" w14:textId="3535EB92" w:rsidR="00730DA6" w:rsidRDefault="00730DA6"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w:t>
      </w:r>
      <w:r w:rsidR="00617336">
        <w:rPr>
          <w:rFonts w:ascii="Times New Roman" w:hAnsi="Times New Roman" w:cs="Times New Roman"/>
          <w:sz w:val="24"/>
        </w:rPr>
        <w:t>9</w:t>
      </w:r>
      <w:r>
        <w:rPr>
          <w:rFonts w:ascii="Times New Roman" w:hAnsi="Times New Roman" w:cs="Times New Roman"/>
          <w:sz w:val="24"/>
        </w:rPr>
        <w:t xml:space="preserve">(5) </w:t>
      </w:r>
      <w:r w:rsidRPr="00D13CCC">
        <w:rPr>
          <w:rFonts w:ascii="Times New Roman" w:hAnsi="Times New Roman" w:cs="Times New Roman"/>
          <w:sz w:val="24"/>
        </w:rPr>
        <w:t>provides that</w:t>
      </w:r>
      <w:r w:rsidR="004C6269">
        <w:rPr>
          <w:rFonts w:ascii="Times New Roman" w:hAnsi="Times New Roman" w:cs="Times New Roman"/>
          <w:sz w:val="24"/>
        </w:rPr>
        <w:t xml:space="preserve"> for each program of farm business loans that</w:t>
      </w:r>
      <w:r w:rsidRPr="00D13CCC">
        <w:rPr>
          <w:rFonts w:ascii="Times New Roman" w:hAnsi="Times New Roman" w:cs="Times New Roman"/>
          <w:sz w:val="24"/>
        </w:rPr>
        <w:t xml:space="preserve"> the Corporation </w:t>
      </w:r>
      <w:r w:rsidR="004C6269">
        <w:rPr>
          <w:rFonts w:ascii="Times New Roman" w:hAnsi="Times New Roman" w:cs="Times New Roman"/>
          <w:sz w:val="24"/>
        </w:rPr>
        <w:t xml:space="preserve">administers, the Corporation </w:t>
      </w:r>
      <w:r w:rsidRPr="00D13CCC">
        <w:rPr>
          <w:rFonts w:ascii="Times New Roman" w:hAnsi="Times New Roman" w:cs="Times New Roman"/>
          <w:sz w:val="24"/>
        </w:rPr>
        <w:t xml:space="preserve">should be mindful </w:t>
      </w:r>
      <w:r w:rsidR="007522F7" w:rsidRPr="00D13CCC">
        <w:rPr>
          <w:rFonts w:ascii="Times New Roman" w:hAnsi="Times New Roman" w:cs="Times New Roman"/>
          <w:sz w:val="24"/>
        </w:rPr>
        <w:t xml:space="preserve">that the Commonwealth is not seeking to impede appropriate structural adjustment nor be the lender of last resort to the farming sector. </w:t>
      </w:r>
      <w:r w:rsidR="004C6269">
        <w:rPr>
          <w:rFonts w:ascii="Times New Roman" w:hAnsi="Times New Roman" w:cs="Times New Roman"/>
          <w:sz w:val="24"/>
        </w:rPr>
        <w:t xml:space="preserve">The subsection further provides that to this end, </w:t>
      </w:r>
      <w:r w:rsidR="007522F7" w:rsidRPr="00D13CCC">
        <w:rPr>
          <w:rFonts w:ascii="Times New Roman" w:hAnsi="Times New Roman" w:cs="Times New Roman"/>
          <w:sz w:val="24"/>
        </w:rPr>
        <w:t>the Corporation should not provide loans to applicants who have intentionally pursued high risk strategies and practices without adequately assessing risks and seeking to mitigate them where possible.</w:t>
      </w:r>
    </w:p>
    <w:p w14:paraId="12990775" w14:textId="77777777" w:rsidR="004955C8" w:rsidRDefault="004955C8" w:rsidP="008B7BAF">
      <w:pPr>
        <w:tabs>
          <w:tab w:val="left" w:pos="1701"/>
          <w:tab w:val="right" w:pos="9072"/>
        </w:tabs>
        <w:rPr>
          <w:rFonts w:ascii="Times New Roman" w:hAnsi="Times New Roman" w:cs="Times New Roman"/>
          <w:sz w:val="24"/>
        </w:rPr>
      </w:pPr>
    </w:p>
    <w:p w14:paraId="13BFD6A5" w14:textId="3D31FDCC" w:rsidR="004955C8" w:rsidRDefault="004955C8"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w:t>
      </w:r>
      <w:r w:rsidR="00617336">
        <w:rPr>
          <w:rFonts w:ascii="Times New Roman" w:hAnsi="Times New Roman" w:cs="Times New Roman"/>
          <w:sz w:val="24"/>
        </w:rPr>
        <w:t>9</w:t>
      </w:r>
      <w:r>
        <w:rPr>
          <w:rFonts w:ascii="Times New Roman" w:hAnsi="Times New Roman" w:cs="Times New Roman"/>
          <w:sz w:val="24"/>
        </w:rPr>
        <w:t xml:space="preserve">(6) provides that </w:t>
      </w:r>
      <w:r w:rsidR="007522F7">
        <w:rPr>
          <w:rFonts w:ascii="Times New Roman" w:hAnsi="Times New Roman" w:cs="Times New Roman"/>
          <w:sz w:val="24"/>
        </w:rPr>
        <w:t>th</w:t>
      </w:r>
      <w:r w:rsidR="007048EA">
        <w:rPr>
          <w:rFonts w:ascii="Times New Roman" w:hAnsi="Times New Roman" w:cs="Times New Roman"/>
          <w:sz w:val="24"/>
        </w:rPr>
        <w:t>e</w:t>
      </w:r>
      <w:r w:rsidR="007522F7">
        <w:rPr>
          <w:rFonts w:ascii="Times New Roman" w:hAnsi="Times New Roman" w:cs="Times New Roman"/>
          <w:sz w:val="24"/>
        </w:rPr>
        <w:t xml:space="preserve"> Corporation will ensure that </w:t>
      </w:r>
      <w:r w:rsidR="001A5FD1">
        <w:rPr>
          <w:rFonts w:ascii="Times New Roman" w:hAnsi="Times New Roman" w:cs="Times New Roman"/>
          <w:sz w:val="24"/>
        </w:rPr>
        <w:t xml:space="preserve">farm business loan </w:t>
      </w:r>
      <w:r w:rsidR="007522F7">
        <w:rPr>
          <w:rFonts w:ascii="Times New Roman" w:hAnsi="Times New Roman" w:cs="Times New Roman"/>
          <w:sz w:val="24"/>
        </w:rPr>
        <w:t xml:space="preserve">applicants are informed of the outcome of their loan application as soon as practicable after a decision </w:t>
      </w:r>
      <w:r w:rsidR="001A5FD1">
        <w:rPr>
          <w:rFonts w:ascii="Times New Roman" w:hAnsi="Times New Roman" w:cs="Times New Roman"/>
          <w:sz w:val="24"/>
        </w:rPr>
        <w:t xml:space="preserve">on their application </w:t>
      </w:r>
      <w:r w:rsidR="007522F7">
        <w:rPr>
          <w:rFonts w:ascii="Times New Roman" w:hAnsi="Times New Roman" w:cs="Times New Roman"/>
          <w:sz w:val="24"/>
        </w:rPr>
        <w:t xml:space="preserve">has been made. </w:t>
      </w:r>
      <w:r w:rsidR="0099365F" w:rsidRPr="0099365F">
        <w:rPr>
          <w:rFonts w:ascii="Times New Roman" w:hAnsi="Times New Roman" w:cs="Times New Roman"/>
          <w:sz w:val="24"/>
        </w:rPr>
        <w:t>This will ensure the Corporation treats clients fairly by providing adequate and appropriate notice</w:t>
      </w:r>
      <w:r w:rsidR="0099365F">
        <w:rPr>
          <w:rFonts w:ascii="Times New Roman" w:hAnsi="Times New Roman" w:cs="Times New Roman"/>
          <w:sz w:val="24"/>
        </w:rPr>
        <w:t xml:space="preserve"> of the outcome of loan applications. </w:t>
      </w:r>
    </w:p>
    <w:p w14:paraId="24F9C7A7" w14:textId="77777777" w:rsidR="00080A65" w:rsidRDefault="00080A65" w:rsidP="008B7BAF">
      <w:pPr>
        <w:tabs>
          <w:tab w:val="left" w:pos="1701"/>
          <w:tab w:val="right" w:pos="9072"/>
        </w:tabs>
        <w:rPr>
          <w:rFonts w:ascii="Times New Roman" w:hAnsi="Times New Roman" w:cs="Times New Roman"/>
          <w:sz w:val="24"/>
        </w:rPr>
      </w:pPr>
    </w:p>
    <w:p w14:paraId="0BC682A0" w14:textId="7C956996" w:rsidR="008B7BAF" w:rsidRDefault="008B7BAF" w:rsidP="00A32F35">
      <w:pPr>
        <w:pStyle w:val="Heading4"/>
      </w:pPr>
      <w:r>
        <w:t xml:space="preserve">Section </w:t>
      </w:r>
      <w:r w:rsidR="00FE3109" w:rsidRPr="003915E6">
        <w:t>1</w:t>
      </w:r>
      <w:r w:rsidR="008E5852">
        <w:t>0</w:t>
      </w:r>
      <w:r w:rsidR="00253840">
        <w:t xml:space="preserve"> – </w:t>
      </w:r>
      <w:r w:rsidR="00337A09" w:rsidRPr="003915E6">
        <w:t>Water infrastructure loans</w:t>
      </w:r>
    </w:p>
    <w:p w14:paraId="6AB89BC3" w14:textId="77777777" w:rsidR="00827CD2" w:rsidRDefault="00827CD2" w:rsidP="008B7BAF">
      <w:pPr>
        <w:tabs>
          <w:tab w:val="left" w:pos="1701"/>
          <w:tab w:val="right" w:pos="9072"/>
        </w:tabs>
        <w:rPr>
          <w:rFonts w:ascii="Times New Roman" w:hAnsi="Times New Roman" w:cs="Times New Roman"/>
          <w:sz w:val="24"/>
          <w:u w:val="single"/>
        </w:rPr>
      </w:pPr>
    </w:p>
    <w:p w14:paraId="2CAE8F96" w14:textId="709B0186" w:rsidR="004069B7" w:rsidRDefault="004069B7" w:rsidP="004069B7">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sets out directions </w:t>
      </w:r>
      <w:r w:rsidR="001A5FD1">
        <w:rPr>
          <w:rFonts w:ascii="Times New Roman" w:hAnsi="Times New Roman" w:cs="Times New Roman"/>
          <w:sz w:val="24"/>
        </w:rPr>
        <w:t xml:space="preserve">in relation </w:t>
      </w:r>
      <w:r>
        <w:rPr>
          <w:rFonts w:ascii="Times New Roman" w:hAnsi="Times New Roman" w:cs="Times New Roman"/>
          <w:sz w:val="24"/>
        </w:rPr>
        <w:t>to water infrastructure loans.</w:t>
      </w:r>
    </w:p>
    <w:p w14:paraId="7CCFF780" w14:textId="77777777" w:rsidR="00537D45" w:rsidRDefault="00537D45" w:rsidP="00630C32">
      <w:pPr>
        <w:tabs>
          <w:tab w:val="left" w:pos="1701"/>
          <w:tab w:val="right" w:pos="9072"/>
        </w:tabs>
        <w:rPr>
          <w:rFonts w:ascii="Times New Roman" w:hAnsi="Times New Roman" w:cs="Times New Roman"/>
          <w:i/>
          <w:sz w:val="24"/>
        </w:rPr>
      </w:pPr>
    </w:p>
    <w:p w14:paraId="0DE3F27E" w14:textId="77777777" w:rsidR="00630C32" w:rsidRPr="00630C32" w:rsidRDefault="00630C32" w:rsidP="00630C32">
      <w:pPr>
        <w:tabs>
          <w:tab w:val="left" w:pos="1701"/>
          <w:tab w:val="right" w:pos="9072"/>
        </w:tabs>
        <w:rPr>
          <w:rFonts w:ascii="Times New Roman" w:hAnsi="Times New Roman" w:cs="Times New Roman"/>
          <w:i/>
          <w:sz w:val="24"/>
        </w:rPr>
      </w:pPr>
      <w:r>
        <w:rPr>
          <w:rFonts w:ascii="Times New Roman" w:hAnsi="Times New Roman" w:cs="Times New Roman"/>
          <w:i/>
          <w:sz w:val="24"/>
        </w:rPr>
        <w:t>Program guidelines</w:t>
      </w:r>
    </w:p>
    <w:p w14:paraId="3FC73EF1" w14:textId="77777777" w:rsidR="004069B7" w:rsidRDefault="004069B7" w:rsidP="0004450A">
      <w:pPr>
        <w:tabs>
          <w:tab w:val="left" w:pos="1701"/>
          <w:tab w:val="right" w:pos="9072"/>
        </w:tabs>
        <w:rPr>
          <w:rFonts w:ascii="Times New Roman" w:hAnsi="Times New Roman" w:cs="Times New Roman"/>
          <w:sz w:val="24"/>
        </w:rPr>
      </w:pPr>
    </w:p>
    <w:p w14:paraId="2174CEF2" w14:textId="7F4DF96C" w:rsidR="0004450A" w:rsidRDefault="004069B7" w:rsidP="0004450A">
      <w:pPr>
        <w:tabs>
          <w:tab w:val="left" w:pos="1701"/>
          <w:tab w:val="right" w:pos="9072"/>
        </w:tabs>
        <w:rPr>
          <w:rFonts w:ascii="Times New Roman" w:hAnsi="Times New Roman" w:cs="Times New Roman"/>
          <w:sz w:val="24"/>
        </w:rPr>
      </w:pPr>
      <w:r>
        <w:rPr>
          <w:rFonts w:ascii="Times New Roman" w:hAnsi="Times New Roman" w:cs="Times New Roman"/>
          <w:sz w:val="24"/>
        </w:rPr>
        <w:t>Sub</w:t>
      </w:r>
      <w:r w:rsidR="0004450A">
        <w:rPr>
          <w:rFonts w:ascii="Times New Roman" w:hAnsi="Times New Roman" w:cs="Times New Roman"/>
          <w:sz w:val="24"/>
        </w:rPr>
        <w:t xml:space="preserve">section </w:t>
      </w:r>
      <w:r w:rsidR="00617336">
        <w:rPr>
          <w:rFonts w:ascii="Times New Roman" w:hAnsi="Times New Roman" w:cs="Times New Roman"/>
          <w:sz w:val="24"/>
        </w:rPr>
        <w:t>10</w:t>
      </w:r>
      <w:r>
        <w:rPr>
          <w:rFonts w:ascii="Times New Roman" w:hAnsi="Times New Roman" w:cs="Times New Roman"/>
          <w:sz w:val="24"/>
        </w:rPr>
        <w:t xml:space="preserve">(1) </w:t>
      </w:r>
      <w:r w:rsidR="0004450A">
        <w:rPr>
          <w:rFonts w:ascii="Times New Roman" w:hAnsi="Times New Roman" w:cs="Times New Roman"/>
          <w:sz w:val="24"/>
        </w:rPr>
        <w:t>provides that the Corporation must develop and publish guidelines for water infrastructure loans consistent with the Operating Mandate. These guidelines must be developed in consultation with the responsible Ministers</w:t>
      </w:r>
      <w:r w:rsidR="00703207">
        <w:rPr>
          <w:rFonts w:ascii="Times New Roman" w:hAnsi="Times New Roman" w:cs="Times New Roman"/>
          <w:sz w:val="24"/>
        </w:rPr>
        <w:t xml:space="preserve"> and the Minister with policy responsibility for the water infrastructure loan facility</w:t>
      </w:r>
      <w:r w:rsidR="0004450A">
        <w:rPr>
          <w:rFonts w:ascii="Times New Roman" w:hAnsi="Times New Roman" w:cs="Times New Roman"/>
          <w:sz w:val="24"/>
        </w:rPr>
        <w:t>.</w:t>
      </w:r>
      <w:r>
        <w:rPr>
          <w:rFonts w:ascii="Times New Roman" w:hAnsi="Times New Roman" w:cs="Times New Roman"/>
          <w:sz w:val="24"/>
        </w:rPr>
        <w:t xml:space="preserve"> </w:t>
      </w:r>
      <w:r w:rsidR="004B07C7">
        <w:rPr>
          <w:rFonts w:ascii="Times New Roman" w:hAnsi="Times New Roman" w:cs="Times New Roman"/>
          <w:sz w:val="24"/>
        </w:rPr>
        <w:t>It is envisaged that t</w:t>
      </w:r>
      <w:r w:rsidR="00006407">
        <w:rPr>
          <w:rFonts w:ascii="Times New Roman" w:hAnsi="Times New Roman" w:cs="Times New Roman"/>
          <w:sz w:val="24"/>
        </w:rPr>
        <w:t xml:space="preserve">he guidelines will set out specific detail for the delivery of the program including </w:t>
      </w:r>
      <w:r w:rsidR="005A1891">
        <w:rPr>
          <w:rFonts w:ascii="Times New Roman" w:hAnsi="Times New Roman" w:cs="Times New Roman"/>
          <w:sz w:val="24"/>
        </w:rPr>
        <w:t>information to assist State and Territory governments to</w:t>
      </w:r>
      <w:r w:rsidR="00006407" w:rsidRPr="00006407">
        <w:rPr>
          <w:rFonts w:ascii="Times New Roman" w:hAnsi="Times New Roman" w:cs="Times New Roman"/>
          <w:sz w:val="24"/>
        </w:rPr>
        <w:t xml:space="preserve"> consider eligibility for, or to apply for, water infrastructure loans.</w:t>
      </w:r>
    </w:p>
    <w:p w14:paraId="67FF8D03" w14:textId="77777777" w:rsidR="00630C32" w:rsidRDefault="00630C32" w:rsidP="0004450A">
      <w:pPr>
        <w:tabs>
          <w:tab w:val="left" w:pos="1701"/>
          <w:tab w:val="right" w:pos="9072"/>
        </w:tabs>
        <w:rPr>
          <w:rFonts w:ascii="Times New Roman" w:hAnsi="Times New Roman" w:cs="Times New Roman"/>
          <w:sz w:val="24"/>
        </w:rPr>
      </w:pPr>
    </w:p>
    <w:p w14:paraId="51D19211" w14:textId="6FD091A6" w:rsidR="00630C32" w:rsidRPr="00C96977" w:rsidRDefault="00630C32" w:rsidP="0004450A">
      <w:pPr>
        <w:tabs>
          <w:tab w:val="left" w:pos="1701"/>
          <w:tab w:val="right" w:pos="9072"/>
        </w:tabs>
        <w:rPr>
          <w:rFonts w:ascii="Times New Roman" w:hAnsi="Times New Roman" w:cs="Times New Roman"/>
          <w:i/>
          <w:sz w:val="24"/>
        </w:rPr>
      </w:pPr>
      <w:r w:rsidRPr="002B040F">
        <w:rPr>
          <w:rFonts w:ascii="Times New Roman" w:hAnsi="Times New Roman" w:cs="Times New Roman"/>
          <w:i/>
          <w:sz w:val="24"/>
        </w:rPr>
        <w:t>Corporation’s role</w:t>
      </w:r>
    </w:p>
    <w:p w14:paraId="6EEDF3FB" w14:textId="77777777" w:rsidR="0004450A" w:rsidRPr="00C96977" w:rsidRDefault="0004450A" w:rsidP="0004450A">
      <w:pPr>
        <w:tabs>
          <w:tab w:val="left" w:pos="1701"/>
          <w:tab w:val="right" w:pos="9072"/>
        </w:tabs>
        <w:rPr>
          <w:rFonts w:ascii="Times New Roman" w:hAnsi="Times New Roman" w:cs="Times New Roman"/>
          <w:sz w:val="24"/>
        </w:rPr>
      </w:pPr>
    </w:p>
    <w:p w14:paraId="78E040BD" w14:textId="057C24BE" w:rsidR="002B2DC3" w:rsidRPr="00C96977" w:rsidRDefault="00267251" w:rsidP="0004450A">
      <w:pPr>
        <w:tabs>
          <w:tab w:val="left" w:pos="1701"/>
          <w:tab w:val="right" w:pos="9072"/>
        </w:tabs>
        <w:rPr>
          <w:rFonts w:ascii="Times New Roman" w:hAnsi="Times New Roman" w:cs="Times New Roman"/>
          <w:sz w:val="24"/>
        </w:rPr>
      </w:pPr>
      <w:r w:rsidRPr="00C96977">
        <w:rPr>
          <w:rFonts w:ascii="Times New Roman" w:hAnsi="Times New Roman" w:cs="Times New Roman"/>
          <w:sz w:val="24"/>
        </w:rPr>
        <w:t xml:space="preserve">Subsection </w:t>
      </w:r>
      <w:r w:rsidR="00617336">
        <w:rPr>
          <w:rFonts w:ascii="Times New Roman" w:hAnsi="Times New Roman" w:cs="Times New Roman"/>
          <w:sz w:val="24"/>
        </w:rPr>
        <w:t>10</w:t>
      </w:r>
      <w:r w:rsidRPr="00C96977">
        <w:rPr>
          <w:rFonts w:ascii="Times New Roman" w:hAnsi="Times New Roman" w:cs="Times New Roman"/>
          <w:sz w:val="24"/>
        </w:rPr>
        <w:t>(2)</w:t>
      </w:r>
      <w:r w:rsidR="0004450A" w:rsidRPr="00C96977">
        <w:rPr>
          <w:rFonts w:ascii="Times New Roman" w:hAnsi="Times New Roman" w:cs="Times New Roman"/>
          <w:sz w:val="24"/>
        </w:rPr>
        <w:t xml:space="preserve"> sets out </w:t>
      </w:r>
      <w:r w:rsidR="00A362A3" w:rsidRPr="00C96977">
        <w:rPr>
          <w:rFonts w:ascii="Times New Roman" w:hAnsi="Times New Roman" w:cs="Times New Roman"/>
          <w:sz w:val="24"/>
        </w:rPr>
        <w:t xml:space="preserve">some of </w:t>
      </w:r>
      <w:r w:rsidR="0004450A" w:rsidRPr="00C96977">
        <w:rPr>
          <w:rFonts w:ascii="Times New Roman" w:hAnsi="Times New Roman" w:cs="Times New Roman"/>
          <w:sz w:val="24"/>
        </w:rPr>
        <w:t xml:space="preserve">the Corporation’s responsibilities in administering </w:t>
      </w:r>
      <w:r w:rsidRPr="00C96977">
        <w:rPr>
          <w:rFonts w:ascii="Times New Roman" w:hAnsi="Times New Roman" w:cs="Times New Roman"/>
          <w:sz w:val="24"/>
        </w:rPr>
        <w:t xml:space="preserve">water infrastructure loans </w:t>
      </w:r>
      <w:r w:rsidR="0004450A" w:rsidRPr="00C96977">
        <w:rPr>
          <w:rFonts w:ascii="Times New Roman" w:hAnsi="Times New Roman" w:cs="Times New Roman"/>
          <w:sz w:val="24"/>
        </w:rPr>
        <w:t>on behalf of the Commonwealth</w:t>
      </w:r>
      <w:r w:rsidR="00A362A3" w:rsidRPr="00C96977">
        <w:rPr>
          <w:rFonts w:ascii="Times New Roman" w:hAnsi="Times New Roman" w:cs="Times New Roman"/>
          <w:sz w:val="24"/>
        </w:rPr>
        <w:t>, in line with the functions set out in the Act</w:t>
      </w:r>
      <w:r w:rsidR="0004450A" w:rsidRPr="00C96977">
        <w:rPr>
          <w:rFonts w:ascii="Times New Roman" w:hAnsi="Times New Roman" w:cs="Times New Roman"/>
          <w:sz w:val="24"/>
        </w:rPr>
        <w:t xml:space="preserve">. </w:t>
      </w:r>
      <w:r w:rsidR="00CB5325">
        <w:rPr>
          <w:rFonts w:ascii="Times New Roman" w:hAnsi="Times New Roman" w:cs="Times New Roman"/>
          <w:sz w:val="24"/>
        </w:rPr>
        <w:t>Paragraph</w:t>
      </w:r>
      <w:r w:rsidR="001A5FD1">
        <w:rPr>
          <w:rFonts w:ascii="Times New Roman" w:hAnsi="Times New Roman" w:cs="Times New Roman"/>
          <w:sz w:val="24"/>
        </w:rPr>
        <w:t xml:space="preserve"> 2(a) provides that</w:t>
      </w:r>
      <w:r w:rsidR="009851BE" w:rsidRPr="00C96977">
        <w:rPr>
          <w:rFonts w:ascii="Times New Roman" w:hAnsi="Times New Roman" w:cs="Times New Roman"/>
          <w:sz w:val="24"/>
        </w:rPr>
        <w:t xml:space="preserve"> Corporation </w:t>
      </w:r>
      <w:r w:rsidR="00462556" w:rsidRPr="00C96977">
        <w:rPr>
          <w:rFonts w:ascii="Times New Roman" w:hAnsi="Times New Roman" w:cs="Times New Roman"/>
          <w:sz w:val="24"/>
        </w:rPr>
        <w:t>will be</w:t>
      </w:r>
      <w:r w:rsidR="009851BE" w:rsidRPr="00C96977">
        <w:rPr>
          <w:rFonts w:ascii="Times New Roman" w:hAnsi="Times New Roman" w:cs="Times New Roman"/>
          <w:sz w:val="24"/>
        </w:rPr>
        <w:t xml:space="preserve"> responsible for</w:t>
      </w:r>
      <w:r w:rsidR="0004450A" w:rsidRPr="00C96977">
        <w:rPr>
          <w:rFonts w:ascii="Times New Roman" w:hAnsi="Times New Roman" w:cs="Times New Roman"/>
          <w:sz w:val="24"/>
        </w:rPr>
        <w:t xml:space="preserve"> assessing </w:t>
      </w:r>
      <w:r w:rsidR="00965F2D" w:rsidRPr="00C96977">
        <w:rPr>
          <w:rFonts w:ascii="Times New Roman" w:hAnsi="Times New Roman" w:cs="Times New Roman"/>
          <w:sz w:val="24"/>
        </w:rPr>
        <w:t>applications</w:t>
      </w:r>
      <w:r w:rsidR="00A34E19" w:rsidRPr="00C96977">
        <w:rPr>
          <w:rFonts w:ascii="Times New Roman" w:hAnsi="Times New Roman" w:cs="Times New Roman"/>
          <w:sz w:val="24"/>
        </w:rPr>
        <w:t xml:space="preserve"> </w:t>
      </w:r>
      <w:r w:rsidR="00A362A3" w:rsidRPr="00C96977">
        <w:rPr>
          <w:rFonts w:ascii="Times New Roman" w:hAnsi="Times New Roman" w:cs="Times New Roman"/>
          <w:sz w:val="24"/>
        </w:rPr>
        <w:t xml:space="preserve">and providing </w:t>
      </w:r>
      <w:r w:rsidR="001A5FD1">
        <w:rPr>
          <w:rFonts w:ascii="Times New Roman" w:hAnsi="Times New Roman" w:cs="Times New Roman"/>
          <w:sz w:val="24"/>
        </w:rPr>
        <w:t xml:space="preserve">a </w:t>
      </w:r>
      <w:r w:rsidR="00A362A3" w:rsidRPr="00C96977">
        <w:rPr>
          <w:rFonts w:ascii="Times New Roman" w:hAnsi="Times New Roman" w:cs="Times New Roman"/>
          <w:sz w:val="24"/>
        </w:rPr>
        <w:t xml:space="preserve">recommendation to responsible Ministers, </w:t>
      </w:r>
      <w:r w:rsidR="009851BE" w:rsidRPr="00C96977">
        <w:rPr>
          <w:rFonts w:ascii="Times New Roman" w:hAnsi="Times New Roman" w:cs="Times New Roman"/>
          <w:sz w:val="24"/>
        </w:rPr>
        <w:t xml:space="preserve">and a copy to the Minister with policy responsibility for the water infrastructure loan facility. </w:t>
      </w:r>
      <w:r w:rsidR="00CB5325">
        <w:rPr>
          <w:rFonts w:ascii="Times New Roman" w:hAnsi="Times New Roman" w:cs="Times New Roman"/>
          <w:sz w:val="24"/>
        </w:rPr>
        <w:t>Paragraph</w:t>
      </w:r>
      <w:r w:rsidR="001A5FD1">
        <w:rPr>
          <w:rFonts w:ascii="Times New Roman" w:hAnsi="Times New Roman" w:cs="Times New Roman"/>
          <w:sz w:val="24"/>
        </w:rPr>
        <w:t xml:space="preserve"> 2(b) provides that t</w:t>
      </w:r>
      <w:r w:rsidR="009851BE" w:rsidRPr="00C96977">
        <w:rPr>
          <w:rFonts w:ascii="Times New Roman" w:hAnsi="Times New Roman" w:cs="Times New Roman"/>
          <w:sz w:val="24"/>
        </w:rPr>
        <w:t xml:space="preserve">he Corporation </w:t>
      </w:r>
      <w:r w:rsidR="00462556" w:rsidRPr="00C96977">
        <w:rPr>
          <w:rFonts w:ascii="Times New Roman" w:hAnsi="Times New Roman" w:cs="Times New Roman"/>
          <w:sz w:val="24"/>
        </w:rPr>
        <w:t>will</w:t>
      </w:r>
      <w:r w:rsidR="009851BE" w:rsidRPr="00C96977">
        <w:rPr>
          <w:rFonts w:ascii="Times New Roman" w:hAnsi="Times New Roman" w:cs="Times New Roman"/>
          <w:sz w:val="24"/>
        </w:rPr>
        <w:t xml:space="preserve"> </w:t>
      </w:r>
      <w:r w:rsidR="00462556" w:rsidRPr="00C96977">
        <w:rPr>
          <w:rFonts w:ascii="Times New Roman" w:hAnsi="Times New Roman" w:cs="Times New Roman"/>
          <w:sz w:val="24"/>
        </w:rPr>
        <w:t>be</w:t>
      </w:r>
      <w:r w:rsidR="009851BE" w:rsidRPr="00C96977">
        <w:rPr>
          <w:rFonts w:ascii="Times New Roman" w:hAnsi="Times New Roman" w:cs="Times New Roman"/>
          <w:sz w:val="24"/>
        </w:rPr>
        <w:t xml:space="preserve"> responsible for</w:t>
      </w:r>
      <w:r w:rsidR="0004450A" w:rsidRPr="00C96977">
        <w:rPr>
          <w:rFonts w:ascii="Times New Roman" w:hAnsi="Times New Roman" w:cs="Times New Roman"/>
          <w:sz w:val="24"/>
        </w:rPr>
        <w:t xml:space="preserve"> providing advice </w:t>
      </w:r>
      <w:r w:rsidR="00803B25" w:rsidRPr="00C96977">
        <w:rPr>
          <w:rFonts w:ascii="Times New Roman" w:hAnsi="Times New Roman" w:cs="Times New Roman"/>
          <w:sz w:val="24"/>
        </w:rPr>
        <w:t xml:space="preserve">on </w:t>
      </w:r>
      <w:r w:rsidR="001A5FD1">
        <w:rPr>
          <w:rFonts w:ascii="Times New Roman" w:hAnsi="Times New Roman" w:cs="Times New Roman"/>
          <w:sz w:val="24"/>
        </w:rPr>
        <w:t xml:space="preserve">a </w:t>
      </w:r>
      <w:r w:rsidR="00803B25" w:rsidRPr="00C96977">
        <w:rPr>
          <w:rFonts w:ascii="Times New Roman" w:hAnsi="Times New Roman" w:cs="Times New Roman"/>
          <w:sz w:val="24"/>
        </w:rPr>
        <w:t xml:space="preserve">water infrastructure project </w:t>
      </w:r>
      <w:r w:rsidR="0004450A" w:rsidRPr="00C96977">
        <w:rPr>
          <w:rFonts w:ascii="Times New Roman" w:hAnsi="Times New Roman" w:cs="Times New Roman"/>
          <w:sz w:val="24"/>
        </w:rPr>
        <w:t>to the responsible Ministers</w:t>
      </w:r>
      <w:r w:rsidR="009851BE" w:rsidRPr="00C96977">
        <w:rPr>
          <w:rFonts w:ascii="Times New Roman" w:hAnsi="Times New Roman" w:cs="Times New Roman"/>
          <w:sz w:val="24"/>
        </w:rPr>
        <w:t>, and the Minister with policy responsibility for the water infrastructure loan facility</w:t>
      </w:r>
      <w:r w:rsidR="0004450A" w:rsidRPr="00C96977">
        <w:rPr>
          <w:rFonts w:ascii="Times New Roman" w:hAnsi="Times New Roman" w:cs="Times New Roman"/>
          <w:sz w:val="24"/>
        </w:rPr>
        <w:t>.</w:t>
      </w:r>
      <w:r w:rsidR="002B2DC3" w:rsidRPr="00C96977">
        <w:rPr>
          <w:rFonts w:ascii="Times New Roman" w:hAnsi="Times New Roman" w:cs="Times New Roman"/>
          <w:sz w:val="24"/>
        </w:rPr>
        <w:t xml:space="preserve"> </w:t>
      </w:r>
      <w:r w:rsidR="00A362A3" w:rsidRPr="00C96977">
        <w:rPr>
          <w:rFonts w:ascii="Times New Roman" w:hAnsi="Times New Roman" w:cs="Times New Roman"/>
          <w:sz w:val="24"/>
        </w:rPr>
        <w:t xml:space="preserve">The Corporation may provide advice </w:t>
      </w:r>
      <w:r w:rsidR="003531AD" w:rsidRPr="00C96977">
        <w:rPr>
          <w:rFonts w:ascii="Times New Roman" w:hAnsi="Times New Roman" w:cs="Times New Roman"/>
          <w:sz w:val="24"/>
        </w:rPr>
        <w:t>on a potential water infrastructure project which is not yet the subject of an application for financial assistance.</w:t>
      </w:r>
    </w:p>
    <w:p w14:paraId="504D9573" w14:textId="77777777" w:rsidR="002B2DC3" w:rsidRPr="00C96977" w:rsidRDefault="002B2DC3" w:rsidP="0004450A">
      <w:pPr>
        <w:tabs>
          <w:tab w:val="left" w:pos="1701"/>
          <w:tab w:val="right" w:pos="9072"/>
        </w:tabs>
        <w:rPr>
          <w:rFonts w:ascii="Times New Roman" w:hAnsi="Times New Roman" w:cs="Times New Roman"/>
          <w:sz w:val="24"/>
        </w:rPr>
      </w:pPr>
    </w:p>
    <w:p w14:paraId="197B9D01" w14:textId="15D21FF3" w:rsidR="007A6B9D" w:rsidRPr="002B040F" w:rsidRDefault="007A6B9D" w:rsidP="007A6B9D">
      <w:pPr>
        <w:tabs>
          <w:tab w:val="left" w:pos="1701"/>
          <w:tab w:val="right" w:pos="9072"/>
        </w:tabs>
        <w:rPr>
          <w:rFonts w:ascii="Times New Roman" w:hAnsi="Times New Roman" w:cs="Times New Roman"/>
          <w:sz w:val="24"/>
        </w:rPr>
      </w:pPr>
      <w:r w:rsidRPr="00C96977">
        <w:rPr>
          <w:rFonts w:ascii="Times New Roman" w:hAnsi="Times New Roman" w:cs="Times New Roman"/>
          <w:sz w:val="24"/>
        </w:rPr>
        <w:t xml:space="preserve">Subsection </w:t>
      </w:r>
      <w:r w:rsidR="00617336">
        <w:rPr>
          <w:rFonts w:ascii="Times New Roman" w:hAnsi="Times New Roman" w:cs="Times New Roman"/>
          <w:sz w:val="24"/>
        </w:rPr>
        <w:t>10</w:t>
      </w:r>
      <w:r w:rsidRPr="00C96977">
        <w:rPr>
          <w:rFonts w:ascii="Times New Roman" w:hAnsi="Times New Roman" w:cs="Times New Roman"/>
          <w:sz w:val="24"/>
        </w:rPr>
        <w:t xml:space="preserve">(3) </w:t>
      </w:r>
      <w:r w:rsidR="00462556" w:rsidRPr="00C96977">
        <w:rPr>
          <w:rFonts w:ascii="Times New Roman" w:hAnsi="Times New Roman" w:cs="Times New Roman"/>
          <w:sz w:val="24"/>
        </w:rPr>
        <w:t>provides that</w:t>
      </w:r>
      <w:r w:rsidRPr="00C96977">
        <w:rPr>
          <w:rFonts w:ascii="Times New Roman" w:hAnsi="Times New Roman" w:cs="Times New Roman"/>
          <w:sz w:val="24"/>
        </w:rPr>
        <w:t xml:space="preserve"> the Corporation </w:t>
      </w:r>
      <w:r w:rsidR="00462556" w:rsidRPr="00C96977">
        <w:rPr>
          <w:rFonts w:ascii="Times New Roman" w:hAnsi="Times New Roman" w:cs="Times New Roman"/>
          <w:sz w:val="24"/>
        </w:rPr>
        <w:t>must ensure that</w:t>
      </w:r>
      <w:r w:rsidRPr="00C96977">
        <w:rPr>
          <w:rFonts w:ascii="Times New Roman" w:hAnsi="Times New Roman" w:cs="Times New Roman"/>
          <w:sz w:val="24"/>
        </w:rPr>
        <w:t xml:space="preserve"> the water infrastructure loan facility</w:t>
      </w:r>
      <w:r w:rsidR="00462556" w:rsidRPr="00C96977">
        <w:rPr>
          <w:rFonts w:ascii="Times New Roman" w:hAnsi="Times New Roman" w:cs="Times New Roman"/>
          <w:sz w:val="24"/>
        </w:rPr>
        <w:t xml:space="preserve"> is promoted and delivered</w:t>
      </w:r>
      <w:r w:rsidRPr="00C96977">
        <w:rPr>
          <w:rFonts w:ascii="Times New Roman" w:hAnsi="Times New Roman" w:cs="Times New Roman"/>
          <w:sz w:val="24"/>
        </w:rPr>
        <w:t xml:space="preserve"> in alignment with national water policy.</w:t>
      </w:r>
      <w:r w:rsidR="00071D5A" w:rsidRPr="00C96977">
        <w:rPr>
          <w:rFonts w:ascii="Times New Roman" w:hAnsi="Times New Roman" w:cs="Times New Roman"/>
          <w:sz w:val="24"/>
        </w:rPr>
        <w:t xml:space="preserve"> National water policy, as updated from time-to-time, includes</w:t>
      </w:r>
      <w:r w:rsidR="00B41217">
        <w:rPr>
          <w:rFonts w:ascii="Times New Roman" w:hAnsi="Times New Roman" w:cs="Times New Roman"/>
          <w:sz w:val="24"/>
        </w:rPr>
        <w:t xml:space="preserve"> but is not limited to</w:t>
      </w:r>
      <w:r w:rsidR="00071D5A" w:rsidRPr="00C96977">
        <w:rPr>
          <w:rFonts w:ascii="Times New Roman" w:hAnsi="Times New Roman" w:cs="Times New Roman"/>
          <w:sz w:val="24"/>
        </w:rPr>
        <w:t xml:space="preserve">, </w:t>
      </w:r>
      <w:r w:rsidR="00A34E19" w:rsidRPr="00117484">
        <w:rPr>
          <w:rFonts w:ascii="Times New Roman" w:hAnsi="Times New Roman" w:cs="Times New Roman"/>
          <w:sz w:val="24"/>
        </w:rPr>
        <w:t xml:space="preserve">the National Water Initiative —the Council of Australian Governments’ national blueprint for water reform, the </w:t>
      </w:r>
      <w:r w:rsidR="00071D5A" w:rsidRPr="00117484">
        <w:rPr>
          <w:rFonts w:ascii="Times New Roman" w:hAnsi="Times New Roman" w:cs="Times New Roman"/>
          <w:sz w:val="24"/>
        </w:rPr>
        <w:t xml:space="preserve">National Water Infrastructure </w:t>
      </w:r>
      <w:r w:rsidR="004015F9" w:rsidRPr="00117484">
        <w:rPr>
          <w:rFonts w:ascii="Times New Roman" w:hAnsi="Times New Roman" w:cs="Times New Roman"/>
          <w:sz w:val="24"/>
        </w:rPr>
        <w:t>D</w:t>
      </w:r>
      <w:r w:rsidR="00071D5A" w:rsidRPr="00117484">
        <w:rPr>
          <w:rFonts w:ascii="Times New Roman" w:hAnsi="Times New Roman" w:cs="Times New Roman"/>
          <w:sz w:val="24"/>
        </w:rPr>
        <w:t>evelopme</w:t>
      </w:r>
      <w:r w:rsidR="00A34E19" w:rsidRPr="00117484">
        <w:rPr>
          <w:rFonts w:ascii="Times New Roman" w:hAnsi="Times New Roman" w:cs="Times New Roman"/>
          <w:sz w:val="24"/>
        </w:rPr>
        <w:t xml:space="preserve">nt </w:t>
      </w:r>
      <w:r w:rsidR="004015F9" w:rsidRPr="00117484">
        <w:rPr>
          <w:rFonts w:ascii="Times New Roman" w:hAnsi="Times New Roman" w:cs="Times New Roman"/>
          <w:sz w:val="24"/>
        </w:rPr>
        <w:t>F</w:t>
      </w:r>
      <w:r w:rsidR="00A34E19" w:rsidRPr="00117484">
        <w:rPr>
          <w:rFonts w:ascii="Times New Roman" w:hAnsi="Times New Roman" w:cs="Times New Roman"/>
          <w:sz w:val="24"/>
        </w:rPr>
        <w:t>und, projects in the Murray-</w:t>
      </w:r>
      <w:r w:rsidR="00071D5A" w:rsidRPr="00117484">
        <w:rPr>
          <w:rFonts w:ascii="Times New Roman" w:hAnsi="Times New Roman" w:cs="Times New Roman"/>
          <w:sz w:val="24"/>
        </w:rPr>
        <w:t xml:space="preserve">Darling </w:t>
      </w:r>
      <w:r w:rsidR="00A34E19" w:rsidRPr="00117484">
        <w:rPr>
          <w:rFonts w:ascii="Times New Roman" w:hAnsi="Times New Roman" w:cs="Times New Roman"/>
          <w:sz w:val="24"/>
        </w:rPr>
        <w:t xml:space="preserve">in accordance with the </w:t>
      </w:r>
      <w:r w:rsidR="00071D5A" w:rsidRPr="00117484">
        <w:rPr>
          <w:rFonts w:ascii="Times New Roman" w:hAnsi="Times New Roman" w:cs="Times New Roman"/>
          <w:sz w:val="24"/>
        </w:rPr>
        <w:t xml:space="preserve">Basin </w:t>
      </w:r>
      <w:r w:rsidR="00A34E19" w:rsidRPr="00117484">
        <w:rPr>
          <w:rFonts w:ascii="Times New Roman" w:hAnsi="Times New Roman" w:cs="Times New Roman"/>
          <w:sz w:val="24"/>
        </w:rPr>
        <w:t>Plan</w:t>
      </w:r>
      <w:r w:rsidR="00B41217" w:rsidRPr="00117484">
        <w:rPr>
          <w:rFonts w:ascii="Times New Roman" w:hAnsi="Times New Roman" w:cs="Times New Roman"/>
          <w:sz w:val="24"/>
        </w:rPr>
        <w:t>,</w:t>
      </w:r>
      <w:r w:rsidR="00965F2D" w:rsidRPr="00117484">
        <w:rPr>
          <w:rFonts w:ascii="Times New Roman" w:hAnsi="Times New Roman" w:cs="Times New Roman"/>
          <w:sz w:val="24"/>
        </w:rPr>
        <w:t xml:space="preserve"> the </w:t>
      </w:r>
      <w:r w:rsidR="00965F2D" w:rsidRPr="00117484">
        <w:rPr>
          <w:rFonts w:ascii="Times New Roman" w:hAnsi="Times New Roman" w:cs="Times New Roman"/>
          <w:i/>
          <w:sz w:val="24"/>
        </w:rPr>
        <w:t>Water Act 2007</w:t>
      </w:r>
      <w:r w:rsidR="004015F9" w:rsidRPr="00117484">
        <w:rPr>
          <w:rFonts w:ascii="Times New Roman" w:hAnsi="Times New Roman" w:cs="Times New Roman"/>
          <w:sz w:val="24"/>
        </w:rPr>
        <w:t xml:space="preserve">, </w:t>
      </w:r>
      <w:r w:rsidR="00B41217" w:rsidRPr="00117484">
        <w:rPr>
          <w:rFonts w:ascii="Times New Roman" w:hAnsi="Times New Roman" w:cs="Times New Roman"/>
          <w:sz w:val="24"/>
        </w:rPr>
        <w:t xml:space="preserve">and </w:t>
      </w:r>
      <w:r w:rsidR="004015F9" w:rsidRPr="00117484">
        <w:rPr>
          <w:rFonts w:ascii="Times New Roman" w:hAnsi="Times New Roman" w:cs="Times New Roman"/>
          <w:sz w:val="24"/>
        </w:rPr>
        <w:t>the Reef 2050 Plan</w:t>
      </w:r>
      <w:r w:rsidR="00A34E19" w:rsidRPr="00117484">
        <w:rPr>
          <w:rFonts w:ascii="Times New Roman" w:hAnsi="Times New Roman" w:cs="Times New Roman"/>
          <w:sz w:val="24"/>
        </w:rPr>
        <w:t>.</w:t>
      </w:r>
    </w:p>
    <w:p w14:paraId="5FCA16D9" w14:textId="77777777" w:rsidR="00231532" w:rsidRPr="00C96977" w:rsidRDefault="00231532" w:rsidP="007A6B9D">
      <w:pPr>
        <w:tabs>
          <w:tab w:val="left" w:pos="1701"/>
          <w:tab w:val="right" w:pos="9072"/>
        </w:tabs>
        <w:rPr>
          <w:rFonts w:ascii="Times New Roman" w:hAnsi="Times New Roman" w:cs="Times New Roman"/>
          <w:sz w:val="24"/>
        </w:rPr>
      </w:pPr>
    </w:p>
    <w:p w14:paraId="66DB7C24" w14:textId="0D364DD8" w:rsidR="00231532" w:rsidRPr="00C96977" w:rsidRDefault="00231532" w:rsidP="007A6B9D">
      <w:pPr>
        <w:tabs>
          <w:tab w:val="left" w:pos="1701"/>
          <w:tab w:val="right" w:pos="9072"/>
        </w:tabs>
        <w:rPr>
          <w:rFonts w:ascii="Times New Roman" w:hAnsi="Times New Roman" w:cs="Times New Roman"/>
          <w:i/>
          <w:sz w:val="24"/>
        </w:rPr>
      </w:pPr>
      <w:r w:rsidRPr="00C96977">
        <w:rPr>
          <w:rFonts w:ascii="Times New Roman" w:hAnsi="Times New Roman" w:cs="Times New Roman"/>
          <w:i/>
          <w:sz w:val="24"/>
        </w:rPr>
        <w:t>Water infrastructure loan applications</w:t>
      </w:r>
    </w:p>
    <w:p w14:paraId="3642F486" w14:textId="77777777" w:rsidR="007A6B9D" w:rsidRPr="00C96977" w:rsidRDefault="007A6B9D" w:rsidP="007A6B9D">
      <w:pPr>
        <w:tabs>
          <w:tab w:val="left" w:pos="1701"/>
          <w:tab w:val="right" w:pos="9072"/>
        </w:tabs>
        <w:rPr>
          <w:rFonts w:ascii="Times New Roman" w:hAnsi="Times New Roman" w:cs="Times New Roman"/>
          <w:sz w:val="24"/>
        </w:rPr>
      </w:pPr>
    </w:p>
    <w:p w14:paraId="3D602E3E" w14:textId="127370CA" w:rsidR="00F470B1" w:rsidRPr="00C96977" w:rsidRDefault="00CB5325" w:rsidP="0004450A">
      <w:pPr>
        <w:tabs>
          <w:tab w:val="left" w:pos="1701"/>
          <w:tab w:val="right" w:pos="9072"/>
        </w:tabs>
        <w:rPr>
          <w:rFonts w:ascii="Times New Roman" w:hAnsi="Times New Roman" w:cs="Times New Roman"/>
          <w:sz w:val="24"/>
        </w:rPr>
      </w:pPr>
      <w:r>
        <w:rPr>
          <w:rFonts w:ascii="Times New Roman" w:hAnsi="Times New Roman" w:cs="Times New Roman"/>
          <w:sz w:val="24"/>
        </w:rPr>
        <w:t>Paragraph</w:t>
      </w:r>
      <w:r w:rsidR="002E6E6E" w:rsidRPr="00C96977">
        <w:rPr>
          <w:rFonts w:ascii="Times New Roman" w:hAnsi="Times New Roman" w:cs="Times New Roman"/>
          <w:sz w:val="24"/>
        </w:rPr>
        <w:t xml:space="preserve"> </w:t>
      </w:r>
      <w:r w:rsidR="00F627A5">
        <w:rPr>
          <w:rFonts w:ascii="Times New Roman" w:hAnsi="Times New Roman" w:cs="Times New Roman"/>
          <w:sz w:val="24"/>
        </w:rPr>
        <w:t>10</w:t>
      </w:r>
      <w:r w:rsidR="002E6E6E" w:rsidRPr="00C96977">
        <w:rPr>
          <w:rFonts w:ascii="Times New Roman" w:hAnsi="Times New Roman" w:cs="Times New Roman"/>
          <w:sz w:val="24"/>
        </w:rPr>
        <w:t>(4)</w:t>
      </w:r>
      <w:r w:rsidR="00D17035">
        <w:rPr>
          <w:rFonts w:ascii="Times New Roman" w:hAnsi="Times New Roman" w:cs="Times New Roman"/>
          <w:sz w:val="24"/>
        </w:rPr>
        <w:t>(a)</w:t>
      </w:r>
      <w:r w:rsidR="002E6E6E" w:rsidRPr="00C96977">
        <w:rPr>
          <w:rFonts w:ascii="Times New Roman" w:hAnsi="Times New Roman" w:cs="Times New Roman"/>
          <w:sz w:val="24"/>
        </w:rPr>
        <w:t xml:space="preserve"> provides that</w:t>
      </w:r>
      <w:r w:rsidR="00D17035">
        <w:rPr>
          <w:rFonts w:ascii="Times New Roman" w:hAnsi="Times New Roman" w:cs="Times New Roman"/>
          <w:sz w:val="24"/>
        </w:rPr>
        <w:t xml:space="preserve"> the Board must not recommend that a water loan application be approved unless the Board is satisfied that the applicant fulfils the eligibility requirements set out in Schedule 2. </w:t>
      </w:r>
      <w:r>
        <w:rPr>
          <w:rFonts w:ascii="Times New Roman" w:hAnsi="Times New Roman" w:cs="Times New Roman"/>
          <w:sz w:val="24"/>
        </w:rPr>
        <w:t xml:space="preserve">Paragraph </w:t>
      </w:r>
      <w:r w:rsidR="00D17035">
        <w:rPr>
          <w:rFonts w:ascii="Times New Roman" w:hAnsi="Times New Roman" w:cs="Times New Roman"/>
          <w:sz w:val="24"/>
        </w:rPr>
        <w:t>4(b)</w:t>
      </w:r>
      <w:r w:rsidR="002E6E6E" w:rsidRPr="00C96977">
        <w:rPr>
          <w:rFonts w:ascii="Times New Roman" w:hAnsi="Times New Roman" w:cs="Times New Roman"/>
          <w:sz w:val="24"/>
        </w:rPr>
        <w:t xml:space="preserve"> </w:t>
      </w:r>
      <w:r w:rsidR="00D17035">
        <w:rPr>
          <w:rFonts w:ascii="Times New Roman" w:hAnsi="Times New Roman" w:cs="Times New Roman"/>
          <w:sz w:val="24"/>
        </w:rPr>
        <w:t xml:space="preserve">provides that the Board must not recommend that a water infrastructure loan be approved unless the Board is satisfied that the water infrastructure project is assessed as suitable against the assessment criteria set out in Schedule 2. </w:t>
      </w:r>
    </w:p>
    <w:p w14:paraId="4DCCB7EF" w14:textId="77777777" w:rsidR="00F00C91" w:rsidRPr="00C96977" w:rsidRDefault="00F00C91" w:rsidP="0004450A">
      <w:pPr>
        <w:tabs>
          <w:tab w:val="left" w:pos="1701"/>
          <w:tab w:val="right" w:pos="9072"/>
        </w:tabs>
        <w:rPr>
          <w:rFonts w:ascii="Times New Roman" w:hAnsi="Times New Roman" w:cs="Times New Roman"/>
          <w:sz w:val="24"/>
        </w:rPr>
      </w:pPr>
    </w:p>
    <w:p w14:paraId="49C97C87" w14:textId="69418AB7" w:rsidR="002E6E6E" w:rsidRDefault="00D17035" w:rsidP="00F00C91">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w:t>
      </w:r>
      <w:r w:rsidR="00617336">
        <w:rPr>
          <w:rFonts w:ascii="Times New Roman" w:hAnsi="Times New Roman" w:cs="Times New Roman"/>
          <w:sz w:val="24"/>
        </w:rPr>
        <w:t>10</w:t>
      </w:r>
      <w:r>
        <w:rPr>
          <w:rFonts w:ascii="Times New Roman" w:hAnsi="Times New Roman" w:cs="Times New Roman"/>
          <w:sz w:val="24"/>
        </w:rPr>
        <w:t>(5) provides tha</w:t>
      </w:r>
      <w:r w:rsidR="00F627A5">
        <w:rPr>
          <w:rFonts w:ascii="Times New Roman" w:hAnsi="Times New Roman" w:cs="Times New Roman"/>
          <w:sz w:val="24"/>
        </w:rPr>
        <w:t>t</w:t>
      </w:r>
      <w:r>
        <w:rPr>
          <w:rFonts w:ascii="Times New Roman" w:hAnsi="Times New Roman" w:cs="Times New Roman"/>
          <w:sz w:val="24"/>
        </w:rPr>
        <w:t xml:space="preserve"> </w:t>
      </w:r>
      <w:r w:rsidRPr="00C96977">
        <w:rPr>
          <w:rFonts w:ascii="Times New Roman" w:hAnsi="Times New Roman" w:cs="Times New Roman"/>
          <w:sz w:val="24"/>
        </w:rPr>
        <w:t>the Corporation may only enter into a water infrastructure loan where the Corporation has been given a direction by the responsible Ministers</w:t>
      </w:r>
      <w:r>
        <w:rPr>
          <w:rFonts w:ascii="Times New Roman" w:hAnsi="Times New Roman" w:cs="Times New Roman"/>
          <w:sz w:val="24"/>
        </w:rPr>
        <w:t xml:space="preserve"> under section 12(3) of the Act. The subsection further provides that t</w:t>
      </w:r>
      <w:r w:rsidRPr="00C96977">
        <w:rPr>
          <w:rFonts w:ascii="Times New Roman" w:hAnsi="Times New Roman" w:cs="Times New Roman"/>
          <w:sz w:val="24"/>
        </w:rPr>
        <w:t>he terms and conditions included in a water infrastructure loan must be in</w:t>
      </w:r>
      <w:r>
        <w:rPr>
          <w:rFonts w:ascii="Times New Roman" w:hAnsi="Times New Roman" w:cs="Times New Roman"/>
          <w:sz w:val="24"/>
        </w:rPr>
        <w:t xml:space="preserve"> accordance with rules and any relevant direction given by the responsible ministers. </w:t>
      </w:r>
      <w:r w:rsidR="002E6E6E" w:rsidRPr="00C96977">
        <w:rPr>
          <w:rFonts w:ascii="Times New Roman" w:hAnsi="Times New Roman" w:cs="Times New Roman"/>
          <w:sz w:val="24"/>
        </w:rPr>
        <w:t>Under subsection 12(3) of the Act, the responsible Ministers may direct the Corporation to enter into a water infrastructure loan agreement on behalf of the Commonwealth.</w:t>
      </w:r>
    </w:p>
    <w:p w14:paraId="775505FF" w14:textId="77777777" w:rsidR="00231532" w:rsidRDefault="00231532" w:rsidP="00F00C91">
      <w:pPr>
        <w:tabs>
          <w:tab w:val="left" w:pos="1701"/>
          <w:tab w:val="right" w:pos="9072"/>
        </w:tabs>
        <w:rPr>
          <w:rFonts w:ascii="Times New Roman" w:hAnsi="Times New Roman" w:cs="Times New Roman"/>
          <w:sz w:val="24"/>
        </w:rPr>
      </w:pPr>
    </w:p>
    <w:p w14:paraId="13D40020" w14:textId="47158219" w:rsidR="00231532" w:rsidRPr="002B040F" w:rsidRDefault="00231532" w:rsidP="00F00C91">
      <w:pPr>
        <w:tabs>
          <w:tab w:val="left" w:pos="1701"/>
          <w:tab w:val="right" w:pos="9072"/>
        </w:tabs>
        <w:rPr>
          <w:rFonts w:ascii="Times New Roman" w:hAnsi="Times New Roman" w:cs="Times New Roman"/>
          <w:i/>
          <w:sz w:val="24"/>
        </w:rPr>
      </w:pPr>
      <w:r w:rsidRPr="002B040F">
        <w:rPr>
          <w:rFonts w:ascii="Times New Roman" w:hAnsi="Times New Roman" w:cs="Times New Roman"/>
          <w:i/>
          <w:sz w:val="24"/>
        </w:rPr>
        <w:t>Consultation with other Commonwealth entities</w:t>
      </w:r>
    </w:p>
    <w:p w14:paraId="551E3DD6" w14:textId="77777777" w:rsidR="00965E5E" w:rsidRPr="002B040F" w:rsidRDefault="00965E5E" w:rsidP="008B7BAF">
      <w:pPr>
        <w:tabs>
          <w:tab w:val="left" w:pos="1701"/>
          <w:tab w:val="right" w:pos="9072"/>
        </w:tabs>
        <w:rPr>
          <w:rFonts w:ascii="Times New Roman" w:hAnsi="Times New Roman" w:cs="Times New Roman"/>
          <w:sz w:val="24"/>
        </w:rPr>
      </w:pPr>
    </w:p>
    <w:p w14:paraId="7AB6CB3E" w14:textId="54EA528C" w:rsidR="00F00C91" w:rsidRPr="00C96977" w:rsidRDefault="006D1F96" w:rsidP="008B7BAF">
      <w:pPr>
        <w:tabs>
          <w:tab w:val="left" w:pos="1701"/>
          <w:tab w:val="right" w:pos="9072"/>
        </w:tabs>
        <w:rPr>
          <w:rFonts w:ascii="Times New Roman" w:hAnsi="Times New Roman" w:cs="Times New Roman"/>
          <w:sz w:val="24"/>
        </w:rPr>
      </w:pPr>
      <w:r w:rsidRPr="002B040F">
        <w:rPr>
          <w:rFonts w:ascii="Times New Roman" w:hAnsi="Times New Roman" w:cs="Times New Roman"/>
          <w:sz w:val="24"/>
        </w:rPr>
        <w:t>It is government policy that Infrastructure Australia must conduct a</w:t>
      </w:r>
      <w:r w:rsidR="00492D52" w:rsidRPr="002B040F">
        <w:rPr>
          <w:rFonts w:ascii="Times New Roman" w:hAnsi="Times New Roman" w:cs="Times New Roman"/>
          <w:sz w:val="24"/>
        </w:rPr>
        <w:t xml:space="preserve"> review </w:t>
      </w:r>
      <w:r w:rsidRPr="002B040F">
        <w:rPr>
          <w:rFonts w:ascii="Times New Roman" w:hAnsi="Times New Roman" w:cs="Times New Roman"/>
          <w:sz w:val="24"/>
        </w:rPr>
        <w:t>where funding of more than $100</w:t>
      </w:r>
      <w:r w:rsidR="00C319B0" w:rsidRPr="002B040F">
        <w:rPr>
          <w:rFonts w:ascii="Times New Roman" w:hAnsi="Times New Roman" w:cs="Times New Roman"/>
          <w:sz w:val="24"/>
        </w:rPr>
        <w:t xml:space="preserve"> </w:t>
      </w:r>
      <w:r w:rsidRPr="002B040F">
        <w:rPr>
          <w:rFonts w:ascii="Times New Roman" w:hAnsi="Times New Roman" w:cs="Times New Roman"/>
          <w:sz w:val="24"/>
        </w:rPr>
        <w:t>m</w:t>
      </w:r>
      <w:r w:rsidR="00C319B0" w:rsidRPr="00C96977">
        <w:rPr>
          <w:rFonts w:ascii="Times New Roman" w:hAnsi="Times New Roman" w:cs="Times New Roman"/>
          <w:sz w:val="24"/>
        </w:rPr>
        <w:t>illion</w:t>
      </w:r>
      <w:r w:rsidRPr="00C96977">
        <w:rPr>
          <w:rFonts w:ascii="Times New Roman" w:hAnsi="Times New Roman" w:cs="Times New Roman"/>
          <w:sz w:val="24"/>
        </w:rPr>
        <w:t xml:space="preserve"> is sought from the Commonwealth</w:t>
      </w:r>
      <w:r w:rsidR="007218C1" w:rsidRPr="00C96977">
        <w:rPr>
          <w:rFonts w:ascii="Times New Roman" w:hAnsi="Times New Roman" w:cs="Times New Roman"/>
          <w:sz w:val="24"/>
        </w:rPr>
        <w:t xml:space="preserve">, including across </w:t>
      </w:r>
      <w:r w:rsidR="00DE7304" w:rsidRPr="00C96977">
        <w:rPr>
          <w:rFonts w:ascii="Times New Roman" w:hAnsi="Times New Roman" w:cs="Times New Roman"/>
          <w:sz w:val="24"/>
        </w:rPr>
        <w:t xml:space="preserve">multiple </w:t>
      </w:r>
      <w:r w:rsidR="007218C1" w:rsidRPr="00C96977">
        <w:rPr>
          <w:rFonts w:ascii="Times New Roman" w:hAnsi="Times New Roman" w:cs="Times New Roman"/>
          <w:sz w:val="24"/>
        </w:rPr>
        <w:t>schemes and portfolios.</w:t>
      </w:r>
      <w:r w:rsidRPr="00C96977">
        <w:rPr>
          <w:rFonts w:ascii="Times New Roman" w:hAnsi="Times New Roman" w:cs="Times New Roman"/>
          <w:sz w:val="24"/>
        </w:rPr>
        <w:t xml:space="preserve"> </w:t>
      </w:r>
      <w:r w:rsidR="00033BCE" w:rsidRPr="00C96977">
        <w:rPr>
          <w:rFonts w:ascii="Times New Roman" w:hAnsi="Times New Roman" w:cs="Times New Roman"/>
          <w:sz w:val="24"/>
        </w:rPr>
        <w:t xml:space="preserve">Subsection </w:t>
      </w:r>
      <w:r w:rsidR="00617336">
        <w:rPr>
          <w:rFonts w:ascii="Times New Roman" w:hAnsi="Times New Roman" w:cs="Times New Roman"/>
          <w:sz w:val="24"/>
        </w:rPr>
        <w:t>10</w:t>
      </w:r>
      <w:r w:rsidR="00033BCE" w:rsidRPr="00C96977">
        <w:rPr>
          <w:rFonts w:ascii="Times New Roman" w:hAnsi="Times New Roman" w:cs="Times New Roman"/>
          <w:sz w:val="24"/>
        </w:rPr>
        <w:t>(</w:t>
      </w:r>
      <w:r w:rsidR="0009024F" w:rsidRPr="00C96977">
        <w:rPr>
          <w:rFonts w:ascii="Times New Roman" w:hAnsi="Times New Roman" w:cs="Times New Roman"/>
          <w:sz w:val="24"/>
        </w:rPr>
        <w:t>6</w:t>
      </w:r>
      <w:r w:rsidR="00033BCE" w:rsidRPr="00C96977">
        <w:rPr>
          <w:rFonts w:ascii="Times New Roman" w:hAnsi="Times New Roman" w:cs="Times New Roman"/>
          <w:sz w:val="24"/>
        </w:rPr>
        <w:t xml:space="preserve">) provides that, </w:t>
      </w:r>
      <w:r w:rsidR="00617336">
        <w:rPr>
          <w:rFonts w:ascii="Times New Roman" w:hAnsi="Times New Roman" w:cs="Times New Roman"/>
          <w:sz w:val="24"/>
        </w:rPr>
        <w:t xml:space="preserve">where a water infrastructure </w:t>
      </w:r>
      <w:r w:rsidR="00695BB1" w:rsidRPr="00C96977">
        <w:rPr>
          <w:rFonts w:ascii="Times New Roman" w:hAnsi="Times New Roman" w:cs="Times New Roman"/>
          <w:sz w:val="24"/>
        </w:rPr>
        <w:t>a loan application is for an amount greater than $100 million</w:t>
      </w:r>
      <w:r w:rsidR="007218C1" w:rsidRPr="00C96977">
        <w:rPr>
          <w:rFonts w:ascii="Times New Roman" w:hAnsi="Times New Roman" w:cs="Times New Roman"/>
          <w:sz w:val="24"/>
        </w:rPr>
        <w:t xml:space="preserve">, </w:t>
      </w:r>
      <w:r w:rsidRPr="00C96977">
        <w:rPr>
          <w:rFonts w:ascii="Times New Roman" w:hAnsi="Times New Roman" w:cs="Times New Roman"/>
          <w:sz w:val="24"/>
        </w:rPr>
        <w:t>State</w:t>
      </w:r>
      <w:r w:rsidR="00801BA8" w:rsidRPr="00C96977">
        <w:rPr>
          <w:rFonts w:ascii="Times New Roman" w:hAnsi="Times New Roman" w:cs="Times New Roman"/>
          <w:sz w:val="24"/>
        </w:rPr>
        <w:t xml:space="preserve"> or Territory</w:t>
      </w:r>
      <w:r w:rsidRPr="00C96977">
        <w:rPr>
          <w:rFonts w:ascii="Times New Roman" w:hAnsi="Times New Roman" w:cs="Times New Roman"/>
          <w:sz w:val="24"/>
        </w:rPr>
        <w:t xml:space="preserve"> </w:t>
      </w:r>
      <w:r w:rsidR="0069779A" w:rsidRPr="00C96977">
        <w:rPr>
          <w:rFonts w:ascii="Times New Roman" w:hAnsi="Times New Roman" w:cs="Times New Roman"/>
          <w:sz w:val="24"/>
        </w:rPr>
        <w:t xml:space="preserve">government </w:t>
      </w:r>
      <w:r w:rsidRPr="00C96977">
        <w:rPr>
          <w:rFonts w:ascii="Times New Roman" w:hAnsi="Times New Roman" w:cs="Times New Roman"/>
          <w:sz w:val="24"/>
        </w:rPr>
        <w:t xml:space="preserve">borrowers </w:t>
      </w:r>
      <w:r w:rsidR="00C319B0" w:rsidRPr="00C96977">
        <w:rPr>
          <w:rFonts w:ascii="Times New Roman" w:hAnsi="Times New Roman" w:cs="Times New Roman"/>
          <w:sz w:val="24"/>
        </w:rPr>
        <w:t xml:space="preserve">will be </w:t>
      </w:r>
      <w:r w:rsidRPr="00C96977">
        <w:rPr>
          <w:rFonts w:ascii="Times New Roman" w:hAnsi="Times New Roman" w:cs="Times New Roman"/>
          <w:sz w:val="24"/>
        </w:rPr>
        <w:t xml:space="preserve">required </w:t>
      </w:r>
      <w:r w:rsidR="00492D52" w:rsidRPr="00C96977">
        <w:rPr>
          <w:rFonts w:ascii="Times New Roman" w:hAnsi="Times New Roman" w:cs="Times New Roman"/>
          <w:sz w:val="24"/>
        </w:rPr>
        <w:t xml:space="preserve">to </w:t>
      </w:r>
      <w:r w:rsidRPr="00C96977">
        <w:rPr>
          <w:rFonts w:ascii="Times New Roman" w:hAnsi="Times New Roman" w:cs="Times New Roman"/>
          <w:sz w:val="24"/>
        </w:rPr>
        <w:t>consult Infrastructure Australia for th</w:t>
      </w:r>
      <w:r w:rsidR="007218C1" w:rsidRPr="00C96977">
        <w:rPr>
          <w:rFonts w:ascii="Times New Roman" w:hAnsi="Times New Roman" w:cs="Times New Roman"/>
          <w:sz w:val="24"/>
        </w:rPr>
        <w:t>e</w:t>
      </w:r>
      <w:r w:rsidRPr="00C96977">
        <w:rPr>
          <w:rFonts w:ascii="Times New Roman" w:hAnsi="Times New Roman" w:cs="Times New Roman"/>
          <w:sz w:val="24"/>
        </w:rPr>
        <w:t xml:space="preserve"> review before submitting their application to the Corporation for assessment. The Corporation </w:t>
      </w:r>
      <w:r w:rsidR="00695BB1" w:rsidRPr="00C96977">
        <w:rPr>
          <w:rFonts w:ascii="Times New Roman" w:hAnsi="Times New Roman" w:cs="Times New Roman"/>
          <w:sz w:val="24"/>
        </w:rPr>
        <w:t>will have regard to the outcome of</w:t>
      </w:r>
      <w:r w:rsidRPr="00C96977">
        <w:rPr>
          <w:rFonts w:ascii="Times New Roman" w:hAnsi="Times New Roman" w:cs="Times New Roman"/>
          <w:sz w:val="24"/>
        </w:rPr>
        <w:t xml:space="preserve"> the review</w:t>
      </w:r>
      <w:r w:rsidR="00695BB1" w:rsidRPr="00C96977">
        <w:rPr>
          <w:rFonts w:ascii="Times New Roman" w:hAnsi="Times New Roman" w:cs="Times New Roman"/>
          <w:sz w:val="24"/>
        </w:rPr>
        <w:t xml:space="preserve"> undertaken by Infrastructure Australia</w:t>
      </w:r>
      <w:r w:rsidRPr="00C96977">
        <w:rPr>
          <w:rFonts w:ascii="Times New Roman" w:hAnsi="Times New Roman" w:cs="Times New Roman"/>
          <w:sz w:val="24"/>
        </w:rPr>
        <w:t xml:space="preserve"> </w:t>
      </w:r>
      <w:r w:rsidR="00695BB1" w:rsidRPr="00C96977">
        <w:rPr>
          <w:rFonts w:ascii="Times New Roman" w:hAnsi="Times New Roman" w:cs="Times New Roman"/>
          <w:sz w:val="24"/>
        </w:rPr>
        <w:t>when</w:t>
      </w:r>
      <w:r w:rsidRPr="00C96977">
        <w:rPr>
          <w:rFonts w:ascii="Times New Roman" w:hAnsi="Times New Roman" w:cs="Times New Roman"/>
          <w:sz w:val="24"/>
        </w:rPr>
        <w:t xml:space="preserve"> </w:t>
      </w:r>
      <w:r w:rsidR="00B62849" w:rsidRPr="00C96977">
        <w:rPr>
          <w:rFonts w:ascii="Times New Roman" w:hAnsi="Times New Roman" w:cs="Times New Roman"/>
          <w:sz w:val="24"/>
        </w:rPr>
        <w:t>prepar</w:t>
      </w:r>
      <w:r w:rsidR="00695BB1" w:rsidRPr="00C96977">
        <w:rPr>
          <w:rFonts w:ascii="Times New Roman" w:hAnsi="Times New Roman" w:cs="Times New Roman"/>
          <w:sz w:val="24"/>
        </w:rPr>
        <w:t xml:space="preserve">ing </w:t>
      </w:r>
      <w:r w:rsidR="00B62849" w:rsidRPr="00C96977">
        <w:rPr>
          <w:rFonts w:ascii="Times New Roman" w:hAnsi="Times New Roman" w:cs="Times New Roman"/>
          <w:sz w:val="24"/>
        </w:rPr>
        <w:t>its advice for the responsible Ministers</w:t>
      </w:r>
      <w:r w:rsidR="00E27BD6" w:rsidRPr="00C96977">
        <w:rPr>
          <w:rFonts w:ascii="Times New Roman" w:hAnsi="Times New Roman" w:cs="Times New Roman"/>
          <w:sz w:val="24"/>
        </w:rPr>
        <w:t>.</w:t>
      </w:r>
      <w:r w:rsidR="00A632B8" w:rsidRPr="00C96977">
        <w:rPr>
          <w:rFonts w:ascii="Times New Roman" w:hAnsi="Times New Roman" w:cs="Times New Roman"/>
          <w:sz w:val="24"/>
        </w:rPr>
        <w:t xml:space="preserve"> </w:t>
      </w:r>
    </w:p>
    <w:p w14:paraId="57AC3780" w14:textId="77777777" w:rsidR="006B54CF" w:rsidRPr="00C96977" w:rsidRDefault="006B54CF" w:rsidP="008B7BAF">
      <w:pPr>
        <w:tabs>
          <w:tab w:val="left" w:pos="1701"/>
          <w:tab w:val="right" w:pos="9072"/>
        </w:tabs>
        <w:rPr>
          <w:rFonts w:ascii="Times New Roman" w:hAnsi="Times New Roman" w:cs="Times New Roman"/>
          <w:sz w:val="24"/>
        </w:rPr>
      </w:pPr>
    </w:p>
    <w:p w14:paraId="56D3D3C6" w14:textId="1F2D8682" w:rsidR="002B2DC3" w:rsidRDefault="006D1F96" w:rsidP="008B7BAF">
      <w:pPr>
        <w:tabs>
          <w:tab w:val="left" w:pos="1701"/>
          <w:tab w:val="right" w:pos="9072"/>
        </w:tabs>
        <w:rPr>
          <w:rFonts w:ascii="Times New Roman" w:hAnsi="Times New Roman" w:cs="Times New Roman"/>
          <w:sz w:val="24"/>
        </w:rPr>
      </w:pPr>
      <w:r w:rsidRPr="00C96977">
        <w:rPr>
          <w:rFonts w:ascii="Times New Roman" w:hAnsi="Times New Roman" w:cs="Times New Roman"/>
          <w:sz w:val="24"/>
        </w:rPr>
        <w:t xml:space="preserve">Subsection </w:t>
      </w:r>
      <w:r w:rsidR="00617336">
        <w:rPr>
          <w:rFonts w:ascii="Times New Roman" w:hAnsi="Times New Roman" w:cs="Times New Roman"/>
          <w:sz w:val="24"/>
        </w:rPr>
        <w:t>10</w:t>
      </w:r>
      <w:r w:rsidRPr="00C96977">
        <w:rPr>
          <w:rFonts w:ascii="Times New Roman" w:hAnsi="Times New Roman" w:cs="Times New Roman"/>
          <w:sz w:val="24"/>
        </w:rPr>
        <w:t>(</w:t>
      </w:r>
      <w:r w:rsidR="0009024F" w:rsidRPr="00C96977">
        <w:rPr>
          <w:rFonts w:ascii="Times New Roman" w:hAnsi="Times New Roman" w:cs="Times New Roman"/>
          <w:sz w:val="24"/>
        </w:rPr>
        <w:t>7</w:t>
      </w:r>
      <w:r w:rsidRPr="00C96977">
        <w:rPr>
          <w:rFonts w:ascii="Times New Roman" w:hAnsi="Times New Roman" w:cs="Times New Roman"/>
          <w:sz w:val="24"/>
        </w:rPr>
        <w:t xml:space="preserve">) </w:t>
      </w:r>
      <w:r w:rsidR="00955322">
        <w:rPr>
          <w:rFonts w:ascii="Times New Roman" w:hAnsi="Times New Roman" w:cs="Times New Roman"/>
          <w:sz w:val="24"/>
        </w:rPr>
        <w:t xml:space="preserve">provides </w:t>
      </w:r>
      <w:r w:rsidR="00C42A9A">
        <w:rPr>
          <w:rFonts w:ascii="Times New Roman" w:hAnsi="Times New Roman" w:cs="Times New Roman"/>
          <w:sz w:val="24"/>
        </w:rPr>
        <w:t>that</w:t>
      </w:r>
      <w:r w:rsidRPr="00C96977">
        <w:rPr>
          <w:rFonts w:ascii="Times New Roman" w:hAnsi="Times New Roman" w:cs="Times New Roman"/>
          <w:sz w:val="24"/>
        </w:rPr>
        <w:t xml:space="preserve"> the Corporation </w:t>
      </w:r>
      <w:r w:rsidR="00955322">
        <w:rPr>
          <w:rFonts w:ascii="Times New Roman" w:hAnsi="Times New Roman" w:cs="Times New Roman"/>
          <w:sz w:val="24"/>
        </w:rPr>
        <w:t>will</w:t>
      </w:r>
      <w:r w:rsidR="009851BE" w:rsidRPr="00C96977">
        <w:rPr>
          <w:rFonts w:ascii="Times New Roman" w:hAnsi="Times New Roman" w:cs="Times New Roman"/>
          <w:sz w:val="24"/>
        </w:rPr>
        <w:t xml:space="preserve"> consult with the Commonwealth department with policy responsibility for the water infrastructure loan facility, and </w:t>
      </w:r>
      <w:r w:rsidR="00C42A9A">
        <w:rPr>
          <w:rFonts w:ascii="Times New Roman" w:hAnsi="Times New Roman" w:cs="Times New Roman"/>
          <w:sz w:val="24"/>
        </w:rPr>
        <w:t xml:space="preserve">with </w:t>
      </w:r>
      <w:r w:rsidR="009851BE" w:rsidRPr="00C96977">
        <w:rPr>
          <w:rFonts w:ascii="Times New Roman" w:hAnsi="Times New Roman" w:cs="Times New Roman"/>
          <w:sz w:val="24"/>
        </w:rPr>
        <w:t>other relevant Commonwealth stakeholders including other Commonwealth departments as appropriate</w:t>
      </w:r>
      <w:r w:rsidR="00023C9C" w:rsidRPr="00C96977">
        <w:rPr>
          <w:rFonts w:ascii="Times New Roman" w:hAnsi="Times New Roman" w:cs="Times New Roman"/>
          <w:sz w:val="24"/>
        </w:rPr>
        <w:t>,</w:t>
      </w:r>
      <w:r w:rsidR="009851BE" w:rsidRPr="00C96977">
        <w:rPr>
          <w:rFonts w:ascii="Times New Roman" w:hAnsi="Times New Roman" w:cs="Times New Roman"/>
          <w:sz w:val="24"/>
        </w:rPr>
        <w:t xml:space="preserve"> </w:t>
      </w:r>
      <w:r w:rsidR="00023C9C" w:rsidRPr="00C96977">
        <w:rPr>
          <w:rFonts w:ascii="Times New Roman" w:hAnsi="Times New Roman" w:cs="Times New Roman"/>
          <w:sz w:val="24"/>
        </w:rPr>
        <w:t>in regard to water infrastructure loan applications and projects.</w:t>
      </w:r>
    </w:p>
    <w:p w14:paraId="281D01E3" w14:textId="77777777" w:rsidR="006D1F96" w:rsidRDefault="006D1F96" w:rsidP="008B7BAF">
      <w:pPr>
        <w:tabs>
          <w:tab w:val="left" w:pos="1701"/>
          <w:tab w:val="right" w:pos="9072"/>
        </w:tabs>
        <w:rPr>
          <w:rFonts w:ascii="Times New Roman" w:hAnsi="Times New Roman" w:cs="Times New Roman"/>
          <w:sz w:val="24"/>
        </w:rPr>
      </w:pPr>
    </w:p>
    <w:p w14:paraId="38783687" w14:textId="3179E74E" w:rsidR="008B7BAF" w:rsidRDefault="008E5852" w:rsidP="00A32F35">
      <w:pPr>
        <w:pStyle w:val="Heading4"/>
      </w:pPr>
      <w:r>
        <w:t>Section 11</w:t>
      </w:r>
      <w:r w:rsidR="00253840">
        <w:t xml:space="preserve"> – </w:t>
      </w:r>
      <w:r w:rsidR="00337A09" w:rsidRPr="003915E6">
        <w:t>Loan management</w:t>
      </w:r>
    </w:p>
    <w:p w14:paraId="3EF4302F" w14:textId="77777777" w:rsidR="007813B2" w:rsidRDefault="007813B2" w:rsidP="008B7BAF">
      <w:pPr>
        <w:tabs>
          <w:tab w:val="left" w:pos="1701"/>
          <w:tab w:val="right" w:pos="9072"/>
        </w:tabs>
        <w:rPr>
          <w:rFonts w:ascii="Times New Roman" w:hAnsi="Times New Roman" w:cs="Times New Roman"/>
          <w:sz w:val="24"/>
          <w:u w:val="single"/>
        </w:rPr>
      </w:pPr>
    </w:p>
    <w:p w14:paraId="4C5F2DE8" w14:textId="1F1DDA5E" w:rsidR="00F21B09" w:rsidRDefault="004D5136"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sets expectations with respect to loan and risk management. </w:t>
      </w:r>
    </w:p>
    <w:p w14:paraId="5DEA0DB9" w14:textId="77777777" w:rsidR="00F21B09" w:rsidRDefault="00F21B09" w:rsidP="008B7BAF">
      <w:pPr>
        <w:tabs>
          <w:tab w:val="left" w:pos="1701"/>
          <w:tab w:val="right" w:pos="9072"/>
        </w:tabs>
        <w:rPr>
          <w:rFonts w:ascii="Times New Roman" w:hAnsi="Times New Roman" w:cs="Times New Roman"/>
          <w:sz w:val="24"/>
        </w:rPr>
      </w:pPr>
    </w:p>
    <w:p w14:paraId="593636E9" w14:textId="01202D97" w:rsidR="00F7260C" w:rsidRDefault="006A0DF7"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w:t>
      </w:r>
      <w:r w:rsidR="00617336">
        <w:rPr>
          <w:rFonts w:ascii="Times New Roman" w:hAnsi="Times New Roman" w:cs="Times New Roman"/>
          <w:sz w:val="24"/>
        </w:rPr>
        <w:t>11</w:t>
      </w:r>
      <w:r>
        <w:rPr>
          <w:rFonts w:ascii="Times New Roman" w:hAnsi="Times New Roman" w:cs="Times New Roman"/>
          <w:sz w:val="24"/>
        </w:rPr>
        <w:t>(1)</w:t>
      </w:r>
      <w:r w:rsidR="00F21B09">
        <w:rPr>
          <w:rFonts w:ascii="Times New Roman" w:hAnsi="Times New Roman" w:cs="Times New Roman"/>
          <w:sz w:val="24"/>
        </w:rPr>
        <w:t xml:space="preserve"> provides that t</w:t>
      </w:r>
      <w:r w:rsidR="00183CED">
        <w:rPr>
          <w:rFonts w:ascii="Times New Roman" w:hAnsi="Times New Roman" w:cs="Times New Roman"/>
          <w:sz w:val="24"/>
        </w:rPr>
        <w:t xml:space="preserve">he Corporation </w:t>
      </w:r>
      <w:r w:rsidR="00F21B09">
        <w:rPr>
          <w:rFonts w:ascii="Times New Roman" w:hAnsi="Times New Roman" w:cs="Times New Roman"/>
          <w:sz w:val="24"/>
        </w:rPr>
        <w:t xml:space="preserve">must undertake </w:t>
      </w:r>
      <w:r w:rsidR="000A1BA6">
        <w:rPr>
          <w:rFonts w:ascii="Times New Roman" w:hAnsi="Times New Roman" w:cs="Times New Roman"/>
          <w:sz w:val="24"/>
        </w:rPr>
        <w:t xml:space="preserve">all aspects of </w:t>
      </w:r>
      <w:r w:rsidR="00F21B09">
        <w:rPr>
          <w:rFonts w:ascii="Times New Roman" w:hAnsi="Times New Roman" w:cs="Times New Roman"/>
          <w:sz w:val="24"/>
        </w:rPr>
        <w:t xml:space="preserve">loan management in a prudential manner </w:t>
      </w:r>
      <w:r w:rsidR="00A34E19">
        <w:rPr>
          <w:rFonts w:ascii="Times New Roman" w:hAnsi="Times New Roman" w:cs="Times New Roman"/>
          <w:sz w:val="24"/>
        </w:rPr>
        <w:t>to minimise the risk of default</w:t>
      </w:r>
      <w:r w:rsidR="00F627A5">
        <w:rPr>
          <w:rFonts w:ascii="Times New Roman" w:hAnsi="Times New Roman" w:cs="Times New Roman"/>
          <w:sz w:val="24"/>
        </w:rPr>
        <w:t>. This provision is</w:t>
      </w:r>
      <w:r w:rsidR="00A34E19">
        <w:rPr>
          <w:rFonts w:ascii="Times New Roman" w:hAnsi="Times New Roman" w:cs="Times New Roman"/>
          <w:sz w:val="24"/>
        </w:rPr>
        <w:t xml:space="preserve"> </w:t>
      </w:r>
      <w:r w:rsidR="00A34E19" w:rsidRPr="007D65C9">
        <w:rPr>
          <w:rFonts w:ascii="Times New Roman" w:hAnsi="Times New Roman" w:cs="Times New Roman"/>
          <w:sz w:val="24"/>
        </w:rPr>
        <w:t xml:space="preserve">in line with </w:t>
      </w:r>
      <w:r w:rsidR="000A1BA6">
        <w:rPr>
          <w:rFonts w:ascii="Times New Roman" w:hAnsi="Times New Roman" w:cs="Times New Roman"/>
          <w:sz w:val="24"/>
        </w:rPr>
        <w:t>the Corporation</w:t>
      </w:r>
      <w:r w:rsidR="00316C3C">
        <w:rPr>
          <w:rFonts w:ascii="Times New Roman" w:hAnsi="Times New Roman" w:cs="Times New Roman"/>
          <w:sz w:val="24"/>
        </w:rPr>
        <w:t>’</w:t>
      </w:r>
      <w:r w:rsidR="000A1BA6">
        <w:rPr>
          <w:rFonts w:ascii="Times New Roman" w:hAnsi="Times New Roman" w:cs="Times New Roman"/>
          <w:sz w:val="24"/>
        </w:rPr>
        <w:t>s</w:t>
      </w:r>
      <w:r w:rsidR="000A1BA6" w:rsidRPr="007D65C9">
        <w:rPr>
          <w:rFonts w:ascii="Times New Roman" w:hAnsi="Times New Roman" w:cs="Times New Roman"/>
          <w:sz w:val="24"/>
        </w:rPr>
        <w:t xml:space="preserve"> </w:t>
      </w:r>
      <w:r w:rsidR="006D283F" w:rsidRPr="006D5AE8">
        <w:rPr>
          <w:rFonts w:ascii="Times New Roman" w:hAnsi="Times New Roman" w:cs="Times New Roman"/>
          <w:i/>
          <w:sz w:val="24"/>
        </w:rPr>
        <w:t>Public Governance, Performance and Accountability Act 2013</w:t>
      </w:r>
      <w:r w:rsidR="00A34E19" w:rsidRPr="007D65C9">
        <w:rPr>
          <w:rFonts w:ascii="Times New Roman" w:hAnsi="Times New Roman" w:cs="Times New Roman"/>
          <w:sz w:val="24"/>
        </w:rPr>
        <w:t xml:space="preserve"> </w:t>
      </w:r>
      <w:r w:rsidR="00633A41" w:rsidRPr="007D65C9">
        <w:rPr>
          <w:rFonts w:ascii="Times New Roman" w:hAnsi="Times New Roman" w:cs="Times New Roman"/>
          <w:sz w:val="24"/>
        </w:rPr>
        <w:t xml:space="preserve">responsibilities </w:t>
      </w:r>
      <w:r w:rsidR="00A34E19" w:rsidRPr="007D65C9">
        <w:rPr>
          <w:rFonts w:ascii="Times New Roman" w:hAnsi="Times New Roman" w:cs="Times New Roman"/>
          <w:sz w:val="24"/>
        </w:rPr>
        <w:t xml:space="preserve">in relation to the </w:t>
      </w:r>
      <w:r w:rsidR="00316C3C">
        <w:rPr>
          <w:rFonts w:ascii="Times New Roman" w:hAnsi="Times New Roman" w:cs="Times New Roman"/>
          <w:sz w:val="24"/>
        </w:rPr>
        <w:t>proper</w:t>
      </w:r>
      <w:r w:rsidR="00633A41" w:rsidRPr="007D65C9">
        <w:rPr>
          <w:rFonts w:ascii="Times New Roman" w:hAnsi="Times New Roman" w:cs="Times New Roman"/>
          <w:sz w:val="24"/>
        </w:rPr>
        <w:t xml:space="preserve"> u</w:t>
      </w:r>
      <w:r w:rsidR="00A34E19" w:rsidRPr="007D65C9">
        <w:rPr>
          <w:rFonts w:ascii="Times New Roman" w:hAnsi="Times New Roman" w:cs="Times New Roman"/>
          <w:sz w:val="24"/>
        </w:rPr>
        <w:t>se and management of public resources.</w:t>
      </w:r>
      <w:r w:rsidR="00F21B09">
        <w:rPr>
          <w:rFonts w:ascii="Times New Roman" w:hAnsi="Times New Roman" w:cs="Times New Roman"/>
          <w:sz w:val="24"/>
        </w:rPr>
        <w:t xml:space="preserve"> </w:t>
      </w:r>
    </w:p>
    <w:p w14:paraId="37490192" w14:textId="77777777" w:rsidR="006A0DF7" w:rsidRDefault="006A0DF7" w:rsidP="008B7BAF">
      <w:pPr>
        <w:tabs>
          <w:tab w:val="left" w:pos="1701"/>
          <w:tab w:val="right" w:pos="9072"/>
        </w:tabs>
        <w:rPr>
          <w:rFonts w:ascii="Times New Roman" w:hAnsi="Times New Roman" w:cs="Times New Roman"/>
          <w:sz w:val="24"/>
        </w:rPr>
      </w:pPr>
    </w:p>
    <w:p w14:paraId="38E95357" w14:textId="3085F405" w:rsidR="007813B2" w:rsidRDefault="006A0DF7"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w:t>
      </w:r>
      <w:r w:rsidR="00617336">
        <w:rPr>
          <w:rFonts w:ascii="Times New Roman" w:hAnsi="Times New Roman" w:cs="Times New Roman"/>
          <w:sz w:val="24"/>
        </w:rPr>
        <w:t>11</w:t>
      </w:r>
      <w:r>
        <w:rPr>
          <w:rFonts w:ascii="Times New Roman" w:hAnsi="Times New Roman" w:cs="Times New Roman"/>
          <w:sz w:val="24"/>
        </w:rPr>
        <w:t xml:space="preserve">(2) </w:t>
      </w:r>
      <w:r w:rsidR="00F7260C">
        <w:rPr>
          <w:rFonts w:ascii="Times New Roman" w:hAnsi="Times New Roman" w:cs="Times New Roman"/>
          <w:sz w:val="24"/>
        </w:rPr>
        <w:t>provides that t</w:t>
      </w:r>
      <w:r w:rsidR="00F21B09">
        <w:rPr>
          <w:rFonts w:ascii="Times New Roman" w:hAnsi="Times New Roman" w:cs="Times New Roman"/>
          <w:sz w:val="24"/>
        </w:rPr>
        <w:t xml:space="preserve">he Board </w:t>
      </w:r>
      <w:r w:rsidR="00F21B09" w:rsidRPr="00623FCC">
        <w:rPr>
          <w:rFonts w:ascii="Times New Roman" w:hAnsi="Times New Roman" w:cs="Times New Roman"/>
          <w:sz w:val="24"/>
        </w:rPr>
        <w:t xml:space="preserve">must </w:t>
      </w:r>
      <w:r w:rsidR="007D3E01" w:rsidRPr="00623FCC">
        <w:rPr>
          <w:rFonts w:ascii="Times New Roman" w:hAnsi="Times New Roman" w:cs="Times New Roman"/>
          <w:sz w:val="24"/>
        </w:rPr>
        <w:t>ensure</w:t>
      </w:r>
      <w:r w:rsidR="00F21B09" w:rsidRPr="00623FCC">
        <w:rPr>
          <w:rFonts w:ascii="Times New Roman" w:hAnsi="Times New Roman" w:cs="Times New Roman"/>
          <w:sz w:val="24"/>
        </w:rPr>
        <w:t xml:space="preserve"> prudential and arrears management policies and procedures</w:t>
      </w:r>
      <w:r w:rsidR="007D3E01" w:rsidRPr="00623FCC">
        <w:rPr>
          <w:rFonts w:ascii="Times New Roman" w:hAnsi="Times New Roman" w:cs="Times New Roman"/>
          <w:sz w:val="24"/>
        </w:rPr>
        <w:t xml:space="preserve"> are </w:t>
      </w:r>
      <w:r w:rsidR="00DE7304" w:rsidRPr="00623FCC">
        <w:rPr>
          <w:rFonts w:ascii="Times New Roman" w:hAnsi="Times New Roman" w:cs="Times New Roman"/>
          <w:sz w:val="24"/>
        </w:rPr>
        <w:t xml:space="preserve">developed and </w:t>
      </w:r>
      <w:r w:rsidR="007D3E01" w:rsidRPr="00623FCC">
        <w:rPr>
          <w:rFonts w:ascii="Times New Roman" w:hAnsi="Times New Roman" w:cs="Times New Roman"/>
          <w:sz w:val="24"/>
        </w:rPr>
        <w:t>applied by the Corporation</w:t>
      </w:r>
      <w:r w:rsidR="00F7260C" w:rsidRPr="00623FCC">
        <w:rPr>
          <w:rFonts w:ascii="Times New Roman" w:hAnsi="Times New Roman" w:cs="Times New Roman"/>
          <w:sz w:val="24"/>
        </w:rPr>
        <w:t xml:space="preserve">. </w:t>
      </w:r>
      <w:r w:rsidR="00C42A9A">
        <w:rPr>
          <w:rFonts w:ascii="Times New Roman" w:hAnsi="Times New Roman" w:cs="Times New Roman"/>
          <w:sz w:val="24"/>
        </w:rPr>
        <w:t>The subsection further provides that t</w:t>
      </w:r>
      <w:r w:rsidR="00F7260C" w:rsidRPr="00623FCC">
        <w:rPr>
          <w:rFonts w:ascii="Times New Roman" w:hAnsi="Times New Roman" w:cs="Times New Roman"/>
          <w:sz w:val="24"/>
        </w:rPr>
        <w:t>he Board must ensure at all times the loan management, arrears management</w:t>
      </w:r>
      <w:r w:rsidR="00F7260C" w:rsidRPr="00F7260C">
        <w:rPr>
          <w:rFonts w:ascii="Times New Roman" w:hAnsi="Times New Roman" w:cs="Times New Roman"/>
          <w:sz w:val="24"/>
        </w:rPr>
        <w:t>, recovery action, foreclosure arrangements, write-offs and dispute/complaints handling are undertaken in accordance with those policies and procedures.</w:t>
      </w:r>
      <w:r>
        <w:rPr>
          <w:rFonts w:ascii="Times New Roman" w:hAnsi="Times New Roman" w:cs="Times New Roman"/>
          <w:sz w:val="24"/>
        </w:rPr>
        <w:t xml:space="preserve"> </w:t>
      </w:r>
    </w:p>
    <w:p w14:paraId="38662FAF" w14:textId="77777777" w:rsidR="00231532" w:rsidRDefault="00231532" w:rsidP="008B7BAF">
      <w:pPr>
        <w:tabs>
          <w:tab w:val="left" w:pos="1701"/>
          <w:tab w:val="right" w:pos="9072"/>
        </w:tabs>
        <w:rPr>
          <w:rFonts w:ascii="Times New Roman" w:hAnsi="Times New Roman" w:cs="Times New Roman"/>
          <w:sz w:val="24"/>
        </w:rPr>
      </w:pPr>
    </w:p>
    <w:p w14:paraId="43402C56" w14:textId="45D21DC2" w:rsidR="00231532" w:rsidRPr="00231532" w:rsidRDefault="00231532" w:rsidP="008B7BAF">
      <w:pPr>
        <w:tabs>
          <w:tab w:val="left" w:pos="1701"/>
          <w:tab w:val="right" w:pos="9072"/>
        </w:tabs>
        <w:rPr>
          <w:rFonts w:ascii="Times New Roman" w:hAnsi="Times New Roman" w:cs="Times New Roman"/>
          <w:i/>
          <w:sz w:val="24"/>
        </w:rPr>
      </w:pPr>
      <w:r>
        <w:rPr>
          <w:rFonts w:ascii="Times New Roman" w:hAnsi="Times New Roman" w:cs="Times New Roman"/>
          <w:i/>
          <w:sz w:val="24"/>
        </w:rPr>
        <w:t>Farm business loans</w:t>
      </w:r>
    </w:p>
    <w:p w14:paraId="3A54B2BB" w14:textId="77777777" w:rsidR="00F21B09" w:rsidRDefault="00F21B09" w:rsidP="008B7BAF">
      <w:pPr>
        <w:tabs>
          <w:tab w:val="left" w:pos="1701"/>
          <w:tab w:val="right" w:pos="9072"/>
        </w:tabs>
        <w:rPr>
          <w:rFonts w:ascii="Times New Roman" w:hAnsi="Times New Roman" w:cs="Times New Roman"/>
          <w:sz w:val="24"/>
        </w:rPr>
      </w:pPr>
    </w:p>
    <w:p w14:paraId="4F121490" w14:textId="0634094D" w:rsidR="00A75A70" w:rsidRDefault="00ED1F1A"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w:t>
      </w:r>
      <w:r w:rsidR="00617336">
        <w:rPr>
          <w:rFonts w:ascii="Times New Roman" w:hAnsi="Times New Roman" w:cs="Times New Roman"/>
          <w:sz w:val="24"/>
        </w:rPr>
        <w:t>11</w:t>
      </w:r>
      <w:r>
        <w:rPr>
          <w:rFonts w:ascii="Times New Roman" w:hAnsi="Times New Roman" w:cs="Times New Roman"/>
          <w:sz w:val="24"/>
        </w:rPr>
        <w:t>(3)</w:t>
      </w:r>
      <w:r w:rsidR="003F3A59">
        <w:rPr>
          <w:rFonts w:ascii="Times New Roman" w:hAnsi="Times New Roman" w:cs="Times New Roman"/>
          <w:sz w:val="24"/>
        </w:rPr>
        <w:t xml:space="preserve"> provides that</w:t>
      </w:r>
      <w:r w:rsidR="00316C3C">
        <w:rPr>
          <w:rFonts w:ascii="Times New Roman" w:hAnsi="Times New Roman" w:cs="Times New Roman"/>
          <w:sz w:val="24"/>
        </w:rPr>
        <w:t xml:space="preserve"> in developing the Corporation’s policies and procedures in relation to farm business loan management activities,</w:t>
      </w:r>
      <w:r w:rsidR="003F3A59">
        <w:rPr>
          <w:rFonts w:ascii="Times New Roman" w:hAnsi="Times New Roman" w:cs="Times New Roman"/>
          <w:sz w:val="24"/>
        </w:rPr>
        <w:t xml:space="preserve"> the Corporation </w:t>
      </w:r>
      <w:r w:rsidR="00316C3C">
        <w:rPr>
          <w:rFonts w:ascii="Times New Roman" w:hAnsi="Times New Roman" w:cs="Times New Roman"/>
          <w:sz w:val="24"/>
        </w:rPr>
        <w:t xml:space="preserve">is expected to </w:t>
      </w:r>
      <w:r w:rsidR="003F3A59">
        <w:rPr>
          <w:rFonts w:ascii="Times New Roman" w:hAnsi="Times New Roman" w:cs="Times New Roman"/>
          <w:sz w:val="24"/>
        </w:rPr>
        <w:t xml:space="preserve">have regard to the concessional nature of farm business loans and consider the impact on the farm business of any proposed action in relation to the loan. </w:t>
      </w:r>
      <w:r w:rsidR="00CC3564">
        <w:rPr>
          <w:rFonts w:ascii="Times New Roman" w:hAnsi="Times New Roman" w:cs="Times New Roman"/>
          <w:sz w:val="24"/>
        </w:rPr>
        <w:t xml:space="preserve">It is intended that the </w:t>
      </w:r>
      <w:r w:rsidR="00E049D4">
        <w:rPr>
          <w:rFonts w:ascii="Times New Roman" w:hAnsi="Times New Roman" w:cs="Times New Roman"/>
          <w:sz w:val="24"/>
        </w:rPr>
        <w:t xml:space="preserve">Corporation </w:t>
      </w:r>
      <w:r w:rsidR="00CC3564">
        <w:rPr>
          <w:rFonts w:ascii="Times New Roman" w:hAnsi="Times New Roman" w:cs="Times New Roman"/>
          <w:sz w:val="24"/>
        </w:rPr>
        <w:t>w</w:t>
      </w:r>
      <w:r w:rsidR="00E049D4">
        <w:rPr>
          <w:rFonts w:ascii="Times New Roman" w:hAnsi="Times New Roman" w:cs="Times New Roman"/>
          <w:sz w:val="24"/>
        </w:rPr>
        <w:t>ould ensure it balances careful management of loans</w:t>
      </w:r>
      <w:r w:rsidR="006C6748">
        <w:rPr>
          <w:rFonts w:ascii="Times New Roman" w:hAnsi="Times New Roman" w:cs="Times New Roman"/>
          <w:sz w:val="24"/>
        </w:rPr>
        <w:t>,</w:t>
      </w:r>
      <w:r w:rsidR="00E049D4">
        <w:rPr>
          <w:rFonts w:ascii="Times New Roman" w:hAnsi="Times New Roman" w:cs="Times New Roman"/>
          <w:sz w:val="24"/>
        </w:rPr>
        <w:t xml:space="preserve"> to minimise the risk of default</w:t>
      </w:r>
      <w:r w:rsidR="006C6748">
        <w:rPr>
          <w:rFonts w:ascii="Times New Roman" w:hAnsi="Times New Roman" w:cs="Times New Roman"/>
          <w:sz w:val="24"/>
        </w:rPr>
        <w:t>,</w:t>
      </w:r>
      <w:r w:rsidR="00E049D4">
        <w:rPr>
          <w:rFonts w:ascii="Times New Roman" w:hAnsi="Times New Roman" w:cs="Times New Roman"/>
          <w:sz w:val="24"/>
        </w:rPr>
        <w:t xml:space="preserve"> with appropriate flexibility </w:t>
      </w:r>
      <w:r w:rsidR="006C6748">
        <w:rPr>
          <w:rFonts w:ascii="Times New Roman" w:hAnsi="Times New Roman" w:cs="Times New Roman"/>
          <w:sz w:val="24"/>
        </w:rPr>
        <w:t>for</w:t>
      </w:r>
      <w:r w:rsidR="00E049D4">
        <w:rPr>
          <w:rFonts w:ascii="Times New Roman" w:hAnsi="Times New Roman" w:cs="Times New Roman"/>
          <w:sz w:val="24"/>
        </w:rPr>
        <w:t xml:space="preserve"> farm businesses in need.</w:t>
      </w:r>
      <w:r w:rsidR="00316C3C">
        <w:rPr>
          <w:rFonts w:ascii="Times New Roman" w:hAnsi="Times New Roman" w:cs="Times New Roman"/>
          <w:sz w:val="24"/>
        </w:rPr>
        <w:t xml:space="preserve"> </w:t>
      </w:r>
      <w:r w:rsidR="00C42A9A">
        <w:rPr>
          <w:rFonts w:ascii="Times New Roman" w:hAnsi="Times New Roman" w:cs="Times New Roman"/>
          <w:sz w:val="24"/>
        </w:rPr>
        <w:t>The subsection further provides that t</w:t>
      </w:r>
      <w:r w:rsidR="00316C3C">
        <w:rPr>
          <w:rFonts w:ascii="Times New Roman" w:hAnsi="Times New Roman" w:cs="Times New Roman"/>
          <w:sz w:val="24"/>
        </w:rPr>
        <w:t xml:space="preserve">he Corporation must offer, and undertake where required, farm debt mediation. </w:t>
      </w:r>
    </w:p>
    <w:p w14:paraId="3D75896C" w14:textId="77777777" w:rsidR="00A06ECF" w:rsidRDefault="00A06ECF" w:rsidP="008B7BAF">
      <w:pPr>
        <w:tabs>
          <w:tab w:val="left" w:pos="1701"/>
          <w:tab w:val="right" w:pos="9072"/>
        </w:tabs>
        <w:rPr>
          <w:rFonts w:ascii="Times New Roman" w:hAnsi="Times New Roman" w:cs="Times New Roman"/>
          <w:sz w:val="24"/>
        </w:rPr>
      </w:pPr>
    </w:p>
    <w:p w14:paraId="0C52FDCD" w14:textId="48FA0010" w:rsidR="00A06ECF" w:rsidRDefault="00ED1F1A"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w:t>
      </w:r>
      <w:r w:rsidR="00617336">
        <w:rPr>
          <w:rFonts w:ascii="Times New Roman" w:hAnsi="Times New Roman" w:cs="Times New Roman"/>
          <w:sz w:val="24"/>
        </w:rPr>
        <w:t>11</w:t>
      </w:r>
      <w:r>
        <w:rPr>
          <w:rFonts w:ascii="Times New Roman" w:hAnsi="Times New Roman" w:cs="Times New Roman"/>
          <w:sz w:val="24"/>
        </w:rPr>
        <w:t>(4)</w:t>
      </w:r>
      <w:r w:rsidR="009B7FE0">
        <w:rPr>
          <w:rFonts w:ascii="Times New Roman" w:hAnsi="Times New Roman" w:cs="Times New Roman"/>
          <w:sz w:val="24"/>
        </w:rPr>
        <w:t xml:space="preserve"> </w:t>
      </w:r>
      <w:r w:rsidR="00C42A9A">
        <w:rPr>
          <w:rFonts w:ascii="Times New Roman" w:hAnsi="Times New Roman" w:cs="Times New Roman"/>
          <w:sz w:val="24"/>
        </w:rPr>
        <w:t xml:space="preserve">provides that the </w:t>
      </w:r>
      <w:r w:rsidR="009B7FE0">
        <w:rPr>
          <w:rFonts w:ascii="Times New Roman" w:hAnsi="Times New Roman" w:cs="Times New Roman"/>
          <w:sz w:val="24"/>
        </w:rPr>
        <w:t xml:space="preserve">Corporation </w:t>
      </w:r>
      <w:r w:rsidR="00C42A9A">
        <w:rPr>
          <w:rFonts w:ascii="Times New Roman" w:hAnsi="Times New Roman" w:cs="Times New Roman"/>
          <w:sz w:val="24"/>
        </w:rPr>
        <w:t xml:space="preserve">may </w:t>
      </w:r>
      <w:r w:rsidR="009B7FE0">
        <w:rPr>
          <w:rFonts w:ascii="Times New Roman" w:hAnsi="Times New Roman" w:cs="Times New Roman"/>
          <w:sz w:val="24"/>
        </w:rPr>
        <w:t xml:space="preserve">undertake farm business loan </w:t>
      </w:r>
      <w:r w:rsidR="0005637E">
        <w:rPr>
          <w:rFonts w:ascii="Times New Roman" w:hAnsi="Times New Roman" w:cs="Times New Roman"/>
          <w:sz w:val="24"/>
        </w:rPr>
        <w:t xml:space="preserve">recovery and </w:t>
      </w:r>
      <w:r w:rsidR="009B7FE0">
        <w:rPr>
          <w:rFonts w:ascii="Times New Roman" w:hAnsi="Times New Roman" w:cs="Times New Roman"/>
          <w:sz w:val="24"/>
        </w:rPr>
        <w:t xml:space="preserve">foreclosure action. </w:t>
      </w:r>
      <w:r w:rsidR="000A63FA">
        <w:rPr>
          <w:rFonts w:ascii="Times New Roman" w:hAnsi="Times New Roman" w:cs="Times New Roman"/>
          <w:sz w:val="24"/>
        </w:rPr>
        <w:t>The subsection further provides that f</w:t>
      </w:r>
      <w:r w:rsidR="0005637E">
        <w:rPr>
          <w:rFonts w:ascii="Times New Roman" w:hAnsi="Times New Roman" w:cs="Times New Roman"/>
          <w:sz w:val="24"/>
        </w:rPr>
        <w:t>oreclosure</w:t>
      </w:r>
      <w:r w:rsidR="00CE398D">
        <w:rPr>
          <w:rFonts w:ascii="Times New Roman" w:hAnsi="Times New Roman" w:cs="Times New Roman"/>
          <w:sz w:val="24"/>
        </w:rPr>
        <w:t xml:space="preserve"> decisions must be made by the Board and cannot be delegated.</w:t>
      </w:r>
      <w:r w:rsidR="002753FF">
        <w:rPr>
          <w:rFonts w:ascii="Times New Roman" w:hAnsi="Times New Roman" w:cs="Times New Roman"/>
          <w:sz w:val="24"/>
        </w:rPr>
        <w:t xml:space="preserve"> This reflects the serious nature of these decisions and the impact they may have upon both the </w:t>
      </w:r>
      <w:r w:rsidR="00426AF8">
        <w:rPr>
          <w:rFonts w:ascii="Times New Roman" w:hAnsi="Times New Roman" w:cs="Times New Roman"/>
          <w:sz w:val="24"/>
        </w:rPr>
        <w:t>farm business</w:t>
      </w:r>
      <w:r w:rsidR="002753FF">
        <w:rPr>
          <w:rFonts w:ascii="Times New Roman" w:hAnsi="Times New Roman" w:cs="Times New Roman"/>
          <w:sz w:val="24"/>
        </w:rPr>
        <w:t xml:space="preserve"> and the Commonwealth.</w:t>
      </w:r>
    </w:p>
    <w:p w14:paraId="3A967825" w14:textId="77777777" w:rsidR="00C43A2F" w:rsidRDefault="00C43A2F" w:rsidP="008B7BAF">
      <w:pPr>
        <w:tabs>
          <w:tab w:val="left" w:pos="1701"/>
          <w:tab w:val="right" w:pos="9072"/>
        </w:tabs>
        <w:rPr>
          <w:rFonts w:ascii="Times New Roman" w:hAnsi="Times New Roman" w:cs="Times New Roman"/>
          <w:sz w:val="24"/>
        </w:rPr>
      </w:pPr>
    </w:p>
    <w:p w14:paraId="398C0560" w14:textId="2EECE9B7" w:rsidR="00C43A2F" w:rsidRDefault="00C43A2F"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w:t>
      </w:r>
      <w:r w:rsidR="00617336">
        <w:rPr>
          <w:rFonts w:ascii="Times New Roman" w:hAnsi="Times New Roman" w:cs="Times New Roman"/>
          <w:sz w:val="24"/>
        </w:rPr>
        <w:t>11</w:t>
      </w:r>
      <w:r>
        <w:rPr>
          <w:rFonts w:ascii="Times New Roman" w:hAnsi="Times New Roman" w:cs="Times New Roman"/>
          <w:sz w:val="24"/>
        </w:rPr>
        <w:t xml:space="preserve">(5) provides that the Corporation may waive an unpaid farm business loan debt, in accordance with </w:t>
      </w:r>
      <w:r w:rsidR="00316C3C">
        <w:rPr>
          <w:rFonts w:ascii="Times New Roman" w:hAnsi="Times New Roman" w:cs="Times New Roman"/>
          <w:sz w:val="24"/>
        </w:rPr>
        <w:t>the Corporation’s</w:t>
      </w:r>
      <w:r>
        <w:rPr>
          <w:rFonts w:ascii="Times New Roman" w:hAnsi="Times New Roman" w:cs="Times New Roman"/>
          <w:sz w:val="24"/>
        </w:rPr>
        <w:t xml:space="preserve"> arrears management policies and procedures</w:t>
      </w:r>
      <w:r w:rsidR="00AC61C8">
        <w:rPr>
          <w:rFonts w:ascii="Times New Roman" w:hAnsi="Times New Roman" w:cs="Times New Roman"/>
          <w:sz w:val="24"/>
        </w:rPr>
        <w:t xml:space="preserve">. </w:t>
      </w:r>
      <w:r w:rsidR="000A63FA">
        <w:rPr>
          <w:rFonts w:ascii="Times New Roman" w:hAnsi="Times New Roman" w:cs="Times New Roman"/>
          <w:sz w:val="24"/>
        </w:rPr>
        <w:t>The subsection further provides that t</w:t>
      </w:r>
      <w:r w:rsidR="00AC61C8">
        <w:rPr>
          <w:rFonts w:ascii="Times New Roman" w:hAnsi="Times New Roman" w:cs="Times New Roman"/>
          <w:sz w:val="24"/>
        </w:rPr>
        <w:t>he Corporation may only waive a debt after it has consulted with, and taken into account the views of, the responsible Ministers.</w:t>
      </w:r>
      <w:r>
        <w:rPr>
          <w:rFonts w:ascii="Times New Roman" w:hAnsi="Times New Roman" w:cs="Times New Roman"/>
          <w:sz w:val="24"/>
        </w:rPr>
        <w:t xml:space="preserve"> </w:t>
      </w:r>
      <w:r w:rsidR="00316C3C">
        <w:rPr>
          <w:rFonts w:ascii="Times New Roman" w:hAnsi="Times New Roman" w:cs="Times New Roman"/>
          <w:sz w:val="24"/>
        </w:rPr>
        <w:t xml:space="preserve">Any </w:t>
      </w:r>
      <w:r>
        <w:rPr>
          <w:rFonts w:ascii="Times New Roman" w:hAnsi="Times New Roman" w:cs="Times New Roman"/>
          <w:sz w:val="24"/>
        </w:rPr>
        <w:t>decision</w:t>
      </w:r>
      <w:r w:rsidR="00316C3C">
        <w:rPr>
          <w:rFonts w:ascii="Times New Roman" w:hAnsi="Times New Roman" w:cs="Times New Roman"/>
          <w:sz w:val="24"/>
        </w:rPr>
        <w:t xml:space="preserve"> to waive an unpaid farm business loan debt</w:t>
      </w:r>
      <w:r>
        <w:rPr>
          <w:rFonts w:ascii="Times New Roman" w:hAnsi="Times New Roman" w:cs="Times New Roman"/>
          <w:sz w:val="24"/>
        </w:rPr>
        <w:t xml:space="preserve"> must be made by the Board and cannot be delegated. This reflects the se</w:t>
      </w:r>
      <w:r w:rsidR="00AC61C8">
        <w:rPr>
          <w:rFonts w:ascii="Times New Roman" w:hAnsi="Times New Roman" w:cs="Times New Roman"/>
          <w:sz w:val="24"/>
        </w:rPr>
        <w:t xml:space="preserve">rious nature of these decisions, </w:t>
      </w:r>
      <w:r>
        <w:rPr>
          <w:rFonts w:ascii="Times New Roman" w:hAnsi="Times New Roman" w:cs="Times New Roman"/>
          <w:sz w:val="24"/>
        </w:rPr>
        <w:t xml:space="preserve">the financial impact they may have upon </w:t>
      </w:r>
      <w:r w:rsidR="00AC61C8">
        <w:rPr>
          <w:rFonts w:ascii="Times New Roman" w:hAnsi="Times New Roman" w:cs="Times New Roman"/>
          <w:sz w:val="24"/>
        </w:rPr>
        <w:t xml:space="preserve">the Commonwealth and the </w:t>
      </w:r>
      <w:r w:rsidR="00BE5D13">
        <w:rPr>
          <w:rFonts w:ascii="Times New Roman" w:hAnsi="Times New Roman" w:cs="Times New Roman"/>
          <w:sz w:val="24"/>
        </w:rPr>
        <w:t xml:space="preserve">usual </w:t>
      </w:r>
      <w:r w:rsidR="00AC61C8">
        <w:rPr>
          <w:rFonts w:ascii="Times New Roman" w:hAnsi="Times New Roman" w:cs="Times New Roman"/>
          <w:sz w:val="24"/>
        </w:rPr>
        <w:t>role of the Finance Minister in waiving debts owed to the Commonwealth.</w:t>
      </w:r>
    </w:p>
    <w:p w14:paraId="28CC8820" w14:textId="77777777" w:rsidR="00231532" w:rsidRDefault="00231532" w:rsidP="008B7BAF">
      <w:pPr>
        <w:tabs>
          <w:tab w:val="left" w:pos="1701"/>
          <w:tab w:val="right" w:pos="9072"/>
        </w:tabs>
        <w:rPr>
          <w:rFonts w:ascii="Times New Roman" w:hAnsi="Times New Roman" w:cs="Times New Roman"/>
          <w:sz w:val="24"/>
        </w:rPr>
      </w:pPr>
    </w:p>
    <w:p w14:paraId="498EF5A3" w14:textId="0C724908" w:rsidR="00231532" w:rsidRPr="00231532" w:rsidRDefault="00231532" w:rsidP="00F627A5">
      <w:pPr>
        <w:keepNext/>
        <w:tabs>
          <w:tab w:val="left" w:pos="1701"/>
          <w:tab w:val="right" w:pos="9072"/>
        </w:tabs>
        <w:rPr>
          <w:rFonts w:ascii="Times New Roman" w:hAnsi="Times New Roman" w:cs="Times New Roman"/>
          <w:i/>
          <w:sz w:val="24"/>
        </w:rPr>
      </w:pPr>
      <w:r>
        <w:rPr>
          <w:rFonts w:ascii="Times New Roman" w:hAnsi="Times New Roman" w:cs="Times New Roman"/>
          <w:i/>
          <w:sz w:val="24"/>
        </w:rPr>
        <w:t>Water infrastructure loans</w:t>
      </w:r>
    </w:p>
    <w:p w14:paraId="107B81C6" w14:textId="77777777" w:rsidR="00A75A70" w:rsidRDefault="00A75A70" w:rsidP="00F627A5">
      <w:pPr>
        <w:keepNext/>
        <w:tabs>
          <w:tab w:val="left" w:pos="1701"/>
          <w:tab w:val="right" w:pos="9072"/>
        </w:tabs>
        <w:rPr>
          <w:rFonts w:ascii="Times New Roman" w:hAnsi="Times New Roman" w:cs="Times New Roman"/>
          <w:sz w:val="24"/>
        </w:rPr>
      </w:pPr>
    </w:p>
    <w:p w14:paraId="713DCAA5" w14:textId="673FD4B9" w:rsidR="00E91C0A" w:rsidRDefault="00C43A2F" w:rsidP="00F627A5">
      <w:pPr>
        <w:keepNext/>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w:t>
      </w:r>
      <w:r w:rsidR="00617336">
        <w:rPr>
          <w:rFonts w:ascii="Times New Roman" w:hAnsi="Times New Roman" w:cs="Times New Roman"/>
          <w:sz w:val="24"/>
        </w:rPr>
        <w:t>11</w:t>
      </w:r>
      <w:r>
        <w:rPr>
          <w:rFonts w:ascii="Times New Roman" w:hAnsi="Times New Roman" w:cs="Times New Roman"/>
          <w:sz w:val="24"/>
        </w:rPr>
        <w:t>(6)</w:t>
      </w:r>
      <w:r w:rsidR="00E91C0A">
        <w:rPr>
          <w:rFonts w:ascii="Times New Roman" w:hAnsi="Times New Roman" w:cs="Times New Roman"/>
          <w:sz w:val="24"/>
        </w:rPr>
        <w:t xml:space="preserve"> provides that, in administering water infrastructure loan</w:t>
      </w:r>
      <w:r w:rsidR="00F10EFC">
        <w:rPr>
          <w:rFonts w:ascii="Times New Roman" w:hAnsi="Times New Roman" w:cs="Times New Roman"/>
          <w:sz w:val="24"/>
        </w:rPr>
        <w:t>s</w:t>
      </w:r>
      <w:r w:rsidR="00E91C0A">
        <w:rPr>
          <w:rFonts w:ascii="Times New Roman" w:hAnsi="Times New Roman" w:cs="Times New Roman"/>
          <w:sz w:val="24"/>
        </w:rPr>
        <w:t xml:space="preserve">, the Corporation </w:t>
      </w:r>
      <w:r w:rsidR="00F10EFC">
        <w:rPr>
          <w:rFonts w:ascii="Times New Roman" w:hAnsi="Times New Roman" w:cs="Times New Roman"/>
          <w:sz w:val="24"/>
        </w:rPr>
        <w:t xml:space="preserve">will </w:t>
      </w:r>
      <w:r w:rsidR="00E91C0A">
        <w:rPr>
          <w:rFonts w:ascii="Times New Roman" w:hAnsi="Times New Roman" w:cs="Times New Roman"/>
          <w:sz w:val="24"/>
        </w:rPr>
        <w:t xml:space="preserve">ensure that loan funds are only advanced </w:t>
      </w:r>
      <w:r w:rsidR="00F10EFC">
        <w:rPr>
          <w:rFonts w:ascii="Times New Roman" w:hAnsi="Times New Roman" w:cs="Times New Roman"/>
          <w:sz w:val="24"/>
        </w:rPr>
        <w:t xml:space="preserve">by the Commonwealth </w:t>
      </w:r>
      <w:r w:rsidR="00E91C0A">
        <w:rPr>
          <w:rFonts w:ascii="Times New Roman" w:hAnsi="Times New Roman" w:cs="Times New Roman"/>
          <w:sz w:val="24"/>
        </w:rPr>
        <w:t>in accordance with the loan agreement</w:t>
      </w:r>
      <w:r w:rsidR="000E1AF5">
        <w:rPr>
          <w:rFonts w:ascii="Times New Roman" w:hAnsi="Times New Roman" w:cs="Times New Roman"/>
          <w:sz w:val="24"/>
        </w:rPr>
        <w:t xml:space="preserve"> agreed with the relevant State or Territory</w:t>
      </w:r>
      <w:r w:rsidR="00B51B11">
        <w:rPr>
          <w:rFonts w:ascii="Times New Roman" w:hAnsi="Times New Roman" w:cs="Times New Roman"/>
          <w:sz w:val="24"/>
        </w:rPr>
        <w:t>, for example,</w:t>
      </w:r>
      <w:r w:rsidR="007D3E01">
        <w:rPr>
          <w:rFonts w:ascii="Times New Roman" w:hAnsi="Times New Roman" w:cs="Times New Roman"/>
          <w:sz w:val="24"/>
        </w:rPr>
        <w:t xml:space="preserve"> </w:t>
      </w:r>
      <w:r w:rsidR="00B51B11">
        <w:rPr>
          <w:rFonts w:ascii="Times New Roman" w:hAnsi="Times New Roman" w:cs="Times New Roman"/>
          <w:sz w:val="24"/>
        </w:rPr>
        <w:t xml:space="preserve">in line with a payment schedule or </w:t>
      </w:r>
      <w:r w:rsidR="007D3E01">
        <w:rPr>
          <w:rFonts w:ascii="Times New Roman" w:hAnsi="Times New Roman" w:cs="Times New Roman"/>
          <w:sz w:val="24"/>
        </w:rPr>
        <w:t xml:space="preserve">when milestones </w:t>
      </w:r>
      <w:r w:rsidR="00B51B11">
        <w:rPr>
          <w:rFonts w:ascii="Times New Roman" w:hAnsi="Times New Roman" w:cs="Times New Roman"/>
          <w:sz w:val="24"/>
        </w:rPr>
        <w:t xml:space="preserve">or conditions </w:t>
      </w:r>
      <w:r w:rsidR="007D3E01">
        <w:rPr>
          <w:rFonts w:ascii="Times New Roman" w:hAnsi="Times New Roman" w:cs="Times New Roman"/>
          <w:sz w:val="24"/>
        </w:rPr>
        <w:t>are met.</w:t>
      </w:r>
    </w:p>
    <w:p w14:paraId="2E0C98CF" w14:textId="77777777" w:rsidR="00E91C0A" w:rsidRDefault="00E91C0A" w:rsidP="008B7BAF">
      <w:pPr>
        <w:tabs>
          <w:tab w:val="left" w:pos="1701"/>
          <w:tab w:val="right" w:pos="9072"/>
        </w:tabs>
        <w:rPr>
          <w:rFonts w:ascii="Times New Roman" w:hAnsi="Times New Roman" w:cs="Times New Roman"/>
          <w:sz w:val="24"/>
        </w:rPr>
      </w:pPr>
    </w:p>
    <w:p w14:paraId="344F18B0" w14:textId="5793935C" w:rsidR="00E91C0A" w:rsidRDefault="00324E37"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w:t>
      </w:r>
      <w:r w:rsidR="00617336">
        <w:rPr>
          <w:rFonts w:ascii="Times New Roman" w:hAnsi="Times New Roman" w:cs="Times New Roman"/>
          <w:sz w:val="24"/>
        </w:rPr>
        <w:t>11</w:t>
      </w:r>
      <w:r>
        <w:rPr>
          <w:rFonts w:ascii="Times New Roman" w:hAnsi="Times New Roman" w:cs="Times New Roman"/>
          <w:sz w:val="24"/>
        </w:rPr>
        <w:t xml:space="preserve">(6) also </w:t>
      </w:r>
      <w:r w:rsidR="00E91C0A">
        <w:rPr>
          <w:rFonts w:ascii="Times New Roman" w:hAnsi="Times New Roman" w:cs="Times New Roman"/>
          <w:sz w:val="24"/>
        </w:rPr>
        <w:t xml:space="preserve">provides that the Corporation will work with the Department of Agriculture and Water Resources </w:t>
      </w:r>
      <w:r w:rsidR="006A3997">
        <w:rPr>
          <w:rFonts w:ascii="Times New Roman" w:hAnsi="Times New Roman" w:cs="Times New Roman"/>
          <w:sz w:val="24"/>
        </w:rPr>
        <w:t xml:space="preserve">and the Department of </w:t>
      </w:r>
      <w:r w:rsidR="007E6F3C">
        <w:rPr>
          <w:rFonts w:ascii="Times New Roman" w:hAnsi="Times New Roman" w:cs="Times New Roman"/>
          <w:sz w:val="24"/>
        </w:rPr>
        <w:t xml:space="preserve">Infrastructure, </w:t>
      </w:r>
      <w:r w:rsidR="006A3997">
        <w:rPr>
          <w:rFonts w:ascii="Times New Roman" w:hAnsi="Times New Roman" w:cs="Times New Roman"/>
          <w:sz w:val="24"/>
        </w:rPr>
        <w:t xml:space="preserve">Regional Development and Cities </w:t>
      </w:r>
      <w:r w:rsidR="00E91C0A">
        <w:rPr>
          <w:rFonts w:ascii="Times New Roman" w:hAnsi="Times New Roman" w:cs="Times New Roman"/>
          <w:sz w:val="24"/>
        </w:rPr>
        <w:t xml:space="preserve">to ensure a smooth transition of the </w:t>
      </w:r>
      <w:r w:rsidR="00F10EFC">
        <w:rPr>
          <w:rFonts w:ascii="Times New Roman" w:hAnsi="Times New Roman" w:cs="Times New Roman"/>
          <w:sz w:val="24"/>
        </w:rPr>
        <w:t>water infrastructure loan facility</w:t>
      </w:r>
      <w:r w:rsidR="00E91C0A">
        <w:rPr>
          <w:rFonts w:ascii="Times New Roman" w:hAnsi="Times New Roman" w:cs="Times New Roman"/>
          <w:sz w:val="24"/>
        </w:rPr>
        <w:t xml:space="preserve"> to the Corporation</w:t>
      </w:r>
      <w:r w:rsidR="000A63FA">
        <w:rPr>
          <w:rFonts w:ascii="Times New Roman" w:hAnsi="Times New Roman" w:cs="Times New Roman"/>
          <w:sz w:val="24"/>
        </w:rPr>
        <w:t>, including the transition of any existing loan agreements or application assessments</w:t>
      </w:r>
      <w:r w:rsidR="00E91C0A">
        <w:rPr>
          <w:rFonts w:ascii="Times New Roman" w:hAnsi="Times New Roman" w:cs="Times New Roman"/>
          <w:sz w:val="24"/>
        </w:rPr>
        <w:t>.</w:t>
      </w:r>
      <w:r w:rsidR="009F033C">
        <w:rPr>
          <w:rFonts w:ascii="Times New Roman" w:hAnsi="Times New Roman" w:cs="Times New Roman"/>
          <w:sz w:val="24"/>
        </w:rPr>
        <w:t xml:space="preserve">  The assistance of both departments in this respect is</w:t>
      </w:r>
      <w:r w:rsidR="000A63FA">
        <w:rPr>
          <w:rFonts w:ascii="Times New Roman" w:hAnsi="Times New Roman" w:cs="Times New Roman"/>
          <w:sz w:val="24"/>
        </w:rPr>
        <w:t xml:space="preserve"> relevant, as</w:t>
      </w:r>
      <w:r w:rsidR="009F033C">
        <w:rPr>
          <w:rFonts w:ascii="Times New Roman" w:hAnsi="Times New Roman" w:cs="Times New Roman"/>
          <w:sz w:val="24"/>
        </w:rPr>
        <w:t xml:space="preserve"> policy responsibility for the water infrastructure loan facility was recently transferred from the Department of Agriculture and Water Resources to the Department of Infrastructure, Regional Development and Cities.</w:t>
      </w:r>
      <w:r w:rsidR="00E91C0A">
        <w:rPr>
          <w:rFonts w:ascii="Times New Roman" w:hAnsi="Times New Roman" w:cs="Times New Roman"/>
          <w:sz w:val="24"/>
        </w:rPr>
        <w:t xml:space="preserve"> </w:t>
      </w:r>
    </w:p>
    <w:p w14:paraId="085E0219" w14:textId="77777777" w:rsidR="00FE3109" w:rsidRDefault="00FE3109" w:rsidP="008B7BAF">
      <w:pPr>
        <w:tabs>
          <w:tab w:val="left" w:pos="1701"/>
          <w:tab w:val="right" w:pos="9072"/>
        </w:tabs>
        <w:rPr>
          <w:rFonts w:ascii="Times New Roman" w:hAnsi="Times New Roman" w:cs="Times New Roman"/>
          <w:sz w:val="24"/>
        </w:rPr>
      </w:pPr>
    </w:p>
    <w:p w14:paraId="47A03DF1" w14:textId="60B551BA" w:rsidR="00FE3109" w:rsidRDefault="008E5852" w:rsidP="00FE3109">
      <w:pPr>
        <w:pStyle w:val="Heading4"/>
      </w:pPr>
      <w:r>
        <w:t>Section 12</w:t>
      </w:r>
      <w:r w:rsidR="00253840">
        <w:t xml:space="preserve"> – </w:t>
      </w:r>
      <w:r w:rsidR="00D8392E">
        <w:t>Internal r</w:t>
      </w:r>
      <w:r w:rsidR="00FE3109" w:rsidRPr="006B4A02">
        <w:t>eview</w:t>
      </w:r>
    </w:p>
    <w:p w14:paraId="7AB6A754" w14:textId="77777777" w:rsidR="00F10EFC" w:rsidRDefault="00F10EFC" w:rsidP="00FE3109">
      <w:pPr>
        <w:tabs>
          <w:tab w:val="left" w:pos="1701"/>
          <w:tab w:val="right" w:pos="9072"/>
        </w:tabs>
        <w:rPr>
          <w:rFonts w:ascii="Times New Roman" w:hAnsi="Times New Roman" w:cs="Times New Roman"/>
          <w:sz w:val="24"/>
        </w:rPr>
      </w:pPr>
    </w:p>
    <w:p w14:paraId="104CF463" w14:textId="4F231978" w:rsidR="00FE3109" w:rsidRDefault="000A63FA" w:rsidP="00FE3109">
      <w:pPr>
        <w:tabs>
          <w:tab w:val="left" w:pos="1701"/>
          <w:tab w:val="right" w:pos="9072"/>
        </w:tabs>
        <w:rPr>
          <w:rFonts w:ascii="Times New Roman" w:hAnsi="Times New Roman" w:cs="Times New Roman"/>
          <w:sz w:val="24"/>
        </w:rPr>
      </w:pPr>
      <w:r>
        <w:rPr>
          <w:rFonts w:ascii="Times New Roman" w:hAnsi="Times New Roman" w:cs="Times New Roman"/>
          <w:sz w:val="24"/>
        </w:rPr>
        <w:t>Subsection 12(1) provides that</w:t>
      </w:r>
      <w:r w:rsidR="00FE3109" w:rsidRPr="002B4BAB">
        <w:rPr>
          <w:rFonts w:ascii="Times New Roman" w:hAnsi="Times New Roman" w:cs="Times New Roman"/>
          <w:sz w:val="24"/>
        </w:rPr>
        <w:t xml:space="preserve"> </w:t>
      </w:r>
      <w:r w:rsidR="00FE3109">
        <w:rPr>
          <w:rFonts w:ascii="Times New Roman" w:hAnsi="Times New Roman" w:cs="Times New Roman"/>
          <w:sz w:val="24"/>
        </w:rPr>
        <w:t xml:space="preserve">the </w:t>
      </w:r>
      <w:r w:rsidR="00056FBC">
        <w:rPr>
          <w:rFonts w:ascii="Times New Roman" w:hAnsi="Times New Roman" w:cs="Times New Roman"/>
          <w:sz w:val="24"/>
        </w:rPr>
        <w:t xml:space="preserve">Board </w:t>
      </w:r>
      <w:r>
        <w:rPr>
          <w:rFonts w:ascii="Times New Roman" w:hAnsi="Times New Roman" w:cs="Times New Roman"/>
          <w:sz w:val="24"/>
        </w:rPr>
        <w:t>must</w:t>
      </w:r>
      <w:r w:rsidR="00387B8B">
        <w:rPr>
          <w:rFonts w:ascii="Times New Roman" w:hAnsi="Times New Roman" w:cs="Times New Roman"/>
          <w:sz w:val="24"/>
        </w:rPr>
        <w:t xml:space="preserve"> ensure</w:t>
      </w:r>
      <w:r w:rsidR="00BD6F67">
        <w:rPr>
          <w:rFonts w:ascii="Times New Roman" w:hAnsi="Times New Roman" w:cs="Times New Roman"/>
          <w:sz w:val="24"/>
        </w:rPr>
        <w:t xml:space="preserve"> that the Corporation</w:t>
      </w:r>
      <w:r w:rsidR="00056FBC">
        <w:rPr>
          <w:rFonts w:ascii="Times New Roman" w:hAnsi="Times New Roman" w:cs="Times New Roman"/>
          <w:sz w:val="24"/>
        </w:rPr>
        <w:t xml:space="preserve"> develop</w:t>
      </w:r>
      <w:r w:rsidR="00BD6F67">
        <w:rPr>
          <w:rFonts w:ascii="Times New Roman" w:hAnsi="Times New Roman" w:cs="Times New Roman"/>
          <w:sz w:val="24"/>
        </w:rPr>
        <w:t>s</w:t>
      </w:r>
      <w:r w:rsidR="00056FBC">
        <w:rPr>
          <w:rFonts w:ascii="Times New Roman" w:hAnsi="Times New Roman" w:cs="Times New Roman"/>
          <w:sz w:val="24"/>
        </w:rPr>
        <w:t xml:space="preserve"> </w:t>
      </w:r>
      <w:r w:rsidR="00056FBC" w:rsidRPr="002C541B">
        <w:rPr>
          <w:rFonts w:ascii="Times New Roman" w:hAnsi="Times New Roman" w:cs="Times New Roman"/>
          <w:sz w:val="24"/>
        </w:rPr>
        <w:t>and a</w:t>
      </w:r>
      <w:r w:rsidR="00BD6F67" w:rsidRPr="002C541B">
        <w:rPr>
          <w:rFonts w:ascii="Times New Roman" w:hAnsi="Times New Roman" w:cs="Times New Roman"/>
          <w:sz w:val="24"/>
        </w:rPr>
        <w:t>pplies</w:t>
      </w:r>
      <w:r w:rsidR="00BD6F67">
        <w:rPr>
          <w:rFonts w:ascii="Times New Roman" w:hAnsi="Times New Roman" w:cs="Times New Roman"/>
          <w:sz w:val="24"/>
        </w:rPr>
        <w:t xml:space="preserve"> </w:t>
      </w:r>
      <w:r w:rsidR="00056FBC">
        <w:rPr>
          <w:rFonts w:ascii="Times New Roman" w:hAnsi="Times New Roman" w:cs="Times New Roman"/>
          <w:sz w:val="24"/>
        </w:rPr>
        <w:t>a</w:t>
      </w:r>
      <w:r w:rsidR="00A94757">
        <w:rPr>
          <w:rFonts w:ascii="Times New Roman" w:hAnsi="Times New Roman" w:cs="Times New Roman"/>
          <w:sz w:val="24"/>
        </w:rPr>
        <w:t xml:space="preserve">n </w:t>
      </w:r>
      <w:r w:rsidR="00FE3109">
        <w:rPr>
          <w:rFonts w:ascii="Times New Roman" w:hAnsi="Times New Roman" w:cs="Times New Roman"/>
          <w:sz w:val="24"/>
        </w:rPr>
        <w:t xml:space="preserve">internal review </w:t>
      </w:r>
      <w:r w:rsidR="00A94757">
        <w:rPr>
          <w:rFonts w:ascii="Times New Roman" w:hAnsi="Times New Roman" w:cs="Times New Roman"/>
          <w:sz w:val="24"/>
        </w:rPr>
        <w:t xml:space="preserve">procedure </w:t>
      </w:r>
      <w:r w:rsidR="00FE3109" w:rsidRPr="00056FBC">
        <w:rPr>
          <w:rFonts w:ascii="Times New Roman" w:hAnsi="Times New Roman" w:cs="Times New Roman"/>
          <w:sz w:val="24"/>
        </w:rPr>
        <w:t>for decisions</w:t>
      </w:r>
      <w:r>
        <w:rPr>
          <w:rFonts w:ascii="Times New Roman" w:hAnsi="Times New Roman" w:cs="Times New Roman"/>
          <w:sz w:val="24"/>
        </w:rPr>
        <w:t xml:space="preserve"> to grant or refuse farm business loans.</w:t>
      </w:r>
      <w:r w:rsidR="00FE3109">
        <w:rPr>
          <w:rFonts w:ascii="Times New Roman" w:hAnsi="Times New Roman" w:cs="Times New Roman"/>
          <w:sz w:val="24"/>
        </w:rPr>
        <w:t xml:space="preserve"> Through this process, applicants will have the ability to have </w:t>
      </w:r>
      <w:r w:rsidR="00056FBC">
        <w:rPr>
          <w:rFonts w:ascii="Times New Roman" w:hAnsi="Times New Roman" w:cs="Times New Roman"/>
          <w:sz w:val="24"/>
        </w:rPr>
        <w:t xml:space="preserve">decisions made by the Corporation to grant or refuse farm business loans </w:t>
      </w:r>
      <w:r w:rsidR="00FE3109">
        <w:rPr>
          <w:rFonts w:ascii="Times New Roman" w:hAnsi="Times New Roman" w:cs="Times New Roman"/>
          <w:sz w:val="24"/>
        </w:rPr>
        <w:t>reviewed on their merits.</w:t>
      </w:r>
    </w:p>
    <w:p w14:paraId="734836A7" w14:textId="77777777" w:rsidR="00FE3109" w:rsidRDefault="00FE3109" w:rsidP="00FE3109">
      <w:pPr>
        <w:tabs>
          <w:tab w:val="left" w:pos="1701"/>
          <w:tab w:val="right" w:pos="9072"/>
        </w:tabs>
        <w:rPr>
          <w:rFonts w:ascii="Times New Roman" w:hAnsi="Times New Roman" w:cs="Times New Roman"/>
          <w:sz w:val="24"/>
        </w:rPr>
      </w:pPr>
    </w:p>
    <w:p w14:paraId="6AE946D3" w14:textId="58A16665" w:rsidR="00A94757" w:rsidRDefault="00056FBC" w:rsidP="0083526F">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w:t>
      </w:r>
      <w:r w:rsidR="00617336">
        <w:rPr>
          <w:rFonts w:ascii="Times New Roman" w:hAnsi="Times New Roman" w:cs="Times New Roman"/>
          <w:sz w:val="24"/>
        </w:rPr>
        <w:t>12</w:t>
      </w:r>
      <w:r>
        <w:rPr>
          <w:rFonts w:ascii="Times New Roman" w:hAnsi="Times New Roman" w:cs="Times New Roman"/>
          <w:sz w:val="24"/>
        </w:rPr>
        <w:t>(2) provides that t</w:t>
      </w:r>
      <w:r w:rsidR="00FE3109">
        <w:rPr>
          <w:rFonts w:ascii="Times New Roman" w:hAnsi="Times New Roman" w:cs="Times New Roman"/>
          <w:sz w:val="24"/>
        </w:rPr>
        <w:t>he internal review proce</w:t>
      </w:r>
      <w:r w:rsidR="00A94757">
        <w:rPr>
          <w:rFonts w:ascii="Times New Roman" w:hAnsi="Times New Roman" w:cs="Times New Roman"/>
          <w:sz w:val="24"/>
        </w:rPr>
        <w:t>dure</w:t>
      </w:r>
      <w:r w:rsidR="00FE3109">
        <w:rPr>
          <w:rFonts w:ascii="Times New Roman" w:hAnsi="Times New Roman" w:cs="Times New Roman"/>
          <w:sz w:val="24"/>
        </w:rPr>
        <w:t xml:space="preserve"> is required to </w:t>
      </w:r>
      <w:r>
        <w:rPr>
          <w:rFonts w:ascii="Times New Roman" w:hAnsi="Times New Roman" w:cs="Times New Roman"/>
          <w:sz w:val="24"/>
        </w:rPr>
        <w:t>be transparent, robust and fair.</w:t>
      </w:r>
      <w:r w:rsidR="00A94757">
        <w:rPr>
          <w:rFonts w:ascii="Times New Roman" w:hAnsi="Times New Roman" w:cs="Times New Roman"/>
          <w:sz w:val="24"/>
        </w:rPr>
        <w:t xml:space="preserve"> </w:t>
      </w:r>
      <w:r w:rsidR="00A30931">
        <w:rPr>
          <w:rFonts w:ascii="Times New Roman" w:hAnsi="Times New Roman" w:cs="Times New Roman"/>
          <w:sz w:val="24"/>
        </w:rPr>
        <w:t xml:space="preserve">Paragraph </w:t>
      </w:r>
      <w:r w:rsidR="000A63FA">
        <w:rPr>
          <w:rFonts w:ascii="Times New Roman" w:hAnsi="Times New Roman" w:cs="Times New Roman"/>
          <w:sz w:val="24"/>
        </w:rPr>
        <w:t xml:space="preserve">2(a) provides that the internal review procedure will </w:t>
      </w:r>
      <w:r w:rsidR="00A30931" w:rsidRPr="00A423D3">
        <w:rPr>
          <w:rFonts w:ascii="Times New Roman" w:hAnsi="Times New Roman" w:cs="Times New Roman"/>
          <w:sz w:val="24"/>
        </w:rPr>
        <w:t>require the internal review be carried out by a person who was not the primary decision-maker in the original decision</w:t>
      </w:r>
      <w:r w:rsidR="00A30931">
        <w:rPr>
          <w:rFonts w:ascii="Times New Roman" w:hAnsi="Times New Roman" w:cs="Times New Roman"/>
          <w:sz w:val="24"/>
        </w:rPr>
        <w:t>. Paragraph 2(b) provides that the internal review procedure will</w:t>
      </w:r>
      <w:r w:rsidR="00A30931" w:rsidDel="000A63FA">
        <w:rPr>
          <w:rFonts w:ascii="Times New Roman" w:hAnsi="Times New Roman" w:cs="Times New Roman"/>
          <w:sz w:val="24"/>
        </w:rPr>
        <w:t xml:space="preserve"> </w:t>
      </w:r>
      <w:r w:rsidR="00A30931">
        <w:rPr>
          <w:rFonts w:ascii="Times New Roman" w:hAnsi="Times New Roman" w:cs="Times New Roman"/>
          <w:sz w:val="24"/>
        </w:rPr>
        <w:t xml:space="preserve">require the decision </w:t>
      </w:r>
      <w:r w:rsidR="00A30931" w:rsidRPr="000B3FA4">
        <w:rPr>
          <w:rFonts w:ascii="Times New Roman" w:hAnsi="Times New Roman" w:cs="Times New Roman"/>
          <w:sz w:val="24"/>
        </w:rPr>
        <w:t xml:space="preserve">on </w:t>
      </w:r>
      <w:r w:rsidR="00A30931">
        <w:rPr>
          <w:rFonts w:ascii="Times New Roman" w:hAnsi="Times New Roman" w:cs="Times New Roman"/>
          <w:sz w:val="24"/>
        </w:rPr>
        <w:t xml:space="preserve">the </w:t>
      </w:r>
      <w:r w:rsidR="00A30931" w:rsidRPr="000B3FA4">
        <w:rPr>
          <w:rFonts w:ascii="Times New Roman" w:hAnsi="Times New Roman" w:cs="Times New Roman"/>
          <w:sz w:val="24"/>
        </w:rPr>
        <w:t xml:space="preserve">internal review </w:t>
      </w:r>
      <w:r w:rsidR="00A30931">
        <w:rPr>
          <w:rFonts w:ascii="Times New Roman" w:hAnsi="Times New Roman" w:cs="Times New Roman"/>
          <w:sz w:val="24"/>
        </w:rPr>
        <w:t xml:space="preserve">to </w:t>
      </w:r>
      <w:r w:rsidR="00A30931" w:rsidRPr="000B3FA4">
        <w:rPr>
          <w:rFonts w:ascii="Times New Roman" w:hAnsi="Times New Roman" w:cs="Times New Roman"/>
          <w:sz w:val="24"/>
        </w:rPr>
        <w:t>be made by an officer within the Corporation</w:t>
      </w:r>
      <w:r w:rsidR="00A30931">
        <w:rPr>
          <w:rFonts w:ascii="Times New Roman" w:hAnsi="Times New Roman" w:cs="Times New Roman"/>
          <w:sz w:val="24"/>
        </w:rPr>
        <w:t xml:space="preserve"> who was not the primary decision-maker in the original decision (who may be the same person referred to in paragraph (a). Paragraph 2(c) provides that the internal review procedure must be consistent with the principles of procedural fairness.</w:t>
      </w:r>
      <w:r w:rsidR="00A30931" w:rsidDel="000A63FA">
        <w:rPr>
          <w:rFonts w:ascii="Times New Roman" w:hAnsi="Times New Roman" w:cs="Times New Roman"/>
          <w:sz w:val="24"/>
        </w:rPr>
        <w:t xml:space="preserve"> </w:t>
      </w:r>
      <w:r w:rsidR="00A94757">
        <w:rPr>
          <w:rFonts w:ascii="Times New Roman" w:hAnsi="Times New Roman" w:cs="Times New Roman"/>
          <w:sz w:val="24"/>
        </w:rPr>
        <w:t xml:space="preserve"> </w:t>
      </w:r>
    </w:p>
    <w:p w14:paraId="7C233118" w14:textId="77777777" w:rsidR="00A94757" w:rsidRDefault="00A94757" w:rsidP="0083526F">
      <w:pPr>
        <w:tabs>
          <w:tab w:val="left" w:pos="1701"/>
          <w:tab w:val="right" w:pos="9072"/>
        </w:tabs>
        <w:rPr>
          <w:rFonts w:ascii="Times New Roman" w:hAnsi="Times New Roman" w:cs="Times New Roman"/>
          <w:sz w:val="24"/>
        </w:rPr>
      </w:pPr>
    </w:p>
    <w:p w14:paraId="3C2BD7BE" w14:textId="5D55451B" w:rsidR="00056FBC" w:rsidRDefault="00CD7A0E" w:rsidP="00056FBC">
      <w:pPr>
        <w:tabs>
          <w:tab w:val="left" w:pos="1701"/>
          <w:tab w:val="right" w:pos="9072"/>
        </w:tabs>
        <w:rPr>
          <w:rFonts w:ascii="Times New Roman" w:hAnsi="Times New Roman" w:cs="Times New Roman"/>
          <w:sz w:val="24"/>
        </w:rPr>
      </w:pPr>
      <w:r w:rsidRPr="006D4477">
        <w:rPr>
          <w:rFonts w:ascii="Times New Roman" w:hAnsi="Times New Roman" w:cs="Times New Roman"/>
          <w:sz w:val="24"/>
        </w:rPr>
        <w:t xml:space="preserve">These principles include </w:t>
      </w:r>
      <w:r w:rsidR="00AC2D47" w:rsidRPr="006D4477">
        <w:rPr>
          <w:rFonts w:ascii="Times New Roman" w:hAnsi="Times New Roman" w:cs="Times New Roman"/>
          <w:sz w:val="24"/>
        </w:rPr>
        <w:t xml:space="preserve">giving a fair hearing </w:t>
      </w:r>
      <w:r w:rsidRPr="006D4477">
        <w:rPr>
          <w:rFonts w:ascii="Times New Roman" w:hAnsi="Times New Roman" w:cs="Times New Roman"/>
          <w:sz w:val="24"/>
        </w:rPr>
        <w:t>appropriate to the circumstances, lack of bias, providing evidence and reasoning to support a decision, and making proper inquiry into matters in dispute.</w:t>
      </w:r>
    </w:p>
    <w:p w14:paraId="19F19976" w14:textId="1C716D4F" w:rsidR="00F87AFF" w:rsidRDefault="00F87AFF" w:rsidP="00056FBC">
      <w:pPr>
        <w:tabs>
          <w:tab w:val="left" w:pos="1701"/>
          <w:tab w:val="right" w:pos="9072"/>
        </w:tabs>
        <w:rPr>
          <w:rFonts w:ascii="Times New Roman" w:hAnsi="Times New Roman" w:cs="Times New Roman"/>
          <w:sz w:val="24"/>
        </w:rPr>
      </w:pPr>
    </w:p>
    <w:p w14:paraId="64990BB9" w14:textId="116D5289" w:rsidR="00F87AFF" w:rsidRDefault="00F87AFF" w:rsidP="00056FBC">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w:t>
      </w:r>
      <w:r w:rsidR="00617336">
        <w:rPr>
          <w:rFonts w:ascii="Times New Roman" w:hAnsi="Times New Roman" w:cs="Times New Roman"/>
          <w:sz w:val="24"/>
        </w:rPr>
        <w:t>12</w:t>
      </w:r>
      <w:r>
        <w:rPr>
          <w:rFonts w:ascii="Times New Roman" w:hAnsi="Times New Roman" w:cs="Times New Roman"/>
          <w:sz w:val="24"/>
        </w:rPr>
        <w:t xml:space="preserve">(3) </w:t>
      </w:r>
      <w:r w:rsidR="00840F3A">
        <w:rPr>
          <w:rFonts w:ascii="Times New Roman" w:hAnsi="Times New Roman" w:cs="Times New Roman"/>
          <w:sz w:val="24"/>
        </w:rPr>
        <w:t xml:space="preserve">provides that </w:t>
      </w:r>
      <w:r>
        <w:rPr>
          <w:rFonts w:ascii="Times New Roman" w:hAnsi="Times New Roman" w:cs="Times New Roman"/>
          <w:sz w:val="24"/>
        </w:rPr>
        <w:t xml:space="preserve">the Corporation </w:t>
      </w:r>
      <w:r w:rsidR="00840F3A">
        <w:rPr>
          <w:rFonts w:ascii="Times New Roman" w:hAnsi="Times New Roman" w:cs="Times New Roman"/>
          <w:sz w:val="24"/>
        </w:rPr>
        <w:t xml:space="preserve">must </w:t>
      </w:r>
      <w:r w:rsidRPr="00F87AFF">
        <w:rPr>
          <w:rFonts w:ascii="Times New Roman" w:hAnsi="Times New Roman" w:cs="Times New Roman"/>
          <w:sz w:val="24"/>
        </w:rPr>
        <w:t>include details of the right to request an internal review of application decisions and the process for requesting such a review in the farm business loan guidelines</w:t>
      </w:r>
      <w:r w:rsidR="00840F3A">
        <w:rPr>
          <w:rFonts w:ascii="Times New Roman" w:hAnsi="Times New Roman" w:cs="Times New Roman"/>
          <w:sz w:val="24"/>
        </w:rPr>
        <w:t>. This provision will</w:t>
      </w:r>
      <w:r w:rsidR="00322251">
        <w:rPr>
          <w:rFonts w:ascii="Times New Roman" w:hAnsi="Times New Roman" w:cs="Times New Roman"/>
          <w:sz w:val="24"/>
        </w:rPr>
        <w:t xml:space="preserve"> </w:t>
      </w:r>
      <w:r w:rsidR="0083526F">
        <w:rPr>
          <w:rFonts w:ascii="Times New Roman" w:hAnsi="Times New Roman" w:cs="Times New Roman"/>
          <w:sz w:val="24"/>
        </w:rPr>
        <w:t>ensure transparency</w:t>
      </w:r>
      <w:r w:rsidR="00CD7A0E">
        <w:rPr>
          <w:rFonts w:ascii="Times New Roman" w:hAnsi="Times New Roman" w:cs="Times New Roman"/>
          <w:sz w:val="24"/>
        </w:rPr>
        <w:t>.</w:t>
      </w:r>
      <w:r w:rsidR="0083526F">
        <w:rPr>
          <w:rFonts w:ascii="Times New Roman" w:hAnsi="Times New Roman" w:cs="Times New Roman"/>
          <w:sz w:val="24"/>
        </w:rPr>
        <w:t xml:space="preserve"> </w:t>
      </w:r>
    </w:p>
    <w:p w14:paraId="740694D4" w14:textId="77777777" w:rsidR="00484685" w:rsidRDefault="00484685" w:rsidP="008B7BAF">
      <w:pPr>
        <w:tabs>
          <w:tab w:val="left" w:pos="1701"/>
          <w:tab w:val="right" w:pos="9072"/>
        </w:tabs>
        <w:rPr>
          <w:rFonts w:ascii="Times New Roman" w:hAnsi="Times New Roman" w:cs="Times New Roman"/>
          <w:sz w:val="24"/>
          <w:u w:val="single"/>
        </w:rPr>
      </w:pPr>
    </w:p>
    <w:p w14:paraId="3B887909" w14:textId="127A70BF" w:rsidR="00484685" w:rsidRDefault="00FE3109" w:rsidP="00A32F35">
      <w:pPr>
        <w:pStyle w:val="Heading4"/>
      </w:pPr>
      <w:r>
        <w:t>Section 1</w:t>
      </w:r>
      <w:r w:rsidR="008E5852">
        <w:t>3</w:t>
      </w:r>
      <w:r w:rsidR="00253840">
        <w:t xml:space="preserve"> – </w:t>
      </w:r>
      <w:r w:rsidR="00484685" w:rsidRPr="00B42BF4">
        <w:t>Servic</w:t>
      </w:r>
      <w:r w:rsidR="00337A09" w:rsidRPr="00B42BF4">
        <w:t>e provision</w:t>
      </w:r>
    </w:p>
    <w:p w14:paraId="118BF3E5" w14:textId="77777777" w:rsidR="008E6907" w:rsidRDefault="008E6907" w:rsidP="008B7BAF">
      <w:pPr>
        <w:tabs>
          <w:tab w:val="left" w:pos="1701"/>
          <w:tab w:val="right" w:pos="9072"/>
        </w:tabs>
        <w:rPr>
          <w:rFonts w:ascii="Times New Roman" w:hAnsi="Times New Roman" w:cs="Times New Roman"/>
          <w:sz w:val="24"/>
          <w:u w:val="single"/>
        </w:rPr>
      </w:pPr>
    </w:p>
    <w:p w14:paraId="1224C08D" w14:textId="4A4A6A4C" w:rsidR="009F6926" w:rsidRDefault="00DE7304" w:rsidP="008B7BAF">
      <w:pPr>
        <w:tabs>
          <w:tab w:val="left" w:pos="1701"/>
          <w:tab w:val="right" w:pos="9072"/>
        </w:tabs>
        <w:rPr>
          <w:rFonts w:ascii="Times New Roman" w:hAnsi="Times New Roman" w:cs="Times New Roman"/>
          <w:sz w:val="24"/>
        </w:rPr>
      </w:pPr>
      <w:r>
        <w:rPr>
          <w:rFonts w:ascii="Times New Roman" w:hAnsi="Times New Roman" w:cs="Times New Roman"/>
          <w:sz w:val="24"/>
        </w:rPr>
        <w:t>This section</w:t>
      </w:r>
      <w:r w:rsidR="009F6926">
        <w:rPr>
          <w:rFonts w:ascii="Times New Roman" w:hAnsi="Times New Roman" w:cs="Times New Roman"/>
          <w:sz w:val="24"/>
        </w:rPr>
        <w:t xml:space="preserve"> </w:t>
      </w:r>
      <w:r w:rsidR="00362586">
        <w:rPr>
          <w:rFonts w:ascii="Times New Roman" w:hAnsi="Times New Roman" w:cs="Times New Roman"/>
          <w:sz w:val="24"/>
        </w:rPr>
        <w:t>provides that</w:t>
      </w:r>
      <w:r w:rsidR="009000BF">
        <w:rPr>
          <w:rFonts w:ascii="Times New Roman" w:hAnsi="Times New Roman" w:cs="Times New Roman"/>
          <w:sz w:val="24"/>
        </w:rPr>
        <w:t xml:space="preserve"> the Corporation </w:t>
      </w:r>
      <w:r w:rsidR="00362586">
        <w:rPr>
          <w:rFonts w:ascii="Times New Roman" w:hAnsi="Times New Roman" w:cs="Times New Roman"/>
          <w:sz w:val="24"/>
        </w:rPr>
        <w:t xml:space="preserve">is expected </w:t>
      </w:r>
      <w:r w:rsidR="009000BF">
        <w:rPr>
          <w:rFonts w:ascii="Times New Roman" w:hAnsi="Times New Roman" w:cs="Times New Roman"/>
          <w:sz w:val="24"/>
        </w:rPr>
        <w:t>to develop and implement service level standards</w:t>
      </w:r>
      <w:r w:rsidR="00E601D4">
        <w:rPr>
          <w:rFonts w:ascii="Times New Roman" w:hAnsi="Times New Roman" w:cs="Times New Roman"/>
          <w:sz w:val="24"/>
        </w:rPr>
        <w:t>, in line with benchmarked best practice standards,</w:t>
      </w:r>
      <w:r w:rsidR="009000BF">
        <w:rPr>
          <w:rFonts w:ascii="Times New Roman" w:hAnsi="Times New Roman" w:cs="Times New Roman"/>
          <w:sz w:val="24"/>
        </w:rPr>
        <w:t xml:space="preserve"> to ensure the Corporation </w:t>
      </w:r>
      <w:r w:rsidR="00840F3A">
        <w:rPr>
          <w:rFonts w:ascii="Times New Roman" w:hAnsi="Times New Roman" w:cs="Times New Roman"/>
          <w:sz w:val="24"/>
        </w:rPr>
        <w:t xml:space="preserve">and any external service provider contracted by the Corporation </w:t>
      </w:r>
      <w:r w:rsidR="009000BF">
        <w:rPr>
          <w:rFonts w:ascii="Times New Roman" w:hAnsi="Times New Roman" w:cs="Times New Roman"/>
          <w:sz w:val="24"/>
        </w:rPr>
        <w:t>delivers services</w:t>
      </w:r>
      <w:r w:rsidR="00362586">
        <w:rPr>
          <w:rFonts w:ascii="Times New Roman" w:hAnsi="Times New Roman" w:cs="Times New Roman"/>
          <w:sz w:val="24"/>
        </w:rPr>
        <w:t xml:space="preserve"> and treat applicants and stakeholders</w:t>
      </w:r>
      <w:r w:rsidR="009000BF">
        <w:rPr>
          <w:rFonts w:ascii="Times New Roman" w:hAnsi="Times New Roman" w:cs="Times New Roman"/>
          <w:sz w:val="24"/>
        </w:rPr>
        <w:t xml:space="preserve"> in a fair, transparent and timely manner.</w:t>
      </w:r>
      <w:r w:rsidR="00C04017">
        <w:rPr>
          <w:rFonts w:ascii="Times New Roman" w:hAnsi="Times New Roman" w:cs="Times New Roman"/>
          <w:sz w:val="24"/>
        </w:rPr>
        <w:t xml:space="preserve"> </w:t>
      </w:r>
    </w:p>
    <w:p w14:paraId="1B4A9F84" w14:textId="77777777" w:rsidR="00484685" w:rsidRDefault="00484685" w:rsidP="008B7BAF">
      <w:pPr>
        <w:tabs>
          <w:tab w:val="left" w:pos="1701"/>
          <w:tab w:val="right" w:pos="9072"/>
        </w:tabs>
        <w:rPr>
          <w:rFonts w:ascii="Times New Roman" w:hAnsi="Times New Roman" w:cs="Times New Roman"/>
          <w:sz w:val="24"/>
          <w:u w:val="single"/>
        </w:rPr>
      </w:pPr>
    </w:p>
    <w:p w14:paraId="18D64F37" w14:textId="11AD4FC8" w:rsidR="00484685" w:rsidRDefault="00FE3109" w:rsidP="00A32F35">
      <w:pPr>
        <w:pStyle w:val="Heading4"/>
      </w:pPr>
      <w:r>
        <w:t>Section 1</w:t>
      </w:r>
      <w:r w:rsidR="008E5852">
        <w:t>4</w:t>
      </w:r>
      <w:r w:rsidR="00253840">
        <w:t xml:space="preserve"> – </w:t>
      </w:r>
      <w:r w:rsidR="00484685" w:rsidRPr="000E4EC7">
        <w:t>Sup</w:t>
      </w:r>
      <w:r w:rsidR="00337A09" w:rsidRPr="000E4EC7">
        <w:t>port from responsible Ministers</w:t>
      </w:r>
    </w:p>
    <w:p w14:paraId="19C2F635" w14:textId="77777777" w:rsidR="000909D0" w:rsidRDefault="000909D0" w:rsidP="008B7BAF">
      <w:pPr>
        <w:tabs>
          <w:tab w:val="left" w:pos="1701"/>
          <w:tab w:val="right" w:pos="9072"/>
        </w:tabs>
        <w:rPr>
          <w:rFonts w:ascii="Times New Roman" w:hAnsi="Times New Roman" w:cs="Times New Roman"/>
          <w:sz w:val="24"/>
          <w:u w:val="single"/>
        </w:rPr>
      </w:pPr>
    </w:p>
    <w:p w14:paraId="4FAEABB0" w14:textId="78BCC3D4" w:rsidR="00B54FCE" w:rsidRDefault="00F97DC6" w:rsidP="008B7BAF">
      <w:pPr>
        <w:tabs>
          <w:tab w:val="left" w:pos="1701"/>
          <w:tab w:val="right" w:pos="9072"/>
        </w:tabs>
        <w:rPr>
          <w:rFonts w:ascii="Times New Roman" w:hAnsi="Times New Roman" w:cs="Times New Roman"/>
          <w:sz w:val="24"/>
        </w:rPr>
      </w:pPr>
      <w:r w:rsidRPr="00F97DC6">
        <w:rPr>
          <w:rFonts w:ascii="Times New Roman" w:hAnsi="Times New Roman" w:cs="Times New Roman"/>
          <w:sz w:val="24"/>
        </w:rPr>
        <w:t xml:space="preserve">This section </w:t>
      </w:r>
      <w:r>
        <w:rPr>
          <w:rFonts w:ascii="Times New Roman" w:hAnsi="Times New Roman" w:cs="Times New Roman"/>
          <w:sz w:val="24"/>
        </w:rPr>
        <w:t xml:space="preserve">provides that the Corporation must consider, and use as appropriate, the support made available by responsible Ministers to assist in </w:t>
      </w:r>
      <w:r w:rsidR="0081290F">
        <w:rPr>
          <w:rFonts w:ascii="Times New Roman" w:hAnsi="Times New Roman" w:cs="Times New Roman"/>
          <w:sz w:val="24"/>
        </w:rPr>
        <w:t>the Corporation’s establishment</w:t>
      </w:r>
      <w:r>
        <w:rPr>
          <w:rFonts w:ascii="Times New Roman" w:hAnsi="Times New Roman" w:cs="Times New Roman"/>
          <w:sz w:val="24"/>
        </w:rPr>
        <w:t xml:space="preserve">. </w:t>
      </w:r>
    </w:p>
    <w:p w14:paraId="67123BA2" w14:textId="77777777" w:rsidR="00B54FCE" w:rsidRDefault="00B54FCE" w:rsidP="008B7BAF">
      <w:pPr>
        <w:tabs>
          <w:tab w:val="left" w:pos="1701"/>
          <w:tab w:val="right" w:pos="9072"/>
        </w:tabs>
        <w:rPr>
          <w:rFonts w:ascii="Times New Roman" w:hAnsi="Times New Roman" w:cs="Times New Roman"/>
          <w:sz w:val="24"/>
        </w:rPr>
      </w:pPr>
    </w:p>
    <w:p w14:paraId="59A7806A" w14:textId="3226BCAA" w:rsidR="00CF1E73" w:rsidRDefault="00840F3A" w:rsidP="008B7BAF">
      <w:pPr>
        <w:tabs>
          <w:tab w:val="left" w:pos="1701"/>
          <w:tab w:val="right" w:pos="9072"/>
        </w:tabs>
        <w:rPr>
          <w:rFonts w:ascii="Times New Roman" w:hAnsi="Times New Roman" w:cs="Times New Roman"/>
          <w:sz w:val="24"/>
        </w:rPr>
      </w:pPr>
      <w:r>
        <w:rPr>
          <w:rFonts w:ascii="Times New Roman" w:hAnsi="Times New Roman" w:cs="Times New Roman"/>
          <w:sz w:val="24"/>
        </w:rPr>
        <w:t>The section further provides that the Commonwealth, through the</w:t>
      </w:r>
      <w:r w:rsidR="00F97DC6">
        <w:rPr>
          <w:rFonts w:ascii="Times New Roman" w:hAnsi="Times New Roman" w:cs="Times New Roman"/>
          <w:sz w:val="24"/>
        </w:rPr>
        <w:t xml:space="preserve"> Department of Agriculture and Water Resources wil</w:t>
      </w:r>
      <w:r w:rsidR="00CF1E73">
        <w:rPr>
          <w:rFonts w:ascii="Times New Roman" w:hAnsi="Times New Roman" w:cs="Times New Roman"/>
          <w:sz w:val="24"/>
        </w:rPr>
        <w:t xml:space="preserve">l provide guidance and options to the </w:t>
      </w:r>
      <w:r w:rsidR="0081290F">
        <w:rPr>
          <w:rFonts w:ascii="Times New Roman" w:hAnsi="Times New Roman" w:cs="Times New Roman"/>
          <w:sz w:val="24"/>
        </w:rPr>
        <w:t>Corporation,</w:t>
      </w:r>
      <w:r w:rsidR="00F97DC6">
        <w:rPr>
          <w:rFonts w:ascii="Times New Roman" w:hAnsi="Times New Roman" w:cs="Times New Roman"/>
          <w:sz w:val="24"/>
        </w:rPr>
        <w:t xml:space="preserve"> </w:t>
      </w:r>
      <w:r w:rsidR="0081290F">
        <w:rPr>
          <w:rFonts w:ascii="Times New Roman" w:hAnsi="Times New Roman" w:cs="Times New Roman"/>
          <w:sz w:val="24"/>
        </w:rPr>
        <w:t>including</w:t>
      </w:r>
      <w:r w:rsidR="00F97DC6">
        <w:rPr>
          <w:rFonts w:ascii="Times New Roman" w:hAnsi="Times New Roman" w:cs="Times New Roman"/>
          <w:sz w:val="24"/>
        </w:rPr>
        <w:t xml:space="preserve"> </w:t>
      </w:r>
      <w:r>
        <w:rPr>
          <w:rFonts w:ascii="Times New Roman" w:hAnsi="Times New Roman" w:cs="Times New Roman"/>
          <w:sz w:val="24"/>
        </w:rPr>
        <w:t xml:space="preserve">to establish </w:t>
      </w:r>
      <w:r w:rsidR="00F97DC6">
        <w:rPr>
          <w:rFonts w:ascii="Times New Roman" w:hAnsi="Times New Roman" w:cs="Times New Roman"/>
          <w:sz w:val="24"/>
        </w:rPr>
        <w:t xml:space="preserve">organisational structures, logistical arrangements </w:t>
      </w:r>
      <w:r>
        <w:rPr>
          <w:rFonts w:ascii="Times New Roman" w:hAnsi="Times New Roman" w:cs="Times New Roman"/>
          <w:sz w:val="24"/>
        </w:rPr>
        <w:t xml:space="preserve">and </w:t>
      </w:r>
      <w:r w:rsidR="00F97DC6">
        <w:rPr>
          <w:rFonts w:ascii="Times New Roman" w:hAnsi="Times New Roman" w:cs="Times New Roman"/>
          <w:sz w:val="24"/>
        </w:rPr>
        <w:t>corporate and operational policies, draft program guidelines and documentation to assist with procurement processes.</w:t>
      </w:r>
      <w:r w:rsidR="00CF1E73">
        <w:rPr>
          <w:rFonts w:ascii="Times New Roman" w:hAnsi="Times New Roman" w:cs="Times New Roman"/>
          <w:sz w:val="24"/>
        </w:rPr>
        <w:t xml:space="preserve"> </w:t>
      </w:r>
    </w:p>
    <w:p w14:paraId="489DDB2C" w14:textId="77777777" w:rsidR="00CF1E73" w:rsidRDefault="00CF1E73" w:rsidP="008B7BAF">
      <w:pPr>
        <w:tabs>
          <w:tab w:val="left" w:pos="1701"/>
          <w:tab w:val="right" w:pos="9072"/>
        </w:tabs>
        <w:rPr>
          <w:rFonts w:ascii="Times New Roman" w:hAnsi="Times New Roman" w:cs="Times New Roman"/>
          <w:sz w:val="24"/>
        </w:rPr>
      </w:pPr>
    </w:p>
    <w:p w14:paraId="1C8DFCF4" w14:textId="727CCF02" w:rsidR="0035079C" w:rsidRPr="0035079C" w:rsidRDefault="00CF1E73" w:rsidP="008B7BAF">
      <w:pPr>
        <w:tabs>
          <w:tab w:val="left" w:pos="1701"/>
          <w:tab w:val="right" w:pos="9072"/>
        </w:tabs>
      </w:pPr>
      <w:r>
        <w:rPr>
          <w:rFonts w:ascii="Times New Roman" w:hAnsi="Times New Roman" w:cs="Times New Roman"/>
          <w:sz w:val="24"/>
        </w:rPr>
        <w:t>This list is not intended to be exhaustive. There may be other support made available to assist the Corporation that is not listed.</w:t>
      </w:r>
      <w:r w:rsidR="0081290F">
        <w:rPr>
          <w:rFonts w:ascii="Times New Roman" w:hAnsi="Times New Roman" w:cs="Times New Roman"/>
          <w:sz w:val="24"/>
        </w:rPr>
        <w:t xml:space="preserve"> </w:t>
      </w:r>
      <w:r w:rsidR="0035079C">
        <w:rPr>
          <w:rFonts w:ascii="Times New Roman" w:hAnsi="Times New Roman" w:cs="Times New Roman"/>
          <w:sz w:val="24"/>
        </w:rPr>
        <w:t xml:space="preserve">This </w:t>
      </w:r>
      <w:r w:rsidR="0081290F">
        <w:rPr>
          <w:rFonts w:ascii="Times New Roman" w:hAnsi="Times New Roman" w:cs="Times New Roman"/>
          <w:sz w:val="24"/>
        </w:rPr>
        <w:t xml:space="preserve">support </w:t>
      </w:r>
      <w:r w:rsidR="0005637E">
        <w:rPr>
          <w:rFonts w:ascii="Times New Roman" w:hAnsi="Times New Roman" w:cs="Times New Roman"/>
          <w:sz w:val="24"/>
        </w:rPr>
        <w:t>is to enable</w:t>
      </w:r>
      <w:r w:rsidR="0035079C">
        <w:rPr>
          <w:rFonts w:ascii="Times New Roman" w:hAnsi="Times New Roman" w:cs="Times New Roman"/>
          <w:sz w:val="24"/>
        </w:rPr>
        <w:t xml:space="preserve"> the Corporation</w:t>
      </w:r>
      <w:r w:rsidR="0035079C" w:rsidRPr="0035079C">
        <w:rPr>
          <w:rFonts w:ascii="Times New Roman" w:hAnsi="Times New Roman" w:cs="Times New Roman"/>
          <w:sz w:val="24"/>
        </w:rPr>
        <w:t xml:space="preserve"> </w:t>
      </w:r>
      <w:r w:rsidR="0005637E">
        <w:rPr>
          <w:rFonts w:ascii="Times New Roman" w:hAnsi="Times New Roman" w:cs="Times New Roman"/>
          <w:sz w:val="24"/>
        </w:rPr>
        <w:t>to</w:t>
      </w:r>
      <w:r w:rsidR="0035079C">
        <w:rPr>
          <w:rFonts w:ascii="Times New Roman" w:hAnsi="Times New Roman" w:cs="Times New Roman"/>
          <w:sz w:val="24"/>
        </w:rPr>
        <w:t xml:space="preserve"> be established</w:t>
      </w:r>
      <w:r w:rsidR="0018041E">
        <w:rPr>
          <w:rFonts w:ascii="Times New Roman" w:hAnsi="Times New Roman" w:cs="Times New Roman"/>
          <w:sz w:val="24"/>
        </w:rPr>
        <w:t xml:space="preserve"> </w:t>
      </w:r>
      <w:r w:rsidR="0035079C">
        <w:rPr>
          <w:rFonts w:ascii="Times New Roman" w:hAnsi="Times New Roman" w:cs="Times New Roman"/>
          <w:sz w:val="24"/>
        </w:rPr>
        <w:t>and commence operations quickly and smoothly.</w:t>
      </w:r>
      <w:r w:rsidR="004862D7">
        <w:rPr>
          <w:rFonts w:ascii="Times New Roman" w:hAnsi="Times New Roman" w:cs="Times New Roman"/>
          <w:sz w:val="24"/>
        </w:rPr>
        <w:t xml:space="preserve"> </w:t>
      </w:r>
    </w:p>
    <w:p w14:paraId="66B56220" w14:textId="77777777" w:rsidR="00484685" w:rsidRDefault="00484685" w:rsidP="008B7BAF">
      <w:pPr>
        <w:tabs>
          <w:tab w:val="left" w:pos="1701"/>
          <w:tab w:val="right" w:pos="9072"/>
        </w:tabs>
        <w:rPr>
          <w:rFonts w:ascii="Times New Roman" w:hAnsi="Times New Roman" w:cs="Times New Roman"/>
          <w:sz w:val="24"/>
          <w:u w:val="single"/>
        </w:rPr>
      </w:pPr>
    </w:p>
    <w:p w14:paraId="57824B87" w14:textId="137DB8AA" w:rsidR="00484685" w:rsidRDefault="00484685" w:rsidP="00A32F35">
      <w:pPr>
        <w:pStyle w:val="Heading4"/>
      </w:pPr>
      <w:r>
        <w:t>Section 1</w:t>
      </w:r>
      <w:r w:rsidR="008E5852">
        <w:t>5</w:t>
      </w:r>
      <w:r w:rsidR="00253840">
        <w:t xml:space="preserve"> – </w:t>
      </w:r>
      <w:r w:rsidRPr="00064B5D">
        <w:t>Communica</w:t>
      </w:r>
      <w:r w:rsidR="00337A09" w:rsidRPr="00064B5D">
        <w:t>tion and stakeholder engagement</w:t>
      </w:r>
    </w:p>
    <w:p w14:paraId="61AD66A1" w14:textId="77777777" w:rsidR="00484685" w:rsidRDefault="00484685" w:rsidP="008B7BAF">
      <w:pPr>
        <w:tabs>
          <w:tab w:val="left" w:pos="1701"/>
          <w:tab w:val="right" w:pos="9072"/>
        </w:tabs>
        <w:rPr>
          <w:rFonts w:ascii="Times New Roman" w:hAnsi="Times New Roman" w:cs="Times New Roman"/>
          <w:sz w:val="24"/>
          <w:u w:val="single"/>
        </w:rPr>
      </w:pPr>
    </w:p>
    <w:p w14:paraId="40B116E6" w14:textId="727C4930" w:rsidR="007A3B7F" w:rsidRDefault="0002260B"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sets out the Corporation’s </w:t>
      </w:r>
      <w:r w:rsidR="0061760E">
        <w:rPr>
          <w:rFonts w:ascii="Times New Roman" w:hAnsi="Times New Roman" w:cs="Times New Roman"/>
          <w:sz w:val="24"/>
        </w:rPr>
        <w:t>engagement obligations with</w:t>
      </w:r>
      <w:r>
        <w:rPr>
          <w:rFonts w:ascii="Times New Roman" w:hAnsi="Times New Roman" w:cs="Times New Roman"/>
          <w:sz w:val="24"/>
        </w:rPr>
        <w:t xml:space="preserve"> relevant industry, Commonwealth, and </w:t>
      </w:r>
      <w:r w:rsidR="00023C9C">
        <w:rPr>
          <w:rFonts w:ascii="Times New Roman" w:hAnsi="Times New Roman" w:cs="Times New Roman"/>
          <w:sz w:val="24"/>
        </w:rPr>
        <w:t>State and T</w:t>
      </w:r>
      <w:r>
        <w:rPr>
          <w:rFonts w:ascii="Times New Roman" w:hAnsi="Times New Roman" w:cs="Times New Roman"/>
          <w:sz w:val="24"/>
        </w:rPr>
        <w:t>erritory government stakeholders</w:t>
      </w:r>
      <w:r w:rsidR="00D63C9F">
        <w:rPr>
          <w:rFonts w:ascii="Times New Roman" w:hAnsi="Times New Roman" w:cs="Times New Roman"/>
          <w:sz w:val="24"/>
        </w:rPr>
        <w:t xml:space="preserve"> as </w:t>
      </w:r>
      <w:r w:rsidR="0005637E">
        <w:rPr>
          <w:rFonts w:ascii="Times New Roman" w:hAnsi="Times New Roman" w:cs="Times New Roman"/>
          <w:sz w:val="24"/>
        </w:rPr>
        <w:t>relevant to farm business loans</w:t>
      </w:r>
      <w:r w:rsidR="00D63C9F">
        <w:rPr>
          <w:rFonts w:ascii="Times New Roman" w:hAnsi="Times New Roman" w:cs="Times New Roman"/>
          <w:sz w:val="24"/>
        </w:rPr>
        <w:t xml:space="preserve"> and water infrastructure loans.</w:t>
      </w:r>
      <w:r>
        <w:rPr>
          <w:rFonts w:ascii="Times New Roman" w:hAnsi="Times New Roman" w:cs="Times New Roman"/>
          <w:sz w:val="24"/>
        </w:rPr>
        <w:t xml:space="preserve"> </w:t>
      </w:r>
    </w:p>
    <w:p w14:paraId="17C35ABC" w14:textId="77777777" w:rsidR="006B37AD" w:rsidRDefault="006B37AD" w:rsidP="008B7BAF">
      <w:pPr>
        <w:tabs>
          <w:tab w:val="left" w:pos="1701"/>
          <w:tab w:val="right" w:pos="9072"/>
        </w:tabs>
        <w:rPr>
          <w:rFonts w:ascii="Times New Roman" w:hAnsi="Times New Roman" w:cs="Times New Roman"/>
          <w:sz w:val="24"/>
        </w:rPr>
      </w:pPr>
    </w:p>
    <w:p w14:paraId="2A61A8D3" w14:textId="47068A69" w:rsidR="00545C0F" w:rsidRDefault="00545C0F"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15(1) provides that for farm business loans, the Corporation must undertake ongoing engagement with relevant industry stakeholders to ensure loan products offered can respond to issues as they emerge. The Corporation will also undertake communication activities to promote the Corporation and manage and drive demand of programs, ensuring in-need eligible farm businesses are aware of, and have ready access to, concessional finance. </w:t>
      </w:r>
    </w:p>
    <w:p w14:paraId="7F9660A5" w14:textId="77777777" w:rsidR="00545C0F" w:rsidRDefault="00545C0F" w:rsidP="008B7BAF">
      <w:pPr>
        <w:tabs>
          <w:tab w:val="left" w:pos="1701"/>
          <w:tab w:val="right" w:pos="9072"/>
        </w:tabs>
        <w:rPr>
          <w:rFonts w:ascii="Times New Roman" w:hAnsi="Times New Roman" w:cs="Times New Roman"/>
          <w:sz w:val="24"/>
        </w:rPr>
      </w:pPr>
    </w:p>
    <w:p w14:paraId="60F8AA58" w14:textId="63E6C5A1" w:rsidR="00545C0F" w:rsidRDefault="00545C0F"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15(2) provides that for the water infrastructure loans, the Corporation must undertake ongoing engagement with State and Territory governments and proponents, where appropriate, to promote the availability of water infrastructure loans. </w:t>
      </w:r>
    </w:p>
    <w:p w14:paraId="3EABE7C2" w14:textId="77777777" w:rsidR="00545C0F" w:rsidRDefault="00545C0F" w:rsidP="008B7BAF">
      <w:pPr>
        <w:tabs>
          <w:tab w:val="left" w:pos="1701"/>
          <w:tab w:val="right" w:pos="9072"/>
        </w:tabs>
        <w:rPr>
          <w:rFonts w:ascii="Times New Roman" w:hAnsi="Times New Roman" w:cs="Times New Roman"/>
          <w:sz w:val="24"/>
        </w:rPr>
      </w:pPr>
    </w:p>
    <w:p w14:paraId="2738AE9F" w14:textId="1075709D" w:rsidR="00545C0F" w:rsidRDefault="00545C0F"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15(3) provides that the Corporation must work flexibly and constructively with Commonwealth entities to ensure the implementation and ongoing administration of both farm business loans and water infrastructure loans are undertaken in a manner that is consistent with broader government policy and supports timely responses to emerging issues and/or industry-specific crises. </w:t>
      </w:r>
    </w:p>
    <w:p w14:paraId="3D480F08" w14:textId="77777777" w:rsidR="00545C0F" w:rsidRDefault="00545C0F" w:rsidP="008B7BAF">
      <w:pPr>
        <w:tabs>
          <w:tab w:val="left" w:pos="1701"/>
          <w:tab w:val="right" w:pos="9072"/>
        </w:tabs>
        <w:rPr>
          <w:rFonts w:ascii="Times New Roman" w:hAnsi="Times New Roman" w:cs="Times New Roman"/>
          <w:sz w:val="24"/>
        </w:rPr>
      </w:pPr>
    </w:p>
    <w:p w14:paraId="5E40D2AD" w14:textId="36C7DC1E" w:rsidR="0002260B" w:rsidRDefault="0002260B" w:rsidP="008B7BAF">
      <w:pPr>
        <w:tabs>
          <w:tab w:val="left" w:pos="1701"/>
          <w:tab w:val="right" w:pos="9072"/>
        </w:tabs>
        <w:rPr>
          <w:rFonts w:ascii="Times New Roman" w:hAnsi="Times New Roman" w:cs="Times New Roman"/>
          <w:sz w:val="24"/>
        </w:rPr>
      </w:pPr>
      <w:r>
        <w:rPr>
          <w:rFonts w:ascii="Times New Roman" w:hAnsi="Times New Roman" w:cs="Times New Roman"/>
          <w:sz w:val="24"/>
        </w:rPr>
        <w:t>Th</w:t>
      </w:r>
      <w:r w:rsidR="00D63C9F">
        <w:rPr>
          <w:rFonts w:ascii="Times New Roman" w:hAnsi="Times New Roman" w:cs="Times New Roman"/>
          <w:sz w:val="24"/>
        </w:rPr>
        <w:t>ese</w:t>
      </w:r>
      <w:r>
        <w:rPr>
          <w:rFonts w:ascii="Times New Roman" w:hAnsi="Times New Roman" w:cs="Times New Roman"/>
          <w:sz w:val="24"/>
        </w:rPr>
        <w:t xml:space="preserve"> </w:t>
      </w:r>
      <w:r w:rsidR="00622D52">
        <w:rPr>
          <w:rFonts w:ascii="Times New Roman" w:hAnsi="Times New Roman" w:cs="Times New Roman"/>
          <w:sz w:val="24"/>
        </w:rPr>
        <w:t xml:space="preserve">communication and stakeholder </w:t>
      </w:r>
      <w:r>
        <w:rPr>
          <w:rFonts w:ascii="Times New Roman" w:hAnsi="Times New Roman" w:cs="Times New Roman"/>
          <w:sz w:val="24"/>
        </w:rPr>
        <w:t>engagement</w:t>
      </w:r>
      <w:r w:rsidR="00D63C9F">
        <w:rPr>
          <w:rFonts w:ascii="Times New Roman" w:hAnsi="Times New Roman" w:cs="Times New Roman"/>
          <w:sz w:val="24"/>
        </w:rPr>
        <w:t xml:space="preserve"> requirements </w:t>
      </w:r>
      <w:r w:rsidR="00840F3A">
        <w:rPr>
          <w:rFonts w:ascii="Times New Roman" w:hAnsi="Times New Roman" w:cs="Times New Roman"/>
          <w:sz w:val="24"/>
        </w:rPr>
        <w:t xml:space="preserve">will </w:t>
      </w:r>
      <w:r>
        <w:rPr>
          <w:rFonts w:ascii="Times New Roman" w:hAnsi="Times New Roman" w:cs="Times New Roman"/>
          <w:sz w:val="24"/>
        </w:rPr>
        <w:t xml:space="preserve">ensure </w:t>
      </w:r>
      <w:r w:rsidR="00840F3A">
        <w:rPr>
          <w:rFonts w:ascii="Times New Roman" w:hAnsi="Times New Roman" w:cs="Times New Roman"/>
          <w:sz w:val="24"/>
        </w:rPr>
        <w:t xml:space="preserve">that </w:t>
      </w:r>
      <w:r>
        <w:rPr>
          <w:rFonts w:ascii="Times New Roman" w:hAnsi="Times New Roman" w:cs="Times New Roman"/>
          <w:sz w:val="24"/>
        </w:rPr>
        <w:t xml:space="preserve">the Corporation keeps </w:t>
      </w:r>
      <w:r w:rsidR="00622D52">
        <w:rPr>
          <w:rFonts w:ascii="Times New Roman" w:hAnsi="Times New Roman" w:cs="Times New Roman"/>
          <w:sz w:val="24"/>
        </w:rPr>
        <w:t>abreast</w:t>
      </w:r>
      <w:r>
        <w:rPr>
          <w:rFonts w:ascii="Times New Roman" w:hAnsi="Times New Roman" w:cs="Times New Roman"/>
          <w:sz w:val="24"/>
        </w:rPr>
        <w:t xml:space="preserve"> of ongoing and emerging agric</w:t>
      </w:r>
      <w:r w:rsidR="006B37AD">
        <w:rPr>
          <w:rFonts w:ascii="Times New Roman" w:hAnsi="Times New Roman" w:cs="Times New Roman"/>
          <w:sz w:val="24"/>
        </w:rPr>
        <w:t>ultural industry issues and broader government policy</w:t>
      </w:r>
      <w:r>
        <w:rPr>
          <w:rFonts w:ascii="Times New Roman" w:hAnsi="Times New Roman" w:cs="Times New Roman"/>
          <w:sz w:val="24"/>
        </w:rPr>
        <w:t xml:space="preserve">, to proactively manage demand for loan funding and </w:t>
      </w:r>
      <w:r w:rsidR="00FD2BC1">
        <w:rPr>
          <w:rFonts w:ascii="Times New Roman" w:hAnsi="Times New Roman" w:cs="Times New Roman"/>
          <w:sz w:val="24"/>
        </w:rPr>
        <w:t xml:space="preserve">help target </w:t>
      </w:r>
      <w:r>
        <w:rPr>
          <w:rFonts w:ascii="Times New Roman" w:hAnsi="Times New Roman" w:cs="Times New Roman"/>
          <w:sz w:val="24"/>
        </w:rPr>
        <w:t xml:space="preserve">assistance </w:t>
      </w:r>
      <w:r w:rsidR="00FD2BC1">
        <w:rPr>
          <w:rFonts w:ascii="Times New Roman" w:hAnsi="Times New Roman" w:cs="Times New Roman"/>
          <w:sz w:val="24"/>
        </w:rPr>
        <w:t>to</w:t>
      </w:r>
      <w:r>
        <w:rPr>
          <w:rFonts w:ascii="Times New Roman" w:hAnsi="Times New Roman" w:cs="Times New Roman"/>
          <w:sz w:val="24"/>
        </w:rPr>
        <w:t xml:space="preserve"> those most in need.</w:t>
      </w:r>
      <w:r w:rsidR="00D63C9F">
        <w:rPr>
          <w:rFonts w:ascii="Times New Roman" w:hAnsi="Times New Roman" w:cs="Times New Roman"/>
          <w:sz w:val="24"/>
        </w:rPr>
        <w:t xml:space="preserve"> These </w:t>
      </w:r>
      <w:r w:rsidR="00840F3A">
        <w:rPr>
          <w:rFonts w:ascii="Times New Roman" w:hAnsi="Times New Roman" w:cs="Times New Roman"/>
          <w:sz w:val="24"/>
        </w:rPr>
        <w:t>provisions</w:t>
      </w:r>
      <w:r w:rsidR="00D63C9F">
        <w:rPr>
          <w:rFonts w:ascii="Times New Roman" w:hAnsi="Times New Roman" w:cs="Times New Roman"/>
          <w:sz w:val="24"/>
        </w:rPr>
        <w:t xml:space="preserve"> </w:t>
      </w:r>
      <w:r w:rsidR="00840F3A">
        <w:rPr>
          <w:rFonts w:ascii="Times New Roman" w:hAnsi="Times New Roman" w:cs="Times New Roman"/>
          <w:sz w:val="24"/>
        </w:rPr>
        <w:t xml:space="preserve">will promote </w:t>
      </w:r>
      <w:r w:rsidR="00100243">
        <w:rPr>
          <w:rFonts w:ascii="Times New Roman" w:hAnsi="Times New Roman" w:cs="Times New Roman"/>
          <w:sz w:val="24"/>
        </w:rPr>
        <w:t>the C</w:t>
      </w:r>
      <w:r w:rsidR="00622D52">
        <w:rPr>
          <w:rFonts w:ascii="Times New Roman" w:hAnsi="Times New Roman" w:cs="Times New Roman"/>
          <w:sz w:val="24"/>
        </w:rPr>
        <w:t>orporation and ensur</w:t>
      </w:r>
      <w:r w:rsidR="00840F3A">
        <w:rPr>
          <w:rFonts w:ascii="Times New Roman" w:hAnsi="Times New Roman" w:cs="Times New Roman"/>
          <w:sz w:val="24"/>
        </w:rPr>
        <w:t>e</w:t>
      </w:r>
      <w:r w:rsidR="00622D52">
        <w:rPr>
          <w:rFonts w:ascii="Times New Roman" w:hAnsi="Times New Roman" w:cs="Times New Roman"/>
          <w:sz w:val="24"/>
        </w:rPr>
        <w:t xml:space="preserve"> eligible farm businesses, </w:t>
      </w:r>
      <w:r w:rsidR="00264E62">
        <w:rPr>
          <w:rFonts w:ascii="Times New Roman" w:hAnsi="Times New Roman" w:cs="Times New Roman"/>
          <w:sz w:val="24"/>
        </w:rPr>
        <w:t>State and T</w:t>
      </w:r>
      <w:r w:rsidR="00622D52">
        <w:rPr>
          <w:rFonts w:ascii="Times New Roman" w:hAnsi="Times New Roman" w:cs="Times New Roman"/>
          <w:sz w:val="24"/>
        </w:rPr>
        <w:t>erritory governments</w:t>
      </w:r>
      <w:r w:rsidR="0039688D">
        <w:rPr>
          <w:rFonts w:ascii="Times New Roman" w:hAnsi="Times New Roman" w:cs="Times New Roman"/>
          <w:sz w:val="24"/>
        </w:rPr>
        <w:t>,</w:t>
      </w:r>
      <w:r w:rsidR="00622D52">
        <w:rPr>
          <w:rFonts w:ascii="Times New Roman" w:hAnsi="Times New Roman" w:cs="Times New Roman"/>
          <w:sz w:val="24"/>
        </w:rPr>
        <w:t xml:space="preserve"> and </w:t>
      </w:r>
      <w:r w:rsidR="00264E62" w:rsidRPr="00093F2D">
        <w:rPr>
          <w:rFonts w:ascii="Times New Roman" w:hAnsi="Times New Roman" w:cs="Times New Roman"/>
          <w:sz w:val="24"/>
        </w:rPr>
        <w:t>industry partners</w:t>
      </w:r>
      <w:r w:rsidR="00622D52">
        <w:rPr>
          <w:rFonts w:ascii="Times New Roman" w:hAnsi="Times New Roman" w:cs="Times New Roman"/>
          <w:sz w:val="24"/>
        </w:rPr>
        <w:t xml:space="preserve"> are aware of and are able to readily access concessional finance.</w:t>
      </w:r>
    </w:p>
    <w:p w14:paraId="16323488" w14:textId="77777777" w:rsidR="00D63C9F" w:rsidRDefault="00D63C9F" w:rsidP="00D63C9F">
      <w:pPr>
        <w:tabs>
          <w:tab w:val="left" w:pos="1701"/>
          <w:tab w:val="right" w:pos="9072"/>
        </w:tabs>
        <w:rPr>
          <w:rFonts w:ascii="Times New Roman" w:hAnsi="Times New Roman" w:cs="Times New Roman"/>
          <w:sz w:val="24"/>
        </w:rPr>
      </w:pPr>
    </w:p>
    <w:p w14:paraId="77DF1F5F" w14:textId="3F9B0800" w:rsidR="0002260B" w:rsidRPr="0002260B" w:rsidRDefault="0002260B"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engagement will also </w:t>
      </w:r>
      <w:r w:rsidR="0039688D">
        <w:rPr>
          <w:rFonts w:ascii="Times New Roman" w:hAnsi="Times New Roman" w:cs="Times New Roman"/>
          <w:sz w:val="24"/>
        </w:rPr>
        <w:t>facilitate</w:t>
      </w:r>
      <w:r>
        <w:rPr>
          <w:rFonts w:ascii="Times New Roman" w:hAnsi="Times New Roman" w:cs="Times New Roman"/>
          <w:sz w:val="24"/>
        </w:rPr>
        <w:t xml:space="preserve"> the Corporation </w:t>
      </w:r>
      <w:r w:rsidR="00372CD5">
        <w:rPr>
          <w:rFonts w:ascii="Times New Roman" w:hAnsi="Times New Roman" w:cs="Times New Roman"/>
          <w:sz w:val="24"/>
        </w:rPr>
        <w:t xml:space="preserve">to </w:t>
      </w:r>
      <w:r w:rsidR="0039688D">
        <w:rPr>
          <w:rFonts w:ascii="Times New Roman" w:hAnsi="Times New Roman" w:cs="Times New Roman"/>
          <w:sz w:val="24"/>
        </w:rPr>
        <w:t xml:space="preserve">actively </w:t>
      </w:r>
      <w:r w:rsidR="00372CD5">
        <w:rPr>
          <w:rFonts w:ascii="Times New Roman" w:hAnsi="Times New Roman" w:cs="Times New Roman"/>
          <w:sz w:val="24"/>
        </w:rPr>
        <w:t>advise</w:t>
      </w:r>
      <w:r w:rsidR="0039688D">
        <w:rPr>
          <w:rFonts w:ascii="Times New Roman" w:hAnsi="Times New Roman" w:cs="Times New Roman"/>
          <w:sz w:val="24"/>
        </w:rPr>
        <w:t xml:space="preserve">, or </w:t>
      </w:r>
      <w:r>
        <w:rPr>
          <w:rFonts w:ascii="Times New Roman" w:hAnsi="Times New Roman" w:cs="Times New Roman"/>
          <w:sz w:val="24"/>
        </w:rPr>
        <w:t>respond</w:t>
      </w:r>
      <w:r w:rsidR="00481B60">
        <w:rPr>
          <w:rFonts w:ascii="Times New Roman" w:hAnsi="Times New Roman" w:cs="Times New Roman"/>
          <w:sz w:val="24"/>
        </w:rPr>
        <w:t xml:space="preserve"> </w:t>
      </w:r>
      <w:r>
        <w:rPr>
          <w:rFonts w:ascii="Times New Roman" w:hAnsi="Times New Roman" w:cs="Times New Roman"/>
          <w:sz w:val="24"/>
        </w:rPr>
        <w:t>to requests for advice from</w:t>
      </w:r>
      <w:r w:rsidR="0039688D">
        <w:rPr>
          <w:rFonts w:ascii="Times New Roman" w:hAnsi="Times New Roman" w:cs="Times New Roman"/>
          <w:sz w:val="24"/>
        </w:rPr>
        <w:t>,</w:t>
      </w:r>
      <w:r>
        <w:rPr>
          <w:rFonts w:ascii="Times New Roman" w:hAnsi="Times New Roman" w:cs="Times New Roman"/>
          <w:sz w:val="24"/>
        </w:rPr>
        <w:t xml:space="preserve"> the responsible Ministers on emerging issues or industry crises.</w:t>
      </w:r>
      <w:r w:rsidR="00506602">
        <w:rPr>
          <w:rFonts w:ascii="Times New Roman" w:hAnsi="Times New Roman" w:cs="Times New Roman"/>
          <w:sz w:val="24"/>
        </w:rPr>
        <w:t xml:space="preserve"> </w:t>
      </w:r>
    </w:p>
    <w:p w14:paraId="64C83BFC" w14:textId="77777777" w:rsidR="007A3B7F" w:rsidRDefault="007A3B7F" w:rsidP="008B7BAF">
      <w:pPr>
        <w:tabs>
          <w:tab w:val="left" w:pos="1701"/>
          <w:tab w:val="right" w:pos="9072"/>
        </w:tabs>
        <w:rPr>
          <w:rFonts w:ascii="Times New Roman" w:hAnsi="Times New Roman" w:cs="Times New Roman"/>
          <w:sz w:val="24"/>
          <w:u w:val="single"/>
        </w:rPr>
      </w:pPr>
    </w:p>
    <w:p w14:paraId="54470E52" w14:textId="0CF57505" w:rsidR="00484685" w:rsidRDefault="00FE3109" w:rsidP="00A32F35">
      <w:pPr>
        <w:pStyle w:val="Heading4"/>
      </w:pPr>
      <w:r w:rsidRPr="001B1D20">
        <w:t>Section 1</w:t>
      </w:r>
      <w:r w:rsidR="008E5852">
        <w:t>6</w:t>
      </w:r>
      <w:r w:rsidR="00253840">
        <w:t xml:space="preserve"> – </w:t>
      </w:r>
      <w:r w:rsidR="00337A09" w:rsidRPr="001B1D20">
        <w:t>Reporting</w:t>
      </w:r>
    </w:p>
    <w:p w14:paraId="7F2ED0AE" w14:textId="77777777" w:rsidR="006B42FC" w:rsidRDefault="006B42FC" w:rsidP="008B7BAF">
      <w:pPr>
        <w:tabs>
          <w:tab w:val="left" w:pos="1701"/>
          <w:tab w:val="right" w:pos="9072"/>
        </w:tabs>
        <w:rPr>
          <w:rFonts w:ascii="Times New Roman" w:hAnsi="Times New Roman" w:cs="Times New Roman"/>
          <w:sz w:val="24"/>
          <w:u w:val="single"/>
        </w:rPr>
      </w:pPr>
    </w:p>
    <w:p w14:paraId="54270EA1" w14:textId="3BAA993B" w:rsidR="00161A73" w:rsidRDefault="006E4722" w:rsidP="00161A73">
      <w:pPr>
        <w:tabs>
          <w:tab w:val="left" w:pos="1701"/>
          <w:tab w:val="right" w:pos="9072"/>
        </w:tabs>
        <w:rPr>
          <w:rFonts w:ascii="Times New Roman" w:hAnsi="Times New Roman" w:cs="Times New Roman"/>
          <w:sz w:val="24"/>
        </w:rPr>
      </w:pPr>
      <w:r>
        <w:rPr>
          <w:rFonts w:ascii="Times New Roman" w:hAnsi="Times New Roman" w:cs="Times New Roman"/>
          <w:sz w:val="24"/>
        </w:rPr>
        <w:t>This section sets out reporting requirements for the Corporation</w:t>
      </w:r>
      <w:r w:rsidR="007E0071">
        <w:rPr>
          <w:rFonts w:ascii="Times New Roman" w:hAnsi="Times New Roman" w:cs="Times New Roman"/>
          <w:sz w:val="24"/>
        </w:rPr>
        <w:t>,</w:t>
      </w:r>
      <w:r>
        <w:rPr>
          <w:rFonts w:ascii="Times New Roman" w:hAnsi="Times New Roman" w:cs="Times New Roman"/>
          <w:sz w:val="24"/>
        </w:rPr>
        <w:t xml:space="preserve"> including </w:t>
      </w:r>
      <w:r w:rsidR="0044171C">
        <w:rPr>
          <w:rFonts w:ascii="Times New Roman" w:hAnsi="Times New Roman" w:cs="Times New Roman"/>
          <w:sz w:val="24"/>
        </w:rPr>
        <w:t xml:space="preserve">quarterly </w:t>
      </w:r>
      <w:r>
        <w:rPr>
          <w:rFonts w:ascii="Times New Roman" w:hAnsi="Times New Roman" w:cs="Times New Roman"/>
          <w:sz w:val="24"/>
        </w:rPr>
        <w:t>farm business loan report</w:t>
      </w:r>
      <w:r w:rsidR="00DA5B49">
        <w:rPr>
          <w:rFonts w:ascii="Times New Roman" w:hAnsi="Times New Roman" w:cs="Times New Roman"/>
          <w:sz w:val="24"/>
        </w:rPr>
        <w:t>s</w:t>
      </w:r>
      <w:r>
        <w:rPr>
          <w:rFonts w:ascii="Times New Roman" w:hAnsi="Times New Roman" w:cs="Times New Roman"/>
          <w:sz w:val="24"/>
        </w:rPr>
        <w:t xml:space="preserve"> </w:t>
      </w:r>
      <w:r w:rsidR="004F4427">
        <w:rPr>
          <w:rFonts w:ascii="Times New Roman" w:hAnsi="Times New Roman" w:cs="Times New Roman"/>
          <w:sz w:val="24"/>
        </w:rPr>
        <w:t xml:space="preserve">to the responsible Ministers </w:t>
      </w:r>
      <w:r>
        <w:rPr>
          <w:rFonts w:ascii="Times New Roman" w:hAnsi="Times New Roman" w:cs="Times New Roman"/>
          <w:sz w:val="24"/>
        </w:rPr>
        <w:t xml:space="preserve">and </w:t>
      </w:r>
      <w:r w:rsidR="0044171C">
        <w:rPr>
          <w:rFonts w:ascii="Times New Roman" w:hAnsi="Times New Roman" w:cs="Times New Roman"/>
          <w:sz w:val="24"/>
        </w:rPr>
        <w:t xml:space="preserve">an annual </w:t>
      </w:r>
      <w:r>
        <w:rPr>
          <w:rFonts w:ascii="Times New Roman" w:hAnsi="Times New Roman" w:cs="Times New Roman"/>
          <w:sz w:val="24"/>
        </w:rPr>
        <w:t>water infrastructure loan report</w:t>
      </w:r>
      <w:r w:rsidR="004F4427">
        <w:rPr>
          <w:rFonts w:ascii="Times New Roman" w:hAnsi="Times New Roman" w:cs="Times New Roman"/>
          <w:sz w:val="24"/>
        </w:rPr>
        <w:t xml:space="preserve"> to the responsible Ministers and the Minister with policy responsibility for the water infrastructure loan facility</w:t>
      </w:r>
      <w:r w:rsidR="0044171C">
        <w:rPr>
          <w:rFonts w:ascii="Times New Roman" w:hAnsi="Times New Roman" w:cs="Times New Roman"/>
          <w:sz w:val="24"/>
        </w:rPr>
        <w:t>.</w:t>
      </w:r>
      <w:r w:rsidR="00DD3D76">
        <w:rPr>
          <w:rFonts w:ascii="Times New Roman" w:hAnsi="Times New Roman" w:cs="Times New Roman"/>
          <w:sz w:val="24"/>
        </w:rPr>
        <w:t xml:space="preserve"> </w:t>
      </w:r>
      <w:r w:rsidR="00161A73" w:rsidRPr="006D5AE8">
        <w:rPr>
          <w:rFonts w:ascii="Times New Roman" w:hAnsi="Times New Roman" w:cs="Times New Roman"/>
          <w:sz w:val="24"/>
        </w:rPr>
        <w:t>The</w:t>
      </w:r>
      <w:r w:rsidR="00161A73">
        <w:rPr>
          <w:rFonts w:ascii="Times New Roman" w:hAnsi="Times New Roman" w:cs="Times New Roman"/>
          <w:sz w:val="24"/>
        </w:rPr>
        <w:t>se reporting requirements are in addition to reporting obligations the Corporation may have</w:t>
      </w:r>
      <w:r w:rsidR="00161A73" w:rsidRPr="006D5AE8">
        <w:rPr>
          <w:rFonts w:ascii="Times New Roman" w:hAnsi="Times New Roman" w:cs="Times New Roman"/>
          <w:sz w:val="24"/>
        </w:rPr>
        <w:t xml:space="preserve"> </w:t>
      </w:r>
      <w:r w:rsidR="00161A73">
        <w:rPr>
          <w:rFonts w:ascii="Times New Roman" w:hAnsi="Times New Roman" w:cs="Times New Roman"/>
          <w:sz w:val="24"/>
        </w:rPr>
        <w:t xml:space="preserve">under other applicable legislation, including the </w:t>
      </w:r>
      <w:r w:rsidR="00AB5F76" w:rsidRPr="00301835">
        <w:rPr>
          <w:rFonts w:ascii="Times New Roman" w:hAnsi="Times New Roman" w:cs="Times New Roman"/>
          <w:i/>
          <w:sz w:val="24"/>
        </w:rPr>
        <w:t>Public Governance and Performance Accountability Act 2013</w:t>
      </w:r>
      <w:r w:rsidR="0093466C">
        <w:rPr>
          <w:rFonts w:ascii="Times New Roman" w:hAnsi="Times New Roman" w:cs="Times New Roman"/>
          <w:i/>
          <w:sz w:val="24"/>
        </w:rPr>
        <w:t xml:space="preserve"> </w:t>
      </w:r>
      <w:r w:rsidR="00161A73">
        <w:rPr>
          <w:rFonts w:ascii="Times New Roman" w:hAnsi="Times New Roman" w:cs="Times New Roman"/>
          <w:sz w:val="24"/>
        </w:rPr>
        <w:t>which</w:t>
      </w:r>
      <w:r w:rsidR="0093466C">
        <w:rPr>
          <w:rFonts w:ascii="Times New Roman" w:hAnsi="Times New Roman" w:cs="Times New Roman"/>
          <w:sz w:val="24"/>
        </w:rPr>
        <w:t xml:space="preserve"> amongst other things</w:t>
      </w:r>
      <w:r w:rsidR="00161A73">
        <w:rPr>
          <w:rFonts w:ascii="Times New Roman" w:hAnsi="Times New Roman" w:cs="Times New Roman"/>
          <w:sz w:val="24"/>
        </w:rPr>
        <w:t xml:space="preserve"> </w:t>
      </w:r>
      <w:r w:rsidR="00161A73" w:rsidRPr="006D5AE8">
        <w:rPr>
          <w:rFonts w:ascii="Times New Roman" w:hAnsi="Times New Roman" w:cs="Times New Roman"/>
          <w:sz w:val="24"/>
        </w:rPr>
        <w:t>require</w:t>
      </w:r>
      <w:r w:rsidR="00161A73">
        <w:rPr>
          <w:rFonts w:ascii="Times New Roman" w:hAnsi="Times New Roman" w:cs="Times New Roman"/>
          <w:sz w:val="24"/>
        </w:rPr>
        <w:t xml:space="preserve">s the </w:t>
      </w:r>
      <w:r w:rsidR="00161A73" w:rsidRPr="006D5AE8">
        <w:rPr>
          <w:rFonts w:ascii="Times New Roman" w:hAnsi="Times New Roman" w:cs="Times New Roman"/>
          <w:sz w:val="24"/>
        </w:rPr>
        <w:t>develop</w:t>
      </w:r>
      <w:r w:rsidR="00161A73">
        <w:rPr>
          <w:rFonts w:ascii="Times New Roman" w:hAnsi="Times New Roman" w:cs="Times New Roman"/>
          <w:sz w:val="24"/>
        </w:rPr>
        <w:t>ment of</w:t>
      </w:r>
      <w:r w:rsidR="00161A73" w:rsidRPr="006D5AE8">
        <w:rPr>
          <w:rFonts w:ascii="Times New Roman" w:hAnsi="Times New Roman" w:cs="Times New Roman"/>
          <w:sz w:val="24"/>
        </w:rPr>
        <w:t xml:space="preserve"> </w:t>
      </w:r>
      <w:r w:rsidR="00161A73">
        <w:rPr>
          <w:rFonts w:ascii="Times New Roman" w:hAnsi="Times New Roman" w:cs="Times New Roman"/>
          <w:sz w:val="24"/>
        </w:rPr>
        <w:t>a corporate plan and annual reports.</w:t>
      </w:r>
    </w:p>
    <w:p w14:paraId="3E30592A" w14:textId="60128BD9" w:rsidR="00821DCB" w:rsidRDefault="00821DCB" w:rsidP="006D5AE8">
      <w:pPr>
        <w:tabs>
          <w:tab w:val="left" w:pos="1701"/>
          <w:tab w:val="right" w:pos="9072"/>
        </w:tabs>
        <w:rPr>
          <w:rFonts w:ascii="Times New Roman" w:hAnsi="Times New Roman" w:cs="Times New Roman"/>
          <w:sz w:val="24"/>
        </w:rPr>
      </w:pPr>
    </w:p>
    <w:p w14:paraId="6EE49F90" w14:textId="6EA7DC1C" w:rsidR="00890A02" w:rsidRDefault="006B37AD" w:rsidP="006D5AE8">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w:t>
      </w:r>
      <w:r w:rsidR="00617336">
        <w:rPr>
          <w:rFonts w:ascii="Times New Roman" w:hAnsi="Times New Roman" w:cs="Times New Roman"/>
          <w:sz w:val="24"/>
        </w:rPr>
        <w:t>16</w:t>
      </w:r>
      <w:r>
        <w:rPr>
          <w:rFonts w:ascii="Times New Roman" w:hAnsi="Times New Roman" w:cs="Times New Roman"/>
          <w:sz w:val="24"/>
        </w:rPr>
        <w:t>(1) provides that t</w:t>
      </w:r>
      <w:r w:rsidR="00890A02">
        <w:rPr>
          <w:rFonts w:ascii="Times New Roman" w:hAnsi="Times New Roman" w:cs="Times New Roman"/>
          <w:sz w:val="24"/>
        </w:rPr>
        <w:t>he</w:t>
      </w:r>
      <w:r w:rsidR="00A00478">
        <w:rPr>
          <w:rFonts w:ascii="Times New Roman" w:hAnsi="Times New Roman" w:cs="Times New Roman"/>
          <w:sz w:val="24"/>
        </w:rPr>
        <w:t xml:space="preserve"> Corporation must provide a farm business loan report to the responsible Ministers as at the end of every March, June, September and December in respect of each farm business loan program the Corporation administers. The</w:t>
      </w:r>
      <w:r w:rsidR="00372CD5">
        <w:rPr>
          <w:rFonts w:ascii="Times New Roman" w:hAnsi="Times New Roman" w:cs="Times New Roman"/>
          <w:sz w:val="24"/>
        </w:rPr>
        <w:t xml:space="preserve"> subsection further provides that the</w:t>
      </w:r>
      <w:r w:rsidR="00890A02">
        <w:rPr>
          <w:rFonts w:ascii="Times New Roman" w:hAnsi="Times New Roman" w:cs="Times New Roman"/>
          <w:sz w:val="24"/>
        </w:rPr>
        <w:t xml:space="preserve"> </w:t>
      </w:r>
      <w:r w:rsidR="00C26AD1">
        <w:rPr>
          <w:rFonts w:ascii="Times New Roman" w:hAnsi="Times New Roman" w:cs="Times New Roman"/>
          <w:sz w:val="24"/>
        </w:rPr>
        <w:t xml:space="preserve">quarterly </w:t>
      </w:r>
      <w:r w:rsidR="00890A02">
        <w:rPr>
          <w:rFonts w:ascii="Times New Roman" w:hAnsi="Times New Roman" w:cs="Times New Roman"/>
          <w:sz w:val="24"/>
        </w:rPr>
        <w:t>farm business loan report</w:t>
      </w:r>
      <w:r w:rsidR="00EE3DF4">
        <w:rPr>
          <w:rFonts w:ascii="Times New Roman" w:hAnsi="Times New Roman" w:cs="Times New Roman"/>
          <w:sz w:val="24"/>
        </w:rPr>
        <w:t xml:space="preserve"> must include information regarding the uptake</w:t>
      </w:r>
      <w:r w:rsidR="00FD2BC1">
        <w:rPr>
          <w:rFonts w:ascii="Times New Roman" w:hAnsi="Times New Roman" w:cs="Times New Roman"/>
          <w:sz w:val="24"/>
        </w:rPr>
        <w:t xml:space="preserve"> of</w:t>
      </w:r>
      <w:r w:rsidR="00EE3DF4">
        <w:rPr>
          <w:rFonts w:ascii="Times New Roman" w:hAnsi="Times New Roman" w:cs="Times New Roman"/>
          <w:sz w:val="24"/>
        </w:rPr>
        <w:t xml:space="preserve"> </w:t>
      </w:r>
      <w:r w:rsidR="00C26AD1">
        <w:rPr>
          <w:rFonts w:ascii="Times New Roman" w:hAnsi="Times New Roman" w:cs="Times New Roman"/>
          <w:sz w:val="24"/>
        </w:rPr>
        <w:t>farm business loans</w:t>
      </w:r>
      <w:r w:rsidR="00FD2BC1">
        <w:rPr>
          <w:rFonts w:ascii="Times New Roman" w:hAnsi="Times New Roman" w:cs="Times New Roman"/>
          <w:sz w:val="24"/>
        </w:rPr>
        <w:t xml:space="preserve"> and</w:t>
      </w:r>
      <w:r w:rsidR="00EE3DF4">
        <w:rPr>
          <w:rFonts w:ascii="Times New Roman" w:hAnsi="Times New Roman" w:cs="Times New Roman"/>
          <w:sz w:val="24"/>
        </w:rPr>
        <w:t xml:space="preserve"> details of the loan portfolio for example </w:t>
      </w:r>
      <w:r w:rsidR="00FD2BC1">
        <w:rPr>
          <w:rFonts w:ascii="Times New Roman" w:hAnsi="Times New Roman" w:cs="Times New Roman"/>
          <w:sz w:val="24"/>
        </w:rPr>
        <w:t xml:space="preserve">loan amounts, loan uses and </w:t>
      </w:r>
      <w:r w:rsidR="008E7F5B">
        <w:rPr>
          <w:rFonts w:ascii="Times New Roman" w:hAnsi="Times New Roman" w:cs="Times New Roman"/>
          <w:sz w:val="24"/>
        </w:rPr>
        <w:t>agricultural</w:t>
      </w:r>
      <w:r w:rsidR="00FD2BC1">
        <w:rPr>
          <w:rFonts w:ascii="Times New Roman" w:hAnsi="Times New Roman" w:cs="Times New Roman"/>
          <w:sz w:val="24"/>
        </w:rPr>
        <w:t xml:space="preserve"> industries, as well as </w:t>
      </w:r>
      <w:r w:rsidR="00EE3DF4">
        <w:rPr>
          <w:rFonts w:ascii="Times New Roman" w:hAnsi="Times New Roman" w:cs="Times New Roman"/>
          <w:sz w:val="24"/>
        </w:rPr>
        <w:t>financial performance information</w:t>
      </w:r>
      <w:r w:rsidR="00372CD5">
        <w:rPr>
          <w:rFonts w:ascii="Times New Roman" w:hAnsi="Times New Roman" w:cs="Times New Roman"/>
          <w:sz w:val="24"/>
        </w:rPr>
        <w:t xml:space="preserve"> and any other matters requested by the responsible Ministers</w:t>
      </w:r>
      <w:r w:rsidR="00EE3DF4">
        <w:rPr>
          <w:rFonts w:ascii="Times New Roman" w:hAnsi="Times New Roman" w:cs="Times New Roman"/>
          <w:sz w:val="24"/>
        </w:rPr>
        <w:t xml:space="preserve">. </w:t>
      </w:r>
    </w:p>
    <w:p w14:paraId="6346A180" w14:textId="77777777" w:rsidR="00890A02" w:rsidRDefault="00890A02" w:rsidP="006D5AE8">
      <w:pPr>
        <w:tabs>
          <w:tab w:val="left" w:pos="1701"/>
          <w:tab w:val="right" w:pos="9072"/>
        </w:tabs>
        <w:rPr>
          <w:rFonts w:ascii="Times New Roman" w:hAnsi="Times New Roman" w:cs="Times New Roman"/>
          <w:sz w:val="24"/>
        </w:rPr>
      </w:pPr>
    </w:p>
    <w:p w14:paraId="27AE9AEC" w14:textId="55ED15E3" w:rsidR="00890A02" w:rsidRDefault="006B37AD" w:rsidP="006D5AE8">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w:t>
      </w:r>
      <w:r w:rsidR="00617336">
        <w:rPr>
          <w:rFonts w:ascii="Times New Roman" w:hAnsi="Times New Roman" w:cs="Times New Roman"/>
          <w:sz w:val="24"/>
        </w:rPr>
        <w:t>16</w:t>
      </w:r>
      <w:r>
        <w:rPr>
          <w:rFonts w:ascii="Times New Roman" w:hAnsi="Times New Roman" w:cs="Times New Roman"/>
          <w:sz w:val="24"/>
        </w:rPr>
        <w:t>(2) provides that</w:t>
      </w:r>
      <w:r w:rsidR="00A00478">
        <w:rPr>
          <w:rFonts w:ascii="Times New Roman" w:hAnsi="Times New Roman" w:cs="Times New Roman"/>
          <w:sz w:val="24"/>
        </w:rPr>
        <w:t xml:space="preserve"> the Corporation must provide a water infrastructure lo</w:t>
      </w:r>
      <w:r w:rsidR="00A530F9">
        <w:rPr>
          <w:rFonts w:ascii="Times New Roman" w:hAnsi="Times New Roman" w:cs="Times New Roman"/>
          <w:sz w:val="24"/>
        </w:rPr>
        <w:t>a</w:t>
      </w:r>
      <w:r w:rsidR="00A00478">
        <w:rPr>
          <w:rFonts w:ascii="Times New Roman" w:hAnsi="Times New Roman" w:cs="Times New Roman"/>
          <w:sz w:val="24"/>
        </w:rPr>
        <w:t>n report to the responsible Ministers and the Minister with policy responsibility for the water infrastructure loan facility as at the end of every financial year. T</w:t>
      </w:r>
      <w:r w:rsidR="00890A02">
        <w:rPr>
          <w:rFonts w:ascii="Times New Roman" w:hAnsi="Times New Roman" w:cs="Times New Roman"/>
          <w:sz w:val="24"/>
        </w:rPr>
        <w:t xml:space="preserve">he </w:t>
      </w:r>
      <w:r w:rsidR="00C26AD1">
        <w:rPr>
          <w:rFonts w:ascii="Times New Roman" w:hAnsi="Times New Roman" w:cs="Times New Roman"/>
          <w:sz w:val="24"/>
        </w:rPr>
        <w:t xml:space="preserve">annual </w:t>
      </w:r>
      <w:r w:rsidR="00890A02">
        <w:rPr>
          <w:rFonts w:ascii="Times New Roman" w:hAnsi="Times New Roman" w:cs="Times New Roman"/>
          <w:sz w:val="24"/>
        </w:rPr>
        <w:t>water infrastructure loan report</w:t>
      </w:r>
      <w:r w:rsidR="00C26AD1">
        <w:rPr>
          <w:rFonts w:ascii="Times New Roman" w:hAnsi="Times New Roman" w:cs="Times New Roman"/>
          <w:sz w:val="24"/>
        </w:rPr>
        <w:t xml:space="preserve"> must include details of the uptake of water infrastructure loans, the progress of funded water infrastructure projects</w:t>
      </w:r>
      <w:r w:rsidR="00372CD5">
        <w:rPr>
          <w:rFonts w:ascii="Times New Roman" w:hAnsi="Times New Roman" w:cs="Times New Roman"/>
          <w:sz w:val="24"/>
        </w:rPr>
        <w:t>,</w:t>
      </w:r>
      <w:r w:rsidR="00C26AD1">
        <w:rPr>
          <w:rFonts w:ascii="Times New Roman" w:hAnsi="Times New Roman" w:cs="Times New Roman"/>
          <w:sz w:val="24"/>
        </w:rPr>
        <w:t xml:space="preserve"> financial performance information</w:t>
      </w:r>
      <w:r w:rsidR="00372CD5">
        <w:rPr>
          <w:rFonts w:ascii="Times New Roman" w:hAnsi="Times New Roman" w:cs="Times New Roman"/>
          <w:sz w:val="24"/>
        </w:rPr>
        <w:t xml:space="preserve"> and any other matters requested by the responsible Ministers</w:t>
      </w:r>
      <w:r w:rsidR="00C26AD1">
        <w:rPr>
          <w:rFonts w:ascii="Times New Roman" w:hAnsi="Times New Roman" w:cs="Times New Roman"/>
          <w:sz w:val="24"/>
        </w:rPr>
        <w:t>.</w:t>
      </w:r>
    </w:p>
    <w:p w14:paraId="47B84C3E" w14:textId="77777777" w:rsidR="007E0071" w:rsidRDefault="007E0071" w:rsidP="007E0071">
      <w:pPr>
        <w:tabs>
          <w:tab w:val="left" w:pos="1701"/>
          <w:tab w:val="right" w:pos="9072"/>
        </w:tabs>
        <w:rPr>
          <w:rFonts w:ascii="Times New Roman" w:hAnsi="Times New Roman" w:cs="Times New Roman"/>
          <w:sz w:val="24"/>
        </w:rPr>
      </w:pPr>
    </w:p>
    <w:p w14:paraId="210CB9C1" w14:textId="5BE55418" w:rsidR="007E0071" w:rsidRDefault="006B37AD" w:rsidP="006D5AE8">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w:t>
      </w:r>
      <w:r w:rsidR="00617336">
        <w:rPr>
          <w:rFonts w:ascii="Times New Roman" w:hAnsi="Times New Roman" w:cs="Times New Roman"/>
          <w:sz w:val="24"/>
        </w:rPr>
        <w:t>16</w:t>
      </w:r>
      <w:r>
        <w:rPr>
          <w:rFonts w:ascii="Times New Roman" w:hAnsi="Times New Roman" w:cs="Times New Roman"/>
          <w:sz w:val="24"/>
        </w:rPr>
        <w:t>(3)</w:t>
      </w:r>
      <w:r w:rsidR="00EE0483">
        <w:rPr>
          <w:rFonts w:ascii="Times New Roman" w:hAnsi="Times New Roman" w:cs="Times New Roman"/>
          <w:sz w:val="24"/>
        </w:rPr>
        <w:t xml:space="preserve"> provides that the Corporation must provide any additional information to </w:t>
      </w:r>
      <w:r w:rsidR="00DB4DB7">
        <w:rPr>
          <w:rFonts w:ascii="Times New Roman" w:hAnsi="Times New Roman" w:cs="Times New Roman"/>
          <w:sz w:val="24"/>
        </w:rPr>
        <w:t xml:space="preserve">either </w:t>
      </w:r>
      <w:r w:rsidR="00EE0483">
        <w:rPr>
          <w:rFonts w:ascii="Times New Roman" w:hAnsi="Times New Roman" w:cs="Times New Roman"/>
          <w:sz w:val="24"/>
        </w:rPr>
        <w:t xml:space="preserve">responsible Minister </w:t>
      </w:r>
      <w:r w:rsidR="003229F8">
        <w:rPr>
          <w:rFonts w:ascii="Times New Roman" w:hAnsi="Times New Roman" w:cs="Times New Roman"/>
          <w:sz w:val="24"/>
        </w:rPr>
        <w:t xml:space="preserve">as and </w:t>
      </w:r>
      <w:r w:rsidR="00EE0483">
        <w:rPr>
          <w:rFonts w:ascii="Times New Roman" w:hAnsi="Times New Roman" w:cs="Times New Roman"/>
          <w:sz w:val="24"/>
        </w:rPr>
        <w:t>when requested.</w:t>
      </w:r>
      <w:r w:rsidR="00890A02">
        <w:rPr>
          <w:rFonts w:ascii="Times New Roman" w:hAnsi="Times New Roman" w:cs="Times New Roman"/>
          <w:sz w:val="24"/>
        </w:rPr>
        <w:t xml:space="preserve"> This information may include</w:t>
      </w:r>
      <w:r w:rsidR="003229F8">
        <w:rPr>
          <w:rFonts w:ascii="Times New Roman" w:hAnsi="Times New Roman" w:cs="Times New Roman"/>
          <w:sz w:val="24"/>
        </w:rPr>
        <w:t>,</w:t>
      </w:r>
      <w:r w:rsidR="0093466C">
        <w:rPr>
          <w:rFonts w:ascii="Times New Roman" w:hAnsi="Times New Roman" w:cs="Times New Roman"/>
          <w:sz w:val="24"/>
        </w:rPr>
        <w:t xml:space="preserve"> but is not limited to,</w:t>
      </w:r>
      <w:r w:rsidR="003229F8">
        <w:rPr>
          <w:rFonts w:ascii="Times New Roman" w:hAnsi="Times New Roman" w:cs="Times New Roman"/>
          <w:sz w:val="24"/>
        </w:rPr>
        <w:t xml:space="preserve"> </w:t>
      </w:r>
      <w:r w:rsidR="00AF340B">
        <w:rPr>
          <w:rFonts w:ascii="Times New Roman" w:hAnsi="Times New Roman" w:cs="Times New Roman"/>
          <w:sz w:val="24"/>
        </w:rPr>
        <w:t>further detail about loans in a particular state or region</w:t>
      </w:r>
      <w:r>
        <w:rPr>
          <w:rFonts w:ascii="Times New Roman" w:hAnsi="Times New Roman" w:cs="Times New Roman"/>
          <w:sz w:val="24"/>
        </w:rPr>
        <w:t>, or an industry affected by an emerging crisis.</w:t>
      </w:r>
    </w:p>
    <w:p w14:paraId="262E4D64" w14:textId="77777777" w:rsidR="00161A73" w:rsidRDefault="00161A73" w:rsidP="006D5AE8">
      <w:pPr>
        <w:tabs>
          <w:tab w:val="left" w:pos="1701"/>
          <w:tab w:val="right" w:pos="9072"/>
        </w:tabs>
        <w:rPr>
          <w:rFonts w:ascii="Times New Roman" w:hAnsi="Times New Roman" w:cs="Times New Roman"/>
          <w:sz w:val="24"/>
        </w:rPr>
      </w:pPr>
    </w:p>
    <w:p w14:paraId="66F2DE75" w14:textId="77777777" w:rsidR="002A4DCD" w:rsidRDefault="002A4DCD" w:rsidP="00A32F35">
      <w:pPr>
        <w:pStyle w:val="Heading4"/>
      </w:pPr>
    </w:p>
    <w:p w14:paraId="0E4D1B14" w14:textId="77777777" w:rsidR="002A4DCD" w:rsidRDefault="002A4DCD" w:rsidP="00A32F35">
      <w:pPr>
        <w:pStyle w:val="Heading4"/>
      </w:pPr>
    </w:p>
    <w:p w14:paraId="36A20490" w14:textId="77777777" w:rsidR="00724DB1" w:rsidRDefault="00724DB1" w:rsidP="00A32F35">
      <w:pPr>
        <w:pStyle w:val="Heading4"/>
      </w:pPr>
    </w:p>
    <w:p w14:paraId="52EF7F83" w14:textId="1C8B79E7" w:rsidR="008B7BAF" w:rsidRPr="00BD4BC7" w:rsidRDefault="00484685" w:rsidP="00A32F35">
      <w:pPr>
        <w:pStyle w:val="Heading4"/>
      </w:pPr>
      <w:r w:rsidRPr="00BD4BC7">
        <w:t>Section 1</w:t>
      </w:r>
      <w:r w:rsidR="008E5852">
        <w:t>7</w:t>
      </w:r>
      <w:r w:rsidR="00253840">
        <w:t xml:space="preserve"> – </w:t>
      </w:r>
      <w:r w:rsidR="00337A09" w:rsidRPr="00BD4BC7">
        <w:t>Other advice</w:t>
      </w:r>
    </w:p>
    <w:p w14:paraId="7EFEE436" w14:textId="77777777" w:rsidR="006E4722" w:rsidRDefault="006E4722" w:rsidP="008B7BAF">
      <w:pPr>
        <w:tabs>
          <w:tab w:val="left" w:pos="1701"/>
          <w:tab w:val="right" w:pos="9072"/>
        </w:tabs>
        <w:rPr>
          <w:rFonts w:ascii="Times New Roman" w:hAnsi="Times New Roman" w:cs="Times New Roman"/>
          <w:sz w:val="24"/>
          <w:highlight w:val="yellow"/>
          <w:u w:val="single"/>
        </w:rPr>
      </w:pPr>
    </w:p>
    <w:p w14:paraId="1385DBB7" w14:textId="6082779F" w:rsidR="006E4722" w:rsidRDefault="00247484" w:rsidP="008B7BAF">
      <w:pPr>
        <w:tabs>
          <w:tab w:val="left" w:pos="1701"/>
          <w:tab w:val="right" w:pos="9072"/>
        </w:tabs>
        <w:rPr>
          <w:rFonts w:ascii="Times New Roman" w:hAnsi="Times New Roman" w:cs="Times New Roman"/>
          <w:sz w:val="24"/>
        </w:rPr>
      </w:pPr>
      <w:r w:rsidRPr="00247484">
        <w:rPr>
          <w:rFonts w:ascii="Times New Roman" w:hAnsi="Times New Roman" w:cs="Times New Roman"/>
          <w:sz w:val="24"/>
        </w:rPr>
        <w:t>This</w:t>
      </w:r>
      <w:r w:rsidR="004B1BEC">
        <w:rPr>
          <w:rFonts w:ascii="Times New Roman" w:hAnsi="Times New Roman" w:cs="Times New Roman"/>
          <w:sz w:val="24"/>
        </w:rPr>
        <w:t xml:space="preserve"> section sets out the Corporation</w:t>
      </w:r>
      <w:r w:rsidR="0080574A">
        <w:rPr>
          <w:rFonts w:ascii="Times New Roman" w:hAnsi="Times New Roman" w:cs="Times New Roman"/>
          <w:sz w:val="24"/>
        </w:rPr>
        <w:t>’</w:t>
      </w:r>
      <w:r w:rsidR="004B1BEC">
        <w:rPr>
          <w:rFonts w:ascii="Times New Roman" w:hAnsi="Times New Roman" w:cs="Times New Roman"/>
          <w:sz w:val="24"/>
        </w:rPr>
        <w:t>s</w:t>
      </w:r>
      <w:r w:rsidR="009F033C">
        <w:rPr>
          <w:rFonts w:ascii="Times New Roman" w:hAnsi="Times New Roman" w:cs="Times New Roman"/>
          <w:sz w:val="24"/>
        </w:rPr>
        <w:t xml:space="preserve"> role in providing</w:t>
      </w:r>
      <w:r w:rsidR="004B1BEC">
        <w:rPr>
          <w:rFonts w:ascii="Times New Roman" w:hAnsi="Times New Roman" w:cs="Times New Roman"/>
          <w:sz w:val="24"/>
        </w:rPr>
        <w:t xml:space="preserve"> other advice to the responsible Ministers</w:t>
      </w:r>
      <w:r w:rsidR="003149E5">
        <w:rPr>
          <w:rFonts w:ascii="Times New Roman" w:hAnsi="Times New Roman" w:cs="Times New Roman"/>
          <w:sz w:val="24"/>
        </w:rPr>
        <w:t xml:space="preserve">, the Minister with policy responsibility for the </w:t>
      </w:r>
      <w:r w:rsidR="00F564C7">
        <w:rPr>
          <w:rFonts w:ascii="Times New Roman" w:hAnsi="Times New Roman" w:cs="Times New Roman"/>
          <w:sz w:val="24"/>
        </w:rPr>
        <w:t>water infrastructure loan facility</w:t>
      </w:r>
      <w:r w:rsidR="004B1BEC">
        <w:rPr>
          <w:rFonts w:ascii="Times New Roman" w:hAnsi="Times New Roman" w:cs="Times New Roman"/>
          <w:sz w:val="24"/>
        </w:rPr>
        <w:t xml:space="preserve"> and the Commonwealth.</w:t>
      </w:r>
    </w:p>
    <w:p w14:paraId="743A5282" w14:textId="77777777" w:rsidR="00213A54" w:rsidRDefault="00213A54" w:rsidP="008B7BAF">
      <w:pPr>
        <w:tabs>
          <w:tab w:val="left" w:pos="1701"/>
          <w:tab w:val="right" w:pos="9072"/>
        </w:tabs>
        <w:rPr>
          <w:rFonts w:ascii="Times New Roman" w:hAnsi="Times New Roman" w:cs="Times New Roman"/>
          <w:sz w:val="24"/>
        </w:rPr>
      </w:pPr>
    </w:p>
    <w:p w14:paraId="505541E4" w14:textId="3E653847" w:rsidR="00213A54" w:rsidRDefault="00560C3A" w:rsidP="008B7BAF">
      <w:pPr>
        <w:tabs>
          <w:tab w:val="left" w:pos="1701"/>
          <w:tab w:val="right" w:pos="9072"/>
        </w:tabs>
        <w:rPr>
          <w:rFonts w:ascii="Times New Roman" w:hAnsi="Times New Roman" w:cs="Times New Roman"/>
          <w:sz w:val="24"/>
        </w:rPr>
      </w:pPr>
      <w:r>
        <w:rPr>
          <w:rFonts w:ascii="Times New Roman" w:hAnsi="Times New Roman" w:cs="Times New Roman"/>
          <w:sz w:val="24"/>
        </w:rPr>
        <w:t>Subsection 17(1) provides that t</w:t>
      </w:r>
      <w:r w:rsidR="00FC0900">
        <w:rPr>
          <w:rFonts w:ascii="Times New Roman" w:hAnsi="Times New Roman" w:cs="Times New Roman"/>
          <w:sz w:val="24"/>
        </w:rPr>
        <w:t xml:space="preserve">he Corporation </w:t>
      </w:r>
      <w:r>
        <w:rPr>
          <w:rFonts w:ascii="Times New Roman" w:hAnsi="Times New Roman" w:cs="Times New Roman"/>
          <w:sz w:val="24"/>
        </w:rPr>
        <w:t>is expected</w:t>
      </w:r>
      <w:r w:rsidR="00FC0900">
        <w:rPr>
          <w:rFonts w:ascii="Times New Roman" w:hAnsi="Times New Roman" w:cs="Times New Roman"/>
          <w:sz w:val="24"/>
        </w:rPr>
        <w:t xml:space="preserve"> to proactively advise the Commonwealth on matters that will improve the operation and policy outcomes of both farm business loans and water infrastructure loans.</w:t>
      </w:r>
      <w:r w:rsidR="00DA2348">
        <w:rPr>
          <w:rFonts w:ascii="Times New Roman" w:hAnsi="Times New Roman" w:cs="Times New Roman"/>
          <w:sz w:val="24"/>
        </w:rPr>
        <w:t xml:space="preserve"> </w:t>
      </w:r>
    </w:p>
    <w:p w14:paraId="7F020D7A" w14:textId="77777777" w:rsidR="009F41F4" w:rsidRDefault="009F41F4" w:rsidP="008B7BAF">
      <w:pPr>
        <w:tabs>
          <w:tab w:val="left" w:pos="1701"/>
          <w:tab w:val="right" w:pos="9072"/>
        </w:tabs>
        <w:rPr>
          <w:rFonts w:ascii="Times New Roman" w:hAnsi="Times New Roman" w:cs="Times New Roman"/>
          <w:sz w:val="24"/>
        </w:rPr>
      </w:pPr>
    </w:p>
    <w:p w14:paraId="2E0014B6" w14:textId="65FAFAB2" w:rsidR="00821DCB" w:rsidRDefault="00267CF4" w:rsidP="00821DCB">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17(2) provides that </w:t>
      </w:r>
      <w:r w:rsidR="00694023">
        <w:rPr>
          <w:rFonts w:ascii="Times New Roman" w:hAnsi="Times New Roman" w:cs="Times New Roman"/>
          <w:sz w:val="24"/>
        </w:rPr>
        <w:t xml:space="preserve">for farm business loans </w:t>
      </w:r>
      <w:r>
        <w:rPr>
          <w:rFonts w:ascii="Times New Roman" w:hAnsi="Times New Roman" w:cs="Times New Roman"/>
          <w:sz w:val="24"/>
        </w:rPr>
        <w:t>t</w:t>
      </w:r>
      <w:r w:rsidR="00821DCB">
        <w:rPr>
          <w:rFonts w:ascii="Times New Roman" w:hAnsi="Times New Roman" w:cs="Times New Roman"/>
          <w:sz w:val="24"/>
        </w:rPr>
        <w:t xml:space="preserve">he Corporation </w:t>
      </w:r>
      <w:r>
        <w:rPr>
          <w:rFonts w:ascii="Times New Roman" w:hAnsi="Times New Roman" w:cs="Times New Roman"/>
          <w:sz w:val="24"/>
        </w:rPr>
        <w:t>will</w:t>
      </w:r>
      <w:r w:rsidR="00821DCB">
        <w:rPr>
          <w:rFonts w:ascii="Times New Roman" w:hAnsi="Times New Roman" w:cs="Times New Roman"/>
          <w:sz w:val="24"/>
        </w:rPr>
        <w:t xml:space="preserve"> keep abreast of ongoing and emerging agricultural industry issues </w:t>
      </w:r>
      <w:r w:rsidR="00694023">
        <w:rPr>
          <w:rFonts w:ascii="Times New Roman" w:hAnsi="Times New Roman" w:cs="Times New Roman"/>
          <w:sz w:val="24"/>
        </w:rPr>
        <w:t>to manage demand for finance and ensure assistance is reaching eligible farm businesses that are most in need</w:t>
      </w:r>
      <w:r w:rsidR="00821DCB">
        <w:rPr>
          <w:rFonts w:ascii="Times New Roman" w:hAnsi="Times New Roman" w:cs="Times New Roman"/>
          <w:sz w:val="24"/>
        </w:rPr>
        <w:t xml:space="preserve">. </w:t>
      </w:r>
    </w:p>
    <w:p w14:paraId="58D3729F" w14:textId="77777777" w:rsidR="00D6349E" w:rsidRDefault="00D6349E" w:rsidP="00821DCB">
      <w:pPr>
        <w:tabs>
          <w:tab w:val="left" w:pos="1701"/>
          <w:tab w:val="right" w:pos="9072"/>
        </w:tabs>
        <w:rPr>
          <w:rFonts w:ascii="Times New Roman" w:hAnsi="Times New Roman" w:cs="Times New Roman"/>
          <w:sz w:val="24"/>
        </w:rPr>
      </w:pPr>
    </w:p>
    <w:p w14:paraId="44B928AF" w14:textId="38E09E9B" w:rsidR="00694023" w:rsidRDefault="00694023" w:rsidP="00821DCB">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17(3) provides that for water infrastructure loans, the Corporation will keep abreast of the Commonwealth’s water infrastructure priorities and advise responsible Ministers and the Minister with policy responsibility for the water infrastructure loan facility on potential water infrastructure projects, including potential projects that are identified by either the Corporation or the Commonwealth. </w:t>
      </w:r>
    </w:p>
    <w:p w14:paraId="328F273A" w14:textId="77777777" w:rsidR="00694023" w:rsidRDefault="00694023" w:rsidP="00821DCB">
      <w:pPr>
        <w:tabs>
          <w:tab w:val="left" w:pos="1701"/>
          <w:tab w:val="right" w:pos="9072"/>
        </w:tabs>
        <w:rPr>
          <w:rFonts w:ascii="Times New Roman" w:hAnsi="Times New Roman" w:cs="Times New Roman"/>
          <w:sz w:val="24"/>
        </w:rPr>
      </w:pPr>
    </w:p>
    <w:p w14:paraId="42E13409" w14:textId="0FAADA74" w:rsidR="00D6349E" w:rsidRDefault="001D7568" w:rsidP="00821DCB">
      <w:pPr>
        <w:tabs>
          <w:tab w:val="left" w:pos="1701"/>
          <w:tab w:val="right" w:pos="9072"/>
        </w:tabs>
        <w:rPr>
          <w:rFonts w:ascii="Times New Roman" w:hAnsi="Times New Roman" w:cs="Times New Roman"/>
          <w:sz w:val="24"/>
        </w:rPr>
      </w:pPr>
      <w:r>
        <w:rPr>
          <w:rFonts w:ascii="Times New Roman" w:hAnsi="Times New Roman" w:cs="Times New Roman"/>
          <w:sz w:val="24"/>
        </w:rPr>
        <w:t xml:space="preserve">Subsection 17(4) provides that, on request, the Corporation will provide advice to </w:t>
      </w:r>
      <w:r w:rsidR="00D6349E">
        <w:rPr>
          <w:rFonts w:ascii="Times New Roman" w:hAnsi="Times New Roman" w:cs="Times New Roman"/>
          <w:sz w:val="24"/>
        </w:rPr>
        <w:t xml:space="preserve">responsible Ministers on the application of the Operating Mandate to an emerging issue or </w:t>
      </w:r>
      <w:r w:rsidR="00372CD5">
        <w:rPr>
          <w:rFonts w:ascii="Times New Roman" w:hAnsi="Times New Roman" w:cs="Times New Roman"/>
          <w:sz w:val="24"/>
        </w:rPr>
        <w:t xml:space="preserve">industry </w:t>
      </w:r>
      <w:r w:rsidR="00D6349E">
        <w:rPr>
          <w:rFonts w:ascii="Times New Roman" w:hAnsi="Times New Roman" w:cs="Times New Roman"/>
          <w:sz w:val="24"/>
        </w:rPr>
        <w:t>crisis</w:t>
      </w:r>
      <w:r w:rsidR="00372CD5">
        <w:rPr>
          <w:rFonts w:ascii="Times New Roman" w:hAnsi="Times New Roman" w:cs="Times New Roman"/>
          <w:sz w:val="24"/>
        </w:rPr>
        <w:t>, including how, where appropriate, the Corporation can respond</w:t>
      </w:r>
      <w:r w:rsidR="00D6349E">
        <w:rPr>
          <w:rFonts w:ascii="Times New Roman" w:hAnsi="Times New Roman" w:cs="Times New Roman"/>
          <w:sz w:val="24"/>
        </w:rPr>
        <w:t xml:space="preserve">. </w:t>
      </w:r>
    </w:p>
    <w:p w14:paraId="7B43CE9B" w14:textId="77777777" w:rsidR="00D6349E" w:rsidRDefault="00D6349E" w:rsidP="00821DCB">
      <w:pPr>
        <w:tabs>
          <w:tab w:val="left" w:pos="1701"/>
          <w:tab w:val="right" w:pos="9072"/>
        </w:tabs>
        <w:rPr>
          <w:rFonts w:ascii="Times New Roman" w:hAnsi="Times New Roman" w:cs="Times New Roman"/>
          <w:sz w:val="24"/>
        </w:rPr>
      </w:pPr>
    </w:p>
    <w:p w14:paraId="735A0AE3" w14:textId="7132A232" w:rsidR="00D6349E" w:rsidRDefault="00103347" w:rsidP="00821DCB">
      <w:pPr>
        <w:tabs>
          <w:tab w:val="left" w:pos="1701"/>
          <w:tab w:val="right" w:pos="9072"/>
        </w:tabs>
        <w:rPr>
          <w:rFonts w:ascii="Times New Roman" w:hAnsi="Times New Roman" w:cs="Times New Roman"/>
          <w:sz w:val="24"/>
        </w:rPr>
      </w:pPr>
      <w:r>
        <w:rPr>
          <w:rFonts w:ascii="Times New Roman" w:hAnsi="Times New Roman" w:cs="Times New Roman"/>
          <w:sz w:val="24"/>
        </w:rPr>
        <w:t>Subsection 17(5) provides that, on request, the Corporation will provide advice to</w:t>
      </w:r>
      <w:r w:rsidR="00D6349E">
        <w:rPr>
          <w:rFonts w:ascii="Times New Roman" w:hAnsi="Times New Roman" w:cs="Times New Roman"/>
          <w:sz w:val="24"/>
        </w:rPr>
        <w:t xml:space="preserve"> responsible Ministers on </w:t>
      </w:r>
      <w:r>
        <w:rPr>
          <w:rFonts w:ascii="Times New Roman" w:hAnsi="Times New Roman" w:cs="Times New Roman"/>
          <w:sz w:val="24"/>
        </w:rPr>
        <w:t>the application of the Operating Mandate to water infrastructure loans</w:t>
      </w:r>
      <w:r w:rsidR="00D6349E">
        <w:rPr>
          <w:rFonts w:ascii="Times New Roman" w:hAnsi="Times New Roman" w:cs="Times New Roman"/>
          <w:sz w:val="24"/>
        </w:rPr>
        <w:t>.</w:t>
      </w:r>
      <w:r w:rsidR="00EF1F44">
        <w:rPr>
          <w:rFonts w:ascii="Times New Roman" w:hAnsi="Times New Roman" w:cs="Times New Roman"/>
          <w:sz w:val="24"/>
        </w:rPr>
        <w:t xml:space="preserve"> </w:t>
      </w:r>
    </w:p>
    <w:p w14:paraId="12D27083" w14:textId="77777777" w:rsidR="00DA2348" w:rsidRDefault="00DA2348" w:rsidP="008B7BAF">
      <w:pPr>
        <w:tabs>
          <w:tab w:val="left" w:pos="1701"/>
          <w:tab w:val="right" w:pos="9072"/>
        </w:tabs>
        <w:rPr>
          <w:rFonts w:ascii="Times New Roman" w:hAnsi="Times New Roman" w:cs="Times New Roman"/>
          <w:sz w:val="24"/>
        </w:rPr>
      </w:pPr>
    </w:p>
    <w:p w14:paraId="3B54FE83" w14:textId="0E09A6C3" w:rsidR="00DA2348" w:rsidRDefault="00821DCB"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These requirements reflect </w:t>
      </w:r>
      <w:r w:rsidR="00724DB1">
        <w:rPr>
          <w:rFonts w:ascii="Times New Roman" w:hAnsi="Times New Roman" w:cs="Times New Roman"/>
          <w:sz w:val="24"/>
        </w:rPr>
        <w:t xml:space="preserve">the expectation </w:t>
      </w:r>
      <w:r>
        <w:rPr>
          <w:rFonts w:ascii="Times New Roman" w:hAnsi="Times New Roman" w:cs="Times New Roman"/>
          <w:sz w:val="24"/>
        </w:rPr>
        <w:t xml:space="preserve">that the Corporation </w:t>
      </w:r>
      <w:r w:rsidR="0005637E">
        <w:rPr>
          <w:rFonts w:ascii="Times New Roman" w:hAnsi="Times New Roman" w:cs="Times New Roman"/>
          <w:sz w:val="24"/>
        </w:rPr>
        <w:t>will have close</w:t>
      </w:r>
      <w:r w:rsidR="004F51AD">
        <w:rPr>
          <w:rFonts w:ascii="Times New Roman" w:hAnsi="Times New Roman" w:cs="Times New Roman"/>
          <w:sz w:val="24"/>
        </w:rPr>
        <w:t xml:space="preserve"> links to the </w:t>
      </w:r>
      <w:r w:rsidR="00724DB1">
        <w:rPr>
          <w:rFonts w:ascii="Times New Roman" w:hAnsi="Times New Roman" w:cs="Times New Roman"/>
          <w:sz w:val="24"/>
        </w:rPr>
        <w:t xml:space="preserve">industries and </w:t>
      </w:r>
      <w:r w:rsidR="004F51AD">
        <w:rPr>
          <w:rFonts w:ascii="Times New Roman" w:hAnsi="Times New Roman" w:cs="Times New Roman"/>
          <w:sz w:val="24"/>
        </w:rPr>
        <w:t>communities in which the program</w:t>
      </w:r>
      <w:r w:rsidR="00C94A11">
        <w:rPr>
          <w:rFonts w:ascii="Times New Roman" w:hAnsi="Times New Roman" w:cs="Times New Roman"/>
          <w:sz w:val="24"/>
        </w:rPr>
        <w:t>s</w:t>
      </w:r>
      <w:r w:rsidR="004F51AD">
        <w:rPr>
          <w:rFonts w:ascii="Times New Roman" w:hAnsi="Times New Roman" w:cs="Times New Roman"/>
          <w:sz w:val="24"/>
        </w:rPr>
        <w:t xml:space="preserve"> are targeted and operating, a</w:t>
      </w:r>
      <w:r w:rsidR="00C94A11">
        <w:rPr>
          <w:rFonts w:ascii="Times New Roman" w:hAnsi="Times New Roman" w:cs="Times New Roman"/>
          <w:sz w:val="24"/>
        </w:rPr>
        <w:t>nd</w:t>
      </w:r>
      <w:r w:rsidR="004F51AD">
        <w:rPr>
          <w:rFonts w:ascii="Times New Roman" w:hAnsi="Times New Roman" w:cs="Times New Roman"/>
          <w:sz w:val="24"/>
        </w:rPr>
        <w:t xml:space="preserve"> will </w:t>
      </w:r>
      <w:r w:rsidR="00C94A11">
        <w:rPr>
          <w:rFonts w:ascii="Times New Roman" w:hAnsi="Times New Roman" w:cs="Times New Roman"/>
          <w:sz w:val="24"/>
        </w:rPr>
        <w:t xml:space="preserve">monitor and </w:t>
      </w:r>
      <w:r w:rsidR="00FD2BC1">
        <w:rPr>
          <w:rFonts w:ascii="Times New Roman" w:hAnsi="Times New Roman" w:cs="Times New Roman"/>
          <w:sz w:val="24"/>
        </w:rPr>
        <w:t xml:space="preserve">seek to </w:t>
      </w:r>
      <w:r w:rsidR="004F51AD">
        <w:rPr>
          <w:rFonts w:ascii="Times New Roman" w:hAnsi="Times New Roman" w:cs="Times New Roman"/>
          <w:sz w:val="24"/>
        </w:rPr>
        <w:t xml:space="preserve">respond to industry issues such as drought or an industry crisis, as they arise. The Corporation will also be best placed to </w:t>
      </w:r>
      <w:r>
        <w:rPr>
          <w:rFonts w:ascii="Times New Roman" w:hAnsi="Times New Roman" w:cs="Times New Roman"/>
          <w:sz w:val="24"/>
        </w:rPr>
        <w:t xml:space="preserve">monitor </w:t>
      </w:r>
      <w:r w:rsidR="004F51AD">
        <w:rPr>
          <w:rFonts w:ascii="Times New Roman" w:hAnsi="Times New Roman" w:cs="Times New Roman"/>
          <w:sz w:val="24"/>
        </w:rPr>
        <w:t>and advise on any emerging risks of loans or improvements to its operations</w:t>
      </w:r>
      <w:r w:rsidR="00215583">
        <w:rPr>
          <w:rFonts w:ascii="Times New Roman" w:hAnsi="Times New Roman" w:cs="Times New Roman"/>
          <w:sz w:val="24"/>
        </w:rPr>
        <w:t>.</w:t>
      </w:r>
    </w:p>
    <w:p w14:paraId="50BFD172" w14:textId="77777777" w:rsidR="009F41F4" w:rsidRDefault="009F41F4" w:rsidP="008B7BAF">
      <w:pPr>
        <w:tabs>
          <w:tab w:val="left" w:pos="1701"/>
          <w:tab w:val="right" w:pos="9072"/>
        </w:tabs>
        <w:rPr>
          <w:rFonts w:ascii="Times New Roman" w:hAnsi="Times New Roman" w:cs="Times New Roman"/>
          <w:sz w:val="24"/>
        </w:rPr>
      </w:pPr>
    </w:p>
    <w:p w14:paraId="70D2597C" w14:textId="07B9FD75" w:rsidR="009F41F4" w:rsidRDefault="00EF1F44" w:rsidP="009F41F4">
      <w:pPr>
        <w:tabs>
          <w:tab w:val="left" w:pos="1701"/>
          <w:tab w:val="right" w:pos="9072"/>
        </w:tabs>
        <w:rPr>
          <w:rFonts w:ascii="Times New Roman" w:hAnsi="Times New Roman" w:cs="Times New Roman"/>
          <w:sz w:val="24"/>
        </w:rPr>
      </w:pPr>
      <w:r>
        <w:rPr>
          <w:rFonts w:ascii="Times New Roman" w:hAnsi="Times New Roman" w:cs="Times New Roman"/>
          <w:sz w:val="24"/>
        </w:rPr>
        <w:t>Through these requirements, the Corporation will provide</w:t>
      </w:r>
      <w:r w:rsidR="009F41F4" w:rsidRPr="009F41F4">
        <w:rPr>
          <w:rFonts w:ascii="Times New Roman" w:hAnsi="Times New Roman" w:cs="Times New Roman"/>
          <w:sz w:val="24"/>
        </w:rPr>
        <w:t xml:space="preserve"> support </w:t>
      </w:r>
      <w:r w:rsidR="009F41F4">
        <w:rPr>
          <w:rFonts w:ascii="Times New Roman" w:hAnsi="Times New Roman" w:cs="Times New Roman"/>
          <w:sz w:val="24"/>
        </w:rPr>
        <w:t xml:space="preserve">to </w:t>
      </w:r>
      <w:r w:rsidR="009F41F4" w:rsidRPr="009F41F4">
        <w:rPr>
          <w:rFonts w:ascii="Times New Roman" w:hAnsi="Times New Roman" w:cs="Times New Roman"/>
          <w:sz w:val="24"/>
        </w:rPr>
        <w:t xml:space="preserve">the </w:t>
      </w:r>
      <w:r w:rsidR="009F41F4">
        <w:rPr>
          <w:rFonts w:ascii="Times New Roman" w:hAnsi="Times New Roman" w:cs="Times New Roman"/>
          <w:sz w:val="24"/>
        </w:rPr>
        <w:t>Commonwealth</w:t>
      </w:r>
      <w:r w:rsidR="009F41F4" w:rsidRPr="009F41F4">
        <w:rPr>
          <w:rFonts w:ascii="Times New Roman" w:hAnsi="Times New Roman" w:cs="Times New Roman"/>
          <w:sz w:val="24"/>
        </w:rPr>
        <w:t xml:space="preserve"> in understanding and effectively responding to the needs of Australian farm businesses and regional communities.</w:t>
      </w:r>
    </w:p>
    <w:p w14:paraId="02A97BFA" w14:textId="77777777" w:rsidR="005535C3" w:rsidRDefault="005535C3" w:rsidP="00A32F35">
      <w:pPr>
        <w:pStyle w:val="Heading4"/>
      </w:pPr>
    </w:p>
    <w:p w14:paraId="660F2A6B" w14:textId="10B42C3F" w:rsidR="00484685" w:rsidRDefault="008E5852" w:rsidP="00A32F35">
      <w:pPr>
        <w:pStyle w:val="Heading4"/>
      </w:pPr>
      <w:r>
        <w:t>Section 18</w:t>
      </w:r>
      <w:r w:rsidR="00253840">
        <w:t xml:space="preserve"> – </w:t>
      </w:r>
      <w:r w:rsidR="00337A09" w:rsidRPr="00BD4BC7">
        <w:t xml:space="preserve">Corporate </w:t>
      </w:r>
      <w:r w:rsidR="00D8392E">
        <w:t>G</w:t>
      </w:r>
      <w:r w:rsidR="00337A09" w:rsidRPr="00BD4BC7">
        <w:t>overnance</w:t>
      </w:r>
    </w:p>
    <w:p w14:paraId="3E57E77F" w14:textId="77777777" w:rsidR="00B720B0" w:rsidRDefault="00B720B0" w:rsidP="008B7BAF">
      <w:pPr>
        <w:tabs>
          <w:tab w:val="left" w:pos="1701"/>
          <w:tab w:val="right" w:pos="9072"/>
        </w:tabs>
        <w:rPr>
          <w:rFonts w:ascii="Times New Roman" w:hAnsi="Times New Roman" w:cs="Times New Roman"/>
          <w:sz w:val="24"/>
          <w:u w:val="single"/>
        </w:rPr>
      </w:pPr>
    </w:p>
    <w:p w14:paraId="4D58CB67" w14:textId="68706FCE" w:rsidR="00B720B0" w:rsidRDefault="00B720B0" w:rsidP="008B7BAF">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w:t>
      </w:r>
      <w:r w:rsidR="008306AD">
        <w:rPr>
          <w:rFonts w:ascii="Times New Roman" w:hAnsi="Times New Roman" w:cs="Times New Roman"/>
          <w:sz w:val="24"/>
        </w:rPr>
        <w:t xml:space="preserve">provides that </w:t>
      </w:r>
      <w:r>
        <w:rPr>
          <w:rFonts w:ascii="Times New Roman" w:hAnsi="Times New Roman" w:cs="Times New Roman"/>
          <w:sz w:val="24"/>
        </w:rPr>
        <w:t xml:space="preserve">the Corporation </w:t>
      </w:r>
      <w:r w:rsidR="008306AD">
        <w:rPr>
          <w:rFonts w:ascii="Times New Roman" w:hAnsi="Times New Roman" w:cs="Times New Roman"/>
          <w:sz w:val="24"/>
        </w:rPr>
        <w:t xml:space="preserve">is expected </w:t>
      </w:r>
      <w:r>
        <w:rPr>
          <w:rFonts w:ascii="Times New Roman" w:hAnsi="Times New Roman" w:cs="Times New Roman"/>
          <w:sz w:val="24"/>
        </w:rPr>
        <w:t>to have regard to best practice principles in determining its approach to corporate governance, including environmental, social and governance issues.</w:t>
      </w:r>
      <w:r w:rsidR="00A66FD4">
        <w:rPr>
          <w:rFonts w:ascii="Times New Roman" w:hAnsi="Times New Roman" w:cs="Times New Roman"/>
          <w:sz w:val="24"/>
        </w:rPr>
        <w:t xml:space="preserve"> </w:t>
      </w:r>
    </w:p>
    <w:p w14:paraId="2DE960AB" w14:textId="77777777" w:rsidR="00DF7A22" w:rsidRDefault="00DF7A22" w:rsidP="008B7BAF">
      <w:pPr>
        <w:tabs>
          <w:tab w:val="left" w:pos="1701"/>
          <w:tab w:val="right" w:pos="9072"/>
        </w:tabs>
        <w:rPr>
          <w:rFonts w:ascii="Times New Roman" w:hAnsi="Times New Roman" w:cs="Times New Roman"/>
          <w:sz w:val="24"/>
        </w:rPr>
      </w:pPr>
    </w:p>
    <w:p w14:paraId="0B6D72AD" w14:textId="67EB157D" w:rsidR="00484685" w:rsidRDefault="008E5852" w:rsidP="00A32F35">
      <w:pPr>
        <w:pStyle w:val="Heading4"/>
      </w:pPr>
      <w:r>
        <w:t>Section 19</w:t>
      </w:r>
      <w:r w:rsidR="00253840">
        <w:t xml:space="preserve"> – </w:t>
      </w:r>
      <w:r w:rsidR="00484685" w:rsidRPr="00BD4BC7">
        <w:t>Reputation</w:t>
      </w:r>
    </w:p>
    <w:p w14:paraId="3882CFD0" w14:textId="77777777" w:rsidR="00E405CA" w:rsidRDefault="00E405CA" w:rsidP="008B7BAF">
      <w:pPr>
        <w:tabs>
          <w:tab w:val="left" w:pos="1701"/>
          <w:tab w:val="right" w:pos="9072"/>
        </w:tabs>
        <w:rPr>
          <w:rFonts w:ascii="Times New Roman" w:hAnsi="Times New Roman" w:cs="Times New Roman"/>
          <w:sz w:val="24"/>
          <w:u w:val="single"/>
        </w:rPr>
      </w:pPr>
    </w:p>
    <w:p w14:paraId="6D77B279" w14:textId="73EEECE0" w:rsidR="00EA57A9" w:rsidRPr="00EA57A9" w:rsidRDefault="001B059A" w:rsidP="008B7BAF">
      <w:pPr>
        <w:tabs>
          <w:tab w:val="left" w:pos="1701"/>
          <w:tab w:val="right" w:pos="9072"/>
        </w:tabs>
        <w:rPr>
          <w:rFonts w:ascii="Times New Roman" w:hAnsi="Times New Roman" w:cs="Times New Roman"/>
          <w:sz w:val="24"/>
        </w:rPr>
      </w:pPr>
      <w:r>
        <w:rPr>
          <w:rFonts w:ascii="Times New Roman" w:hAnsi="Times New Roman" w:cs="Times New Roman"/>
          <w:sz w:val="24"/>
        </w:rPr>
        <w:t>T</w:t>
      </w:r>
      <w:r w:rsidR="00EA57A9">
        <w:rPr>
          <w:rFonts w:ascii="Times New Roman" w:hAnsi="Times New Roman" w:cs="Times New Roman"/>
          <w:sz w:val="24"/>
        </w:rPr>
        <w:t>his section provides that</w:t>
      </w:r>
      <w:r>
        <w:rPr>
          <w:rFonts w:ascii="Times New Roman" w:hAnsi="Times New Roman" w:cs="Times New Roman"/>
          <w:sz w:val="24"/>
        </w:rPr>
        <w:t xml:space="preserve"> </w:t>
      </w:r>
      <w:r w:rsidR="009D7EA3">
        <w:rPr>
          <w:rFonts w:ascii="Times New Roman" w:hAnsi="Times New Roman" w:cs="Times New Roman"/>
          <w:sz w:val="24"/>
        </w:rPr>
        <w:t>the Corporation</w:t>
      </w:r>
      <w:r w:rsidR="00EA57A9">
        <w:rPr>
          <w:rFonts w:ascii="Times New Roman" w:hAnsi="Times New Roman" w:cs="Times New Roman"/>
          <w:sz w:val="24"/>
        </w:rPr>
        <w:t xml:space="preserve"> must not act in a way that is likely to cause damage to the Commonwealth</w:t>
      </w:r>
      <w:r w:rsidR="00F22CD1">
        <w:rPr>
          <w:rFonts w:ascii="Times New Roman" w:hAnsi="Times New Roman" w:cs="Times New Roman"/>
          <w:sz w:val="24"/>
        </w:rPr>
        <w:t>’s</w:t>
      </w:r>
      <w:r w:rsidR="00EA57A9">
        <w:rPr>
          <w:rFonts w:ascii="Times New Roman" w:hAnsi="Times New Roman" w:cs="Times New Roman"/>
          <w:sz w:val="24"/>
        </w:rPr>
        <w:t xml:space="preserve"> reputation.</w:t>
      </w:r>
      <w:r w:rsidR="00BB35CB">
        <w:rPr>
          <w:rFonts w:ascii="Times New Roman" w:hAnsi="Times New Roman" w:cs="Times New Roman"/>
          <w:sz w:val="24"/>
        </w:rPr>
        <w:t xml:space="preserve"> </w:t>
      </w:r>
    </w:p>
    <w:p w14:paraId="49AB0D4A" w14:textId="77777777" w:rsidR="00484685" w:rsidRDefault="00484685" w:rsidP="008B7BAF">
      <w:pPr>
        <w:tabs>
          <w:tab w:val="left" w:pos="1701"/>
          <w:tab w:val="right" w:pos="9072"/>
        </w:tabs>
        <w:rPr>
          <w:rFonts w:ascii="Times New Roman" w:hAnsi="Times New Roman" w:cs="Times New Roman"/>
          <w:sz w:val="24"/>
          <w:u w:val="single"/>
        </w:rPr>
      </w:pPr>
    </w:p>
    <w:p w14:paraId="3F14894F" w14:textId="77777777" w:rsidR="002A4DCD" w:rsidRDefault="002A4DCD" w:rsidP="00A32F35">
      <w:pPr>
        <w:pStyle w:val="Heading4"/>
        <w:rPr>
          <w:b/>
          <w:u w:val="none"/>
        </w:rPr>
      </w:pPr>
    </w:p>
    <w:p w14:paraId="11E47AA3" w14:textId="77777777" w:rsidR="002A4DCD" w:rsidRDefault="002A4DCD" w:rsidP="00A32F35">
      <w:pPr>
        <w:pStyle w:val="Heading4"/>
        <w:rPr>
          <w:b/>
          <w:u w:val="none"/>
        </w:rPr>
      </w:pPr>
    </w:p>
    <w:p w14:paraId="48FBAADE" w14:textId="6A1BF00E" w:rsidR="008B7BAF" w:rsidRPr="00A32F35" w:rsidRDefault="008B7BAF" w:rsidP="00A32F35">
      <w:pPr>
        <w:pStyle w:val="Heading4"/>
        <w:rPr>
          <w:b/>
          <w:u w:val="none"/>
        </w:rPr>
      </w:pPr>
      <w:r w:rsidRPr="00AE0C7F">
        <w:rPr>
          <w:b/>
          <w:u w:val="none"/>
        </w:rPr>
        <w:t>Schedule 1</w:t>
      </w:r>
    </w:p>
    <w:p w14:paraId="3F0A786C" w14:textId="77777777" w:rsidR="00AA7978" w:rsidRDefault="00AA7978" w:rsidP="008B7BAF">
      <w:pPr>
        <w:tabs>
          <w:tab w:val="left" w:pos="1701"/>
          <w:tab w:val="right" w:pos="9072"/>
        </w:tabs>
        <w:rPr>
          <w:rFonts w:ascii="Times New Roman" w:hAnsi="Times New Roman" w:cs="Times New Roman"/>
          <w:b/>
          <w:sz w:val="24"/>
        </w:rPr>
      </w:pPr>
    </w:p>
    <w:p w14:paraId="0FBA952A" w14:textId="639A1346" w:rsidR="00AA7978" w:rsidRDefault="00AA7978" w:rsidP="008B7BAF">
      <w:pPr>
        <w:tabs>
          <w:tab w:val="left" w:pos="1701"/>
          <w:tab w:val="right" w:pos="9072"/>
        </w:tabs>
        <w:rPr>
          <w:rFonts w:ascii="Times New Roman" w:hAnsi="Times New Roman" w:cs="Times New Roman"/>
          <w:sz w:val="24"/>
        </w:rPr>
      </w:pPr>
      <w:r>
        <w:rPr>
          <w:rFonts w:ascii="Times New Roman" w:hAnsi="Times New Roman" w:cs="Times New Roman"/>
          <w:sz w:val="24"/>
        </w:rPr>
        <w:t>This Schedule sets out the policy objectives, loan specifications</w:t>
      </w:r>
      <w:r w:rsidR="00C77F00">
        <w:rPr>
          <w:rFonts w:ascii="Times New Roman" w:hAnsi="Times New Roman" w:cs="Times New Roman"/>
          <w:sz w:val="24"/>
        </w:rPr>
        <w:t>,</w:t>
      </w:r>
      <w:r>
        <w:rPr>
          <w:rFonts w:ascii="Times New Roman" w:hAnsi="Times New Roman" w:cs="Times New Roman"/>
          <w:sz w:val="24"/>
        </w:rPr>
        <w:t xml:space="preserve"> mandatory</w:t>
      </w:r>
      <w:r w:rsidR="006238F1">
        <w:rPr>
          <w:rFonts w:ascii="Times New Roman" w:hAnsi="Times New Roman" w:cs="Times New Roman"/>
          <w:sz w:val="24"/>
        </w:rPr>
        <w:t xml:space="preserve"> eligibility</w:t>
      </w:r>
      <w:r>
        <w:rPr>
          <w:rFonts w:ascii="Times New Roman" w:hAnsi="Times New Roman" w:cs="Times New Roman"/>
          <w:sz w:val="24"/>
        </w:rPr>
        <w:t xml:space="preserve"> requirements </w:t>
      </w:r>
      <w:r w:rsidR="00C77F00">
        <w:rPr>
          <w:rFonts w:ascii="Times New Roman" w:hAnsi="Times New Roman" w:cs="Times New Roman"/>
          <w:sz w:val="24"/>
        </w:rPr>
        <w:t xml:space="preserve">and approved loan purposes </w:t>
      </w:r>
      <w:r>
        <w:rPr>
          <w:rFonts w:ascii="Times New Roman" w:hAnsi="Times New Roman" w:cs="Times New Roman"/>
          <w:sz w:val="24"/>
        </w:rPr>
        <w:t>relevant to farm business loans</w:t>
      </w:r>
      <w:r w:rsidR="009A409E">
        <w:rPr>
          <w:rFonts w:ascii="Times New Roman" w:hAnsi="Times New Roman" w:cs="Times New Roman"/>
          <w:sz w:val="24"/>
        </w:rPr>
        <w:t>.</w:t>
      </w:r>
    </w:p>
    <w:p w14:paraId="53CF64EE" w14:textId="77777777" w:rsidR="006F492B" w:rsidRDefault="006F492B" w:rsidP="008B7BAF">
      <w:pPr>
        <w:tabs>
          <w:tab w:val="left" w:pos="1701"/>
          <w:tab w:val="right" w:pos="9072"/>
        </w:tabs>
        <w:rPr>
          <w:rFonts w:ascii="Times New Roman" w:hAnsi="Times New Roman" w:cs="Times New Roman"/>
          <w:sz w:val="24"/>
        </w:rPr>
      </w:pPr>
    </w:p>
    <w:p w14:paraId="693C3024" w14:textId="19E0AA1D" w:rsidR="00337A09" w:rsidRPr="001A7646" w:rsidRDefault="009F7F7F" w:rsidP="001A7646">
      <w:pPr>
        <w:pStyle w:val="Default"/>
        <w:rPr>
          <w:rFonts w:eastAsiaTheme="minorHAnsi"/>
        </w:rPr>
      </w:pPr>
      <w:r>
        <w:t xml:space="preserve">In accordance with subsection </w:t>
      </w:r>
      <w:r w:rsidR="00CB4605">
        <w:t>9</w:t>
      </w:r>
      <w:r>
        <w:t xml:space="preserve">(1), the </w:t>
      </w:r>
      <w:r w:rsidR="0093466C">
        <w:t xml:space="preserve">Corporation is required to develop and publish guidelines for </w:t>
      </w:r>
      <w:r w:rsidR="001A7646">
        <w:t xml:space="preserve">each program of </w:t>
      </w:r>
      <w:r w:rsidR="0093466C">
        <w:t>farm business loans</w:t>
      </w:r>
      <w:r w:rsidR="001A7646">
        <w:t xml:space="preserve"> </w:t>
      </w:r>
      <w:r w:rsidR="001A7646" w:rsidRPr="001A7646">
        <w:rPr>
          <w:rFonts w:eastAsiaTheme="minorHAnsi"/>
          <w:sz w:val="23"/>
          <w:szCs w:val="23"/>
        </w:rPr>
        <w:t xml:space="preserve">consistent with this Operating Mandate and in consultation </w:t>
      </w:r>
      <w:r w:rsidR="001A7646">
        <w:rPr>
          <w:rFonts w:eastAsiaTheme="minorHAnsi"/>
          <w:sz w:val="23"/>
          <w:szCs w:val="23"/>
        </w:rPr>
        <w:t>with the responsible Ministers</w:t>
      </w:r>
      <w:r w:rsidR="0093466C">
        <w:t xml:space="preserve">. It is envisaged that these </w:t>
      </w:r>
      <w:r>
        <w:t xml:space="preserve">guidelines will set out detailed guidance for the delivery of the program e.g. requirements and eligibility, </w:t>
      </w:r>
      <w:r w:rsidR="00FD2BC1">
        <w:t xml:space="preserve">loan uses, how to apply, and </w:t>
      </w:r>
      <w:r>
        <w:t>the assessment of applications.</w:t>
      </w:r>
    </w:p>
    <w:p w14:paraId="2F15C2BD" w14:textId="77777777" w:rsidR="009F7F7F" w:rsidRDefault="009F7F7F" w:rsidP="00A32F35">
      <w:pPr>
        <w:pStyle w:val="Heading4"/>
        <w:rPr>
          <w:b/>
          <w:highlight w:val="yellow"/>
          <w:u w:val="none"/>
        </w:rPr>
      </w:pPr>
    </w:p>
    <w:p w14:paraId="2B52C59C" w14:textId="0DBA5410" w:rsidR="008B7BAF" w:rsidRPr="00A32F35" w:rsidRDefault="008B7BAF" w:rsidP="00A32F35">
      <w:pPr>
        <w:pStyle w:val="Heading4"/>
        <w:rPr>
          <w:b/>
          <w:u w:val="none"/>
        </w:rPr>
      </w:pPr>
      <w:r w:rsidRPr="00AE0C7F">
        <w:rPr>
          <w:b/>
          <w:u w:val="none"/>
        </w:rPr>
        <w:t>Schedule 2</w:t>
      </w:r>
    </w:p>
    <w:p w14:paraId="317FE736" w14:textId="77777777" w:rsidR="008B7BAF" w:rsidRPr="008B7BAF" w:rsidRDefault="008B7BAF" w:rsidP="008B7BAF">
      <w:pPr>
        <w:tabs>
          <w:tab w:val="left" w:pos="1701"/>
          <w:tab w:val="right" w:pos="9072"/>
        </w:tabs>
        <w:rPr>
          <w:rFonts w:ascii="Times New Roman" w:hAnsi="Times New Roman" w:cs="Times New Roman"/>
          <w:b/>
          <w:sz w:val="24"/>
          <w:u w:val="single"/>
        </w:rPr>
      </w:pPr>
    </w:p>
    <w:p w14:paraId="075D7234" w14:textId="77777777" w:rsidR="0093466C" w:rsidRDefault="006238F1" w:rsidP="008C5328">
      <w:pPr>
        <w:tabs>
          <w:tab w:val="left" w:pos="1701"/>
          <w:tab w:val="right" w:pos="9072"/>
        </w:tabs>
        <w:rPr>
          <w:rFonts w:ascii="Times New Roman" w:hAnsi="Times New Roman" w:cs="Times New Roman"/>
          <w:sz w:val="24"/>
        </w:rPr>
      </w:pPr>
      <w:r>
        <w:rPr>
          <w:rFonts w:ascii="Times New Roman" w:hAnsi="Times New Roman" w:cs="Times New Roman"/>
          <w:sz w:val="24"/>
        </w:rPr>
        <w:t>This Schedule sets out the policy objectives</w:t>
      </w:r>
      <w:r w:rsidR="0018041E">
        <w:rPr>
          <w:rFonts w:ascii="Times New Roman" w:hAnsi="Times New Roman" w:cs="Times New Roman"/>
          <w:sz w:val="24"/>
        </w:rPr>
        <w:t xml:space="preserve"> and</w:t>
      </w:r>
      <w:r>
        <w:rPr>
          <w:rFonts w:ascii="Times New Roman" w:hAnsi="Times New Roman" w:cs="Times New Roman"/>
          <w:sz w:val="24"/>
        </w:rPr>
        <w:t xml:space="preserve"> mandatory eligibility requirements </w:t>
      </w:r>
      <w:r w:rsidR="006F6CE4">
        <w:rPr>
          <w:rFonts w:ascii="Times New Roman" w:hAnsi="Times New Roman" w:cs="Times New Roman"/>
          <w:sz w:val="24"/>
        </w:rPr>
        <w:t xml:space="preserve">and assessment criteria </w:t>
      </w:r>
      <w:r>
        <w:rPr>
          <w:rFonts w:ascii="Times New Roman" w:hAnsi="Times New Roman" w:cs="Times New Roman"/>
          <w:sz w:val="24"/>
        </w:rPr>
        <w:t>relevant to water infrastructure loan applications</w:t>
      </w:r>
      <w:r w:rsidR="009A409E">
        <w:rPr>
          <w:rFonts w:ascii="Times New Roman" w:hAnsi="Times New Roman" w:cs="Times New Roman"/>
          <w:sz w:val="24"/>
        </w:rPr>
        <w:t>.</w:t>
      </w:r>
      <w:r w:rsidR="0018041E">
        <w:rPr>
          <w:rFonts w:ascii="Times New Roman" w:hAnsi="Times New Roman" w:cs="Times New Roman"/>
          <w:sz w:val="24"/>
        </w:rPr>
        <w:t xml:space="preserve"> </w:t>
      </w:r>
      <w:r w:rsidR="00D541F5">
        <w:rPr>
          <w:rFonts w:ascii="Times New Roman" w:hAnsi="Times New Roman" w:cs="Times New Roman"/>
          <w:sz w:val="24"/>
        </w:rPr>
        <w:t>Relevant</w:t>
      </w:r>
      <w:r w:rsidR="0018041E">
        <w:rPr>
          <w:rFonts w:ascii="Times New Roman" w:hAnsi="Times New Roman" w:cs="Times New Roman"/>
          <w:sz w:val="24"/>
        </w:rPr>
        <w:t xml:space="preserve"> terms and conditions are set out in the Rules </w:t>
      </w:r>
      <w:r w:rsidR="004C2340">
        <w:rPr>
          <w:rFonts w:ascii="Times New Roman" w:hAnsi="Times New Roman" w:cs="Times New Roman"/>
          <w:sz w:val="24"/>
        </w:rPr>
        <w:t xml:space="preserve">to be </w:t>
      </w:r>
      <w:r w:rsidR="0018041E">
        <w:rPr>
          <w:rFonts w:ascii="Times New Roman" w:hAnsi="Times New Roman" w:cs="Times New Roman"/>
          <w:sz w:val="24"/>
        </w:rPr>
        <w:t>made under subsection 12(5) of the RIC Act.</w:t>
      </w:r>
      <w:r w:rsidR="0093466C">
        <w:rPr>
          <w:rFonts w:ascii="Times New Roman" w:hAnsi="Times New Roman" w:cs="Times New Roman"/>
          <w:sz w:val="24"/>
        </w:rPr>
        <w:t xml:space="preserve"> </w:t>
      </w:r>
    </w:p>
    <w:p w14:paraId="506D0873" w14:textId="77777777" w:rsidR="0093466C" w:rsidRDefault="0093466C" w:rsidP="008C5328">
      <w:pPr>
        <w:tabs>
          <w:tab w:val="left" w:pos="1701"/>
          <w:tab w:val="right" w:pos="9072"/>
        </w:tabs>
        <w:rPr>
          <w:rFonts w:ascii="Times New Roman" w:hAnsi="Times New Roman" w:cs="Times New Roman"/>
          <w:sz w:val="24"/>
        </w:rPr>
      </w:pPr>
    </w:p>
    <w:p w14:paraId="6AB711AE" w14:textId="13AEF960" w:rsidR="008C5328" w:rsidRPr="001A7646" w:rsidRDefault="008C5328" w:rsidP="001A7646">
      <w:pPr>
        <w:pStyle w:val="Default"/>
        <w:rPr>
          <w:rFonts w:eastAsiaTheme="minorHAnsi"/>
          <w:sz w:val="23"/>
          <w:szCs w:val="23"/>
        </w:rPr>
      </w:pPr>
      <w:r>
        <w:t xml:space="preserve">In accordance with subsection </w:t>
      </w:r>
      <w:r w:rsidR="00623FCC">
        <w:t>10</w:t>
      </w:r>
      <w:r>
        <w:t xml:space="preserve">(1), the </w:t>
      </w:r>
      <w:r w:rsidR="006F492B">
        <w:t xml:space="preserve">Corporation is required to develop and publish </w:t>
      </w:r>
      <w:r>
        <w:t>water infrastructure loan guidelines</w:t>
      </w:r>
      <w:r w:rsidR="001A7646">
        <w:t xml:space="preserve"> </w:t>
      </w:r>
      <w:r w:rsidR="001A7646" w:rsidRPr="001A7646">
        <w:rPr>
          <w:rFonts w:eastAsiaTheme="minorHAnsi"/>
          <w:sz w:val="23"/>
          <w:szCs w:val="23"/>
        </w:rPr>
        <w:t>consistent with this Operating Mandate and in consultation with responsible Ministers and the Minister with policy responsibility for the wate</w:t>
      </w:r>
      <w:r w:rsidR="001A7646">
        <w:rPr>
          <w:rFonts w:eastAsiaTheme="minorHAnsi"/>
          <w:sz w:val="23"/>
          <w:szCs w:val="23"/>
        </w:rPr>
        <w:t>r infrastructure loan facility</w:t>
      </w:r>
      <w:r w:rsidR="006F492B">
        <w:t>. It is envisaged that these guidelines</w:t>
      </w:r>
      <w:r>
        <w:t xml:space="preserve"> will set out detailed guidance for the delivery of the program e.g. requirements and eligibility, the assessment of applications, and how to apply.</w:t>
      </w:r>
    </w:p>
    <w:p w14:paraId="4CA51917" w14:textId="74C0744C" w:rsidR="0093466C" w:rsidRDefault="0093466C">
      <w:pPr>
        <w:spacing w:after="160" w:line="259" w:lineRule="auto"/>
        <w:rPr>
          <w:rFonts w:ascii="Times New Roman" w:hAnsi="Times New Roman" w:cs="Times New Roman"/>
          <w:sz w:val="24"/>
        </w:rPr>
      </w:pPr>
      <w:r>
        <w:rPr>
          <w:rFonts w:ascii="Times New Roman" w:hAnsi="Times New Roman" w:cs="Times New Roman"/>
          <w:sz w:val="24"/>
        </w:rPr>
        <w:br w:type="page"/>
      </w:r>
    </w:p>
    <w:p w14:paraId="6935984E" w14:textId="3C315C0C" w:rsidR="0008189B" w:rsidRDefault="0008189B" w:rsidP="0008189B">
      <w:pPr>
        <w:tabs>
          <w:tab w:val="right" w:pos="9072"/>
        </w:tabs>
        <w:jc w:val="right"/>
        <w:rPr>
          <w:rFonts w:ascii="Times New Roman" w:hAnsi="Times New Roman" w:cs="Times New Roman"/>
          <w:b/>
          <w:sz w:val="24"/>
          <w:u w:val="single"/>
        </w:rPr>
      </w:pPr>
      <w:r w:rsidRPr="0008189B">
        <w:rPr>
          <w:rFonts w:ascii="Times New Roman" w:hAnsi="Times New Roman" w:cs="Times New Roman"/>
          <w:b/>
          <w:sz w:val="24"/>
          <w:u w:val="single"/>
        </w:rPr>
        <w:t>ATTACHMENT B</w:t>
      </w:r>
    </w:p>
    <w:p w14:paraId="6F62FAE6" w14:textId="77777777" w:rsidR="00220908" w:rsidRDefault="00220908" w:rsidP="0008189B">
      <w:pPr>
        <w:tabs>
          <w:tab w:val="right" w:pos="9072"/>
        </w:tabs>
        <w:jc w:val="right"/>
        <w:rPr>
          <w:rFonts w:ascii="Times New Roman" w:hAnsi="Times New Roman" w:cs="Times New Roman"/>
          <w:b/>
          <w:sz w:val="24"/>
          <w:u w:val="single"/>
        </w:rPr>
      </w:pPr>
    </w:p>
    <w:p w14:paraId="6FDF1415" w14:textId="77777777" w:rsidR="00220908" w:rsidRDefault="00220908" w:rsidP="0076087B">
      <w:pPr>
        <w:pStyle w:val="Heading2"/>
        <w:jc w:val="center"/>
      </w:pPr>
      <w:r>
        <w:t>Statement of Compatibility with Human Rights</w:t>
      </w:r>
    </w:p>
    <w:p w14:paraId="5C126509" w14:textId="77777777" w:rsidR="00220908" w:rsidRDefault="00220908" w:rsidP="00220908">
      <w:pPr>
        <w:spacing w:before="120" w:after="120"/>
        <w:jc w:val="center"/>
        <w:rPr>
          <w:rFonts w:ascii="Times New Roman" w:hAnsi="Times New Roman"/>
          <w:sz w:val="24"/>
        </w:rPr>
      </w:pPr>
      <w:r>
        <w:rPr>
          <w:rFonts w:ascii="Times New Roman" w:hAnsi="Times New Roman"/>
          <w:i/>
          <w:sz w:val="24"/>
        </w:rPr>
        <w:t>Prepared in accordance with Part 3 of the Human Rights (Parliamentary Scrutiny) Act 2011</w:t>
      </w:r>
    </w:p>
    <w:p w14:paraId="48BAEA67" w14:textId="77777777" w:rsidR="00220908" w:rsidRDefault="00220908" w:rsidP="00220908">
      <w:pPr>
        <w:spacing w:before="120" w:after="120"/>
        <w:jc w:val="center"/>
        <w:rPr>
          <w:rFonts w:ascii="Times New Roman" w:hAnsi="Times New Roman"/>
          <w:sz w:val="24"/>
        </w:rPr>
      </w:pPr>
    </w:p>
    <w:p w14:paraId="45BF4CFB" w14:textId="77777777" w:rsidR="00220908" w:rsidRPr="00802F67" w:rsidRDefault="00220908" w:rsidP="00220908">
      <w:pPr>
        <w:spacing w:before="120" w:after="120"/>
        <w:jc w:val="center"/>
        <w:rPr>
          <w:rFonts w:ascii="Times New Roman" w:hAnsi="Times New Roman"/>
          <w:b/>
          <w:sz w:val="24"/>
        </w:rPr>
      </w:pPr>
      <w:r w:rsidRPr="00802F67">
        <w:rPr>
          <w:rFonts w:ascii="Times New Roman" w:hAnsi="Times New Roman"/>
          <w:b/>
          <w:sz w:val="24"/>
        </w:rPr>
        <w:t>Regional Investment Corporation Operating Mandate Direction 2018</w:t>
      </w:r>
    </w:p>
    <w:p w14:paraId="56F911AC" w14:textId="77777777" w:rsidR="00220908" w:rsidRDefault="00220908" w:rsidP="00220908">
      <w:pPr>
        <w:spacing w:before="120" w:after="120"/>
        <w:jc w:val="center"/>
        <w:rPr>
          <w:rFonts w:ascii="Times New Roman" w:hAnsi="Times New Roman"/>
          <w:sz w:val="24"/>
        </w:rPr>
      </w:pPr>
      <w:r>
        <w:rPr>
          <w:rFonts w:ascii="Times New Roman" w:hAnsi="Times New Roman"/>
          <w:sz w:val="24"/>
        </w:rPr>
        <w:t xml:space="preserve">This Legislative Instrument is compatible with the human rights and freedoms recognised or declared in the international instruments listed in section 3 of the </w:t>
      </w:r>
      <w:r>
        <w:rPr>
          <w:rFonts w:ascii="Times New Roman" w:hAnsi="Times New Roman"/>
          <w:i/>
          <w:sz w:val="24"/>
        </w:rPr>
        <w:t>Human Rights (Parliamentary Scrutiny) Act 2011</w:t>
      </w:r>
      <w:r>
        <w:rPr>
          <w:rFonts w:ascii="Times New Roman" w:hAnsi="Times New Roman"/>
          <w:sz w:val="24"/>
        </w:rPr>
        <w:t>.</w:t>
      </w:r>
    </w:p>
    <w:p w14:paraId="2C27E12E" w14:textId="77777777" w:rsidR="00220908" w:rsidRDefault="00220908" w:rsidP="00220908">
      <w:pPr>
        <w:spacing w:before="120" w:after="120"/>
        <w:rPr>
          <w:rFonts w:ascii="Times New Roman" w:hAnsi="Times New Roman"/>
          <w:sz w:val="24"/>
        </w:rPr>
      </w:pPr>
    </w:p>
    <w:p w14:paraId="10F6788E" w14:textId="77777777" w:rsidR="00220908" w:rsidRPr="0076087B" w:rsidRDefault="00220908" w:rsidP="00220908">
      <w:pPr>
        <w:pStyle w:val="Heading3"/>
        <w:rPr>
          <w:u w:val="none"/>
        </w:rPr>
      </w:pPr>
      <w:r w:rsidRPr="0076087B">
        <w:rPr>
          <w:u w:val="none"/>
        </w:rPr>
        <w:t>Overview of the Legislative Instrument</w:t>
      </w:r>
    </w:p>
    <w:p w14:paraId="5A7BA711" w14:textId="77777777" w:rsidR="00220908" w:rsidRDefault="00220908" w:rsidP="00BB26CE">
      <w:pPr>
        <w:spacing w:before="120" w:after="120"/>
        <w:rPr>
          <w:rFonts w:ascii="Times New Roman" w:hAnsi="Times New Roman"/>
          <w:sz w:val="24"/>
        </w:rPr>
      </w:pPr>
      <w:r w:rsidRPr="0026319F">
        <w:rPr>
          <w:rFonts w:ascii="Times New Roman" w:hAnsi="Times New Roman"/>
          <w:sz w:val="24"/>
        </w:rPr>
        <w:t xml:space="preserve">The purpose of this </w:t>
      </w:r>
      <w:r>
        <w:rPr>
          <w:rFonts w:ascii="Times New Roman" w:hAnsi="Times New Roman"/>
          <w:sz w:val="24"/>
        </w:rPr>
        <w:t xml:space="preserve">Legislative Instrument is to direct the Regional Investment </w:t>
      </w:r>
      <w:r w:rsidRPr="0026319F">
        <w:rPr>
          <w:rFonts w:ascii="Times New Roman" w:hAnsi="Times New Roman"/>
          <w:sz w:val="24"/>
        </w:rPr>
        <w:t>Corporation in relation to the performance of the Corporation’s functions. The directions include matters relating to the objectives the Corporation is to pursue in administering its programs, expectations in relation to the strategies and policies to be followed for effective performance of its functions, eligibility criteria for loans or financial assistance, financial arrangements and other matters that the responsible Ministers think appropriate.</w:t>
      </w:r>
    </w:p>
    <w:p w14:paraId="0E5B6494" w14:textId="77777777" w:rsidR="00E83FB9" w:rsidRPr="0026319F" w:rsidRDefault="00E83FB9" w:rsidP="00220908">
      <w:pPr>
        <w:rPr>
          <w:rFonts w:ascii="Times New Roman" w:hAnsi="Times New Roman"/>
          <w:sz w:val="24"/>
        </w:rPr>
      </w:pPr>
    </w:p>
    <w:p w14:paraId="54C51BF4" w14:textId="77777777" w:rsidR="00220908" w:rsidRPr="0076087B" w:rsidRDefault="00220908" w:rsidP="00220908">
      <w:pPr>
        <w:pStyle w:val="Heading3"/>
        <w:rPr>
          <w:u w:val="none"/>
        </w:rPr>
      </w:pPr>
      <w:r w:rsidRPr="0076087B">
        <w:rPr>
          <w:u w:val="none"/>
        </w:rPr>
        <w:t>Human rights implications</w:t>
      </w:r>
    </w:p>
    <w:p w14:paraId="28CE453F" w14:textId="77777777" w:rsidR="00220908" w:rsidRDefault="00220908" w:rsidP="00220908">
      <w:pPr>
        <w:spacing w:before="120" w:after="120"/>
        <w:rPr>
          <w:rFonts w:ascii="Times New Roman" w:hAnsi="Times New Roman"/>
          <w:sz w:val="24"/>
        </w:rPr>
      </w:pPr>
      <w:r>
        <w:rPr>
          <w:rFonts w:ascii="Times New Roman" w:hAnsi="Times New Roman"/>
          <w:sz w:val="24"/>
        </w:rPr>
        <w:t>This Legislative Instrument engages the following rights:</w:t>
      </w:r>
    </w:p>
    <w:p w14:paraId="0C43410E" w14:textId="77777777" w:rsidR="00220908" w:rsidRPr="003A51A8" w:rsidRDefault="00220908" w:rsidP="00220908">
      <w:pPr>
        <w:pStyle w:val="ListParagraph"/>
        <w:numPr>
          <w:ilvl w:val="0"/>
          <w:numId w:val="6"/>
        </w:numPr>
        <w:spacing w:before="120" w:after="120"/>
        <w:contextualSpacing w:val="0"/>
        <w:rPr>
          <w:rFonts w:ascii="Times New Roman" w:hAnsi="Times New Roman"/>
          <w:sz w:val="24"/>
        </w:rPr>
      </w:pPr>
      <w:r w:rsidRPr="003A51A8">
        <w:rPr>
          <w:rFonts w:ascii="Times New Roman" w:hAnsi="Times New Roman"/>
          <w:sz w:val="24"/>
        </w:rPr>
        <w:t xml:space="preserve">The right to privacy in Article 17 of the International Covenant on Civil and Political Rights. </w:t>
      </w:r>
    </w:p>
    <w:p w14:paraId="0B236E49" w14:textId="77777777" w:rsidR="00220908" w:rsidRDefault="00220908" w:rsidP="00220908">
      <w:pPr>
        <w:spacing w:before="120" w:after="120"/>
        <w:rPr>
          <w:rFonts w:ascii="Times New Roman" w:hAnsi="Times New Roman"/>
          <w:sz w:val="24"/>
        </w:rPr>
      </w:pPr>
      <w:r w:rsidRPr="003A51A8">
        <w:rPr>
          <w:rFonts w:ascii="Times New Roman" w:hAnsi="Times New Roman"/>
          <w:sz w:val="24"/>
        </w:rPr>
        <w:t xml:space="preserve">This Legislative Instrument does engage an applicable right, the prohibition on interference with a person’s privacy, family and home, because the direction permits the Regional Investment Corporation to take loan recovery and foreclosure action. </w:t>
      </w:r>
    </w:p>
    <w:p w14:paraId="694AA2D6" w14:textId="62607BEF" w:rsidR="00220908" w:rsidRDefault="00220908" w:rsidP="00220908">
      <w:pPr>
        <w:spacing w:before="120" w:after="120"/>
        <w:rPr>
          <w:rFonts w:ascii="Times New Roman" w:hAnsi="Times New Roman"/>
          <w:sz w:val="24"/>
        </w:rPr>
      </w:pPr>
      <w:r w:rsidRPr="003A51A8">
        <w:rPr>
          <w:rFonts w:ascii="Times New Roman" w:hAnsi="Times New Roman"/>
          <w:sz w:val="24"/>
        </w:rPr>
        <w:t>However, the foreclosure action is not arbitrary; rather, the Corporation may only take foreclosure action on farm business loans</w:t>
      </w:r>
      <w:r w:rsidR="00CB08BD">
        <w:rPr>
          <w:rFonts w:ascii="Times New Roman" w:hAnsi="Times New Roman"/>
          <w:sz w:val="24"/>
        </w:rPr>
        <w:t xml:space="preserve"> for recovery purposes</w:t>
      </w:r>
      <w:r w:rsidRPr="003A51A8">
        <w:rPr>
          <w:rFonts w:ascii="Times New Roman" w:hAnsi="Times New Roman"/>
          <w:sz w:val="24"/>
        </w:rPr>
        <w:t xml:space="preserve">. Further, under subsection 11(3), in developing its policies and procedures in relation to farm business loan management activities, the Corporation is expected to have regard to the concessional nature of the farm business loans and consider the impact on the farm business of any proposed action in relation to the farm business loan. The </w:t>
      </w:r>
      <w:r>
        <w:rPr>
          <w:rFonts w:ascii="Times New Roman" w:hAnsi="Times New Roman"/>
          <w:sz w:val="24"/>
        </w:rPr>
        <w:t>C</w:t>
      </w:r>
      <w:r w:rsidRPr="003A51A8">
        <w:rPr>
          <w:rFonts w:ascii="Times New Roman" w:hAnsi="Times New Roman"/>
          <w:sz w:val="24"/>
        </w:rPr>
        <w:t>orporation must also offer, and undertake when required, farm debt mediation. These provisions ensure the limitation on the prohibition on interference with privacy and the home is reasonable, necessary and proportionate to achieve the legitimate aim of farm business loan recovery.</w:t>
      </w:r>
    </w:p>
    <w:p w14:paraId="59DE43E2" w14:textId="77777777" w:rsidR="00E83FB9" w:rsidRPr="0076087B" w:rsidRDefault="00E83FB9" w:rsidP="00E83FB9">
      <w:pPr>
        <w:pStyle w:val="Heading3"/>
        <w:rPr>
          <w:u w:val="none"/>
        </w:rPr>
      </w:pPr>
      <w:r w:rsidRPr="0076087B">
        <w:rPr>
          <w:u w:val="none"/>
        </w:rPr>
        <w:t xml:space="preserve">Conclusion </w:t>
      </w:r>
    </w:p>
    <w:p w14:paraId="3EDF0F51" w14:textId="6F9D4840" w:rsidR="00E83FB9" w:rsidRDefault="00E83FB9" w:rsidP="00E83FB9">
      <w:pPr>
        <w:spacing w:before="120" w:after="120"/>
        <w:rPr>
          <w:rFonts w:ascii="Times New Roman" w:hAnsi="Times New Roman"/>
          <w:sz w:val="24"/>
        </w:rPr>
      </w:pPr>
      <w:r>
        <w:rPr>
          <w:rFonts w:ascii="Times New Roman" w:hAnsi="Times New Roman"/>
          <w:sz w:val="24"/>
        </w:rPr>
        <w:t xml:space="preserve">The Legislative Instrument is compatible with human rights because </w:t>
      </w:r>
      <w:r>
        <w:rPr>
          <w:rFonts w:ascii="Times New Roman" w:hAnsi="Times New Roman"/>
          <w:sz w:val="24"/>
          <w:lang w:val="en-GB"/>
        </w:rPr>
        <w:t xml:space="preserve">to the extent that it may limit human rights, those limitations are reasonable, necessary and </w:t>
      </w:r>
      <w:r>
        <w:rPr>
          <w:rFonts w:ascii="Times New Roman" w:hAnsi="Times New Roman"/>
          <w:sz w:val="24"/>
        </w:rPr>
        <w:t>proportionate.</w:t>
      </w:r>
    </w:p>
    <w:p w14:paraId="544E45F2" w14:textId="77777777" w:rsidR="00E83FB9" w:rsidRPr="003A51A8" w:rsidRDefault="00E83FB9" w:rsidP="00220908">
      <w:pPr>
        <w:spacing w:before="120" w:after="120"/>
        <w:rPr>
          <w:rFonts w:ascii="Times New Roman" w:hAnsi="Times New Roman"/>
          <w:sz w:val="24"/>
        </w:rPr>
      </w:pPr>
    </w:p>
    <w:p w14:paraId="43402963" w14:textId="77777777" w:rsidR="00220908" w:rsidRPr="0008189B" w:rsidRDefault="00220908" w:rsidP="0008189B">
      <w:pPr>
        <w:tabs>
          <w:tab w:val="right" w:pos="9072"/>
        </w:tabs>
        <w:jc w:val="right"/>
        <w:rPr>
          <w:rFonts w:ascii="Times New Roman" w:hAnsi="Times New Roman" w:cs="Times New Roman"/>
          <w:b/>
          <w:sz w:val="24"/>
          <w:u w:val="single"/>
        </w:rPr>
      </w:pPr>
    </w:p>
    <w:sectPr w:rsidR="00220908" w:rsidRPr="0008189B" w:rsidSect="00C32FEA">
      <w:footerReference w:type="default" r:id="rId11"/>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1D197" w14:textId="77777777" w:rsidR="00A51BDC" w:rsidRDefault="00A51BDC">
      <w:r>
        <w:separator/>
      </w:r>
    </w:p>
  </w:endnote>
  <w:endnote w:type="continuationSeparator" w:id="0">
    <w:p w14:paraId="271F023A" w14:textId="77777777" w:rsidR="00A51BDC" w:rsidRDefault="00A5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altName w:val="Tahom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14:paraId="1CEDB7B0" w14:textId="6AF3E79E" w:rsidR="00760C2B" w:rsidRPr="00896EBE" w:rsidRDefault="00760C2B">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AE3FDF">
          <w:rPr>
            <w:rFonts w:ascii="Times New Roman" w:hAnsi="Times New Roman" w:cs="Times New Roman"/>
            <w:noProof/>
            <w:sz w:val="22"/>
            <w:szCs w:val="22"/>
          </w:rPr>
          <w:t>2</w:t>
        </w:r>
        <w:r w:rsidRPr="00896EB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BCEC3" w14:textId="77777777" w:rsidR="00A51BDC" w:rsidRDefault="00A51BDC">
      <w:r>
        <w:separator/>
      </w:r>
    </w:p>
  </w:footnote>
  <w:footnote w:type="continuationSeparator" w:id="0">
    <w:p w14:paraId="599E397C" w14:textId="77777777" w:rsidR="00A51BDC" w:rsidRDefault="00A51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44BD3"/>
    <w:multiLevelType w:val="hybridMultilevel"/>
    <w:tmpl w:val="4E163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4636AB"/>
    <w:multiLevelType w:val="hybridMultilevel"/>
    <w:tmpl w:val="F906223E"/>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2" w15:restartNumberingAfterBreak="0">
    <w:nsid w:val="45701F5B"/>
    <w:multiLevelType w:val="hybridMultilevel"/>
    <w:tmpl w:val="181C3456"/>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 w15:restartNumberingAfterBreak="0">
    <w:nsid w:val="4A8B0831"/>
    <w:multiLevelType w:val="hybridMultilevel"/>
    <w:tmpl w:val="BBD67BFE"/>
    <w:lvl w:ilvl="0" w:tplc="CB760E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EEA2360"/>
    <w:multiLevelType w:val="hybridMultilevel"/>
    <w:tmpl w:val="FAB0CE7A"/>
    <w:lvl w:ilvl="0" w:tplc="CB760E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24B4E88"/>
    <w:multiLevelType w:val="hybridMultilevel"/>
    <w:tmpl w:val="E68E5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457"/>
    <w:rsid w:val="0000042B"/>
    <w:rsid w:val="0000275A"/>
    <w:rsid w:val="00003039"/>
    <w:rsid w:val="000060CF"/>
    <w:rsid w:val="00006407"/>
    <w:rsid w:val="0002260B"/>
    <w:rsid w:val="00023C9C"/>
    <w:rsid w:val="00025770"/>
    <w:rsid w:val="000263DF"/>
    <w:rsid w:val="00027A9B"/>
    <w:rsid w:val="00030605"/>
    <w:rsid w:val="00033298"/>
    <w:rsid w:val="00033BCE"/>
    <w:rsid w:val="000356AA"/>
    <w:rsid w:val="000364EB"/>
    <w:rsid w:val="00043193"/>
    <w:rsid w:val="0004450A"/>
    <w:rsid w:val="000456A5"/>
    <w:rsid w:val="0005520D"/>
    <w:rsid w:val="000558F1"/>
    <w:rsid w:val="0005637E"/>
    <w:rsid w:val="00056FBC"/>
    <w:rsid w:val="0006266C"/>
    <w:rsid w:val="0006463C"/>
    <w:rsid w:val="00064B5D"/>
    <w:rsid w:val="00065020"/>
    <w:rsid w:val="00067065"/>
    <w:rsid w:val="00071D5A"/>
    <w:rsid w:val="0007311E"/>
    <w:rsid w:val="00073BBB"/>
    <w:rsid w:val="00075672"/>
    <w:rsid w:val="00076FEE"/>
    <w:rsid w:val="00080A65"/>
    <w:rsid w:val="0008189B"/>
    <w:rsid w:val="0009024F"/>
    <w:rsid w:val="000909D0"/>
    <w:rsid w:val="00091C16"/>
    <w:rsid w:val="00093F2D"/>
    <w:rsid w:val="000A1BA6"/>
    <w:rsid w:val="000A63FA"/>
    <w:rsid w:val="000B077B"/>
    <w:rsid w:val="000B2EF8"/>
    <w:rsid w:val="000B7B4C"/>
    <w:rsid w:val="000C206E"/>
    <w:rsid w:val="000C5D3B"/>
    <w:rsid w:val="000C7358"/>
    <w:rsid w:val="000D0F6F"/>
    <w:rsid w:val="000D4D0F"/>
    <w:rsid w:val="000D6724"/>
    <w:rsid w:val="000D6A34"/>
    <w:rsid w:val="000E1AF5"/>
    <w:rsid w:val="000E4EC7"/>
    <w:rsid w:val="000E7D99"/>
    <w:rsid w:val="000F063C"/>
    <w:rsid w:val="000F4E31"/>
    <w:rsid w:val="00100243"/>
    <w:rsid w:val="001007CB"/>
    <w:rsid w:val="00100906"/>
    <w:rsid w:val="001018FD"/>
    <w:rsid w:val="00103347"/>
    <w:rsid w:val="00106028"/>
    <w:rsid w:val="00107374"/>
    <w:rsid w:val="00115F4F"/>
    <w:rsid w:val="00117484"/>
    <w:rsid w:val="0011786A"/>
    <w:rsid w:val="00121C7C"/>
    <w:rsid w:val="00127486"/>
    <w:rsid w:val="00142E6A"/>
    <w:rsid w:val="00142FC0"/>
    <w:rsid w:val="001541D2"/>
    <w:rsid w:val="0015571B"/>
    <w:rsid w:val="001570AB"/>
    <w:rsid w:val="00157457"/>
    <w:rsid w:val="00157D96"/>
    <w:rsid w:val="0016020B"/>
    <w:rsid w:val="0016072A"/>
    <w:rsid w:val="00161A73"/>
    <w:rsid w:val="0016258C"/>
    <w:rsid w:val="00174EB5"/>
    <w:rsid w:val="0018041E"/>
    <w:rsid w:val="00182967"/>
    <w:rsid w:val="00183CED"/>
    <w:rsid w:val="0018547B"/>
    <w:rsid w:val="00194447"/>
    <w:rsid w:val="001944E0"/>
    <w:rsid w:val="001A1586"/>
    <w:rsid w:val="001A5FD1"/>
    <w:rsid w:val="001A67AB"/>
    <w:rsid w:val="001A7646"/>
    <w:rsid w:val="001B059A"/>
    <w:rsid w:val="001B0ABC"/>
    <w:rsid w:val="001B1D20"/>
    <w:rsid w:val="001B671A"/>
    <w:rsid w:val="001C13A8"/>
    <w:rsid w:val="001C2544"/>
    <w:rsid w:val="001C3AA3"/>
    <w:rsid w:val="001D32E6"/>
    <w:rsid w:val="001D5284"/>
    <w:rsid w:val="001D7568"/>
    <w:rsid w:val="001E192B"/>
    <w:rsid w:val="001E7451"/>
    <w:rsid w:val="001F0B87"/>
    <w:rsid w:val="001F0CFF"/>
    <w:rsid w:val="001F1423"/>
    <w:rsid w:val="001F4F04"/>
    <w:rsid w:val="001F6463"/>
    <w:rsid w:val="001F6D47"/>
    <w:rsid w:val="002008AB"/>
    <w:rsid w:val="00205878"/>
    <w:rsid w:val="00206C19"/>
    <w:rsid w:val="002072E0"/>
    <w:rsid w:val="00210141"/>
    <w:rsid w:val="00213A54"/>
    <w:rsid w:val="00215583"/>
    <w:rsid w:val="00215E9F"/>
    <w:rsid w:val="0022064B"/>
    <w:rsid w:val="00220908"/>
    <w:rsid w:val="00220A01"/>
    <w:rsid w:val="002222B5"/>
    <w:rsid w:val="0022762E"/>
    <w:rsid w:val="00231532"/>
    <w:rsid w:val="0023645A"/>
    <w:rsid w:val="00237210"/>
    <w:rsid w:val="00237D61"/>
    <w:rsid w:val="002410C8"/>
    <w:rsid w:val="00245275"/>
    <w:rsid w:val="00245BDE"/>
    <w:rsid w:val="00247484"/>
    <w:rsid w:val="00251790"/>
    <w:rsid w:val="00252A26"/>
    <w:rsid w:val="00253840"/>
    <w:rsid w:val="00255C7F"/>
    <w:rsid w:val="00262643"/>
    <w:rsid w:val="0026319F"/>
    <w:rsid w:val="00264E62"/>
    <w:rsid w:val="002661CF"/>
    <w:rsid w:val="002666C4"/>
    <w:rsid w:val="00266DB6"/>
    <w:rsid w:val="00267251"/>
    <w:rsid w:val="00267CF4"/>
    <w:rsid w:val="00270469"/>
    <w:rsid w:val="0027060D"/>
    <w:rsid w:val="0027093B"/>
    <w:rsid w:val="00274CD2"/>
    <w:rsid w:val="002753FF"/>
    <w:rsid w:val="00280C70"/>
    <w:rsid w:val="00286BD0"/>
    <w:rsid w:val="00290E74"/>
    <w:rsid w:val="0029272A"/>
    <w:rsid w:val="00292CEC"/>
    <w:rsid w:val="00294019"/>
    <w:rsid w:val="00294AD2"/>
    <w:rsid w:val="00295C7D"/>
    <w:rsid w:val="0029619E"/>
    <w:rsid w:val="002A28FF"/>
    <w:rsid w:val="002A2DC6"/>
    <w:rsid w:val="002A3019"/>
    <w:rsid w:val="002A4DCD"/>
    <w:rsid w:val="002A7D60"/>
    <w:rsid w:val="002B040F"/>
    <w:rsid w:val="002B2DC3"/>
    <w:rsid w:val="002B3821"/>
    <w:rsid w:val="002B4BAB"/>
    <w:rsid w:val="002C3D0F"/>
    <w:rsid w:val="002C4F8A"/>
    <w:rsid w:val="002C541B"/>
    <w:rsid w:val="002C601B"/>
    <w:rsid w:val="002E6200"/>
    <w:rsid w:val="002E6E6E"/>
    <w:rsid w:val="002F04B2"/>
    <w:rsid w:val="002F7040"/>
    <w:rsid w:val="00301572"/>
    <w:rsid w:val="00301835"/>
    <w:rsid w:val="00310852"/>
    <w:rsid w:val="003112CC"/>
    <w:rsid w:val="00311B11"/>
    <w:rsid w:val="003149E5"/>
    <w:rsid w:val="00316C3C"/>
    <w:rsid w:val="00322251"/>
    <w:rsid w:val="003229F8"/>
    <w:rsid w:val="003249BD"/>
    <w:rsid w:val="00324E37"/>
    <w:rsid w:val="00325508"/>
    <w:rsid w:val="00326586"/>
    <w:rsid w:val="003268FA"/>
    <w:rsid w:val="003305CB"/>
    <w:rsid w:val="00332CF0"/>
    <w:rsid w:val="00334521"/>
    <w:rsid w:val="00335E20"/>
    <w:rsid w:val="00336795"/>
    <w:rsid w:val="00337A09"/>
    <w:rsid w:val="00337FB4"/>
    <w:rsid w:val="0035079C"/>
    <w:rsid w:val="00350E80"/>
    <w:rsid w:val="00352EA7"/>
    <w:rsid w:val="003531AD"/>
    <w:rsid w:val="00360B62"/>
    <w:rsid w:val="00362586"/>
    <w:rsid w:val="0036472C"/>
    <w:rsid w:val="00372CD5"/>
    <w:rsid w:val="00375603"/>
    <w:rsid w:val="00375A69"/>
    <w:rsid w:val="00377E76"/>
    <w:rsid w:val="00381677"/>
    <w:rsid w:val="00387B8B"/>
    <w:rsid w:val="00387D58"/>
    <w:rsid w:val="003915E6"/>
    <w:rsid w:val="0039688D"/>
    <w:rsid w:val="00396F4B"/>
    <w:rsid w:val="003A2834"/>
    <w:rsid w:val="003B4A1C"/>
    <w:rsid w:val="003B4E72"/>
    <w:rsid w:val="003B71C6"/>
    <w:rsid w:val="003C43BA"/>
    <w:rsid w:val="003D13AC"/>
    <w:rsid w:val="003D5067"/>
    <w:rsid w:val="003D646B"/>
    <w:rsid w:val="003D7952"/>
    <w:rsid w:val="003E5986"/>
    <w:rsid w:val="003E786E"/>
    <w:rsid w:val="003F3A59"/>
    <w:rsid w:val="003F6E0E"/>
    <w:rsid w:val="004015F9"/>
    <w:rsid w:val="004055E2"/>
    <w:rsid w:val="004069B7"/>
    <w:rsid w:val="004072BB"/>
    <w:rsid w:val="004077D1"/>
    <w:rsid w:val="00414171"/>
    <w:rsid w:val="00425A4A"/>
    <w:rsid w:val="00426AF8"/>
    <w:rsid w:val="00430431"/>
    <w:rsid w:val="004310AE"/>
    <w:rsid w:val="004314EA"/>
    <w:rsid w:val="00440125"/>
    <w:rsid w:val="0044171C"/>
    <w:rsid w:val="00442EC4"/>
    <w:rsid w:val="004434EF"/>
    <w:rsid w:val="00443663"/>
    <w:rsid w:val="00452E1B"/>
    <w:rsid w:val="00453C68"/>
    <w:rsid w:val="00457D7B"/>
    <w:rsid w:val="00457F1C"/>
    <w:rsid w:val="00462556"/>
    <w:rsid w:val="00462DEB"/>
    <w:rsid w:val="00463BD3"/>
    <w:rsid w:val="00470F39"/>
    <w:rsid w:val="00473D5C"/>
    <w:rsid w:val="004759E5"/>
    <w:rsid w:val="004764E3"/>
    <w:rsid w:val="00477BD4"/>
    <w:rsid w:val="00481B60"/>
    <w:rsid w:val="00483A9B"/>
    <w:rsid w:val="00484685"/>
    <w:rsid w:val="00484FF3"/>
    <w:rsid w:val="00485536"/>
    <w:rsid w:val="004862D7"/>
    <w:rsid w:val="00492D52"/>
    <w:rsid w:val="004940FB"/>
    <w:rsid w:val="004955C8"/>
    <w:rsid w:val="00496E28"/>
    <w:rsid w:val="004A16EB"/>
    <w:rsid w:val="004A26CD"/>
    <w:rsid w:val="004B07C7"/>
    <w:rsid w:val="004B1BEC"/>
    <w:rsid w:val="004B4347"/>
    <w:rsid w:val="004B584B"/>
    <w:rsid w:val="004C2340"/>
    <w:rsid w:val="004C472F"/>
    <w:rsid w:val="004C6269"/>
    <w:rsid w:val="004D5124"/>
    <w:rsid w:val="004D5136"/>
    <w:rsid w:val="004E4741"/>
    <w:rsid w:val="004F142E"/>
    <w:rsid w:val="004F2375"/>
    <w:rsid w:val="004F4427"/>
    <w:rsid w:val="004F51AD"/>
    <w:rsid w:val="004F53D7"/>
    <w:rsid w:val="0050609B"/>
    <w:rsid w:val="00506602"/>
    <w:rsid w:val="00507DC7"/>
    <w:rsid w:val="005100BA"/>
    <w:rsid w:val="005130E8"/>
    <w:rsid w:val="00516104"/>
    <w:rsid w:val="0051705C"/>
    <w:rsid w:val="00520A8F"/>
    <w:rsid w:val="005232DF"/>
    <w:rsid w:val="00524A87"/>
    <w:rsid w:val="00532D80"/>
    <w:rsid w:val="00537D45"/>
    <w:rsid w:val="00540BA8"/>
    <w:rsid w:val="0054537E"/>
    <w:rsid w:val="00545C0F"/>
    <w:rsid w:val="00552685"/>
    <w:rsid w:val="005535C3"/>
    <w:rsid w:val="005578A8"/>
    <w:rsid w:val="00560C3A"/>
    <w:rsid w:val="0056270E"/>
    <w:rsid w:val="00563718"/>
    <w:rsid w:val="00567CB5"/>
    <w:rsid w:val="005712ED"/>
    <w:rsid w:val="00582EFE"/>
    <w:rsid w:val="00595D6D"/>
    <w:rsid w:val="005974F2"/>
    <w:rsid w:val="005A1891"/>
    <w:rsid w:val="005A210B"/>
    <w:rsid w:val="005A271D"/>
    <w:rsid w:val="005A7BB6"/>
    <w:rsid w:val="005B20D9"/>
    <w:rsid w:val="005C218B"/>
    <w:rsid w:val="005C257F"/>
    <w:rsid w:val="005C5E26"/>
    <w:rsid w:val="005D0A2B"/>
    <w:rsid w:val="005D13D6"/>
    <w:rsid w:val="005D7A70"/>
    <w:rsid w:val="005E1953"/>
    <w:rsid w:val="005E1F5E"/>
    <w:rsid w:val="005E30B5"/>
    <w:rsid w:val="005E41E4"/>
    <w:rsid w:val="005E44A7"/>
    <w:rsid w:val="005E6402"/>
    <w:rsid w:val="005E673D"/>
    <w:rsid w:val="005F06D3"/>
    <w:rsid w:val="005F0E64"/>
    <w:rsid w:val="006001E0"/>
    <w:rsid w:val="00600D79"/>
    <w:rsid w:val="006061DB"/>
    <w:rsid w:val="00607BD6"/>
    <w:rsid w:val="00612F00"/>
    <w:rsid w:val="00617336"/>
    <w:rsid w:val="0061760E"/>
    <w:rsid w:val="00621157"/>
    <w:rsid w:val="00622D52"/>
    <w:rsid w:val="006238F1"/>
    <w:rsid w:val="00623FCC"/>
    <w:rsid w:val="006262BE"/>
    <w:rsid w:val="00626790"/>
    <w:rsid w:val="00630124"/>
    <w:rsid w:val="00630C32"/>
    <w:rsid w:val="00633A41"/>
    <w:rsid w:val="00634C7D"/>
    <w:rsid w:val="00635ECD"/>
    <w:rsid w:val="00637B9B"/>
    <w:rsid w:val="00646668"/>
    <w:rsid w:val="006468B0"/>
    <w:rsid w:val="00646937"/>
    <w:rsid w:val="00647EFC"/>
    <w:rsid w:val="006508D1"/>
    <w:rsid w:val="006521A1"/>
    <w:rsid w:val="0067086E"/>
    <w:rsid w:val="00670BC5"/>
    <w:rsid w:val="00674E23"/>
    <w:rsid w:val="00676210"/>
    <w:rsid w:val="006766B5"/>
    <w:rsid w:val="0068139A"/>
    <w:rsid w:val="00683982"/>
    <w:rsid w:val="00690F9E"/>
    <w:rsid w:val="006914A4"/>
    <w:rsid w:val="006924BC"/>
    <w:rsid w:val="00693951"/>
    <w:rsid w:val="00694023"/>
    <w:rsid w:val="0069543B"/>
    <w:rsid w:val="00695BB1"/>
    <w:rsid w:val="006963DD"/>
    <w:rsid w:val="006965F7"/>
    <w:rsid w:val="0069779A"/>
    <w:rsid w:val="006A0DF7"/>
    <w:rsid w:val="006A3997"/>
    <w:rsid w:val="006A3A46"/>
    <w:rsid w:val="006A5B6C"/>
    <w:rsid w:val="006B3585"/>
    <w:rsid w:val="006B37AD"/>
    <w:rsid w:val="006B42FC"/>
    <w:rsid w:val="006B4A02"/>
    <w:rsid w:val="006B4A41"/>
    <w:rsid w:val="006B54CF"/>
    <w:rsid w:val="006C1A2E"/>
    <w:rsid w:val="006C1F53"/>
    <w:rsid w:val="006C4409"/>
    <w:rsid w:val="006C555E"/>
    <w:rsid w:val="006C6748"/>
    <w:rsid w:val="006D11BB"/>
    <w:rsid w:val="006D1F96"/>
    <w:rsid w:val="006D283F"/>
    <w:rsid w:val="006D2CD1"/>
    <w:rsid w:val="006D3493"/>
    <w:rsid w:val="006D4477"/>
    <w:rsid w:val="006D5AE8"/>
    <w:rsid w:val="006D6AF4"/>
    <w:rsid w:val="006E406B"/>
    <w:rsid w:val="006E4722"/>
    <w:rsid w:val="006E4804"/>
    <w:rsid w:val="006F0DDD"/>
    <w:rsid w:val="006F492B"/>
    <w:rsid w:val="006F6CE4"/>
    <w:rsid w:val="006F7F8F"/>
    <w:rsid w:val="007015D2"/>
    <w:rsid w:val="00703207"/>
    <w:rsid w:val="00704134"/>
    <w:rsid w:val="007041D5"/>
    <w:rsid w:val="007048EA"/>
    <w:rsid w:val="0070573A"/>
    <w:rsid w:val="00707B7E"/>
    <w:rsid w:val="00711C20"/>
    <w:rsid w:val="00712356"/>
    <w:rsid w:val="00712A9A"/>
    <w:rsid w:val="00712FAC"/>
    <w:rsid w:val="0071635C"/>
    <w:rsid w:val="00720DD0"/>
    <w:rsid w:val="00721078"/>
    <w:rsid w:val="007218C1"/>
    <w:rsid w:val="00722942"/>
    <w:rsid w:val="00724DB1"/>
    <w:rsid w:val="00730DA6"/>
    <w:rsid w:val="00736731"/>
    <w:rsid w:val="00740A51"/>
    <w:rsid w:val="00744F5C"/>
    <w:rsid w:val="007522F7"/>
    <w:rsid w:val="0075409D"/>
    <w:rsid w:val="00756C6D"/>
    <w:rsid w:val="0076087B"/>
    <w:rsid w:val="00760C2B"/>
    <w:rsid w:val="00762D3E"/>
    <w:rsid w:val="0076304C"/>
    <w:rsid w:val="007813B2"/>
    <w:rsid w:val="00782A7E"/>
    <w:rsid w:val="007846C5"/>
    <w:rsid w:val="00784A56"/>
    <w:rsid w:val="00786681"/>
    <w:rsid w:val="00787F5B"/>
    <w:rsid w:val="00793894"/>
    <w:rsid w:val="007947DE"/>
    <w:rsid w:val="007A3B7F"/>
    <w:rsid w:val="007A5688"/>
    <w:rsid w:val="007A6B9D"/>
    <w:rsid w:val="007B1C11"/>
    <w:rsid w:val="007B2A04"/>
    <w:rsid w:val="007B323E"/>
    <w:rsid w:val="007C740E"/>
    <w:rsid w:val="007C780B"/>
    <w:rsid w:val="007D00D2"/>
    <w:rsid w:val="007D3DFC"/>
    <w:rsid w:val="007D3E01"/>
    <w:rsid w:val="007D65C9"/>
    <w:rsid w:val="007E0071"/>
    <w:rsid w:val="007E4A27"/>
    <w:rsid w:val="007E6F3C"/>
    <w:rsid w:val="00800305"/>
    <w:rsid w:val="00801BA8"/>
    <w:rsid w:val="00802F67"/>
    <w:rsid w:val="00803B25"/>
    <w:rsid w:val="00804F89"/>
    <w:rsid w:val="0080574A"/>
    <w:rsid w:val="008103A1"/>
    <w:rsid w:val="0081290F"/>
    <w:rsid w:val="00814820"/>
    <w:rsid w:val="00821DCB"/>
    <w:rsid w:val="0082391B"/>
    <w:rsid w:val="00827017"/>
    <w:rsid w:val="00827CD2"/>
    <w:rsid w:val="008306AD"/>
    <w:rsid w:val="008315B8"/>
    <w:rsid w:val="00834C70"/>
    <w:rsid w:val="0083526F"/>
    <w:rsid w:val="00835A38"/>
    <w:rsid w:val="00836BDD"/>
    <w:rsid w:val="008378DB"/>
    <w:rsid w:val="0084085C"/>
    <w:rsid w:val="00840F3A"/>
    <w:rsid w:val="00843055"/>
    <w:rsid w:val="00843349"/>
    <w:rsid w:val="00843C50"/>
    <w:rsid w:val="008471EF"/>
    <w:rsid w:val="008579BB"/>
    <w:rsid w:val="00864068"/>
    <w:rsid w:val="00865B13"/>
    <w:rsid w:val="008668D8"/>
    <w:rsid w:val="00866D06"/>
    <w:rsid w:val="00871513"/>
    <w:rsid w:val="00876617"/>
    <w:rsid w:val="00877735"/>
    <w:rsid w:val="00880AED"/>
    <w:rsid w:val="00884EAF"/>
    <w:rsid w:val="0089010D"/>
    <w:rsid w:val="00890A02"/>
    <w:rsid w:val="008B7BAF"/>
    <w:rsid w:val="008C059E"/>
    <w:rsid w:val="008C5328"/>
    <w:rsid w:val="008C764C"/>
    <w:rsid w:val="008C7BAD"/>
    <w:rsid w:val="008D3BAD"/>
    <w:rsid w:val="008E0464"/>
    <w:rsid w:val="008E5852"/>
    <w:rsid w:val="008E6907"/>
    <w:rsid w:val="008E7F5B"/>
    <w:rsid w:val="008F023B"/>
    <w:rsid w:val="008F133D"/>
    <w:rsid w:val="009000BF"/>
    <w:rsid w:val="009022D1"/>
    <w:rsid w:val="00913443"/>
    <w:rsid w:val="00913A3E"/>
    <w:rsid w:val="0091406D"/>
    <w:rsid w:val="009206FF"/>
    <w:rsid w:val="00920B6A"/>
    <w:rsid w:val="009211B0"/>
    <w:rsid w:val="009219D5"/>
    <w:rsid w:val="0092762B"/>
    <w:rsid w:val="00927F8E"/>
    <w:rsid w:val="0093101D"/>
    <w:rsid w:val="0093466C"/>
    <w:rsid w:val="009349D4"/>
    <w:rsid w:val="00936BA7"/>
    <w:rsid w:val="00940AB1"/>
    <w:rsid w:val="0094281A"/>
    <w:rsid w:val="00945DBA"/>
    <w:rsid w:val="00946F49"/>
    <w:rsid w:val="00954E0F"/>
    <w:rsid w:val="00955322"/>
    <w:rsid w:val="009560EC"/>
    <w:rsid w:val="009575C4"/>
    <w:rsid w:val="00957D1C"/>
    <w:rsid w:val="0096070D"/>
    <w:rsid w:val="00965E5E"/>
    <w:rsid w:val="00965F2D"/>
    <w:rsid w:val="00966F40"/>
    <w:rsid w:val="0097459A"/>
    <w:rsid w:val="0097472A"/>
    <w:rsid w:val="00974BA5"/>
    <w:rsid w:val="00975073"/>
    <w:rsid w:val="009851BE"/>
    <w:rsid w:val="0099365F"/>
    <w:rsid w:val="009A0350"/>
    <w:rsid w:val="009A0596"/>
    <w:rsid w:val="009A409E"/>
    <w:rsid w:val="009B7FE0"/>
    <w:rsid w:val="009D1FCF"/>
    <w:rsid w:val="009D302C"/>
    <w:rsid w:val="009D5C4E"/>
    <w:rsid w:val="009D7EA3"/>
    <w:rsid w:val="009E2595"/>
    <w:rsid w:val="009F033C"/>
    <w:rsid w:val="009F0718"/>
    <w:rsid w:val="009F0ADF"/>
    <w:rsid w:val="009F1D6B"/>
    <w:rsid w:val="009F1F60"/>
    <w:rsid w:val="009F2DEE"/>
    <w:rsid w:val="009F3196"/>
    <w:rsid w:val="009F41F4"/>
    <w:rsid w:val="009F6926"/>
    <w:rsid w:val="009F77CD"/>
    <w:rsid w:val="009F7F7F"/>
    <w:rsid w:val="00A00478"/>
    <w:rsid w:val="00A04121"/>
    <w:rsid w:val="00A06ECF"/>
    <w:rsid w:val="00A1007C"/>
    <w:rsid w:val="00A1189F"/>
    <w:rsid w:val="00A133E3"/>
    <w:rsid w:val="00A200A2"/>
    <w:rsid w:val="00A20FD9"/>
    <w:rsid w:val="00A25F14"/>
    <w:rsid w:val="00A26F7C"/>
    <w:rsid w:val="00A30931"/>
    <w:rsid w:val="00A321EC"/>
    <w:rsid w:val="00A323D6"/>
    <w:rsid w:val="00A32E24"/>
    <w:rsid w:val="00A32F35"/>
    <w:rsid w:val="00A33C44"/>
    <w:rsid w:val="00A34E19"/>
    <w:rsid w:val="00A35323"/>
    <w:rsid w:val="00A35AD9"/>
    <w:rsid w:val="00A362A3"/>
    <w:rsid w:val="00A371C2"/>
    <w:rsid w:val="00A4184C"/>
    <w:rsid w:val="00A426F5"/>
    <w:rsid w:val="00A44F37"/>
    <w:rsid w:val="00A51BDC"/>
    <w:rsid w:val="00A52171"/>
    <w:rsid w:val="00A5253C"/>
    <w:rsid w:val="00A530F9"/>
    <w:rsid w:val="00A53E8E"/>
    <w:rsid w:val="00A5738B"/>
    <w:rsid w:val="00A632B8"/>
    <w:rsid w:val="00A65DB4"/>
    <w:rsid w:val="00A66FD4"/>
    <w:rsid w:val="00A709B8"/>
    <w:rsid w:val="00A75A70"/>
    <w:rsid w:val="00A77A04"/>
    <w:rsid w:val="00A80391"/>
    <w:rsid w:val="00A83D89"/>
    <w:rsid w:val="00A85F35"/>
    <w:rsid w:val="00A860DB"/>
    <w:rsid w:val="00A87FF7"/>
    <w:rsid w:val="00A91077"/>
    <w:rsid w:val="00A93517"/>
    <w:rsid w:val="00A94757"/>
    <w:rsid w:val="00A962EA"/>
    <w:rsid w:val="00A96894"/>
    <w:rsid w:val="00AA1CDB"/>
    <w:rsid w:val="00AA33D5"/>
    <w:rsid w:val="00AA35DD"/>
    <w:rsid w:val="00AA7978"/>
    <w:rsid w:val="00AB1310"/>
    <w:rsid w:val="00AB1C76"/>
    <w:rsid w:val="00AB27CD"/>
    <w:rsid w:val="00AB4976"/>
    <w:rsid w:val="00AB5417"/>
    <w:rsid w:val="00AB5F76"/>
    <w:rsid w:val="00AC2D47"/>
    <w:rsid w:val="00AC61C8"/>
    <w:rsid w:val="00AC7F3B"/>
    <w:rsid w:val="00AD7DB3"/>
    <w:rsid w:val="00AE0C7F"/>
    <w:rsid w:val="00AE3FDF"/>
    <w:rsid w:val="00AE6D6C"/>
    <w:rsid w:val="00AE7935"/>
    <w:rsid w:val="00AF1DB1"/>
    <w:rsid w:val="00AF340B"/>
    <w:rsid w:val="00AF3FB7"/>
    <w:rsid w:val="00AF57F5"/>
    <w:rsid w:val="00B01DBA"/>
    <w:rsid w:val="00B04A3A"/>
    <w:rsid w:val="00B1269E"/>
    <w:rsid w:val="00B23705"/>
    <w:rsid w:val="00B23814"/>
    <w:rsid w:val="00B31EB0"/>
    <w:rsid w:val="00B41217"/>
    <w:rsid w:val="00B4184E"/>
    <w:rsid w:val="00B42BF4"/>
    <w:rsid w:val="00B50FE2"/>
    <w:rsid w:val="00B51B11"/>
    <w:rsid w:val="00B54BA1"/>
    <w:rsid w:val="00B54FCE"/>
    <w:rsid w:val="00B56122"/>
    <w:rsid w:val="00B62849"/>
    <w:rsid w:val="00B63BD8"/>
    <w:rsid w:val="00B720B0"/>
    <w:rsid w:val="00B733F0"/>
    <w:rsid w:val="00B7580E"/>
    <w:rsid w:val="00B77748"/>
    <w:rsid w:val="00B77FFE"/>
    <w:rsid w:val="00B83876"/>
    <w:rsid w:val="00B91939"/>
    <w:rsid w:val="00B962EB"/>
    <w:rsid w:val="00BA0BBB"/>
    <w:rsid w:val="00BA16EC"/>
    <w:rsid w:val="00BA3FB0"/>
    <w:rsid w:val="00BB26CE"/>
    <w:rsid w:val="00BB35CB"/>
    <w:rsid w:val="00BB6324"/>
    <w:rsid w:val="00BC1F40"/>
    <w:rsid w:val="00BD4BC7"/>
    <w:rsid w:val="00BD4F9E"/>
    <w:rsid w:val="00BD5020"/>
    <w:rsid w:val="00BD6F67"/>
    <w:rsid w:val="00BE0A72"/>
    <w:rsid w:val="00BE13E6"/>
    <w:rsid w:val="00BE3599"/>
    <w:rsid w:val="00BE5D13"/>
    <w:rsid w:val="00BF0B21"/>
    <w:rsid w:val="00BF2039"/>
    <w:rsid w:val="00BF4E92"/>
    <w:rsid w:val="00BF53D3"/>
    <w:rsid w:val="00BF6349"/>
    <w:rsid w:val="00C02398"/>
    <w:rsid w:val="00C04017"/>
    <w:rsid w:val="00C042B3"/>
    <w:rsid w:val="00C077D7"/>
    <w:rsid w:val="00C1023E"/>
    <w:rsid w:val="00C26AD1"/>
    <w:rsid w:val="00C319B0"/>
    <w:rsid w:val="00C31DF7"/>
    <w:rsid w:val="00C32FEA"/>
    <w:rsid w:val="00C34E49"/>
    <w:rsid w:val="00C42A9A"/>
    <w:rsid w:val="00C434B2"/>
    <w:rsid w:val="00C43A2F"/>
    <w:rsid w:val="00C44E20"/>
    <w:rsid w:val="00C50877"/>
    <w:rsid w:val="00C50A45"/>
    <w:rsid w:val="00C63510"/>
    <w:rsid w:val="00C709AF"/>
    <w:rsid w:val="00C73DB6"/>
    <w:rsid w:val="00C74878"/>
    <w:rsid w:val="00C75E8A"/>
    <w:rsid w:val="00C77F00"/>
    <w:rsid w:val="00C80911"/>
    <w:rsid w:val="00C809CA"/>
    <w:rsid w:val="00C814DB"/>
    <w:rsid w:val="00C8312E"/>
    <w:rsid w:val="00C94A11"/>
    <w:rsid w:val="00C96977"/>
    <w:rsid w:val="00C9734A"/>
    <w:rsid w:val="00CA370C"/>
    <w:rsid w:val="00CB08BD"/>
    <w:rsid w:val="00CB314C"/>
    <w:rsid w:val="00CB3268"/>
    <w:rsid w:val="00CB4605"/>
    <w:rsid w:val="00CB4938"/>
    <w:rsid w:val="00CB5325"/>
    <w:rsid w:val="00CB5349"/>
    <w:rsid w:val="00CC3564"/>
    <w:rsid w:val="00CC382B"/>
    <w:rsid w:val="00CC4B16"/>
    <w:rsid w:val="00CC568E"/>
    <w:rsid w:val="00CD219B"/>
    <w:rsid w:val="00CD2727"/>
    <w:rsid w:val="00CD6FF0"/>
    <w:rsid w:val="00CD7A0E"/>
    <w:rsid w:val="00CE398D"/>
    <w:rsid w:val="00CE6762"/>
    <w:rsid w:val="00CF1E73"/>
    <w:rsid w:val="00CF216B"/>
    <w:rsid w:val="00CF7B00"/>
    <w:rsid w:val="00D07F19"/>
    <w:rsid w:val="00D13CCC"/>
    <w:rsid w:val="00D163A0"/>
    <w:rsid w:val="00D17035"/>
    <w:rsid w:val="00D459C4"/>
    <w:rsid w:val="00D518BF"/>
    <w:rsid w:val="00D541F5"/>
    <w:rsid w:val="00D548F9"/>
    <w:rsid w:val="00D56EA8"/>
    <w:rsid w:val="00D579B9"/>
    <w:rsid w:val="00D6349E"/>
    <w:rsid w:val="00D63C9F"/>
    <w:rsid w:val="00D66AAC"/>
    <w:rsid w:val="00D67A9E"/>
    <w:rsid w:val="00D67C9B"/>
    <w:rsid w:val="00D73591"/>
    <w:rsid w:val="00D74216"/>
    <w:rsid w:val="00D7681B"/>
    <w:rsid w:val="00D8392E"/>
    <w:rsid w:val="00D84A34"/>
    <w:rsid w:val="00D92C39"/>
    <w:rsid w:val="00D94923"/>
    <w:rsid w:val="00D95414"/>
    <w:rsid w:val="00DA2348"/>
    <w:rsid w:val="00DA5B49"/>
    <w:rsid w:val="00DA6E3D"/>
    <w:rsid w:val="00DA73B9"/>
    <w:rsid w:val="00DA7F9B"/>
    <w:rsid w:val="00DB4DB7"/>
    <w:rsid w:val="00DC04DA"/>
    <w:rsid w:val="00DC1929"/>
    <w:rsid w:val="00DC422E"/>
    <w:rsid w:val="00DC4286"/>
    <w:rsid w:val="00DC57DD"/>
    <w:rsid w:val="00DD3D76"/>
    <w:rsid w:val="00DD514F"/>
    <w:rsid w:val="00DD79DB"/>
    <w:rsid w:val="00DE43A1"/>
    <w:rsid w:val="00DE7304"/>
    <w:rsid w:val="00DE78EF"/>
    <w:rsid w:val="00DF0D1B"/>
    <w:rsid w:val="00DF1F82"/>
    <w:rsid w:val="00DF5210"/>
    <w:rsid w:val="00DF7A22"/>
    <w:rsid w:val="00E0306B"/>
    <w:rsid w:val="00E04052"/>
    <w:rsid w:val="00E04632"/>
    <w:rsid w:val="00E049D4"/>
    <w:rsid w:val="00E05674"/>
    <w:rsid w:val="00E13ADA"/>
    <w:rsid w:val="00E1412A"/>
    <w:rsid w:val="00E143F8"/>
    <w:rsid w:val="00E165A9"/>
    <w:rsid w:val="00E20285"/>
    <w:rsid w:val="00E20965"/>
    <w:rsid w:val="00E24848"/>
    <w:rsid w:val="00E27BD6"/>
    <w:rsid w:val="00E405CA"/>
    <w:rsid w:val="00E41E40"/>
    <w:rsid w:val="00E54DFC"/>
    <w:rsid w:val="00E601D4"/>
    <w:rsid w:val="00E63319"/>
    <w:rsid w:val="00E65795"/>
    <w:rsid w:val="00E72FB3"/>
    <w:rsid w:val="00E742D2"/>
    <w:rsid w:val="00E77397"/>
    <w:rsid w:val="00E8147B"/>
    <w:rsid w:val="00E83FB9"/>
    <w:rsid w:val="00E91C0A"/>
    <w:rsid w:val="00EA57A9"/>
    <w:rsid w:val="00EB16B9"/>
    <w:rsid w:val="00EB414E"/>
    <w:rsid w:val="00ED1F1A"/>
    <w:rsid w:val="00ED70EA"/>
    <w:rsid w:val="00ED7215"/>
    <w:rsid w:val="00EE0483"/>
    <w:rsid w:val="00EE244D"/>
    <w:rsid w:val="00EE3DF4"/>
    <w:rsid w:val="00EE458A"/>
    <w:rsid w:val="00EE4AD0"/>
    <w:rsid w:val="00EE76D9"/>
    <w:rsid w:val="00EF03AF"/>
    <w:rsid w:val="00EF05E6"/>
    <w:rsid w:val="00EF0821"/>
    <w:rsid w:val="00EF1F44"/>
    <w:rsid w:val="00EF6EF6"/>
    <w:rsid w:val="00EF76B6"/>
    <w:rsid w:val="00F00C91"/>
    <w:rsid w:val="00F0177F"/>
    <w:rsid w:val="00F10EFC"/>
    <w:rsid w:val="00F124BB"/>
    <w:rsid w:val="00F21AB7"/>
    <w:rsid w:val="00F21B09"/>
    <w:rsid w:val="00F22CD1"/>
    <w:rsid w:val="00F264B4"/>
    <w:rsid w:val="00F30E7F"/>
    <w:rsid w:val="00F340CC"/>
    <w:rsid w:val="00F35165"/>
    <w:rsid w:val="00F361C2"/>
    <w:rsid w:val="00F4149F"/>
    <w:rsid w:val="00F46052"/>
    <w:rsid w:val="00F4689A"/>
    <w:rsid w:val="00F470B1"/>
    <w:rsid w:val="00F564C7"/>
    <w:rsid w:val="00F57005"/>
    <w:rsid w:val="00F61229"/>
    <w:rsid w:val="00F627A5"/>
    <w:rsid w:val="00F7260C"/>
    <w:rsid w:val="00F7342D"/>
    <w:rsid w:val="00F87AFF"/>
    <w:rsid w:val="00F955ED"/>
    <w:rsid w:val="00F9730B"/>
    <w:rsid w:val="00F97DC6"/>
    <w:rsid w:val="00FA0610"/>
    <w:rsid w:val="00FA31F6"/>
    <w:rsid w:val="00FA3807"/>
    <w:rsid w:val="00FA4FDC"/>
    <w:rsid w:val="00FA7A62"/>
    <w:rsid w:val="00FB3BEF"/>
    <w:rsid w:val="00FB5B22"/>
    <w:rsid w:val="00FC0900"/>
    <w:rsid w:val="00FC7077"/>
    <w:rsid w:val="00FD0B0D"/>
    <w:rsid w:val="00FD2BC1"/>
    <w:rsid w:val="00FD3242"/>
    <w:rsid w:val="00FD3EC2"/>
    <w:rsid w:val="00FD73DB"/>
    <w:rsid w:val="00FD77FC"/>
    <w:rsid w:val="00FE3109"/>
    <w:rsid w:val="00FE3CC5"/>
    <w:rsid w:val="00FE3F31"/>
    <w:rsid w:val="00FF10D0"/>
    <w:rsid w:val="00FF1BF8"/>
    <w:rsid w:val="00FF68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5AC92"/>
  <w15:chartTrackingRefBased/>
  <w15:docId w15:val="{74F11A13-1565-4634-ADCF-A4FDD292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923"/>
    <w:pPr>
      <w:spacing w:after="0" w:line="240" w:lineRule="auto"/>
    </w:pPr>
    <w:rPr>
      <w:rFonts w:eastAsiaTheme="minorEastAsia"/>
      <w:szCs w:val="24"/>
    </w:rPr>
  </w:style>
  <w:style w:type="paragraph" w:styleId="Heading2">
    <w:name w:val="heading 2"/>
    <w:basedOn w:val="Normal"/>
    <w:next w:val="Normal"/>
    <w:link w:val="Heading2Char"/>
    <w:uiPriority w:val="9"/>
    <w:unhideWhenUsed/>
    <w:qFormat/>
    <w:rsid w:val="00FA4FDC"/>
    <w:pPr>
      <w:tabs>
        <w:tab w:val="left" w:pos="1701"/>
        <w:tab w:val="right" w:pos="9072"/>
      </w:tabs>
      <w:outlineLvl w:val="1"/>
    </w:pPr>
    <w:rPr>
      <w:rFonts w:ascii="Times New Roman" w:hAnsi="Times New Roman" w:cs="Times New Roman"/>
      <w:b/>
      <w:sz w:val="24"/>
    </w:rPr>
  </w:style>
  <w:style w:type="paragraph" w:styleId="Heading3">
    <w:name w:val="heading 3"/>
    <w:basedOn w:val="Normal"/>
    <w:next w:val="Normal"/>
    <w:link w:val="Heading3Char"/>
    <w:uiPriority w:val="9"/>
    <w:unhideWhenUsed/>
    <w:qFormat/>
    <w:rsid w:val="00FA4FDC"/>
    <w:pPr>
      <w:tabs>
        <w:tab w:val="right" w:pos="9072"/>
      </w:tabs>
      <w:outlineLvl w:val="2"/>
    </w:pPr>
    <w:rPr>
      <w:rFonts w:ascii="Times New Roman" w:hAnsi="Times New Roman" w:cs="Times New Roman"/>
      <w:b/>
      <w:sz w:val="24"/>
      <w:u w:val="single"/>
    </w:rPr>
  </w:style>
  <w:style w:type="paragraph" w:styleId="Heading4">
    <w:name w:val="heading 4"/>
    <w:basedOn w:val="Normal"/>
    <w:next w:val="Normal"/>
    <w:link w:val="Heading4Char"/>
    <w:uiPriority w:val="9"/>
    <w:unhideWhenUsed/>
    <w:qFormat/>
    <w:rsid w:val="00A32F35"/>
    <w:pPr>
      <w:tabs>
        <w:tab w:val="left" w:pos="1701"/>
        <w:tab w:val="right" w:pos="9072"/>
      </w:tabs>
      <w:outlineLvl w:val="3"/>
    </w:pPr>
    <w:rPr>
      <w:rFonts w:ascii="Times New Roman" w:hAnsi="Times New Roman" w:cs="Times New Roman"/>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94923"/>
    <w:pPr>
      <w:tabs>
        <w:tab w:val="center" w:pos="4320"/>
        <w:tab w:val="right" w:pos="8640"/>
      </w:tabs>
    </w:pPr>
    <w:rPr>
      <w:sz w:val="19"/>
    </w:rPr>
  </w:style>
  <w:style w:type="character" w:customStyle="1" w:styleId="HeaderChar">
    <w:name w:val="Header Char"/>
    <w:basedOn w:val="DefaultParagraphFont"/>
    <w:link w:val="Header"/>
    <w:uiPriority w:val="99"/>
    <w:semiHidden/>
    <w:rsid w:val="00D94923"/>
    <w:rPr>
      <w:rFonts w:eastAsiaTheme="minorEastAsia"/>
      <w:sz w:val="19"/>
      <w:szCs w:val="24"/>
    </w:rPr>
  </w:style>
  <w:style w:type="paragraph" w:styleId="Footer">
    <w:name w:val="footer"/>
    <w:basedOn w:val="Normal"/>
    <w:link w:val="FooterChar"/>
    <w:uiPriority w:val="99"/>
    <w:rsid w:val="00D94923"/>
    <w:pPr>
      <w:tabs>
        <w:tab w:val="center" w:pos="4320"/>
        <w:tab w:val="right" w:pos="8640"/>
      </w:tabs>
    </w:pPr>
    <w:rPr>
      <w:sz w:val="19"/>
    </w:rPr>
  </w:style>
  <w:style w:type="character" w:customStyle="1" w:styleId="FooterChar">
    <w:name w:val="Footer Char"/>
    <w:basedOn w:val="DefaultParagraphFont"/>
    <w:link w:val="Footer"/>
    <w:uiPriority w:val="99"/>
    <w:rsid w:val="00D94923"/>
    <w:rPr>
      <w:rFonts w:eastAsiaTheme="minorEastAsia"/>
      <w:sz w:val="19"/>
      <w:szCs w:val="24"/>
    </w:rPr>
  </w:style>
  <w:style w:type="paragraph" w:styleId="Title">
    <w:name w:val="Title"/>
    <w:basedOn w:val="Normal"/>
    <w:link w:val="TitleChar"/>
    <w:qFormat/>
    <w:rsid w:val="00D9492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D94923"/>
    <w:rPr>
      <w:rFonts w:ascii="Arial Rounded MT Bold" w:eastAsia="Times New Roman" w:hAnsi="Arial Rounded MT Bold" w:cs="Times New Roman"/>
      <w:b/>
      <w:sz w:val="24"/>
      <w:szCs w:val="20"/>
    </w:rPr>
  </w:style>
  <w:style w:type="paragraph" w:customStyle="1" w:styleId="Default">
    <w:name w:val="Default"/>
    <w:rsid w:val="00D9492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CommentReference">
    <w:name w:val="annotation reference"/>
    <w:basedOn w:val="DefaultParagraphFont"/>
    <w:uiPriority w:val="99"/>
    <w:semiHidden/>
    <w:unhideWhenUsed/>
    <w:rsid w:val="00D579B9"/>
    <w:rPr>
      <w:sz w:val="16"/>
      <w:szCs w:val="16"/>
    </w:rPr>
  </w:style>
  <w:style w:type="paragraph" w:styleId="CommentText">
    <w:name w:val="annotation text"/>
    <w:basedOn w:val="Normal"/>
    <w:link w:val="CommentTextChar"/>
    <w:uiPriority w:val="99"/>
    <w:unhideWhenUsed/>
    <w:rsid w:val="00D579B9"/>
    <w:rPr>
      <w:sz w:val="20"/>
      <w:szCs w:val="20"/>
    </w:rPr>
  </w:style>
  <w:style w:type="character" w:customStyle="1" w:styleId="CommentTextChar">
    <w:name w:val="Comment Text Char"/>
    <w:basedOn w:val="DefaultParagraphFont"/>
    <w:link w:val="CommentText"/>
    <w:uiPriority w:val="99"/>
    <w:rsid w:val="00D579B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579B9"/>
    <w:rPr>
      <w:b/>
      <w:bCs/>
    </w:rPr>
  </w:style>
  <w:style w:type="character" w:customStyle="1" w:styleId="CommentSubjectChar">
    <w:name w:val="Comment Subject Char"/>
    <w:basedOn w:val="CommentTextChar"/>
    <w:link w:val="CommentSubject"/>
    <w:uiPriority w:val="99"/>
    <w:semiHidden/>
    <w:rsid w:val="00D579B9"/>
    <w:rPr>
      <w:rFonts w:eastAsiaTheme="minorEastAsia"/>
      <w:b/>
      <w:bCs/>
      <w:sz w:val="20"/>
      <w:szCs w:val="20"/>
    </w:rPr>
  </w:style>
  <w:style w:type="paragraph" w:styleId="BalloonText">
    <w:name w:val="Balloon Text"/>
    <w:basedOn w:val="Normal"/>
    <w:link w:val="BalloonTextChar"/>
    <w:uiPriority w:val="99"/>
    <w:semiHidden/>
    <w:unhideWhenUsed/>
    <w:rsid w:val="00D57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9B9"/>
    <w:rPr>
      <w:rFonts w:ascii="Segoe UI" w:eastAsiaTheme="minorEastAsia" w:hAnsi="Segoe UI" w:cs="Segoe UI"/>
      <w:sz w:val="18"/>
      <w:szCs w:val="18"/>
    </w:rPr>
  </w:style>
  <w:style w:type="paragraph" w:customStyle="1" w:styleId="RICFollow">
    <w:name w:val="RIC Follow"/>
    <w:qFormat/>
    <w:rsid w:val="00540BA8"/>
    <w:pPr>
      <w:spacing w:before="120" w:after="200" w:line="276" w:lineRule="auto"/>
      <w:ind w:left="567"/>
    </w:pPr>
    <w:rPr>
      <w:rFonts w:ascii="Times New Roman" w:eastAsia="Times New Roman" w:hAnsi="Times New Roman" w:cs="Times New Roman"/>
      <w:color w:val="000000"/>
      <w:sz w:val="24"/>
      <w:szCs w:val="20"/>
      <w:lang w:eastAsia="en-AU"/>
    </w:rPr>
  </w:style>
  <w:style w:type="character" w:customStyle="1" w:styleId="Heading2Char">
    <w:name w:val="Heading 2 Char"/>
    <w:basedOn w:val="DefaultParagraphFont"/>
    <w:link w:val="Heading2"/>
    <w:uiPriority w:val="9"/>
    <w:rsid w:val="00FA4FDC"/>
    <w:rPr>
      <w:rFonts w:ascii="Times New Roman" w:eastAsiaTheme="minorEastAsia" w:hAnsi="Times New Roman" w:cs="Times New Roman"/>
      <w:b/>
      <w:sz w:val="24"/>
      <w:szCs w:val="24"/>
    </w:rPr>
  </w:style>
  <w:style w:type="character" w:customStyle="1" w:styleId="Heading3Char">
    <w:name w:val="Heading 3 Char"/>
    <w:basedOn w:val="DefaultParagraphFont"/>
    <w:link w:val="Heading3"/>
    <w:uiPriority w:val="9"/>
    <w:rsid w:val="00FA4FDC"/>
    <w:rPr>
      <w:rFonts w:ascii="Times New Roman" w:eastAsiaTheme="minorEastAsia" w:hAnsi="Times New Roman" w:cs="Times New Roman"/>
      <w:b/>
      <w:sz w:val="24"/>
      <w:szCs w:val="24"/>
      <w:u w:val="single"/>
    </w:rPr>
  </w:style>
  <w:style w:type="character" w:customStyle="1" w:styleId="Heading4Char">
    <w:name w:val="Heading 4 Char"/>
    <w:basedOn w:val="DefaultParagraphFont"/>
    <w:link w:val="Heading4"/>
    <w:uiPriority w:val="9"/>
    <w:rsid w:val="00A32F35"/>
    <w:rPr>
      <w:rFonts w:ascii="Times New Roman" w:eastAsiaTheme="minorEastAsia" w:hAnsi="Times New Roman" w:cs="Times New Roman"/>
      <w:sz w:val="24"/>
      <w:szCs w:val="24"/>
      <w:u w:val="single"/>
    </w:rPr>
  </w:style>
  <w:style w:type="paragraph" w:styleId="ListParagraph">
    <w:name w:val="List Paragraph"/>
    <w:basedOn w:val="Normal"/>
    <w:uiPriority w:val="34"/>
    <w:qFormat/>
    <w:rsid w:val="00EE244D"/>
    <w:pPr>
      <w:ind w:left="720"/>
      <w:contextualSpacing/>
    </w:pPr>
  </w:style>
  <w:style w:type="paragraph" w:styleId="Revision">
    <w:name w:val="Revision"/>
    <w:hidden/>
    <w:uiPriority w:val="99"/>
    <w:semiHidden/>
    <w:rsid w:val="00C96977"/>
    <w:pPr>
      <w:spacing w:after="0" w:line="240" w:lineRule="auto"/>
    </w:pPr>
    <w:rPr>
      <w:rFonts w:eastAsiaTheme="minorEastAsia"/>
      <w:szCs w:val="24"/>
    </w:rPr>
  </w:style>
  <w:style w:type="character" w:styleId="Hyperlink">
    <w:name w:val="Hyperlink"/>
    <w:basedOn w:val="DefaultParagraphFont"/>
    <w:uiPriority w:val="99"/>
    <w:unhideWhenUsed/>
    <w:rsid w:val="001602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792857">
      <w:bodyDiv w:val="1"/>
      <w:marLeft w:val="0"/>
      <w:marRight w:val="0"/>
      <w:marTop w:val="0"/>
      <w:marBottom w:val="0"/>
      <w:divBdr>
        <w:top w:val="none" w:sz="0" w:space="0" w:color="auto"/>
        <w:left w:val="none" w:sz="0" w:space="0" w:color="auto"/>
        <w:bottom w:val="none" w:sz="0" w:space="0" w:color="auto"/>
        <w:right w:val="none" w:sz="0" w:space="0" w:color="auto"/>
      </w:divBdr>
    </w:div>
    <w:div w:id="519929454">
      <w:bodyDiv w:val="1"/>
      <w:marLeft w:val="0"/>
      <w:marRight w:val="0"/>
      <w:marTop w:val="0"/>
      <w:marBottom w:val="0"/>
      <w:divBdr>
        <w:top w:val="none" w:sz="0" w:space="0" w:color="auto"/>
        <w:left w:val="none" w:sz="0" w:space="0" w:color="auto"/>
        <w:bottom w:val="none" w:sz="0" w:space="0" w:color="auto"/>
        <w:right w:val="none" w:sz="0" w:space="0" w:color="auto"/>
      </w:divBdr>
      <w:divsChild>
        <w:div w:id="199905293">
          <w:marLeft w:val="0"/>
          <w:marRight w:val="0"/>
          <w:marTop w:val="0"/>
          <w:marBottom w:val="0"/>
          <w:divBdr>
            <w:top w:val="none" w:sz="0" w:space="0" w:color="auto"/>
            <w:left w:val="none" w:sz="0" w:space="0" w:color="auto"/>
            <w:bottom w:val="none" w:sz="0" w:space="0" w:color="auto"/>
            <w:right w:val="none" w:sz="0" w:space="0" w:color="auto"/>
          </w:divBdr>
          <w:divsChild>
            <w:div w:id="1081291573">
              <w:marLeft w:val="0"/>
              <w:marRight w:val="0"/>
              <w:marTop w:val="0"/>
              <w:marBottom w:val="0"/>
              <w:divBdr>
                <w:top w:val="none" w:sz="0" w:space="0" w:color="auto"/>
                <w:left w:val="none" w:sz="0" w:space="0" w:color="auto"/>
                <w:bottom w:val="none" w:sz="0" w:space="0" w:color="auto"/>
                <w:right w:val="none" w:sz="0" w:space="0" w:color="auto"/>
              </w:divBdr>
              <w:divsChild>
                <w:div w:id="1957515742">
                  <w:marLeft w:val="0"/>
                  <w:marRight w:val="0"/>
                  <w:marTop w:val="0"/>
                  <w:marBottom w:val="0"/>
                  <w:divBdr>
                    <w:top w:val="none" w:sz="0" w:space="0" w:color="auto"/>
                    <w:left w:val="none" w:sz="0" w:space="0" w:color="auto"/>
                    <w:bottom w:val="none" w:sz="0" w:space="0" w:color="auto"/>
                    <w:right w:val="none" w:sz="0" w:space="0" w:color="auto"/>
                  </w:divBdr>
                  <w:divsChild>
                    <w:div w:id="1165978584">
                      <w:marLeft w:val="0"/>
                      <w:marRight w:val="0"/>
                      <w:marTop w:val="0"/>
                      <w:marBottom w:val="0"/>
                      <w:divBdr>
                        <w:top w:val="none" w:sz="0" w:space="0" w:color="auto"/>
                        <w:left w:val="none" w:sz="0" w:space="0" w:color="auto"/>
                        <w:bottom w:val="none" w:sz="0" w:space="0" w:color="auto"/>
                        <w:right w:val="none" w:sz="0" w:space="0" w:color="auto"/>
                      </w:divBdr>
                      <w:divsChild>
                        <w:div w:id="581647606">
                          <w:marLeft w:val="0"/>
                          <w:marRight w:val="0"/>
                          <w:marTop w:val="0"/>
                          <w:marBottom w:val="0"/>
                          <w:divBdr>
                            <w:top w:val="none" w:sz="0" w:space="0" w:color="auto"/>
                            <w:left w:val="none" w:sz="0" w:space="0" w:color="auto"/>
                            <w:bottom w:val="none" w:sz="0" w:space="0" w:color="auto"/>
                            <w:right w:val="none" w:sz="0" w:space="0" w:color="auto"/>
                          </w:divBdr>
                          <w:divsChild>
                            <w:div w:id="571549786">
                              <w:marLeft w:val="0"/>
                              <w:marRight w:val="0"/>
                              <w:marTop w:val="0"/>
                              <w:marBottom w:val="0"/>
                              <w:divBdr>
                                <w:top w:val="none" w:sz="0" w:space="0" w:color="auto"/>
                                <w:left w:val="none" w:sz="0" w:space="0" w:color="auto"/>
                                <w:bottom w:val="none" w:sz="0" w:space="0" w:color="auto"/>
                                <w:right w:val="none" w:sz="0" w:space="0" w:color="auto"/>
                              </w:divBdr>
                              <w:divsChild>
                                <w:div w:id="613560898">
                                  <w:marLeft w:val="0"/>
                                  <w:marRight w:val="0"/>
                                  <w:marTop w:val="0"/>
                                  <w:marBottom w:val="0"/>
                                  <w:divBdr>
                                    <w:top w:val="none" w:sz="0" w:space="0" w:color="auto"/>
                                    <w:left w:val="none" w:sz="0" w:space="0" w:color="auto"/>
                                    <w:bottom w:val="none" w:sz="0" w:space="0" w:color="auto"/>
                                    <w:right w:val="none" w:sz="0" w:space="0" w:color="auto"/>
                                  </w:divBdr>
                                  <w:divsChild>
                                    <w:div w:id="525142808">
                                      <w:marLeft w:val="0"/>
                                      <w:marRight w:val="0"/>
                                      <w:marTop w:val="0"/>
                                      <w:marBottom w:val="0"/>
                                      <w:divBdr>
                                        <w:top w:val="none" w:sz="0" w:space="0" w:color="auto"/>
                                        <w:left w:val="none" w:sz="0" w:space="0" w:color="auto"/>
                                        <w:bottom w:val="none" w:sz="0" w:space="0" w:color="auto"/>
                                        <w:right w:val="none" w:sz="0" w:space="0" w:color="auto"/>
                                      </w:divBdr>
                                      <w:divsChild>
                                        <w:div w:id="1047340496">
                                          <w:marLeft w:val="0"/>
                                          <w:marRight w:val="0"/>
                                          <w:marTop w:val="0"/>
                                          <w:marBottom w:val="0"/>
                                          <w:divBdr>
                                            <w:top w:val="none" w:sz="0" w:space="0" w:color="auto"/>
                                            <w:left w:val="none" w:sz="0" w:space="0" w:color="auto"/>
                                            <w:bottom w:val="none" w:sz="0" w:space="0" w:color="auto"/>
                                            <w:right w:val="none" w:sz="0" w:space="0" w:color="auto"/>
                                          </w:divBdr>
                                          <w:divsChild>
                                            <w:div w:id="20674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76187">
      <w:bodyDiv w:val="1"/>
      <w:marLeft w:val="0"/>
      <w:marRight w:val="0"/>
      <w:marTop w:val="0"/>
      <w:marBottom w:val="0"/>
      <w:divBdr>
        <w:top w:val="none" w:sz="0" w:space="0" w:color="auto"/>
        <w:left w:val="none" w:sz="0" w:space="0" w:color="auto"/>
        <w:bottom w:val="none" w:sz="0" w:space="0" w:color="auto"/>
        <w:right w:val="none" w:sz="0" w:space="0" w:color="auto"/>
      </w:divBdr>
    </w:div>
    <w:div w:id="1476752388">
      <w:bodyDiv w:val="1"/>
      <w:marLeft w:val="0"/>
      <w:marRight w:val="0"/>
      <w:marTop w:val="0"/>
      <w:marBottom w:val="0"/>
      <w:divBdr>
        <w:top w:val="none" w:sz="0" w:space="0" w:color="auto"/>
        <w:left w:val="none" w:sz="0" w:space="0" w:color="auto"/>
        <w:bottom w:val="none" w:sz="0" w:space="0" w:color="auto"/>
        <w:right w:val="none" w:sz="0" w:space="0" w:color="auto"/>
      </w:divBdr>
    </w:div>
    <w:div w:id="1544102367">
      <w:bodyDiv w:val="1"/>
      <w:marLeft w:val="0"/>
      <w:marRight w:val="0"/>
      <w:marTop w:val="0"/>
      <w:marBottom w:val="0"/>
      <w:divBdr>
        <w:top w:val="none" w:sz="0" w:space="0" w:color="auto"/>
        <w:left w:val="none" w:sz="0" w:space="0" w:color="auto"/>
        <w:bottom w:val="none" w:sz="0" w:space="0" w:color="auto"/>
        <w:right w:val="none" w:sz="0" w:space="0" w:color="auto"/>
      </w:divBdr>
    </w:div>
    <w:div w:id="1575386071">
      <w:bodyDiv w:val="1"/>
      <w:marLeft w:val="0"/>
      <w:marRight w:val="0"/>
      <w:marTop w:val="0"/>
      <w:marBottom w:val="0"/>
      <w:divBdr>
        <w:top w:val="none" w:sz="0" w:space="0" w:color="auto"/>
        <w:left w:val="none" w:sz="0" w:space="0" w:color="auto"/>
        <w:bottom w:val="none" w:sz="0" w:space="0" w:color="auto"/>
        <w:right w:val="none" w:sz="0" w:space="0" w:color="auto"/>
      </w:divBdr>
    </w:div>
    <w:div w:id="1868564061">
      <w:bodyDiv w:val="1"/>
      <w:marLeft w:val="0"/>
      <w:marRight w:val="0"/>
      <w:marTop w:val="0"/>
      <w:marBottom w:val="0"/>
      <w:divBdr>
        <w:top w:val="none" w:sz="0" w:space="0" w:color="auto"/>
        <w:left w:val="none" w:sz="0" w:space="0" w:color="auto"/>
        <w:bottom w:val="none" w:sz="0" w:space="0" w:color="auto"/>
        <w:right w:val="none" w:sz="0" w:space="0" w:color="auto"/>
      </w:divBdr>
    </w:div>
    <w:div w:id="2043746984">
      <w:bodyDiv w:val="1"/>
      <w:marLeft w:val="0"/>
      <w:marRight w:val="0"/>
      <w:marTop w:val="0"/>
      <w:marBottom w:val="0"/>
      <w:divBdr>
        <w:top w:val="none" w:sz="0" w:space="0" w:color="auto"/>
        <w:left w:val="none" w:sz="0" w:space="0" w:color="auto"/>
        <w:bottom w:val="none" w:sz="0" w:space="0" w:color="auto"/>
        <w:right w:val="none" w:sz="0" w:space="0" w:color="auto"/>
      </w:divBdr>
    </w:div>
    <w:div w:id="205750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0D096DD50642098F028BBB2AA0F788"/>
        <w:category>
          <w:name w:val="General"/>
          <w:gallery w:val="placeholder"/>
        </w:category>
        <w:types>
          <w:type w:val="bbPlcHdr"/>
        </w:types>
        <w:behaviors>
          <w:behavior w:val="content"/>
        </w:behaviors>
        <w:guid w:val="{A92CB95F-5A8A-40F7-9EC3-AD3EA6B63209}"/>
      </w:docPartPr>
      <w:docPartBody>
        <w:p w:rsidR="00DD0607" w:rsidRDefault="00723F5F" w:rsidP="00723F5F">
          <w:pPr>
            <w:pStyle w:val="5E0D096DD50642098F028BBB2AA0F788"/>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altName w:val="Tahom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5F"/>
    <w:rsid w:val="000771C0"/>
    <w:rsid w:val="00297794"/>
    <w:rsid w:val="004438F3"/>
    <w:rsid w:val="00550D18"/>
    <w:rsid w:val="00581E34"/>
    <w:rsid w:val="00723F5F"/>
    <w:rsid w:val="00792F4E"/>
    <w:rsid w:val="00B153DF"/>
    <w:rsid w:val="00CC16CE"/>
    <w:rsid w:val="00D9275A"/>
    <w:rsid w:val="00DB7C84"/>
    <w:rsid w:val="00DD0607"/>
    <w:rsid w:val="00FB64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275A"/>
    <w:rPr>
      <w:color w:val="808080"/>
    </w:rPr>
  </w:style>
  <w:style w:type="paragraph" w:customStyle="1" w:styleId="5E0D096DD50642098F028BBB2AA0F788">
    <w:name w:val="5E0D096DD50642098F028BBB2AA0F788"/>
    <w:rsid w:val="00723F5F"/>
  </w:style>
  <w:style w:type="paragraph" w:customStyle="1" w:styleId="077B27D3AC3947D7A80A2D1318B84F14">
    <w:name w:val="077B27D3AC3947D7A80A2D1318B84F14"/>
    <w:rsid w:val="00D927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4F195BC-BBF2-4CBB-8737-47BA3119AE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C111DA821AB784A973524711E234AE6" ma:contentTypeVersion="" ma:contentTypeDescription="PDMS Document Site Content Type" ma:contentTypeScope="" ma:versionID="dbfcf63fd082b51126db8cc5adbab730">
  <xsd:schema xmlns:xsd="http://www.w3.org/2001/XMLSchema" xmlns:xs="http://www.w3.org/2001/XMLSchema" xmlns:p="http://schemas.microsoft.com/office/2006/metadata/properties" xmlns:ns2="C4F195BC-BBF2-4CBB-8737-47BA3119AEBE" targetNamespace="http://schemas.microsoft.com/office/2006/metadata/properties" ma:root="true" ma:fieldsID="93e49752d27dff988e62e8a15212f039" ns2:_="">
    <xsd:import namespace="C4F195BC-BBF2-4CBB-8737-47BA3119AEB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195BC-BBF2-4CBB-8737-47BA3119AEB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BE54E-2392-4F69-BAC7-7400175D51F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4F195BC-BBF2-4CBB-8737-47BA3119AEBE"/>
    <ds:schemaRef ds:uri="http://www.w3.org/XML/1998/namespace"/>
    <ds:schemaRef ds:uri="http://purl.org/dc/dcmitype/"/>
  </ds:schemaRefs>
</ds:datastoreItem>
</file>

<file path=customXml/itemProps2.xml><?xml version="1.0" encoding="utf-8"?>
<ds:datastoreItem xmlns:ds="http://schemas.openxmlformats.org/officeDocument/2006/customXml" ds:itemID="{930682A6-5A69-443B-9421-0DF7E0CF9594}">
  <ds:schemaRefs>
    <ds:schemaRef ds:uri="http://schemas.microsoft.com/sharepoint/v3/contenttype/forms"/>
  </ds:schemaRefs>
</ds:datastoreItem>
</file>

<file path=customXml/itemProps3.xml><?xml version="1.0" encoding="utf-8"?>
<ds:datastoreItem xmlns:ds="http://schemas.openxmlformats.org/officeDocument/2006/customXml" ds:itemID="{645872F5-4252-4E45-89F5-0C8F0B4A6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195BC-BBF2-4CBB-8737-47BA3119A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A2BD9-E919-41E0-95B0-4A8E9C83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5860</Words>
  <Characters>33408</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39190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Olsson</dc:creator>
  <cp:keywords/>
  <dc:description/>
  <cp:lastModifiedBy>Laura Olsson</cp:lastModifiedBy>
  <cp:revision>2</cp:revision>
  <cp:lastPrinted>2018-05-23T05:54:00Z</cp:lastPrinted>
  <dcterms:created xsi:type="dcterms:W3CDTF">2018-06-12T03:34:00Z</dcterms:created>
  <dcterms:modified xsi:type="dcterms:W3CDTF">2018-06-12T03:34:00Z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0x010100266966F133664895A6EE3632470D45F5009C111DA821AB784A973524711E234AE6</vt:lpwstr>
  </property>
</Properties>
</file>