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F5B" w:rsidRPr="00CF4F5B" w:rsidRDefault="00CF4F5B" w:rsidP="00CF4F5B">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b/>
          <w:bCs/>
          <w:sz w:val="24"/>
          <w:szCs w:val="24"/>
          <w:u w:val="single"/>
          <w:lang w:eastAsia="en-AU"/>
        </w:rPr>
        <w:t>EXPLANATORY STATEMENT</w:t>
      </w:r>
    </w:p>
    <w:p w:rsidR="00CF4F5B" w:rsidRPr="00CF4F5B" w:rsidRDefault="00CF4F5B" w:rsidP="002339D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val="en-US" w:eastAsia="en-AU"/>
        </w:rPr>
      </w:pPr>
    </w:p>
    <w:p w:rsidR="00CF4F5B" w:rsidRPr="00CF4F5B" w:rsidRDefault="00CF4F5B" w:rsidP="002339D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b/>
          <w:bCs/>
          <w:sz w:val="24"/>
          <w:szCs w:val="24"/>
          <w:lang w:eastAsia="en-AU"/>
        </w:rPr>
        <w:t>Therapeutic Goods (Permissible Ingredients) Determination No.</w:t>
      </w:r>
      <w:r w:rsidR="008C5C7D">
        <w:rPr>
          <w:rFonts w:ascii="Times New Roman" w:eastAsia="Times New Roman" w:hAnsi="Times New Roman" w:cs="Times New Roman"/>
          <w:b/>
          <w:bCs/>
          <w:sz w:val="24"/>
          <w:szCs w:val="24"/>
          <w:lang w:eastAsia="en-AU"/>
        </w:rPr>
        <w:t xml:space="preserve"> </w:t>
      </w:r>
      <w:r w:rsidR="00870294">
        <w:rPr>
          <w:rFonts w:ascii="Times New Roman" w:eastAsia="Times New Roman" w:hAnsi="Times New Roman" w:cs="Times New Roman"/>
          <w:b/>
          <w:bCs/>
          <w:sz w:val="24"/>
          <w:szCs w:val="24"/>
          <w:lang w:eastAsia="en-AU"/>
        </w:rPr>
        <w:t>2</w:t>
      </w:r>
      <w:r w:rsidR="00A46180" w:rsidRPr="00CF4F5B">
        <w:rPr>
          <w:rFonts w:ascii="Times New Roman" w:eastAsia="Times New Roman" w:hAnsi="Times New Roman" w:cs="Times New Roman"/>
          <w:b/>
          <w:bCs/>
          <w:sz w:val="24"/>
          <w:szCs w:val="24"/>
          <w:lang w:eastAsia="en-AU"/>
        </w:rPr>
        <w:t xml:space="preserve"> </w:t>
      </w:r>
      <w:r w:rsidRPr="00CF4F5B">
        <w:rPr>
          <w:rFonts w:ascii="Times New Roman" w:eastAsia="Times New Roman" w:hAnsi="Times New Roman" w:cs="Times New Roman"/>
          <w:b/>
          <w:bCs/>
          <w:sz w:val="24"/>
          <w:szCs w:val="24"/>
          <w:lang w:eastAsia="en-AU"/>
        </w:rPr>
        <w:t xml:space="preserve">of </w:t>
      </w:r>
      <w:r w:rsidR="00870294">
        <w:rPr>
          <w:rFonts w:ascii="Times New Roman" w:eastAsia="Times New Roman" w:hAnsi="Times New Roman" w:cs="Times New Roman"/>
          <w:b/>
          <w:bCs/>
          <w:sz w:val="24"/>
          <w:szCs w:val="24"/>
          <w:lang w:eastAsia="en-AU"/>
        </w:rPr>
        <w:t>2018</w:t>
      </w:r>
    </w:p>
    <w:p w:rsidR="00CF4F5B" w:rsidRPr="00CF4F5B" w:rsidRDefault="00CF4F5B" w:rsidP="00CF4F5B">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i/>
          <w:iCs/>
          <w:sz w:val="24"/>
          <w:szCs w:val="24"/>
          <w:lang w:eastAsia="en-AU"/>
        </w:rPr>
        <w:t> </w:t>
      </w:r>
    </w:p>
    <w:p w:rsidR="00CF4F5B" w:rsidRPr="00CF4F5B" w:rsidRDefault="00CF4F5B" w:rsidP="00CF4F5B">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i/>
          <w:iCs/>
          <w:sz w:val="24"/>
          <w:szCs w:val="24"/>
          <w:lang w:eastAsia="en-AU"/>
        </w:rPr>
        <w:t xml:space="preserve">Subsection </w:t>
      </w:r>
      <w:proofErr w:type="gramStart"/>
      <w:r w:rsidRPr="00CF4F5B">
        <w:rPr>
          <w:rFonts w:ascii="Times New Roman" w:eastAsia="Times New Roman" w:hAnsi="Times New Roman" w:cs="Times New Roman"/>
          <w:i/>
          <w:iCs/>
          <w:sz w:val="24"/>
          <w:szCs w:val="24"/>
          <w:lang w:eastAsia="en-AU"/>
        </w:rPr>
        <w:t>26BB(</w:t>
      </w:r>
      <w:proofErr w:type="gramEnd"/>
      <w:r w:rsidRPr="00CF4F5B">
        <w:rPr>
          <w:rFonts w:ascii="Times New Roman" w:eastAsia="Times New Roman" w:hAnsi="Times New Roman" w:cs="Times New Roman"/>
          <w:i/>
          <w:iCs/>
          <w:sz w:val="24"/>
          <w:szCs w:val="24"/>
          <w:lang w:eastAsia="en-AU"/>
        </w:rPr>
        <w:t>1), Therapeutic Goods Act 1989</w:t>
      </w:r>
    </w:p>
    <w:p w:rsidR="00CF4F5B" w:rsidRPr="004764B6" w:rsidRDefault="00CF4F5B" w:rsidP="004764B6">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en-AU"/>
        </w:rPr>
      </w:pPr>
      <w:r w:rsidRPr="004764B6">
        <w:rPr>
          <w:rFonts w:ascii="Times New Roman" w:eastAsia="Times New Roman" w:hAnsi="Times New Roman" w:cs="Times New Roman"/>
          <w:b/>
          <w:bCs/>
          <w:sz w:val="24"/>
          <w:szCs w:val="24"/>
          <w:lang w:eastAsia="en-AU"/>
        </w:rPr>
        <w:t>OUTLINE </w:t>
      </w:r>
    </w:p>
    <w:p w:rsidR="00CF4F5B" w:rsidRPr="00CF4F5B" w:rsidRDefault="00CF4F5B" w:rsidP="000C7EE3">
      <w:pPr>
        <w:shd w:val="clear" w:color="auto" w:fill="FFFFFF"/>
        <w:spacing w:before="100" w:beforeAutospacing="1" w:after="100" w:afterAutospacing="1"/>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sz w:val="24"/>
          <w:szCs w:val="24"/>
          <w:lang w:eastAsia="en-AU"/>
        </w:rPr>
        <w:t xml:space="preserve">The </w:t>
      </w:r>
      <w:r w:rsidRPr="00CF4F5B">
        <w:rPr>
          <w:rFonts w:ascii="Times New Roman" w:eastAsia="Times New Roman" w:hAnsi="Times New Roman" w:cs="Times New Roman"/>
          <w:i/>
          <w:iCs/>
          <w:sz w:val="24"/>
          <w:szCs w:val="24"/>
          <w:lang w:eastAsia="en-AU"/>
        </w:rPr>
        <w:t>Therapeutic Goods (Permissible Ingredients) Determination No.</w:t>
      </w:r>
      <w:r w:rsidR="00FC4683">
        <w:rPr>
          <w:rFonts w:ascii="Times New Roman" w:eastAsia="Times New Roman" w:hAnsi="Times New Roman" w:cs="Times New Roman"/>
          <w:i/>
          <w:iCs/>
          <w:sz w:val="24"/>
          <w:szCs w:val="24"/>
          <w:lang w:eastAsia="en-AU"/>
        </w:rPr>
        <w:t xml:space="preserve"> </w:t>
      </w:r>
      <w:r w:rsidR="00AA0804">
        <w:rPr>
          <w:rFonts w:ascii="Times New Roman" w:eastAsia="Times New Roman" w:hAnsi="Times New Roman" w:cs="Times New Roman"/>
          <w:i/>
          <w:iCs/>
          <w:sz w:val="24"/>
          <w:szCs w:val="24"/>
          <w:lang w:eastAsia="en-AU"/>
        </w:rPr>
        <w:t>2</w:t>
      </w:r>
      <w:r w:rsidR="00C66345">
        <w:rPr>
          <w:rFonts w:ascii="Times New Roman" w:eastAsia="Times New Roman" w:hAnsi="Times New Roman" w:cs="Times New Roman"/>
          <w:i/>
          <w:iCs/>
          <w:sz w:val="24"/>
          <w:szCs w:val="24"/>
          <w:lang w:eastAsia="en-AU"/>
        </w:rPr>
        <w:t xml:space="preserve"> </w:t>
      </w:r>
      <w:r w:rsidRPr="00CF4F5B">
        <w:rPr>
          <w:rFonts w:ascii="Times New Roman" w:eastAsia="Times New Roman" w:hAnsi="Times New Roman" w:cs="Times New Roman"/>
          <w:i/>
          <w:iCs/>
          <w:sz w:val="24"/>
          <w:szCs w:val="24"/>
          <w:lang w:eastAsia="en-AU"/>
        </w:rPr>
        <w:t xml:space="preserve">of </w:t>
      </w:r>
      <w:r w:rsidR="00AA0804">
        <w:rPr>
          <w:rFonts w:ascii="Times New Roman" w:eastAsia="Times New Roman" w:hAnsi="Times New Roman" w:cs="Times New Roman"/>
          <w:i/>
          <w:iCs/>
          <w:sz w:val="24"/>
          <w:szCs w:val="24"/>
          <w:lang w:eastAsia="en-AU"/>
        </w:rPr>
        <w:t xml:space="preserve">2018 </w:t>
      </w:r>
      <w:r w:rsidRPr="00CF4F5B">
        <w:rPr>
          <w:rFonts w:ascii="Times New Roman" w:eastAsia="Times New Roman" w:hAnsi="Times New Roman" w:cs="Times New Roman"/>
          <w:sz w:val="24"/>
          <w:szCs w:val="24"/>
          <w:lang w:eastAsia="en-AU"/>
        </w:rPr>
        <w:t>(the Determination) is a determination made by the Minister under subsection </w:t>
      </w:r>
      <w:proofErr w:type="gramStart"/>
      <w:r w:rsidRPr="00CF4F5B">
        <w:rPr>
          <w:rFonts w:ascii="Times New Roman" w:eastAsia="Times New Roman" w:hAnsi="Times New Roman" w:cs="Times New Roman"/>
          <w:sz w:val="24"/>
          <w:szCs w:val="24"/>
          <w:lang w:eastAsia="en-AU"/>
        </w:rPr>
        <w:t>26BB(</w:t>
      </w:r>
      <w:proofErr w:type="gramEnd"/>
      <w:r w:rsidRPr="00CF4F5B">
        <w:rPr>
          <w:rFonts w:ascii="Times New Roman" w:eastAsia="Times New Roman" w:hAnsi="Times New Roman" w:cs="Times New Roman"/>
          <w:sz w:val="24"/>
          <w:szCs w:val="24"/>
          <w:lang w:eastAsia="en-AU"/>
        </w:rPr>
        <w:t xml:space="preserve">1) of the </w:t>
      </w:r>
      <w:r w:rsidRPr="00CF4F5B">
        <w:rPr>
          <w:rFonts w:ascii="Times New Roman" w:eastAsia="Times New Roman" w:hAnsi="Times New Roman" w:cs="Times New Roman"/>
          <w:i/>
          <w:iCs/>
          <w:sz w:val="24"/>
          <w:szCs w:val="24"/>
          <w:lang w:eastAsia="en-AU"/>
        </w:rPr>
        <w:t xml:space="preserve">Therapeutic Goods Act 1989 </w:t>
      </w:r>
      <w:r w:rsidRPr="00CF4F5B">
        <w:rPr>
          <w:rFonts w:ascii="Times New Roman" w:eastAsia="Times New Roman" w:hAnsi="Times New Roman" w:cs="Times New Roman"/>
          <w:sz w:val="24"/>
          <w:szCs w:val="24"/>
          <w:lang w:eastAsia="en-AU"/>
        </w:rPr>
        <w:t>(the Act) and has the effect of specifying ingredients that may be contained in a medicine listed in the Australian Register of Therapeutic Goods (the Register) under section 26A of the Act, and requirements in relation to the inclusion of those ingredients in such medicines.</w:t>
      </w:r>
    </w:p>
    <w:p w:rsidR="00AA0804" w:rsidRPr="00AA0804" w:rsidRDefault="00A2081A" w:rsidP="00AA0804">
      <w:pPr>
        <w:shd w:val="clear" w:color="auto" w:fill="FFFFFF"/>
        <w:spacing w:before="100" w:beforeAutospacing="1" w:after="100" w:afterAutospacing="1"/>
        <w:rPr>
          <w:rFonts w:ascii="Times New Roman" w:eastAsia="Times New Roman" w:hAnsi="Times New Roman" w:cs="Times New Roman"/>
          <w:sz w:val="24"/>
          <w:szCs w:val="24"/>
          <w:lang w:eastAsia="en-AU"/>
        </w:rPr>
      </w:pPr>
      <w:r w:rsidRPr="00CF4F5B">
        <w:rPr>
          <w:rFonts w:ascii="Times New Roman" w:eastAsia="Times New Roman" w:hAnsi="Times New Roman" w:cs="Times New Roman"/>
          <w:sz w:val="24"/>
          <w:szCs w:val="24"/>
          <w:lang w:eastAsia="en-AU"/>
        </w:rPr>
        <w:t>The Determination is intended to succeed (i.e. re</w:t>
      </w:r>
      <w:r w:rsidR="00C201A4">
        <w:rPr>
          <w:rFonts w:ascii="Times New Roman" w:eastAsia="Times New Roman" w:hAnsi="Times New Roman" w:cs="Times New Roman"/>
          <w:sz w:val="24"/>
          <w:szCs w:val="24"/>
          <w:lang w:eastAsia="en-AU"/>
        </w:rPr>
        <w:t>peal</w:t>
      </w:r>
      <w:r w:rsidRPr="00CF4F5B">
        <w:rPr>
          <w:rFonts w:ascii="Times New Roman" w:eastAsia="Times New Roman" w:hAnsi="Times New Roman" w:cs="Times New Roman"/>
          <w:sz w:val="24"/>
          <w:szCs w:val="24"/>
          <w:lang w:eastAsia="en-AU"/>
        </w:rPr>
        <w:t xml:space="preserve"> and replace) the previous Determination which specified ingredients and related requirements for such medicines </w:t>
      </w:r>
      <w:r>
        <w:rPr>
          <w:rFonts w:ascii="Times New Roman" w:eastAsia="Times New Roman" w:hAnsi="Times New Roman" w:cs="Times New Roman"/>
          <w:sz w:val="24"/>
          <w:szCs w:val="24"/>
          <w:lang w:eastAsia="en-AU"/>
        </w:rPr>
        <w:t>–</w:t>
      </w:r>
      <w:r w:rsidRPr="00CF4F5B">
        <w:rPr>
          <w:rFonts w:ascii="Times New Roman" w:eastAsia="Times New Roman" w:hAnsi="Times New Roman" w:cs="Times New Roman"/>
          <w:sz w:val="24"/>
          <w:szCs w:val="24"/>
          <w:lang w:eastAsia="en-AU"/>
        </w:rPr>
        <w:t xml:space="preserve"> the </w:t>
      </w:r>
      <w:r w:rsidRPr="00CF4F5B">
        <w:rPr>
          <w:rFonts w:ascii="Times New Roman" w:eastAsia="Times New Roman" w:hAnsi="Times New Roman" w:cs="Times New Roman"/>
          <w:i/>
          <w:iCs/>
          <w:sz w:val="24"/>
          <w:szCs w:val="24"/>
          <w:lang w:eastAsia="en-AU"/>
        </w:rPr>
        <w:t>Therapeutic Goods (Permissible Ingredients) Determination No</w:t>
      </w:r>
      <w:r w:rsidR="00EB28F7">
        <w:rPr>
          <w:rFonts w:ascii="Times New Roman" w:eastAsia="Times New Roman" w:hAnsi="Times New Roman" w:cs="Times New Roman"/>
          <w:i/>
          <w:iCs/>
          <w:sz w:val="24"/>
          <w:szCs w:val="24"/>
          <w:lang w:eastAsia="en-AU"/>
        </w:rPr>
        <w:t>.</w:t>
      </w:r>
      <w:r w:rsidR="006D3E1B">
        <w:rPr>
          <w:rFonts w:ascii="Times New Roman" w:eastAsia="Times New Roman" w:hAnsi="Times New Roman" w:cs="Times New Roman"/>
          <w:i/>
          <w:iCs/>
          <w:sz w:val="24"/>
          <w:szCs w:val="24"/>
          <w:lang w:eastAsia="en-AU"/>
        </w:rPr>
        <w:t>1</w:t>
      </w:r>
      <w:r w:rsidR="006E0058">
        <w:rPr>
          <w:rFonts w:ascii="Times New Roman" w:eastAsia="Times New Roman" w:hAnsi="Times New Roman" w:cs="Times New Roman"/>
          <w:i/>
          <w:iCs/>
          <w:sz w:val="24"/>
          <w:szCs w:val="24"/>
          <w:lang w:eastAsia="en-AU"/>
        </w:rPr>
        <w:t xml:space="preserve"> </w:t>
      </w:r>
      <w:r w:rsidR="00EB28F7">
        <w:rPr>
          <w:rFonts w:ascii="Times New Roman" w:eastAsia="Times New Roman" w:hAnsi="Times New Roman" w:cs="Times New Roman"/>
          <w:i/>
          <w:iCs/>
          <w:sz w:val="24"/>
          <w:szCs w:val="24"/>
          <w:lang w:eastAsia="en-AU"/>
        </w:rPr>
        <w:t xml:space="preserve">of </w:t>
      </w:r>
      <w:r w:rsidR="00AA0804">
        <w:rPr>
          <w:rFonts w:ascii="Times New Roman" w:eastAsia="Times New Roman" w:hAnsi="Times New Roman" w:cs="Times New Roman"/>
          <w:i/>
          <w:iCs/>
          <w:sz w:val="24"/>
          <w:szCs w:val="24"/>
          <w:lang w:eastAsia="en-AU"/>
        </w:rPr>
        <w:t>2018</w:t>
      </w:r>
      <w:r w:rsidRPr="00CF4F5B">
        <w:rPr>
          <w:rFonts w:ascii="Times New Roman" w:eastAsia="Times New Roman" w:hAnsi="Times New Roman" w:cs="Times New Roman"/>
          <w:sz w:val="24"/>
          <w:szCs w:val="24"/>
          <w:lang w:eastAsia="en-AU"/>
        </w:rPr>
        <w:t xml:space="preserve">, which commenced on </w:t>
      </w:r>
      <w:r w:rsidR="00AA0804">
        <w:rPr>
          <w:rFonts w:ascii="Times New Roman" w:eastAsia="Times New Roman" w:hAnsi="Times New Roman" w:cs="Times New Roman"/>
          <w:sz w:val="24"/>
          <w:szCs w:val="24"/>
          <w:lang w:eastAsia="en-AU"/>
        </w:rPr>
        <w:t>1</w:t>
      </w:r>
      <w:r w:rsidR="00586DF1">
        <w:rPr>
          <w:rFonts w:ascii="Times New Roman" w:eastAsia="Times New Roman" w:hAnsi="Times New Roman" w:cs="Times New Roman"/>
          <w:sz w:val="24"/>
          <w:szCs w:val="24"/>
          <w:lang w:eastAsia="en-AU"/>
        </w:rPr>
        <w:t xml:space="preserve">6 March </w:t>
      </w:r>
      <w:r w:rsidR="00AA0804">
        <w:rPr>
          <w:rFonts w:ascii="Times New Roman" w:eastAsia="Times New Roman" w:hAnsi="Times New Roman" w:cs="Times New Roman"/>
          <w:sz w:val="24"/>
          <w:szCs w:val="24"/>
          <w:lang w:eastAsia="en-AU"/>
        </w:rPr>
        <w:t xml:space="preserve">2018 </w:t>
      </w:r>
      <w:r w:rsidR="00AA0804" w:rsidRPr="00AA0804">
        <w:rPr>
          <w:rFonts w:ascii="Times New Roman" w:eastAsia="Times New Roman" w:hAnsi="Times New Roman" w:cs="Times New Roman"/>
          <w:sz w:val="24"/>
          <w:szCs w:val="24"/>
          <w:lang w:eastAsia="en-AU"/>
        </w:rPr>
        <w:t xml:space="preserve">and was subsequently amended by the </w:t>
      </w:r>
      <w:r w:rsidR="00AA0804" w:rsidRPr="00AA0804">
        <w:rPr>
          <w:rFonts w:ascii="Times New Roman" w:eastAsia="Times New Roman" w:hAnsi="Times New Roman" w:cs="Times New Roman"/>
          <w:i/>
          <w:sz w:val="24"/>
          <w:szCs w:val="24"/>
          <w:lang w:eastAsia="en-AU"/>
        </w:rPr>
        <w:t>Therapeutic Goods (Permissible Ingredients) Amendment Determination 201</w:t>
      </w:r>
      <w:r w:rsidR="00586DF1">
        <w:rPr>
          <w:rFonts w:ascii="Times New Roman" w:eastAsia="Times New Roman" w:hAnsi="Times New Roman" w:cs="Times New Roman"/>
          <w:i/>
          <w:sz w:val="24"/>
          <w:szCs w:val="24"/>
          <w:lang w:eastAsia="en-AU"/>
        </w:rPr>
        <w:t>8</w:t>
      </w:r>
      <w:r w:rsidR="00AA0804">
        <w:rPr>
          <w:rFonts w:ascii="Times New Roman" w:eastAsia="Times New Roman" w:hAnsi="Times New Roman" w:cs="Times New Roman"/>
          <w:i/>
          <w:sz w:val="24"/>
          <w:szCs w:val="24"/>
          <w:lang w:eastAsia="en-AU"/>
        </w:rPr>
        <w:t xml:space="preserve"> </w:t>
      </w:r>
      <w:r w:rsidR="00AA0804" w:rsidRPr="00AA0804">
        <w:rPr>
          <w:rFonts w:ascii="Times New Roman" w:eastAsia="Times New Roman" w:hAnsi="Times New Roman" w:cs="Times New Roman"/>
          <w:sz w:val="24"/>
          <w:szCs w:val="24"/>
          <w:lang w:eastAsia="en-AU"/>
        </w:rPr>
        <w:t xml:space="preserve">on </w:t>
      </w:r>
      <w:r w:rsidR="00AA0804">
        <w:rPr>
          <w:rFonts w:ascii="Times New Roman" w:eastAsia="Times New Roman" w:hAnsi="Times New Roman" w:cs="Times New Roman"/>
          <w:sz w:val="24"/>
          <w:szCs w:val="24"/>
          <w:lang w:eastAsia="en-AU"/>
        </w:rPr>
        <w:t xml:space="preserve">11 April 2018 </w:t>
      </w:r>
      <w:r w:rsidR="00AA0804" w:rsidRPr="00AA0804">
        <w:rPr>
          <w:rFonts w:ascii="Times New Roman" w:eastAsia="Times New Roman" w:hAnsi="Times New Roman" w:cs="Times New Roman"/>
          <w:sz w:val="24"/>
          <w:szCs w:val="24"/>
          <w:lang w:eastAsia="en-AU"/>
        </w:rPr>
        <w:t>(together referred to as the Previous Determination).</w:t>
      </w:r>
    </w:p>
    <w:p w:rsidR="00BA23FB" w:rsidRDefault="00BA23FB" w:rsidP="00BA23FB">
      <w:pPr>
        <w:shd w:val="clear" w:color="auto" w:fill="FFFFFF"/>
        <w:spacing w:before="100" w:beforeAutospacing="1" w:after="100" w:afterAutospacing="1"/>
        <w:rPr>
          <w:rFonts w:ascii="Times New Roman" w:eastAsia="Times New Roman" w:hAnsi="Times New Roman" w:cs="Times New Roman"/>
          <w:sz w:val="24"/>
          <w:szCs w:val="24"/>
          <w:lang w:eastAsia="en-AU"/>
        </w:rPr>
      </w:pPr>
      <w:r w:rsidRPr="00B1410B">
        <w:rPr>
          <w:rFonts w:ascii="Times New Roman" w:eastAsia="Times New Roman" w:hAnsi="Times New Roman" w:cs="Times New Roman"/>
          <w:sz w:val="24"/>
          <w:szCs w:val="24"/>
          <w:lang w:eastAsia="en-AU"/>
        </w:rPr>
        <w:t xml:space="preserve">Under subsection 33(3) of the </w:t>
      </w:r>
      <w:r w:rsidRPr="00B1410B">
        <w:rPr>
          <w:rFonts w:ascii="Times New Roman" w:eastAsia="Times New Roman" w:hAnsi="Times New Roman" w:cs="Times New Roman"/>
          <w:i/>
          <w:iCs/>
          <w:sz w:val="24"/>
          <w:szCs w:val="24"/>
          <w:lang w:eastAsia="en-AU"/>
        </w:rPr>
        <w:t>Acts Interpretation Act 1901</w:t>
      </w:r>
      <w:r w:rsidRPr="00B1410B">
        <w:rPr>
          <w:rFonts w:ascii="Times New Roman" w:eastAsia="Times New Roman" w:hAnsi="Times New Roman" w:cs="Times New Roman"/>
          <w:sz w:val="24"/>
          <w:szCs w:val="24"/>
          <w:lang w:eastAsia="en-AU"/>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rFonts w:ascii="Times New Roman" w:eastAsia="Times New Roman" w:hAnsi="Times New Roman" w:cs="Times New Roman"/>
          <w:sz w:val="24"/>
          <w:szCs w:val="24"/>
          <w:lang w:eastAsia="en-AU"/>
        </w:rPr>
        <w:t>.</w:t>
      </w:r>
    </w:p>
    <w:p w:rsidR="00853DC4" w:rsidRPr="00C201A4" w:rsidRDefault="00A2081A" w:rsidP="003552CB">
      <w:pPr>
        <w:rPr>
          <w:rFonts w:ascii="Times New Roman" w:eastAsia="Times New Roman" w:hAnsi="Times New Roman" w:cs="Times New Roman"/>
          <w:color w:val="FF0000"/>
          <w:sz w:val="24"/>
          <w:szCs w:val="24"/>
          <w:lang w:eastAsia="en-AU"/>
        </w:rPr>
      </w:pPr>
      <w:r>
        <w:rPr>
          <w:rFonts w:ascii="Times New Roman" w:hAnsi="Times New Roman" w:cs="Times New Roman"/>
          <w:sz w:val="24"/>
          <w:szCs w:val="24"/>
          <w:lang w:eastAsia="en-AU"/>
        </w:rPr>
        <w:t xml:space="preserve">The Determination makes </w:t>
      </w:r>
      <w:r w:rsidRPr="00CF4F5B">
        <w:rPr>
          <w:rFonts w:ascii="Times New Roman" w:eastAsia="Times New Roman" w:hAnsi="Times New Roman" w:cs="Times New Roman"/>
          <w:sz w:val="24"/>
          <w:szCs w:val="24"/>
          <w:lang w:eastAsia="en-AU"/>
        </w:rPr>
        <w:t xml:space="preserve">a number of changes to the </w:t>
      </w:r>
      <w:r>
        <w:rPr>
          <w:rFonts w:ascii="Times New Roman" w:eastAsia="Times New Roman" w:hAnsi="Times New Roman" w:cs="Times New Roman"/>
          <w:sz w:val="24"/>
          <w:szCs w:val="24"/>
          <w:lang w:eastAsia="en-AU"/>
        </w:rPr>
        <w:t>P</w:t>
      </w:r>
      <w:r w:rsidRPr="00CF4F5B">
        <w:rPr>
          <w:rFonts w:ascii="Times New Roman" w:eastAsia="Times New Roman" w:hAnsi="Times New Roman" w:cs="Times New Roman"/>
          <w:sz w:val="24"/>
          <w:szCs w:val="24"/>
          <w:lang w:eastAsia="en-AU"/>
        </w:rPr>
        <w:t>revious Determination.  These include, for example, correcting a number of unintended errors, making a number of requirements relating to the use of</w:t>
      </w:r>
      <w:r w:rsidR="00B6146C">
        <w:rPr>
          <w:rFonts w:ascii="Times New Roman" w:eastAsia="Times New Roman" w:hAnsi="Times New Roman" w:cs="Times New Roman"/>
          <w:sz w:val="24"/>
          <w:szCs w:val="24"/>
          <w:lang w:eastAsia="en-AU"/>
        </w:rPr>
        <w:t xml:space="preserve"> particular ingredients clearer</w:t>
      </w:r>
      <w:r w:rsidR="00C201A4">
        <w:rPr>
          <w:rFonts w:ascii="Times New Roman" w:eastAsia="Times New Roman" w:hAnsi="Times New Roman" w:cs="Times New Roman"/>
          <w:sz w:val="24"/>
          <w:szCs w:val="24"/>
          <w:lang w:eastAsia="en-AU"/>
        </w:rPr>
        <w:t xml:space="preserve">, </w:t>
      </w:r>
      <w:r w:rsidR="00B6146C">
        <w:rPr>
          <w:rFonts w:ascii="Times New Roman" w:eastAsia="Times New Roman" w:hAnsi="Times New Roman" w:cs="Times New Roman"/>
          <w:sz w:val="24"/>
          <w:szCs w:val="24"/>
          <w:lang w:eastAsia="en-AU"/>
        </w:rPr>
        <w:t>and</w:t>
      </w:r>
      <w:r w:rsidRPr="00CF4F5B">
        <w:rPr>
          <w:rFonts w:ascii="Times New Roman" w:eastAsia="Times New Roman" w:hAnsi="Times New Roman" w:cs="Times New Roman"/>
          <w:sz w:val="24"/>
          <w:szCs w:val="24"/>
          <w:lang w:eastAsia="en-AU"/>
        </w:rPr>
        <w:t xml:space="preserve"> introducing </w:t>
      </w:r>
      <w:r w:rsidR="00520E73">
        <w:rPr>
          <w:rFonts w:ascii="Times New Roman" w:eastAsia="Times New Roman" w:hAnsi="Times New Roman" w:cs="Times New Roman"/>
          <w:sz w:val="24"/>
          <w:szCs w:val="24"/>
          <w:lang w:eastAsia="en-AU"/>
        </w:rPr>
        <w:t>9</w:t>
      </w:r>
      <w:r w:rsidR="00520E73" w:rsidRPr="00CF4F5B">
        <w:rPr>
          <w:rFonts w:ascii="Times New Roman" w:eastAsia="Times New Roman" w:hAnsi="Times New Roman" w:cs="Times New Roman"/>
          <w:sz w:val="24"/>
          <w:szCs w:val="24"/>
          <w:lang w:eastAsia="en-AU"/>
        </w:rPr>
        <w:t xml:space="preserve"> </w:t>
      </w:r>
      <w:r w:rsidRPr="00CF4F5B">
        <w:rPr>
          <w:rFonts w:ascii="Times New Roman" w:eastAsia="Times New Roman" w:hAnsi="Times New Roman" w:cs="Times New Roman"/>
          <w:sz w:val="24"/>
          <w:szCs w:val="24"/>
          <w:lang w:eastAsia="en-AU"/>
        </w:rPr>
        <w:t xml:space="preserve">new </w:t>
      </w:r>
      <w:r w:rsidRPr="00682846">
        <w:rPr>
          <w:rFonts w:ascii="Times New Roman" w:eastAsia="Times New Roman" w:hAnsi="Times New Roman" w:cs="Times New Roman"/>
          <w:sz w:val="24"/>
          <w:szCs w:val="24"/>
          <w:lang w:eastAsia="en-AU"/>
        </w:rPr>
        <w:t>ingredients for use in listed medicines for the first time</w:t>
      </w:r>
      <w:r w:rsidR="00B12768" w:rsidRPr="00682846">
        <w:rPr>
          <w:rFonts w:ascii="Times New Roman" w:eastAsia="Times New Roman" w:hAnsi="Times New Roman" w:cs="Times New Roman"/>
          <w:sz w:val="24"/>
          <w:szCs w:val="24"/>
          <w:lang w:eastAsia="en-AU"/>
        </w:rPr>
        <w:t xml:space="preserve"> and the removal of </w:t>
      </w:r>
      <w:r w:rsidR="00520E73">
        <w:rPr>
          <w:rFonts w:ascii="Times New Roman" w:eastAsia="Times New Roman" w:hAnsi="Times New Roman" w:cs="Times New Roman"/>
          <w:sz w:val="24"/>
          <w:szCs w:val="24"/>
          <w:lang w:eastAsia="en-AU"/>
        </w:rPr>
        <w:t>4 ingredients</w:t>
      </w:r>
      <w:r w:rsidR="00B12768" w:rsidRPr="00682846">
        <w:rPr>
          <w:rFonts w:ascii="Times New Roman" w:eastAsia="Times New Roman" w:hAnsi="Times New Roman" w:cs="Times New Roman"/>
          <w:sz w:val="24"/>
          <w:szCs w:val="24"/>
          <w:lang w:eastAsia="en-AU"/>
        </w:rPr>
        <w:t xml:space="preserve"> due to </w:t>
      </w:r>
      <w:sdt>
        <w:sdtPr>
          <w:rPr>
            <w:rFonts w:ascii="Times New Roman" w:eastAsia="Times New Roman" w:hAnsi="Times New Roman" w:cs="Times New Roman"/>
            <w:sz w:val="24"/>
            <w:szCs w:val="24"/>
            <w:lang w:eastAsia="en-AU"/>
          </w:rPr>
          <w:id w:val="2132658985"/>
          <w:placeholder>
            <w:docPart w:val="DefaultPlaceholder_1082065158"/>
          </w:placeholder>
        </w:sdtPr>
        <w:sdtEndPr/>
        <w:sdtContent>
          <w:r w:rsidR="00682846" w:rsidRPr="00682846">
            <w:rPr>
              <w:rFonts w:ascii="Times New Roman" w:eastAsia="Times New Roman" w:hAnsi="Times New Roman" w:cs="Times New Roman"/>
              <w:sz w:val="24"/>
              <w:szCs w:val="24"/>
              <w:lang w:eastAsia="en-AU"/>
            </w:rPr>
            <w:t>duplication in name</w:t>
          </w:r>
          <w:r w:rsidR="00682846">
            <w:rPr>
              <w:rFonts w:ascii="Times New Roman" w:eastAsia="Times New Roman" w:hAnsi="Times New Roman" w:cs="Times New Roman"/>
              <w:sz w:val="24"/>
              <w:szCs w:val="24"/>
              <w:lang w:eastAsia="en-AU"/>
            </w:rPr>
            <w:t>s</w:t>
          </w:r>
          <w:r w:rsidR="00682846" w:rsidRPr="00682846">
            <w:rPr>
              <w:rFonts w:ascii="Times New Roman" w:eastAsia="Times New Roman" w:hAnsi="Times New Roman" w:cs="Times New Roman"/>
              <w:sz w:val="24"/>
              <w:szCs w:val="24"/>
              <w:lang w:eastAsia="en-AU"/>
            </w:rPr>
            <w:t>.</w:t>
          </w:r>
        </w:sdtContent>
      </w:sdt>
    </w:p>
    <w:p w:rsidR="00A2081A" w:rsidRPr="002E1D6D" w:rsidRDefault="00A2081A">
      <w:pPr>
        <w:rPr>
          <w:rFonts w:ascii="Times New Roman" w:hAnsi="Times New Roman" w:cs="Times New Roman"/>
          <w:sz w:val="24"/>
          <w:szCs w:val="24"/>
          <w:lang w:eastAsia="en-AU"/>
        </w:rPr>
      </w:pPr>
      <w:r>
        <w:rPr>
          <w:rFonts w:ascii="Times New Roman" w:hAnsi="Times New Roman" w:cs="Times New Roman"/>
          <w:sz w:val="24"/>
          <w:szCs w:val="24"/>
          <w:lang w:eastAsia="en-AU"/>
        </w:rPr>
        <w:t xml:space="preserve">The Determination includes references to a number of external documents. In each case, the intention is for the references to relate to those documents ‘as in force or existing from time to time’, unless a specific version of the relevant document is identified. The words ‘as in force or existing from time to time’ </w:t>
      </w:r>
      <w:r w:rsidR="003552CB">
        <w:rPr>
          <w:rFonts w:ascii="Times New Roman" w:hAnsi="Times New Roman" w:cs="Times New Roman"/>
          <w:sz w:val="24"/>
          <w:szCs w:val="24"/>
          <w:lang w:eastAsia="en-AU"/>
        </w:rPr>
        <w:t>are included</w:t>
      </w:r>
      <w:r>
        <w:rPr>
          <w:rFonts w:ascii="Times New Roman" w:hAnsi="Times New Roman" w:cs="Times New Roman"/>
          <w:sz w:val="24"/>
          <w:szCs w:val="24"/>
          <w:lang w:eastAsia="en-AU"/>
        </w:rPr>
        <w:t>, as appropriate, throughout the Determina</w:t>
      </w:r>
      <w:r w:rsidR="0051721A">
        <w:rPr>
          <w:rFonts w:ascii="Times New Roman" w:hAnsi="Times New Roman" w:cs="Times New Roman"/>
          <w:sz w:val="24"/>
          <w:szCs w:val="24"/>
          <w:lang w:eastAsia="en-AU"/>
        </w:rPr>
        <w:t xml:space="preserve">tion to make it clearer that this is the intention in relation to references to other documents. </w:t>
      </w:r>
    </w:p>
    <w:p w:rsidR="00A2081A" w:rsidRDefault="00A2081A">
      <w:pPr>
        <w:rPr>
          <w:rFonts w:ascii="Times New Roman" w:hAnsi="Times New Roman" w:cs="Times New Roman"/>
          <w:sz w:val="24"/>
          <w:szCs w:val="24"/>
          <w:lang w:eastAsia="en-AU"/>
        </w:rPr>
      </w:pPr>
      <w:r>
        <w:rPr>
          <w:rFonts w:ascii="Times New Roman" w:hAnsi="Times New Roman" w:cs="Times New Roman"/>
          <w:sz w:val="24"/>
          <w:szCs w:val="24"/>
          <w:lang w:eastAsia="en-AU"/>
        </w:rPr>
        <w:lastRenderedPageBreak/>
        <w:t xml:space="preserve">Subsection 26BB(8) of the Act provides a contrary intention for subsection 14(2) of the </w:t>
      </w:r>
      <w:r w:rsidRPr="0096369D">
        <w:rPr>
          <w:rFonts w:ascii="Times New Roman" w:hAnsi="Times New Roman" w:cs="Times New Roman"/>
          <w:i/>
          <w:sz w:val="24"/>
          <w:szCs w:val="24"/>
          <w:lang w:eastAsia="en-AU"/>
        </w:rPr>
        <w:t>Legislation Act 2003</w:t>
      </w:r>
      <w:r>
        <w:rPr>
          <w:rFonts w:ascii="Times New Roman" w:hAnsi="Times New Roman" w:cs="Times New Roman"/>
          <w:sz w:val="24"/>
          <w:szCs w:val="24"/>
          <w:lang w:eastAsia="en-AU"/>
        </w:rPr>
        <w:t xml:space="preserve"> (the Legislation Act), by allowing a determination under section 26BB to </w:t>
      </w:r>
      <w:r w:rsidR="00DD391B">
        <w:rPr>
          <w:rFonts w:ascii="Times New Roman" w:hAnsi="Times New Roman" w:cs="Times New Roman"/>
          <w:sz w:val="24"/>
          <w:szCs w:val="24"/>
          <w:lang w:eastAsia="en-AU"/>
        </w:rPr>
        <w:t>make provision in relation to a</w:t>
      </w:r>
      <w:r>
        <w:rPr>
          <w:rFonts w:ascii="Times New Roman" w:hAnsi="Times New Roman" w:cs="Times New Roman"/>
          <w:sz w:val="24"/>
          <w:szCs w:val="24"/>
          <w:lang w:eastAsia="en-AU"/>
        </w:rPr>
        <w:t xml:space="preserve"> matter </w:t>
      </w:r>
      <w:r w:rsidR="00DD391B">
        <w:rPr>
          <w:rFonts w:ascii="Times New Roman" w:hAnsi="Times New Roman" w:cs="Times New Roman"/>
          <w:sz w:val="24"/>
          <w:szCs w:val="24"/>
          <w:lang w:eastAsia="en-AU"/>
        </w:rPr>
        <w:t>by applying, adopting or in</w:t>
      </w:r>
      <w:r w:rsidR="007F6F1C">
        <w:rPr>
          <w:rFonts w:ascii="Times New Roman" w:hAnsi="Times New Roman" w:cs="Times New Roman"/>
          <w:sz w:val="24"/>
          <w:szCs w:val="24"/>
          <w:lang w:eastAsia="en-AU"/>
        </w:rPr>
        <w:t>corporating any matter contained</w:t>
      </w:r>
      <w:r w:rsidR="00EB29B8">
        <w:rPr>
          <w:rFonts w:ascii="Times New Roman" w:hAnsi="Times New Roman" w:cs="Times New Roman"/>
          <w:sz w:val="24"/>
          <w:szCs w:val="24"/>
          <w:lang w:eastAsia="en-AU"/>
        </w:rPr>
        <w:t xml:space="preserve"> in</w:t>
      </w:r>
      <w:r>
        <w:rPr>
          <w:rFonts w:ascii="Times New Roman" w:hAnsi="Times New Roman" w:cs="Times New Roman"/>
          <w:sz w:val="24"/>
          <w:szCs w:val="24"/>
          <w:lang w:eastAsia="en-AU"/>
        </w:rPr>
        <w:t xml:space="preserve"> an instrument or other writing as in force or existing from time to time. </w:t>
      </w:r>
    </w:p>
    <w:p w:rsidR="00A2081A" w:rsidRDefault="00A2081A">
      <w:pPr>
        <w:rPr>
          <w:rFonts w:ascii="Times New Roman" w:hAnsi="Times New Roman" w:cs="Times New Roman"/>
          <w:sz w:val="24"/>
          <w:szCs w:val="24"/>
          <w:lang w:eastAsia="en-AU"/>
        </w:rPr>
      </w:pPr>
      <w:r>
        <w:rPr>
          <w:rFonts w:ascii="Times New Roman" w:hAnsi="Times New Roman" w:cs="Times New Roman"/>
          <w:sz w:val="24"/>
          <w:szCs w:val="24"/>
          <w:lang w:eastAsia="en-AU"/>
        </w:rPr>
        <w:t xml:space="preserve">In accordance with paragraph 15J(2)(c) of the </w:t>
      </w:r>
      <w:r w:rsidRPr="007F6F1C">
        <w:rPr>
          <w:rFonts w:ascii="Times New Roman" w:hAnsi="Times New Roman" w:cs="Times New Roman"/>
          <w:i/>
          <w:sz w:val="24"/>
          <w:szCs w:val="24"/>
          <w:lang w:eastAsia="en-AU"/>
        </w:rPr>
        <w:t>Legislation Act</w:t>
      </w:r>
      <w:r w:rsidR="007F6F1C" w:rsidRPr="007F6F1C">
        <w:rPr>
          <w:rFonts w:ascii="Times New Roman" w:hAnsi="Times New Roman" w:cs="Times New Roman"/>
          <w:i/>
          <w:sz w:val="24"/>
          <w:szCs w:val="24"/>
          <w:lang w:eastAsia="en-AU"/>
        </w:rPr>
        <w:t xml:space="preserve"> 2003</w:t>
      </w:r>
      <w:r>
        <w:rPr>
          <w:rFonts w:ascii="Times New Roman" w:hAnsi="Times New Roman" w:cs="Times New Roman"/>
          <w:sz w:val="24"/>
          <w:szCs w:val="24"/>
          <w:lang w:eastAsia="en-AU"/>
        </w:rPr>
        <w:t xml:space="preserve">, the documents referenced in this Determination are described below, together with information relating to how they may be accessed. </w:t>
      </w:r>
    </w:p>
    <w:p w:rsidR="00CF4F5B" w:rsidRDefault="00CF4F5B" w:rsidP="00406980">
      <w:pPr>
        <w:keepNext/>
        <w:rPr>
          <w:rFonts w:ascii="Times New Roman" w:hAnsi="Times New Roman" w:cs="Times New Roman"/>
          <w:sz w:val="24"/>
          <w:szCs w:val="24"/>
          <w:lang w:eastAsia="en-AU"/>
        </w:rPr>
      </w:pPr>
      <w:r w:rsidRPr="00143BEC">
        <w:rPr>
          <w:rFonts w:ascii="Times New Roman" w:hAnsi="Times New Roman" w:cs="Times New Roman"/>
          <w:sz w:val="24"/>
          <w:szCs w:val="24"/>
          <w:lang w:eastAsia="en-AU"/>
        </w:rPr>
        <w:t>The</w:t>
      </w:r>
      <w:r>
        <w:rPr>
          <w:rFonts w:ascii="Times New Roman" w:hAnsi="Times New Roman" w:cs="Times New Roman"/>
          <w:sz w:val="24"/>
          <w:szCs w:val="24"/>
          <w:lang w:eastAsia="en-AU"/>
        </w:rPr>
        <w:t xml:space="preserve"> </w:t>
      </w:r>
      <w:r w:rsidRPr="00143BEC">
        <w:rPr>
          <w:rFonts w:ascii="Times New Roman" w:hAnsi="Times New Roman" w:cs="Times New Roman"/>
          <w:sz w:val="24"/>
          <w:szCs w:val="24"/>
          <w:lang w:eastAsia="en-AU"/>
        </w:rPr>
        <w:t>Determination refers to the following New Zealand legislation:</w:t>
      </w:r>
    </w:p>
    <w:p w:rsidR="00CF4F5B" w:rsidRDefault="00A2081A" w:rsidP="00CF4F5B">
      <w:pPr>
        <w:ind w:left="720"/>
        <w:rPr>
          <w:rFonts w:ascii="Times New Roman" w:hAnsi="Times New Roman" w:cs="Times New Roman"/>
          <w:sz w:val="24"/>
          <w:szCs w:val="24"/>
          <w:lang w:eastAsia="en-AU"/>
        </w:rPr>
      </w:pPr>
      <w:proofErr w:type="gramStart"/>
      <w:r>
        <w:rPr>
          <w:rFonts w:ascii="Times New Roman" w:hAnsi="Times New Roman" w:cs="Times New Roman"/>
          <w:sz w:val="24"/>
          <w:szCs w:val="24"/>
          <w:lang w:eastAsia="en-AU"/>
        </w:rPr>
        <w:t>t</w:t>
      </w:r>
      <w:r w:rsidRPr="00765674">
        <w:rPr>
          <w:rFonts w:ascii="Times New Roman" w:hAnsi="Times New Roman" w:cs="Times New Roman"/>
          <w:sz w:val="24"/>
          <w:szCs w:val="24"/>
          <w:lang w:eastAsia="en-AU"/>
        </w:rPr>
        <w:t>he</w:t>
      </w:r>
      <w:proofErr w:type="gramEnd"/>
      <w:r>
        <w:rPr>
          <w:rFonts w:ascii="Times New Roman" w:hAnsi="Times New Roman" w:cs="Times New Roman"/>
          <w:i/>
          <w:sz w:val="24"/>
          <w:szCs w:val="24"/>
          <w:lang w:eastAsia="en-AU"/>
        </w:rPr>
        <w:t xml:space="preserve"> </w:t>
      </w:r>
      <w:r w:rsidR="00CF4F5B">
        <w:rPr>
          <w:rFonts w:ascii="Times New Roman" w:hAnsi="Times New Roman" w:cs="Times New Roman"/>
          <w:i/>
          <w:sz w:val="24"/>
          <w:szCs w:val="24"/>
          <w:lang w:eastAsia="en-AU"/>
        </w:rPr>
        <w:t xml:space="preserve">Animal Products Act 1999 </w:t>
      </w:r>
      <w:r w:rsidR="00CF4F5B">
        <w:rPr>
          <w:rFonts w:ascii="Times New Roman" w:hAnsi="Times New Roman" w:cs="Times New Roman"/>
          <w:sz w:val="24"/>
          <w:szCs w:val="24"/>
          <w:lang w:eastAsia="en-AU"/>
        </w:rPr>
        <w:t xml:space="preserve">(New Zealand), available free on-line at </w:t>
      </w:r>
      <w:hyperlink r:id="rId9" w:history="1">
        <w:r w:rsidR="00CF4F5B" w:rsidRPr="008051B3">
          <w:rPr>
            <w:rStyle w:val="Hyperlink"/>
            <w:rFonts w:ascii="Times New Roman" w:hAnsi="Times New Roman" w:cs="Times New Roman"/>
            <w:sz w:val="24"/>
            <w:szCs w:val="24"/>
            <w:lang w:eastAsia="en-AU"/>
          </w:rPr>
          <w:t>http://www.legislation.govt.nz/act/public/1999/0093/latest/DLM33502.html</w:t>
        </w:r>
      </w:hyperlink>
    </w:p>
    <w:p w:rsidR="00CF4F5B" w:rsidRDefault="00A2081A" w:rsidP="00CF4F5B">
      <w:pPr>
        <w:ind w:left="720"/>
        <w:rPr>
          <w:rFonts w:ascii="Times New Roman" w:hAnsi="Times New Roman" w:cs="Times New Roman"/>
          <w:sz w:val="24"/>
          <w:szCs w:val="24"/>
          <w:lang w:eastAsia="en-AU"/>
        </w:rPr>
      </w:pPr>
      <w:proofErr w:type="gramStart"/>
      <w:r>
        <w:rPr>
          <w:rFonts w:ascii="Times New Roman" w:hAnsi="Times New Roman" w:cs="Times New Roman"/>
          <w:sz w:val="24"/>
          <w:szCs w:val="24"/>
          <w:lang w:eastAsia="en-AU"/>
        </w:rPr>
        <w:t>t</w:t>
      </w:r>
      <w:r w:rsidR="00CF4F5B" w:rsidRPr="00765674">
        <w:rPr>
          <w:rFonts w:ascii="Times New Roman" w:hAnsi="Times New Roman" w:cs="Times New Roman"/>
          <w:sz w:val="24"/>
          <w:szCs w:val="24"/>
          <w:lang w:eastAsia="en-AU"/>
        </w:rPr>
        <w:t>he</w:t>
      </w:r>
      <w:proofErr w:type="gramEnd"/>
      <w:r w:rsidR="00CF4F5B" w:rsidRPr="00765674">
        <w:rPr>
          <w:rFonts w:ascii="Times New Roman" w:hAnsi="Times New Roman" w:cs="Times New Roman"/>
          <w:sz w:val="24"/>
          <w:szCs w:val="24"/>
          <w:lang w:eastAsia="en-AU"/>
        </w:rPr>
        <w:t xml:space="preserve"> </w:t>
      </w:r>
      <w:r w:rsidR="00CF4F5B" w:rsidRPr="00653B08">
        <w:rPr>
          <w:rFonts w:ascii="Times New Roman" w:hAnsi="Times New Roman" w:cs="Times New Roman"/>
          <w:i/>
          <w:sz w:val="24"/>
          <w:szCs w:val="24"/>
          <w:lang w:eastAsia="en-AU"/>
        </w:rPr>
        <w:t>Animal Welfare Act 1999</w:t>
      </w:r>
      <w:r w:rsidR="00CF4F5B" w:rsidRPr="00653B08">
        <w:rPr>
          <w:rFonts w:ascii="Times New Roman" w:hAnsi="Times New Roman" w:cs="Times New Roman"/>
          <w:sz w:val="24"/>
          <w:szCs w:val="24"/>
          <w:lang w:eastAsia="en-AU"/>
        </w:rPr>
        <w:t xml:space="preserve"> (New Zealand)</w:t>
      </w:r>
      <w:r w:rsidR="00CF4F5B">
        <w:rPr>
          <w:rFonts w:ascii="Times New Roman" w:hAnsi="Times New Roman" w:cs="Times New Roman"/>
          <w:sz w:val="24"/>
          <w:szCs w:val="24"/>
          <w:lang w:eastAsia="en-AU"/>
        </w:rPr>
        <w:t>,</w:t>
      </w:r>
      <w:r w:rsidR="00CF4F5B" w:rsidRPr="00653B08">
        <w:rPr>
          <w:rFonts w:ascii="Times New Roman" w:hAnsi="Times New Roman" w:cs="Times New Roman"/>
          <w:sz w:val="24"/>
          <w:szCs w:val="24"/>
          <w:lang w:eastAsia="en-AU"/>
        </w:rPr>
        <w:t xml:space="preserve"> available </w:t>
      </w:r>
      <w:r w:rsidR="00CF4F5B">
        <w:rPr>
          <w:rFonts w:ascii="Times New Roman" w:hAnsi="Times New Roman" w:cs="Times New Roman"/>
          <w:sz w:val="24"/>
          <w:szCs w:val="24"/>
          <w:lang w:eastAsia="en-AU"/>
        </w:rPr>
        <w:t xml:space="preserve">free </w:t>
      </w:r>
      <w:r w:rsidR="00CF4F5B" w:rsidRPr="00653B08">
        <w:rPr>
          <w:rFonts w:ascii="Times New Roman" w:hAnsi="Times New Roman" w:cs="Times New Roman"/>
          <w:sz w:val="24"/>
          <w:szCs w:val="24"/>
          <w:lang w:eastAsia="en-AU"/>
        </w:rPr>
        <w:t>on-line at</w:t>
      </w:r>
      <w:r w:rsidR="00CF4F5B" w:rsidRPr="00653B08">
        <w:t xml:space="preserve"> </w:t>
      </w:r>
      <w:hyperlink r:id="rId10" w:history="1">
        <w:r w:rsidR="00CF4F5B" w:rsidRPr="008051B3">
          <w:rPr>
            <w:rStyle w:val="Hyperlink"/>
            <w:rFonts w:ascii="Times New Roman" w:hAnsi="Times New Roman" w:cs="Times New Roman"/>
            <w:sz w:val="24"/>
            <w:szCs w:val="24"/>
            <w:lang w:eastAsia="en-AU"/>
          </w:rPr>
          <w:t>http://www.legislation.govt.nz/act/public/1999/0142/latest/DLM49664.html</w:t>
        </w:r>
      </w:hyperlink>
    </w:p>
    <w:p w:rsidR="00561802" w:rsidRDefault="00A2081A" w:rsidP="00C41C90">
      <w:pPr>
        <w:rPr>
          <w:rFonts w:ascii="Times New Roman" w:hAnsi="Times New Roman" w:cs="Times New Roman"/>
          <w:sz w:val="24"/>
          <w:szCs w:val="24"/>
          <w:lang w:eastAsia="en-AU"/>
        </w:rPr>
      </w:pPr>
      <w:r w:rsidRPr="00A2081A">
        <w:rPr>
          <w:rFonts w:ascii="Times New Roman" w:hAnsi="Times New Roman" w:cs="Times New Roman"/>
          <w:sz w:val="24"/>
          <w:szCs w:val="24"/>
          <w:lang w:eastAsia="en-AU"/>
        </w:rPr>
        <w:t>The Determination also refers to the following documents that provide international standards for the safety and qualit</w:t>
      </w:r>
      <w:r w:rsidR="00BA23FB">
        <w:rPr>
          <w:rFonts w:ascii="Times New Roman" w:hAnsi="Times New Roman" w:cs="Times New Roman"/>
          <w:sz w:val="24"/>
          <w:szCs w:val="24"/>
          <w:lang w:eastAsia="en-AU"/>
        </w:rPr>
        <w:t xml:space="preserve">y </w:t>
      </w:r>
      <w:r w:rsidR="00EB29B8">
        <w:rPr>
          <w:rFonts w:ascii="Times New Roman" w:hAnsi="Times New Roman" w:cs="Times New Roman"/>
          <w:sz w:val="24"/>
          <w:szCs w:val="24"/>
          <w:lang w:eastAsia="en-AU"/>
        </w:rPr>
        <w:t>of</w:t>
      </w:r>
      <w:r w:rsidR="00BA23FB">
        <w:rPr>
          <w:rFonts w:ascii="Times New Roman" w:hAnsi="Times New Roman" w:cs="Times New Roman"/>
          <w:sz w:val="24"/>
          <w:szCs w:val="24"/>
          <w:lang w:eastAsia="en-AU"/>
        </w:rPr>
        <w:t xml:space="preserve"> ingredients for medicines (a</w:t>
      </w:r>
      <w:r w:rsidRPr="00A2081A">
        <w:rPr>
          <w:rFonts w:ascii="Times New Roman" w:hAnsi="Times New Roman" w:cs="Times New Roman"/>
          <w:sz w:val="24"/>
          <w:szCs w:val="24"/>
          <w:lang w:eastAsia="en-AU"/>
        </w:rPr>
        <w:t xml:space="preserve"> fee is required for access to these documents</w:t>
      </w:r>
      <w:r w:rsidR="00BA23FB">
        <w:rPr>
          <w:rFonts w:ascii="Times New Roman" w:hAnsi="Times New Roman" w:cs="Times New Roman"/>
          <w:sz w:val="24"/>
          <w:szCs w:val="24"/>
          <w:lang w:eastAsia="en-AU"/>
        </w:rPr>
        <w:t>):</w:t>
      </w:r>
    </w:p>
    <w:p w:rsidR="00CF4F5B" w:rsidRDefault="00CF4F5B" w:rsidP="00CF4F5B">
      <w:pPr>
        <w:ind w:left="720"/>
        <w:rPr>
          <w:rFonts w:ascii="Times New Roman" w:hAnsi="Times New Roman" w:cs="Times New Roman"/>
          <w:sz w:val="24"/>
          <w:szCs w:val="24"/>
          <w:lang w:eastAsia="en-AU"/>
        </w:rPr>
      </w:pPr>
      <w:r w:rsidRPr="00113AE2">
        <w:rPr>
          <w:rFonts w:ascii="Times New Roman" w:hAnsi="Times New Roman" w:cs="Times New Roman"/>
          <w:i/>
          <w:sz w:val="24"/>
          <w:szCs w:val="24"/>
          <w:lang w:eastAsia="en-AU"/>
        </w:rPr>
        <w:t>British Pharmacopoeia</w:t>
      </w:r>
      <w:r w:rsidRPr="00653B08">
        <w:rPr>
          <w:rFonts w:ascii="Times New Roman" w:hAnsi="Times New Roman" w:cs="Times New Roman"/>
          <w:sz w:val="24"/>
          <w:szCs w:val="24"/>
          <w:lang w:eastAsia="en-AU"/>
        </w:rPr>
        <w:t xml:space="preserve"> (BP)</w:t>
      </w:r>
      <w:r w:rsidRPr="00D25169">
        <w:rPr>
          <w:rFonts w:ascii="Times New Roman" w:hAnsi="Times New Roman" w:cs="Times New Roman"/>
          <w:iCs/>
          <w:sz w:val="24"/>
          <w:szCs w:val="24"/>
          <w:lang w:eastAsia="en-AU"/>
        </w:rPr>
        <w:t xml:space="preserve"> </w:t>
      </w:r>
      <w:r w:rsidR="002479A6">
        <w:rPr>
          <w:rFonts w:ascii="Times New Roman" w:hAnsi="Times New Roman" w:cs="Times New Roman"/>
          <w:iCs/>
          <w:sz w:val="24"/>
          <w:szCs w:val="24"/>
          <w:lang w:eastAsia="en-AU"/>
        </w:rPr>
        <w:t xml:space="preserve">(as defined in the Act) </w:t>
      </w:r>
      <w:r w:rsidRPr="00D25169">
        <w:rPr>
          <w:rFonts w:ascii="Times New Roman" w:hAnsi="Times New Roman" w:cs="Times New Roman"/>
          <w:iCs/>
          <w:sz w:val="24"/>
          <w:szCs w:val="24"/>
          <w:lang w:eastAsia="en-AU"/>
        </w:rPr>
        <w:t xml:space="preserve">available </w:t>
      </w:r>
      <w:r>
        <w:rPr>
          <w:rFonts w:ascii="Times New Roman" w:hAnsi="Times New Roman" w:cs="Times New Roman"/>
          <w:iCs/>
          <w:sz w:val="24"/>
          <w:szCs w:val="24"/>
          <w:lang w:eastAsia="en-AU"/>
        </w:rPr>
        <w:t xml:space="preserve">online </w:t>
      </w:r>
      <w:r w:rsidRPr="00765674">
        <w:rPr>
          <w:rFonts w:ascii="Times New Roman" w:hAnsi="Times New Roman" w:cs="Times New Roman"/>
          <w:iCs/>
          <w:sz w:val="24"/>
          <w:szCs w:val="24"/>
          <w:lang w:eastAsia="en-AU"/>
        </w:rPr>
        <w:t>at</w:t>
      </w:r>
      <w:r>
        <w:t xml:space="preserve">: </w:t>
      </w:r>
      <w:hyperlink r:id="rId11" w:history="1">
        <w:r w:rsidRPr="008051B3">
          <w:rPr>
            <w:rStyle w:val="Hyperlink"/>
            <w:rFonts w:ascii="Times New Roman" w:hAnsi="Times New Roman" w:cs="Times New Roman"/>
            <w:sz w:val="24"/>
            <w:szCs w:val="24"/>
            <w:lang w:eastAsia="en-AU"/>
          </w:rPr>
          <w:t>https://www.pharmacopoeia.com</w:t>
        </w:r>
      </w:hyperlink>
      <w:r w:rsidR="008F0733">
        <w:rPr>
          <w:rStyle w:val="Hyperlink"/>
          <w:rFonts w:ascii="Times New Roman" w:hAnsi="Times New Roman" w:cs="Times New Roman"/>
          <w:sz w:val="24"/>
          <w:szCs w:val="24"/>
          <w:lang w:eastAsia="en-AU"/>
        </w:rPr>
        <w:t>;</w:t>
      </w:r>
    </w:p>
    <w:p w:rsidR="0045258A" w:rsidRPr="00561802" w:rsidRDefault="0045258A" w:rsidP="00CF4F5B">
      <w:pPr>
        <w:tabs>
          <w:tab w:val="left" w:pos="3435"/>
        </w:tabs>
        <w:ind w:left="720"/>
        <w:rPr>
          <w:rFonts w:ascii="Times New Roman" w:hAnsi="Times New Roman" w:cs="Times New Roman"/>
          <w:sz w:val="24"/>
          <w:szCs w:val="24"/>
          <w:lang w:eastAsia="en-AU"/>
        </w:rPr>
      </w:pPr>
      <w:r>
        <w:rPr>
          <w:rFonts w:ascii="Times New Roman" w:hAnsi="Times New Roman" w:cs="Times New Roman"/>
          <w:i/>
          <w:sz w:val="24"/>
          <w:szCs w:val="24"/>
          <w:lang w:eastAsia="en-AU"/>
        </w:rPr>
        <w:t xml:space="preserve">European </w:t>
      </w:r>
      <w:r w:rsidRPr="0045258A">
        <w:rPr>
          <w:rFonts w:ascii="Times New Roman" w:hAnsi="Times New Roman" w:cs="Times New Roman"/>
          <w:i/>
          <w:sz w:val="24"/>
          <w:szCs w:val="24"/>
          <w:lang w:eastAsia="en-AU"/>
        </w:rPr>
        <w:t>Pharmacop</w:t>
      </w:r>
      <w:r w:rsidR="00561802">
        <w:rPr>
          <w:rFonts w:ascii="Times New Roman" w:hAnsi="Times New Roman" w:cs="Times New Roman"/>
          <w:i/>
          <w:sz w:val="24"/>
          <w:szCs w:val="24"/>
          <w:lang w:eastAsia="en-AU"/>
        </w:rPr>
        <w:t>o</w:t>
      </w:r>
      <w:r w:rsidRPr="0045258A">
        <w:rPr>
          <w:rFonts w:ascii="Times New Roman" w:hAnsi="Times New Roman" w:cs="Times New Roman"/>
          <w:i/>
          <w:sz w:val="24"/>
          <w:szCs w:val="24"/>
          <w:lang w:eastAsia="en-AU"/>
        </w:rPr>
        <w:t xml:space="preserve">eia </w:t>
      </w:r>
      <w:r w:rsidRPr="00561802">
        <w:rPr>
          <w:rFonts w:ascii="Times New Roman" w:hAnsi="Times New Roman" w:cs="Times New Roman"/>
          <w:sz w:val="24"/>
          <w:szCs w:val="24"/>
          <w:lang w:eastAsia="en-AU"/>
        </w:rPr>
        <w:t xml:space="preserve">(EP) (as defined </w:t>
      </w:r>
      <w:r>
        <w:rPr>
          <w:rFonts w:ascii="Times New Roman" w:hAnsi="Times New Roman" w:cs="Times New Roman"/>
          <w:sz w:val="24"/>
          <w:szCs w:val="24"/>
          <w:lang w:eastAsia="en-AU"/>
        </w:rPr>
        <w:t xml:space="preserve">in </w:t>
      </w:r>
      <w:r w:rsidRPr="00561802">
        <w:rPr>
          <w:rFonts w:ascii="Times New Roman" w:hAnsi="Times New Roman" w:cs="Times New Roman"/>
          <w:sz w:val="24"/>
          <w:szCs w:val="24"/>
          <w:lang w:eastAsia="en-AU"/>
        </w:rPr>
        <w:t>the Act</w:t>
      </w:r>
      <w:r w:rsidR="00B83CB9">
        <w:rPr>
          <w:rFonts w:ascii="Times New Roman" w:hAnsi="Times New Roman" w:cs="Times New Roman"/>
          <w:sz w:val="24"/>
          <w:szCs w:val="24"/>
          <w:lang w:eastAsia="en-AU"/>
        </w:rPr>
        <w:t>)</w:t>
      </w:r>
      <w:r>
        <w:rPr>
          <w:rFonts w:ascii="Times New Roman" w:hAnsi="Times New Roman" w:cs="Times New Roman"/>
          <w:sz w:val="24"/>
          <w:szCs w:val="24"/>
          <w:lang w:eastAsia="en-AU"/>
        </w:rPr>
        <w:t xml:space="preserve"> available on-line at</w:t>
      </w:r>
      <w:r w:rsidR="00B83CB9">
        <w:rPr>
          <w:rFonts w:ascii="Times New Roman" w:hAnsi="Times New Roman" w:cs="Times New Roman"/>
          <w:sz w:val="24"/>
          <w:szCs w:val="24"/>
          <w:lang w:eastAsia="en-AU"/>
        </w:rPr>
        <w:t>:</w:t>
      </w:r>
      <w:r>
        <w:rPr>
          <w:rFonts w:ascii="Times New Roman" w:hAnsi="Times New Roman" w:cs="Times New Roman"/>
          <w:sz w:val="24"/>
          <w:szCs w:val="24"/>
          <w:lang w:eastAsia="en-AU"/>
        </w:rPr>
        <w:t xml:space="preserve"> </w:t>
      </w:r>
      <w:hyperlink r:id="rId12" w:history="1">
        <w:r w:rsidR="00561802">
          <w:rPr>
            <w:rStyle w:val="Hyperlink"/>
            <w:rFonts w:ascii="Times New Roman" w:hAnsi="Times New Roman" w:cs="Times New Roman"/>
            <w:sz w:val="24"/>
            <w:szCs w:val="24"/>
            <w:lang w:eastAsia="en-AU"/>
          </w:rPr>
          <w:t>http://online.pheur.org</w:t>
        </w:r>
      </w:hyperlink>
      <w:r w:rsidR="008F0733">
        <w:rPr>
          <w:rStyle w:val="Hyperlink"/>
          <w:rFonts w:ascii="Times New Roman" w:hAnsi="Times New Roman" w:cs="Times New Roman"/>
          <w:sz w:val="24"/>
          <w:szCs w:val="24"/>
          <w:lang w:eastAsia="en-AU"/>
        </w:rPr>
        <w:t>;</w:t>
      </w:r>
      <w:r w:rsidR="00561802">
        <w:rPr>
          <w:rFonts w:ascii="Times New Roman" w:hAnsi="Times New Roman" w:cs="Times New Roman"/>
          <w:sz w:val="24"/>
          <w:szCs w:val="24"/>
          <w:lang w:eastAsia="en-AU"/>
        </w:rPr>
        <w:t xml:space="preserve"> </w:t>
      </w:r>
    </w:p>
    <w:p w:rsidR="00CF4F5B" w:rsidRDefault="00CF4F5B" w:rsidP="00CF4F5B">
      <w:pPr>
        <w:tabs>
          <w:tab w:val="left" w:pos="3435"/>
        </w:tabs>
        <w:ind w:left="720"/>
        <w:rPr>
          <w:rFonts w:ascii="Times New Roman" w:hAnsi="Times New Roman" w:cs="Times New Roman"/>
          <w:sz w:val="24"/>
          <w:szCs w:val="24"/>
          <w:lang w:eastAsia="en-AU"/>
        </w:rPr>
      </w:pPr>
      <w:r w:rsidRPr="00113AE2">
        <w:rPr>
          <w:rFonts w:ascii="Times New Roman" w:hAnsi="Times New Roman" w:cs="Times New Roman"/>
          <w:i/>
          <w:sz w:val="24"/>
          <w:szCs w:val="24"/>
          <w:lang w:eastAsia="en-AU"/>
        </w:rPr>
        <w:t>United States Pharmacopeia – National Formulary</w:t>
      </w:r>
      <w:r>
        <w:rPr>
          <w:rFonts w:ascii="Times New Roman" w:hAnsi="Times New Roman" w:cs="Times New Roman"/>
          <w:sz w:val="24"/>
          <w:szCs w:val="24"/>
          <w:lang w:eastAsia="en-AU"/>
        </w:rPr>
        <w:t xml:space="preserve"> (USP-NF)</w:t>
      </w:r>
      <w:r w:rsidR="00C60C58">
        <w:rPr>
          <w:rFonts w:ascii="Times New Roman" w:hAnsi="Times New Roman" w:cs="Times New Roman"/>
          <w:sz w:val="24"/>
          <w:szCs w:val="24"/>
          <w:lang w:eastAsia="en-AU"/>
        </w:rPr>
        <w:t xml:space="preserve"> (as defined in the Act)</w:t>
      </w:r>
      <w:r w:rsidRPr="00D25169">
        <w:rPr>
          <w:rFonts w:ascii="Times New Roman" w:hAnsi="Times New Roman" w:cs="Times New Roman"/>
          <w:sz w:val="24"/>
          <w:szCs w:val="24"/>
          <w:lang w:eastAsia="en-AU"/>
        </w:rPr>
        <w:t xml:space="preserve"> available on-line at</w:t>
      </w:r>
      <w:r w:rsidR="00B83CB9">
        <w:rPr>
          <w:rFonts w:ascii="Times New Roman" w:hAnsi="Times New Roman" w:cs="Times New Roman"/>
          <w:sz w:val="24"/>
          <w:szCs w:val="24"/>
          <w:lang w:eastAsia="en-AU"/>
        </w:rPr>
        <w:t>:</w:t>
      </w:r>
      <w:r w:rsidRPr="001D6B26">
        <w:t xml:space="preserve"> </w:t>
      </w:r>
      <w:hyperlink r:id="rId13" w:history="1">
        <w:r w:rsidRPr="008051B3">
          <w:rPr>
            <w:rStyle w:val="Hyperlink"/>
            <w:rFonts w:ascii="Times New Roman" w:hAnsi="Times New Roman" w:cs="Times New Roman"/>
            <w:sz w:val="24"/>
            <w:szCs w:val="24"/>
            <w:lang w:eastAsia="en-AU"/>
          </w:rPr>
          <w:t>http://www.usp.org/usp-nf</w:t>
        </w:r>
      </w:hyperlink>
      <w:r w:rsidR="008F0733">
        <w:rPr>
          <w:rStyle w:val="Hyperlink"/>
          <w:rFonts w:ascii="Times New Roman" w:hAnsi="Times New Roman" w:cs="Times New Roman"/>
          <w:sz w:val="24"/>
          <w:szCs w:val="24"/>
          <w:lang w:eastAsia="en-AU"/>
        </w:rPr>
        <w:t>;</w:t>
      </w:r>
    </w:p>
    <w:p w:rsidR="00CF4F5B" w:rsidRDefault="00CF4F5B" w:rsidP="00CF4F5B">
      <w:pPr>
        <w:tabs>
          <w:tab w:val="left" w:pos="3435"/>
        </w:tabs>
        <w:ind w:left="720"/>
        <w:rPr>
          <w:rFonts w:ascii="Times New Roman" w:hAnsi="Times New Roman" w:cs="Times New Roman"/>
          <w:sz w:val="24"/>
          <w:szCs w:val="24"/>
          <w:lang w:eastAsia="en-AU"/>
        </w:rPr>
      </w:pPr>
      <w:r w:rsidRPr="00653B08">
        <w:rPr>
          <w:rFonts w:ascii="Times New Roman" w:hAnsi="Times New Roman" w:cs="Times New Roman"/>
          <w:sz w:val="24"/>
          <w:szCs w:val="24"/>
          <w:lang w:eastAsia="en-AU"/>
        </w:rPr>
        <w:t>Food Chemical</w:t>
      </w:r>
      <w:r>
        <w:rPr>
          <w:rFonts w:ascii="Times New Roman" w:hAnsi="Times New Roman" w:cs="Times New Roman"/>
          <w:sz w:val="24"/>
          <w:szCs w:val="24"/>
          <w:lang w:eastAsia="en-AU"/>
        </w:rPr>
        <w:t>s</w:t>
      </w:r>
      <w:r w:rsidRPr="00653B08">
        <w:rPr>
          <w:rFonts w:ascii="Times New Roman" w:hAnsi="Times New Roman" w:cs="Times New Roman"/>
          <w:sz w:val="24"/>
          <w:szCs w:val="24"/>
          <w:lang w:eastAsia="en-AU"/>
        </w:rPr>
        <w:t xml:space="preserve"> Codex (FCC)</w:t>
      </w:r>
      <w:r>
        <w:rPr>
          <w:rFonts w:ascii="Times New Roman" w:hAnsi="Times New Roman" w:cs="Times New Roman"/>
          <w:sz w:val="24"/>
          <w:szCs w:val="24"/>
          <w:lang w:eastAsia="en-AU"/>
        </w:rPr>
        <w:t xml:space="preserve"> </w:t>
      </w:r>
      <w:r w:rsidRPr="003629EC">
        <w:rPr>
          <w:rFonts w:ascii="Times New Roman" w:hAnsi="Times New Roman" w:cs="Times New Roman"/>
          <w:sz w:val="24"/>
          <w:szCs w:val="24"/>
          <w:lang w:eastAsia="en-AU"/>
        </w:rPr>
        <w:t>published by the United States Pharmacopeial Convention</w:t>
      </w:r>
      <w:r>
        <w:rPr>
          <w:rFonts w:ascii="Times New Roman" w:hAnsi="Times New Roman" w:cs="Times New Roman"/>
          <w:sz w:val="24"/>
          <w:szCs w:val="24"/>
          <w:lang w:eastAsia="en-AU"/>
        </w:rPr>
        <w:t xml:space="preserve"> a</w:t>
      </w:r>
      <w:r w:rsidRPr="00653B08">
        <w:rPr>
          <w:rFonts w:ascii="Times New Roman" w:hAnsi="Times New Roman" w:cs="Times New Roman"/>
          <w:sz w:val="24"/>
          <w:szCs w:val="24"/>
          <w:lang w:eastAsia="en-AU"/>
        </w:rPr>
        <w:t xml:space="preserve">vailable on-line at </w:t>
      </w:r>
      <w:hyperlink r:id="rId14" w:history="1">
        <w:r w:rsidRPr="008051B3">
          <w:rPr>
            <w:rStyle w:val="Hyperlink"/>
            <w:rFonts w:ascii="Times New Roman" w:hAnsi="Times New Roman" w:cs="Times New Roman"/>
            <w:sz w:val="24"/>
            <w:szCs w:val="24"/>
            <w:lang w:eastAsia="en-AU"/>
          </w:rPr>
          <w:t>http://online.foodchemicalscodex.org</w:t>
        </w:r>
      </w:hyperlink>
      <w:r w:rsidR="008F0733">
        <w:rPr>
          <w:rStyle w:val="Hyperlink"/>
          <w:rFonts w:ascii="Times New Roman" w:hAnsi="Times New Roman" w:cs="Times New Roman"/>
          <w:sz w:val="24"/>
          <w:szCs w:val="24"/>
          <w:lang w:eastAsia="en-AU"/>
        </w:rPr>
        <w:t>.</w:t>
      </w:r>
    </w:p>
    <w:p w:rsidR="00BA23FB" w:rsidRDefault="00BA23FB" w:rsidP="000C7EE3">
      <w:pPr>
        <w:shd w:val="clear" w:color="auto" w:fill="FFFFFF"/>
        <w:spacing w:before="100" w:beforeAutospacing="1" w:after="100" w:afterAutospacing="1"/>
        <w:rPr>
          <w:rFonts w:ascii="Times New Roman" w:eastAsia="Times New Roman" w:hAnsi="Times New Roman" w:cs="Times New Roman"/>
          <w:sz w:val="24"/>
          <w:szCs w:val="24"/>
          <w:lang w:eastAsia="en-AU"/>
        </w:rPr>
      </w:pPr>
      <w:r w:rsidRPr="00A2081A">
        <w:rPr>
          <w:rFonts w:ascii="Times New Roman" w:hAnsi="Times New Roman" w:cs="Times New Roman"/>
          <w:sz w:val="24"/>
          <w:szCs w:val="24"/>
          <w:lang w:eastAsia="en-AU"/>
        </w:rPr>
        <w:t>It is anticipated that a sponsor of a medicine included in the Australian Register of Therapeutic Goods and other interested persons in the medicines industry using this instrument would be in possession of these standards in order to manufacture the medicine or use the ingredients</w:t>
      </w:r>
      <w:r>
        <w:rPr>
          <w:rFonts w:ascii="Times New Roman" w:hAnsi="Times New Roman" w:cs="Times New Roman"/>
          <w:sz w:val="24"/>
          <w:szCs w:val="24"/>
          <w:lang w:eastAsia="en-AU"/>
        </w:rPr>
        <w:t>. Further,</w:t>
      </w:r>
      <w:r w:rsidRPr="00E05F8F">
        <w:rPr>
          <w:rFonts w:ascii="Times New Roman" w:hAnsi="Times New Roman" w:cs="Times New Roman"/>
          <w:sz w:val="24"/>
          <w:szCs w:val="24"/>
          <w:lang w:eastAsia="en-AU"/>
        </w:rPr>
        <w:t xml:space="preserve"> versions of these documents are available through a number of libraries allowing public access</w:t>
      </w:r>
      <w:r w:rsidRPr="00A2081A">
        <w:rPr>
          <w:rFonts w:ascii="Times New Roman" w:hAnsi="Times New Roman" w:cs="Times New Roman"/>
          <w:sz w:val="24"/>
          <w:szCs w:val="24"/>
          <w:lang w:eastAsia="en-AU"/>
        </w:rPr>
        <w:t>.</w:t>
      </w:r>
      <w:r>
        <w:rPr>
          <w:rFonts w:ascii="Times New Roman" w:hAnsi="Times New Roman" w:cs="Times New Roman"/>
          <w:sz w:val="24"/>
          <w:szCs w:val="24"/>
          <w:lang w:eastAsia="en-AU"/>
        </w:rPr>
        <w:t xml:space="preserve"> </w:t>
      </w:r>
    </w:p>
    <w:p w:rsidR="00A2081A" w:rsidRDefault="00CF4F5B" w:rsidP="000C7EE3">
      <w:pPr>
        <w:shd w:val="clear" w:color="auto" w:fill="FFFFFF"/>
        <w:spacing w:before="100" w:beforeAutospacing="1" w:after="100" w:afterAutospacing="1"/>
        <w:rPr>
          <w:rFonts w:ascii="Times New Roman" w:eastAsia="Times New Roman" w:hAnsi="Times New Roman" w:cs="Times New Roman"/>
          <w:b/>
          <w:bCs/>
          <w:sz w:val="24"/>
          <w:szCs w:val="24"/>
          <w:lang w:eastAsia="en-AU"/>
        </w:rPr>
      </w:pPr>
      <w:r w:rsidRPr="00CF4F5B">
        <w:rPr>
          <w:rFonts w:ascii="Times New Roman" w:eastAsia="Times New Roman" w:hAnsi="Times New Roman" w:cs="Times New Roman"/>
          <w:sz w:val="24"/>
          <w:szCs w:val="24"/>
          <w:lang w:eastAsia="en-AU"/>
        </w:rPr>
        <w:t>The Determination commence</w:t>
      </w:r>
      <w:r w:rsidR="00A2081A">
        <w:rPr>
          <w:rFonts w:ascii="Times New Roman" w:eastAsia="Times New Roman" w:hAnsi="Times New Roman" w:cs="Times New Roman"/>
          <w:sz w:val="24"/>
          <w:szCs w:val="24"/>
          <w:lang w:eastAsia="en-AU"/>
        </w:rPr>
        <w:t>d</w:t>
      </w:r>
      <w:r w:rsidRPr="00CF4F5B">
        <w:rPr>
          <w:rFonts w:ascii="Times New Roman" w:eastAsia="Times New Roman" w:hAnsi="Times New Roman" w:cs="Times New Roman"/>
          <w:sz w:val="24"/>
          <w:szCs w:val="24"/>
          <w:lang w:eastAsia="en-AU"/>
        </w:rPr>
        <w:t xml:space="preserve"> on the day after it </w:t>
      </w:r>
      <w:r w:rsidR="00B6146C">
        <w:rPr>
          <w:rFonts w:ascii="Times New Roman" w:eastAsia="Times New Roman" w:hAnsi="Times New Roman" w:cs="Times New Roman"/>
          <w:sz w:val="24"/>
          <w:szCs w:val="24"/>
          <w:lang w:eastAsia="en-AU"/>
        </w:rPr>
        <w:t>was</w:t>
      </w:r>
      <w:r w:rsidRPr="00CF4F5B">
        <w:rPr>
          <w:rFonts w:ascii="Times New Roman" w:eastAsia="Times New Roman" w:hAnsi="Times New Roman" w:cs="Times New Roman"/>
          <w:sz w:val="24"/>
          <w:szCs w:val="24"/>
          <w:lang w:eastAsia="en-AU"/>
        </w:rPr>
        <w:t xml:space="preserve"> registered on the Federal Register of Legislation.</w:t>
      </w:r>
    </w:p>
    <w:p w:rsidR="00CF4F5B" w:rsidRPr="00CF4F5B" w:rsidRDefault="00CF4F5B" w:rsidP="000C7EE3">
      <w:pPr>
        <w:shd w:val="clear" w:color="auto" w:fill="FFFFFF"/>
        <w:spacing w:before="100" w:beforeAutospacing="1" w:after="100" w:afterAutospacing="1"/>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b/>
          <w:bCs/>
          <w:sz w:val="24"/>
          <w:szCs w:val="24"/>
          <w:lang w:eastAsia="en-AU"/>
        </w:rPr>
        <w:t>BACKGROUND</w:t>
      </w:r>
    </w:p>
    <w:p w:rsidR="00CF4F5B" w:rsidRPr="00CF4F5B" w:rsidRDefault="00CF4F5B" w:rsidP="000C7EE3">
      <w:pPr>
        <w:shd w:val="clear" w:color="auto" w:fill="FFFFFF"/>
        <w:spacing w:before="100" w:beforeAutospacing="1" w:after="100" w:afterAutospacing="1"/>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sz w:val="24"/>
          <w:szCs w:val="24"/>
          <w:lang w:eastAsia="en-AU"/>
        </w:rPr>
        <w:t xml:space="preserve">The Act provides for the establishment and maintenance of a national system of controls for the quality, safety, efficacy and timely availability of therapeutic goods that are used in or </w:t>
      </w:r>
      <w:r w:rsidRPr="00CF4F5B">
        <w:rPr>
          <w:rFonts w:ascii="Times New Roman" w:eastAsia="Times New Roman" w:hAnsi="Times New Roman" w:cs="Times New Roman"/>
          <w:sz w:val="24"/>
          <w:szCs w:val="24"/>
          <w:lang w:eastAsia="en-AU"/>
        </w:rPr>
        <w:lastRenderedPageBreak/>
        <w:t>exported from Australia. The Therapeutic Goods Administration (the TGA), which is part of the Department of Health, is responsible for administering the Act.</w:t>
      </w:r>
    </w:p>
    <w:p w:rsidR="00CF4F5B" w:rsidRPr="00CF4F5B" w:rsidRDefault="00CF4F5B" w:rsidP="000C7EE3">
      <w:pPr>
        <w:shd w:val="clear" w:color="auto" w:fill="FFFFFF"/>
        <w:spacing w:before="100" w:beforeAutospacing="1" w:after="100" w:afterAutospacing="1"/>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sz w:val="24"/>
          <w:szCs w:val="24"/>
          <w:lang w:eastAsia="en-AU"/>
        </w:rPr>
        <w:t>One of the controls established by the Act is to require that medicines that are listed in the Register under section 26A of the Act (listed medicines) only include ingredients which have been evaluated for safety and quality, and that consideration has been given to whether any conditions should be attached to the use of the ingredient, so that safety and quality can be maintained. The Determination supports the achievement of this control, by providing for a list of ingredients which have been assessed or determined previously to be safe and providing for the requirements applying to particular ingredients when contained in a relevant medicine.</w:t>
      </w:r>
    </w:p>
    <w:p w:rsidR="00CF4F5B" w:rsidRPr="00CF4F5B" w:rsidRDefault="00CF4F5B" w:rsidP="000C7EE3">
      <w:pPr>
        <w:shd w:val="clear" w:color="auto" w:fill="FFFFFF"/>
        <w:spacing w:before="100" w:beforeAutospacing="1" w:after="100" w:afterAutospacing="1"/>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sz w:val="24"/>
          <w:szCs w:val="24"/>
          <w:lang w:eastAsia="en-AU"/>
        </w:rPr>
        <w:t xml:space="preserve">Prior to the making of the first determination under subsection </w:t>
      </w:r>
      <w:proofErr w:type="gramStart"/>
      <w:r w:rsidRPr="00CF4F5B">
        <w:rPr>
          <w:rFonts w:ascii="Times New Roman" w:eastAsia="Times New Roman" w:hAnsi="Times New Roman" w:cs="Times New Roman"/>
          <w:sz w:val="24"/>
          <w:szCs w:val="24"/>
          <w:lang w:eastAsia="en-AU"/>
        </w:rPr>
        <w:t>26BB(</w:t>
      </w:r>
      <w:proofErr w:type="gramEnd"/>
      <w:r w:rsidRPr="00CF4F5B">
        <w:rPr>
          <w:rFonts w:ascii="Times New Roman" w:eastAsia="Times New Roman" w:hAnsi="Times New Roman" w:cs="Times New Roman"/>
          <w:sz w:val="24"/>
          <w:szCs w:val="24"/>
          <w:lang w:eastAsia="en-AU"/>
        </w:rPr>
        <w:t>1) of the Act, the</w:t>
      </w:r>
      <w:r w:rsidRPr="00CF4F5B">
        <w:rPr>
          <w:rFonts w:ascii="Times New Roman" w:eastAsia="Times New Roman" w:hAnsi="Times New Roman" w:cs="Times New Roman"/>
          <w:i/>
          <w:iCs/>
          <w:sz w:val="24"/>
          <w:szCs w:val="24"/>
          <w:lang w:eastAsia="en-AU"/>
        </w:rPr>
        <w:t xml:space="preserve"> Therapeutic Goods (Permissible Ingredients) Determination No.1 of 2015 </w:t>
      </w:r>
      <w:r w:rsidRPr="00C41C90">
        <w:rPr>
          <w:rFonts w:ascii="Times New Roman" w:eastAsia="Times New Roman" w:hAnsi="Times New Roman" w:cs="Times New Roman"/>
          <w:iCs/>
          <w:sz w:val="24"/>
          <w:szCs w:val="24"/>
          <w:lang w:eastAsia="en-AU"/>
        </w:rPr>
        <w:t>(the original Determination)</w:t>
      </w:r>
      <w:r w:rsidRPr="00CF4F5B">
        <w:rPr>
          <w:rFonts w:ascii="Times New Roman" w:eastAsia="Times New Roman" w:hAnsi="Times New Roman" w:cs="Times New Roman"/>
          <w:sz w:val="24"/>
          <w:szCs w:val="24"/>
          <w:lang w:eastAsia="en-AU"/>
        </w:rPr>
        <w:t xml:space="preserve">, ingredients were authorised for use in listed medicines generally through the list of ingredients in Schedule 4 to the Therapeutic Goods Regulations 1990, or through notices made by the Minister under subsection 9A(5) of the Act (Listing Notices). </w:t>
      </w:r>
    </w:p>
    <w:p w:rsidR="00CF4F5B" w:rsidRPr="00CF4F5B" w:rsidRDefault="00CF4F5B" w:rsidP="000C7EE3">
      <w:pPr>
        <w:shd w:val="clear" w:color="auto" w:fill="FFFFFF"/>
        <w:spacing w:before="100" w:beforeAutospacing="1" w:after="100" w:afterAutospacing="1"/>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sz w:val="24"/>
          <w:szCs w:val="24"/>
          <w:lang w:eastAsia="en-AU"/>
        </w:rPr>
        <w:t>The Determination, however, provides for a single, comprehensive list of ingredients permitted for use in listed medicines, along with requirements applying to the use of particular ingredients included in listed medicines.</w:t>
      </w:r>
    </w:p>
    <w:p w:rsidR="00CF4F5B" w:rsidRPr="00CF4F5B" w:rsidRDefault="00CF4F5B" w:rsidP="000C7EE3">
      <w:pPr>
        <w:shd w:val="clear" w:color="auto" w:fill="FFFFFF"/>
        <w:spacing w:before="100" w:beforeAutospacing="1" w:after="0"/>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sz w:val="24"/>
          <w:szCs w:val="24"/>
          <w:lang w:eastAsia="en-AU"/>
        </w:rPr>
        <w:t>The requirements imposed under the Determination principally relate to ensuring the quality and safety of the ingredient when used. Requirements may relate, for example, to:</w:t>
      </w:r>
    </w:p>
    <w:p w:rsidR="00CF4F5B" w:rsidRPr="00F55011" w:rsidRDefault="00CF4F5B" w:rsidP="003552CB">
      <w:pPr>
        <w:pStyle w:val="ListParagraph"/>
        <w:numPr>
          <w:ilvl w:val="0"/>
          <w:numId w:val="2"/>
        </w:numPr>
        <w:spacing w:line="276" w:lineRule="auto"/>
        <w:ind w:left="567" w:hanging="567"/>
      </w:pPr>
      <w:r w:rsidRPr="00F55011">
        <w:t>how the ingredient is to be used in the medicine, for example as a standard active, homoeopathic, or excipient ingredient;</w:t>
      </w:r>
    </w:p>
    <w:p w:rsidR="00CF4F5B" w:rsidRPr="00F55011" w:rsidRDefault="00CF4F5B">
      <w:pPr>
        <w:pStyle w:val="ListParagraph"/>
        <w:numPr>
          <w:ilvl w:val="0"/>
          <w:numId w:val="2"/>
        </w:numPr>
        <w:spacing w:line="276" w:lineRule="auto"/>
        <w:ind w:left="567" w:hanging="567"/>
      </w:pPr>
      <w:r w:rsidRPr="00F55011">
        <w:t>the method of ingestion or application, for example oral or topical use;</w:t>
      </w:r>
    </w:p>
    <w:p w:rsidR="00CF4F5B" w:rsidRPr="00F55011" w:rsidRDefault="00CF4F5B">
      <w:pPr>
        <w:pStyle w:val="ListParagraph"/>
        <w:numPr>
          <w:ilvl w:val="0"/>
          <w:numId w:val="2"/>
        </w:numPr>
        <w:spacing w:line="276" w:lineRule="auto"/>
        <w:ind w:left="567" w:hanging="567"/>
      </w:pPr>
      <w:r w:rsidRPr="00F55011">
        <w:t>the source of the ingredient, or the method of manufacture;</w:t>
      </w:r>
    </w:p>
    <w:p w:rsidR="00CF4F5B" w:rsidRPr="00F55011" w:rsidRDefault="00CF4F5B">
      <w:pPr>
        <w:pStyle w:val="ListParagraph"/>
        <w:numPr>
          <w:ilvl w:val="0"/>
          <w:numId w:val="2"/>
        </w:numPr>
        <w:spacing w:line="276" w:lineRule="auto"/>
        <w:ind w:left="567" w:hanging="567"/>
      </w:pPr>
      <w:r w:rsidRPr="00F55011">
        <w:t>appropriate limits on volume or concentration of the ingredient contained in the medicine; and</w:t>
      </w:r>
    </w:p>
    <w:p w:rsidR="00CF4F5B" w:rsidRPr="00F55011" w:rsidRDefault="00CF4F5B">
      <w:pPr>
        <w:pStyle w:val="ListParagraph"/>
        <w:numPr>
          <w:ilvl w:val="0"/>
          <w:numId w:val="2"/>
        </w:numPr>
        <w:spacing w:line="276" w:lineRule="auto"/>
        <w:ind w:left="567" w:hanging="567"/>
      </w:pPr>
      <w:proofErr w:type="gramStart"/>
      <w:r w:rsidRPr="00F55011">
        <w:t>the</w:t>
      </w:r>
      <w:proofErr w:type="gramEnd"/>
      <w:r w:rsidRPr="00F55011">
        <w:t xml:space="preserve"> inclusion of relevant safety information on product labels, for example allergen advice, or advice about the use of the ingredient for susceptible members of the population such as small children and pregnant women. </w:t>
      </w:r>
    </w:p>
    <w:p w:rsidR="00A86408" w:rsidRDefault="00CF4F5B" w:rsidP="000C7EE3">
      <w:pPr>
        <w:shd w:val="clear" w:color="auto" w:fill="FFFFFF"/>
        <w:spacing w:before="100" w:beforeAutospacing="1" w:after="100" w:afterAutospacing="1"/>
        <w:rPr>
          <w:rFonts w:ascii="Times New Roman" w:eastAsia="Times New Roman" w:hAnsi="Times New Roman" w:cs="Times New Roman"/>
          <w:sz w:val="24"/>
          <w:szCs w:val="24"/>
          <w:lang w:eastAsia="en-AU"/>
        </w:rPr>
      </w:pPr>
      <w:r w:rsidRPr="00CF4F5B">
        <w:rPr>
          <w:rFonts w:ascii="Times New Roman" w:eastAsia="Times New Roman" w:hAnsi="Times New Roman" w:cs="Times New Roman"/>
          <w:sz w:val="24"/>
          <w:szCs w:val="24"/>
          <w:lang w:eastAsia="en-AU"/>
        </w:rPr>
        <w:t>The purpose of the Determination is to re</w:t>
      </w:r>
      <w:r w:rsidR="00EB29B8">
        <w:rPr>
          <w:rFonts w:ascii="Times New Roman" w:eastAsia="Times New Roman" w:hAnsi="Times New Roman" w:cs="Times New Roman"/>
          <w:sz w:val="24"/>
          <w:szCs w:val="24"/>
          <w:lang w:eastAsia="en-AU"/>
        </w:rPr>
        <w:t>peal</w:t>
      </w:r>
      <w:r w:rsidRPr="00CF4F5B">
        <w:rPr>
          <w:rFonts w:ascii="Times New Roman" w:eastAsia="Times New Roman" w:hAnsi="Times New Roman" w:cs="Times New Roman"/>
          <w:sz w:val="24"/>
          <w:szCs w:val="24"/>
          <w:lang w:eastAsia="en-AU"/>
        </w:rPr>
        <w:t xml:space="preserve"> and replace the </w:t>
      </w:r>
      <w:r w:rsidR="00FA27CF">
        <w:rPr>
          <w:rFonts w:ascii="Times New Roman" w:eastAsia="Times New Roman" w:hAnsi="Times New Roman" w:cs="Times New Roman"/>
          <w:sz w:val="24"/>
          <w:szCs w:val="24"/>
          <w:lang w:eastAsia="en-AU"/>
        </w:rPr>
        <w:t>P</w:t>
      </w:r>
      <w:r w:rsidRPr="00CF4F5B">
        <w:rPr>
          <w:rFonts w:ascii="Times New Roman" w:eastAsia="Times New Roman" w:hAnsi="Times New Roman" w:cs="Times New Roman"/>
          <w:sz w:val="24"/>
          <w:szCs w:val="24"/>
          <w:lang w:eastAsia="en-AU"/>
        </w:rPr>
        <w:t xml:space="preserve">revious Determination with this Determination that includes new ingredients that will be available for use in listed medicines, and that also incorporates a number of other changes to the </w:t>
      </w:r>
      <w:r w:rsidR="00FA27CF">
        <w:rPr>
          <w:rFonts w:ascii="Times New Roman" w:eastAsia="Times New Roman" w:hAnsi="Times New Roman" w:cs="Times New Roman"/>
          <w:sz w:val="24"/>
          <w:szCs w:val="24"/>
          <w:lang w:eastAsia="en-AU"/>
        </w:rPr>
        <w:t>P</w:t>
      </w:r>
      <w:r w:rsidRPr="00CF4F5B">
        <w:rPr>
          <w:rFonts w:ascii="Times New Roman" w:eastAsia="Times New Roman" w:hAnsi="Times New Roman" w:cs="Times New Roman"/>
          <w:sz w:val="24"/>
          <w:szCs w:val="24"/>
          <w:lang w:eastAsia="en-AU"/>
        </w:rPr>
        <w:t xml:space="preserve">revious Determination. </w:t>
      </w:r>
    </w:p>
    <w:p w:rsidR="00CF4F5B" w:rsidRDefault="00CF4F5B" w:rsidP="00B00A28">
      <w:pPr>
        <w:keepNext/>
        <w:shd w:val="clear" w:color="auto" w:fill="FFFFFF"/>
        <w:spacing w:before="100" w:beforeAutospacing="1" w:after="0" w:line="240" w:lineRule="auto"/>
        <w:rPr>
          <w:rFonts w:ascii="Times New Roman" w:eastAsia="Times New Roman" w:hAnsi="Times New Roman" w:cs="Times New Roman"/>
          <w:sz w:val="24"/>
          <w:szCs w:val="24"/>
          <w:lang w:eastAsia="en-AU"/>
        </w:rPr>
      </w:pPr>
      <w:r w:rsidRPr="00B83CB9">
        <w:rPr>
          <w:rFonts w:ascii="Times New Roman" w:eastAsia="Times New Roman" w:hAnsi="Times New Roman" w:cs="Times New Roman"/>
          <w:sz w:val="24"/>
          <w:szCs w:val="24"/>
          <w:lang w:eastAsia="en-AU"/>
        </w:rPr>
        <w:t>These changes include:</w:t>
      </w:r>
    </w:p>
    <w:p w:rsidR="00A2081A" w:rsidRPr="00673DE0" w:rsidRDefault="00A2081A" w:rsidP="00B12768">
      <w:pPr>
        <w:pStyle w:val="ListParagraph"/>
        <w:numPr>
          <w:ilvl w:val="0"/>
          <w:numId w:val="2"/>
        </w:numPr>
        <w:ind w:left="567" w:hanging="567"/>
      </w:pPr>
      <w:r>
        <w:t>the a</w:t>
      </w:r>
      <w:r w:rsidR="009D708A">
        <w:t xml:space="preserve">ddition of </w:t>
      </w:r>
      <w:r w:rsidR="00520E73">
        <w:t>9</w:t>
      </w:r>
      <w:r w:rsidR="00A46180" w:rsidRPr="00673DE0">
        <w:t xml:space="preserve"> </w:t>
      </w:r>
      <w:r w:rsidRPr="00673DE0">
        <w:t>new ingredients</w:t>
      </w:r>
      <w:r w:rsidRPr="002968E0">
        <w:t xml:space="preserve"> </w:t>
      </w:r>
      <w:r w:rsidRPr="00673DE0">
        <w:t>that have been determined to be suitable for inclusion in listed medicines</w:t>
      </w:r>
      <w:r w:rsidR="00FD6BD9">
        <w:t>,</w:t>
      </w:r>
      <w:r w:rsidRPr="002968E0">
        <w:t xml:space="preserve"> along with associated requirements relating to their use in these products</w:t>
      </w:r>
      <w:r>
        <w:t>;</w:t>
      </w:r>
      <w:r w:rsidRPr="00673DE0">
        <w:t xml:space="preserve"> </w:t>
      </w:r>
    </w:p>
    <w:p w:rsidR="00A2081A" w:rsidRPr="00673DE0" w:rsidRDefault="00A2081A" w:rsidP="00B12768">
      <w:pPr>
        <w:pStyle w:val="ListParagraph"/>
        <w:numPr>
          <w:ilvl w:val="0"/>
          <w:numId w:val="2"/>
        </w:numPr>
        <w:ind w:left="567" w:hanging="567"/>
      </w:pPr>
      <w:r>
        <w:t>c</w:t>
      </w:r>
      <w:r w:rsidRPr="00673DE0">
        <w:t xml:space="preserve">hanges to </w:t>
      </w:r>
      <w:r w:rsidR="00520E73">
        <w:t>75</w:t>
      </w:r>
      <w:r w:rsidR="00A46180">
        <w:t xml:space="preserve"> </w:t>
      </w:r>
      <w:r>
        <w:t xml:space="preserve">existing </w:t>
      </w:r>
      <w:r w:rsidRPr="00673DE0">
        <w:t>ingredient entries, including</w:t>
      </w:r>
      <w:r>
        <w:t xml:space="preserve"> for example</w:t>
      </w:r>
      <w:r w:rsidRPr="00673DE0">
        <w:t>:</w:t>
      </w:r>
    </w:p>
    <w:p w:rsidR="00A2081A" w:rsidRPr="00673DE0" w:rsidRDefault="00A2081A" w:rsidP="00B12768">
      <w:pPr>
        <w:pStyle w:val="ListParagraph"/>
        <w:numPr>
          <w:ilvl w:val="1"/>
          <w:numId w:val="2"/>
        </w:numPr>
        <w:ind w:left="993"/>
      </w:pPr>
      <w:r>
        <w:t>m</w:t>
      </w:r>
      <w:r w:rsidRPr="00673DE0">
        <w:t>aking requirements for ingredients less restrictive</w:t>
      </w:r>
      <w:r w:rsidR="00E961F3">
        <w:t xml:space="preserve">, such as </w:t>
      </w:r>
      <w:r w:rsidR="001434D5">
        <w:t xml:space="preserve">by removing route of administration restrictions or requirements for </w:t>
      </w:r>
      <w:r w:rsidR="00980B95">
        <w:t>unnecessary warning statements;</w:t>
      </w:r>
    </w:p>
    <w:p w:rsidR="009E69FC" w:rsidRDefault="009D708A" w:rsidP="00B12768">
      <w:pPr>
        <w:pStyle w:val="ListParagraph"/>
        <w:numPr>
          <w:ilvl w:val="1"/>
          <w:numId w:val="2"/>
        </w:numPr>
        <w:ind w:left="993"/>
      </w:pPr>
      <w:r>
        <w:t xml:space="preserve">making requirements for </w:t>
      </w:r>
      <w:r w:rsidR="00A2081A">
        <w:t>ingredients more restrictive</w:t>
      </w:r>
      <w:r w:rsidR="00E961F3">
        <w:t>, such a</w:t>
      </w:r>
      <w:r w:rsidR="009E69FC">
        <w:t xml:space="preserve">s </w:t>
      </w:r>
      <w:r w:rsidR="001434D5">
        <w:t>requiring warning statements</w:t>
      </w:r>
      <w:r w:rsidR="003674D3">
        <w:t xml:space="preserve"> with transitional provisions</w:t>
      </w:r>
      <w:r w:rsidR="009E69FC">
        <w:t xml:space="preserve"> for existing listed medicines</w:t>
      </w:r>
      <w:r w:rsidR="00FD6BD9">
        <w:t xml:space="preserve">; </w:t>
      </w:r>
    </w:p>
    <w:p w:rsidR="00A2081A" w:rsidRDefault="009E69FC" w:rsidP="00B12768">
      <w:pPr>
        <w:pStyle w:val="ListParagraph"/>
        <w:numPr>
          <w:ilvl w:val="1"/>
          <w:numId w:val="2"/>
        </w:numPr>
        <w:ind w:left="993"/>
      </w:pPr>
      <w:r>
        <w:t xml:space="preserve">reflecting existing requirements from the Poisons Standard (SUSMP); </w:t>
      </w:r>
      <w:r w:rsidR="00FD6BD9">
        <w:t>and</w:t>
      </w:r>
    </w:p>
    <w:p w:rsidR="00FD6BD9" w:rsidRDefault="00FD6BD9" w:rsidP="00B12768">
      <w:pPr>
        <w:pStyle w:val="ListParagraph"/>
        <w:numPr>
          <w:ilvl w:val="1"/>
          <w:numId w:val="2"/>
        </w:numPr>
        <w:ind w:left="993"/>
      </w:pPr>
      <w:r>
        <w:t>making minor changes to m</w:t>
      </w:r>
      <w:r w:rsidR="00980B95">
        <w:t>ake a number of entries clearer;</w:t>
      </w:r>
    </w:p>
    <w:p w:rsidR="00692F4A" w:rsidRPr="00692F4A" w:rsidRDefault="00692F4A" w:rsidP="008F433C">
      <w:pPr>
        <w:pStyle w:val="ListParagraph"/>
        <w:numPr>
          <w:ilvl w:val="0"/>
          <w:numId w:val="2"/>
        </w:numPr>
        <w:ind w:left="567" w:hanging="567"/>
      </w:pPr>
      <w:r w:rsidRPr="00692F4A">
        <w:t>the removal of 4 ingredients that have been determined not to be suitable for inclusion in listed medicines or were synonymous with other existing ingredients to avoid duplication.</w:t>
      </w:r>
    </w:p>
    <w:p w:rsidR="00DC1B87" w:rsidRPr="0010615C" w:rsidRDefault="0010615C" w:rsidP="0010615C">
      <w:pPr>
        <w:shd w:val="clear" w:color="auto" w:fill="FFFFFF"/>
        <w:spacing w:before="100" w:beforeAutospacing="1" w:after="100" w:afterAutospacing="1"/>
        <w:rPr>
          <w:rFonts w:ascii="Times New Roman" w:eastAsia="Times New Roman" w:hAnsi="Times New Roman" w:cs="Times New Roman"/>
          <w:i/>
          <w:sz w:val="24"/>
          <w:szCs w:val="24"/>
          <w:lang w:val="en-US" w:eastAsia="en-AU"/>
        </w:rPr>
      </w:pPr>
      <w:r>
        <w:rPr>
          <w:rFonts w:ascii="Times New Roman" w:eastAsia="Times New Roman" w:hAnsi="Times New Roman" w:cs="Times New Roman"/>
          <w:sz w:val="24"/>
          <w:szCs w:val="24"/>
          <w:lang w:eastAsia="en-AU"/>
        </w:rPr>
        <w:t>The Determination provides t</w:t>
      </w:r>
      <w:r w:rsidR="00DC1B87">
        <w:rPr>
          <w:rFonts w:ascii="Times New Roman" w:eastAsia="Times New Roman" w:hAnsi="Times New Roman" w:cs="Times New Roman"/>
          <w:sz w:val="24"/>
          <w:szCs w:val="24"/>
          <w:lang w:eastAsia="en-AU"/>
        </w:rPr>
        <w:t xml:space="preserve">ransitional </w:t>
      </w:r>
      <w:r>
        <w:rPr>
          <w:rFonts w:ascii="Times New Roman" w:eastAsia="Times New Roman" w:hAnsi="Times New Roman" w:cs="Times New Roman"/>
          <w:sz w:val="24"/>
          <w:szCs w:val="24"/>
          <w:lang w:eastAsia="en-AU"/>
        </w:rPr>
        <w:t xml:space="preserve">arrangements for medicines that are currently listed in the Register </w:t>
      </w:r>
      <w:r w:rsidR="00DC1B87">
        <w:rPr>
          <w:rFonts w:ascii="Times New Roman" w:eastAsia="Times New Roman" w:hAnsi="Times New Roman" w:cs="Times New Roman"/>
          <w:sz w:val="24"/>
          <w:szCs w:val="24"/>
          <w:lang w:eastAsia="en-AU"/>
        </w:rPr>
        <w:t>to comply with new requirements for ingredients</w:t>
      </w:r>
      <w:r>
        <w:rPr>
          <w:rFonts w:ascii="Times New Roman" w:eastAsia="Times New Roman" w:hAnsi="Times New Roman" w:cs="Times New Roman"/>
          <w:sz w:val="24"/>
          <w:szCs w:val="24"/>
          <w:lang w:eastAsia="en-AU"/>
        </w:rPr>
        <w:t xml:space="preserve"> included in the previous Determination</w:t>
      </w:r>
      <w:r w:rsidR="00DC1B87">
        <w:rPr>
          <w:rFonts w:ascii="Times New Roman" w:eastAsia="Times New Roman" w:hAnsi="Times New Roman" w:cs="Times New Roman"/>
          <w:sz w:val="24"/>
          <w:szCs w:val="24"/>
          <w:lang w:eastAsia="en-AU"/>
        </w:rPr>
        <w:t xml:space="preserve">, such as </w:t>
      </w:r>
      <w:r>
        <w:rPr>
          <w:rFonts w:ascii="Times New Roman" w:eastAsia="Times New Roman" w:hAnsi="Times New Roman" w:cs="Times New Roman"/>
          <w:sz w:val="24"/>
          <w:szCs w:val="24"/>
          <w:lang w:eastAsia="en-AU"/>
        </w:rPr>
        <w:t xml:space="preserve">new concentration limits or safety information required on product </w:t>
      </w:r>
      <w:r w:rsidR="00DC1B87">
        <w:rPr>
          <w:rFonts w:ascii="Times New Roman" w:eastAsia="Times New Roman" w:hAnsi="Times New Roman" w:cs="Times New Roman"/>
          <w:sz w:val="24"/>
          <w:szCs w:val="24"/>
          <w:lang w:eastAsia="en-AU"/>
        </w:rPr>
        <w:t>labels. T</w:t>
      </w:r>
      <w:r>
        <w:rPr>
          <w:rFonts w:ascii="Times New Roman" w:eastAsia="Times New Roman" w:hAnsi="Times New Roman" w:cs="Times New Roman"/>
          <w:sz w:val="24"/>
          <w:szCs w:val="24"/>
          <w:lang w:eastAsia="en-AU"/>
        </w:rPr>
        <w:t>he t</w:t>
      </w:r>
      <w:r w:rsidR="00DC1B87">
        <w:rPr>
          <w:rFonts w:ascii="Times New Roman" w:eastAsia="Times New Roman" w:hAnsi="Times New Roman" w:cs="Times New Roman"/>
          <w:sz w:val="24"/>
          <w:szCs w:val="24"/>
          <w:lang w:eastAsia="en-AU"/>
        </w:rPr>
        <w:t xml:space="preserve">ransitional provisions do not apply to new products that are entered into the Register after the introduction of the new requirements. </w:t>
      </w:r>
    </w:p>
    <w:p w:rsidR="00CF4F5B" w:rsidRDefault="0010615C" w:rsidP="00CF4F5B">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U</w:t>
      </w:r>
      <w:r w:rsidR="00CF4F5B">
        <w:rPr>
          <w:rFonts w:ascii="Times New Roman" w:eastAsia="Times New Roman" w:hAnsi="Times New Roman" w:cs="Times New Roman"/>
          <w:sz w:val="24"/>
          <w:szCs w:val="24"/>
          <w:lang w:eastAsia="en-AU"/>
        </w:rPr>
        <w:t xml:space="preserve">pdated section 26BB Determinations </w:t>
      </w:r>
      <w:r>
        <w:rPr>
          <w:rFonts w:ascii="Times New Roman" w:eastAsia="Times New Roman" w:hAnsi="Times New Roman" w:cs="Times New Roman"/>
          <w:sz w:val="24"/>
          <w:szCs w:val="24"/>
          <w:lang w:eastAsia="en-AU"/>
        </w:rPr>
        <w:t>are</w:t>
      </w:r>
      <w:r w:rsidR="00CF4F5B">
        <w:rPr>
          <w:rFonts w:ascii="Times New Roman" w:eastAsia="Times New Roman" w:hAnsi="Times New Roman" w:cs="Times New Roman"/>
          <w:sz w:val="24"/>
          <w:szCs w:val="24"/>
          <w:lang w:eastAsia="en-AU"/>
        </w:rPr>
        <w:t xml:space="preserve"> made on a </w:t>
      </w:r>
      <w:r>
        <w:rPr>
          <w:rFonts w:ascii="Times New Roman" w:eastAsia="Times New Roman" w:hAnsi="Times New Roman" w:cs="Times New Roman"/>
          <w:sz w:val="24"/>
          <w:szCs w:val="24"/>
          <w:lang w:eastAsia="en-AU"/>
        </w:rPr>
        <w:t>regular</w:t>
      </w:r>
      <w:r w:rsidR="00CF4F5B">
        <w:rPr>
          <w:rFonts w:ascii="Times New Roman" w:eastAsia="Times New Roman" w:hAnsi="Times New Roman" w:cs="Times New Roman"/>
          <w:sz w:val="24"/>
          <w:szCs w:val="24"/>
          <w:lang w:eastAsia="en-AU"/>
        </w:rPr>
        <w:t xml:space="preserve"> basis</w:t>
      </w:r>
      <w:r w:rsidR="00F53DBB">
        <w:rPr>
          <w:rFonts w:ascii="Times New Roman" w:eastAsia="Times New Roman" w:hAnsi="Times New Roman" w:cs="Times New Roman"/>
          <w:sz w:val="24"/>
          <w:szCs w:val="24"/>
          <w:lang w:eastAsia="en-AU"/>
        </w:rPr>
        <w:t>.</w:t>
      </w:r>
      <w:r w:rsidR="00CF4F5B">
        <w:rPr>
          <w:rFonts w:ascii="Times New Roman" w:eastAsia="Times New Roman" w:hAnsi="Times New Roman" w:cs="Times New Roman"/>
          <w:sz w:val="24"/>
          <w:szCs w:val="24"/>
          <w:lang w:eastAsia="en-AU"/>
        </w:rPr>
        <w:t xml:space="preserve"> </w:t>
      </w:r>
      <w:r w:rsidR="00F53DBB">
        <w:rPr>
          <w:rFonts w:ascii="Times New Roman" w:eastAsia="Times New Roman" w:hAnsi="Times New Roman" w:cs="Times New Roman"/>
          <w:sz w:val="24"/>
          <w:szCs w:val="24"/>
          <w:lang w:eastAsia="en-AU"/>
        </w:rPr>
        <w:t>T</w:t>
      </w:r>
      <w:r w:rsidR="00CF4F5B">
        <w:rPr>
          <w:rFonts w:ascii="Times New Roman" w:eastAsia="Times New Roman" w:hAnsi="Times New Roman" w:cs="Times New Roman"/>
          <w:sz w:val="24"/>
          <w:szCs w:val="24"/>
          <w:lang w:eastAsia="en-AU"/>
        </w:rPr>
        <w:t>h</w:t>
      </w:r>
      <w:r w:rsidR="00C65181">
        <w:rPr>
          <w:rFonts w:ascii="Times New Roman" w:eastAsia="Times New Roman" w:hAnsi="Times New Roman" w:cs="Times New Roman"/>
          <w:sz w:val="24"/>
          <w:szCs w:val="24"/>
          <w:lang w:eastAsia="en-AU"/>
        </w:rPr>
        <w:t>is updated</w:t>
      </w:r>
      <w:r w:rsidR="00CF4F5B">
        <w:rPr>
          <w:rFonts w:ascii="Times New Roman" w:eastAsia="Times New Roman" w:hAnsi="Times New Roman" w:cs="Times New Roman"/>
          <w:sz w:val="24"/>
          <w:szCs w:val="24"/>
          <w:lang w:eastAsia="en-AU"/>
        </w:rPr>
        <w:t xml:space="preserve"> </w:t>
      </w:r>
      <w:r w:rsidR="00C65181">
        <w:rPr>
          <w:rFonts w:ascii="Times New Roman" w:eastAsia="Times New Roman" w:hAnsi="Times New Roman" w:cs="Times New Roman"/>
          <w:sz w:val="24"/>
          <w:szCs w:val="24"/>
          <w:lang w:eastAsia="en-AU"/>
        </w:rPr>
        <w:t xml:space="preserve">is </w:t>
      </w:r>
      <w:r w:rsidR="00CF4F5B">
        <w:rPr>
          <w:rFonts w:ascii="Times New Roman" w:eastAsia="Times New Roman" w:hAnsi="Times New Roman" w:cs="Times New Roman"/>
          <w:sz w:val="24"/>
          <w:szCs w:val="24"/>
          <w:lang w:eastAsia="en-AU"/>
        </w:rPr>
        <w:t>need</w:t>
      </w:r>
      <w:r w:rsidR="00C65181">
        <w:rPr>
          <w:rFonts w:ascii="Times New Roman" w:eastAsia="Times New Roman" w:hAnsi="Times New Roman" w:cs="Times New Roman"/>
          <w:sz w:val="24"/>
          <w:szCs w:val="24"/>
          <w:lang w:eastAsia="en-AU"/>
        </w:rPr>
        <w:t>ed</w:t>
      </w:r>
      <w:r w:rsidR="00CF4F5B">
        <w:rPr>
          <w:rFonts w:ascii="Times New Roman" w:eastAsia="Times New Roman" w:hAnsi="Times New Roman" w:cs="Times New Roman"/>
          <w:sz w:val="24"/>
          <w:szCs w:val="24"/>
          <w:lang w:eastAsia="en-AU"/>
        </w:rPr>
        <w:t xml:space="preserve"> to ensure that </w:t>
      </w:r>
      <w:r w:rsidR="00CF4F5B" w:rsidRPr="00A47C69">
        <w:rPr>
          <w:rFonts w:ascii="Times New Roman" w:eastAsia="Times New Roman" w:hAnsi="Times New Roman" w:cs="Times New Roman"/>
          <w:sz w:val="24"/>
          <w:szCs w:val="24"/>
          <w:lang w:eastAsia="en-AU"/>
        </w:rPr>
        <w:t xml:space="preserve">new ingredients </w:t>
      </w:r>
      <w:r w:rsidR="00CF4F5B">
        <w:rPr>
          <w:rFonts w:ascii="Times New Roman" w:eastAsia="Times New Roman" w:hAnsi="Times New Roman" w:cs="Times New Roman"/>
          <w:sz w:val="24"/>
          <w:szCs w:val="24"/>
          <w:lang w:eastAsia="en-AU"/>
        </w:rPr>
        <w:t xml:space="preserve">requested by industry </w:t>
      </w:r>
      <w:r w:rsidR="00CF4F5B" w:rsidRPr="00A47C69">
        <w:rPr>
          <w:rFonts w:ascii="Times New Roman" w:eastAsia="Times New Roman" w:hAnsi="Times New Roman" w:cs="Times New Roman"/>
          <w:sz w:val="24"/>
          <w:szCs w:val="24"/>
          <w:lang w:eastAsia="en-AU"/>
        </w:rPr>
        <w:t xml:space="preserve">are made available for use in listed medicines </w:t>
      </w:r>
      <w:r w:rsidR="00CF4F5B">
        <w:rPr>
          <w:rFonts w:ascii="Times New Roman" w:eastAsia="Times New Roman" w:hAnsi="Times New Roman" w:cs="Times New Roman"/>
          <w:sz w:val="24"/>
          <w:szCs w:val="24"/>
          <w:lang w:eastAsia="en-AU"/>
        </w:rPr>
        <w:t>as soon as possible after they have been assessed or determined to be safe.</w:t>
      </w:r>
      <w:r w:rsidR="00CF4F5B" w:rsidRPr="00A47C69">
        <w:rPr>
          <w:rFonts w:ascii="Times New Roman" w:eastAsia="Times New Roman" w:hAnsi="Times New Roman" w:cs="Times New Roman"/>
          <w:sz w:val="24"/>
          <w:szCs w:val="24"/>
          <w:lang w:eastAsia="en-AU"/>
        </w:rPr>
        <w:t xml:space="preserve"> </w:t>
      </w:r>
      <w:r w:rsidR="00692F4A">
        <w:rPr>
          <w:rFonts w:ascii="Times New Roman" w:eastAsia="Times New Roman" w:hAnsi="Times New Roman" w:cs="Times New Roman"/>
          <w:sz w:val="24"/>
          <w:szCs w:val="24"/>
          <w:lang w:eastAsia="en-AU"/>
        </w:rPr>
        <w:t xml:space="preserve">Updating the Determination is </w:t>
      </w:r>
      <w:r w:rsidR="00F53DBB">
        <w:rPr>
          <w:rFonts w:ascii="Times New Roman" w:eastAsia="Times New Roman" w:hAnsi="Times New Roman" w:cs="Times New Roman"/>
          <w:sz w:val="24"/>
          <w:szCs w:val="24"/>
          <w:lang w:eastAsia="en-AU"/>
        </w:rPr>
        <w:t>necessary to</w:t>
      </w:r>
      <w:r w:rsidR="00F53DBB" w:rsidRPr="00F53DBB">
        <w:rPr>
          <w:rFonts w:ascii="Times New Roman" w:eastAsia="Times New Roman" w:hAnsi="Times New Roman" w:cs="Times New Roman"/>
          <w:sz w:val="24"/>
          <w:szCs w:val="24"/>
          <w:lang w:eastAsia="en-AU"/>
        </w:rPr>
        <w:t xml:space="preserve"> provide industry with accurate and </w:t>
      </w:r>
      <w:r w:rsidR="009D5F8A">
        <w:rPr>
          <w:rFonts w:ascii="Times New Roman" w:eastAsia="Times New Roman" w:hAnsi="Times New Roman" w:cs="Times New Roman"/>
          <w:sz w:val="24"/>
          <w:szCs w:val="24"/>
          <w:lang w:eastAsia="en-AU"/>
        </w:rPr>
        <w:t>current</w:t>
      </w:r>
      <w:r w:rsidR="00F53DBB" w:rsidRPr="00F53DBB">
        <w:rPr>
          <w:rFonts w:ascii="Times New Roman" w:eastAsia="Times New Roman" w:hAnsi="Times New Roman" w:cs="Times New Roman"/>
          <w:sz w:val="24"/>
          <w:szCs w:val="24"/>
          <w:lang w:eastAsia="en-AU"/>
        </w:rPr>
        <w:t xml:space="preserve"> information on restrictions for certain ingredients that reflect recent safety data, scientific naming conventions, changes to the Poison</w:t>
      </w:r>
      <w:r w:rsidR="00E81898">
        <w:rPr>
          <w:rFonts w:ascii="Times New Roman" w:eastAsia="Times New Roman" w:hAnsi="Times New Roman" w:cs="Times New Roman"/>
          <w:sz w:val="24"/>
          <w:szCs w:val="24"/>
          <w:lang w:eastAsia="en-AU"/>
        </w:rPr>
        <w:t>s</w:t>
      </w:r>
      <w:r w:rsidR="00F53DBB" w:rsidRPr="00F53DBB">
        <w:rPr>
          <w:rFonts w:ascii="Times New Roman" w:eastAsia="Times New Roman" w:hAnsi="Times New Roman" w:cs="Times New Roman"/>
          <w:sz w:val="24"/>
          <w:szCs w:val="24"/>
          <w:lang w:eastAsia="en-AU"/>
        </w:rPr>
        <w:t xml:space="preserve"> Standard (S</w:t>
      </w:r>
      <w:r w:rsidR="004D1353">
        <w:rPr>
          <w:rFonts w:ascii="Times New Roman" w:eastAsia="Times New Roman" w:hAnsi="Times New Roman" w:cs="Times New Roman"/>
          <w:sz w:val="24"/>
          <w:szCs w:val="24"/>
          <w:lang w:eastAsia="en-AU"/>
        </w:rPr>
        <w:t>USMP</w:t>
      </w:r>
      <w:r w:rsidR="00F53DBB" w:rsidRPr="00F53DBB">
        <w:rPr>
          <w:rFonts w:ascii="Times New Roman" w:eastAsia="Times New Roman" w:hAnsi="Times New Roman" w:cs="Times New Roman"/>
          <w:sz w:val="24"/>
          <w:szCs w:val="24"/>
          <w:lang w:eastAsia="en-AU"/>
        </w:rPr>
        <w:t xml:space="preserve">), legislative developments for therapeutic goods, and </w:t>
      </w:r>
      <w:r w:rsidR="00FA27CF">
        <w:rPr>
          <w:rFonts w:ascii="Times New Roman" w:eastAsia="Times New Roman" w:hAnsi="Times New Roman" w:cs="Times New Roman"/>
          <w:sz w:val="24"/>
          <w:szCs w:val="24"/>
          <w:lang w:eastAsia="en-AU"/>
        </w:rPr>
        <w:t xml:space="preserve">to </w:t>
      </w:r>
      <w:r w:rsidR="00F53DBB" w:rsidRPr="00F53DBB">
        <w:rPr>
          <w:rFonts w:ascii="Times New Roman" w:eastAsia="Times New Roman" w:hAnsi="Times New Roman" w:cs="Times New Roman"/>
          <w:sz w:val="24"/>
          <w:szCs w:val="24"/>
          <w:lang w:eastAsia="en-AU"/>
        </w:rPr>
        <w:t xml:space="preserve">correct minor errors. </w:t>
      </w:r>
      <w:r w:rsidR="00F53DBB">
        <w:rPr>
          <w:rFonts w:ascii="Times New Roman" w:eastAsia="Times New Roman" w:hAnsi="Times New Roman" w:cs="Times New Roman"/>
          <w:sz w:val="24"/>
          <w:szCs w:val="24"/>
          <w:lang w:eastAsia="en-AU"/>
        </w:rPr>
        <w:t>A</w:t>
      </w:r>
      <w:r w:rsidR="00CF4F5B" w:rsidRPr="00A47C69">
        <w:rPr>
          <w:rFonts w:ascii="Times New Roman" w:eastAsia="Times New Roman" w:hAnsi="Times New Roman" w:cs="Times New Roman"/>
          <w:sz w:val="24"/>
          <w:szCs w:val="24"/>
          <w:lang w:eastAsia="en-AU"/>
        </w:rPr>
        <w:t xml:space="preserve">s listed medicines are </w:t>
      </w:r>
      <w:r w:rsidR="00E81898">
        <w:rPr>
          <w:rFonts w:ascii="Times New Roman" w:eastAsia="Times New Roman" w:hAnsi="Times New Roman" w:cs="Times New Roman"/>
          <w:sz w:val="24"/>
          <w:szCs w:val="24"/>
          <w:lang w:eastAsia="en-AU"/>
        </w:rPr>
        <w:t xml:space="preserve">available without a prescription from a registered medical doctor, </w:t>
      </w:r>
      <w:r w:rsidR="00CF4F5B" w:rsidRPr="00A47C69">
        <w:rPr>
          <w:rFonts w:ascii="Times New Roman" w:eastAsia="Times New Roman" w:hAnsi="Times New Roman" w:cs="Times New Roman"/>
          <w:sz w:val="24"/>
          <w:szCs w:val="24"/>
          <w:lang w:eastAsia="en-AU"/>
        </w:rPr>
        <w:t xml:space="preserve">there is an imperative to ensure that </w:t>
      </w:r>
      <w:r w:rsidR="00CF4F5B">
        <w:rPr>
          <w:rFonts w:ascii="Times New Roman" w:eastAsia="Times New Roman" w:hAnsi="Times New Roman" w:cs="Times New Roman"/>
          <w:sz w:val="24"/>
          <w:szCs w:val="24"/>
          <w:lang w:eastAsia="en-AU"/>
        </w:rPr>
        <w:t>section 26BB D</w:t>
      </w:r>
      <w:r w:rsidR="00CF4F5B" w:rsidRPr="00A47C69">
        <w:rPr>
          <w:rFonts w:ascii="Times New Roman" w:eastAsia="Times New Roman" w:hAnsi="Times New Roman" w:cs="Times New Roman"/>
          <w:sz w:val="24"/>
          <w:szCs w:val="24"/>
          <w:lang w:eastAsia="en-AU"/>
        </w:rPr>
        <w:t>etermination</w:t>
      </w:r>
      <w:r w:rsidR="00CF4F5B">
        <w:rPr>
          <w:rFonts w:ascii="Times New Roman" w:eastAsia="Times New Roman" w:hAnsi="Times New Roman" w:cs="Times New Roman"/>
          <w:sz w:val="24"/>
          <w:szCs w:val="24"/>
          <w:lang w:eastAsia="en-AU"/>
        </w:rPr>
        <w:t>s</w:t>
      </w:r>
      <w:r w:rsidR="00CF4F5B" w:rsidRPr="00A47C69">
        <w:rPr>
          <w:rFonts w:ascii="Times New Roman" w:eastAsia="Times New Roman" w:hAnsi="Times New Roman" w:cs="Times New Roman"/>
          <w:sz w:val="24"/>
          <w:szCs w:val="24"/>
          <w:lang w:eastAsia="en-AU"/>
        </w:rPr>
        <w:t xml:space="preserve"> </w:t>
      </w:r>
      <w:r w:rsidR="00CF4F5B">
        <w:rPr>
          <w:rFonts w:ascii="Times New Roman" w:eastAsia="Times New Roman" w:hAnsi="Times New Roman" w:cs="Times New Roman"/>
          <w:sz w:val="24"/>
          <w:szCs w:val="24"/>
          <w:lang w:eastAsia="en-AU"/>
        </w:rPr>
        <w:t xml:space="preserve">are </w:t>
      </w:r>
      <w:r w:rsidR="00CF4F5B" w:rsidRPr="00A47C69">
        <w:rPr>
          <w:rFonts w:ascii="Times New Roman" w:eastAsia="Times New Roman" w:hAnsi="Times New Roman" w:cs="Times New Roman"/>
          <w:sz w:val="24"/>
          <w:szCs w:val="24"/>
          <w:lang w:eastAsia="en-AU"/>
        </w:rPr>
        <w:t>accurate and routinely maintained</w:t>
      </w:r>
      <w:r w:rsidR="00CF4F5B">
        <w:rPr>
          <w:rFonts w:ascii="Times New Roman" w:eastAsia="Times New Roman" w:hAnsi="Times New Roman" w:cs="Times New Roman"/>
          <w:sz w:val="24"/>
          <w:szCs w:val="24"/>
          <w:lang w:eastAsia="en-AU"/>
        </w:rPr>
        <w:t>, so as</w:t>
      </w:r>
      <w:r w:rsidR="00CF4F5B" w:rsidRPr="00A47C69">
        <w:rPr>
          <w:rFonts w:ascii="Times New Roman" w:eastAsia="Times New Roman" w:hAnsi="Times New Roman" w:cs="Times New Roman"/>
          <w:sz w:val="24"/>
          <w:szCs w:val="24"/>
          <w:lang w:eastAsia="en-AU"/>
        </w:rPr>
        <w:t xml:space="preserve"> to provide clear requirements for industry about what ingredients can be safely used in listed medicines and</w:t>
      </w:r>
      <w:r w:rsidR="00CF4F5B">
        <w:rPr>
          <w:rFonts w:ascii="Times New Roman" w:eastAsia="Times New Roman" w:hAnsi="Times New Roman" w:cs="Times New Roman"/>
          <w:sz w:val="24"/>
          <w:szCs w:val="24"/>
          <w:lang w:eastAsia="en-AU"/>
        </w:rPr>
        <w:t>,</w:t>
      </w:r>
      <w:r w:rsidR="00CF4F5B" w:rsidRPr="00A47C69">
        <w:rPr>
          <w:rFonts w:ascii="Times New Roman" w:eastAsia="Times New Roman" w:hAnsi="Times New Roman" w:cs="Times New Roman"/>
          <w:sz w:val="24"/>
          <w:szCs w:val="24"/>
          <w:lang w:eastAsia="en-AU"/>
        </w:rPr>
        <w:t xml:space="preserve"> </w:t>
      </w:r>
      <w:r w:rsidR="00CF4F5B">
        <w:rPr>
          <w:rFonts w:ascii="Times New Roman" w:eastAsia="Times New Roman" w:hAnsi="Times New Roman" w:cs="Times New Roman"/>
          <w:sz w:val="24"/>
          <w:szCs w:val="24"/>
          <w:lang w:eastAsia="en-AU"/>
        </w:rPr>
        <w:t>about what</w:t>
      </w:r>
      <w:r w:rsidR="00CF4F5B" w:rsidRPr="00A47C69">
        <w:rPr>
          <w:rFonts w:ascii="Times New Roman" w:eastAsia="Times New Roman" w:hAnsi="Times New Roman" w:cs="Times New Roman"/>
          <w:sz w:val="24"/>
          <w:szCs w:val="24"/>
          <w:lang w:eastAsia="en-AU"/>
        </w:rPr>
        <w:t xml:space="preserve"> safety information </w:t>
      </w:r>
      <w:r w:rsidR="00CF4F5B">
        <w:rPr>
          <w:rFonts w:ascii="Times New Roman" w:eastAsia="Times New Roman" w:hAnsi="Times New Roman" w:cs="Times New Roman"/>
          <w:sz w:val="24"/>
          <w:szCs w:val="24"/>
          <w:lang w:eastAsia="en-AU"/>
        </w:rPr>
        <w:t>needs to</w:t>
      </w:r>
      <w:r w:rsidR="00CF4F5B" w:rsidRPr="00A47C69">
        <w:rPr>
          <w:rFonts w:ascii="Times New Roman" w:eastAsia="Times New Roman" w:hAnsi="Times New Roman" w:cs="Times New Roman"/>
          <w:sz w:val="24"/>
          <w:szCs w:val="24"/>
          <w:lang w:eastAsia="en-AU"/>
        </w:rPr>
        <w:t xml:space="preserve"> </w:t>
      </w:r>
      <w:r w:rsidR="00CF4F5B">
        <w:rPr>
          <w:rFonts w:ascii="Times New Roman" w:eastAsia="Times New Roman" w:hAnsi="Times New Roman" w:cs="Times New Roman"/>
          <w:sz w:val="24"/>
          <w:szCs w:val="24"/>
          <w:lang w:eastAsia="en-AU"/>
        </w:rPr>
        <w:t xml:space="preserve">be </w:t>
      </w:r>
      <w:r w:rsidR="00CF4F5B" w:rsidRPr="00A47C69">
        <w:rPr>
          <w:rFonts w:ascii="Times New Roman" w:eastAsia="Times New Roman" w:hAnsi="Times New Roman" w:cs="Times New Roman"/>
          <w:sz w:val="24"/>
          <w:szCs w:val="24"/>
          <w:lang w:eastAsia="en-AU"/>
        </w:rPr>
        <w:t>provided to consumers</w:t>
      </w:r>
      <w:r w:rsidR="00CF4F5B">
        <w:rPr>
          <w:rFonts w:ascii="Times New Roman" w:eastAsia="Times New Roman" w:hAnsi="Times New Roman" w:cs="Times New Roman"/>
          <w:sz w:val="24"/>
          <w:szCs w:val="24"/>
          <w:lang w:eastAsia="en-AU"/>
        </w:rPr>
        <w:t xml:space="preserve"> on product labels to ensure the safe use of those products by the public</w:t>
      </w:r>
      <w:r w:rsidR="00CF4F5B" w:rsidRPr="00A47C69">
        <w:rPr>
          <w:rFonts w:ascii="Times New Roman" w:eastAsia="Times New Roman" w:hAnsi="Times New Roman" w:cs="Times New Roman"/>
          <w:sz w:val="24"/>
          <w:szCs w:val="24"/>
          <w:lang w:eastAsia="en-AU"/>
        </w:rPr>
        <w:t>.</w:t>
      </w:r>
    </w:p>
    <w:p w:rsidR="00CF4F5B" w:rsidRPr="00CF4F5B" w:rsidRDefault="00CF4F5B" w:rsidP="00CF4F5B">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b/>
          <w:bCs/>
          <w:sz w:val="24"/>
          <w:szCs w:val="24"/>
          <w:lang w:eastAsia="en-AU"/>
        </w:rPr>
        <w:t>CONSULTATION</w:t>
      </w:r>
      <w:r w:rsidRPr="00CF4F5B">
        <w:rPr>
          <w:rFonts w:ascii="Times New Roman" w:eastAsia="Times New Roman" w:hAnsi="Times New Roman" w:cs="Times New Roman"/>
          <w:sz w:val="24"/>
          <w:szCs w:val="24"/>
          <w:lang w:eastAsia="en-AU"/>
        </w:rPr>
        <w:t> </w:t>
      </w:r>
    </w:p>
    <w:p w:rsidR="0030062C" w:rsidRPr="00CF4F5B" w:rsidRDefault="0030062C" w:rsidP="000C7EE3">
      <w:pPr>
        <w:shd w:val="clear" w:color="auto" w:fill="FFFFFF"/>
        <w:spacing w:before="100" w:beforeAutospacing="1" w:after="100" w:afterAutospacing="1"/>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C</w:t>
      </w:r>
      <w:r w:rsidR="00E36EFC">
        <w:rPr>
          <w:rFonts w:ascii="Times New Roman" w:eastAsia="Times New Roman" w:hAnsi="Times New Roman" w:cs="Times New Roman"/>
          <w:sz w:val="24"/>
          <w:szCs w:val="24"/>
          <w:lang w:eastAsia="en-AU"/>
        </w:rPr>
        <w:t>onsultation on the</w:t>
      </w:r>
      <w:r>
        <w:rPr>
          <w:rFonts w:ascii="Times New Roman" w:eastAsia="Times New Roman" w:hAnsi="Times New Roman" w:cs="Times New Roman"/>
          <w:sz w:val="24"/>
          <w:szCs w:val="24"/>
          <w:lang w:eastAsia="en-AU"/>
        </w:rPr>
        <w:t xml:space="preserve"> policy of making a determination under</w:t>
      </w:r>
      <w:r w:rsidR="00A2081A">
        <w:rPr>
          <w:rFonts w:ascii="Times New Roman" w:eastAsia="Times New Roman" w:hAnsi="Times New Roman" w:cs="Times New Roman"/>
          <w:sz w:val="24"/>
          <w:szCs w:val="24"/>
          <w:lang w:eastAsia="en-AU"/>
        </w:rPr>
        <w:t xml:space="preserve"> section</w:t>
      </w:r>
      <w:r>
        <w:rPr>
          <w:rFonts w:ascii="Times New Roman" w:eastAsia="Times New Roman" w:hAnsi="Times New Roman" w:cs="Times New Roman"/>
          <w:sz w:val="24"/>
          <w:szCs w:val="24"/>
          <w:lang w:eastAsia="en-AU"/>
        </w:rPr>
        <w:t xml:space="preserve"> 26BB has occurred since </w:t>
      </w:r>
      <w:r w:rsidR="00E36EFC">
        <w:rPr>
          <w:rFonts w:ascii="Times New Roman" w:eastAsia="Times New Roman" w:hAnsi="Times New Roman" w:cs="Times New Roman"/>
          <w:sz w:val="24"/>
          <w:szCs w:val="24"/>
          <w:lang w:eastAsia="en-AU"/>
        </w:rPr>
        <w:t>late-</w:t>
      </w:r>
      <w:r>
        <w:rPr>
          <w:rFonts w:ascii="Times New Roman" w:eastAsia="Times New Roman" w:hAnsi="Times New Roman" w:cs="Times New Roman"/>
          <w:sz w:val="24"/>
          <w:szCs w:val="24"/>
          <w:lang w:eastAsia="en-AU"/>
        </w:rPr>
        <w:t>2014</w:t>
      </w:r>
      <w:r w:rsidR="00E36EFC">
        <w:rPr>
          <w:rFonts w:ascii="Times New Roman" w:eastAsia="Times New Roman" w:hAnsi="Times New Roman" w:cs="Times New Roman"/>
          <w:sz w:val="24"/>
          <w:szCs w:val="24"/>
          <w:lang w:eastAsia="en-AU"/>
        </w:rPr>
        <w:t xml:space="preserve"> with key industry bodies, the Australian Self Medication Industry, Complementary Medicines Australia and Accord</w:t>
      </w:r>
      <w:r>
        <w:rPr>
          <w:rFonts w:ascii="Times New Roman" w:eastAsia="Times New Roman" w:hAnsi="Times New Roman" w:cs="Times New Roman"/>
          <w:sz w:val="24"/>
          <w:szCs w:val="24"/>
          <w:lang w:eastAsia="en-AU"/>
        </w:rPr>
        <w:t>. Th</w:t>
      </w:r>
      <w:r w:rsidR="00E36EFC">
        <w:rPr>
          <w:rFonts w:ascii="Times New Roman" w:eastAsia="Times New Roman" w:hAnsi="Times New Roman" w:cs="Times New Roman"/>
          <w:sz w:val="24"/>
          <w:szCs w:val="24"/>
          <w:lang w:eastAsia="en-AU"/>
        </w:rPr>
        <w:t xml:space="preserve">is included consultations on the inclusions </w:t>
      </w:r>
      <w:r>
        <w:rPr>
          <w:rFonts w:ascii="Times New Roman" w:eastAsia="Times New Roman" w:hAnsi="Times New Roman" w:cs="Times New Roman"/>
          <w:sz w:val="24"/>
          <w:szCs w:val="24"/>
          <w:lang w:eastAsia="en-AU"/>
        </w:rPr>
        <w:t>of permitted ingredients when</w:t>
      </w:r>
      <w:r w:rsidR="00E36EFC">
        <w:rPr>
          <w:rFonts w:ascii="Times New Roman" w:eastAsia="Times New Roman" w:hAnsi="Times New Roman" w:cs="Times New Roman"/>
          <w:sz w:val="24"/>
          <w:szCs w:val="24"/>
          <w:lang w:eastAsia="en-AU"/>
        </w:rPr>
        <w:t xml:space="preserve"> the first </w:t>
      </w:r>
      <w:r w:rsidR="00A2081A">
        <w:rPr>
          <w:rFonts w:ascii="Times New Roman" w:eastAsia="Times New Roman" w:hAnsi="Times New Roman" w:cs="Times New Roman"/>
          <w:sz w:val="24"/>
          <w:szCs w:val="24"/>
          <w:lang w:eastAsia="en-AU"/>
        </w:rPr>
        <w:t xml:space="preserve">section </w:t>
      </w:r>
      <w:r w:rsidR="00E36EFC">
        <w:rPr>
          <w:rFonts w:ascii="Times New Roman" w:eastAsia="Times New Roman" w:hAnsi="Times New Roman" w:cs="Times New Roman"/>
          <w:sz w:val="24"/>
          <w:szCs w:val="24"/>
          <w:lang w:eastAsia="en-AU"/>
        </w:rPr>
        <w:t xml:space="preserve">26BB Determination commenced on 1 </w:t>
      </w:r>
      <w:r>
        <w:rPr>
          <w:rFonts w:ascii="Times New Roman" w:eastAsia="Times New Roman" w:hAnsi="Times New Roman" w:cs="Times New Roman"/>
          <w:sz w:val="24"/>
          <w:szCs w:val="24"/>
          <w:lang w:eastAsia="en-AU"/>
        </w:rPr>
        <w:t xml:space="preserve">January 2016. Engagement with industry on changes required in previous </w:t>
      </w:r>
      <w:r w:rsidR="00947A9D">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ection 26BB Determinations and this new Determination occurred in</w:t>
      </w:r>
      <w:r w:rsidR="009D708A">
        <w:rPr>
          <w:rFonts w:ascii="Times New Roman" w:eastAsia="Times New Roman" w:hAnsi="Times New Roman" w:cs="Times New Roman"/>
          <w:sz w:val="24"/>
          <w:szCs w:val="24"/>
          <w:lang w:eastAsia="en-AU"/>
        </w:rPr>
        <w:t xml:space="preserve"> </w:t>
      </w:r>
      <w:r w:rsidR="003D0AC6">
        <w:rPr>
          <w:rFonts w:ascii="Times New Roman" w:eastAsia="Times New Roman" w:hAnsi="Times New Roman" w:cs="Times New Roman"/>
          <w:sz w:val="24"/>
          <w:szCs w:val="24"/>
          <w:lang w:eastAsia="en-AU"/>
        </w:rPr>
        <w:t xml:space="preserve">2016 and </w:t>
      </w:r>
      <w:r w:rsidR="009D708A">
        <w:rPr>
          <w:rFonts w:ascii="Times New Roman" w:eastAsia="Times New Roman" w:hAnsi="Times New Roman" w:cs="Times New Roman"/>
          <w:sz w:val="24"/>
          <w:szCs w:val="24"/>
          <w:lang w:eastAsia="en-AU"/>
        </w:rPr>
        <w:t>2017</w:t>
      </w:r>
      <w:r w:rsidRPr="00CF4F5B">
        <w:rPr>
          <w:rFonts w:ascii="Times New Roman" w:eastAsia="Times New Roman" w:hAnsi="Times New Roman" w:cs="Times New Roman"/>
          <w:sz w:val="24"/>
          <w:szCs w:val="24"/>
          <w:lang w:eastAsia="en-AU"/>
        </w:rPr>
        <w:t>.</w:t>
      </w:r>
    </w:p>
    <w:p w:rsidR="00CF4F5B" w:rsidRPr="0042665D" w:rsidRDefault="00EC28D3" w:rsidP="00CF4F5B">
      <w:pPr>
        <w:spacing w:before="100" w:beforeAutospacing="1" w:after="100" w:afterAutospacing="1"/>
        <w:rPr>
          <w:rFonts w:ascii="Times New Roman" w:hAnsi="Times New Roman" w:cs="Times New Roman"/>
          <w:sz w:val="24"/>
          <w:szCs w:val="24"/>
        </w:rPr>
      </w:pPr>
      <w:r>
        <w:rPr>
          <w:rFonts w:ascii="Times New Roman" w:eastAsia="Times New Roman" w:hAnsi="Times New Roman" w:cs="Times New Roman"/>
          <w:sz w:val="24"/>
          <w:szCs w:val="24"/>
          <w:lang w:eastAsia="en-AU"/>
        </w:rPr>
        <w:t>A</w:t>
      </w:r>
      <w:r w:rsidR="00CF4F5B" w:rsidRPr="00CF4F5B">
        <w:rPr>
          <w:rFonts w:ascii="Times New Roman" w:eastAsia="Times New Roman" w:hAnsi="Times New Roman" w:cs="Times New Roman"/>
          <w:sz w:val="24"/>
          <w:szCs w:val="24"/>
          <w:lang w:eastAsia="en-AU"/>
        </w:rPr>
        <w:t xml:space="preserve"> regulatory impact statement is not required </w:t>
      </w:r>
      <w:r w:rsidR="00ED7DEE">
        <w:rPr>
          <w:rFonts w:ascii="Times New Roman" w:eastAsia="Times New Roman" w:hAnsi="Times New Roman" w:cs="Times New Roman"/>
          <w:sz w:val="24"/>
          <w:szCs w:val="24"/>
          <w:lang w:eastAsia="en-AU"/>
        </w:rPr>
        <w:t>for updates to</w:t>
      </w:r>
      <w:r w:rsidR="00E36EFC">
        <w:rPr>
          <w:rFonts w:ascii="Times New Roman" w:eastAsia="Times New Roman" w:hAnsi="Times New Roman" w:cs="Times New Roman"/>
          <w:sz w:val="24"/>
          <w:szCs w:val="24"/>
          <w:lang w:eastAsia="en-AU"/>
        </w:rPr>
        <w:t xml:space="preserve"> the</w:t>
      </w:r>
      <w:r w:rsidR="00ED7DEE">
        <w:rPr>
          <w:rFonts w:ascii="Times New Roman" w:eastAsia="Times New Roman" w:hAnsi="Times New Roman" w:cs="Times New Roman"/>
          <w:sz w:val="24"/>
          <w:szCs w:val="24"/>
          <w:lang w:eastAsia="en-AU"/>
        </w:rPr>
        <w:t xml:space="preserve"> Determination as these are </w:t>
      </w:r>
      <w:r w:rsidR="00692F4A">
        <w:rPr>
          <w:rFonts w:ascii="Times New Roman" w:eastAsia="Times New Roman" w:hAnsi="Times New Roman" w:cs="Times New Roman"/>
          <w:sz w:val="24"/>
          <w:szCs w:val="24"/>
          <w:lang w:eastAsia="en-AU"/>
        </w:rPr>
        <w:t xml:space="preserve">considered </w:t>
      </w:r>
      <w:r w:rsidR="00ED7DEE">
        <w:rPr>
          <w:rFonts w:ascii="Times New Roman" w:eastAsia="Times New Roman" w:hAnsi="Times New Roman" w:cs="Times New Roman"/>
          <w:sz w:val="24"/>
          <w:szCs w:val="24"/>
          <w:lang w:eastAsia="en-AU"/>
        </w:rPr>
        <w:t xml:space="preserve">minor or machinery in nature. </w:t>
      </w:r>
      <w:r w:rsidR="00692F4A" w:rsidRPr="00692F4A">
        <w:rPr>
          <w:rFonts w:ascii="Times New Roman" w:eastAsia="Times New Roman" w:hAnsi="Times New Roman" w:cs="Times New Roman"/>
          <w:sz w:val="24"/>
          <w:szCs w:val="24"/>
          <w:lang w:eastAsia="en-AU"/>
        </w:rPr>
        <w:t>This exemption applies to the addition of new ingredients, correction of errors, clarification of requirements, reflection of existing Poisons Standard requirements against the relevant ingredients, or the outc</w:t>
      </w:r>
      <w:r w:rsidR="00692F4A">
        <w:rPr>
          <w:rFonts w:ascii="Times New Roman" w:eastAsia="Times New Roman" w:hAnsi="Times New Roman" w:cs="Times New Roman"/>
          <w:sz w:val="24"/>
          <w:szCs w:val="24"/>
          <w:lang w:eastAsia="en-AU"/>
        </w:rPr>
        <w:t xml:space="preserve">omes of TGA safety evaluations </w:t>
      </w:r>
      <w:r>
        <w:rPr>
          <w:rFonts w:ascii="Times New Roman" w:eastAsia="Times New Roman" w:hAnsi="Times New Roman" w:cs="Times New Roman"/>
          <w:sz w:val="24"/>
          <w:szCs w:val="24"/>
          <w:lang w:eastAsia="en-AU"/>
        </w:rPr>
        <w:t>where the regulatory impacts are minor or machinery in nature</w:t>
      </w:r>
      <w:r w:rsidR="00140AE9">
        <w:rPr>
          <w:rFonts w:ascii="Times New Roman" w:eastAsia="Times New Roman" w:hAnsi="Times New Roman" w:cs="Times New Roman"/>
          <w:sz w:val="24"/>
          <w:szCs w:val="24"/>
          <w:lang w:eastAsia="en-AU"/>
        </w:rPr>
        <w:t xml:space="preserve"> </w:t>
      </w:r>
      <w:r w:rsidR="00ED7DEE" w:rsidRPr="00CF4F5B">
        <w:rPr>
          <w:rFonts w:ascii="Times New Roman" w:eastAsia="Times New Roman" w:hAnsi="Times New Roman" w:cs="Times New Roman"/>
          <w:sz w:val="24"/>
          <w:szCs w:val="24"/>
          <w:lang w:eastAsia="en-AU"/>
        </w:rPr>
        <w:t>(O</w:t>
      </w:r>
      <w:r>
        <w:rPr>
          <w:rFonts w:ascii="Times New Roman" w:eastAsia="Times New Roman" w:hAnsi="Times New Roman" w:cs="Times New Roman"/>
          <w:sz w:val="24"/>
          <w:szCs w:val="24"/>
          <w:lang w:eastAsia="en-AU"/>
        </w:rPr>
        <w:t xml:space="preserve">ffice of </w:t>
      </w:r>
      <w:r w:rsidR="00ED7DEE" w:rsidRPr="00CF4F5B">
        <w:rPr>
          <w:rFonts w:ascii="Times New Roman" w:eastAsia="Times New Roman" w:hAnsi="Times New Roman" w:cs="Times New Roman"/>
          <w:sz w:val="24"/>
          <w:szCs w:val="24"/>
          <w:lang w:eastAsia="en-AU"/>
        </w:rPr>
        <w:t>B</w:t>
      </w:r>
      <w:r>
        <w:rPr>
          <w:rFonts w:ascii="Times New Roman" w:eastAsia="Times New Roman" w:hAnsi="Times New Roman" w:cs="Times New Roman"/>
          <w:sz w:val="24"/>
          <w:szCs w:val="24"/>
          <w:lang w:eastAsia="en-AU"/>
        </w:rPr>
        <w:t xml:space="preserve">est Practice Regulation </w:t>
      </w:r>
      <w:r w:rsidR="00ED7DEE" w:rsidRPr="00CF4F5B">
        <w:rPr>
          <w:rFonts w:ascii="Times New Roman" w:eastAsia="Times New Roman" w:hAnsi="Times New Roman" w:cs="Times New Roman"/>
          <w:sz w:val="24"/>
          <w:szCs w:val="24"/>
          <w:lang w:eastAsia="en-AU"/>
        </w:rPr>
        <w:t>Ref</w:t>
      </w:r>
      <w:r w:rsidR="00BA23FB">
        <w:rPr>
          <w:rFonts w:ascii="Times New Roman" w:eastAsia="Times New Roman" w:hAnsi="Times New Roman" w:cs="Times New Roman"/>
          <w:sz w:val="24"/>
          <w:szCs w:val="24"/>
          <w:lang w:eastAsia="en-AU"/>
        </w:rPr>
        <w:t>erences</w:t>
      </w:r>
      <w:r w:rsidR="00ED7DEE">
        <w:rPr>
          <w:rFonts w:ascii="Times New Roman" w:eastAsia="Times New Roman" w:hAnsi="Times New Roman" w:cs="Times New Roman"/>
          <w:sz w:val="24"/>
          <w:szCs w:val="24"/>
          <w:lang w:eastAsia="en-AU"/>
        </w:rPr>
        <w:t>. 14416</w:t>
      </w:r>
      <w:r w:rsidR="00ED7DEE" w:rsidRPr="00CF4F5B">
        <w:rPr>
          <w:rFonts w:ascii="Times New Roman" w:eastAsia="Times New Roman" w:hAnsi="Times New Roman" w:cs="Times New Roman"/>
          <w:sz w:val="24"/>
          <w:szCs w:val="24"/>
          <w:lang w:eastAsia="en-AU"/>
        </w:rPr>
        <w:t>, 20999</w:t>
      </w:r>
      <w:r w:rsidR="00ED7DEE">
        <w:rPr>
          <w:rFonts w:ascii="Times New Roman" w:eastAsia="Times New Roman" w:hAnsi="Times New Roman" w:cs="Times New Roman"/>
          <w:sz w:val="24"/>
          <w:szCs w:val="24"/>
          <w:lang w:eastAsia="en-AU"/>
        </w:rPr>
        <w:t>, and</w:t>
      </w:r>
      <w:r w:rsidR="00140AE9" w:rsidRPr="00140AE9">
        <w:t xml:space="preserve"> </w:t>
      </w:r>
      <w:r w:rsidR="00140AE9" w:rsidRPr="00140AE9">
        <w:rPr>
          <w:rFonts w:ascii="Times New Roman" w:eastAsia="Times New Roman" w:hAnsi="Times New Roman" w:cs="Times New Roman"/>
          <w:sz w:val="24"/>
          <w:szCs w:val="24"/>
          <w:lang w:eastAsia="en-AU"/>
        </w:rPr>
        <w:t>21645</w:t>
      </w:r>
      <w:r w:rsidR="00CF4F5B">
        <w:rPr>
          <w:rFonts w:ascii="Times New Roman" w:hAnsi="Times New Roman" w:cs="Times New Roman"/>
          <w:sz w:val="24"/>
          <w:szCs w:val="24"/>
        </w:rPr>
        <w:t>)</w:t>
      </w:r>
      <w:r w:rsidR="00CF4F5B" w:rsidRPr="0042665D">
        <w:rPr>
          <w:rFonts w:ascii="Times New Roman" w:hAnsi="Times New Roman" w:cs="Times New Roman"/>
          <w:sz w:val="24"/>
          <w:szCs w:val="24"/>
        </w:rPr>
        <w:t>.</w:t>
      </w:r>
    </w:p>
    <w:p w:rsidR="00CF4F5B" w:rsidRPr="00CF4F5B" w:rsidRDefault="00CF4F5B" w:rsidP="008F433C">
      <w:pPr>
        <w:shd w:val="clear" w:color="auto" w:fill="FFFFFF"/>
        <w:spacing w:before="100" w:beforeAutospacing="1" w:after="100" w:afterAutospacing="1"/>
        <w:rPr>
          <w:rFonts w:ascii="Times New Roman" w:eastAsia="Times New Roman" w:hAnsi="Times New Roman" w:cs="Times New Roman"/>
          <w:sz w:val="24"/>
          <w:szCs w:val="24"/>
          <w:lang w:val="en-US" w:eastAsia="en-AU"/>
        </w:rPr>
        <w:pPrChange w:id="0" w:author="FULLER, Amanda" w:date="2018-06-15T13:37:00Z">
          <w:pPr>
            <w:keepLines/>
            <w:shd w:val="clear" w:color="auto" w:fill="FFFFFF"/>
            <w:spacing w:before="100" w:beforeAutospacing="1" w:after="100" w:afterAutospacing="1"/>
          </w:pPr>
        </w:pPrChange>
      </w:pPr>
      <w:r w:rsidRPr="00CF4F5B">
        <w:rPr>
          <w:rFonts w:ascii="Times New Roman" w:eastAsia="Times New Roman" w:hAnsi="Times New Roman" w:cs="Times New Roman"/>
          <w:sz w:val="24"/>
          <w:szCs w:val="24"/>
          <w:lang w:eastAsia="en-AU"/>
        </w:rPr>
        <w:t xml:space="preserve">The Determination is a legislative instrument for the purposes of the </w:t>
      </w:r>
      <w:r w:rsidR="00C41C90" w:rsidRPr="00B6146C">
        <w:rPr>
          <w:rFonts w:ascii="Times New Roman" w:eastAsia="Times New Roman" w:hAnsi="Times New Roman" w:cs="Times New Roman"/>
          <w:iCs/>
          <w:sz w:val="24"/>
          <w:szCs w:val="24"/>
          <w:lang w:eastAsia="en-AU"/>
        </w:rPr>
        <w:t>Legislation Act</w:t>
      </w:r>
      <w:r w:rsidRPr="00B6146C">
        <w:rPr>
          <w:rFonts w:ascii="Times New Roman" w:eastAsia="Times New Roman" w:hAnsi="Times New Roman" w:cs="Times New Roman"/>
          <w:sz w:val="24"/>
          <w:szCs w:val="24"/>
          <w:lang w:eastAsia="en-AU"/>
        </w:rPr>
        <w:t>.</w:t>
      </w:r>
    </w:p>
    <w:p w:rsidR="00CF4F5B" w:rsidRPr="00CF4F5B" w:rsidRDefault="00CF4F5B" w:rsidP="008F433C">
      <w:pPr>
        <w:shd w:val="clear" w:color="auto" w:fill="FFFFFF"/>
        <w:spacing w:before="100" w:beforeAutospacing="1" w:after="100" w:afterAutospacing="1"/>
        <w:rPr>
          <w:rFonts w:ascii="Times New Roman" w:eastAsia="Times New Roman" w:hAnsi="Times New Roman" w:cs="Times New Roman"/>
          <w:sz w:val="24"/>
          <w:szCs w:val="24"/>
          <w:lang w:val="en-US" w:eastAsia="en-AU"/>
        </w:rPr>
        <w:pPrChange w:id="1" w:author="FULLER, Amanda" w:date="2018-06-15T13:37:00Z">
          <w:pPr>
            <w:keepLines/>
            <w:shd w:val="clear" w:color="auto" w:fill="FFFFFF"/>
            <w:spacing w:before="100" w:beforeAutospacing="1" w:after="100" w:afterAutospacing="1"/>
          </w:pPr>
        </w:pPrChange>
      </w:pPr>
      <w:r w:rsidRPr="00CF4F5B">
        <w:rPr>
          <w:rFonts w:ascii="Times New Roman" w:eastAsia="Times New Roman" w:hAnsi="Times New Roman" w:cs="Times New Roman"/>
          <w:sz w:val="24"/>
          <w:szCs w:val="24"/>
          <w:lang w:eastAsia="en-AU"/>
        </w:rPr>
        <w:t xml:space="preserve">In relation to compatibility with human rights, it is considered that the Determination is </w:t>
      </w:r>
      <w:r w:rsidR="009408D1">
        <w:rPr>
          <w:rFonts w:ascii="Times New Roman" w:eastAsia="Times New Roman" w:hAnsi="Times New Roman" w:cs="Times New Roman"/>
          <w:sz w:val="24"/>
          <w:szCs w:val="24"/>
          <w:lang w:eastAsia="en-AU"/>
        </w:rPr>
        <w:t xml:space="preserve">compatible with the human </w:t>
      </w:r>
      <w:r w:rsidRPr="00CF4F5B">
        <w:rPr>
          <w:rFonts w:ascii="Times New Roman" w:eastAsia="Times New Roman" w:hAnsi="Times New Roman" w:cs="Times New Roman"/>
          <w:sz w:val="24"/>
          <w:szCs w:val="24"/>
          <w:lang w:eastAsia="en-AU"/>
        </w:rPr>
        <w:t xml:space="preserve">rights and freedoms recognised or declared in the international instruments listed in section 3 of the </w:t>
      </w:r>
      <w:r w:rsidRPr="00CF4F5B">
        <w:rPr>
          <w:rFonts w:ascii="Times New Roman" w:eastAsia="Times New Roman" w:hAnsi="Times New Roman" w:cs="Times New Roman"/>
          <w:i/>
          <w:iCs/>
          <w:sz w:val="24"/>
          <w:szCs w:val="24"/>
          <w:lang w:eastAsia="en-AU"/>
        </w:rPr>
        <w:t>Human Rights (Parliamentary Scrutiny) Act 2011</w:t>
      </w:r>
      <w:r w:rsidRPr="00CF4F5B">
        <w:rPr>
          <w:rFonts w:ascii="Times New Roman" w:eastAsia="Times New Roman" w:hAnsi="Times New Roman" w:cs="Times New Roman"/>
          <w:sz w:val="24"/>
          <w:szCs w:val="24"/>
          <w:lang w:eastAsia="en-AU"/>
        </w:rPr>
        <w:t>, and a Statement of Compatibility setting that out i</w:t>
      </w:r>
      <w:bookmarkStart w:id="2" w:name="_GoBack"/>
      <w:bookmarkEnd w:id="2"/>
      <w:r w:rsidRPr="00CF4F5B">
        <w:rPr>
          <w:rFonts w:ascii="Times New Roman" w:eastAsia="Times New Roman" w:hAnsi="Times New Roman" w:cs="Times New Roman"/>
          <w:sz w:val="24"/>
          <w:szCs w:val="24"/>
          <w:lang w:eastAsia="en-AU"/>
        </w:rPr>
        <w:t>n further detail is below.</w:t>
      </w:r>
      <w:r w:rsidRPr="00CF4F5B">
        <w:rPr>
          <w:rFonts w:ascii="Times New Roman" w:eastAsia="Times New Roman" w:hAnsi="Times New Roman" w:cs="Times New Roman"/>
          <w:sz w:val="24"/>
          <w:szCs w:val="24"/>
          <w:lang w:eastAsia="en-AU"/>
        </w:rPr>
        <w:br w:type="page"/>
      </w:r>
      <w:r w:rsidRPr="00CF4F5B">
        <w:rPr>
          <w:rFonts w:ascii="Times New Roman" w:eastAsia="Times New Roman" w:hAnsi="Times New Roman" w:cs="Times New Roman"/>
          <w:b/>
          <w:bCs/>
          <w:sz w:val="24"/>
          <w:szCs w:val="24"/>
          <w:lang w:eastAsia="en-AU"/>
        </w:rPr>
        <w:t xml:space="preserve">STATEMENT OF COMPATIBILITY WITH HUMAN RIGHTS FOR A LEGISLATIVE INSTRUMENT THAT </w:t>
      </w:r>
      <w:r w:rsidRPr="00CF4F5B">
        <w:rPr>
          <w:rFonts w:ascii="Times New Roman" w:eastAsia="Times New Roman" w:hAnsi="Times New Roman" w:cs="Times New Roman"/>
          <w:b/>
          <w:bCs/>
          <w:sz w:val="24"/>
          <w:szCs w:val="24"/>
          <w:u w:val="single"/>
          <w:lang w:eastAsia="en-AU"/>
        </w:rPr>
        <w:t>DOES NOT</w:t>
      </w:r>
      <w:r w:rsidRPr="00CF4F5B">
        <w:rPr>
          <w:rFonts w:ascii="Times New Roman" w:eastAsia="Times New Roman" w:hAnsi="Times New Roman" w:cs="Times New Roman"/>
          <w:b/>
          <w:bCs/>
          <w:sz w:val="24"/>
          <w:szCs w:val="24"/>
          <w:lang w:eastAsia="en-AU"/>
        </w:rPr>
        <w:t xml:space="preserve"> RAISE ANY HUMAN RIGHTS ISSUES</w:t>
      </w:r>
    </w:p>
    <w:p w:rsidR="00CF4F5B" w:rsidRPr="00CF4F5B" w:rsidRDefault="00CF4F5B" w:rsidP="00CF4F5B">
      <w:pPr>
        <w:shd w:val="clear" w:color="auto" w:fill="FFFFFF"/>
        <w:spacing w:before="120" w:after="120" w:line="240" w:lineRule="auto"/>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b/>
          <w:bCs/>
          <w:sz w:val="28"/>
          <w:szCs w:val="28"/>
          <w:lang w:eastAsia="en-AU"/>
        </w:rPr>
        <w:t>Statement of Compatibility with Human Rights</w:t>
      </w:r>
    </w:p>
    <w:p w:rsidR="00CF4F5B" w:rsidRPr="00CF4F5B" w:rsidRDefault="00CF4F5B" w:rsidP="00CF4F5B">
      <w:pPr>
        <w:shd w:val="clear" w:color="auto" w:fill="FFFFFF"/>
        <w:spacing w:before="120" w:after="120" w:line="240" w:lineRule="auto"/>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i/>
          <w:iCs/>
          <w:sz w:val="24"/>
          <w:szCs w:val="24"/>
          <w:lang w:eastAsia="en-AU"/>
        </w:rPr>
        <w:t>Prepared in accordance with Part 3 of the Human Rights (Parliamentary Scrutiny) Act 2011</w:t>
      </w:r>
    </w:p>
    <w:p w:rsidR="00CF4F5B" w:rsidRPr="00CF4F5B" w:rsidRDefault="00CF4F5B" w:rsidP="00CF4F5B">
      <w:pPr>
        <w:shd w:val="clear" w:color="auto" w:fill="FFFFFF"/>
        <w:spacing w:before="120" w:after="120" w:line="240" w:lineRule="auto"/>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b/>
          <w:bCs/>
          <w:sz w:val="24"/>
          <w:szCs w:val="24"/>
          <w:lang w:eastAsia="en-AU"/>
        </w:rPr>
        <w:t xml:space="preserve">Therapeutic Goods (Permissible Ingredients) Determination No. </w:t>
      </w:r>
      <w:r w:rsidR="00C56D3C">
        <w:rPr>
          <w:rFonts w:ascii="Times New Roman" w:eastAsia="Times New Roman" w:hAnsi="Times New Roman" w:cs="Times New Roman"/>
          <w:b/>
          <w:bCs/>
          <w:sz w:val="24"/>
          <w:szCs w:val="24"/>
          <w:lang w:eastAsia="en-AU"/>
        </w:rPr>
        <w:t>2</w:t>
      </w:r>
      <w:r w:rsidR="00C56D3C" w:rsidRPr="00CF4F5B">
        <w:rPr>
          <w:rFonts w:ascii="Times New Roman" w:eastAsia="Times New Roman" w:hAnsi="Times New Roman" w:cs="Times New Roman"/>
          <w:b/>
          <w:bCs/>
          <w:sz w:val="24"/>
          <w:szCs w:val="24"/>
          <w:lang w:eastAsia="en-AU"/>
        </w:rPr>
        <w:t xml:space="preserve"> </w:t>
      </w:r>
      <w:r w:rsidRPr="00CF4F5B">
        <w:rPr>
          <w:rFonts w:ascii="Times New Roman" w:eastAsia="Times New Roman" w:hAnsi="Times New Roman" w:cs="Times New Roman"/>
          <w:b/>
          <w:bCs/>
          <w:sz w:val="24"/>
          <w:szCs w:val="24"/>
          <w:lang w:eastAsia="en-AU"/>
        </w:rPr>
        <w:t xml:space="preserve">of </w:t>
      </w:r>
      <w:r w:rsidR="00C56D3C">
        <w:rPr>
          <w:rFonts w:ascii="Times New Roman" w:eastAsia="Times New Roman" w:hAnsi="Times New Roman" w:cs="Times New Roman"/>
          <w:b/>
          <w:bCs/>
          <w:sz w:val="24"/>
          <w:szCs w:val="24"/>
          <w:lang w:eastAsia="en-AU"/>
        </w:rPr>
        <w:t>2018</w:t>
      </w:r>
    </w:p>
    <w:p w:rsidR="00CF4F5B" w:rsidRPr="00CF4F5B" w:rsidRDefault="00CF4F5B" w:rsidP="00CF4F5B">
      <w:pPr>
        <w:shd w:val="clear" w:color="auto" w:fill="FFFFFF"/>
        <w:spacing w:before="120" w:after="120" w:line="240" w:lineRule="auto"/>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sz w:val="24"/>
          <w:szCs w:val="24"/>
          <w:lang w:eastAsia="en-AU"/>
        </w:rPr>
        <w:t xml:space="preserve">This legislative instrument is compatible with the human rights and freedoms recognised or declared in the international instruments listed in section 3 of the </w:t>
      </w:r>
      <w:r w:rsidRPr="00CF4F5B">
        <w:rPr>
          <w:rFonts w:ascii="Times New Roman" w:eastAsia="Times New Roman" w:hAnsi="Times New Roman" w:cs="Times New Roman"/>
          <w:i/>
          <w:iCs/>
          <w:sz w:val="24"/>
          <w:szCs w:val="24"/>
          <w:lang w:eastAsia="en-AU"/>
        </w:rPr>
        <w:t>Human Rights (Parliamentary Scrutiny) Act 2011</w:t>
      </w:r>
      <w:r w:rsidRPr="00CF4F5B">
        <w:rPr>
          <w:rFonts w:ascii="Times New Roman" w:eastAsia="Times New Roman" w:hAnsi="Times New Roman" w:cs="Times New Roman"/>
          <w:sz w:val="24"/>
          <w:szCs w:val="24"/>
          <w:lang w:eastAsia="en-AU"/>
        </w:rPr>
        <w:t>.</w:t>
      </w:r>
    </w:p>
    <w:p w:rsidR="00CF4F5B" w:rsidRPr="00CF4F5B" w:rsidRDefault="00CF4F5B" w:rsidP="00CF4F5B">
      <w:pPr>
        <w:shd w:val="clear" w:color="auto" w:fill="FFFFFF"/>
        <w:spacing w:before="120" w:after="120" w:line="240" w:lineRule="auto"/>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b/>
          <w:bCs/>
          <w:sz w:val="24"/>
          <w:szCs w:val="24"/>
          <w:lang w:eastAsia="en-AU"/>
        </w:rPr>
        <w:t>Overview of the Legislative Instrument</w:t>
      </w:r>
    </w:p>
    <w:p w:rsidR="00CF4F5B" w:rsidRPr="00CF4F5B" w:rsidRDefault="00CF4F5B" w:rsidP="0023375F">
      <w:pPr>
        <w:shd w:val="clear" w:color="auto" w:fill="FFFFFF"/>
        <w:spacing w:before="120" w:after="120" w:line="240" w:lineRule="auto"/>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sz w:val="24"/>
          <w:szCs w:val="24"/>
          <w:lang w:eastAsia="en-AU"/>
        </w:rPr>
        <w:t xml:space="preserve">The </w:t>
      </w:r>
      <w:r w:rsidRPr="00CF4F5B">
        <w:rPr>
          <w:rFonts w:ascii="Times New Roman" w:eastAsia="Times New Roman" w:hAnsi="Times New Roman" w:cs="Times New Roman"/>
          <w:i/>
          <w:iCs/>
          <w:sz w:val="24"/>
          <w:szCs w:val="24"/>
          <w:lang w:eastAsia="en-AU"/>
        </w:rPr>
        <w:t>Therapeutic Goods (Permissible Ingredients) Determination No.</w:t>
      </w:r>
      <w:r w:rsidR="00FC4683">
        <w:rPr>
          <w:rFonts w:ascii="Times New Roman" w:eastAsia="Times New Roman" w:hAnsi="Times New Roman" w:cs="Times New Roman"/>
          <w:i/>
          <w:iCs/>
          <w:sz w:val="24"/>
          <w:szCs w:val="24"/>
          <w:lang w:eastAsia="en-AU"/>
        </w:rPr>
        <w:t xml:space="preserve"> </w:t>
      </w:r>
      <w:r w:rsidR="006E0058">
        <w:rPr>
          <w:rFonts w:ascii="Times New Roman" w:eastAsia="Times New Roman" w:hAnsi="Times New Roman" w:cs="Times New Roman"/>
          <w:i/>
          <w:iCs/>
          <w:sz w:val="24"/>
          <w:szCs w:val="24"/>
          <w:lang w:eastAsia="en-AU"/>
        </w:rPr>
        <w:t xml:space="preserve">2 </w:t>
      </w:r>
      <w:r w:rsidRPr="00CF4F5B">
        <w:rPr>
          <w:rFonts w:ascii="Times New Roman" w:eastAsia="Times New Roman" w:hAnsi="Times New Roman" w:cs="Times New Roman"/>
          <w:i/>
          <w:iCs/>
          <w:sz w:val="24"/>
          <w:szCs w:val="24"/>
          <w:lang w:eastAsia="en-AU"/>
        </w:rPr>
        <w:t>of</w:t>
      </w:r>
      <w:r w:rsidRPr="00CF4F5B">
        <w:rPr>
          <w:rFonts w:ascii="Times New Roman" w:eastAsia="Times New Roman" w:hAnsi="Times New Roman" w:cs="Times New Roman"/>
          <w:sz w:val="24"/>
          <w:szCs w:val="24"/>
          <w:lang w:eastAsia="en-AU"/>
        </w:rPr>
        <w:t xml:space="preserve"> </w:t>
      </w:r>
      <w:r w:rsidR="00C56D3C">
        <w:rPr>
          <w:rFonts w:ascii="Times New Roman" w:eastAsia="Times New Roman" w:hAnsi="Times New Roman" w:cs="Times New Roman"/>
          <w:sz w:val="24"/>
          <w:szCs w:val="24"/>
          <w:lang w:eastAsia="en-AU"/>
        </w:rPr>
        <w:t>2018</w:t>
      </w:r>
      <w:r w:rsidR="00C56D3C" w:rsidRPr="00CF4F5B">
        <w:rPr>
          <w:rFonts w:ascii="Times New Roman" w:eastAsia="Times New Roman" w:hAnsi="Times New Roman" w:cs="Times New Roman"/>
          <w:i/>
          <w:iCs/>
          <w:sz w:val="24"/>
          <w:szCs w:val="24"/>
          <w:lang w:eastAsia="en-AU"/>
        </w:rPr>
        <w:t xml:space="preserve"> </w:t>
      </w:r>
      <w:r w:rsidRPr="00CF4F5B">
        <w:rPr>
          <w:rFonts w:ascii="Times New Roman" w:eastAsia="Times New Roman" w:hAnsi="Times New Roman" w:cs="Times New Roman"/>
          <w:sz w:val="24"/>
          <w:szCs w:val="24"/>
          <w:lang w:eastAsia="en-AU"/>
        </w:rPr>
        <w:t xml:space="preserve">(the Determination) is made by the Minister under subsection </w:t>
      </w:r>
      <w:proofErr w:type="gramStart"/>
      <w:r w:rsidRPr="00CF4F5B">
        <w:rPr>
          <w:rFonts w:ascii="Times New Roman" w:eastAsia="Times New Roman" w:hAnsi="Times New Roman" w:cs="Times New Roman"/>
          <w:sz w:val="24"/>
          <w:szCs w:val="24"/>
          <w:lang w:eastAsia="en-AU"/>
        </w:rPr>
        <w:t>26BB(</w:t>
      </w:r>
      <w:proofErr w:type="gramEnd"/>
      <w:r w:rsidRPr="00CF4F5B">
        <w:rPr>
          <w:rFonts w:ascii="Times New Roman" w:eastAsia="Times New Roman" w:hAnsi="Times New Roman" w:cs="Times New Roman"/>
          <w:sz w:val="24"/>
          <w:szCs w:val="24"/>
          <w:lang w:eastAsia="en-AU"/>
        </w:rPr>
        <w:t xml:space="preserve">1) of the </w:t>
      </w:r>
      <w:r w:rsidRPr="00CF4F5B">
        <w:rPr>
          <w:rFonts w:ascii="Times New Roman" w:eastAsia="Times New Roman" w:hAnsi="Times New Roman" w:cs="Times New Roman"/>
          <w:i/>
          <w:iCs/>
          <w:sz w:val="24"/>
          <w:szCs w:val="24"/>
          <w:lang w:eastAsia="en-AU"/>
        </w:rPr>
        <w:t>Therapeutic Goods Act 1989</w:t>
      </w:r>
      <w:r w:rsidR="00A719B4">
        <w:rPr>
          <w:rFonts w:ascii="Times New Roman" w:eastAsia="Times New Roman" w:hAnsi="Times New Roman" w:cs="Times New Roman"/>
          <w:iCs/>
          <w:sz w:val="24"/>
          <w:szCs w:val="24"/>
          <w:lang w:eastAsia="en-AU"/>
        </w:rPr>
        <w:t xml:space="preserve"> (the Act)</w:t>
      </w:r>
      <w:r w:rsidRPr="00CF4F5B">
        <w:rPr>
          <w:rFonts w:ascii="Times New Roman" w:eastAsia="Times New Roman" w:hAnsi="Times New Roman" w:cs="Times New Roman"/>
          <w:i/>
          <w:iCs/>
          <w:sz w:val="24"/>
          <w:szCs w:val="24"/>
          <w:lang w:eastAsia="en-AU"/>
        </w:rPr>
        <w:t>.</w:t>
      </w:r>
      <w:r w:rsidRPr="00CF4F5B">
        <w:rPr>
          <w:rFonts w:ascii="Times New Roman" w:eastAsia="Times New Roman" w:hAnsi="Times New Roman" w:cs="Times New Roman"/>
          <w:sz w:val="24"/>
          <w:szCs w:val="24"/>
          <w:lang w:eastAsia="en-AU"/>
        </w:rPr>
        <w:t xml:space="preserve"> The Determination has the effect of specifying ingredients that may be contained in a medicine listed in the Australian Register of Therapeutic Goods (the Register) under section 26A of the Act, and requirements in relation to the inclusion of those ingredients in such medicines. A person seeking to list a medicine in the Register under section 26A of the Act must certify, when doing so, that the medicine does not contain an ingredient that is not specified in the</w:t>
      </w:r>
      <w:r w:rsidR="00A719B4">
        <w:rPr>
          <w:rFonts w:ascii="Times New Roman" w:eastAsia="Times New Roman" w:hAnsi="Times New Roman" w:cs="Times New Roman"/>
          <w:sz w:val="24"/>
          <w:szCs w:val="24"/>
          <w:lang w:eastAsia="en-AU"/>
        </w:rPr>
        <w:t xml:space="preserve"> section 26BB</w:t>
      </w:r>
      <w:r w:rsidRPr="00CF4F5B">
        <w:rPr>
          <w:rFonts w:ascii="Times New Roman" w:eastAsia="Times New Roman" w:hAnsi="Times New Roman" w:cs="Times New Roman"/>
          <w:sz w:val="24"/>
          <w:szCs w:val="24"/>
          <w:lang w:eastAsia="en-AU"/>
        </w:rPr>
        <w:t xml:space="preserve"> Determination, and that none of the requirements specified in the </w:t>
      </w:r>
      <w:r w:rsidR="00A719B4">
        <w:rPr>
          <w:rFonts w:ascii="Times New Roman" w:eastAsia="Times New Roman" w:hAnsi="Times New Roman" w:cs="Times New Roman"/>
          <w:sz w:val="24"/>
          <w:szCs w:val="24"/>
          <w:lang w:eastAsia="en-AU"/>
        </w:rPr>
        <w:t xml:space="preserve">section 26BB </w:t>
      </w:r>
      <w:r w:rsidRPr="00CF4F5B">
        <w:rPr>
          <w:rFonts w:ascii="Times New Roman" w:eastAsia="Times New Roman" w:hAnsi="Times New Roman" w:cs="Times New Roman"/>
          <w:sz w:val="24"/>
          <w:szCs w:val="24"/>
          <w:lang w:eastAsia="en-AU"/>
        </w:rPr>
        <w:t xml:space="preserve">Determination in relation to the ingredients contained in the medicine have been contravened – paragraphs </w:t>
      </w:r>
      <w:proofErr w:type="gramStart"/>
      <w:r w:rsidRPr="00CF4F5B">
        <w:rPr>
          <w:rFonts w:ascii="Times New Roman" w:eastAsia="Times New Roman" w:hAnsi="Times New Roman" w:cs="Times New Roman"/>
          <w:sz w:val="24"/>
          <w:szCs w:val="24"/>
          <w:lang w:eastAsia="en-AU"/>
        </w:rPr>
        <w:t>26A(</w:t>
      </w:r>
      <w:proofErr w:type="gramEnd"/>
      <w:r w:rsidRPr="00CF4F5B">
        <w:rPr>
          <w:rFonts w:ascii="Times New Roman" w:eastAsia="Times New Roman" w:hAnsi="Times New Roman" w:cs="Times New Roman"/>
          <w:sz w:val="24"/>
          <w:szCs w:val="24"/>
          <w:lang w:eastAsia="en-AU"/>
        </w:rPr>
        <w:t>2)(ca) and (</w:t>
      </w:r>
      <w:proofErr w:type="spellStart"/>
      <w:r w:rsidRPr="00CF4F5B">
        <w:rPr>
          <w:rFonts w:ascii="Times New Roman" w:eastAsia="Times New Roman" w:hAnsi="Times New Roman" w:cs="Times New Roman"/>
          <w:sz w:val="24"/>
          <w:szCs w:val="24"/>
          <w:lang w:eastAsia="en-AU"/>
        </w:rPr>
        <w:t>cb</w:t>
      </w:r>
      <w:proofErr w:type="spellEnd"/>
      <w:r w:rsidRPr="00CF4F5B">
        <w:rPr>
          <w:rFonts w:ascii="Times New Roman" w:eastAsia="Times New Roman" w:hAnsi="Times New Roman" w:cs="Times New Roman"/>
          <w:sz w:val="24"/>
          <w:szCs w:val="24"/>
          <w:lang w:eastAsia="en-AU"/>
        </w:rPr>
        <w:t>) of the Act refer.</w:t>
      </w:r>
    </w:p>
    <w:p w:rsidR="00CF4F5B" w:rsidRPr="00CF4F5B" w:rsidRDefault="00CF4F5B" w:rsidP="00CF4F5B">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sz w:val="24"/>
          <w:szCs w:val="24"/>
          <w:lang w:eastAsia="en-AU"/>
        </w:rPr>
        <w:t>If a person incorrectly certifies as to these matters, the Secretary may cancel, or suspend, their goods from the Register (paragraphs 30(1</w:t>
      </w:r>
      <w:proofErr w:type="gramStart"/>
      <w:r w:rsidRPr="00CF4F5B">
        <w:rPr>
          <w:rFonts w:ascii="Times New Roman" w:eastAsia="Times New Roman" w:hAnsi="Times New Roman" w:cs="Times New Roman"/>
          <w:sz w:val="24"/>
          <w:szCs w:val="24"/>
          <w:lang w:eastAsia="en-AU"/>
        </w:rPr>
        <w:t>)(</w:t>
      </w:r>
      <w:proofErr w:type="gramEnd"/>
      <w:r w:rsidRPr="00CF4F5B">
        <w:rPr>
          <w:rFonts w:ascii="Times New Roman" w:eastAsia="Times New Roman" w:hAnsi="Times New Roman" w:cs="Times New Roman"/>
          <w:sz w:val="24"/>
          <w:szCs w:val="24"/>
          <w:lang w:eastAsia="en-AU"/>
        </w:rPr>
        <w:t xml:space="preserve">e) and 29D(1)(b) </w:t>
      </w:r>
      <w:r w:rsidR="00FA27CF">
        <w:rPr>
          <w:rFonts w:ascii="Times New Roman" w:eastAsia="Times New Roman" w:hAnsi="Times New Roman" w:cs="Times New Roman"/>
          <w:sz w:val="24"/>
          <w:szCs w:val="24"/>
          <w:lang w:eastAsia="en-AU"/>
        </w:rPr>
        <w:t xml:space="preserve">of the Act </w:t>
      </w:r>
      <w:r w:rsidRPr="00CF4F5B">
        <w:rPr>
          <w:rFonts w:ascii="Times New Roman" w:eastAsia="Times New Roman" w:hAnsi="Times New Roman" w:cs="Times New Roman"/>
          <w:sz w:val="24"/>
          <w:szCs w:val="24"/>
          <w:lang w:eastAsia="en-AU"/>
        </w:rPr>
        <w:t>refer).  Offences and civil penalty provisions may also apply if a person makes a false or misleading statement in, or in connection with, a certification of a matter under subsection 26A(2) of the Act (including in relation to permissible ingredients and related requirements).</w:t>
      </w:r>
    </w:p>
    <w:p w:rsidR="00A719B4" w:rsidRPr="00CF4F5B" w:rsidRDefault="00CF4F5B" w:rsidP="00A719B4">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sz w:val="24"/>
          <w:szCs w:val="24"/>
          <w:lang w:val="en-US" w:eastAsia="en-AU"/>
        </w:rPr>
        <w:t>The Determination re</w:t>
      </w:r>
      <w:r w:rsidR="00E81898">
        <w:rPr>
          <w:rFonts w:ascii="Times New Roman" w:eastAsia="Times New Roman" w:hAnsi="Times New Roman" w:cs="Times New Roman"/>
          <w:sz w:val="24"/>
          <w:szCs w:val="24"/>
          <w:lang w:val="en-US" w:eastAsia="en-AU"/>
        </w:rPr>
        <w:t>peals</w:t>
      </w:r>
      <w:r w:rsidRPr="00CF4F5B">
        <w:rPr>
          <w:rFonts w:ascii="Times New Roman" w:eastAsia="Times New Roman" w:hAnsi="Times New Roman" w:cs="Times New Roman"/>
          <w:sz w:val="24"/>
          <w:szCs w:val="24"/>
          <w:lang w:val="en-US" w:eastAsia="en-AU"/>
        </w:rPr>
        <w:t xml:space="preserve"> and replaces the </w:t>
      </w:r>
      <w:r w:rsidRPr="00CF4F5B">
        <w:rPr>
          <w:rFonts w:ascii="Times New Roman" w:eastAsia="Times New Roman" w:hAnsi="Times New Roman" w:cs="Times New Roman"/>
          <w:i/>
          <w:iCs/>
          <w:sz w:val="24"/>
          <w:szCs w:val="24"/>
          <w:lang w:eastAsia="en-AU"/>
        </w:rPr>
        <w:t>Therapeutic Goods (Permissibl</w:t>
      </w:r>
      <w:r w:rsidR="00E72A28">
        <w:rPr>
          <w:rFonts w:ascii="Times New Roman" w:eastAsia="Times New Roman" w:hAnsi="Times New Roman" w:cs="Times New Roman"/>
          <w:i/>
          <w:iCs/>
          <w:sz w:val="24"/>
          <w:szCs w:val="24"/>
          <w:lang w:eastAsia="en-AU"/>
        </w:rPr>
        <w:t xml:space="preserve">e Ingredients) Determination No. </w:t>
      </w:r>
      <w:r w:rsidR="00C56D3C">
        <w:rPr>
          <w:rFonts w:ascii="Times New Roman" w:eastAsia="Times New Roman" w:hAnsi="Times New Roman" w:cs="Times New Roman"/>
          <w:i/>
          <w:iCs/>
          <w:sz w:val="24"/>
          <w:szCs w:val="24"/>
          <w:lang w:eastAsia="en-AU"/>
        </w:rPr>
        <w:t xml:space="preserve">1 </w:t>
      </w:r>
      <w:r w:rsidR="009D708A">
        <w:rPr>
          <w:rFonts w:ascii="Times New Roman" w:eastAsia="Times New Roman" w:hAnsi="Times New Roman" w:cs="Times New Roman"/>
          <w:i/>
          <w:iCs/>
          <w:sz w:val="24"/>
          <w:szCs w:val="24"/>
          <w:lang w:eastAsia="en-AU"/>
        </w:rPr>
        <w:t xml:space="preserve">of </w:t>
      </w:r>
      <w:r w:rsidR="00C56D3C">
        <w:rPr>
          <w:rFonts w:ascii="Times New Roman" w:eastAsia="Times New Roman" w:hAnsi="Times New Roman" w:cs="Times New Roman"/>
          <w:i/>
          <w:iCs/>
          <w:sz w:val="24"/>
          <w:szCs w:val="24"/>
          <w:lang w:eastAsia="en-AU"/>
        </w:rPr>
        <w:t>2018</w:t>
      </w:r>
      <w:r w:rsidR="00C56D3C" w:rsidRPr="00CF4F5B">
        <w:rPr>
          <w:rFonts w:ascii="Times New Roman" w:eastAsia="Times New Roman" w:hAnsi="Times New Roman" w:cs="Times New Roman"/>
          <w:i/>
          <w:iCs/>
          <w:sz w:val="24"/>
          <w:szCs w:val="24"/>
          <w:lang w:eastAsia="en-AU"/>
        </w:rPr>
        <w:t xml:space="preserve"> </w:t>
      </w:r>
      <w:r w:rsidRPr="00CF4F5B">
        <w:rPr>
          <w:rFonts w:ascii="Times New Roman" w:eastAsia="Times New Roman" w:hAnsi="Times New Roman" w:cs="Times New Roman"/>
          <w:sz w:val="24"/>
          <w:szCs w:val="24"/>
          <w:lang w:eastAsia="en-AU"/>
        </w:rPr>
        <w:t xml:space="preserve">(which commenced on </w:t>
      </w:r>
      <w:r w:rsidR="002B64C5">
        <w:rPr>
          <w:rFonts w:ascii="Times New Roman" w:eastAsia="Times New Roman" w:hAnsi="Times New Roman" w:cs="Times New Roman"/>
          <w:sz w:val="24"/>
          <w:szCs w:val="24"/>
          <w:lang w:eastAsia="en-AU"/>
        </w:rPr>
        <w:t>16 March</w:t>
      </w:r>
      <w:r w:rsidR="00C56D3C">
        <w:rPr>
          <w:rFonts w:ascii="Times New Roman" w:eastAsia="Times New Roman" w:hAnsi="Times New Roman" w:cs="Times New Roman"/>
          <w:sz w:val="24"/>
          <w:szCs w:val="24"/>
          <w:lang w:eastAsia="en-AU"/>
        </w:rPr>
        <w:t xml:space="preserve"> 2018</w:t>
      </w:r>
      <w:r w:rsidR="002B64C5">
        <w:rPr>
          <w:rFonts w:ascii="Times New Roman" w:eastAsia="Times New Roman" w:hAnsi="Times New Roman" w:cs="Times New Roman"/>
          <w:sz w:val="24"/>
          <w:szCs w:val="24"/>
          <w:lang w:eastAsia="en-AU"/>
        </w:rPr>
        <w:t>, and was amended on 11 April 2018</w:t>
      </w:r>
      <w:r w:rsidR="00B6146C">
        <w:rPr>
          <w:rFonts w:ascii="Times New Roman" w:eastAsia="Times New Roman" w:hAnsi="Times New Roman" w:cs="Times New Roman"/>
          <w:sz w:val="24"/>
          <w:szCs w:val="24"/>
          <w:lang w:eastAsia="en-AU"/>
        </w:rPr>
        <w:t>)</w:t>
      </w:r>
      <w:r w:rsidR="00A719B4">
        <w:rPr>
          <w:rFonts w:ascii="Times New Roman" w:eastAsia="Times New Roman" w:hAnsi="Times New Roman" w:cs="Times New Roman"/>
          <w:sz w:val="24"/>
          <w:szCs w:val="24"/>
          <w:lang w:eastAsia="en-AU"/>
        </w:rPr>
        <w:t xml:space="preserve">, </w:t>
      </w:r>
      <w:r w:rsidRPr="00CF4F5B">
        <w:rPr>
          <w:rFonts w:ascii="Times New Roman" w:eastAsia="Times New Roman" w:hAnsi="Times New Roman" w:cs="Times New Roman"/>
          <w:sz w:val="24"/>
          <w:szCs w:val="24"/>
          <w:lang w:eastAsia="en-AU"/>
        </w:rPr>
        <w:t xml:space="preserve">and incorporates a number of changes to the previous Determination.  </w:t>
      </w:r>
    </w:p>
    <w:p w:rsidR="00CF4F5B" w:rsidRPr="00CF4F5B" w:rsidRDefault="00CF4F5B" w:rsidP="00CF4F5B">
      <w:pPr>
        <w:shd w:val="clear" w:color="auto" w:fill="FFFFFF"/>
        <w:spacing w:before="120" w:after="120" w:line="240" w:lineRule="auto"/>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b/>
          <w:bCs/>
          <w:sz w:val="24"/>
          <w:szCs w:val="24"/>
          <w:lang w:eastAsia="en-AU"/>
        </w:rPr>
        <w:t>Human rights implications</w:t>
      </w:r>
    </w:p>
    <w:p w:rsidR="00CF4F5B" w:rsidRPr="00CF4F5B" w:rsidRDefault="00CF4F5B" w:rsidP="00CF4F5B">
      <w:pPr>
        <w:shd w:val="clear" w:color="auto" w:fill="FFFFFF"/>
        <w:spacing w:before="120" w:after="120" w:line="240" w:lineRule="auto"/>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sz w:val="24"/>
          <w:szCs w:val="24"/>
          <w:lang w:eastAsia="en-AU"/>
        </w:rPr>
        <w:t>This legislative instrument does not engage any of the applicable rights or freedoms.</w:t>
      </w:r>
    </w:p>
    <w:p w:rsidR="00CF4F5B" w:rsidRPr="00CF4F5B" w:rsidRDefault="00CF4F5B" w:rsidP="00CF4F5B">
      <w:pPr>
        <w:shd w:val="clear" w:color="auto" w:fill="FFFFFF"/>
        <w:spacing w:before="120" w:after="120" w:line="240" w:lineRule="auto"/>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b/>
          <w:bCs/>
          <w:sz w:val="24"/>
          <w:szCs w:val="24"/>
          <w:lang w:eastAsia="en-AU"/>
        </w:rPr>
        <w:t>Conclusion</w:t>
      </w:r>
    </w:p>
    <w:p w:rsidR="00CF4F5B" w:rsidRPr="00CF4F5B" w:rsidRDefault="00CF4F5B" w:rsidP="00CF4F5B">
      <w:pPr>
        <w:shd w:val="clear" w:color="auto" w:fill="FFFFFF"/>
        <w:spacing w:before="120" w:after="120" w:line="240" w:lineRule="auto"/>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sz w:val="24"/>
          <w:szCs w:val="24"/>
          <w:lang w:eastAsia="en-AU"/>
        </w:rPr>
        <w:t xml:space="preserve">This legislative instrument is compatible with human rights as it does not raise any human rights issues. </w:t>
      </w:r>
    </w:p>
    <w:p w:rsidR="00CF4F5B" w:rsidRPr="00CF4F5B" w:rsidRDefault="00CF4F5B" w:rsidP="00CF4F5B">
      <w:pPr>
        <w:shd w:val="clear" w:color="auto" w:fill="FFFFFF"/>
        <w:spacing w:before="120" w:after="120" w:line="240" w:lineRule="auto"/>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b/>
          <w:bCs/>
          <w:sz w:val="24"/>
          <w:szCs w:val="24"/>
          <w:lang w:eastAsia="en-AU"/>
        </w:rPr>
        <w:t> </w:t>
      </w:r>
    </w:p>
    <w:p w:rsidR="00CF4F5B" w:rsidRPr="00CF4F5B" w:rsidRDefault="00C56D3C" w:rsidP="00CF4F5B">
      <w:pPr>
        <w:shd w:val="clear" w:color="auto" w:fill="FFFFFF"/>
        <w:spacing w:before="120" w:after="120"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t>Cheryl McRae</w:t>
      </w:r>
      <w:r w:rsidR="00CF4F5B" w:rsidRPr="00CF4F5B">
        <w:rPr>
          <w:rFonts w:ascii="Times New Roman" w:eastAsia="Times New Roman" w:hAnsi="Times New Roman" w:cs="Times New Roman"/>
          <w:b/>
          <w:bCs/>
          <w:sz w:val="24"/>
          <w:szCs w:val="24"/>
          <w:lang w:eastAsia="en-AU"/>
        </w:rPr>
        <w:t>, delegate of the M</w:t>
      </w:r>
      <w:r w:rsidR="00B6146C">
        <w:rPr>
          <w:rFonts w:ascii="Times New Roman" w:eastAsia="Times New Roman" w:hAnsi="Times New Roman" w:cs="Times New Roman"/>
          <w:b/>
          <w:bCs/>
          <w:sz w:val="24"/>
          <w:szCs w:val="24"/>
          <w:lang w:eastAsia="en-AU"/>
        </w:rPr>
        <w:t>inister</w:t>
      </w:r>
      <w:r w:rsidR="001C099C">
        <w:rPr>
          <w:rFonts w:ascii="Times New Roman" w:eastAsia="Times New Roman" w:hAnsi="Times New Roman" w:cs="Times New Roman"/>
          <w:b/>
          <w:bCs/>
          <w:sz w:val="24"/>
          <w:szCs w:val="24"/>
          <w:lang w:eastAsia="en-AU"/>
        </w:rPr>
        <w:t xml:space="preserve"> </w:t>
      </w:r>
      <w:r w:rsidR="00B6146C">
        <w:rPr>
          <w:rFonts w:ascii="Times New Roman" w:eastAsia="Times New Roman" w:hAnsi="Times New Roman" w:cs="Times New Roman"/>
          <w:b/>
          <w:bCs/>
          <w:sz w:val="24"/>
          <w:szCs w:val="24"/>
          <w:lang w:eastAsia="en-AU"/>
        </w:rPr>
        <w:t>for</w:t>
      </w:r>
      <w:r w:rsidR="001C099C">
        <w:rPr>
          <w:rFonts w:ascii="Times New Roman" w:eastAsia="Times New Roman" w:hAnsi="Times New Roman" w:cs="Times New Roman"/>
          <w:b/>
          <w:bCs/>
          <w:sz w:val="24"/>
          <w:szCs w:val="24"/>
          <w:lang w:eastAsia="en-AU"/>
        </w:rPr>
        <w:t xml:space="preserve"> </w:t>
      </w:r>
      <w:r w:rsidR="00B6146C">
        <w:rPr>
          <w:rFonts w:ascii="Times New Roman" w:eastAsia="Times New Roman" w:hAnsi="Times New Roman" w:cs="Times New Roman"/>
          <w:b/>
          <w:bCs/>
          <w:sz w:val="24"/>
          <w:szCs w:val="24"/>
          <w:lang w:eastAsia="en-AU"/>
        </w:rPr>
        <w:t>Health</w:t>
      </w:r>
    </w:p>
    <w:p w:rsidR="00D4165E" w:rsidRDefault="00D4165E"/>
    <w:sectPr w:rsidR="00D4165E">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74D" w:rsidRDefault="00A3074D" w:rsidP="00A95CCB">
      <w:pPr>
        <w:spacing w:after="0" w:line="240" w:lineRule="auto"/>
      </w:pPr>
      <w:r>
        <w:separator/>
      </w:r>
    </w:p>
  </w:endnote>
  <w:endnote w:type="continuationSeparator" w:id="0">
    <w:p w:rsidR="00A3074D" w:rsidRDefault="00A3074D" w:rsidP="00A9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CCB" w:rsidRPr="00C41C90" w:rsidRDefault="00C41C90" w:rsidP="00C41C90">
    <w:pPr>
      <w:pStyle w:val="Footer"/>
      <w:jc w:val="right"/>
      <w:rPr>
        <w:rFonts w:ascii="Times New Roman" w:hAnsi="Times New Roman" w:cs="Times New Roman"/>
      </w:rPr>
    </w:pPr>
    <w:r w:rsidRPr="00C41C90">
      <w:rPr>
        <w:rFonts w:ascii="Times New Roman" w:hAnsi="Times New Roman" w:cs="Times New Roman"/>
      </w:rPr>
      <w:fldChar w:fldCharType="begin"/>
    </w:r>
    <w:r w:rsidRPr="00C41C90">
      <w:rPr>
        <w:rFonts w:ascii="Times New Roman" w:hAnsi="Times New Roman" w:cs="Times New Roman"/>
      </w:rPr>
      <w:instrText xml:space="preserve"> PAGE   \* MERGEFORMAT </w:instrText>
    </w:r>
    <w:r w:rsidRPr="00C41C90">
      <w:rPr>
        <w:rFonts w:ascii="Times New Roman" w:hAnsi="Times New Roman" w:cs="Times New Roman"/>
      </w:rPr>
      <w:fldChar w:fldCharType="separate"/>
    </w:r>
    <w:r w:rsidR="008F433C">
      <w:rPr>
        <w:rFonts w:ascii="Times New Roman" w:hAnsi="Times New Roman" w:cs="Times New Roman"/>
        <w:noProof/>
      </w:rPr>
      <w:t>5</w:t>
    </w:r>
    <w:r w:rsidRPr="00C41C90">
      <w:rPr>
        <w:rFonts w:ascii="Times New Roman" w:hAnsi="Times New Roman" w:cs="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74D" w:rsidRDefault="00A3074D" w:rsidP="00A95CCB">
      <w:pPr>
        <w:spacing w:after="0" w:line="240" w:lineRule="auto"/>
      </w:pPr>
      <w:r>
        <w:separator/>
      </w:r>
    </w:p>
  </w:footnote>
  <w:footnote w:type="continuationSeparator" w:id="0">
    <w:p w:rsidR="00A3074D" w:rsidRDefault="00A3074D" w:rsidP="00A95C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6336"/>
    <w:multiLevelType w:val="hybridMultilevel"/>
    <w:tmpl w:val="AB28A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EB966CC"/>
    <w:multiLevelType w:val="hybridMultilevel"/>
    <w:tmpl w:val="EAF0B1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5E397FC3"/>
    <w:multiLevelType w:val="hybridMultilevel"/>
    <w:tmpl w:val="D42E8BBA"/>
    <w:lvl w:ilvl="0" w:tplc="0C090001">
      <w:start w:val="1"/>
      <w:numFmt w:val="bullet"/>
      <w:lvlText w:val=""/>
      <w:lvlJc w:val="left"/>
      <w:pPr>
        <w:ind w:left="720" w:hanging="360"/>
      </w:pPr>
      <w:rPr>
        <w:rFonts w:ascii="Symbol" w:hAnsi="Symbol" w:hint="default"/>
      </w:rPr>
    </w:lvl>
    <w:lvl w:ilvl="1" w:tplc="5DF88CDC">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8B5346C"/>
    <w:multiLevelType w:val="hybridMultilevel"/>
    <w:tmpl w:val="71C06652"/>
    <w:lvl w:ilvl="0" w:tplc="0C090001">
      <w:start w:val="1"/>
      <w:numFmt w:val="bullet"/>
      <w:lvlText w:val=""/>
      <w:lvlJc w:val="left"/>
      <w:pPr>
        <w:ind w:left="720" w:hanging="360"/>
      </w:pPr>
      <w:rPr>
        <w:rFonts w:ascii="Symbol" w:hAnsi="Symbol" w:hint="default"/>
      </w:rPr>
    </w:lvl>
    <w:lvl w:ilvl="1" w:tplc="A47486CA">
      <w:numFmt w:val="bullet"/>
      <w:lvlText w:val="·"/>
      <w:lvlJc w:val="left"/>
      <w:pPr>
        <w:ind w:left="1545" w:hanging="465"/>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F5B"/>
    <w:rsid w:val="00013952"/>
    <w:rsid w:val="000709C0"/>
    <w:rsid w:val="000C7EE3"/>
    <w:rsid w:val="000F15EE"/>
    <w:rsid w:val="0010615C"/>
    <w:rsid w:val="00140AE9"/>
    <w:rsid w:val="001434D5"/>
    <w:rsid w:val="001722DF"/>
    <w:rsid w:val="00181413"/>
    <w:rsid w:val="00196D70"/>
    <w:rsid w:val="001C099C"/>
    <w:rsid w:val="0023375F"/>
    <w:rsid w:val="002339D0"/>
    <w:rsid w:val="002479A6"/>
    <w:rsid w:val="00260B09"/>
    <w:rsid w:val="002B64C5"/>
    <w:rsid w:val="002F37E4"/>
    <w:rsid w:val="0030062C"/>
    <w:rsid w:val="0030230B"/>
    <w:rsid w:val="003110C6"/>
    <w:rsid w:val="00342A86"/>
    <w:rsid w:val="003552CB"/>
    <w:rsid w:val="003674D3"/>
    <w:rsid w:val="003D0AC6"/>
    <w:rsid w:val="003D239A"/>
    <w:rsid w:val="00406980"/>
    <w:rsid w:val="00427F2D"/>
    <w:rsid w:val="0045258A"/>
    <w:rsid w:val="004764B6"/>
    <w:rsid w:val="0048790D"/>
    <w:rsid w:val="004B7FAA"/>
    <w:rsid w:val="004D1353"/>
    <w:rsid w:val="004D2FFB"/>
    <w:rsid w:val="004D78AF"/>
    <w:rsid w:val="004D7C53"/>
    <w:rsid w:val="005014F3"/>
    <w:rsid w:val="0051721A"/>
    <w:rsid w:val="00520E73"/>
    <w:rsid w:val="0052163C"/>
    <w:rsid w:val="00561802"/>
    <w:rsid w:val="00586DF1"/>
    <w:rsid w:val="0058784B"/>
    <w:rsid w:val="005944B1"/>
    <w:rsid w:val="005E05F6"/>
    <w:rsid w:val="005E0AB4"/>
    <w:rsid w:val="006138ED"/>
    <w:rsid w:val="00627430"/>
    <w:rsid w:val="006421CA"/>
    <w:rsid w:val="00655186"/>
    <w:rsid w:val="00672156"/>
    <w:rsid w:val="00682846"/>
    <w:rsid w:val="00692F4A"/>
    <w:rsid w:val="00694286"/>
    <w:rsid w:val="006C0729"/>
    <w:rsid w:val="006D3E1B"/>
    <w:rsid w:val="006E0058"/>
    <w:rsid w:val="00753681"/>
    <w:rsid w:val="007878F0"/>
    <w:rsid w:val="007A1CB2"/>
    <w:rsid w:val="007F6F1C"/>
    <w:rsid w:val="00802311"/>
    <w:rsid w:val="00842D93"/>
    <w:rsid w:val="00853DC4"/>
    <w:rsid w:val="00863B3C"/>
    <w:rsid w:val="00870294"/>
    <w:rsid w:val="008C5C7D"/>
    <w:rsid w:val="008F0733"/>
    <w:rsid w:val="008F433C"/>
    <w:rsid w:val="00900FF3"/>
    <w:rsid w:val="009174FA"/>
    <w:rsid w:val="00930DC8"/>
    <w:rsid w:val="009408D1"/>
    <w:rsid w:val="00947A9D"/>
    <w:rsid w:val="00953476"/>
    <w:rsid w:val="00980B95"/>
    <w:rsid w:val="009D5F8A"/>
    <w:rsid w:val="009D708A"/>
    <w:rsid w:val="009E69FC"/>
    <w:rsid w:val="00A2081A"/>
    <w:rsid w:val="00A3074D"/>
    <w:rsid w:val="00A46180"/>
    <w:rsid w:val="00A65DCC"/>
    <w:rsid w:val="00A719B4"/>
    <w:rsid w:val="00A75B37"/>
    <w:rsid w:val="00A86408"/>
    <w:rsid w:val="00A95CCB"/>
    <w:rsid w:val="00AA0804"/>
    <w:rsid w:val="00AA1CA1"/>
    <w:rsid w:val="00AC39EA"/>
    <w:rsid w:val="00AC51AF"/>
    <w:rsid w:val="00B00A28"/>
    <w:rsid w:val="00B12768"/>
    <w:rsid w:val="00B6146C"/>
    <w:rsid w:val="00B83CB9"/>
    <w:rsid w:val="00BA23FB"/>
    <w:rsid w:val="00BA59C0"/>
    <w:rsid w:val="00BB43D6"/>
    <w:rsid w:val="00BB57A9"/>
    <w:rsid w:val="00BD329F"/>
    <w:rsid w:val="00BD5C67"/>
    <w:rsid w:val="00BF54C2"/>
    <w:rsid w:val="00C00599"/>
    <w:rsid w:val="00C064DE"/>
    <w:rsid w:val="00C201A4"/>
    <w:rsid w:val="00C41C90"/>
    <w:rsid w:val="00C4764A"/>
    <w:rsid w:val="00C56D3C"/>
    <w:rsid w:val="00C60C58"/>
    <w:rsid w:val="00C65181"/>
    <w:rsid w:val="00C66345"/>
    <w:rsid w:val="00CA6821"/>
    <w:rsid w:val="00CB3D97"/>
    <w:rsid w:val="00CC1C9B"/>
    <w:rsid w:val="00CC3CBC"/>
    <w:rsid w:val="00CE2A65"/>
    <w:rsid w:val="00CF4F5B"/>
    <w:rsid w:val="00D4165E"/>
    <w:rsid w:val="00D64531"/>
    <w:rsid w:val="00D84FA6"/>
    <w:rsid w:val="00DB1AC1"/>
    <w:rsid w:val="00DC1B87"/>
    <w:rsid w:val="00DC7641"/>
    <w:rsid w:val="00DD391B"/>
    <w:rsid w:val="00DD7357"/>
    <w:rsid w:val="00DF4E15"/>
    <w:rsid w:val="00E02F15"/>
    <w:rsid w:val="00E05F8F"/>
    <w:rsid w:val="00E36EFC"/>
    <w:rsid w:val="00E50880"/>
    <w:rsid w:val="00E61C1E"/>
    <w:rsid w:val="00E72A28"/>
    <w:rsid w:val="00E81898"/>
    <w:rsid w:val="00E961F3"/>
    <w:rsid w:val="00EA2AED"/>
    <w:rsid w:val="00EB04DA"/>
    <w:rsid w:val="00EB28F7"/>
    <w:rsid w:val="00EB29B8"/>
    <w:rsid w:val="00EC28D3"/>
    <w:rsid w:val="00ED7861"/>
    <w:rsid w:val="00ED7DEE"/>
    <w:rsid w:val="00F100A9"/>
    <w:rsid w:val="00F53DBB"/>
    <w:rsid w:val="00F55011"/>
    <w:rsid w:val="00F8308B"/>
    <w:rsid w:val="00FA27CF"/>
    <w:rsid w:val="00FC4683"/>
    <w:rsid w:val="00FD6BD9"/>
    <w:rsid w:val="00FE3DBE"/>
    <w:rsid w:val="00FF0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F5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CF4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F5B"/>
    <w:rPr>
      <w:rFonts w:ascii="Tahoma" w:hAnsi="Tahoma" w:cs="Tahoma"/>
      <w:sz w:val="16"/>
      <w:szCs w:val="16"/>
    </w:rPr>
  </w:style>
  <w:style w:type="character" w:styleId="Hyperlink">
    <w:name w:val="Hyperlink"/>
    <w:uiPriority w:val="99"/>
    <w:rsid w:val="00CF4F5B"/>
    <w:rPr>
      <w:color w:val="0D6F8B"/>
      <w:u w:val="single"/>
    </w:rPr>
  </w:style>
  <w:style w:type="character" w:styleId="CommentReference">
    <w:name w:val="annotation reference"/>
    <w:basedOn w:val="DefaultParagraphFont"/>
    <w:uiPriority w:val="99"/>
    <w:semiHidden/>
    <w:unhideWhenUsed/>
    <w:rsid w:val="007878F0"/>
    <w:rPr>
      <w:sz w:val="16"/>
      <w:szCs w:val="16"/>
    </w:rPr>
  </w:style>
  <w:style w:type="paragraph" w:styleId="CommentText">
    <w:name w:val="annotation text"/>
    <w:basedOn w:val="Normal"/>
    <w:link w:val="CommentTextChar"/>
    <w:uiPriority w:val="99"/>
    <w:semiHidden/>
    <w:unhideWhenUsed/>
    <w:rsid w:val="007878F0"/>
    <w:pPr>
      <w:spacing w:line="240" w:lineRule="auto"/>
    </w:pPr>
    <w:rPr>
      <w:sz w:val="20"/>
      <w:szCs w:val="20"/>
    </w:rPr>
  </w:style>
  <w:style w:type="character" w:customStyle="1" w:styleId="CommentTextChar">
    <w:name w:val="Comment Text Char"/>
    <w:basedOn w:val="DefaultParagraphFont"/>
    <w:link w:val="CommentText"/>
    <w:uiPriority w:val="99"/>
    <w:semiHidden/>
    <w:rsid w:val="007878F0"/>
    <w:rPr>
      <w:sz w:val="20"/>
      <w:szCs w:val="20"/>
    </w:rPr>
  </w:style>
  <w:style w:type="paragraph" w:styleId="CommentSubject">
    <w:name w:val="annotation subject"/>
    <w:basedOn w:val="CommentText"/>
    <w:next w:val="CommentText"/>
    <w:link w:val="CommentSubjectChar"/>
    <w:uiPriority w:val="99"/>
    <w:semiHidden/>
    <w:unhideWhenUsed/>
    <w:rsid w:val="007878F0"/>
    <w:rPr>
      <w:b/>
      <w:bCs/>
    </w:rPr>
  </w:style>
  <w:style w:type="character" w:customStyle="1" w:styleId="CommentSubjectChar">
    <w:name w:val="Comment Subject Char"/>
    <w:basedOn w:val="CommentTextChar"/>
    <w:link w:val="CommentSubject"/>
    <w:uiPriority w:val="99"/>
    <w:semiHidden/>
    <w:rsid w:val="007878F0"/>
    <w:rPr>
      <w:b/>
      <w:bCs/>
      <w:sz w:val="20"/>
      <w:szCs w:val="20"/>
    </w:rPr>
  </w:style>
  <w:style w:type="paragraph" w:styleId="Revision">
    <w:name w:val="Revision"/>
    <w:hidden/>
    <w:uiPriority w:val="99"/>
    <w:semiHidden/>
    <w:rsid w:val="00ED7DEE"/>
    <w:pPr>
      <w:spacing w:after="0" w:line="240" w:lineRule="auto"/>
    </w:pPr>
  </w:style>
  <w:style w:type="paragraph" w:styleId="Header">
    <w:name w:val="header"/>
    <w:basedOn w:val="Normal"/>
    <w:link w:val="HeaderChar"/>
    <w:uiPriority w:val="99"/>
    <w:unhideWhenUsed/>
    <w:rsid w:val="00A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CCB"/>
  </w:style>
  <w:style w:type="paragraph" w:styleId="Footer">
    <w:name w:val="footer"/>
    <w:basedOn w:val="Normal"/>
    <w:link w:val="FooterChar"/>
    <w:uiPriority w:val="99"/>
    <w:unhideWhenUsed/>
    <w:rsid w:val="00A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CCB"/>
  </w:style>
  <w:style w:type="character" w:styleId="PlaceholderText">
    <w:name w:val="Placeholder Text"/>
    <w:basedOn w:val="DefaultParagraphFont"/>
    <w:uiPriority w:val="99"/>
    <w:semiHidden/>
    <w:rsid w:val="002F37E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F5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CF4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F5B"/>
    <w:rPr>
      <w:rFonts w:ascii="Tahoma" w:hAnsi="Tahoma" w:cs="Tahoma"/>
      <w:sz w:val="16"/>
      <w:szCs w:val="16"/>
    </w:rPr>
  </w:style>
  <w:style w:type="character" w:styleId="Hyperlink">
    <w:name w:val="Hyperlink"/>
    <w:uiPriority w:val="99"/>
    <w:rsid w:val="00CF4F5B"/>
    <w:rPr>
      <w:color w:val="0D6F8B"/>
      <w:u w:val="single"/>
    </w:rPr>
  </w:style>
  <w:style w:type="character" w:styleId="CommentReference">
    <w:name w:val="annotation reference"/>
    <w:basedOn w:val="DefaultParagraphFont"/>
    <w:uiPriority w:val="99"/>
    <w:semiHidden/>
    <w:unhideWhenUsed/>
    <w:rsid w:val="007878F0"/>
    <w:rPr>
      <w:sz w:val="16"/>
      <w:szCs w:val="16"/>
    </w:rPr>
  </w:style>
  <w:style w:type="paragraph" w:styleId="CommentText">
    <w:name w:val="annotation text"/>
    <w:basedOn w:val="Normal"/>
    <w:link w:val="CommentTextChar"/>
    <w:uiPriority w:val="99"/>
    <w:semiHidden/>
    <w:unhideWhenUsed/>
    <w:rsid w:val="007878F0"/>
    <w:pPr>
      <w:spacing w:line="240" w:lineRule="auto"/>
    </w:pPr>
    <w:rPr>
      <w:sz w:val="20"/>
      <w:szCs w:val="20"/>
    </w:rPr>
  </w:style>
  <w:style w:type="character" w:customStyle="1" w:styleId="CommentTextChar">
    <w:name w:val="Comment Text Char"/>
    <w:basedOn w:val="DefaultParagraphFont"/>
    <w:link w:val="CommentText"/>
    <w:uiPriority w:val="99"/>
    <w:semiHidden/>
    <w:rsid w:val="007878F0"/>
    <w:rPr>
      <w:sz w:val="20"/>
      <w:szCs w:val="20"/>
    </w:rPr>
  </w:style>
  <w:style w:type="paragraph" w:styleId="CommentSubject">
    <w:name w:val="annotation subject"/>
    <w:basedOn w:val="CommentText"/>
    <w:next w:val="CommentText"/>
    <w:link w:val="CommentSubjectChar"/>
    <w:uiPriority w:val="99"/>
    <w:semiHidden/>
    <w:unhideWhenUsed/>
    <w:rsid w:val="007878F0"/>
    <w:rPr>
      <w:b/>
      <w:bCs/>
    </w:rPr>
  </w:style>
  <w:style w:type="character" w:customStyle="1" w:styleId="CommentSubjectChar">
    <w:name w:val="Comment Subject Char"/>
    <w:basedOn w:val="CommentTextChar"/>
    <w:link w:val="CommentSubject"/>
    <w:uiPriority w:val="99"/>
    <w:semiHidden/>
    <w:rsid w:val="007878F0"/>
    <w:rPr>
      <w:b/>
      <w:bCs/>
      <w:sz w:val="20"/>
      <w:szCs w:val="20"/>
    </w:rPr>
  </w:style>
  <w:style w:type="paragraph" w:styleId="Revision">
    <w:name w:val="Revision"/>
    <w:hidden/>
    <w:uiPriority w:val="99"/>
    <w:semiHidden/>
    <w:rsid w:val="00ED7DEE"/>
    <w:pPr>
      <w:spacing w:after="0" w:line="240" w:lineRule="auto"/>
    </w:pPr>
  </w:style>
  <w:style w:type="paragraph" w:styleId="Header">
    <w:name w:val="header"/>
    <w:basedOn w:val="Normal"/>
    <w:link w:val="HeaderChar"/>
    <w:uiPriority w:val="99"/>
    <w:unhideWhenUsed/>
    <w:rsid w:val="00A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CCB"/>
  </w:style>
  <w:style w:type="paragraph" w:styleId="Footer">
    <w:name w:val="footer"/>
    <w:basedOn w:val="Normal"/>
    <w:link w:val="FooterChar"/>
    <w:uiPriority w:val="99"/>
    <w:unhideWhenUsed/>
    <w:rsid w:val="00A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CCB"/>
  </w:style>
  <w:style w:type="character" w:styleId="PlaceholderText">
    <w:name w:val="Placeholder Text"/>
    <w:basedOn w:val="DefaultParagraphFont"/>
    <w:uiPriority w:val="99"/>
    <w:semiHidden/>
    <w:rsid w:val="002F37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75130">
      <w:bodyDiv w:val="1"/>
      <w:marLeft w:val="0"/>
      <w:marRight w:val="0"/>
      <w:marTop w:val="0"/>
      <w:marBottom w:val="0"/>
      <w:divBdr>
        <w:top w:val="none" w:sz="0" w:space="0" w:color="auto"/>
        <w:left w:val="none" w:sz="0" w:space="0" w:color="auto"/>
        <w:bottom w:val="none" w:sz="0" w:space="0" w:color="auto"/>
        <w:right w:val="none" w:sz="0" w:space="0" w:color="auto"/>
      </w:divBdr>
      <w:divsChild>
        <w:div w:id="398016618">
          <w:marLeft w:val="0"/>
          <w:marRight w:val="0"/>
          <w:marTop w:val="0"/>
          <w:marBottom w:val="0"/>
          <w:divBdr>
            <w:top w:val="none" w:sz="0" w:space="0" w:color="auto"/>
            <w:left w:val="none" w:sz="0" w:space="0" w:color="auto"/>
            <w:bottom w:val="none" w:sz="0" w:space="0" w:color="auto"/>
            <w:right w:val="none" w:sz="0" w:space="0" w:color="auto"/>
          </w:divBdr>
          <w:divsChild>
            <w:div w:id="157157093">
              <w:marLeft w:val="0"/>
              <w:marRight w:val="0"/>
              <w:marTop w:val="0"/>
              <w:marBottom w:val="0"/>
              <w:divBdr>
                <w:top w:val="none" w:sz="0" w:space="0" w:color="auto"/>
                <w:left w:val="none" w:sz="0" w:space="0" w:color="auto"/>
                <w:bottom w:val="none" w:sz="0" w:space="0" w:color="auto"/>
                <w:right w:val="none" w:sz="0" w:space="0" w:color="auto"/>
              </w:divBdr>
              <w:divsChild>
                <w:div w:id="645475578">
                  <w:marLeft w:val="0"/>
                  <w:marRight w:val="0"/>
                  <w:marTop w:val="0"/>
                  <w:marBottom w:val="0"/>
                  <w:divBdr>
                    <w:top w:val="none" w:sz="0" w:space="0" w:color="auto"/>
                    <w:left w:val="none" w:sz="0" w:space="0" w:color="auto"/>
                    <w:bottom w:val="none" w:sz="0" w:space="0" w:color="auto"/>
                    <w:right w:val="none" w:sz="0" w:space="0" w:color="auto"/>
                  </w:divBdr>
                  <w:divsChild>
                    <w:div w:id="2113012917">
                      <w:marLeft w:val="0"/>
                      <w:marRight w:val="0"/>
                      <w:marTop w:val="0"/>
                      <w:marBottom w:val="0"/>
                      <w:divBdr>
                        <w:top w:val="none" w:sz="0" w:space="0" w:color="auto"/>
                        <w:left w:val="none" w:sz="0" w:space="0" w:color="auto"/>
                        <w:bottom w:val="none" w:sz="0" w:space="0" w:color="auto"/>
                        <w:right w:val="none" w:sz="0" w:space="0" w:color="auto"/>
                      </w:divBdr>
                      <w:divsChild>
                        <w:div w:id="1683363024">
                          <w:marLeft w:val="0"/>
                          <w:marRight w:val="0"/>
                          <w:marTop w:val="0"/>
                          <w:marBottom w:val="0"/>
                          <w:divBdr>
                            <w:top w:val="none" w:sz="0" w:space="0" w:color="auto"/>
                            <w:left w:val="none" w:sz="0" w:space="0" w:color="auto"/>
                            <w:bottom w:val="none" w:sz="0" w:space="0" w:color="auto"/>
                            <w:right w:val="none" w:sz="0" w:space="0" w:color="auto"/>
                          </w:divBdr>
                          <w:divsChild>
                            <w:div w:id="864706643">
                              <w:marLeft w:val="0"/>
                              <w:marRight w:val="0"/>
                              <w:marTop w:val="0"/>
                              <w:marBottom w:val="0"/>
                              <w:divBdr>
                                <w:top w:val="none" w:sz="0" w:space="0" w:color="auto"/>
                                <w:left w:val="none" w:sz="0" w:space="0" w:color="auto"/>
                                <w:bottom w:val="none" w:sz="0" w:space="0" w:color="auto"/>
                                <w:right w:val="none" w:sz="0" w:space="0" w:color="auto"/>
                              </w:divBdr>
                              <w:divsChild>
                                <w:div w:id="1413239078">
                                  <w:marLeft w:val="0"/>
                                  <w:marRight w:val="0"/>
                                  <w:marTop w:val="0"/>
                                  <w:marBottom w:val="0"/>
                                  <w:divBdr>
                                    <w:top w:val="none" w:sz="0" w:space="0" w:color="auto"/>
                                    <w:left w:val="none" w:sz="0" w:space="0" w:color="auto"/>
                                    <w:bottom w:val="none" w:sz="0" w:space="0" w:color="auto"/>
                                    <w:right w:val="none" w:sz="0" w:space="0" w:color="auto"/>
                                  </w:divBdr>
                                  <w:divsChild>
                                    <w:div w:id="130101791">
                                      <w:marLeft w:val="0"/>
                                      <w:marRight w:val="0"/>
                                      <w:marTop w:val="0"/>
                                      <w:marBottom w:val="0"/>
                                      <w:divBdr>
                                        <w:top w:val="none" w:sz="0" w:space="0" w:color="auto"/>
                                        <w:left w:val="none" w:sz="0" w:space="0" w:color="auto"/>
                                        <w:bottom w:val="none" w:sz="0" w:space="0" w:color="auto"/>
                                        <w:right w:val="none" w:sz="0" w:space="0" w:color="auto"/>
                                      </w:divBdr>
                                      <w:divsChild>
                                        <w:div w:id="801073336">
                                          <w:marLeft w:val="0"/>
                                          <w:marRight w:val="0"/>
                                          <w:marTop w:val="0"/>
                                          <w:marBottom w:val="0"/>
                                          <w:divBdr>
                                            <w:top w:val="none" w:sz="0" w:space="0" w:color="auto"/>
                                            <w:left w:val="none" w:sz="0" w:space="0" w:color="auto"/>
                                            <w:bottom w:val="none" w:sz="0" w:space="0" w:color="auto"/>
                                            <w:right w:val="none" w:sz="0" w:space="0" w:color="auto"/>
                                          </w:divBdr>
                                          <w:divsChild>
                                            <w:div w:id="165679133">
                                              <w:marLeft w:val="0"/>
                                              <w:marRight w:val="0"/>
                                              <w:marTop w:val="0"/>
                                              <w:marBottom w:val="0"/>
                                              <w:divBdr>
                                                <w:top w:val="none" w:sz="0" w:space="0" w:color="auto"/>
                                                <w:left w:val="none" w:sz="0" w:space="0" w:color="auto"/>
                                                <w:bottom w:val="none" w:sz="0" w:space="0" w:color="auto"/>
                                                <w:right w:val="none" w:sz="0" w:space="0" w:color="auto"/>
                                              </w:divBdr>
                                              <w:divsChild>
                                                <w:div w:id="1919097111">
                                                  <w:marLeft w:val="0"/>
                                                  <w:marRight w:val="0"/>
                                                  <w:marTop w:val="0"/>
                                                  <w:marBottom w:val="0"/>
                                                  <w:divBdr>
                                                    <w:top w:val="none" w:sz="0" w:space="0" w:color="auto"/>
                                                    <w:left w:val="none" w:sz="0" w:space="0" w:color="auto"/>
                                                    <w:bottom w:val="none" w:sz="0" w:space="0" w:color="auto"/>
                                                    <w:right w:val="none" w:sz="0" w:space="0" w:color="auto"/>
                                                  </w:divBdr>
                                                  <w:divsChild>
                                                    <w:div w:id="1650206342">
                                                      <w:marLeft w:val="0"/>
                                                      <w:marRight w:val="0"/>
                                                      <w:marTop w:val="0"/>
                                                      <w:marBottom w:val="0"/>
                                                      <w:divBdr>
                                                        <w:top w:val="none" w:sz="0" w:space="0" w:color="auto"/>
                                                        <w:left w:val="none" w:sz="0" w:space="0" w:color="auto"/>
                                                        <w:bottom w:val="none" w:sz="0" w:space="0" w:color="auto"/>
                                                        <w:right w:val="none" w:sz="0" w:space="0" w:color="auto"/>
                                                      </w:divBdr>
                                                      <w:divsChild>
                                                        <w:div w:id="11627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p.org/usp-n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nline.pheur.org"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harmacopoeia.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legislation.govt.nz/act/public/1999/0142/latest/DLM49664.html" TargetMode="External"/><Relationship Id="rId4" Type="http://schemas.microsoft.com/office/2007/relationships/stylesWithEffects" Target="stylesWithEffects.xml"/><Relationship Id="rId9" Type="http://schemas.openxmlformats.org/officeDocument/2006/relationships/hyperlink" Target="http://www.legislation.govt.nz/act/public/1999/0093/latest/DLM33502.html" TargetMode="External"/><Relationship Id="rId14" Type="http://schemas.openxmlformats.org/officeDocument/2006/relationships/hyperlink" Target="http://online.foodchemicalscodex.or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8A39747E-9ADB-4F65-B0CC-D2C9C1C778E0}"/>
      </w:docPartPr>
      <w:docPartBody>
        <w:p w:rsidR="007C3154" w:rsidRDefault="00722B42">
          <w:r w:rsidRPr="005913C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B42"/>
    <w:rsid w:val="00092F04"/>
    <w:rsid w:val="001A4C64"/>
    <w:rsid w:val="00722B42"/>
    <w:rsid w:val="007C3154"/>
    <w:rsid w:val="008152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B42"/>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B4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1C78F-960E-43D9-A118-9A3C8724F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2049</Words>
  <Characters>11681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Deeble, Susan</dc:creator>
  <cp:lastModifiedBy>FULLER, Amanda</cp:lastModifiedBy>
  <cp:revision>6</cp:revision>
  <cp:lastPrinted>2018-06-15T03:25:00Z</cp:lastPrinted>
  <dcterms:created xsi:type="dcterms:W3CDTF">2018-06-14T04:53:00Z</dcterms:created>
  <dcterms:modified xsi:type="dcterms:W3CDTF">2018-06-15T03:37:00Z</dcterms:modified>
</cp:coreProperties>
</file>