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74AC" w14:textId="77777777" w:rsidR="006818C0" w:rsidRPr="00E03DCD" w:rsidRDefault="006818C0" w:rsidP="00A273F3">
      <w:pPr>
        <w:widowControl w:val="0"/>
        <w:jc w:val="center"/>
        <w:rPr>
          <w:rFonts w:ascii="Times New Roman" w:hAnsi="Times New Roman"/>
          <w:sz w:val="24"/>
          <w:szCs w:val="24"/>
        </w:rPr>
      </w:pPr>
      <w:bookmarkStart w:id="0" w:name="_GoBack"/>
      <w:bookmarkEnd w:id="0"/>
      <w:r w:rsidRPr="00E03DCD">
        <w:rPr>
          <w:rFonts w:ascii="Times New Roman" w:hAnsi="Times New Roman"/>
          <w:b/>
          <w:sz w:val="24"/>
          <w:szCs w:val="24"/>
          <w:u w:val="single"/>
        </w:rPr>
        <w:t>EXPLANATORY STATEMENT</w:t>
      </w:r>
    </w:p>
    <w:p w14:paraId="2322DE07" w14:textId="77777777" w:rsidR="006818C0" w:rsidRPr="00E03DCD" w:rsidRDefault="006818C0" w:rsidP="00A273F3">
      <w:pPr>
        <w:widowControl w:val="0"/>
        <w:rPr>
          <w:rFonts w:ascii="Times New Roman" w:hAnsi="Times New Roman"/>
          <w:b/>
          <w:color w:val="000000" w:themeColor="text1"/>
          <w:sz w:val="24"/>
          <w:szCs w:val="24"/>
        </w:rPr>
      </w:pPr>
    </w:p>
    <w:p w14:paraId="0BAC699E" w14:textId="77777777" w:rsidR="006818C0" w:rsidRPr="00E03DCD" w:rsidRDefault="006818C0" w:rsidP="00A273F3">
      <w:pPr>
        <w:widowControl w:val="0"/>
        <w:jc w:val="center"/>
        <w:rPr>
          <w:rFonts w:ascii="Times New Roman" w:hAnsi="Times New Roman"/>
          <w:b/>
          <w:color w:val="000000" w:themeColor="text1"/>
          <w:sz w:val="24"/>
          <w:szCs w:val="24"/>
        </w:rPr>
      </w:pPr>
      <w:r w:rsidRPr="00E03DCD">
        <w:rPr>
          <w:rFonts w:ascii="Times New Roman" w:hAnsi="Times New Roman"/>
          <w:b/>
          <w:color w:val="000000" w:themeColor="text1"/>
          <w:sz w:val="24"/>
          <w:szCs w:val="24"/>
        </w:rPr>
        <w:t>Issued by the Authority of the Minister for Finance</w:t>
      </w:r>
    </w:p>
    <w:p w14:paraId="705C9947" w14:textId="77777777" w:rsidR="006818C0" w:rsidRPr="00E03DCD" w:rsidRDefault="006818C0" w:rsidP="00A273F3">
      <w:pPr>
        <w:widowControl w:val="0"/>
        <w:tabs>
          <w:tab w:val="left" w:pos="1701"/>
        </w:tabs>
        <w:jc w:val="center"/>
        <w:rPr>
          <w:rFonts w:ascii="Times New Roman" w:hAnsi="Times New Roman"/>
          <w:sz w:val="24"/>
          <w:szCs w:val="24"/>
        </w:rPr>
      </w:pPr>
    </w:p>
    <w:p w14:paraId="2B71328E" w14:textId="77777777" w:rsidR="006818C0" w:rsidRPr="00E03DCD" w:rsidRDefault="006818C0" w:rsidP="00A273F3">
      <w:pPr>
        <w:widowControl w:val="0"/>
        <w:jc w:val="center"/>
        <w:rPr>
          <w:rFonts w:ascii="Times New Roman" w:hAnsi="Times New Roman"/>
          <w:i/>
          <w:sz w:val="24"/>
          <w:szCs w:val="24"/>
        </w:rPr>
      </w:pPr>
      <w:r w:rsidRPr="00E03DCD">
        <w:rPr>
          <w:rFonts w:ascii="Times New Roman" w:hAnsi="Times New Roman"/>
          <w:i/>
          <w:sz w:val="24"/>
          <w:szCs w:val="24"/>
        </w:rPr>
        <w:t>Financial Framework (Supplementary Powers) Act 1997</w:t>
      </w:r>
    </w:p>
    <w:p w14:paraId="30AD2B82" w14:textId="77777777" w:rsidR="006818C0" w:rsidRPr="00E03DCD" w:rsidRDefault="006818C0" w:rsidP="00A273F3">
      <w:pPr>
        <w:widowControl w:val="0"/>
        <w:tabs>
          <w:tab w:val="left" w:pos="1701"/>
        </w:tabs>
        <w:jc w:val="center"/>
        <w:rPr>
          <w:rFonts w:ascii="Times New Roman" w:hAnsi="Times New Roman"/>
          <w:sz w:val="24"/>
          <w:szCs w:val="24"/>
        </w:rPr>
      </w:pPr>
    </w:p>
    <w:p w14:paraId="319B472C" w14:textId="5E292F4B" w:rsidR="001976E7" w:rsidRDefault="001909D9" w:rsidP="00A273F3">
      <w:pPr>
        <w:widowControl w:val="0"/>
        <w:jc w:val="center"/>
        <w:rPr>
          <w:rFonts w:ascii="Times New Roman" w:hAnsi="Times New Roman"/>
          <w:i/>
          <w:sz w:val="24"/>
          <w:szCs w:val="24"/>
        </w:rPr>
      </w:pPr>
      <w:r w:rsidRPr="001909D9">
        <w:rPr>
          <w:rFonts w:ascii="Times New Roman" w:hAnsi="Times New Roman"/>
          <w:i/>
          <w:sz w:val="24"/>
          <w:szCs w:val="24"/>
        </w:rPr>
        <w:t>Financial Framework (Supplementary Powers) Amendment (Environment</w:t>
      </w:r>
      <w:r w:rsidR="00080F2E">
        <w:rPr>
          <w:rFonts w:ascii="Times New Roman" w:hAnsi="Times New Roman"/>
          <w:i/>
          <w:sz w:val="24"/>
          <w:szCs w:val="24"/>
        </w:rPr>
        <w:t> </w:t>
      </w:r>
      <w:r w:rsidRPr="001909D9">
        <w:rPr>
          <w:rFonts w:ascii="Times New Roman" w:hAnsi="Times New Roman"/>
          <w:i/>
          <w:sz w:val="24"/>
          <w:szCs w:val="24"/>
        </w:rPr>
        <w:t>and</w:t>
      </w:r>
      <w:r w:rsidR="00080F2E">
        <w:rPr>
          <w:rFonts w:ascii="Times New Roman" w:hAnsi="Times New Roman"/>
          <w:i/>
          <w:sz w:val="24"/>
          <w:szCs w:val="24"/>
        </w:rPr>
        <w:t> </w:t>
      </w:r>
      <w:r w:rsidRPr="001909D9">
        <w:rPr>
          <w:rFonts w:ascii="Times New Roman" w:hAnsi="Times New Roman"/>
          <w:i/>
          <w:sz w:val="24"/>
          <w:szCs w:val="24"/>
        </w:rPr>
        <w:t>Energy</w:t>
      </w:r>
      <w:r w:rsidR="00080F2E">
        <w:rPr>
          <w:rFonts w:ascii="Times New Roman" w:hAnsi="Times New Roman"/>
          <w:i/>
          <w:sz w:val="24"/>
          <w:szCs w:val="24"/>
        </w:rPr>
        <w:t> </w:t>
      </w:r>
      <w:r w:rsidRPr="001909D9">
        <w:rPr>
          <w:rFonts w:ascii="Times New Roman" w:hAnsi="Times New Roman"/>
          <w:i/>
          <w:sz w:val="24"/>
          <w:szCs w:val="24"/>
        </w:rPr>
        <w:t>Measures No. 1) Regulations 2018</w:t>
      </w:r>
    </w:p>
    <w:p w14:paraId="5E34D7D7" w14:textId="77777777" w:rsidR="001909D9" w:rsidRPr="00E03DCD" w:rsidRDefault="001909D9" w:rsidP="00A273F3">
      <w:pPr>
        <w:widowControl w:val="0"/>
        <w:rPr>
          <w:rFonts w:ascii="Times New Roman" w:hAnsi="Times New Roman"/>
          <w:sz w:val="24"/>
          <w:szCs w:val="24"/>
        </w:rPr>
      </w:pPr>
    </w:p>
    <w:p w14:paraId="6BA43A5D" w14:textId="5F140D59" w:rsidR="006818C0" w:rsidRPr="00E03DCD" w:rsidRDefault="006818C0" w:rsidP="00A273F3">
      <w:pPr>
        <w:widowControl w:val="0"/>
        <w:rPr>
          <w:rFonts w:ascii="Times New Roman" w:hAnsi="Times New Roman"/>
          <w:sz w:val="24"/>
          <w:szCs w:val="24"/>
        </w:rPr>
      </w:pPr>
      <w:r w:rsidRPr="00E03DCD">
        <w:rPr>
          <w:rFonts w:ascii="Times New Roman" w:hAnsi="Times New Roman"/>
          <w:sz w:val="24"/>
          <w:szCs w:val="24"/>
        </w:rPr>
        <w:t xml:space="preserve">The </w:t>
      </w:r>
      <w:r w:rsidRPr="00E03DCD">
        <w:rPr>
          <w:rFonts w:ascii="Times New Roman" w:hAnsi="Times New Roman"/>
          <w:i/>
          <w:sz w:val="24"/>
          <w:szCs w:val="24"/>
        </w:rPr>
        <w:t>Financial Framework (Supplementary Powers) Act 1997</w:t>
      </w:r>
      <w:r w:rsidRPr="00E03DC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4D706A">
        <w:rPr>
          <w:rFonts w:ascii="Times New Roman" w:hAnsi="Times New Roman"/>
          <w:sz w:val="24"/>
          <w:szCs w:val="24"/>
        </w:rPr>
        <w:t>program</w:t>
      </w:r>
      <w:r w:rsidRPr="00E03DCD">
        <w:rPr>
          <w:rFonts w:ascii="Times New Roman" w:hAnsi="Times New Roman"/>
          <w:sz w:val="24"/>
          <w:szCs w:val="24"/>
        </w:rPr>
        <w:t xml:space="preserve">s and companies (or classes of arrangements or grants in relation to which the powers are conferred) are specified in the </w:t>
      </w:r>
      <w:r w:rsidRPr="00E03DCD">
        <w:rPr>
          <w:rFonts w:ascii="Times New Roman" w:hAnsi="Times New Roman"/>
          <w:i/>
          <w:sz w:val="24"/>
          <w:szCs w:val="24"/>
        </w:rPr>
        <w:t xml:space="preserve">Financial Framework (Supplementary Powers) Regulations 1997 </w:t>
      </w:r>
      <w:r w:rsidRPr="00E03DCD">
        <w:rPr>
          <w:rFonts w:ascii="Times New Roman" w:hAnsi="Times New Roman"/>
          <w:sz w:val="24"/>
          <w:szCs w:val="24"/>
        </w:rPr>
        <w:t>(the Principal Regulations).  The FF(SP) Act applies to Ministers and the accountable authorities of non</w:t>
      </w:r>
      <w:r w:rsidRPr="00E03DCD">
        <w:rPr>
          <w:rFonts w:ascii="Times New Roman" w:hAnsi="Times New Roman"/>
          <w:sz w:val="24"/>
          <w:szCs w:val="24"/>
        </w:rPr>
        <w:noBreakHyphen/>
        <w:t xml:space="preserve">corporate Commonwealth entities, as defined under section 12 of the </w:t>
      </w:r>
      <w:r w:rsidRPr="00E03DCD">
        <w:rPr>
          <w:rFonts w:ascii="Times New Roman" w:hAnsi="Times New Roman"/>
          <w:i/>
          <w:sz w:val="24"/>
          <w:szCs w:val="24"/>
        </w:rPr>
        <w:t>Public Governance, Performance and Accountability Act 2013</w:t>
      </w:r>
      <w:r w:rsidRPr="00E03DCD">
        <w:rPr>
          <w:rFonts w:ascii="Times New Roman" w:hAnsi="Times New Roman"/>
          <w:sz w:val="24"/>
          <w:szCs w:val="24"/>
        </w:rPr>
        <w:t xml:space="preserve">.  </w:t>
      </w:r>
    </w:p>
    <w:p w14:paraId="165FE8D0" w14:textId="77777777" w:rsidR="006818C0" w:rsidRPr="00E03DCD" w:rsidRDefault="006818C0" w:rsidP="00A273F3">
      <w:pPr>
        <w:widowControl w:val="0"/>
        <w:rPr>
          <w:rFonts w:ascii="Times New Roman" w:hAnsi="Times New Roman"/>
          <w:sz w:val="24"/>
          <w:szCs w:val="24"/>
        </w:rPr>
      </w:pPr>
    </w:p>
    <w:p w14:paraId="7873441B" w14:textId="098E2BAE" w:rsidR="006818C0" w:rsidRPr="00E03DCD" w:rsidRDefault="006818C0" w:rsidP="00A273F3">
      <w:pPr>
        <w:pStyle w:val="ParaNumbering"/>
        <w:widowControl w:val="0"/>
        <w:tabs>
          <w:tab w:val="clear" w:pos="360"/>
          <w:tab w:val="clear" w:pos="567"/>
        </w:tabs>
        <w:spacing w:after="0" w:line="240" w:lineRule="auto"/>
        <w:rPr>
          <w:szCs w:val="24"/>
        </w:rPr>
      </w:pPr>
      <w:r w:rsidRPr="00E03DCD">
        <w:rPr>
          <w:szCs w:val="24"/>
        </w:rPr>
        <w:t>Section 65 of the FF(SP) Act provides that the Governor-General may make regulations prescribing matters required or permitted by that Act to be prescribed, or necessary or convenient to be prescribed</w:t>
      </w:r>
      <w:r w:rsidR="00F43371">
        <w:rPr>
          <w:szCs w:val="24"/>
        </w:rPr>
        <w:t>,</w:t>
      </w:r>
      <w:r w:rsidRPr="00E03DCD">
        <w:rPr>
          <w:szCs w:val="24"/>
        </w:rPr>
        <w:t xml:space="preserve"> for carrying out or giving effect to that Act.</w:t>
      </w:r>
    </w:p>
    <w:p w14:paraId="7908CA20" w14:textId="77777777" w:rsidR="006818C0" w:rsidRPr="00E03DCD" w:rsidRDefault="006818C0" w:rsidP="00A273F3">
      <w:pPr>
        <w:widowControl w:val="0"/>
        <w:rPr>
          <w:rFonts w:ascii="Times New Roman" w:hAnsi="Times New Roman"/>
          <w:sz w:val="24"/>
          <w:szCs w:val="24"/>
        </w:rPr>
      </w:pPr>
    </w:p>
    <w:p w14:paraId="613F1373" w14:textId="5EB218CE" w:rsidR="00B044BA" w:rsidRPr="00E03DCD" w:rsidRDefault="006818C0" w:rsidP="00A273F3">
      <w:pPr>
        <w:widowControl w:val="0"/>
        <w:ind w:right="-46"/>
        <w:rPr>
          <w:rFonts w:ascii="Times New Roman" w:hAnsi="Times New Roman"/>
          <w:sz w:val="24"/>
          <w:szCs w:val="24"/>
        </w:rPr>
      </w:pPr>
      <w:r w:rsidRPr="00E03DCD">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sidRPr="00E03DCD">
        <w:rPr>
          <w:rFonts w:ascii="Times New Roman" w:hAnsi="Times New Roman"/>
          <w:sz w:val="24"/>
          <w:szCs w:val="24"/>
        </w:rPr>
        <w:t xml:space="preserve">ts for the purposes of </w:t>
      </w:r>
      <w:r w:rsidR="004D706A">
        <w:rPr>
          <w:rFonts w:ascii="Times New Roman" w:hAnsi="Times New Roman"/>
          <w:sz w:val="24"/>
          <w:szCs w:val="24"/>
        </w:rPr>
        <w:t>program</w:t>
      </w:r>
      <w:r w:rsidRPr="00E03DCD">
        <w:rPr>
          <w:rFonts w:ascii="Times New Roman" w:hAnsi="Times New Roman"/>
          <w:sz w:val="24"/>
          <w:szCs w:val="24"/>
        </w:rPr>
        <w:t>s specified</w:t>
      </w:r>
      <w:r w:rsidR="005241B3">
        <w:rPr>
          <w:rFonts w:ascii="Times New Roman" w:hAnsi="Times New Roman"/>
          <w:sz w:val="24"/>
          <w:szCs w:val="24"/>
        </w:rPr>
        <w:t xml:space="preserve"> in the Principal Regulations.  </w:t>
      </w:r>
      <w:r w:rsidRPr="00E03DCD">
        <w:rPr>
          <w:rFonts w:ascii="Times New Roman" w:hAnsi="Times New Roman"/>
          <w:sz w:val="24"/>
          <w:szCs w:val="24"/>
        </w:rPr>
        <w:t>Schedule 1AA and Schedule 1AB to the Principal Regulations specify the ar</w:t>
      </w:r>
      <w:r w:rsidR="00466769" w:rsidRPr="00E03DCD">
        <w:rPr>
          <w:rFonts w:ascii="Times New Roman" w:hAnsi="Times New Roman"/>
          <w:sz w:val="24"/>
          <w:szCs w:val="24"/>
        </w:rPr>
        <w:t xml:space="preserve">rangements, grants and </w:t>
      </w:r>
      <w:r w:rsidR="004D706A">
        <w:rPr>
          <w:rFonts w:ascii="Times New Roman" w:hAnsi="Times New Roman"/>
          <w:sz w:val="24"/>
          <w:szCs w:val="24"/>
        </w:rPr>
        <w:t>program</w:t>
      </w:r>
      <w:r w:rsidRPr="00E03DCD">
        <w:rPr>
          <w:rFonts w:ascii="Times New Roman" w:hAnsi="Times New Roman"/>
          <w:sz w:val="24"/>
          <w:szCs w:val="24"/>
        </w:rPr>
        <w:t xml:space="preserve">s.  </w:t>
      </w:r>
    </w:p>
    <w:p w14:paraId="4BDA1D49" w14:textId="77777777" w:rsidR="00B044BA" w:rsidRPr="00E03DCD" w:rsidRDefault="00B044BA" w:rsidP="00A273F3">
      <w:pPr>
        <w:widowControl w:val="0"/>
        <w:ind w:right="-46"/>
        <w:rPr>
          <w:rFonts w:ascii="Times New Roman" w:hAnsi="Times New Roman"/>
          <w:sz w:val="24"/>
          <w:szCs w:val="24"/>
        </w:rPr>
      </w:pPr>
    </w:p>
    <w:p w14:paraId="4926BF49" w14:textId="043D5315" w:rsidR="001976E7" w:rsidRDefault="00644523" w:rsidP="00A273F3">
      <w:pPr>
        <w:rPr>
          <w:rFonts w:ascii="Times New Roman" w:hAnsi="Times New Roman"/>
          <w:sz w:val="24"/>
          <w:szCs w:val="24"/>
        </w:rPr>
      </w:pPr>
      <w:r w:rsidRPr="00644523">
        <w:rPr>
          <w:rFonts w:ascii="Times New Roman" w:hAnsi="Times New Roman"/>
          <w:sz w:val="24"/>
          <w:szCs w:val="24"/>
        </w:rPr>
        <w:t xml:space="preserve">The purpose of the </w:t>
      </w:r>
      <w:r w:rsidR="001909D9" w:rsidRPr="001909D9">
        <w:rPr>
          <w:rFonts w:ascii="Times New Roman" w:hAnsi="Times New Roman"/>
          <w:i/>
          <w:sz w:val="24"/>
          <w:szCs w:val="24"/>
        </w:rPr>
        <w:t>Financial Framework (Supplementary Powers) Amendment</w:t>
      </w:r>
      <w:r w:rsidR="00FE0697">
        <w:rPr>
          <w:rFonts w:ascii="Times New Roman" w:hAnsi="Times New Roman"/>
          <w:i/>
          <w:sz w:val="24"/>
          <w:szCs w:val="24"/>
        </w:rPr>
        <w:br/>
      </w:r>
      <w:r w:rsidR="001909D9" w:rsidRPr="001909D9">
        <w:rPr>
          <w:rFonts w:ascii="Times New Roman" w:hAnsi="Times New Roman"/>
          <w:i/>
          <w:sz w:val="24"/>
          <w:szCs w:val="24"/>
        </w:rPr>
        <w:t>(Environment and Energy Measures No. 1) Regulations 2018</w:t>
      </w:r>
      <w:r w:rsidR="001976E7" w:rsidRPr="001976E7">
        <w:rPr>
          <w:rFonts w:ascii="Times New Roman" w:hAnsi="Times New Roman"/>
          <w:i/>
          <w:sz w:val="24"/>
          <w:szCs w:val="24"/>
        </w:rPr>
        <w:t xml:space="preserve"> </w:t>
      </w:r>
      <w:r w:rsidRPr="00C378CE">
        <w:rPr>
          <w:rFonts w:ascii="Times New Roman" w:hAnsi="Times New Roman"/>
          <w:sz w:val="24"/>
          <w:szCs w:val="24"/>
        </w:rPr>
        <w:t>(the Regulations)</w:t>
      </w:r>
      <w:r w:rsidRPr="00644523">
        <w:rPr>
          <w:rFonts w:ascii="Times New Roman" w:hAnsi="Times New Roman"/>
          <w:sz w:val="24"/>
          <w:szCs w:val="24"/>
        </w:rPr>
        <w:t xml:space="preserve"> is to amend </w:t>
      </w:r>
      <w:r w:rsidR="002A1DEC">
        <w:rPr>
          <w:rFonts w:ascii="Times New Roman" w:hAnsi="Times New Roman"/>
          <w:sz w:val="24"/>
          <w:szCs w:val="24"/>
        </w:rPr>
        <w:br/>
      </w:r>
      <w:r w:rsidRPr="00644523">
        <w:rPr>
          <w:rFonts w:ascii="Times New Roman" w:hAnsi="Times New Roman"/>
          <w:sz w:val="24"/>
          <w:szCs w:val="24"/>
        </w:rPr>
        <w:t>Schedule 1AB to the Principal Regulations to establish legislative authority for government spending on</w:t>
      </w:r>
      <w:r w:rsidR="005241B3">
        <w:rPr>
          <w:rFonts w:ascii="Times New Roman" w:hAnsi="Times New Roman"/>
          <w:sz w:val="24"/>
          <w:szCs w:val="24"/>
        </w:rPr>
        <w:t xml:space="preserve"> </w:t>
      </w:r>
      <w:r w:rsidR="005241B3" w:rsidRPr="00932B6F">
        <w:rPr>
          <w:rFonts w:ascii="Times New Roman" w:hAnsi="Times New Roman"/>
          <w:sz w:val="24"/>
          <w:szCs w:val="24"/>
        </w:rPr>
        <w:t>two initiatives</w:t>
      </w:r>
      <w:r w:rsidR="005241B3">
        <w:rPr>
          <w:rFonts w:ascii="Times New Roman" w:hAnsi="Times New Roman"/>
          <w:sz w:val="24"/>
          <w:szCs w:val="24"/>
        </w:rPr>
        <w:t xml:space="preserve"> administered by the Department </w:t>
      </w:r>
      <w:r w:rsidR="001909D9">
        <w:rPr>
          <w:rFonts w:ascii="Times New Roman" w:hAnsi="Times New Roman"/>
          <w:sz w:val="24"/>
          <w:szCs w:val="24"/>
        </w:rPr>
        <w:t>of the Environment and Energy.</w:t>
      </w:r>
    </w:p>
    <w:p w14:paraId="6A3F171B" w14:textId="1D1905CF" w:rsidR="005241B3" w:rsidRDefault="005241B3" w:rsidP="00A273F3">
      <w:pPr>
        <w:rPr>
          <w:rFonts w:ascii="Times New Roman" w:hAnsi="Times New Roman"/>
          <w:sz w:val="24"/>
          <w:szCs w:val="24"/>
        </w:rPr>
      </w:pPr>
    </w:p>
    <w:p w14:paraId="6400A94B" w14:textId="71529A37" w:rsidR="005241B3" w:rsidRDefault="005241B3" w:rsidP="00A273F3">
      <w:pPr>
        <w:rPr>
          <w:rFonts w:ascii="Times New Roman" w:hAnsi="Times New Roman"/>
          <w:sz w:val="24"/>
          <w:szCs w:val="24"/>
        </w:rPr>
      </w:pPr>
      <w:r>
        <w:rPr>
          <w:rFonts w:ascii="Times New Roman" w:hAnsi="Times New Roman"/>
          <w:sz w:val="24"/>
          <w:szCs w:val="24"/>
        </w:rPr>
        <w:t xml:space="preserve">Funding will be provided </w:t>
      </w:r>
      <w:r w:rsidR="00AB1633">
        <w:rPr>
          <w:rFonts w:ascii="Times New Roman" w:hAnsi="Times New Roman"/>
          <w:sz w:val="24"/>
          <w:szCs w:val="24"/>
        </w:rPr>
        <w:t>to</w:t>
      </w:r>
      <w:r>
        <w:rPr>
          <w:rFonts w:ascii="Times New Roman" w:hAnsi="Times New Roman"/>
          <w:sz w:val="24"/>
          <w:szCs w:val="24"/>
        </w:rPr>
        <w:t>:</w:t>
      </w:r>
    </w:p>
    <w:p w14:paraId="3D0E2CE4" w14:textId="7D4DC635" w:rsidR="005241B3" w:rsidRDefault="00AB1633" w:rsidP="003E2123">
      <w:pPr>
        <w:pStyle w:val="ListParagraph"/>
        <w:numPr>
          <w:ilvl w:val="0"/>
          <w:numId w:val="10"/>
        </w:numPr>
        <w:contextualSpacing w:val="0"/>
        <w:rPr>
          <w:szCs w:val="24"/>
        </w:rPr>
      </w:pPr>
      <w:r w:rsidRPr="00AB1633">
        <w:rPr>
          <w:szCs w:val="24"/>
        </w:rPr>
        <w:t xml:space="preserve">undertake </w:t>
      </w:r>
      <w:r w:rsidR="00C000B5" w:rsidRPr="00AB1633">
        <w:rPr>
          <w:szCs w:val="24"/>
        </w:rPr>
        <w:t>assessments of</w:t>
      </w:r>
      <w:r w:rsidR="00C000B5">
        <w:rPr>
          <w:szCs w:val="24"/>
        </w:rPr>
        <w:t xml:space="preserve"> the </w:t>
      </w:r>
      <w:r w:rsidRPr="00AB1633">
        <w:rPr>
          <w:szCs w:val="24"/>
        </w:rPr>
        <w:t xml:space="preserve">security and resilience </w:t>
      </w:r>
      <w:r w:rsidR="00C000B5">
        <w:rPr>
          <w:szCs w:val="24"/>
        </w:rPr>
        <w:t xml:space="preserve">of </w:t>
      </w:r>
      <w:r w:rsidRPr="00AB1633">
        <w:rPr>
          <w:szCs w:val="24"/>
        </w:rPr>
        <w:t>Australia’s electricity, gas and liquid fuel sectors</w:t>
      </w:r>
      <w:r w:rsidR="00C000B5">
        <w:rPr>
          <w:szCs w:val="24"/>
        </w:rPr>
        <w:t xml:space="preserve"> to human and environmental threats</w:t>
      </w:r>
      <w:r w:rsidR="00537770">
        <w:rPr>
          <w:szCs w:val="24"/>
        </w:rPr>
        <w:t>; and</w:t>
      </w:r>
    </w:p>
    <w:p w14:paraId="12DD2AF8" w14:textId="033E5559" w:rsidR="007823EB" w:rsidRPr="007823EB" w:rsidRDefault="00C000B5" w:rsidP="003E2123">
      <w:pPr>
        <w:pStyle w:val="ListParagraph"/>
        <w:numPr>
          <w:ilvl w:val="0"/>
          <w:numId w:val="10"/>
        </w:numPr>
        <w:contextualSpacing w:val="0"/>
        <w:rPr>
          <w:noProof/>
          <w:szCs w:val="24"/>
        </w:rPr>
      </w:pPr>
      <w:r>
        <w:rPr>
          <w:szCs w:val="24"/>
        </w:rPr>
        <w:t xml:space="preserve">develop improved climate information for the energy sector </w:t>
      </w:r>
      <w:r w:rsidR="007823EB" w:rsidRPr="007823EB">
        <w:rPr>
          <w:szCs w:val="24"/>
        </w:rPr>
        <w:t>to support the security and resilience of Australia’s energy infrastructure</w:t>
      </w:r>
      <w:r w:rsidR="007823EB" w:rsidRPr="007823EB">
        <w:rPr>
          <w:noProof/>
          <w:szCs w:val="24"/>
        </w:rPr>
        <w:t xml:space="preserve">. </w:t>
      </w:r>
    </w:p>
    <w:p w14:paraId="7AD7E4C9" w14:textId="0F087E7D" w:rsidR="00745329" w:rsidRDefault="00745329" w:rsidP="00A273F3">
      <w:pPr>
        <w:rPr>
          <w:szCs w:val="24"/>
        </w:rPr>
      </w:pPr>
    </w:p>
    <w:p w14:paraId="670BA785" w14:textId="5ADA5ED4" w:rsidR="007A1762" w:rsidRDefault="00C000B5" w:rsidP="00A273F3">
      <w:pPr>
        <w:rPr>
          <w:rFonts w:ascii="Times New Roman" w:hAnsi="Times New Roman"/>
          <w:sz w:val="24"/>
          <w:szCs w:val="24"/>
        </w:rPr>
      </w:pPr>
      <w:r>
        <w:rPr>
          <w:rFonts w:ascii="Times New Roman" w:hAnsi="Times New Roman"/>
          <w:sz w:val="24"/>
          <w:szCs w:val="24"/>
        </w:rPr>
        <w:t xml:space="preserve">These initiatives are part of the Government’s response to </w:t>
      </w:r>
      <w:r w:rsidRPr="00C000B5">
        <w:rPr>
          <w:rFonts w:ascii="Times New Roman" w:hAnsi="Times New Roman"/>
          <w:sz w:val="24"/>
          <w:szCs w:val="24"/>
        </w:rPr>
        <w:t>the Independent Review into the Future Security of the National Electricity Market</w:t>
      </w:r>
      <w:r w:rsidR="002C51F9">
        <w:rPr>
          <w:rFonts w:ascii="Times New Roman" w:hAnsi="Times New Roman"/>
          <w:sz w:val="24"/>
          <w:szCs w:val="24"/>
        </w:rPr>
        <w:t xml:space="preserve"> (the Finkel Review)</w:t>
      </w:r>
      <w:r>
        <w:rPr>
          <w:rFonts w:ascii="Times New Roman" w:hAnsi="Times New Roman"/>
          <w:sz w:val="24"/>
          <w:szCs w:val="24"/>
        </w:rPr>
        <w:t xml:space="preserve">.  </w:t>
      </w:r>
      <w:r w:rsidR="007A1762">
        <w:rPr>
          <w:rFonts w:ascii="Times New Roman" w:hAnsi="Times New Roman"/>
          <w:sz w:val="24"/>
          <w:szCs w:val="24"/>
        </w:rPr>
        <w:t>Funding for the</w:t>
      </w:r>
      <w:r w:rsidR="001909D9">
        <w:rPr>
          <w:rFonts w:ascii="Times New Roman" w:hAnsi="Times New Roman"/>
          <w:sz w:val="24"/>
          <w:szCs w:val="24"/>
        </w:rPr>
        <w:t xml:space="preserve">se </w:t>
      </w:r>
      <w:r>
        <w:rPr>
          <w:rFonts w:ascii="Times New Roman" w:hAnsi="Times New Roman"/>
          <w:sz w:val="24"/>
          <w:szCs w:val="24"/>
        </w:rPr>
        <w:t xml:space="preserve">initiatives </w:t>
      </w:r>
      <w:r w:rsidR="002C51F9">
        <w:rPr>
          <w:rFonts w:ascii="Times New Roman" w:hAnsi="Times New Roman"/>
          <w:sz w:val="24"/>
          <w:szCs w:val="24"/>
        </w:rPr>
        <w:t>was included in</w:t>
      </w:r>
      <w:r>
        <w:rPr>
          <w:rFonts w:ascii="Times New Roman" w:hAnsi="Times New Roman"/>
          <w:sz w:val="24"/>
          <w:szCs w:val="24"/>
        </w:rPr>
        <w:t xml:space="preserve"> the </w:t>
      </w:r>
      <w:r w:rsidRPr="00C000B5">
        <w:rPr>
          <w:rFonts w:ascii="Times New Roman" w:hAnsi="Times New Roman"/>
          <w:i/>
          <w:sz w:val="24"/>
          <w:szCs w:val="24"/>
        </w:rPr>
        <w:t xml:space="preserve">Powering Forward </w:t>
      </w:r>
      <w:r>
        <w:rPr>
          <w:rFonts w:ascii="Times New Roman" w:hAnsi="Times New Roman"/>
          <w:i/>
          <w:sz w:val="24"/>
          <w:szCs w:val="24"/>
        </w:rPr>
        <w:t>–</w:t>
      </w:r>
      <w:r w:rsidRPr="00C000B5">
        <w:rPr>
          <w:rFonts w:ascii="Times New Roman" w:hAnsi="Times New Roman"/>
          <w:i/>
          <w:sz w:val="24"/>
          <w:szCs w:val="24"/>
        </w:rPr>
        <w:t xml:space="preserve"> Delivering More Affordable, Reliable and Sustainable Energy</w:t>
      </w:r>
      <w:r>
        <w:rPr>
          <w:rFonts w:ascii="Times New Roman" w:hAnsi="Times New Roman"/>
          <w:sz w:val="24"/>
          <w:szCs w:val="24"/>
        </w:rPr>
        <w:t xml:space="preserve"> package announced</w:t>
      </w:r>
      <w:r w:rsidR="002C51F9">
        <w:rPr>
          <w:rFonts w:ascii="Times New Roman" w:hAnsi="Times New Roman"/>
          <w:sz w:val="24"/>
          <w:szCs w:val="24"/>
        </w:rPr>
        <w:t xml:space="preserve"> as part of </w:t>
      </w:r>
      <w:r w:rsidR="007A1762">
        <w:rPr>
          <w:rFonts w:ascii="Times New Roman" w:hAnsi="Times New Roman"/>
          <w:sz w:val="24"/>
          <w:szCs w:val="24"/>
        </w:rPr>
        <w:t>the 2018-19 Budget.</w:t>
      </w:r>
    </w:p>
    <w:p w14:paraId="776B8ED9" w14:textId="06BD50DB" w:rsidR="00C000B5" w:rsidRDefault="00C000B5" w:rsidP="00A273F3">
      <w:pPr>
        <w:rPr>
          <w:rFonts w:ascii="Times New Roman" w:hAnsi="Times New Roman"/>
          <w:sz w:val="24"/>
          <w:szCs w:val="24"/>
        </w:rPr>
      </w:pPr>
    </w:p>
    <w:p w14:paraId="4B792AD7" w14:textId="4CC134AC" w:rsidR="006818C0" w:rsidRDefault="006818C0" w:rsidP="00A273F3">
      <w:pPr>
        <w:pStyle w:val="ParaNumbering"/>
        <w:widowControl w:val="0"/>
        <w:tabs>
          <w:tab w:val="clear" w:pos="360"/>
          <w:tab w:val="clear" w:pos="567"/>
        </w:tabs>
        <w:spacing w:after="0" w:line="240" w:lineRule="auto"/>
        <w:rPr>
          <w:bCs/>
          <w:color w:val="000000" w:themeColor="text1"/>
          <w:szCs w:val="24"/>
        </w:rPr>
      </w:pPr>
      <w:r w:rsidRPr="00E03DCD">
        <w:rPr>
          <w:color w:val="000000" w:themeColor="text1"/>
          <w:szCs w:val="24"/>
        </w:rPr>
        <w:t>Details of the Regulation</w:t>
      </w:r>
      <w:r w:rsidR="001211B9" w:rsidRPr="00E03DCD">
        <w:rPr>
          <w:color w:val="000000" w:themeColor="text1"/>
          <w:szCs w:val="24"/>
        </w:rPr>
        <w:t>s</w:t>
      </w:r>
      <w:r w:rsidRPr="00E03DCD">
        <w:rPr>
          <w:color w:val="000000" w:themeColor="text1"/>
          <w:szCs w:val="24"/>
        </w:rPr>
        <w:t xml:space="preserve"> are set out at </w:t>
      </w:r>
      <w:r w:rsidRPr="00E03DCD">
        <w:rPr>
          <w:color w:val="000000" w:themeColor="text1"/>
          <w:szCs w:val="24"/>
          <w:u w:val="single"/>
        </w:rPr>
        <w:t>Attachment A</w:t>
      </w:r>
      <w:r w:rsidRPr="00E03DCD">
        <w:rPr>
          <w:color w:val="000000" w:themeColor="text1"/>
          <w:szCs w:val="24"/>
        </w:rPr>
        <w:t xml:space="preserve">.  A </w:t>
      </w:r>
      <w:r w:rsidRPr="00E03DCD">
        <w:rPr>
          <w:bCs/>
          <w:color w:val="000000" w:themeColor="text1"/>
          <w:szCs w:val="24"/>
        </w:rPr>
        <w:t xml:space="preserve">Statement of Compatibility with Human Rights is at </w:t>
      </w:r>
      <w:r w:rsidRPr="00E03DCD">
        <w:rPr>
          <w:bCs/>
          <w:color w:val="000000" w:themeColor="text1"/>
          <w:szCs w:val="24"/>
          <w:u w:val="single"/>
        </w:rPr>
        <w:t>Attachment B</w:t>
      </w:r>
      <w:r w:rsidR="00C378CE">
        <w:rPr>
          <w:bCs/>
          <w:color w:val="000000" w:themeColor="text1"/>
          <w:szCs w:val="24"/>
        </w:rPr>
        <w:t>.</w:t>
      </w:r>
    </w:p>
    <w:p w14:paraId="25A20D54" w14:textId="0977EB34" w:rsidR="001A44FD" w:rsidRDefault="001A44FD">
      <w:pPr>
        <w:spacing w:after="200" w:line="276" w:lineRule="auto"/>
        <w:rPr>
          <w:rFonts w:ascii="Times New Roman" w:eastAsia="Times New Roman" w:hAnsi="Times New Roman"/>
          <w:color w:val="000000" w:themeColor="text1"/>
          <w:sz w:val="24"/>
          <w:szCs w:val="24"/>
          <w:lang w:eastAsia="en-US"/>
        </w:rPr>
      </w:pPr>
      <w:r>
        <w:rPr>
          <w:color w:val="000000" w:themeColor="text1"/>
          <w:szCs w:val="24"/>
        </w:rPr>
        <w:br w:type="page"/>
      </w:r>
    </w:p>
    <w:p w14:paraId="4729C585" w14:textId="0BFA8A8D" w:rsidR="006B4E0D" w:rsidRPr="00E03DCD" w:rsidRDefault="006818C0" w:rsidP="00A273F3">
      <w:pPr>
        <w:pStyle w:val="ParaNumbering"/>
        <w:widowControl w:val="0"/>
        <w:tabs>
          <w:tab w:val="clear" w:pos="360"/>
          <w:tab w:val="clear" w:pos="567"/>
        </w:tabs>
        <w:spacing w:after="0" w:line="240" w:lineRule="auto"/>
        <w:rPr>
          <w:color w:val="000000" w:themeColor="text1"/>
          <w:szCs w:val="24"/>
        </w:rPr>
      </w:pPr>
      <w:r w:rsidRPr="00E03DCD">
        <w:rPr>
          <w:color w:val="000000" w:themeColor="text1"/>
          <w:szCs w:val="24"/>
        </w:rPr>
        <w:lastRenderedPageBreak/>
        <w:t>The Regulation</w:t>
      </w:r>
      <w:r w:rsidR="001211B9" w:rsidRPr="00E03DCD">
        <w:rPr>
          <w:color w:val="000000" w:themeColor="text1"/>
          <w:szCs w:val="24"/>
        </w:rPr>
        <w:t>s</w:t>
      </w:r>
      <w:r w:rsidRPr="00E03DCD">
        <w:rPr>
          <w:color w:val="000000" w:themeColor="text1"/>
          <w:szCs w:val="24"/>
        </w:rPr>
        <w:t xml:space="preserve"> </w:t>
      </w:r>
      <w:r w:rsidR="001211B9" w:rsidRPr="00E03DCD">
        <w:rPr>
          <w:color w:val="000000" w:themeColor="text1"/>
          <w:szCs w:val="24"/>
        </w:rPr>
        <w:t>are</w:t>
      </w:r>
      <w:r w:rsidRPr="00E03DCD">
        <w:rPr>
          <w:color w:val="000000" w:themeColor="text1"/>
          <w:szCs w:val="24"/>
        </w:rPr>
        <w:t xml:space="preserve"> a legislative instrument for the purposes of the</w:t>
      </w:r>
      <w:r w:rsidRPr="00E03DCD">
        <w:rPr>
          <w:i/>
          <w:color w:val="000000" w:themeColor="text1"/>
          <w:szCs w:val="24"/>
        </w:rPr>
        <w:t xml:space="preserve"> L</w:t>
      </w:r>
      <w:r w:rsidR="00466769" w:rsidRPr="00E03DCD">
        <w:rPr>
          <w:i/>
          <w:color w:val="000000" w:themeColor="text1"/>
          <w:szCs w:val="24"/>
        </w:rPr>
        <w:t>egislation</w:t>
      </w:r>
      <w:r w:rsidRPr="00E03DCD">
        <w:rPr>
          <w:i/>
          <w:color w:val="000000" w:themeColor="text1"/>
          <w:szCs w:val="24"/>
        </w:rPr>
        <w:t xml:space="preserve"> Act 2003.</w:t>
      </w:r>
      <w:r w:rsidR="00582CB7">
        <w:rPr>
          <w:i/>
          <w:color w:val="000000" w:themeColor="text1"/>
          <w:szCs w:val="24"/>
        </w:rPr>
        <w:t xml:space="preserve">  </w:t>
      </w:r>
      <w:r w:rsidRPr="00E03DCD">
        <w:rPr>
          <w:color w:val="000000" w:themeColor="text1"/>
          <w:szCs w:val="24"/>
        </w:rPr>
        <w:t>The Regulation</w:t>
      </w:r>
      <w:r w:rsidR="001211B9" w:rsidRPr="00E03DCD">
        <w:rPr>
          <w:color w:val="000000" w:themeColor="text1"/>
          <w:szCs w:val="24"/>
        </w:rPr>
        <w:t>s</w:t>
      </w:r>
      <w:r w:rsidRPr="00E03DCD">
        <w:rPr>
          <w:color w:val="000000" w:themeColor="text1"/>
          <w:szCs w:val="24"/>
        </w:rPr>
        <w:t xml:space="preserve"> </w:t>
      </w:r>
      <w:r w:rsidR="001211B9" w:rsidRPr="00E03DCD">
        <w:rPr>
          <w:color w:val="000000" w:themeColor="text1"/>
          <w:szCs w:val="24"/>
        </w:rPr>
        <w:t>commence</w:t>
      </w:r>
      <w:r w:rsidRPr="00E03DCD">
        <w:rPr>
          <w:color w:val="000000" w:themeColor="text1"/>
          <w:szCs w:val="24"/>
        </w:rPr>
        <w:t xml:space="preserve"> on the day after </w:t>
      </w:r>
      <w:r w:rsidR="004A7097" w:rsidRPr="00E03DCD">
        <w:rPr>
          <w:color w:val="000000" w:themeColor="text1"/>
          <w:szCs w:val="24"/>
        </w:rPr>
        <w:t>the instrument is</w:t>
      </w:r>
      <w:r w:rsidR="00631035" w:rsidRPr="00E03DCD">
        <w:rPr>
          <w:color w:val="000000" w:themeColor="text1"/>
          <w:szCs w:val="24"/>
        </w:rPr>
        <w:t xml:space="preserve"> </w:t>
      </w:r>
      <w:r w:rsidRPr="00E03DCD">
        <w:rPr>
          <w:color w:val="000000" w:themeColor="text1"/>
          <w:szCs w:val="24"/>
        </w:rPr>
        <w:t>regist</w:t>
      </w:r>
      <w:r w:rsidR="00631035" w:rsidRPr="00E03DCD">
        <w:rPr>
          <w:color w:val="000000" w:themeColor="text1"/>
          <w:szCs w:val="24"/>
        </w:rPr>
        <w:t>ered</w:t>
      </w:r>
      <w:r w:rsidRPr="00E03DCD">
        <w:rPr>
          <w:color w:val="000000" w:themeColor="text1"/>
          <w:szCs w:val="24"/>
        </w:rPr>
        <w:t xml:space="preserve"> on the Federal Register of </w:t>
      </w:r>
      <w:r w:rsidR="00BE740B" w:rsidRPr="00E03DCD">
        <w:rPr>
          <w:color w:val="000000" w:themeColor="text1"/>
          <w:szCs w:val="24"/>
        </w:rPr>
        <w:t>Legislation</w:t>
      </w:r>
      <w:r w:rsidRPr="00E03DCD">
        <w:rPr>
          <w:color w:val="000000" w:themeColor="text1"/>
          <w:szCs w:val="24"/>
        </w:rPr>
        <w:t xml:space="preserve">.  </w:t>
      </w:r>
    </w:p>
    <w:p w14:paraId="11C060E1" w14:textId="77777777" w:rsidR="004F1FDD" w:rsidRDefault="004F1FDD" w:rsidP="00A273F3">
      <w:pPr>
        <w:widowControl w:val="0"/>
        <w:rPr>
          <w:rFonts w:ascii="Times New Roman" w:hAnsi="Times New Roman"/>
          <w:b/>
          <w:bCs/>
          <w:sz w:val="24"/>
          <w:szCs w:val="24"/>
        </w:rPr>
      </w:pPr>
    </w:p>
    <w:p w14:paraId="038C54DB" w14:textId="54D92533" w:rsidR="006818C0" w:rsidRPr="00E03DCD" w:rsidRDefault="006818C0" w:rsidP="00A273F3">
      <w:pPr>
        <w:widowControl w:val="0"/>
        <w:rPr>
          <w:rFonts w:ascii="Times New Roman" w:hAnsi="Times New Roman"/>
          <w:b/>
          <w:bCs/>
          <w:sz w:val="24"/>
          <w:szCs w:val="24"/>
        </w:rPr>
      </w:pPr>
      <w:r w:rsidRPr="00E03DCD">
        <w:rPr>
          <w:rFonts w:ascii="Times New Roman" w:hAnsi="Times New Roman"/>
          <w:b/>
          <w:bCs/>
          <w:sz w:val="24"/>
          <w:szCs w:val="24"/>
        </w:rPr>
        <w:t>Consultation</w:t>
      </w:r>
    </w:p>
    <w:p w14:paraId="39A00883" w14:textId="77777777" w:rsidR="006818C0" w:rsidRPr="00E03DCD" w:rsidRDefault="006818C0" w:rsidP="00A273F3">
      <w:pPr>
        <w:widowControl w:val="0"/>
        <w:rPr>
          <w:rFonts w:ascii="Times New Roman" w:hAnsi="Times New Roman"/>
          <w:b/>
          <w:bCs/>
          <w:sz w:val="24"/>
          <w:szCs w:val="24"/>
        </w:rPr>
      </w:pPr>
    </w:p>
    <w:p w14:paraId="4B7350D9" w14:textId="59267742" w:rsidR="006818C0" w:rsidRPr="00E03DCD" w:rsidRDefault="006818C0"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 xml:space="preserve">In accordance with section 17 of the </w:t>
      </w:r>
      <w:r w:rsidR="00D32FC2" w:rsidRPr="00E03DCD">
        <w:rPr>
          <w:rFonts w:ascii="Times New Roman" w:hAnsi="Times New Roman"/>
          <w:i/>
          <w:iCs/>
          <w:color w:val="000000" w:themeColor="text1"/>
          <w:sz w:val="24"/>
          <w:szCs w:val="24"/>
        </w:rPr>
        <w:t>Legislation</w:t>
      </w:r>
      <w:r w:rsidRPr="00E03DCD">
        <w:rPr>
          <w:rFonts w:ascii="Times New Roman" w:hAnsi="Times New Roman"/>
          <w:i/>
          <w:iCs/>
          <w:color w:val="000000" w:themeColor="text1"/>
          <w:sz w:val="24"/>
          <w:szCs w:val="24"/>
        </w:rPr>
        <w:t xml:space="preserve"> Act 2003</w:t>
      </w:r>
      <w:r w:rsidRPr="00E03DCD">
        <w:rPr>
          <w:rFonts w:ascii="Times New Roman" w:hAnsi="Times New Roman"/>
          <w:color w:val="000000" w:themeColor="text1"/>
          <w:sz w:val="24"/>
          <w:szCs w:val="24"/>
        </w:rPr>
        <w:t xml:space="preserve">, consultation has taken place with the Department of </w:t>
      </w:r>
      <w:r w:rsidR="00AE5A5A">
        <w:rPr>
          <w:rFonts w:ascii="Times New Roman" w:hAnsi="Times New Roman"/>
          <w:color w:val="000000" w:themeColor="text1"/>
          <w:sz w:val="24"/>
          <w:szCs w:val="24"/>
        </w:rPr>
        <w:t>the Environment and Energy</w:t>
      </w:r>
      <w:r w:rsidR="00A37896">
        <w:rPr>
          <w:rFonts w:ascii="Times New Roman" w:hAnsi="Times New Roman"/>
          <w:sz w:val="24"/>
          <w:szCs w:val="24"/>
        </w:rPr>
        <w:t>.</w:t>
      </w:r>
    </w:p>
    <w:p w14:paraId="21F164B5" w14:textId="77777777" w:rsidR="006818C0" w:rsidRPr="00E03DCD" w:rsidRDefault="006818C0" w:rsidP="00A273F3">
      <w:pPr>
        <w:widowControl w:val="0"/>
        <w:rPr>
          <w:rFonts w:ascii="Times New Roman" w:hAnsi="Times New Roman"/>
          <w:color w:val="000000" w:themeColor="text1"/>
          <w:sz w:val="24"/>
          <w:szCs w:val="24"/>
        </w:rPr>
      </w:pPr>
    </w:p>
    <w:p w14:paraId="2F7919FE" w14:textId="4D48EFEF" w:rsidR="00B044BA" w:rsidRPr="00E03DCD" w:rsidRDefault="006818C0" w:rsidP="00A273F3">
      <w:pPr>
        <w:widowControl w:val="0"/>
        <w:rPr>
          <w:rFonts w:ascii="Times New Roman" w:hAnsi="Times New Roman"/>
          <w:iCs/>
          <w:sz w:val="24"/>
          <w:szCs w:val="24"/>
        </w:rPr>
      </w:pPr>
      <w:r w:rsidRPr="00E03DCD">
        <w:rPr>
          <w:rFonts w:ascii="Times New Roman" w:hAnsi="Times New Roman"/>
          <w:iCs/>
          <w:sz w:val="24"/>
          <w:szCs w:val="24"/>
        </w:rPr>
        <w:t>A regulation impact statement is not required as the Regulation</w:t>
      </w:r>
      <w:r w:rsidR="00CD596E" w:rsidRPr="00E03DCD">
        <w:rPr>
          <w:rFonts w:ascii="Times New Roman" w:hAnsi="Times New Roman"/>
          <w:iCs/>
          <w:sz w:val="24"/>
          <w:szCs w:val="24"/>
        </w:rPr>
        <w:t>s</w:t>
      </w:r>
      <w:r w:rsidRPr="00E03DCD">
        <w:rPr>
          <w:rFonts w:ascii="Times New Roman" w:hAnsi="Times New Roman"/>
          <w:iCs/>
          <w:sz w:val="24"/>
          <w:szCs w:val="24"/>
        </w:rPr>
        <w:t xml:space="preserve"> only appl</w:t>
      </w:r>
      <w:r w:rsidR="00CD596E" w:rsidRPr="00E03DCD">
        <w:rPr>
          <w:rFonts w:ascii="Times New Roman" w:hAnsi="Times New Roman"/>
          <w:iCs/>
          <w:sz w:val="24"/>
          <w:szCs w:val="24"/>
        </w:rPr>
        <w:t>y</w:t>
      </w:r>
      <w:r w:rsidRPr="00E03DCD">
        <w:rPr>
          <w:rFonts w:ascii="Times New Roman" w:hAnsi="Times New Roman"/>
          <w:iCs/>
          <w:sz w:val="24"/>
          <w:szCs w:val="24"/>
        </w:rPr>
        <w:t xml:space="preserve"> to non</w:t>
      </w:r>
      <w:r w:rsidRPr="00E03DCD">
        <w:rPr>
          <w:rFonts w:ascii="Times New Roman" w:hAnsi="Times New Roman"/>
          <w:iCs/>
          <w:sz w:val="24"/>
          <w:szCs w:val="24"/>
        </w:rPr>
        <w:noBreakHyphen/>
        <w:t xml:space="preserve">corporate Commonwealth entities and do not adversely affect the private sector. </w:t>
      </w:r>
    </w:p>
    <w:p w14:paraId="53E6F90B" w14:textId="77777777" w:rsidR="006818C0" w:rsidRPr="00E03DCD" w:rsidRDefault="006818C0" w:rsidP="00A273F3">
      <w:pPr>
        <w:widowControl w:val="0"/>
        <w:rPr>
          <w:rFonts w:ascii="Times New Roman" w:hAnsi="Times New Roman"/>
          <w:color w:val="000000" w:themeColor="text1"/>
          <w:sz w:val="24"/>
          <w:szCs w:val="24"/>
        </w:rPr>
        <w:sectPr w:rsidR="006818C0" w:rsidRPr="00E03DCD" w:rsidSect="00AB195C">
          <w:headerReference w:type="default" r:id="rId12"/>
          <w:headerReference w:type="first" r:id="rId13"/>
          <w:pgSz w:w="11906" w:h="16838" w:code="9"/>
          <w:pgMar w:top="1418" w:right="1440" w:bottom="1332" w:left="1440" w:header="709" w:footer="709" w:gutter="0"/>
          <w:pgNumType w:start="1"/>
          <w:cols w:space="708"/>
          <w:titlePg/>
          <w:docGrid w:linePitch="360"/>
        </w:sectPr>
      </w:pPr>
      <w:r w:rsidRPr="00E03DCD">
        <w:rPr>
          <w:rFonts w:ascii="Times New Roman" w:hAnsi="Times New Roman"/>
          <w:iCs/>
          <w:sz w:val="24"/>
          <w:szCs w:val="24"/>
        </w:rPr>
        <w:t xml:space="preserve"> </w:t>
      </w:r>
    </w:p>
    <w:p w14:paraId="43E6C280" w14:textId="6661A148" w:rsidR="006818C0" w:rsidRDefault="006818C0" w:rsidP="00A273F3">
      <w:pPr>
        <w:widowControl w:val="0"/>
        <w:rPr>
          <w:rFonts w:ascii="Times New Roman" w:hAnsi="Times New Roman"/>
          <w:b/>
          <w:bCs/>
          <w:i/>
          <w:color w:val="000000" w:themeColor="text1"/>
          <w:sz w:val="24"/>
          <w:szCs w:val="24"/>
          <w:u w:val="single"/>
        </w:rPr>
      </w:pPr>
      <w:r w:rsidRPr="00E03DCD">
        <w:rPr>
          <w:rFonts w:ascii="Times New Roman" w:hAnsi="Times New Roman"/>
          <w:b/>
          <w:bCs/>
          <w:color w:val="000000" w:themeColor="text1"/>
          <w:sz w:val="24"/>
          <w:szCs w:val="24"/>
          <w:u w:val="single"/>
        </w:rPr>
        <w:lastRenderedPageBreak/>
        <w:t xml:space="preserve">Details of the </w:t>
      </w:r>
      <w:r w:rsidR="00AE5A5A" w:rsidRPr="00AE5A5A">
        <w:rPr>
          <w:rFonts w:ascii="Times New Roman" w:hAnsi="Times New Roman"/>
          <w:b/>
          <w:bCs/>
          <w:i/>
          <w:color w:val="000000" w:themeColor="text1"/>
          <w:sz w:val="24"/>
          <w:szCs w:val="24"/>
          <w:u w:val="single"/>
        </w:rPr>
        <w:t>Financial Framework (Supplementary Powers) Amendment (Environment and Energy Measures No. 1) Regulations 2018</w:t>
      </w:r>
    </w:p>
    <w:p w14:paraId="300C521A" w14:textId="77777777" w:rsidR="005D6CD8" w:rsidRPr="00E03DCD" w:rsidRDefault="005D6CD8" w:rsidP="00A273F3">
      <w:pPr>
        <w:widowControl w:val="0"/>
        <w:rPr>
          <w:rFonts w:ascii="Times New Roman" w:hAnsi="Times New Roman"/>
          <w:color w:val="000000" w:themeColor="text1"/>
          <w:sz w:val="24"/>
          <w:szCs w:val="24"/>
          <w:u w:val="single"/>
        </w:rPr>
      </w:pPr>
    </w:p>
    <w:p w14:paraId="06C07EBF" w14:textId="77777777" w:rsidR="006818C0" w:rsidRPr="00E03DCD" w:rsidRDefault="006818C0" w:rsidP="00A273F3">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Section 1 – Name </w:t>
      </w:r>
    </w:p>
    <w:p w14:paraId="21CB1B7D" w14:textId="77777777" w:rsidR="006818C0" w:rsidRPr="00E03DCD" w:rsidRDefault="006818C0" w:rsidP="00A273F3">
      <w:pPr>
        <w:widowControl w:val="0"/>
        <w:rPr>
          <w:rFonts w:ascii="Times New Roman" w:hAnsi="Times New Roman"/>
          <w:color w:val="000000" w:themeColor="text1"/>
          <w:sz w:val="24"/>
          <w:szCs w:val="24"/>
        </w:rPr>
      </w:pPr>
    </w:p>
    <w:p w14:paraId="07EA436F" w14:textId="7ED7A8F6" w:rsidR="006818C0" w:rsidRPr="00E8442E" w:rsidRDefault="006818C0"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title of the Regulation</w:t>
      </w:r>
      <w:r w:rsidR="00115FE2" w:rsidRPr="00E03DCD">
        <w:rPr>
          <w:rFonts w:ascii="Times New Roman" w:hAnsi="Times New Roman"/>
          <w:color w:val="000000" w:themeColor="text1"/>
          <w:sz w:val="24"/>
          <w:szCs w:val="24"/>
        </w:rPr>
        <w:t>s</w:t>
      </w:r>
      <w:r w:rsidRPr="00E03DCD">
        <w:rPr>
          <w:rFonts w:ascii="Times New Roman" w:hAnsi="Times New Roman"/>
          <w:color w:val="000000" w:themeColor="text1"/>
          <w:sz w:val="24"/>
          <w:szCs w:val="24"/>
        </w:rPr>
        <w:t xml:space="preserve"> </w:t>
      </w:r>
      <w:r w:rsidRPr="00E03DCD">
        <w:rPr>
          <w:rFonts w:ascii="Times New Roman" w:hAnsi="Times New Roman"/>
          <w:sz w:val="24"/>
          <w:szCs w:val="24"/>
        </w:rPr>
        <w:t>is</w:t>
      </w:r>
      <w:r w:rsidRPr="00E03DCD">
        <w:rPr>
          <w:rFonts w:ascii="Times New Roman" w:hAnsi="Times New Roman"/>
          <w:color w:val="000000" w:themeColor="text1"/>
          <w:sz w:val="24"/>
          <w:szCs w:val="24"/>
        </w:rPr>
        <w:t xml:space="preserve"> the </w:t>
      </w:r>
      <w:r w:rsidR="00AE5A5A" w:rsidRPr="00AE5A5A">
        <w:rPr>
          <w:rFonts w:ascii="Times New Roman" w:hAnsi="Times New Roman"/>
          <w:bCs/>
          <w:i/>
          <w:sz w:val="24"/>
          <w:szCs w:val="24"/>
        </w:rPr>
        <w:t xml:space="preserve">Financial Framework (Supplementary Powers) Amendment (Environment and Energy Measures No. 1) </w:t>
      </w:r>
      <w:r w:rsidR="00AE5A5A">
        <w:rPr>
          <w:rFonts w:ascii="Times New Roman" w:hAnsi="Times New Roman"/>
          <w:bCs/>
          <w:i/>
          <w:sz w:val="24"/>
          <w:szCs w:val="24"/>
        </w:rPr>
        <w:br/>
      </w:r>
      <w:r w:rsidR="00AE5A5A" w:rsidRPr="00AE5A5A">
        <w:rPr>
          <w:rFonts w:ascii="Times New Roman" w:hAnsi="Times New Roman"/>
          <w:bCs/>
          <w:i/>
          <w:sz w:val="24"/>
          <w:szCs w:val="24"/>
        </w:rPr>
        <w:t>Regulations 2018</w:t>
      </w:r>
    </w:p>
    <w:p w14:paraId="4129B591" w14:textId="77777777" w:rsidR="006818C0" w:rsidRPr="00E03DCD" w:rsidRDefault="006818C0" w:rsidP="00A273F3">
      <w:pPr>
        <w:widowControl w:val="0"/>
        <w:rPr>
          <w:rFonts w:ascii="Times New Roman" w:hAnsi="Times New Roman"/>
          <w:color w:val="000000" w:themeColor="text1"/>
          <w:sz w:val="24"/>
          <w:szCs w:val="24"/>
        </w:rPr>
      </w:pPr>
    </w:p>
    <w:p w14:paraId="78275703" w14:textId="77777777" w:rsidR="006818C0" w:rsidRPr="00E03DCD" w:rsidRDefault="006818C0" w:rsidP="00A273F3">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Section 2 – Commencement </w:t>
      </w:r>
    </w:p>
    <w:p w14:paraId="1841F80B" w14:textId="77777777" w:rsidR="006818C0" w:rsidRPr="00E03DCD" w:rsidRDefault="006818C0" w:rsidP="00A273F3">
      <w:pPr>
        <w:widowControl w:val="0"/>
        <w:rPr>
          <w:rFonts w:ascii="Times New Roman" w:hAnsi="Times New Roman"/>
          <w:color w:val="000000" w:themeColor="text1"/>
          <w:sz w:val="24"/>
          <w:szCs w:val="24"/>
        </w:rPr>
      </w:pPr>
    </w:p>
    <w:p w14:paraId="35D56B7B" w14:textId="2036CA3F" w:rsidR="006818C0" w:rsidRPr="00E03DCD" w:rsidRDefault="006818C0"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Regulation</w:t>
      </w:r>
      <w:r w:rsidR="00115FE2" w:rsidRPr="00E03DCD">
        <w:rPr>
          <w:rFonts w:ascii="Times New Roman" w:hAnsi="Times New Roman"/>
          <w:color w:val="000000" w:themeColor="text1"/>
          <w:sz w:val="24"/>
          <w:szCs w:val="24"/>
        </w:rPr>
        <w:t>s commence</w:t>
      </w:r>
      <w:r w:rsidRPr="00E03DCD">
        <w:rPr>
          <w:rFonts w:ascii="Times New Roman" w:hAnsi="Times New Roman"/>
          <w:color w:val="000000" w:themeColor="text1"/>
          <w:sz w:val="24"/>
          <w:szCs w:val="24"/>
        </w:rPr>
        <w:t xml:space="preserve"> on the day after </w:t>
      </w:r>
      <w:r w:rsidR="004A7097" w:rsidRPr="00E03DCD">
        <w:rPr>
          <w:rFonts w:ascii="Times New Roman" w:hAnsi="Times New Roman"/>
          <w:color w:val="000000" w:themeColor="text1"/>
          <w:sz w:val="24"/>
          <w:szCs w:val="24"/>
        </w:rPr>
        <w:t>the instrument is</w:t>
      </w:r>
      <w:r w:rsidR="00414EA2" w:rsidRPr="00E03DCD">
        <w:rPr>
          <w:rFonts w:ascii="Times New Roman" w:hAnsi="Times New Roman"/>
          <w:color w:val="000000" w:themeColor="text1"/>
          <w:sz w:val="24"/>
          <w:szCs w:val="24"/>
        </w:rPr>
        <w:t xml:space="preserve"> </w:t>
      </w:r>
      <w:r w:rsidR="00253B0E" w:rsidRPr="00E03DCD">
        <w:rPr>
          <w:rFonts w:ascii="Times New Roman" w:hAnsi="Times New Roman"/>
          <w:color w:val="000000" w:themeColor="text1"/>
          <w:sz w:val="24"/>
          <w:szCs w:val="24"/>
        </w:rPr>
        <w:t>regist</w:t>
      </w:r>
      <w:r w:rsidR="00414EA2" w:rsidRPr="00E03DCD">
        <w:rPr>
          <w:rFonts w:ascii="Times New Roman" w:hAnsi="Times New Roman"/>
          <w:color w:val="000000" w:themeColor="text1"/>
          <w:sz w:val="24"/>
          <w:szCs w:val="24"/>
        </w:rPr>
        <w:t>ered</w:t>
      </w:r>
      <w:r w:rsidR="00253B0E" w:rsidRPr="00E03DCD">
        <w:rPr>
          <w:rFonts w:ascii="Times New Roman" w:hAnsi="Times New Roman"/>
          <w:color w:val="000000" w:themeColor="text1"/>
          <w:sz w:val="24"/>
          <w:szCs w:val="24"/>
        </w:rPr>
        <w:t xml:space="preserve"> </w:t>
      </w:r>
      <w:r w:rsidRPr="00E03DCD">
        <w:rPr>
          <w:rFonts w:ascii="Times New Roman" w:hAnsi="Times New Roman"/>
          <w:color w:val="000000" w:themeColor="text1"/>
          <w:sz w:val="24"/>
          <w:szCs w:val="24"/>
        </w:rPr>
        <w:t>on the</w:t>
      </w:r>
      <w:r w:rsidR="00253B0E" w:rsidRPr="00E03DCD">
        <w:rPr>
          <w:rFonts w:ascii="Times New Roman" w:hAnsi="Times New Roman"/>
          <w:color w:val="000000" w:themeColor="text1"/>
          <w:sz w:val="24"/>
          <w:szCs w:val="24"/>
        </w:rPr>
        <w:t> </w:t>
      </w:r>
      <w:r w:rsidRPr="00E03DCD">
        <w:rPr>
          <w:rFonts w:ascii="Times New Roman" w:hAnsi="Times New Roman"/>
          <w:color w:val="000000" w:themeColor="text1"/>
          <w:sz w:val="24"/>
          <w:szCs w:val="24"/>
        </w:rPr>
        <w:t xml:space="preserve">Federal Register of </w:t>
      </w:r>
      <w:r w:rsidR="003D597E" w:rsidRPr="00E03DCD">
        <w:rPr>
          <w:rFonts w:ascii="Times New Roman" w:hAnsi="Times New Roman"/>
          <w:color w:val="000000" w:themeColor="text1"/>
          <w:sz w:val="24"/>
          <w:szCs w:val="24"/>
        </w:rPr>
        <w:t>Legislation</w:t>
      </w:r>
      <w:r w:rsidRPr="00E03DCD">
        <w:rPr>
          <w:rFonts w:ascii="Times New Roman" w:hAnsi="Times New Roman"/>
          <w:color w:val="000000" w:themeColor="text1"/>
          <w:sz w:val="24"/>
          <w:szCs w:val="24"/>
        </w:rPr>
        <w:t>.</w:t>
      </w:r>
    </w:p>
    <w:p w14:paraId="57890AF9" w14:textId="77777777" w:rsidR="006818C0" w:rsidRPr="00E03DCD" w:rsidRDefault="006818C0" w:rsidP="00A273F3">
      <w:pPr>
        <w:widowControl w:val="0"/>
        <w:rPr>
          <w:rFonts w:ascii="Times New Roman" w:hAnsi="Times New Roman"/>
          <w:color w:val="000000" w:themeColor="text1"/>
          <w:sz w:val="24"/>
          <w:szCs w:val="24"/>
        </w:rPr>
      </w:pPr>
    </w:p>
    <w:p w14:paraId="3F76E2A0" w14:textId="77777777" w:rsidR="006818C0" w:rsidRPr="00E03DCD" w:rsidRDefault="006818C0" w:rsidP="00A273F3">
      <w:pPr>
        <w:widowControl w:val="0"/>
        <w:rPr>
          <w:rFonts w:ascii="Times New Roman" w:hAnsi="Times New Roman"/>
          <w:b/>
          <w:i/>
          <w:color w:val="000000" w:themeColor="text1"/>
          <w:sz w:val="24"/>
          <w:szCs w:val="24"/>
        </w:rPr>
      </w:pPr>
      <w:r w:rsidRPr="00E03DCD">
        <w:rPr>
          <w:rFonts w:ascii="Times New Roman" w:hAnsi="Times New Roman"/>
          <w:b/>
          <w:color w:val="000000" w:themeColor="text1"/>
          <w:sz w:val="24"/>
          <w:szCs w:val="24"/>
        </w:rPr>
        <w:t>Section 3 – Authority</w:t>
      </w:r>
      <w:r w:rsidRPr="00E03DCD">
        <w:rPr>
          <w:rFonts w:ascii="Times New Roman" w:hAnsi="Times New Roman"/>
          <w:b/>
          <w:i/>
          <w:color w:val="000000" w:themeColor="text1"/>
          <w:sz w:val="24"/>
          <w:szCs w:val="24"/>
        </w:rPr>
        <w:t xml:space="preserve"> </w:t>
      </w:r>
    </w:p>
    <w:p w14:paraId="4EE0EABE" w14:textId="77777777" w:rsidR="006818C0" w:rsidRPr="00E03DCD" w:rsidRDefault="006818C0" w:rsidP="00A273F3">
      <w:pPr>
        <w:widowControl w:val="0"/>
        <w:rPr>
          <w:rFonts w:ascii="Times New Roman" w:hAnsi="Times New Roman"/>
          <w:color w:val="000000" w:themeColor="text1"/>
          <w:sz w:val="24"/>
          <w:szCs w:val="24"/>
        </w:rPr>
      </w:pPr>
    </w:p>
    <w:p w14:paraId="259A53F7" w14:textId="77777777" w:rsidR="006818C0" w:rsidRPr="00E03DCD" w:rsidRDefault="006818C0"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Regulation</w:t>
      </w:r>
      <w:r w:rsidR="00115FE2" w:rsidRPr="00E03DCD">
        <w:rPr>
          <w:rFonts w:ascii="Times New Roman" w:hAnsi="Times New Roman"/>
          <w:color w:val="000000" w:themeColor="text1"/>
          <w:sz w:val="24"/>
          <w:szCs w:val="24"/>
        </w:rPr>
        <w:t>s are</w:t>
      </w:r>
      <w:r w:rsidRPr="00E03DCD">
        <w:rPr>
          <w:rFonts w:ascii="Times New Roman" w:hAnsi="Times New Roman"/>
          <w:color w:val="000000" w:themeColor="text1"/>
          <w:sz w:val="24"/>
          <w:szCs w:val="24"/>
        </w:rPr>
        <w:t xml:space="preserve"> made under the </w:t>
      </w:r>
      <w:r w:rsidRPr="00E03DCD">
        <w:rPr>
          <w:rFonts w:ascii="Times New Roman" w:hAnsi="Times New Roman"/>
          <w:i/>
          <w:color w:val="000000" w:themeColor="text1"/>
          <w:sz w:val="24"/>
          <w:szCs w:val="24"/>
        </w:rPr>
        <w:t xml:space="preserve">Financial </w:t>
      </w:r>
      <w:r w:rsidRPr="00E03DCD">
        <w:rPr>
          <w:rFonts w:ascii="Times New Roman" w:hAnsi="Times New Roman"/>
          <w:bCs/>
          <w:i/>
          <w:sz w:val="24"/>
          <w:szCs w:val="24"/>
        </w:rPr>
        <w:t xml:space="preserve">Framework (Supplementary Powers) </w:t>
      </w:r>
      <w:r w:rsidRPr="00E03DCD">
        <w:rPr>
          <w:rFonts w:ascii="Times New Roman" w:hAnsi="Times New Roman"/>
          <w:i/>
          <w:color w:val="000000" w:themeColor="text1"/>
          <w:sz w:val="24"/>
          <w:szCs w:val="24"/>
        </w:rPr>
        <w:t>Act 1997</w:t>
      </w:r>
      <w:r w:rsidRPr="00E03DCD">
        <w:rPr>
          <w:rFonts w:ascii="Times New Roman" w:hAnsi="Times New Roman"/>
          <w:color w:val="000000" w:themeColor="text1"/>
          <w:sz w:val="24"/>
          <w:szCs w:val="24"/>
        </w:rPr>
        <w:t>.</w:t>
      </w:r>
    </w:p>
    <w:p w14:paraId="2C93F583" w14:textId="77777777" w:rsidR="006818C0" w:rsidRPr="00E03DCD" w:rsidRDefault="006818C0" w:rsidP="00A273F3">
      <w:pPr>
        <w:widowControl w:val="0"/>
        <w:rPr>
          <w:rFonts w:ascii="Times New Roman" w:hAnsi="Times New Roman"/>
          <w:color w:val="000000" w:themeColor="text1"/>
          <w:sz w:val="24"/>
          <w:szCs w:val="24"/>
        </w:rPr>
      </w:pPr>
    </w:p>
    <w:p w14:paraId="433E60B5" w14:textId="77777777" w:rsidR="006818C0" w:rsidRPr="00E03DCD" w:rsidRDefault="006818C0" w:rsidP="00A273F3">
      <w:pPr>
        <w:widowControl w:val="0"/>
        <w:rPr>
          <w:rFonts w:ascii="Times New Roman" w:hAnsi="Times New Roman"/>
          <w:b/>
          <w:i/>
          <w:color w:val="000000" w:themeColor="text1"/>
          <w:sz w:val="24"/>
          <w:szCs w:val="24"/>
        </w:rPr>
      </w:pPr>
      <w:r w:rsidRPr="00E03DCD">
        <w:rPr>
          <w:rFonts w:ascii="Times New Roman" w:hAnsi="Times New Roman"/>
          <w:b/>
          <w:color w:val="000000" w:themeColor="text1"/>
          <w:sz w:val="24"/>
          <w:szCs w:val="24"/>
        </w:rPr>
        <w:t>Section 4 – Schedules</w:t>
      </w:r>
      <w:r w:rsidRPr="00E03DCD">
        <w:rPr>
          <w:rFonts w:ascii="Times New Roman" w:hAnsi="Times New Roman"/>
          <w:b/>
          <w:i/>
          <w:color w:val="000000" w:themeColor="text1"/>
          <w:sz w:val="24"/>
          <w:szCs w:val="24"/>
        </w:rPr>
        <w:t xml:space="preserve"> </w:t>
      </w:r>
    </w:p>
    <w:p w14:paraId="4B10C97C" w14:textId="77777777" w:rsidR="006818C0" w:rsidRPr="00E03DCD" w:rsidRDefault="006818C0" w:rsidP="00A273F3">
      <w:pPr>
        <w:widowControl w:val="0"/>
        <w:rPr>
          <w:rFonts w:ascii="Times New Roman" w:hAnsi="Times New Roman"/>
          <w:color w:val="000000" w:themeColor="text1"/>
          <w:sz w:val="24"/>
          <w:szCs w:val="24"/>
        </w:rPr>
      </w:pPr>
    </w:p>
    <w:p w14:paraId="5E0E69B2" w14:textId="2D8D785A" w:rsidR="006818C0" w:rsidRPr="00E03DCD" w:rsidRDefault="006818C0"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 xml:space="preserve">This section provides that the </w:t>
      </w:r>
      <w:r w:rsidRPr="00E03DCD">
        <w:rPr>
          <w:rFonts w:ascii="Times New Roman" w:hAnsi="Times New Roman"/>
          <w:i/>
          <w:color w:val="000000" w:themeColor="text1"/>
          <w:sz w:val="24"/>
          <w:szCs w:val="24"/>
        </w:rPr>
        <w:t xml:space="preserve">Financial </w:t>
      </w:r>
      <w:r w:rsidRPr="00E03DCD">
        <w:rPr>
          <w:rFonts w:ascii="Times New Roman" w:hAnsi="Times New Roman"/>
          <w:bCs/>
          <w:i/>
          <w:sz w:val="24"/>
          <w:szCs w:val="24"/>
        </w:rPr>
        <w:t>F</w:t>
      </w:r>
      <w:r w:rsidR="00824FA8">
        <w:rPr>
          <w:rFonts w:ascii="Times New Roman" w:hAnsi="Times New Roman"/>
          <w:bCs/>
          <w:i/>
          <w:sz w:val="24"/>
          <w:szCs w:val="24"/>
        </w:rPr>
        <w:t xml:space="preserve">ramework (Supplementary Powers) </w:t>
      </w:r>
      <w:r w:rsidRPr="00E03DCD">
        <w:rPr>
          <w:rFonts w:ascii="Times New Roman" w:hAnsi="Times New Roman"/>
          <w:i/>
          <w:color w:val="000000" w:themeColor="text1"/>
          <w:sz w:val="24"/>
          <w:szCs w:val="24"/>
        </w:rPr>
        <w:t>Regulations 1997</w:t>
      </w:r>
      <w:r w:rsidRPr="00E03DCD">
        <w:rPr>
          <w:rFonts w:ascii="Times New Roman" w:hAnsi="Times New Roman"/>
          <w:color w:val="000000" w:themeColor="text1"/>
          <w:sz w:val="24"/>
          <w:szCs w:val="24"/>
        </w:rPr>
        <w:t xml:space="preserve"> are amended as set out in the Schedule to the Regulation</w:t>
      </w:r>
      <w:r w:rsidR="00115FE2" w:rsidRPr="00E03DCD">
        <w:rPr>
          <w:rFonts w:ascii="Times New Roman" w:hAnsi="Times New Roman"/>
          <w:color w:val="000000" w:themeColor="text1"/>
          <w:sz w:val="24"/>
          <w:szCs w:val="24"/>
        </w:rPr>
        <w:t>s</w:t>
      </w:r>
      <w:r w:rsidRPr="00E03DCD">
        <w:rPr>
          <w:rFonts w:ascii="Times New Roman" w:hAnsi="Times New Roman"/>
          <w:color w:val="000000" w:themeColor="text1"/>
          <w:sz w:val="24"/>
          <w:szCs w:val="24"/>
        </w:rPr>
        <w:t xml:space="preserve">. </w:t>
      </w:r>
    </w:p>
    <w:p w14:paraId="69F9AEB9" w14:textId="77777777" w:rsidR="006818C0" w:rsidRPr="00E03DCD" w:rsidRDefault="006818C0" w:rsidP="00A273F3">
      <w:pPr>
        <w:widowControl w:val="0"/>
        <w:rPr>
          <w:rFonts w:ascii="Times New Roman" w:hAnsi="Times New Roman"/>
          <w:color w:val="000000" w:themeColor="text1"/>
          <w:sz w:val="24"/>
          <w:szCs w:val="24"/>
        </w:rPr>
      </w:pPr>
    </w:p>
    <w:p w14:paraId="2AB0DFFA" w14:textId="77777777" w:rsidR="006818C0" w:rsidRPr="00E03DCD" w:rsidRDefault="006818C0" w:rsidP="00A273F3">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Schedule 1 – Amendments</w:t>
      </w:r>
    </w:p>
    <w:p w14:paraId="5E8D3B75" w14:textId="77777777" w:rsidR="00D10B40" w:rsidRPr="00E03DCD" w:rsidRDefault="00D10B40" w:rsidP="00A273F3">
      <w:pPr>
        <w:widowControl w:val="0"/>
        <w:rPr>
          <w:rFonts w:ascii="Times New Roman" w:hAnsi="Times New Roman"/>
          <w:color w:val="000000" w:themeColor="text1"/>
          <w:sz w:val="24"/>
          <w:szCs w:val="24"/>
        </w:rPr>
      </w:pPr>
    </w:p>
    <w:p w14:paraId="6B2ED5D6" w14:textId="77777777" w:rsidR="00771682" w:rsidRPr="00E03DCD" w:rsidRDefault="00771682" w:rsidP="00A273F3">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Item 1 – In the appropriate position in Part </w:t>
      </w:r>
      <w:r w:rsidR="001E50A7" w:rsidRPr="00E03DCD">
        <w:rPr>
          <w:rFonts w:ascii="Times New Roman" w:hAnsi="Times New Roman"/>
          <w:b/>
          <w:color w:val="000000" w:themeColor="text1"/>
          <w:sz w:val="24"/>
          <w:szCs w:val="24"/>
        </w:rPr>
        <w:t>4</w:t>
      </w:r>
      <w:r w:rsidRPr="00E03DCD">
        <w:rPr>
          <w:rFonts w:ascii="Times New Roman" w:hAnsi="Times New Roman"/>
          <w:b/>
          <w:color w:val="000000" w:themeColor="text1"/>
          <w:sz w:val="24"/>
          <w:szCs w:val="24"/>
        </w:rPr>
        <w:t xml:space="preserve"> of Schedule 1AB (table)</w:t>
      </w:r>
    </w:p>
    <w:p w14:paraId="7ECE66E1" w14:textId="77777777" w:rsidR="00771682" w:rsidRPr="00E03DCD" w:rsidRDefault="00771682" w:rsidP="00A273F3">
      <w:pPr>
        <w:widowControl w:val="0"/>
        <w:rPr>
          <w:rFonts w:ascii="Times New Roman" w:hAnsi="Times New Roman"/>
          <w:color w:val="000000" w:themeColor="text1"/>
          <w:sz w:val="24"/>
          <w:szCs w:val="24"/>
        </w:rPr>
      </w:pPr>
    </w:p>
    <w:p w14:paraId="4F4DB48E" w14:textId="6302DE3C" w:rsidR="00771682" w:rsidRPr="00E03DCD" w:rsidRDefault="00771682" w:rsidP="00A273F3">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ite</w:t>
      </w:r>
      <w:r w:rsidR="00414EA2" w:rsidRPr="00E03DCD">
        <w:rPr>
          <w:rFonts w:ascii="Times New Roman" w:hAnsi="Times New Roman"/>
          <w:color w:val="000000" w:themeColor="text1"/>
          <w:sz w:val="24"/>
          <w:szCs w:val="24"/>
        </w:rPr>
        <w:t xml:space="preserve">m </w:t>
      </w:r>
      <w:r w:rsidR="00414EA2" w:rsidRPr="00FE0697">
        <w:rPr>
          <w:rFonts w:ascii="Times New Roman" w:hAnsi="Times New Roman"/>
          <w:color w:val="000000" w:themeColor="text1"/>
          <w:sz w:val="24"/>
          <w:szCs w:val="24"/>
        </w:rPr>
        <w:t xml:space="preserve">adds </w:t>
      </w:r>
      <w:r w:rsidR="00363FE3" w:rsidRPr="00FE0697">
        <w:rPr>
          <w:rFonts w:ascii="Times New Roman" w:hAnsi="Times New Roman"/>
          <w:color w:val="000000" w:themeColor="text1"/>
          <w:sz w:val="24"/>
          <w:szCs w:val="24"/>
        </w:rPr>
        <w:t>two new</w:t>
      </w:r>
      <w:r w:rsidRPr="00FE0697">
        <w:rPr>
          <w:rFonts w:ascii="Times New Roman" w:hAnsi="Times New Roman"/>
          <w:color w:val="000000" w:themeColor="text1"/>
          <w:sz w:val="24"/>
          <w:szCs w:val="24"/>
        </w:rPr>
        <w:t xml:space="preserve"> </w:t>
      </w:r>
      <w:r w:rsidR="003B28DF" w:rsidRPr="00FE0697">
        <w:rPr>
          <w:rFonts w:ascii="Times New Roman" w:hAnsi="Times New Roman"/>
          <w:color w:val="000000" w:themeColor="text1"/>
          <w:sz w:val="24"/>
          <w:szCs w:val="24"/>
        </w:rPr>
        <w:t xml:space="preserve">table </w:t>
      </w:r>
      <w:r w:rsidRPr="00FE0697">
        <w:rPr>
          <w:rFonts w:ascii="Times New Roman" w:hAnsi="Times New Roman"/>
          <w:color w:val="000000" w:themeColor="text1"/>
          <w:sz w:val="24"/>
          <w:szCs w:val="24"/>
        </w:rPr>
        <w:t>item</w:t>
      </w:r>
      <w:r w:rsidR="00363FE3" w:rsidRPr="00FE0697">
        <w:rPr>
          <w:rFonts w:ascii="Times New Roman" w:hAnsi="Times New Roman"/>
          <w:color w:val="000000" w:themeColor="text1"/>
          <w:sz w:val="24"/>
          <w:szCs w:val="24"/>
        </w:rPr>
        <w:t>s</w:t>
      </w:r>
      <w:r w:rsidRPr="00FE0697">
        <w:rPr>
          <w:rFonts w:ascii="Times New Roman" w:hAnsi="Times New Roman"/>
          <w:color w:val="000000" w:themeColor="text1"/>
          <w:sz w:val="24"/>
          <w:szCs w:val="24"/>
        </w:rPr>
        <w:t xml:space="preserve"> to Part</w:t>
      </w:r>
      <w:r w:rsidRPr="00E03DCD">
        <w:rPr>
          <w:rFonts w:ascii="Times New Roman" w:hAnsi="Times New Roman"/>
          <w:color w:val="000000" w:themeColor="text1"/>
          <w:sz w:val="24"/>
          <w:szCs w:val="24"/>
        </w:rPr>
        <w:t xml:space="preserve"> </w:t>
      </w:r>
      <w:r w:rsidR="001E50A7" w:rsidRPr="00E03DCD">
        <w:rPr>
          <w:rFonts w:ascii="Times New Roman" w:hAnsi="Times New Roman"/>
          <w:color w:val="000000" w:themeColor="text1"/>
          <w:sz w:val="24"/>
          <w:szCs w:val="24"/>
        </w:rPr>
        <w:t>4</w:t>
      </w:r>
      <w:r w:rsidRPr="00E03DCD">
        <w:rPr>
          <w:rFonts w:ascii="Times New Roman" w:hAnsi="Times New Roman"/>
          <w:color w:val="000000" w:themeColor="text1"/>
          <w:sz w:val="24"/>
          <w:szCs w:val="24"/>
        </w:rPr>
        <w:t xml:space="preserve"> of Schedule 1AB to establish legislative authority for government spending on </w:t>
      </w:r>
      <w:r w:rsidR="001D7CEF">
        <w:rPr>
          <w:rFonts w:ascii="Times New Roman" w:hAnsi="Times New Roman"/>
          <w:color w:val="000000" w:themeColor="text1"/>
          <w:sz w:val="24"/>
          <w:szCs w:val="24"/>
        </w:rPr>
        <w:t>activities</w:t>
      </w:r>
      <w:r w:rsidR="00537770">
        <w:rPr>
          <w:rFonts w:ascii="Times New Roman" w:hAnsi="Times New Roman"/>
          <w:color w:val="000000" w:themeColor="text1"/>
          <w:sz w:val="24"/>
          <w:szCs w:val="24"/>
        </w:rPr>
        <w:t xml:space="preserve"> administered by the Department of </w:t>
      </w:r>
      <w:r w:rsidR="00AE5A5A">
        <w:rPr>
          <w:rFonts w:ascii="Times New Roman" w:hAnsi="Times New Roman"/>
          <w:color w:val="000000" w:themeColor="text1"/>
          <w:sz w:val="24"/>
          <w:szCs w:val="24"/>
        </w:rPr>
        <w:t>the Environment and Energy</w:t>
      </w:r>
      <w:r w:rsidR="00537770">
        <w:rPr>
          <w:rFonts w:ascii="Times New Roman" w:hAnsi="Times New Roman"/>
          <w:color w:val="000000" w:themeColor="text1"/>
          <w:sz w:val="24"/>
          <w:szCs w:val="24"/>
        </w:rPr>
        <w:t xml:space="preserve"> (</w:t>
      </w:r>
      <w:r w:rsidR="001E50A7" w:rsidRPr="00E03DCD">
        <w:rPr>
          <w:rFonts w:ascii="Times New Roman" w:hAnsi="Times New Roman"/>
          <w:color w:val="000000" w:themeColor="text1"/>
          <w:sz w:val="24"/>
          <w:szCs w:val="24"/>
        </w:rPr>
        <w:t>the </w:t>
      </w:r>
      <w:r w:rsidR="008B5DDC">
        <w:rPr>
          <w:rFonts w:ascii="Times New Roman" w:hAnsi="Times New Roman"/>
          <w:color w:val="000000" w:themeColor="text1"/>
          <w:sz w:val="24"/>
          <w:szCs w:val="24"/>
        </w:rPr>
        <w:t>d</w:t>
      </w:r>
      <w:r w:rsidR="00800D36" w:rsidRPr="00E03DCD">
        <w:rPr>
          <w:rFonts w:ascii="Times New Roman" w:hAnsi="Times New Roman"/>
          <w:color w:val="000000" w:themeColor="text1"/>
          <w:sz w:val="24"/>
          <w:szCs w:val="24"/>
        </w:rPr>
        <w:t>epartment)</w:t>
      </w:r>
      <w:r w:rsidRPr="00E03DCD">
        <w:rPr>
          <w:rFonts w:ascii="Times New Roman" w:hAnsi="Times New Roman"/>
          <w:color w:val="000000" w:themeColor="text1"/>
          <w:sz w:val="24"/>
          <w:szCs w:val="24"/>
        </w:rPr>
        <w:t>.</w:t>
      </w:r>
    </w:p>
    <w:p w14:paraId="73149E4C" w14:textId="77777777" w:rsidR="00771682" w:rsidRPr="00E03DCD" w:rsidRDefault="00771682" w:rsidP="00A273F3">
      <w:pPr>
        <w:widowControl w:val="0"/>
        <w:rPr>
          <w:rFonts w:ascii="Times New Roman" w:hAnsi="Times New Roman"/>
          <w:color w:val="000000" w:themeColor="text1"/>
          <w:sz w:val="24"/>
          <w:szCs w:val="24"/>
        </w:rPr>
      </w:pPr>
    </w:p>
    <w:p w14:paraId="01BC7F7A" w14:textId="5950DE90" w:rsidR="00AE5A5A" w:rsidRDefault="00F96B1B" w:rsidP="00A273F3">
      <w:pPr>
        <w:widowControl w:val="0"/>
        <w:rPr>
          <w:rFonts w:ascii="Times New Roman" w:hAnsi="Times New Roman"/>
          <w:color w:val="000000" w:themeColor="text1"/>
          <w:sz w:val="24"/>
          <w:szCs w:val="24"/>
        </w:rPr>
      </w:pPr>
      <w:r w:rsidRPr="00FE0697">
        <w:rPr>
          <w:rFonts w:ascii="Times New Roman" w:hAnsi="Times New Roman"/>
          <w:color w:val="000000" w:themeColor="text1"/>
          <w:sz w:val="24"/>
          <w:szCs w:val="24"/>
        </w:rPr>
        <w:t xml:space="preserve">New </w:t>
      </w:r>
      <w:r w:rsidRPr="00393045">
        <w:rPr>
          <w:rFonts w:ascii="Times New Roman" w:hAnsi="Times New Roman"/>
          <w:b/>
          <w:color w:val="000000" w:themeColor="text1"/>
          <w:sz w:val="24"/>
          <w:szCs w:val="24"/>
        </w:rPr>
        <w:t>table item</w:t>
      </w:r>
      <w:r w:rsidR="0029279D">
        <w:rPr>
          <w:rFonts w:ascii="Times New Roman" w:hAnsi="Times New Roman"/>
          <w:b/>
          <w:color w:val="000000" w:themeColor="text1"/>
          <w:sz w:val="24"/>
          <w:szCs w:val="24"/>
        </w:rPr>
        <w:t xml:space="preserve"> 275</w:t>
      </w:r>
      <w:r w:rsidRPr="00FE0697">
        <w:rPr>
          <w:rFonts w:ascii="Times New Roman" w:hAnsi="Times New Roman"/>
          <w:color w:val="000000" w:themeColor="text1"/>
          <w:sz w:val="24"/>
          <w:szCs w:val="24"/>
        </w:rPr>
        <w:t xml:space="preserve"> establ</w:t>
      </w:r>
      <w:r w:rsidR="00AB578B" w:rsidRPr="00FE0697">
        <w:rPr>
          <w:rFonts w:ascii="Times New Roman" w:hAnsi="Times New Roman"/>
          <w:color w:val="000000" w:themeColor="text1"/>
          <w:sz w:val="24"/>
          <w:szCs w:val="24"/>
        </w:rPr>
        <w:t>ishes</w:t>
      </w:r>
      <w:r w:rsidR="00AB578B">
        <w:rPr>
          <w:rFonts w:ascii="Times New Roman" w:hAnsi="Times New Roman"/>
          <w:color w:val="000000" w:themeColor="text1"/>
          <w:sz w:val="24"/>
          <w:szCs w:val="24"/>
        </w:rPr>
        <w:t xml:space="preserve"> legislative authority </w:t>
      </w:r>
      <w:r w:rsidR="007823EB">
        <w:rPr>
          <w:rFonts w:ascii="Times New Roman" w:hAnsi="Times New Roman"/>
          <w:color w:val="000000" w:themeColor="text1"/>
          <w:sz w:val="24"/>
          <w:szCs w:val="24"/>
        </w:rPr>
        <w:t xml:space="preserve">for </w:t>
      </w:r>
      <w:r w:rsidR="00522028">
        <w:rPr>
          <w:rFonts w:ascii="Times New Roman" w:hAnsi="Times New Roman"/>
          <w:color w:val="000000" w:themeColor="text1"/>
          <w:sz w:val="24"/>
          <w:szCs w:val="24"/>
        </w:rPr>
        <w:t>government spending on</w:t>
      </w:r>
      <w:r w:rsidR="00AB578B" w:rsidRPr="00AB578B">
        <w:rPr>
          <w:rFonts w:ascii="Times New Roman" w:hAnsi="Times New Roman"/>
          <w:color w:val="000000" w:themeColor="text1"/>
          <w:sz w:val="24"/>
          <w:szCs w:val="24"/>
        </w:rPr>
        <w:t xml:space="preserve"> energy security and resilience assessments of Australia’s electricity, gas and liquid fuel sectors.</w:t>
      </w:r>
      <w:r w:rsidR="00A36972">
        <w:rPr>
          <w:rFonts w:ascii="Times New Roman" w:hAnsi="Times New Roman"/>
          <w:sz w:val="24"/>
          <w:szCs w:val="24"/>
        </w:rPr>
        <w:t xml:space="preserve">  </w:t>
      </w:r>
      <w:r w:rsidR="00A36972" w:rsidRPr="00FC19BC">
        <w:rPr>
          <w:rFonts w:ascii="Times New Roman" w:hAnsi="Times New Roman"/>
          <w:sz w:val="24"/>
          <w:szCs w:val="24"/>
        </w:rPr>
        <w:t xml:space="preserve">Australia’s energy supply and use has changed significantly over recent decades and further transformation is inevitable. </w:t>
      </w:r>
      <w:r w:rsidR="00A36972">
        <w:rPr>
          <w:rFonts w:ascii="Times New Roman" w:hAnsi="Times New Roman"/>
          <w:sz w:val="24"/>
          <w:szCs w:val="24"/>
        </w:rPr>
        <w:t xml:space="preserve"> These assessments will enable </w:t>
      </w:r>
      <w:r w:rsidR="00A36972" w:rsidRPr="00FC19BC">
        <w:rPr>
          <w:rFonts w:ascii="Times New Roman" w:hAnsi="Times New Roman"/>
          <w:sz w:val="24"/>
          <w:szCs w:val="24"/>
        </w:rPr>
        <w:t xml:space="preserve">the Government </w:t>
      </w:r>
      <w:r w:rsidR="00A36972">
        <w:rPr>
          <w:rFonts w:ascii="Times New Roman" w:hAnsi="Times New Roman"/>
          <w:sz w:val="24"/>
          <w:szCs w:val="24"/>
        </w:rPr>
        <w:t>to understand</w:t>
      </w:r>
      <w:r w:rsidR="00A36972" w:rsidRPr="00FC19BC">
        <w:rPr>
          <w:rFonts w:ascii="Times New Roman" w:hAnsi="Times New Roman"/>
          <w:sz w:val="24"/>
          <w:szCs w:val="24"/>
        </w:rPr>
        <w:t xml:space="preserve"> the threats to adequate, reliable and affordable energy, and </w:t>
      </w:r>
      <w:r w:rsidR="00A36972">
        <w:rPr>
          <w:rFonts w:ascii="Times New Roman" w:hAnsi="Times New Roman"/>
          <w:sz w:val="24"/>
          <w:szCs w:val="24"/>
        </w:rPr>
        <w:t xml:space="preserve">help build </w:t>
      </w:r>
      <w:r w:rsidR="00A36972" w:rsidRPr="00FC19BC">
        <w:rPr>
          <w:rFonts w:ascii="Times New Roman" w:hAnsi="Times New Roman"/>
          <w:sz w:val="24"/>
          <w:szCs w:val="24"/>
        </w:rPr>
        <w:t>the capability needed to plan for the future</w:t>
      </w:r>
      <w:r w:rsidR="00A36972">
        <w:rPr>
          <w:rFonts w:ascii="Times New Roman" w:hAnsi="Times New Roman"/>
          <w:sz w:val="24"/>
          <w:szCs w:val="24"/>
        </w:rPr>
        <w:t>.</w:t>
      </w:r>
    </w:p>
    <w:p w14:paraId="560CAE4F" w14:textId="7D790BF4" w:rsidR="00AE5A5A" w:rsidRDefault="00AE5A5A" w:rsidP="00A273F3">
      <w:pPr>
        <w:widowControl w:val="0"/>
        <w:rPr>
          <w:rFonts w:ascii="Times New Roman" w:hAnsi="Times New Roman"/>
          <w:color w:val="000000" w:themeColor="text1"/>
          <w:sz w:val="24"/>
          <w:szCs w:val="24"/>
        </w:rPr>
      </w:pPr>
    </w:p>
    <w:p w14:paraId="32C0F413" w14:textId="683E3321" w:rsidR="00A85877" w:rsidRDefault="00A85877" w:rsidP="00A85877">
      <w:pPr>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This initiative will deliver on the Government’s commitment </w:t>
      </w:r>
      <w:r w:rsidRPr="00BA137D">
        <w:rPr>
          <w:rFonts w:ascii="Times New Roman" w:hAnsi="Times New Roman"/>
          <w:color w:val="000000" w:themeColor="text1"/>
          <w:sz w:val="24"/>
          <w:szCs w:val="24"/>
        </w:rPr>
        <w:t xml:space="preserve">to implement </w:t>
      </w:r>
      <w:r>
        <w:rPr>
          <w:rFonts w:ascii="Times New Roman" w:hAnsi="Times New Roman"/>
          <w:color w:val="000000" w:themeColor="text1"/>
          <w:sz w:val="24"/>
          <w:szCs w:val="24"/>
        </w:rPr>
        <w:br/>
        <w:t>r</w:t>
      </w:r>
      <w:r w:rsidRPr="00BA137D">
        <w:rPr>
          <w:rFonts w:ascii="Times New Roman" w:hAnsi="Times New Roman"/>
          <w:color w:val="000000" w:themeColor="text1"/>
          <w:sz w:val="24"/>
          <w:szCs w:val="24"/>
        </w:rPr>
        <w:t xml:space="preserve">ecommendation 2.7 of the </w:t>
      </w:r>
      <w:r w:rsidRPr="00A85877">
        <w:rPr>
          <w:rFonts w:ascii="Times New Roman" w:hAnsi="Times New Roman"/>
          <w:color w:val="000000" w:themeColor="text1"/>
          <w:sz w:val="24"/>
          <w:szCs w:val="24"/>
        </w:rPr>
        <w:t>Independent Review into the Future Security of the National Electricity Market</w:t>
      </w:r>
      <w:r>
        <w:rPr>
          <w:rFonts w:ascii="Times New Roman" w:hAnsi="Times New Roman"/>
          <w:i/>
          <w:color w:val="000000" w:themeColor="text1"/>
          <w:sz w:val="24"/>
          <w:szCs w:val="24"/>
        </w:rPr>
        <w:t xml:space="preserve"> </w:t>
      </w:r>
      <w:r w:rsidRPr="00BA137D">
        <w:rPr>
          <w:rFonts w:ascii="Times New Roman" w:hAnsi="Times New Roman"/>
          <w:color w:val="000000" w:themeColor="text1"/>
          <w:sz w:val="24"/>
          <w:szCs w:val="24"/>
        </w:rPr>
        <w:t>(</w:t>
      </w:r>
      <w:r>
        <w:rPr>
          <w:rFonts w:ascii="Times New Roman" w:hAnsi="Times New Roman"/>
          <w:color w:val="000000" w:themeColor="text1"/>
          <w:sz w:val="24"/>
          <w:szCs w:val="24"/>
        </w:rPr>
        <w:t xml:space="preserve">the Finkel Review).  </w:t>
      </w:r>
      <w:r w:rsidRPr="00BA137D">
        <w:rPr>
          <w:rFonts w:ascii="Times New Roman" w:hAnsi="Times New Roman"/>
          <w:color w:val="000000" w:themeColor="text1"/>
          <w:sz w:val="24"/>
          <w:szCs w:val="24"/>
        </w:rPr>
        <w:t xml:space="preserve">The Finkel Review recommended that the Australian Government should lead a process to regularly assess the National Electricity Market’s </w:t>
      </w:r>
      <w:r w:rsidR="005B6FD8">
        <w:rPr>
          <w:rFonts w:ascii="Times New Roman" w:hAnsi="Times New Roman"/>
          <w:color w:val="000000" w:themeColor="text1"/>
          <w:sz w:val="24"/>
          <w:szCs w:val="24"/>
        </w:rPr>
        <w:t xml:space="preserve">(NEM) </w:t>
      </w:r>
      <w:r w:rsidRPr="00BA137D">
        <w:rPr>
          <w:rFonts w:ascii="Times New Roman" w:hAnsi="Times New Roman"/>
          <w:color w:val="000000" w:themeColor="text1"/>
          <w:sz w:val="24"/>
          <w:szCs w:val="24"/>
        </w:rPr>
        <w:t xml:space="preserve">resilience to human and environmental threats. </w:t>
      </w:r>
      <w:r>
        <w:rPr>
          <w:rFonts w:ascii="Times New Roman" w:hAnsi="Times New Roman"/>
          <w:color w:val="000000" w:themeColor="text1"/>
          <w:sz w:val="24"/>
          <w:szCs w:val="24"/>
        </w:rPr>
        <w:t xml:space="preserve"> </w:t>
      </w:r>
      <w:r w:rsidRPr="00BA137D">
        <w:rPr>
          <w:rFonts w:ascii="Times New Roman" w:hAnsi="Times New Roman"/>
          <w:color w:val="000000" w:themeColor="text1"/>
          <w:sz w:val="24"/>
          <w:szCs w:val="24"/>
        </w:rPr>
        <w:t>This should occur by mid-2019 and every three years thereafter.</w:t>
      </w:r>
      <w:r>
        <w:rPr>
          <w:rFonts w:ascii="Times New Roman" w:hAnsi="Times New Roman"/>
          <w:color w:val="000000" w:themeColor="text1"/>
          <w:sz w:val="24"/>
          <w:szCs w:val="24"/>
        </w:rPr>
        <w:t xml:space="preserve">  </w:t>
      </w:r>
    </w:p>
    <w:p w14:paraId="7044AE44" w14:textId="77777777" w:rsidR="00A85877" w:rsidRDefault="00A85877" w:rsidP="00A85877">
      <w:pPr>
        <w:widowControl w:val="0"/>
        <w:rPr>
          <w:rFonts w:ascii="Times New Roman" w:hAnsi="Times New Roman"/>
          <w:color w:val="000000" w:themeColor="text1"/>
          <w:sz w:val="24"/>
          <w:szCs w:val="24"/>
        </w:rPr>
      </w:pPr>
    </w:p>
    <w:p w14:paraId="0E33AB7E" w14:textId="03DFDA4A" w:rsidR="00CF1C00" w:rsidRDefault="00A85877" w:rsidP="00CF1C00">
      <w:pPr>
        <w:widowControl w:val="0"/>
        <w:rPr>
          <w:rFonts w:ascii="Times New Roman" w:hAnsi="Times New Roman"/>
          <w:sz w:val="24"/>
          <w:szCs w:val="24"/>
        </w:rPr>
      </w:pPr>
      <w:r>
        <w:rPr>
          <w:rFonts w:ascii="Times New Roman" w:hAnsi="Times New Roman"/>
          <w:sz w:val="24"/>
          <w:szCs w:val="24"/>
        </w:rPr>
        <w:t xml:space="preserve">The Finkel Review report and the </w:t>
      </w:r>
      <w:r w:rsidRPr="001D0DB6">
        <w:rPr>
          <w:rFonts w:ascii="Times New Roman" w:hAnsi="Times New Roman"/>
          <w:sz w:val="24"/>
          <w:szCs w:val="24"/>
        </w:rPr>
        <w:t>Co</w:t>
      </w:r>
      <w:r>
        <w:rPr>
          <w:rFonts w:ascii="Times New Roman" w:hAnsi="Times New Roman"/>
          <w:sz w:val="24"/>
          <w:szCs w:val="24"/>
        </w:rPr>
        <w:t xml:space="preserve">uncil of Australian Governments (COAG) Energy Council’s response can be found at </w:t>
      </w:r>
      <w:r w:rsidR="00CF1C00" w:rsidRPr="00995535">
        <w:rPr>
          <w:rFonts w:ascii="Times New Roman" w:hAnsi="Times New Roman"/>
          <w:sz w:val="24"/>
          <w:szCs w:val="24"/>
          <w:u w:val="single"/>
        </w:rPr>
        <w:t>www.coagenergycouncil.gov.au</w:t>
      </w:r>
      <w:r>
        <w:rPr>
          <w:rFonts w:ascii="Times New Roman" w:hAnsi="Times New Roman"/>
          <w:sz w:val="24"/>
          <w:szCs w:val="24"/>
        </w:rPr>
        <w:t>.</w:t>
      </w:r>
    </w:p>
    <w:p w14:paraId="335B938C" w14:textId="77777777" w:rsidR="00CF1C00" w:rsidRDefault="00CF1C00" w:rsidP="00CF1C00">
      <w:pPr>
        <w:widowControl w:val="0"/>
        <w:rPr>
          <w:rFonts w:ascii="Times New Roman" w:hAnsi="Times New Roman"/>
          <w:sz w:val="24"/>
          <w:szCs w:val="24"/>
        </w:rPr>
      </w:pPr>
    </w:p>
    <w:p w14:paraId="3882E9E8" w14:textId="77777777" w:rsidR="00CF1C00" w:rsidRDefault="00CF1C00">
      <w:pPr>
        <w:spacing w:after="200" w:line="276" w:lineRule="auto"/>
        <w:rPr>
          <w:rFonts w:ascii="Times New Roman" w:hAnsi="Times New Roman"/>
          <w:sz w:val="24"/>
          <w:szCs w:val="24"/>
        </w:rPr>
      </w:pPr>
      <w:r>
        <w:rPr>
          <w:rFonts w:ascii="Times New Roman" w:hAnsi="Times New Roman"/>
          <w:sz w:val="24"/>
          <w:szCs w:val="24"/>
        </w:rPr>
        <w:br w:type="page"/>
      </w:r>
    </w:p>
    <w:p w14:paraId="263DDD52" w14:textId="6CBA0C9E" w:rsidR="00A85877" w:rsidRPr="009038DA" w:rsidRDefault="00A85877" w:rsidP="00CF1C00">
      <w:pPr>
        <w:widowControl w:val="0"/>
        <w:rPr>
          <w:rFonts w:ascii="Times New Roman" w:hAnsi="Times New Roman"/>
          <w:color w:val="000000" w:themeColor="text1"/>
          <w:sz w:val="24"/>
          <w:szCs w:val="24"/>
        </w:rPr>
      </w:pPr>
      <w:r w:rsidRPr="009038DA">
        <w:rPr>
          <w:rFonts w:ascii="Times New Roman" w:hAnsi="Times New Roman"/>
          <w:color w:val="000000" w:themeColor="text1"/>
          <w:sz w:val="24"/>
          <w:szCs w:val="24"/>
        </w:rPr>
        <w:lastRenderedPageBreak/>
        <w:t>Funding will be provided to:</w:t>
      </w:r>
    </w:p>
    <w:p w14:paraId="2E606716" w14:textId="77777777" w:rsidR="00A85877" w:rsidRPr="00FE0697" w:rsidRDefault="00A85877" w:rsidP="003E2123">
      <w:pPr>
        <w:pStyle w:val="Quote"/>
        <w:keepNext/>
        <w:numPr>
          <w:ilvl w:val="0"/>
          <w:numId w:val="12"/>
        </w:numPr>
        <w:spacing w:after="0"/>
        <w:jc w:val="left"/>
        <w:rPr>
          <w:rFonts w:ascii="Times New Roman" w:hAnsi="Times New Roman"/>
          <w:noProof/>
        </w:rPr>
      </w:pPr>
      <w:r w:rsidRPr="00FE0697">
        <w:rPr>
          <w:rFonts w:ascii="Times New Roman" w:hAnsi="Times New Roman"/>
          <w:noProof/>
          <w:szCs w:val="24"/>
        </w:rPr>
        <w:t>design a robust methodology to assess energy security and resilience in consultation with energy producers and consumers that will measure performance of energy adequacy, reliability and affordability against an agreed set of measurable standards and expectations;</w:t>
      </w:r>
    </w:p>
    <w:p w14:paraId="435F77BB" w14:textId="77777777" w:rsidR="00A85877" w:rsidRPr="00FE0697" w:rsidRDefault="00A85877" w:rsidP="003E2123">
      <w:pPr>
        <w:pStyle w:val="Quote"/>
        <w:keepNext/>
        <w:numPr>
          <w:ilvl w:val="0"/>
          <w:numId w:val="12"/>
        </w:numPr>
        <w:spacing w:after="0"/>
        <w:jc w:val="left"/>
        <w:rPr>
          <w:rFonts w:ascii="Times New Roman" w:hAnsi="Times New Roman"/>
          <w:noProof/>
          <w:szCs w:val="24"/>
        </w:rPr>
      </w:pPr>
      <w:r w:rsidRPr="00FE0697">
        <w:rPr>
          <w:rFonts w:ascii="Times New Roman" w:hAnsi="Times New Roman"/>
          <w:noProof/>
          <w:szCs w:val="24"/>
        </w:rPr>
        <w:t>engage independent experts to support the development of the performance framework, undertake analysis, prepare commissioned studies and draft technical reports to contribute to the assessment of energy security and resilience of energy markets; and</w:t>
      </w:r>
    </w:p>
    <w:p w14:paraId="40811860" w14:textId="5FC8250F" w:rsidR="00A85877" w:rsidRPr="00AB578B" w:rsidRDefault="00A85877" w:rsidP="003E2123">
      <w:pPr>
        <w:pStyle w:val="Quote"/>
        <w:keepNext/>
        <w:numPr>
          <w:ilvl w:val="0"/>
          <w:numId w:val="12"/>
        </w:numPr>
        <w:spacing w:after="0"/>
        <w:jc w:val="left"/>
        <w:rPr>
          <w:rFonts w:ascii="Times New Roman" w:hAnsi="Times New Roman"/>
          <w:noProof/>
          <w:szCs w:val="24"/>
        </w:rPr>
      </w:pPr>
      <w:r>
        <w:rPr>
          <w:rFonts w:ascii="Times New Roman" w:hAnsi="Times New Roman"/>
          <w:noProof/>
          <w:szCs w:val="24"/>
        </w:rPr>
        <w:t>c</w:t>
      </w:r>
      <w:r w:rsidRPr="00AB578B">
        <w:rPr>
          <w:rFonts w:ascii="Times New Roman" w:hAnsi="Times New Roman"/>
          <w:noProof/>
          <w:szCs w:val="24"/>
        </w:rPr>
        <w:t xml:space="preserve">ollect and analyse information to support an assessment of the security and resilience of Australia’s energy markets at a national scale. </w:t>
      </w:r>
      <w:r>
        <w:rPr>
          <w:rFonts w:ascii="Times New Roman" w:hAnsi="Times New Roman"/>
          <w:noProof/>
          <w:szCs w:val="24"/>
        </w:rPr>
        <w:t xml:space="preserve"> </w:t>
      </w:r>
      <w:r w:rsidRPr="00AB578B">
        <w:rPr>
          <w:rFonts w:ascii="Times New Roman" w:hAnsi="Times New Roman"/>
          <w:noProof/>
          <w:szCs w:val="24"/>
        </w:rPr>
        <w:t>This will include collecting primary data as well as using secondary data from energy market bodies such as the Australian Energy Market Operator and other Australian Government departments and agencies.</w:t>
      </w:r>
    </w:p>
    <w:p w14:paraId="2668F4F1" w14:textId="32BE5BAC" w:rsidR="00AB578B" w:rsidRDefault="00AB578B" w:rsidP="00A273F3">
      <w:pPr>
        <w:widowControl w:val="0"/>
        <w:rPr>
          <w:rFonts w:ascii="Times New Roman" w:hAnsi="Times New Roman"/>
          <w:color w:val="000000" w:themeColor="text1"/>
          <w:sz w:val="24"/>
          <w:szCs w:val="24"/>
        </w:rPr>
      </w:pPr>
    </w:p>
    <w:p w14:paraId="1A9B3DA7" w14:textId="1C15505D" w:rsidR="002C2BF6" w:rsidRDefault="002C2BF6" w:rsidP="00A273F3">
      <w:pPr>
        <w:rPr>
          <w:rFonts w:ascii="Times New Roman" w:hAnsi="Times New Roman"/>
          <w:sz w:val="24"/>
          <w:szCs w:val="24"/>
        </w:rPr>
      </w:pPr>
      <w:r w:rsidRPr="005C37D0">
        <w:rPr>
          <w:rFonts w:ascii="Times New Roman" w:hAnsi="Times New Roman"/>
          <w:sz w:val="24"/>
          <w:szCs w:val="24"/>
        </w:rPr>
        <w:t>Funding of $12.8 milli</w:t>
      </w:r>
      <w:r w:rsidR="00196ED0">
        <w:rPr>
          <w:rFonts w:ascii="Times New Roman" w:hAnsi="Times New Roman"/>
          <w:sz w:val="24"/>
          <w:szCs w:val="24"/>
        </w:rPr>
        <w:t xml:space="preserve">on </w:t>
      </w:r>
      <w:r w:rsidR="00196ED0" w:rsidRPr="005C37D0">
        <w:rPr>
          <w:rFonts w:ascii="Times New Roman" w:hAnsi="Times New Roman"/>
          <w:sz w:val="24"/>
          <w:szCs w:val="24"/>
        </w:rPr>
        <w:t xml:space="preserve">was included in the 2018-19 Budget </w:t>
      </w:r>
      <w:r w:rsidR="00196ED0">
        <w:rPr>
          <w:rFonts w:ascii="Times New Roman" w:hAnsi="Times New Roman"/>
          <w:sz w:val="24"/>
          <w:szCs w:val="24"/>
        </w:rPr>
        <w:t>as part of</w:t>
      </w:r>
      <w:r w:rsidR="00196ED0" w:rsidRPr="005C37D0">
        <w:rPr>
          <w:rFonts w:ascii="Times New Roman" w:hAnsi="Times New Roman"/>
          <w:sz w:val="24"/>
          <w:szCs w:val="24"/>
        </w:rPr>
        <w:t xml:space="preserve"> the measure ‘</w:t>
      </w:r>
      <w:bookmarkStart w:id="1" w:name="_Toc443661897"/>
      <w:r w:rsidR="00196ED0" w:rsidRPr="005C37D0">
        <w:rPr>
          <w:rFonts w:ascii="Times New Roman" w:hAnsi="Times New Roman"/>
          <w:sz w:val="24"/>
          <w:szCs w:val="24"/>
        </w:rPr>
        <w:t xml:space="preserve">Powering Forward </w:t>
      </w:r>
      <w:r w:rsidR="00196ED0">
        <w:rPr>
          <w:rFonts w:ascii="Times New Roman" w:hAnsi="Times New Roman"/>
          <w:sz w:val="24"/>
          <w:szCs w:val="24"/>
        </w:rPr>
        <w:t>–</w:t>
      </w:r>
      <w:r w:rsidR="00196ED0" w:rsidRPr="005C37D0">
        <w:rPr>
          <w:rFonts w:ascii="Times New Roman" w:hAnsi="Times New Roman"/>
          <w:sz w:val="24"/>
          <w:szCs w:val="24"/>
        </w:rPr>
        <w:t xml:space="preserve"> delivering more affordable, reliable and sustainable energy</w:t>
      </w:r>
      <w:bookmarkEnd w:id="1"/>
      <w:r w:rsidR="00196ED0" w:rsidRPr="005C37D0">
        <w:rPr>
          <w:rFonts w:ascii="Times New Roman" w:hAnsi="Times New Roman"/>
          <w:sz w:val="24"/>
          <w:szCs w:val="24"/>
        </w:rPr>
        <w:t>’</w:t>
      </w:r>
      <w:r w:rsidR="00196ED0">
        <w:rPr>
          <w:rFonts w:ascii="Times New Roman" w:hAnsi="Times New Roman"/>
          <w:sz w:val="24"/>
          <w:szCs w:val="24"/>
        </w:rPr>
        <w:t xml:space="preserve"> for </w:t>
      </w:r>
      <w:r w:rsidR="00196ED0">
        <w:rPr>
          <w:rFonts w:ascii="Times New Roman" w:hAnsi="Times New Roman"/>
          <w:sz w:val="24"/>
          <w:szCs w:val="24"/>
        </w:rPr>
        <w:br/>
        <w:t xml:space="preserve">six years commencing in 2018-19.  </w:t>
      </w:r>
      <w:r w:rsidRPr="00A631DF">
        <w:rPr>
          <w:rFonts w:ascii="Times New Roman" w:hAnsi="Times New Roman"/>
          <w:sz w:val="24"/>
          <w:szCs w:val="24"/>
        </w:rPr>
        <w:t xml:space="preserve">Details are set out in </w:t>
      </w:r>
      <w:r w:rsidRPr="00A631DF">
        <w:rPr>
          <w:rFonts w:ascii="Times New Roman" w:hAnsi="Times New Roman"/>
          <w:i/>
          <w:sz w:val="24"/>
          <w:szCs w:val="24"/>
        </w:rPr>
        <w:t>Budget 2018-19</w:t>
      </w:r>
      <w:r w:rsidRPr="00A631DF">
        <w:rPr>
          <w:rFonts w:ascii="Times New Roman" w:hAnsi="Times New Roman"/>
          <w:sz w:val="24"/>
          <w:szCs w:val="24"/>
        </w:rPr>
        <w:t xml:space="preserve">, </w:t>
      </w:r>
      <w:r w:rsidRPr="00A631DF">
        <w:rPr>
          <w:rFonts w:ascii="Times New Roman" w:hAnsi="Times New Roman"/>
          <w:i/>
          <w:sz w:val="24"/>
          <w:szCs w:val="24"/>
        </w:rPr>
        <w:t>Budget Measures, Budget Paper No. 2 2018-19</w:t>
      </w:r>
      <w:r w:rsidRPr="00A631DF">
        <w:rPr>
          <w:rFonts w:ascii="Times New Roman" w:hAnsi="Times New Roman"/>
          <w:sz w:val="24"/>
          <w:szCs w:val="24"/>
        </w:rPr>
        <w:t xml:space="preserve"> </w:t>
      </w:r>
      <w:r w:rsidRPr="001E39D8">
        <w:rPr>
          <w:rFonts w:ascii="Times New Roman" w:hAnsi="Times New Roman"/>
          <w:sz w:val="24"/>
          <w:szCs w:val="24"/>
        </w:rPr>
        <w:t>at page 99</w:t>
      </w:r>
      <w:r w:rsidRPr="005C37D0">
        <w:rPr>
          <w:rFonts w:ascii="Times New Roman" w:hAnsi="Times New Roman"/>
          <w:sz w:val="24"/>
          <w:szCs w:val="24"/>
        </w:rPr>
        <w:t>.</w:t>
      </w:r>
    </w:p>
    <w:p w14:paraId="4BCF965F" w14:textId="77777777" w:rsidR="00AB578B" w:rsidRDefault="00AB578B" w:rsidP="00A273F3">
      <w:pPr>
        <w:widowControl w:val="0"/>
        <w:rPr>
          <w:rFonts w:ascii="Times New Roman" w:hAnsi="Times New Roman"/>
          <w:color w:val="000000" w:themeColor="text1"/>
          <w:sz w:val="24"/>
          <w:szCs w:val="24"/>
        </w:rPr>
      </w:pPr>
    </w:p>
    <w:p w14:paraId="2E47AE90" w14:textId="3E2069AD" w:rsidR="00AB578B" w:rsidRDefault="00D904F5" w:rsidP="00A273F3">
      <w:pPr>
        <w:widowControl w:val="0"/>
        <w:rPr>
          <w:rFonts w:ascii="Times New Roman" w:hAnsi="Times New Roman"/>
          <w:color w:val="000000" w:themeColor="text1"/>
          <w:sz w:val="24"/>
          <w:szCs w:val="24"/>
        </w:rPr>
      </w:pPr>
      <w:r>
        <w:rPr>
          <w:rFonts w:ascii="Times New Roman" w:hAnsi="Times New Roman"/>
          <w:color w:val="000000" w:themeColor="text1"/>
          <w:sz w:val="24"/>
          <w:szCs w:val="24"/>
        </w:rPr>
        <w:t>The d</w:t>
      </w:r>
      <w:r w:rsidRPr="00D904F5">
        <w:rPr>
          <w:rFonts w:ascii="Times New Roman" w:hAnsi="Times New Roman"/>
          <w:color w:val="000000" w:themeColor="text1"/>
          <w:sz w:val="24"/>
          <w:szCs w:val="24"/>
        </w:rPr>
        <w:t>epartment will be responsible for developing the performance framework, delivering the assessments and managing all required consultancies.</w:t>
      </w:r>
    </w:p>
    <w:p w14:paraId="435C0BB2" w14:textId="7C82D55B" w:rsidR="00AB578B" w:rsidRDefault="00AB578B" w:rsidP="00A273F3">
      <w:pPr>
        <w:widowControl w:val="0"/>
        <w:rPr>
          <w:rFonts w:ascii="Times New Roman" w:hAnsi="Times New Roman"/>
          <w:color w:val="000000" w:themeColor="text1"/>
          <w:sz w:val="24"/>
          <w:szCs w:val="24"/>
        </w:rPr>
      </w:pPr>
    </w:p>
    <w:p w14:paraId="0BDB0DF7" w14:textId="600881C9" w:rsidR="003D050E" w:rsidRDefault="00D904F5" w:rsidP="00A273F3">
      <w:pPr>
        <w:rPr>
          <w:rFonts w:ascii="Times New Roman" w:hAnsi="Times New Roman"/>
          <w:sz w:val="24"/>
          <w:szCs w:val="24"/>
        </w:rPr>
      </w:pPr>
      <w:r>
        <w:rPr>
          <w:rFonts w:ascii="Times New Roman" w:hAnsi="Times New Roman"/>
          <w:sz w:val="24"/>
          <w:szCs w:val="24"/>
        </w:rPr>
        <w:t xml:space="preserve">Some activities will </w:t>
      </w:r>
      <w:r w:rsidRPr="00500406">
        <w:rPr>
          <w:rFonts w:ascii="Times New Roman" w:hAnsi="Times New Roman"/>
          <w:sz w:val="24"/>
          <w:szCs w:val="24"/>
        </w:rPr>
        <w:t xml:space="preserve">require </w:t>
      </w:r>
      <w:r>
        <w:rPr>
          <w:rFonts w:ascii="Times New Roman" w:hAnsi="Times New Roman"/>
          <w:sz w:val="24"/>
          <w:szCs w:val="24"/>
        </w:rPr>
        <w:t>t</w:t>
      </w:r>
      <w:r w:rsidR="00196ED0">
        <w:rPr>
          <w:rFonts w:ascii="Times New Roman" w:hAnsi="Times New Roman"/>
          <w:sz w:val="24"/>
          <w:szCs w:val="24"/>
        </w:rPr>
        <w:t xml:space="preserve">he procurement of services, </w:t>
      </w:r>
      <w:r>
        <w:rPr>
          <w:rFonts w:ascii="Times New Roman" w:hAnsi="Times New Roman"/>
          <w:sz w:val="24"/>
          <w:szCs w:val="24"/>
        </w:rPr>
        <w:t>such</w:t>
      </w:r>
      <w:r w:rsidR="00196ED0">
        <w:rPr>
          <w:rFonts w:ascii="Times New Roman" w:hAnsi="Times New Roman"/>
          <w:sz w:val="24"/>
          <w:szCs w:val="24"/>
        </w:rPr>
        <w:t xml:space="preserve"> as</w:t>
      </w:r>
      <w:r>
        <w:rPr>
          <w:rFonts w:ascii="Times New Roman" w:hAnsi="Times New Roman"/>
          <w:sz w:val="24"/>
          <w:szCs w:val="24"/>
        </w:rPr>
        <w:t xml:space="preserve"> </w:t>
      </w:r>
      <w:r w:rsidR="00196ED0">
        <w:rPr>
          <w:rFonts w:ascii="Times New Roman" w:hAnsi="Times New Roman"/>
          <w:sz w:val="24"/>
          <w:szCs w:val="24"/>
        </w:rPr>
        <w:t>for</w:t>
      </w:r>
      <w:r>
        <w:rPr>
          <w:rFonts w:ascii="Times New Roman" w:hAnsi="Times New Roman"/>
          <w:sz w:val="24"/>
          <w:szCs w:val="24"/>
        </w:rPr>
        <w:t xml:space="preserve"> </w:t>
      </w:r>
      <w:r w:rsidR="00522028">
        <w:rPr>
          <w:rFonts w:ascii="Times New Roman" w:hAnsi="Times New Roman"/>
          <w:sz w:val="24"/>
          <w:szCs w:val="24"/>
        </w:rPr>
        <w:t>undertaking analysis, preparing</w:t>
      </w:r>
      <w:r w:rsidR="00522028" w:rsidRPr="006363E0">
        <w:rPr>
          <w:rFonts w:ascii="Times New Roman" w:hAnsi="Times New Roman"/>
          <w:sz w:val="24"/>
          <w:szCs w:val="24"/>
        </w:rPr>
        <w:t xml:space="preserve"> commissioned studies and draft</w:t>
      </w:r>
      <w:r w:rsidR="00522028">
        <w:rPr>
          <w:rFonts w:ascii="Times New Roman" w:hAnsi="Times New Roman"/>
          <w:sz w:val="24"/>
          <w:szCs w:val="24"/>
        </w:rPr>
        <w:t>ing</w:t>
      </w:r>
      <w:r w:rsidR="00522028" w:rsidRPr="006363E0">
        <w:rPr>
          <w:rFonts w:ascii="Times New Roman" w:hAnsi="Times New Roman"/>
          <w:sz w:val="24"/>
          <w:szCs w:val="24"/>
        </w:rPr>
        <w:t xml:space="preserve"> technical reports, to contribute to the assessment of </w:t>
      </w:r>
      <w:r w:rsidR="00522028">
        <w:rPr>
          <w:rFonts w:ascii="Times New Roman" w:hAnsi="Times New Roman"/>
          <w:sz w:val="24"/>
          <w:szCs w:val="24"/>
        </w:rPr>
        <w:t xml:space="preserve">energy security and resilience </w:t>
      </w:r>
      <w:r w:rsidR="00522028" w:rsidRPr="006363E0">
        <w:rPr>
          <w:rFonts w:ascii="Times New Roman" w:hAnsi="Times New Roman"/>
          <w:sz w:val="24"/>
          <w:szCs w:val="24"/>
        </w:rPr>
        <w:t>of energy markets</w:t>
      </w:r>
      <w:r>
        <w:rPr>
          <w:rFonts w:ascii="Times New Roman" w:hAnsi="Times New Roman"/>
          <w:sz w:val="24"/>
          <w:szCs w:val="24"/>
        </w:rPr>
        <w:t>.</w:t>
      </w:r>
      <w:r w:rsidRPr="00500406">
        <w:rPr>
          <w:rFonts w:ascii="Times New Roman" w:hAnsi="Times New Roman"/>
          <w:sz w:val="24"/>
          <w:szCs w:val="24"/>
        </w:rPr>
        <w:t xml:space="preserve"> </w:t>
      </w:r>
      <w:r>
        <w:rPr>
          <w:rFonts w:ascii="Times New Roman" w:hAnsi="Times New Roman"/>
          <w:sz w:val="24"/>
          <w:szCs w:val="24"/>
        </w:rPr>
        <w:t xml:space="preserve"> Procurement methods may include </w:t>
      </w:r>
      <w:r w:rsidRPr="00500406">
        <w:rPr>
          <w:rFonts w:ascii="Times New Roman" w:hAnsi="Times New Roman"/>
          <w:sz w:val="24"/>
          <w:szCs w:val="24"/>
        </w:rPr>
        <w:t xml:space="preserve">a mix of open tender </w:t>
      </w:r>
      <w:r>
        <w:rPr>
          <w:rFonts w:ascii="Times New Roman" w:hAnsi="Times New Roman"/>
          <w:sz w:val="24"/>
          <w:szCs w:val="24"/>
        </w:rPr>
        <w:t>(includ</w:t>
      </w:r>
      <w:r w:rsidR="00536BB1">
        <w:rPr>
          <w:rFonts w:ascii="Times New Roman" w:hAnsi="Times New Roman"/>
          <w:sz w:val="24"/>
          <w:szCs w:val="24"/>
        </w:rPr>
        <w:t>ing using p</w:t>
      </w:r>
      <w:r>
        <w:rPr>
          <w:rFonts w:ascii="Times New Roman" w:hAnsi="Times New Roman"/>
          <w:sz w:val="24"/>
          <w:szCs w:val="24"/>
        </w:rPr>
        <w:t xml:space="preserve">anels) </w:t>
      </w:r>
      <w:r w:rsidRPr="00500406">
        <w:rPr>
          <w:rFonts w:ascii="Times New Roman" w:hAnsi="Times New Roman"/>
          <w:sz w:val="24"/>
          <w:szCs w:val="24"/>
        </w:rPr>
        <w:t>and limited tender consultancies, based on specific needs and specialised skills and experience of tenderers.</w:t>
      </w:r>
      <w:r w:rsidRPr="00D904F5">
        <w:rPr>
          <w:rFonts w:ascii="Times New Roman" w:hAnsi="Times New Roman"/>
          <w:sz w:val="24"/>
          <w:szCs w:val="24"/>
        </w:rPr>
        <w:t xml:space="preserve"> </w:t>
      </w:r>
      <w:r>
        <w:rPr>
          <w:rFonts w:ascii="Times New Roman" w:hAnsi="Times New Roman"/>
          <w:sz w:val="24"/>
          <w:szCs w:val="24"/>
        </w:rPr>
        <w:t xml:space="preserve"> </w:t>
      </w:r>
      <w:r w:rsidR="003D050E">
        <w:rPr>
          <w:rFonts w:ascii="Times New Roman" w:hAnsi="Times New Roman"/>
          <w:sz w:val="24"/>
          <w:szCs w:val="24"/>
        </w:rPr>
        <w:t xml:space="preserve">Final </w:t>
      </w:r>
      <w:r w:rsidR="00C53039">
        <w:rPr>
          <w:rFonts w:ascii="Times New Roman" w:hAnsi="Times New Roman"/>
          <w:sz w:val="24"/>
          <w:szCs w:val="24"/>
        </w:rPr>
        <w:t>procurement</w:t>
      </w:r>
      <w:r w:rsidR="003D050E">
        <w:rPr>
          <w:rFonts w:ascii="Times New Roman" w:hAnsi="Times New Roman"/>
          <w:sz w:val="24"/>
          <w:szCs w:val="24"/>
        </w:rPr>
        <w:t xml:space="preserve"> decisions will be made by the relevant </w:t>
      </w:r>
      <w:r w:rsidR="003D050E" w:rsidRPr="00500406">
        <w:rPr>
          <w:rFonts w:ascii="Times New Roman" w:hAnsi="Times New Roman"/>
          <w:sz w:val="24"/>
          <w:szCs w:val="24"/>
        </w:rPr>
        <w:t>delegate</w:t>
      </w:r>
      <w:r w:rsidR="003D050E">
        <w:rPr>
          <w:rFonts w:ascii="Times New Roman" w:hAnsi="Times New Roman"/>
          <w:sz w:val="24"/>
          <w:szCs w:val="24"/>
        </w:rPr>
        <w:t xml:space="preserve"> of</w:t>
      </w:r>
      <w:r w:rsidR="003D050E" w:rsidRPr="00500406">
        <w:rPr>
          <w:rFonts w:ascii="Times New Roman" w:hAnsi="Times New Roman"/>
          <w:sz w:val="24"/>
          <w:szCs w:val="24"/>
        </w:rPr>
        <w:t xml:space="preserve"> the Secretary </w:t>
      </w:r>
      <w:r w:rsidR="003D050E">
        <w:rPr>
          <w:rFonts w:ascii="Times New Roman" w:hAnsi="Times New Roman"/>
          <w:sz w:val="24"/>
          <w:szCs w:val="24"/>
        </w:rPr>
        <w:t>of the department</w:t>
      </w:r>
      <w:r w:rsidR="003D050E" w:rsidRPr="00500406">
        <w:rPr>
          <w:rFonts w:ascii="Times New Roman" w:hAnsi="Times New Roman"/>
          <w:sz w:val="24"/>
          <w:szCs w:val="24"/>
        </w:rPr>
        <w:t xml:space="preserve">. </w:t>
      </w:r>
      <w:r w:rsidR="003D050E">
        <w:rPr>
          <w:rFonts w:ascii="Times New Roman" w:hAnsi="Times New Roman"/>
          <w:sz w:val="24"/>
          <w:szCs w:val="24"/>
        </w:rPr>
        <w:t xml:space="preserve"> </w:t>
      </w:r>
      <w:r w:rsidR="00C53039" w:rsidRPr="00500406">
        <w:rPr>
          <w:rFonts w:ascii="Times New Roman" w:hAnsi="Times New Roman"/>
          <w:sz w:val="24"/>
          <w:szCs w:val="24"/>
        </w:rPr>
        <w:t xml:space="preserve">Details of the tenders, including successful </w:t>
      </w:r>
      <w:r w:rsidR="00DE2678" w:rsidRPr="00793C85">
        <w:rPr>
          <w:rFonts w:ascii="Times New Roman" w:hAnsi="Times New Roman"/>
          <w:sz w:val="24"/>
          <w:szCs w:val="24"/>
        </w:rPr>
        <w:t>tender</w:t>
      </w:r>
      <w:r w:rsidR="00DE2678">
        <w:rPr>
          <w:rFonts w:ascii="Times New Roman" w:hAnsi="Times New Roman"/>
          <w:sz w:val="24"/>
          <w:szCs w:val="24"/>
        </w:rPr>
        <w:t>er</w:t>
      </w:r>
      <w:r w:rsidR="00DE2678" w:rsidRPr="00793C85">
        <w:rPr>
          <w:rFonts w:ascii="Times New Roman" w:hAnsi="Times New Roman"/>
          <w:sz w:val="24"/>
          <w:szCs w:val="24"/>
        </w:rPr>
        <w:t>s</w:t>
      </w:r>
      <w:r w:rsidR="00C53039" w:rsidRPr="00500406">
        <w:rPr>
          <w:rFonts w:ascii="Times New Roman" w:hAnsi="Times New Roman"/>
          <w:sz w:val="24"/>
          <w:szCs w:val="24"/>
        </w:rPr>
        <w:t>, will be published on AusTender at</w:t>
      </w:r>
      <w:r w:rsidR="00C53039">
        <w:rPr>
          <w:rFonts w:ascii="Times New Roman" w:hAnsi="Times New Roman"/>
          <w:sz w:val="24"/>
          <w:szCs w:val="24"/>
        </w:rPr>
        <w:t xml:space="preserve"> </w:t>
      </w:r>
      <w:r w:rsidR="00C53039" w:rsidRPr="00D904F5">
        <w:rPr>
          <w:rFonts w:ascii="Times New Roman" w:hAnsi="Times New Roman"/>
          <w:sz w:val="24"/>
          <w:szCs w:val="24"/>
          <w:u w:val="single"/>
        </w:rPr>
        <w:t>www.tenders.gov.au</w:t>
      </w:r>
      <w:r w:rsidR="00C53039" w:rsidRPr="00500406">
        <w:rPr>
          <w:rFonts w:ascii="Times New Roman" w:hAnsi="Times New Roman"/>
          <w:sz w:val="24"/>
          <w:szCs w:val="24"/>
        </w:rPr>
        <w:t xml:space="preserve"> as appropriate.</w:t>
      </w:r>
    </w:p>
    <w:p w14:paraId="7D06E44D" w14:textId="77777777" w:rsidR="003D050E" w:rsidRDefault="003D050E" w:rsidP="00A273F3">
      <w:pPr>
        <w:rPr>
          <w:rFonts w:ascii="Times New Roman" w:hAnsi="Times New Roman"/>
          <w:sz w:val="24"/>
          <w:szCs w:val="24"/>
        </w:rPr>
      </w:pPr>
    </w:p>
    <w:p w14:paraId="4435BF09" w14:textId="429609B3" w:rsidR="00C53039" w:rsidRPr="00C53039" w:rsidRDefault="00C53039" w:rsidP="00C53039">
      <w:pPr>
        <w:pStyle w:val="TablePlainParagraph"/>
        <w:rPr>
          <w:rFonts w:ascii="Times New Roman" w:eastAsia="Calibri" w:hAnsi="Times New Roman" w:cs="Times New Roman"/>
          <w:sz w:val="24"/>
          <w:szCs w:val="24"/>
        </w:rPr>
      </w:pPr>
      <w:r w:rsidRPr="00C53039">
        <w:rPr>
          <w:rFonts w:ascii="Times New Roman" w:eastAsia="Calibri" w:hAnsi="Times New Roman" w:cs="Times New Roman"/>
          <w:sz w:val="24"/>
          <w:szCs w:val="24"/>
        </w:rPr>
        <w:t>Given the nature and purpose of the expenditure on the development of the performance framework and energy security assessments, merits review is not appropriate.  Spending will be limited to the procurement of goods and services.</w:t>
      </w:r>
      <w:r>
        <w:rPr>
          <w:rFonts w:ascii="Times New Roman" w:eastAsia="Calibri" w:hAnsi="Times New Roman" w:cs="Times New Roman"/>
          <w:sz w:val="24"/>
          <w:szCs w:val="24"/>
        </w:rPr>
        <w:t xml:space="preserve">  Procurement processes will </w:t>
      </w:r>
      <w:r w:rsidRPr="00C53039">
        <w:rPr>
          <w:rFonts w:ascii="Times New Roman" w:eastAsia="Calibri" w:hAnsi="Times New Roman" w:cs="Times New Roman"/>
          <w:sz w:val="24"/>
          <w:szCs w:val="24"/>
        </w:rPr>
        <w:t>be subject to the Commonwealth’s resource management framework</w:t>
      </w:r>
      <w:r w:rsidR="00C93615">
        <w:rPr>
          <w:rFonts w:ascii="Times New Roman" w:eastAsia="Calibri" w:hAnsi="Times New Roman" w:cs="Times New Roman"/>
          <w:sz w:val="24"/>
          <w:szCs w:val="24"/>
        </w:rPr>
        <w:t>,</w:t>
      </w:r>
      <w:r w:rsidRPr="00C53039">
        <w:rPr>
          <w:rFonts w:ascii="Times New Roman" w:eastAsia="Calibri" w:hAnsi="Times New Roman" w:cs="Times New Roman"/>
          <w:sz w:val="24"/>
          <w:szCs w:val="24"/>
        </w:rPr>
        <w:t xml:space="preserve"> including the </w:t>
      </w:r>
      <w:r w:rsidRPr="004067F1">
        <w:rPr>
          <w:rFonts w:ascii="Times New Roman" w:hAnsi="Times New Roman"/>
          <w:i/>
          <w:sz w:val="24"/>
          <w:szCs w:val="24"/>
        </w:rPr>
        <w:t>Public Governance, Performance and Accountability Act 2013</w:t>
      </w:r>
      <w:r w:rsidRPr="00C53039">
        <w:rPr>
          <w:rFonts w:ascii="Times New Roman" w:hAnsi="Times New Roman"/>
          <w:sz w:val="24"/>
          <w:szCs w:val="24"/>
        </w:rPr>
        <w:t xml:space="preserve"> </w:t>
      </w:r>
      <w:r>
        <w:rPr>
          <w:rFonts w:ascii="Times New Roman" w:hAnsi="Times New Roman"/>
          <w:sz w:val="24"/>
          <w:szCs w:val="24"/>
        </w:rPr>
        <w:t xml:space="preserve">and the </w:t>
      </w:r>
      <w:r w:rsidRPr="00D904F5">
        <w:rPr>
          <w:rFonts w:ascii="Times New Roman" w:hAnsi="Times New Roman"/>
          <w:i/>
          <w:sz w:val="24"/>
          <w:szCs w:val="24"/>
        </w:rPr>
        <w:t>Commonwealth Procurement Rules</w:t>
      </w:r>
      <w:r w:rsidRPr="00500406">
        <w:rPr>
          <w:rFonts w:ascii="Times New Roman" w:hAnsi="Times New Roman"/>
          <w:sz w:val="24"/>
          <w:szCs w:val="24"/>
        </w:rPr>
        <w:t>.</w:t>
      </w:r>
      <w:r w:rsidRPr="009C5E7A">
        <w:rPr>
          <w:rFonts w:ascii="Times New Roman" w:hAnsi="Times New Roman"/>
          <w:sz w:val="24"/>
          <w:szCs w:val="24"/>
        </w:rPr>
        <w:t xml:space="preserve"> </w:t>
      </w:r>
    </w:p>
    <w:p w14:paraId="39F47B8D" w14:textId="77777777" w:rsidR="00C53039" w:rsidRDefault="00C53039" w:rsidP="00C53039">
      <w:pPr>
        <w:pStyle w:val="Default"/>
      </w:pPr>
    </w:p>
    <w:p w14:paraId="30987803" w14:textId="670C04C2" w:rsidR="00FB475E" w:rsidRDefault="00C53039" w:rsidP="00A273F3">
      <w:pPr>
        <w:rPr>
          <w:rFonts w:ascii="Times New Roman" w:hAnsi="Times New Roman"/>
          <w:sz w:val="24"/>
          <w:szCs w:val="24"/>
        </w:rPr>
      </w:pPr>
      <w:r>
        <w:rPr>
          <w:rFonts w:ascii="Times New Roman" w:hAnsi="Times New Roman"/>
          <w:sz w:val="24"/>
          <w:szCs w:val="24"/>
        </w:rPr>
        <w:t>In addition, t</w:t>
      </w:r>
      <w:r w:rsidR="00FB475E" w:rsidRPr="0062701B">
        <w:rPr>
          <w:rFonts w:ascii="Times New Roman" w:hAnsi="Times New Roman"/>
          <w:sz w:val="24"/>
          <w:szCs w:val="24"/>
        </w:rPr>
        <w:t xml:space="preserve">he review and audit process undertaken by the Australian National Audit Office also provides a mechanism to review </w:t>
      </w:r>
      <w:r>
        <w:rPr>
          <w:rFonts w:ascii="Times New Roman" w:hAnsi="Times New Roman"/>
          <w:sz w:val="24"/>
          <w:szCs w:val="24"/>
        </w:rPr>
        <w:t>g</w:t>
      </w:r>
      <w:r w:rsidR="00FB475E" w:rsidRPr="0062701B">
        <w:rPr>
          <w:rFonts w:ascii="Times New Roman" w:hAnsi="Times New Roman"/>
          <w:sz w:val="24"/>
          <w:szCs w:val="24"/>
        </w:rPr>
        <w:t xml:space="preserve">overnment spending decisions and report any concerns to the Parliament. </w:t>
      </w:r>
      <w:r w:rsidR="003D050E">
        <w:rPr>
          <w:rFonts w:ascii="Times New Roman" w:hAnsi="Times New Roman"/>
          <w:sz w:val="24"/>
          <w:szCs w:val="24"/>
        </w:rPr>
        <w:t xml:space="preserve"> </w:t>
      </w:r>
      <w:r w:rsidR="00FB475E" w:rsidRPr="0062701B">
        <w:rPr>
          <w:rFonts w:ascii="Times New Roman" w:hAnsi="Times New Roman"/>
          <w:sz w:val="24"/>
          <w:szCs w:val="24"/>
        </w:rPr>
        <w:t>These requirements and mechanisms help to ensure the proper use of Commonwealth resources, and appropriate transparency around decisions relating to making, varying or administerin</w:t>
      </w:r>
      <w:r w:rsidR="00FB475E">
        <w:rPr>
          <w:rFonts w:ascii="Times New Roman" w:hAnsi="Times New Roman"/>
          <w:sz w:val="24"/>
          <w:szCs w:val="24"/>
        </w:rPr>
        <w:t xml:space="preserve">g arrangements to spend </w:t>
      </w:r>
      <w:r w:rsidR="00FB475E" w:rsidRPr="0062701B">
        <w:rPr>
          <w:rFonts w:ascii="Times New Roman" w:hAnsi="Times New Roman"/>
          <w:sz w:val="24"/>
          <w:szCs w:val="24"/>
        </w:rPr>
        <w:t xml:space="preserve">relevant money. </w:t>
      </w:r>
    </w:p>
    <w:p w14:paraId="6440D830" w14:textId="77777777" w:rsidR="00FB475E" w:rsidRPr="0062701B" w:rsidRDefault="00FB475E" w:rsidP="00A273F3">
      <w:pPr>
        <w:rPr>
          <w:rFonts w:ascii="Times New Roman" w:hAnsi="Times New Roman"/>
          <w:sz w:val="24"/>
          <w:szCs w:val="24"/>
        </w:rPr>
      </w:pPr>
    </w:p>
    <w:p w14:paraId="26B2A61F" w14:textId="53B6D0CB" w:rsidR="00FB475E" w:rsidRDefault="00C53039" w:rsidP="00A273F3">
      <w:pPr>
        <w:rPr>
          <w:rFonts w:ascii="Times New Roman" w:hAnsi="Times New Roman"/>
          <w:sz w:val="24"/>
          <w:szCs w:val="24"/>
        </w:rPr>
      </w:pPr>
      <w:r>
        <w:rPr>
          <w:rFonts w:ascii="Times New Roman" w:hAnsi="Times New Roman"/>
          <w:sz w:val="24"/>
          <w:szCs w:val="24"/>
        </w:rPr>
        <w:t>Further, t</w:t>
      </w:r>
      <w:r w:rsidR="00FB475E" w:rsidRPr="0062701B">
        <w:rPr>
          <w:rFonts w:ascii="Times New Roman" w:hAnsi="Times New Roman"/>
          <w:sz w:val="24"/>
          <w:szCs w:val="24"/>
        </w:rPr>
        <w:t>he right of review under section 75(v) of the Constitution, and review under section 39</w:t>
      </w:r>
      <w:r w:rsidR="00FB475E">
        <w:rPr>
          <w:rFonts w:ascii="Times New Roman" w:hAnsi="Times New Roman"/>
          <w:sz w:val="24"/>
          <w:szCs w:val="24"/>
        </w:rPr>
        <w:t>B</w:t>
      </w:r>
      <w:r w:rsidR="00FB475E" w:rsidRPr="0062701B">
        <w:rPr>
          <w:rFonts w:ascii="Times New Roman" w:hAnsi="Times New Roman"/>
          <w:sz w:val="24"/>
          <w:szCs w:val="24"/>
        </w:rPr>
        <w:t xml:space="preserve"> of the </w:t>
      </w:r>
      <w:r w:rsidR="00FB475E" w:rsidRPr="0062701B">
        <w:rPr>
          <w:rFonts w:ascii="Times New Roman" w:hAnsi="Times New Roman"/>
          <w:i/>
          <w:sz w:val="24"/>
          <w:szCs w:val="24"/>
        </w:rPr>
        <w:t>Judiciary Act 1903</w:t>
      </w:r>
      <w:r w:rsidR="00FB475E" w:rsidRPr="0062701B">
        <w:rPr>
          <w:rFonts w:ascii="Times New Roman" w:hAnsi="Times New Roman"/>
          <w:sz w:val="24"/>
          <w:szCs w:val="24"/>
        </w:rPr>
        <w:t xml:space="preserve">, may also be available. </w:t>
      </w:r>
      <w:r w:rsidR="003D050E">
        <w:rPr>
          <w:rFonts w:ascii="Times New Roman" w:hAnsi="Times New Roman"/>
          <w:sz w:val="24"/>
          <w:szCs w:val="24"/>
        </w:rPr>
        <w:t xml:space="preserve"> </w:t>
      </w:r>
      <w:r w:rsidR="00FB475E" w:rsidRPr="0062701B">
        <w:rPr>
          <w:rFonts w:ascii="Times New Roman" w:hAnsi="Times New Roman"/>
          <w:sz w:val="24"/>
          <w:szCs w:val="24"/>
        </w:rPr>
        <w:t>Persons affected by spending decisions would also have recourse to the Commonwealth Ombudsman where appropriate.</w:t>
      </w:r>
    </w:p>
    <w:p w14:paraId="6F8713FF" w14:textId="77777777" w:rsidR="00FB475E" w:rsidRDefault="00FB475E" w:rsidP="00A273F3">
      <w:pPr>
        <w:widowControl w:val="0"/>
        <w:rPr>
          <w:rFonts w:ascii="Times New Roman" w:hAnsi="Times New Roman"/>
          <w:sz w:val="24"/>
          <w:szCs w:val="24"/>
        </w:rPr>
      </w:pPr>
    </w:p>
    <w:p w14:paraId="27B946FB" w14:textId="3296D8B7" w:rsidR="00FB475E" w:rsidRDefault="00FB475E" w:rsidP="00A273F3">
      <w:pPr>
        <w:rPr>
          <w:rFonts w:ascii="Times New Roman" w:hAnsi="Times New Roman"/>
          <w:sz w:val="24"/>
          <w:szCs w:val="24"/>
        </w:rPr>
      </w:pPr>
      <w:r w:rsidRPr="00500406">
        <w:rPr>
          <w:rFonts w:ascii="Times New Roman" w:hAnsi="Times New Roman"/>
          <w:sz w:val="24"/>
          <w:szCs w:val="24"/>
        </w:rPr>
        <w:lastRenderedPageBreak/>
        <w:t xml:space="preserve">Funding for this item will </w:t>
      </w:r>
      <w:r w:rsidR="00C53039">
        <w:rPr>
          <w:rFonts w:ascii="Times New Roman" w:hAnsi="Times New Roman"/>
          <w:sz w:val="24"/>
          <w:szCs w:val="24"/>
        </w:rPr>
        <w:t xml:space="preserve">come from </w:t>
      </w:r>
      <w:r w:rsidRPr="00500406">
        <w:rPr>
          <w:rFonts w:ascii="Times New Roman" w:hAnsi="Times New Roman"/>
          <w:sz w:val="24"/>
          <w:szCs w:val="24"/>
        </w:rPr>
        <w:t>Program 4.1: Energy, which is part of Outcome</w:t>
      </w:r>
      <w:r>
        <w:rPr>
          <w:rFonts w:ascii="Times New Roman" w:hAnsi="Times New Roman"/>
          <w:sz w:val="24"/>
          <w:szCs w:val="24"/>
        </w:rPr>
        <w:t> </w:t>
      </w:r>
      <w:r w:rsidRPr="00500406">
        <w:rPr>
          <w:rFonts w:ascii="Times New Roman" w:hAnsi="Times New Roman"/>
          <w:sz w:val="24"/>
          <w:szCs w:val="24"/>
        </w:rPr>
        <w:t xml:space="preserve">4. </w:t>
      </w:r>
      <w:r>
        <w:rPr>
          <w:rFonts w:ascii="Times New Roman" w:hAnsi="Times New Roman"/>
          <w:sz w:val="24"/>
          <w:szCs w:val="24"/>
        </w:rPr>
        <w:t xml:space="preserve"> </w:t>
      </w:r>
      <w:r w:rsidRPr="00500406">
        <w:rPr>
          <w:rFonts w:ascii="Times New Roman" w:hAnsi="Times New Roman"/>
          <w:sz w:val="24"/>
          <w:szCs w:val="24"/>
        </w:rPr>
        <w:t xml:space="preserve">Details </w:t>
      </w:r>
      <w:r>
        <w:rPr>
          <w:rFonts w:ascii="Times New Roman" w:hAnsi="Times New Roman"/>
          <w:sz w:val="24"/>
          <w:szCs w:val="24"/>
        </w:rPr>
        <w:t xml:space="preserve">are set out in </w:t>
      </w:r>
      <w:r w:rsidRPr="00500406">
        <w:rPr>
          <w:rFonts w:ascii="Times New Roman" w:hAnsi="Times New Roman"/>
          <w:sz w:val="24"/>
          <w:szCs w:val="24"/>
        </w:rPr>
        <w:t xml:space="preserve">the </w:t>
      </w:r>
      <w:r w:rsidRPr="005C37D0">
        <w:rPr>
          <w:rFonts w:ascii="Times New Roman" w:hAnsi="Times New Roman"/>
          <w:i/>
          <w:sz w:val="24"/>
          <w:szCs w:val="24"/>
        </w:rPr>
        <w:t>Portfolio Budget Statements 2018</w:t>
      </w:r>
      <w:r w:rsidRPr="005C37D0">
        <w:rPr>
          <w:rFonts w:ascii="Times New Roman" w:hAnsi="Times New Roman"/>
          <w:i/>
          <w:sz w:val="24"/>
          <w:szCs w:val="24"/>
        </w:rPr>
        <w:noBreakHyphen/>
        <w:t xml:space="preserve">19, </w:t>
      </w:r>
      <w:r>
        <w:rPr>
          <w:rFonts w:ascii="Times New Roman" w:hAnsi="Times New Roman"/>
          <w:i/>
          <w:sz w:val="24"/>
          <w:szCs w:val="24"/>
        </w:rPr>
        <w:t xml:space="preserve">Budget Related Paper No. 1.6, </w:t>
      </w:r>
      <w:r w:rsidRPr="005C37D0">
        <w:rPr>
          <w:rFonts w:ascii="Times New Roman" w:hAnsi="Times New Roman"/>
          <w:i/>
          <w:sz w:val="24"/>
          <w:szCs w:val="24"/>
        </w:rPr>
        <w:t xml:space="preserve">Environment and Energy </w:t>
      </w:r>
      <w:r w:rsidR="00F206C0">
        <w:rPr>
          <w:rFonts w:ascii="Times New Roman" w:hAnsi="Times New Roman"/>
          <w:i/>
          <w:sz w:val="24"/>
          <w:szCs w:val="24"/>
        </w:rPr>
        <w:t>P</w:t>
      </w:r>
      <w:r w:rsidRPr="005C37D0">
        <w:rPr>
          <w:rFonts w:ascii="Times New Roman" w:hAnsi="Times New Roman"/>
          <w:i/>
          <w:sz w:val="24"/>
          <w:szCs w:val="24"/>
        </w:rPr>
        <w:t>ortfolio</w:t>
      </w:r>
      <w:r>
        <w:rPr>
          <w:rFonts w:ascii="Times New Roman" w:hAnsi="Times New Roman"/>
          <w:sz w:val="24"/>
          <w:szCs w:val="24"/>
        </w:rPr>
        <w:t xml:space="preserve"> at </w:t>
      </w:r>
      <w:r w:rsidRPr="00C53039">
        <w:rPr>
          <w:rFonts w:ascii="Times New Roman" w:hAnsi="Times New Roman"/>
          <w:sz w:val="24"/>
          <w:szCs w:val="24"/>
        </w:rPr>
        <w:t xml:space="preserve">pages </w:t>
      </w:r>
      <w:r w:rsidR="00C53039" w:rsidRPr="00C53039">
        <w:rPr>
          <w:rFonts w:ascii="Times New Roman" w:hAnsi="Times New Roman"/>
          <w:sz w:val="24"/>
          <w:szCs w:val="24"/>
        </w:rPr>
        <w:t xml:space="preserve">28 and </w:t>
      </w:r>
      <w:r w:rsidRPr="00C53039">
        <w:rPr>
          <w:rFonts w:ascii="Times New Roman" w:hAnsi="Times New Roman"/>
          <w:sz w:val="24"/>
          <w:szCs w:val="24"/>
        </w:rPr>
        <w:t>71</w:t>
      </w:r>
      <w:r w:rsidR="00C65EF4" w:rsidRPr="00C53039">
        <w:rPr>
          <w:rFonts w:ascii="Times New Roman" w:hAnsi="Times New Roman"/>
          <w:sz w:val="24"/>
          <w:szCs w:val="24"/>
        </w:rPr>
        <w:t>.</w:t>
      </w:r>
    </w:p>
    <w:p w14:paraId="1626BF0E" w14:textId="77777777" w:rsidR="007A7F55" w:rsidRDefault="007A7F55" w:rsidP="00A273F3">
      <w:pPr>
        <w:pStyle w:val="Default"/>
      </w:pPr>
    </w:p>
    <w:p w14:paraId="028E4405" w14:textId="22964278" w:rsidR="00797A2A" w:rsidRDefault="00797A2A" w:rsidP="00A273F3">
      <w:pPr>
        <w:rPr>
          <w:rFonts w:ascii="Times New Roman" w:hAnsi="Times New Roman"/>
          <w:sz w:val="24"/>
          <w:szCs w:val="24"/>
        </w:rPr>
      </w:pPr>
      <w:r w:rsidRPr="00500406">
        <w:rPr>
          <w:rFonts w:ascii="Times New Roman" w:hAnsi="Times New Roman"/>
          <w:sz w:val="24"/>
          <w:szCs w:val="24"/>
        </w:rPr>
        <w:t xml:space="preserve">Noting that it is not a comprehensive statement of relevant constitutional considerations, the objective of the item references the </w:t>
      </w:r>
      <w:r w:rsidR="001F6A8B" w:rsidRPr="00500406">
        <w:rPr>
          <w:rFonts w:ascii="Times New Roman" w:hAnsi="Times New Roman"/>
          <w:sz w:val="24"/>
          <w:szCs w:val="24"/>
        </w:rPr>
        <w:t xml:space="preserve">Commonwealth </w:t>
      </w:r>
      <w:r w:rsidRPr="00500406">
        <w:rPr>
          <w:rFonts w:ascii="Times New Roman" w:hAnsi="Times New Roman"/>
          <w:sz w:val="24"/>
          <w:szCs w:val="24"/>
        </w:rPr>
        <w:t xml:space="preserve">executive power </w:t>
      </w:r>
      <w:r w:rsidR="001F6A8B">
        <w:rPr>
          <w:rFonts w:ascii="Times New Roman" w:hAnsi="Times New Roman"/>
          <w:sz w:val="24"/>
          <w:szCs w:val="24"/>
        </w:rPr>
        <w:t>and the</w:t>
      </w:r>
      <w:r w:rsidRPr="00500406">
        <w:rPr>
          <w:rFonts w:ascii="Times New Roman" w:hAnsi="Times New Roman"/>
          <w:sz w:val="24"/>
          <w:szCs w:val="24"/>
        </w:rPr>
        <w:t xml:space="preserve"> express incidental power (s</w:t>
      </w:r>
      <w:r w:rsidR="001F6A8B">
        <w:rPr>
          <w:rFonts w:ascii="Times New Roman" w:hAnsi="Times New Roman"/>
          <w:sz w:val="24"/>
          <w:szCs w:val="24"/>
        </w:rPr>
        <w:t>ections</w:t>
      </w:r>
      <w:r w:rsidRPr="00500406">
        <w:rPr>
          <w:rFonts w:ascii="Times New Roman" w:hAnsi="Times New Roman"/>
          <w:sz w:val="24"/>
          <w:szCs w:val="24"/>
        </w:rPr>
        <w:t xml:space="preserve"> </w:t>
      </w:r>
      <w:r w:rsidR="001F6A8B" w:rsidRPr="00500406">
        <w:rPr>
          <w:rFonts w:ascii="Times New Roman" w:hAnsi="Times New Roman"/>
          <w:sz w:val="24"/>
          <w:szCs w:val="24"/>
        </w:rPr>
        <w:t>51(xxxix)</w:t>
      </w:r>
      <w:r w:rsidR="001F6A8B">
        <w:rPr>
          <w:rFonts w:ascii="Times New Roman" w:hAnsi="Times New Roman"/>
          <w:sz w:val="24"/>
          <w:szCs w:val="24"/>
        </w:rPr>
        <w:t xml:space="preserve"> and </w:t>
      </w:r>
      <w:r w:rsidRPr="00500406">
        <w:rPr>
          <w:rFonts w:ascii="Times New Roman" w:hAnsi="Times New Roman"/>
          <w:sz w:val="24"/>
          <w:szCs w:val="24"/>
        </w:rPr>
        <w:t>61</w:t>
      </w:r>
      <w:r w:rsidR="001F6A8B">
        <w:rPr>
          <w:rFonts w:ascii="Times New Roman" w:hAnsi="Times New Roman"/>
          <w:sz w:val="24"/>
          <w:szCs w:val="24"/>
        </w:rPr>
        <w:t>)</w:t>
      </w:r>
      <w:r w:rsidRPr="00500406">
        <w:rPr>
          <w:rFonts w:ascii="Times New Roman" w:hAnsi="Times New Roman"/>
          <w:sz w:val="24"/>
          <w:szCs w:val="24"/>
        </w:rPr>
        <w:t xml:space="preserve"> of the Constitution.</w:t>
      </w:r>
    </w:p>
    <w:p w14:paraId="2E93D0FE" w14:textId="77777777" w:rsidR="000D3CEF" w:rsidRDefault="000D3CEF" w:rsidP="00A273F3">
      <w:pPr>
        <w:rPr>
          <w:rFonts w:ascii="Times New Roman" w:hAnsi="Times New Roman"/>
          <w:sz w:val="24"/>
          <w:szCs w:val="24"/>
        </w:rPr>
      </w:pPr>
    </w:p>
    <w:p w14:paraId="0D0ADDCB" w14:textId="3A0200F0" w:rsidR="00797A2A" w:rsidRPr="00500406" w:rsidRDefault="000D3CEF" w:rsidP="00A273F3">
      <w:pPr>
        <w:rPr>
          <w:rFonts w:ascii="Times New Roman" w:hAnsi="Times New Roman"/>
          <w:sz w:val="24"/>
          <w:szCs w:val="24"/>
        </w:rPr>
      </w:pPr>
      <w:r>
        <w:rPr>
          <w:rFonts w:ascii="Times New Roman" w:hAnsi="Times New Roman"/>
          <w:sz w:val="24"/>
          <w:szCs w:val="24"/>
        </w:rPr>
        <w:t>The ex</w:t>
      </w:r>
      <w:r w:rsidR="00797A2A" w:rsidRPr="00500406">
        <w:rPr>
          <w:rFonts w:ascii="Times New Roman" w:hAnsi="Times New Roman"/>
          <w:sz w:val="24"/>
          <w:szCs w:val="24"/>
        </w:rPr>
        <w:t>press incidental power (s</w:t>
      </w:r>
      <w:r>
        <w:rPr>
          <w:rFonts w:ascii="Times New Roman" w:hAnsi="Times New Roman"/>
          <w:sz w:val="24"/>
          <w:szCs w:val="24"/>
        </w:rPr>
        <w:t>ection</w:t>
      </w:r>
      <w:r w:rsidR="00797A2A" w:rsidRPr="00500406">
        <w:rPr>
          <w:rFonts w:ascii="Times New Roman" w:hAnsi="Times New Roman"/>
          <w:sz w:val="24"/>
          <w:szCs w:val="24"/>
        </w:rPr>
        <w:t xml:space="preserve"> 51(xxxix) of the Constitution) empowers the Parliament to make laws with respect to matters incidental to the execution of any power vested in it by the Constitution. </w:t>
      </w:r>
      <w:r w:rsidR="003D050E">
        <w:rPr>
          <w:rFonts w:ascii="Times New Roman" w:hAnsi="Times New Roman"/>
          <w:sz w:val="24"/>
          <w:szCs w:val="24"/>
        </w:rPr>
        <w:t xml:space="preserve"> </w:t>
      </w:r>
      <w:r w:rsidR="00797A2A" w:rsidRPr="00500406">
        <w:rPr>
          <w:rFonts w:ascii="Times New Roman" w:hAnsi="Times New Roman"/>
          <w:sz w:val="24"/>
          <w:szCs w:val="24"/>
        </w:rPr>
        <w:t>Together with the executive power (s</w:t>
      </w:r>
      <w:r>
        <w:rPr>
          <w:rFonts w:ascii="Times New Roman" w:hAnsi="Times New Roman"/>
          <w:sz w:val="24"/>
          <w:szCs w:val="24"/>
        </w:rPr>
        <w:t xml:space="preserve">ection </w:t>
      </w:r>
      <w:r w:rsidR="00797A2A" w:rsidRPr="00500406">
        <w:rPr>
          <w:rFonts w:ascii="Times New Roman" w:hAnsi="Times New Roman"/>
          <w:sz w:val="24"/>
          <w:szCs w:val="24"/>
        </w:rPr>
        <w:t>61 of the Constitution), s</w:t>
      </w:r>
      <w:r>
        <w:rPr>
          <w:rFonts w:ascii="Times New Roman" w:hAnsi="Times New Roman"/>
          <w:sz w:val="24"/>
          <w:szCs w:val="24"/>
        </w:rPr>
        <w:t>ection</w:t>
      </w:r>
      <w:r w:rsidR="00797A2A" w:rsidRPr="00500406">
        <w:rPr>
          <w:rFonts w:ascii="Times New Roman" w:hAnsi="Times New Roman"/>
          <w:sz w:val="24"/>
          <w:szCs w:val="24"/>
        </w:rPr>
        <w:t xml:space="preserve"> 51(xxxix) supports activities that are peculiarly adapted to the government of a nation and cannot be carried out for the benefit of the nation otherwise than by the Commonwealth.</w:t>
      </w:r>
    </w:p>
    <w:p w14:paraId="74EB72EF" w14:textId="77777777" w:rsidR="00797A2A" w:rsidRPr="00500406" w:rsidRDefault="00797A2A" w:rsidP="00A273F3">
      <w:pPr>
        <w:rPr>
          <w:rFonts w:ascii="Times New Roman" w:hAnsi="Times New Roman"/>
          <w:sz w:val="24"/>
          <w:szCs w:val="24"/>
        </w:rPr>
      </w:pPr>
    </w:p>
    <w:p w14:paraId="2F2D4251" w14:textId="0E6785BA" w:rsidR="005B6FD8" w:rsidRDefault="00797A2A" w:rsidP="00A273F3">
      <w:pPr>
        <w:rPr>
          <w:rFonts w:ascii="Times New Roman" w:hAnsi="Times New Roman"/>
          <w:sz w:val="24"/>
          <w:szCs w:val="24"/>
        </w:rPr>
      </w:pPr>
      <w:r w:rsidRPr="00500406">
        <w:rPr>
          <w:rFonts w:ascii="Times New Roman" w:hAnsi="Times New Roman"/>
          <w:sz w:val="24"/>
          <w:szCs w:val="24"/>
        </w:rPr>
        <w:t xml:space="preserve">The Finkel Review identified the </w:t>
      </w:r>
      <w:r w:rsidR="00C53039">
        <w:rPr>
          <w:rFonts w:ascii="Times New Roman" w:hAnsi="Times New Roman"/>
          <w:sz w:val="24"/>
          <w:szCs w:val="24"/>
        </w:rPr>
        <w:t xml:space="preserve">NEM </w:t>
      </w:r>
      <w:r w:rsidRPr="00500406">
        <w:rPr>
          <w:rFonts w:ascii="Times New Roman" w:hAnsi="Times New Roman"/>
          <w:sz w:val="24"/>
          <w:szCs w:val="24"/>
        </w:rPr>
        <w:t xml:space="preserve">as ‘critical infrastructure’ on the basis that problems with the </w:t>
      </w:r>
      <w:r w:rsidR="00C53039">
        <w:rPr>
          <w:rFonts w:ascii="Times New Roman" w:hAnsi="Times New Roman"/>
          <w:sz w:val="24"/>
          <w:szCs w:val="24"/>
        </w:rPr>
        <w:t>NEM</w:t>
      </w:r>
      <w:r w:rsidRPr="00500406">
        <w:rPr>
          <w:rFonts w:ascii="Times New Roman" w:hAnsi="Times New Roman"/>
          <w:sz w:val="24"/>
          <w:szCs w:val="24"/>
        </w:rPr>
        <w:t xml:space="preserve"> would ‘significantly impact the social or economic wellbeing of the nation or affect Australia’s ability to conduct national defence and ensure national security’. </w:t>
      </w:r>
      <w:r w:rsidR="003D050E">
        <w:rPr>
          <w:rFonts w:ascii="Times New Roman" w:hAnsi="Times New Roman"/>
          <w:sz w:val="24"/>
          <w:szCs w:val="24"/>
        </w:rPr>
        <w:t xml:space="preserve"> </w:t>
      </w:r>
    </w:p>
    <w:p w14:paraId="0F03122F" w14:textId="1CFCF41A" w:rsidR="00797A2A" w:rsidRDefault="00C53039" w:rsidP="00A273F3">
      <w:pPr>
        <w:rPr>
          <w:rFonts w:ascii="Times New Roman" w:hAnsi="Times New Roman"/>
          <w:sz w:val="24"/>
          <w:szCs w:val="24"/>
        </w:rPr>
      </w:pPr>
      <w:r>
        <w:rPr>
          <w:rFonts w:ascii="Times New Roman" w:hAnsi="Times New Roman"/>
          <w:sz w:val="24"/>
          <w:szCs w:val="24"/>
        </w:rPr>
        <w:br/>
      </w:r>
      <w:r w:rsidR="00797A2A" w:rsidRPr="00500406">
        <w:rPr>
          <w:rFonts w:ascii="Times New Roman" w:hAnsi="Times New Roman"/>
          <w:sz w:val="24"/>
          <w:szCs w:val="24"/>
        </w:rPr>
        <w:t xml:space="preserve">The program would involve undertaking, on a national scale, regular assessments of the resilience of the </w:t>
      </w:r>
      <w:r>
        <w:rPr>
          <w:rFonts w:ascii="Times New Roman" w:hAnsi="Times New Roman"/>
          <w:sz w:val="24"/>
          <w:szCs w:val="24"/>
        </w:rPr>
        <w:t>NEM</w:t>
      </w:r>
      <w:r w:rsidR="00797A2A" w:rsidRPr="00500406">
        <w:rPr>
          <w:rFonts w:ascii="Times New Roman" w:hAnsi="Times New Roman"/>
          <w:sz w:val="24"/>
          <w:szCs w:val="24"/>
        </w:rPr>
        <w:t xml:space="preserve"> and other energy markets across Australia to human and environmental threats.</w:t>
      </w:r>
      <w:r>
        <w:rPr>
          <w:rFonts w:ascii="Times New Roman" w:hAnsi="Times New Roman"/>
          <w:sz w:val="24"/>
          <w:szCs w:val="24"/>
        </w:rPr>
        <w:t xml:space="preserve">  </w:t>
      </w:r>
      <w:r w:rsidR="00797A2A" w:rsidRPr="00500406">
        <w:rPr>
          <w:rFonts w:ascii="Times New Roman" w:hAnsi="Times New Roman"/>
          <w:sz w:val="24"/>
          <w:szCs w:val="24"/>
        </w:rPr>
        <w:t>Further, with respect to these powers, the program would authorise research to enable the Commonwealth to inform itself about matters relating to national energy security and resilience.</w:t>
      </w:r>
    </w:p>
    <w:p w14:paraId="558C3C57" w14:textId="77777777" w:rsidR="000D3CEF" w:rsidRDefault="000D3CEF" w:rsidP="00A273F3">
      <w:pPr>
        <w:rPr>
          <w:rFonts w:ascii="Times New Roman" w:hAnsi="Times New Roman"/>
          <w:sz w:val="24"/>
          <w:szCs w:val="24"/>
        </w:rPr>
      </w:pPr>
    </w:p>
    <w:p w14:paraId="24CA686F" w14:textId="3BEBD57D" w:rsidR="00797A2A" w:rsidRDefault="000A21F8" w:rsidP="00A273F3">
      <w:pPr>
        <w:rPr>
          <w:rFonts w:ascii="Times New Roman" w:hAnsi="Times New Roman"/>
          <w:sz w:val="24"/>
          <w:szCs w:val="24"/>
        </w:rPr>
      </w:pPr>
      <w:r w:rsidRPr="00FE0697">
        <w:rPr>
          <w:rFonts w:ascii="Times New Roman" w:hAnsi="Times New Roman"/>
          <w:color w:val="000000" w:themeColor="text1"/>
          <w:sz w:val="24"/>
          <w:szCs w:val="24"/>
        </w:rPr>
        <w:t xml:space="preserve">New </w:t>
      </w:r>
      <w:r w:rsidRPr="00817141">
        <w:rPr>
          <w:rFonts w:ascii="Times New Roman" w:hAnsi="Times New Roman"/>
          <w:b/>
          <w:color w:val="000000" w:themeColor="text1"/>
          <w:sz w:val="24"/>
          <w:szCs w:val="24"/>
        </w:rPr>
        <w:t>table item</w:t>
      </w:r>
      <w:r w:rsidR="0029279D">
        <w:rPr>
          <w:rFonts w:ascii="Times New Roman" w:hAnsi="Times New Roman"/>
          <w:b/>
          <w:color w:val="000000" w:themeColor="text1"/>
          <w:sz w:val="24"/>
          <w:szCs w:val="24"/>
        </w:rPr>
        <w:t xml:space="preserve"> 276</w:t>
      </w:r>
      <w:r w:rsidRPr="00FE0697">
        <w:rPr>
          <w:rFonts w:ascii="Times New Roman" w:hAnsi="Times New Roman"/>
          <w:color w:val="000000" w:themeColor="text1"/>
          <w:sz w:val="24"/>
          <w:szCs w:val="24"/>
        </w:rPr>
        <w:t xml:space="preserve"> establishes</w:t>
      </w:r>
      <w:r>
        <w:rPr>
          <w:rFonts w:ascii="Times New Roman" w:hAnsi="Times New Roman"/>
          <w:color w:val="000000" w:themeColor="text1"/>
          <w:sz w:val="24"/>
          <w:szCs w:val="24"/>
        </w:rPr>
        <w:t xml:space="preserve"> legislative authority</w:t>
      </w:r>
      <w:r w:rsidR="007823EB">
        <w:rPr>
          <w:rFonts w:ascii="Times New Roman" w:hAnsi="Times New Roman"/>
          <w:color w:val="000000" w:themeColor="text1"/>
          <w:sz w:val="24"/>
          <w:szCs w:val="24"/>
        </w:rPr>
        <w:t xml:space="preserve"> for government spending </w:t>
      </w:r>
      <w:r w:rsidR="001D0DB6">
        <w:rPr>
          <w:rFonts w:ascii="Times New Roman" w:hAnsi="Times New Roman"/>
          <w:color w:val="000000" w:themeColor="text1"/>
          <w:sz w:val="24"/>
          <w:szCs w:val="24"/>
        </w:rPr>
        <w:t>to</w:t>
      </w:r>
      <w:r w:rsidR="007823EB">
        <w:rPr>
          <w:rFonts w:ascii="Times New Roman" w:hAnsi="Times New Roman"/>
          <w:color w:val="000000" w:themeColor="text1"/>
          <w:sz w:val="24"/>
          <w:szCs w:val="24"/>
        </w:rPr>
        <w:t xml:space="preserve"> </w:t>
      </w:r>
      <w:r w:rsidR="001D0DB6">
        <w:rPr>
          <w:rFonts w:ascii="Times New Roman" w:hAnsi="Times New Roman"/>
          <w:color w:val="000000" w:themeColor="text1"/>
          <w:sz w:val="24"/>
          <w:szCs w:val="24"/>
        </w:rPr>
        <w:t>support</w:t>
      </w:r>
      <w:r w:rsidR="007823EB">
        <w:rPr>
          <w:rFonts w:ascii="Times New Roman" w:hAnsi="Times New Roman"/>
          <w:color w:val="000000" w:themeColor="text1"/>
          <w:sz w:val="24"/>
          <w:szCs w:val="24"/>
        </w:rPr>
        <w:t xml:space="preserve"> the </w:t>
      </w:r>
      <w:r w:rsidR="007823EB" w:rsidRPr="005C37D0">
        <w:rPr>
          <w:rFonts w:ascii="Times New Roman" w:hAnsi="Times New Roman"/>
          <w:sz w:val="24"/>
          <w:szCs w:val="24"/>
        </w:rPr>
        <w:t>security and resilience of Australia’s energy infrastructure by</w:t>
      </w:r>
      <w:r w:rsidR="007823EB">
        <w:rPr>
          <w:rFonts w:ascii="Times New Roman" w:hAnsi="Times New Roman"/>
          <w:sz w:val="24"/>
          <w:szCs w:val="24"/>
        </w:rPr>
        <w:t xml:space="preserve"> </w:t>
      </w:r>
      <w:r w:rsidR="007823EB" w:rsidRPr="005C37D0">
        <w:rPr>
          <w:rFonts w:ascii="Times New Roman" w:hAnsi="Times New Roman"/>
          <w:noProof/>
          <w:sz w:val="24"/>
          <w:szCs w:val="24"/>
        </w:rPr>
        <w:t>improv</w:t>
      </w:r>
      <w:r w:rsidR="007823EB">
        <w:rPr>
          <w:rFonts w:ascii="Times New Roman" w:hAnsi="Times New Roman"/>
          <w:noProof/>
          <w:sz w:val="24"/>
          <w:szCs w:val="24"/>
        </w:rPr>
        <w:t>ing</w:t>
      </w:r>
      <w:r w:rsidR="007823EB" w:rsidRPr="005C37D0">
        <w:rPr>
          <w:rFonts w:ascii="Times New Roman" w:hAnsi="Times New Roman"/>
          <w:noProof/>
          <w:sz w:val="24"/>
          <w:szCs w:val="24"/>
        </w:rPr>
        <w:t xml:space="preserve"> existing climate change and extreme weather information</w:t>
      </w:r>
      <w:r w:rsidR="007110CB">
        <w:rPr>
          <w:rFonts w:ascii="Times New Roman" w:hAnsi="Times New Roman"/>
          <w:noProof/>
          <w:sz w:val="24"/>
          <w:szCs w:val="24"/>
        </w:rPr>
        <w:t>,</w:t>
      </w:r>
      <w:r w:rsidR="007823EB" w:rsidRPr="005C37D0">
        <w:rPr>
          <w:rFonts w:ascii="Times New Roman" w:hAnsi="Times New Roman"/>
          <w:noProof/>
          <w:sz w:val="24"/>
          <w:szCs w:val="24"/>
        </w:rPr>
        <w:t xml:space="preserve"> and tailor</w:t>
      </w:r>
      <w:r w:rsidR="007823EB">
        <w:rPr>
          <w:rFonts w:ascii="Times New Roman" w:hAnsi="Times New Roman"/>
          <w:noProof/>
          <w:sz w:val="24"/>
          <w:szCs w:val="24"/>
        </w:rPr>
        <w:t>ing</w:t>
      </w:r>
      <w:r w:rsidR="007823EB" w:rsidRPr="005C37D0">
        <w:rPr>
          <w:rFonts w:ascii="Times New Roman" w:hAnsi="Times New Roman"/>
          <w:noProof/>
          <w:sz w:val="24"/>
          <w:szCs w:val="24"/>
        </w:rPr>
        <w:t xml:space="preserve"> this information</w:t>
      </w:r>
      <w:r w:rsidR="00C4179F">
        <w:rPr>
          <w:rFonts w:ascii="Times New Roman" w:hAnsi="Times New Roman"/>
          <w:noProof/>
          <w:sz w:val="24"/>
          <w:szCs w:val="24"/>
        </w:rPr>
        <w:t xml:space="preserve"> in a way that assists decision-</w:t>
      </w:r>
      <w:r w:rsidR="007823EB" w:rsidRPr="005C37D0">
        <w:rPr>
          <w:rFonts w:ascii="Times New Roman" w:hAnsi="Times New Roman"/>
          <w:noProof/>
          <w:sz w:val="24"/>
          <w:szCs w:val="24"/>
        </w:rPr>
        <w:t>makers in the energy sector.</w:t>
      </w:r>
      <w:r w:rsidR="001C4D89" w:rsidRPr="001C4D89">
        <w:rPr>
          <w:rFonts w:ascii="Times New Roman" w:hAnsi="Times New Roman"/>
          <w:sz w:val="24"/>
          <w:szCs w:val="24"/>
        </w:rPr>
        <w:t xml:space="preserve"> </w:t>
      </w:r>
      <w:r w:rsidR="001C4D89">
        <w:rPr>
          <w:rFonts w:ascii="Times New Roman" w:hAnsi="Times New Roman"/>
          <w:sz w:val="24"/>
          <w:szCs w:val="24"/>
        </w:rPr>
        <w:t xml:space="preserve"> These decisions-makers include relevant energy sector organisations such as the Australian Energy Market Operator</w:t>
      </w:r>
      <w:r w:rsidR="001C4D89" w:rsidRPr="00D022D4">
        <w:rPr>
          <w:rFonts w:ascii="Times New Roman" w:hAnsi="Times New Roman"/>
          <w:sz w:val="24"/>
          <w:szCs w:val="24"/>
        </w:rPr>
        <w:t>.</w:t>
      </w:r>
      <w:r w:rsidR="001C4D89">
        <w:rPr>
          <w:rFonts w:ascii="Times New Roman" w:hAnsi="Times New Roman"/>
          <w:sz w:val="24"/>
          <w:szCs w:val="24"/>
        </w:rPr>
        <w:t xml:space="preserve">  </w:t>
      </w:r>
    </w:p>
    <w:p w14:paraId="33AE85A7" w14:textId="77777777" w:rsidR="005B6FD8" w:rsidRDefault="005B6FD8" w:rsidP="00A273F3">
      <w:pPr>
        <w:rPr>
          <w:rFonts w:ascii="Times New Roman" w:hAnsi="Times New Roman"/>
          <w:sz w:val="24"/>
          <w:szCs w:val="24"/>
        </w:rPr>
      </w:pPr>
    </w:p>
    <w:p w14:paraId="4FF0A0A7" w14:textId="229A6E66" w:rsidR="00C4179F" w:rsidRDefault="00C4179F" w:rsidP="00C4179F">
      <w:pPr>
        <w:rPr>
          <w:rFonts w:ascii="Times New Roman" w:hAnsi="Times New Roman"/>
          <w:sz w:val="24"/>
          <w:szCs w:val="24"/>
        </w:rPr>
      </w:pPr>
      <w:r w:rsidRPr="006E3138">
        <w:rPr>
          <w:rFonts w:ascii="Times New Roman" w:hAnsi="Times New Roman"/>
          <w:sz w:val="24"/>
          <w:szCs w:val="24"/>
        </w:rPr>
        <w:t xml:space="preserve">This </w:t>
      </w:r>
      <w:r>
        <w:rPr>
          <w:rFonts w:ascii="Times New Roman" w:hAnsi="Times New Roman"/>
          <w:sz w:val="24"/>
          <w:szCs w:val="24"/>
        </w:rPr>
        <w:t xml:space="preserve">initiative will contribute to the implementation of recommendation 2.11 of the </w:t>
      </w:r>
      <w:r>
        <w:rPr>
          <w:rFonts w:ascii="Times New Roman" w:hAnsi="Times New Roman"/>
          <w:sz w:val="24"/>
          <w:szCs w:val="24"/>
        </w:rPr>
        <w:br/>
      </w:r>
      <w:r w:rsidRPr="00C4179F">
        <w:rPr>
          <w:rFonts w:ascii="Times New Roman" w:hAnsi="Times New Roman"/>
          <w:sz w:val="24"/>
          <w:szCs w:val="24"/>
        </w:rPr>
        <w:t>Independent Review into the Future Security of the National Electricity Market (</w:t>
      </w:r>
      <w:r>
        <w:rPr>
          <w:rFonts w:ascii="Times New Roman" w:hAnsi="Times New Roman"/>
          <w:sz w:val="24"/>
          <w:szCs w:val="24"/>
        </w:rPr>
        <w:t xml:space="preserve">the </w:t>
      </w:r>
      <w:r w:rsidRPr="00A273F3">
        <w:rPr>
          <w:rFonts w:ascii="Times New Roman" w:hAnsi="Times New Roman"/>
          <w:sz w:val="24"/>
          <w:szCs w:val="24"/>
        </w:rPr>
        <w:t>Finkel Review)</w:t>
      </w:r>
      <w:r>
        <w:rPr>
          <w:rFonts w:ascii="Times New Roman" w:hAnsi="Times New Roman"/>
          <w:sz w:val="24"/>
          <w:szCs w:val="24"/>
        </w:rPr>
        <w:t xml:space="preserve">.  </w:t>
      </w:r>
      <w:r w:rsidRPr="00D022D4">
        <w:rPr>
          <w:rFonts w:ascii="Times New Roman" w:hAnsi="Times New Roman"/>
          <w:sz w:val="24"/>
          <w:szCs w:val="24"/>
        </w:rPr>
        <w:t>The Finkel Review recognised the increasing risks that extreme weather events pose to the security and reliability of Australia’s energy system, and the need for better analysis to support energy planning and investment decisions.</w:t>
      </w:r>
    </w:p>
    <w:p w14:paraId="7010F0FD" w14:textId="77777777" w:rsidR="00C4179F" w:rsidRDefault="00C4179F" w:rsidP="00A273F3">
      <w:pPr>
        <w:rPr>
          <w:rFonts w:ascii="Times New Roman" w:hAnsi="Times New Roman"/>
          <w:sz w:val="24"/>
          <w:szCs w:val="24"/>
        </w:rPr>
      </w:pPr>
    </w:p>
    <w:p w14:paraId="386E903C" w14:textId="552440C6" w:rsidR="00C4179F" w:rsidRDefault="00C4179F" w:rsidP="00C4179F">
      <w:pPr>
        <w:widowControl w:val="0"/>
        <w:rPr>
          <w:rFonts w:ascii="Times New Roman" w:hAnsi="Times New Roman"/>
          <w:sz w:val="24"/>
          <w:szCs w:val="24"/>
        </w:rPr>
      </w:pPr>
      <w:r>
        <w:rPr>
          <w:rFonts w:ascii="Times New Roman" w:hAnsi="Times New Roman"/>
          <w:sz w:val="24"/>
          <w:szCs w:val="24"/>
        </w:rPr>
        <w:t xml:space="preserve">The Finkel Review report and the </w:t>
      </w:r>
      <w:r w:rsidRPr="001D0DB6">
        <w:rPr>
          <w:rFonts w:ascii="Times New Roman" w:hAnsi="Times New Roman"/>
          <w:sz w:val="24"/>
          <w:szCs w:val="24"/>
        </w:rPr>
        <w:t xml:space="preserve">Council of Australian Governments </w:t>
      </w:r>
      <w:r>
        <w:rPr>
          <w:rFonts w:ascii="Times New Roman" w:hAnsi="Times New Roman"/>
          <w:sz w:val="24"/>
          <w:szCs w:val="24"/>
        </w:rPr>
        <w:t xml:space="preserve">(COAG) Energy Council’s response can be found at </w:t>
      </w:r>
      <w:r w:rsidRPr="00C4179F">
        <w:rPr>
          <w:rFonts w:ascii="Times New Roman" w:hAnsi="Times New Roman"/>
          <w:sz w:val="24"/>
          <w:szCs w:val="24"/>
          <w:u w:val="single"/>
        </w:rPr>
        <w:t>www.coagenergycouncil.gov.au</w:t>
      </w:r>
      <w:r>
        <w:rPr>
          <w:rFonts w:ascii="Times New Roman" w:hAnsi="Times New Roman"/>
          <w:sz w:val="24"/>
          <w:szCs w:val="24"/>
        </w:rPr>
        <w:t>.</w:t>
      </w:r>
    </w:p>
    <w:p w14:paraId="650A404F" w14:textId="77777777" w:rsidR="00C4179F" w:rsidRDefault="00C4179F" w:rsidP="00C4179F">
      <w:pPr>
        <w:widowControl w:val="0"/>
        <w:rPr>
          <w:rFonts w:ascii="Times New Roman" w:hAnsi="Times New Roman"/>
          <w:sz w:val="24"/>
          <w:szCs w:val="24"/>
        </w:rPr>
      </w:pPr>
    </w:p>
    <w:p w14:paraId="5C863E28" w14:textId="63B6D0A0" w:rsidR="00554A99" w:rsidRPr="001D0DB6" w:rsidRDefault="00554A99" w:rsidP="001D0DB6">
      <w:pPr>
        <w:rPr>
          <w:rFonts w:ascii="Times New Roman" w:hAnsi="Times New Roman"/>
          <w:sz w:val="24"/>
          <w:szCs w:val="24"/>
        </w:rPr>
      </w:pPr>
      <w:r>
        <w:rPr>
          <w:rFonts w:ascii="Times New Roman" w:hAnsi="Times New Roman"/>
          <w:sz w:val="24"/>
          <w:szCs w:val="24"/>
        </w:rPr>
        <w:t>Funding will be provided to develop improved climate and extreme weather information for the energy sector</w:t>
      </w:r>
      <w:r w:rsidR="001C4D89">
        <w:rPr>
          <w:rFonts w:ascii="Times New Roman" w:hAnsi="Times New Roman"/>
          <w:sz w:val="24"/>
          <w:szCs w:val="24"/>
        </w:rPr>
        <w:t xml:space="preserve">.  </w:t>
      </w:r>
      <w:r w:rsidRPr="001D0DB6">
        <w:rPr>
          <w:rFonts w:ascii="Times New Roman" w:hAnsi="Times New Roman"/>
          <w:sz w:val="24"/>
          <w:szCs w:val="24"/>
        </w:rPr>
        <w:t xml:space="preserve">This will involve updating the climate variables essential to inform management of climate change risk in the energy sector. </w:t>
      </w:r>
      <w:r w:rsidR="00A273F3" w:rsidRPr="001D0DB6">
        <w:rPr>
          <w:rFonts w:ascii="Times New Roman" w:hAnsi="Times New Roman"/>
          <w:sz w:val="24"/>
          <w:szCs w:val="24"/>
        </w:rPr>
        <w:t xml:space="preserve"> </w:t>
      </w:r>
      <w:r w:rsidRPr="001D0DB6">
        <w:rPr>
          <w:rFonts w:ascii="Times New Roman" w:hAnsi="Times New Roman"/>
          <w:sz w:val="24"/>
          <w:szCs w:val="24"/>
        </w:rPr>
        <w:t xml:space="preserve">For example, information on heatwaves or maximum temperature thresholds </w:t>
      </w:r>
      <w:r w:rsidR="001C4D89">
        <w:rPr>
          <w:rFonts w:ascii="Times New Roman" w:hAnsi="Times New Roman"/>
          <w:sz w:val="24"/>
          <w:szCs w:val="24"/>
        </w:rPr>
        <w:t>is</w:t>
      </w:r>
      <w:r w:rsidRPr="001D0DB6">
        <w:rPr>
          <w:rFonts w:ascii="Times New Roman" w:hAnsi="Times New Roman"/>
          <w:sz w:val="24"/>
          <w:szCs w:val="24"/>
        </w:rPr>
        <w:t xml:space="preserve"> critical to oper</w:t>
      </w:r>
      <w:r w:rsidR="001C4D89">
        <w:rPr>
          <w:rFonts w:ascii="Times New Roman" w:hAnsi="Times New Roman"/>
          <w:sz w:val="24"/>
          <w:szCs w:val="24"/>
        </w:rPr>
        <w:t>ation of energy infrastructure.</w:t>
      </w:r>
    </w:p>
    <w:p w14:paraId="0CC0150E" w14:textId="0F155DF1" w:rsidR="00554A99" w:rsidRDefault="00554A99" w:rsidP="00A273F3">
      <w:pPr>
        <w:rPr>
          <w:rFonts w:ascii="Times New Roman" w:hAnsi="Times New Roman"/>
          <w:sz w:val="24"/>
          <w:szCs w:val="24"/>
        </w:rPr>
      </w:pPr>
    </w:p>
    <w:p w14:paraId="147F5E5D" w14:textId="17568A34" w:rsidR="001C4D89" w:rsidRDefault="00554A99" w:rsidP="001C4D89">
      <w:pPr>
        <w:rPr>
          <w:rFonts w:ascii="Times New Roman" w:hAnsi="Times New Roman"/>
          <w:sz w:val="24"/>
          <w:szCs w:val="24"/>
        </w:rPr>
      </w:pPr>
      <w:r>
        <w:rPr>
          <w:rFonts w:ascii="Times New Roman" w:hAnsi="Times New Roman"/>
          <w:sz w:val="24"/>
          <w:szCs w:val="24"/>
        </w:rPr>
        <w:t>The</w:t>
      </w:r>
      <w:r w:rsidRPr="00D022D4">
        <w:rPr>
          <w:rFonts w:ascii="Times New Roman" w:hAnsi="Times New Roman"/>
          <w:sz w:val="24"/>
          <w:szCs w:val="24"/>
        </w:rPr>
        <w:t xml:space="preserve"> </w:t>
      </w:r>
      <w:r w:rsidR="00A273F3">
        <w:rPr>
          <w:rFonts w:ascii="Times New Roman" w:hAnsi="Times New Roman"/>
          <w:sz w:val="24"/>
          <w:szCs w:val="24"/>
        </w:rPr>
        <w:t xml:space="preserve">department </w:t>
      </w:r>
      <w:r w:rsidRPr="00D022D4">
        <w:rPr>
          <w:rFonts w:ascii="Times New Roman" w:hAnsi="Times New Roman"/>
          <w:sz w:val="24"/>
          <w:szCs w:val="24"/>
        </w:rPr>
        <w:t>will work with a range of energy sector and research organisations to identify gaps in climate information and enhance decision-makers’ access to improved climate information</w:t>
      </w:r>
      <w:r>
        <w:rPr>
          <w:rFonts w:ascii="Times New Roman" w:hAnsi="Times New Roman"/>
          <w:sz w:val="24"/>
          <w:szCs w:val="24"/>
        </w:rPr>
        <w:t>.</w:t>
      </w:r>
      <w:r w:rsidR="00A273F3">
        <w:rPr>
          <w:rFonts w:ascii="Times New Roman" w:hAnsi="Times New Roman"/>
          <w:sz w:val="24"/>
          <w:szCs w:val="24"/>
        </w:rPr>
        <w:t xml:space="preserve"> </w:t>
      </w:r>
      <w:r>
        <w:rPr>
          <w:rFonts w:ascii="Times New Roman" w:hAnsi="Times New Roman"/>
          <w:sz w:val="24"/>
          <w:szCs w:val="24"/>
        </w:rPr>
        <w:t xml:space="preserve"> </w:t>
      </w:r>
      <w:r w:rsidR="001C4D89" w:rsidRPr="00D022D4">
        <w:rPr>
          <w:rFonts w:ascii="Times New Roman" w:hAnsi="Times New Roman"/>
          <w:sz w:val="24"/>
          <w:szCs w:val="24"/>
        </w:rPr>
        <w:t>Th</w:t>
      </w:r>
      <w:r w:rsidR="001C4D89">
        <w:rPr>
          <w:rFonts w:ascii="Times New Roman" w:hAnsi="Times New Roman"/>
          <w:sz w:val="24"/>
          <w:szCs w:val="24"/>
        </w:rPr>
        <w:t>is</w:t>
      </w:r>
      <w:r w:rsidR="001C4D89" w:rsidRPr="00D022D4">
        <w:rPr>
          <w:rFonts w:ascii="Times New Roman" w:hAnsi="Times New Roman"/>
          <w:sz w:val="24"/>
          <w:szCs w:val="24"/>
        </w:rPr>
        <w:t xml:space="preserve"> work will commence in July 2018 </w:t>
      </w:r>
      <w:r w:rsidR="001C4D89">
        <w:rPr>
          <w:rFonts w:ascii="Times New Roman" w:hAnsi="Times New Roman"/>
          <w:sz w:val="24"/>
          <w:szCs w:val="24"/>
        </w:rPr>
        <w:t xml:space="preserve">and be completed by 30 June 2021.  </w:t>
      </w:r>
      <w:r w:rsidR="001C4D89">
        <w:rPr>
          <w:rFonts w:ascii="Times New Roman" w:hAnsi="Times New Roman"/>
          <w:sz w:val="24"/>
          <w:szCs w:val="24"/>
        </w:rPr>
        <w:lastRenderedPageBreak/>
        <w:t>Relevant research organisations or other providers will be engaged to develop the information and supporting services.</w:t>
      </w:r>
    </w:p>
    <w:p w14:paraId="77DB0437" w14:textId="77777777" w:rsidR="00554A99" w:rsidRDefault="00554A99" w:rsidP="00A273F3">
      <w:pPr>
        <w:rPr>
          <w:rFonts w:ascii="Times New Roman" w:hAnsi="Times New Roman"/>
          <w:sz w:val="24"/>
          <w:szCs w:val="24"/>
        </w:rPr>
      </w:pPr>
    </w:p>
    <w:p w14:paraId="283DAA78" w14:textId="09A2A6FB" w:rsidR="00554A99" w:rsidRPr="001E1ED4" w:rsidRDefault="00554A99" w:rsidP="00A273F3">
      <w:pPr>
        <w:rPr>
          <w:rFonts w:ascii="Times New Roman" w:hAnsi="Times New Roman"/>
          <w:sz w:val="24"/>
          <w:szCs w:val="24"/>
        </w:rPr>
      </w:pPr>
      <w:r>
        <w:rPr>
          <w:rFonts w:ascii="Times New Roman" w:hAnsi="Times New Roman"/>
          <w:sz w:val="24"/>
          <w:szCs w:val="24"/>
        </w:rPr>
        <w:t xml:space="preserve">The improved information will provide input to </w:t>
      </w:r>
      <w:r w:rsidRPr="00D022D4">
        <w:rPr>
          <w:rFonts w:ascii="Times New Roman" w:hAnsi="Times New Roman"/>
          <w:sz w:val="24"/>
          <w:szCs w:val="24"/>
        </w:rPr>
        <w:t>the Energy Security Board</w:t>
      </w:r>
      <w:r>
        <w:rPr>
          <w:rFonts w:ascii="Times New Roman" w:hAnsi="Times New Roman"/>
          <w:sz w:val="24"/>
          <w:szCs w:val="24"/>
        </w:rPr>
        <w:t>’s</w:t>
      </w:r>
      <w:r w:rsidRPr="00D022D4">
        <w:rPr>
          <w:rFonts w:ascii="Times New Roman" w:hAnsi="Times New Roman"/>
          <w:sz w:val="24"/>
          <w:szCs w:val="24"/>
        </w:rPr>
        <w:t xml:space="preserve"> </w:t>
      </w:r>
      <w:r>
        <w:rPr>
          <w:rFonts w:ascii="Times New Roman" w:hAnsi="Times New Roman"/>
          <w:sz w:val="24"/>
          <w:szCs w:val="24"/>
        </w:rPr>
        <w:t xml:space="preserve">development of a strategy that </w:t>
      </w:r>
      <w:r w:rsidRPr="00D022D4">
        <w:rPr>
          <w:rFonts w:ascii="Times New Roman" w:hAnsi="Times New Roman"/>
          <w:sz w:val="24"/>
          <w:szCs w:val="24"/>
        </w:rPr>
        <w:t>improve</w:t>
      </w:r>
      <w:r>
        <w:rPr>
          <w:rFonts w:ascii="Times New Roman" w:hAnsi="Times New Roman"/>
          <w:sz w:val="24"/>
          <w:szCs w:val="24"/>
        </w:rPr>
        <w:t>s</w:t>
      </w:r>
      <w:r w:rsidRPr="00D022D4">
        <w:rPr>
          <w:rFonts w:ascii="Times New Roman" w:hAnsi="Times New Roman"/>
          <w:sz w:val="24"/>
          <w:szCs w:val="24"/>
        </w:rPr>
        <w:t xml:space="preserve"> the integrity of energy infrastructure and the accuracy o</w:t>
      </w:r>
      <w:r>
        <w:rPr>
          <w:rFonts w:ascii="Times New Roman" w:hAnsi="Times New Roman"/>
          <w:sz w:val="24"/>
          <w:szCs w:val="24"/>
        </w:rPr>
        <w:t>f supply and demand forecasting</w:t>
      </w:r>
      <w:r w:rsidR="001C4D89">
        <w:rPr>
          <w:rFonts w:ascii="Times New Roman" w:hAnsi="Times New Roman"/>
          <w:sz w:val="24"/>
          <w:szCs w:val="24"/>
        </w:rPr>
        <w:t xml:space="preserve">.  The strategy is </w:t>
      </w:r>
      <w:r w:rsidR="00BC5338">
        <w:rPr>
          <w:rFonts w:ascii="Times New Roman" w:hAnsi="Times New Roman"/>
          <w:sz w:val="24"/>
          <w:szCs w:val="24"/>
        </w:rPr>
        <w:t xml:space="preserve">expected </w:t>
      </w:r>
      <w:r w:rsidR="001C4D89">
        <w:rPr>
          <w:rFonts w:ascii="Times New Roman" w:hAnsi="Times New Roman"/>
          <w:sz w:val="24"/>
          <w:szCs w:val="24"/>
        </w:rPr>
        <w:t>to be completed</w:t>
      </w:r>
      <w:r w:rsidR="001C4D89" w:rsidRPr="00D022D4">
        <w:rPr>
          <w:rFonts w:ascii="Times New Roman" w:hAnsi="Times New Roman"/>
          <w:sz w:val="24"/>
          <w:szCs w:val="24"/>
        </w:rPr>
        <w:t xml:space="preserve"> by the end of 2018.</w:t>
      </w:r>
      <w:r>
        <w:rPr>
          <w:rFonts w:ascii="Times New Roman" w:hAnsi="Times New Roman"/>
          <w:sz w:val="24"/>
          <w:szCs w:val="24"/>
        </w:rPr>
        <w:t xml:space="preserve"> </w:t>
      </w:r>
      <w:r w:rsidR="00A273F3">
        <w:rPr>
          <w:rFonts w:ascii="Times New Roman" w:hAnsi="Times New Roman"/>
          <w:sz w:val="24"/>
          <w:szCs w:val="24"/>
        </w:rPr>
        <w:t xml:space="preserve"> </w:t>
      </w:r>
      <w:r w:rsidR="001C4D89">
        <w:rPr>
          <w:rFonts w:ascii="Times New Roman" w:hAnsi="Times New Roman"/>
          <w:sz w:val="24"/>
          <w:szCs w:val="24"/>
        </w:rPr>
        <w:br/>
      </w:r>
      <w:r w:rsidRPr="001E1ED4">
        <w:rPr>
          <w:rFonts w:ascii="Times New Roman" w:hAnsi="Times New Roman"/>
          <w:sz w:val="24"/>
          <w:szCs w:val="24"/>
        </w:rPr>
        <w:t>The Energy Security Board</w:t>
      </w:r>
      <w:r>
        <w:rPr>
          <w:rFonts w:ascii="Times New Roman" w:hAnsi="Times New Roman"/>
          <w:sz w:val="24"/>
          <w:szCs w:val="24"/>
        </w:rPr>
        <w:t xml:space="preserve"> was established by </w:t>
      </w:r>
      <w:r w:rsidR="00CA299D">
        <w:rPr>
          <w:rFonts w:ascii="Times New Roman" w:hAnsi="Times New Roman"/>
          <w:sz w:val="24"/>
          <w:szCs w:val="24"/>
        </w:rPr>
        <w:t xml:space="preserve">the </w:t>
      </w:r>
      <w:r>
        <w:rPr>
          <w:rFonts w:ascii="Times New Roman" w:hAnsi="Times New Roman"/>
          <w:sz w:val="24"/>
          <w:szCs w:val="24"/>
        </w:rPr>
        <w:t>COAG Energy Council in 2017</w:t>
      </w:r>
      <w:r w:rsidRPr="001E1ED4">
        <w:rPr>
          <w:rFonts w:ascii="Times New Roman" w:hAnsi="Times New Roman"/>
          <w:sz w:val="24"/>
          <w:szCs w:val="24"/>
        </w:rPr>
        <w:t xml:space="preserve"> to </w:t>
      </w:r>
      <w:r w:rsidR="00BC5338" w:rsidRPr="001E1ED4">
        <w:rPr>
          <w:rFonts w:ascii="Times New Roman" w:hAnsi="Times New Roman"/>
          <w:sz w:val="24"/>
          <w:szCs w:val="24"/>
        </w:rPr>
        <w:t>provide</w:t>
      </w:r>
      <w:r w:rsidR="00BC5338">
        <w:rPr>
          <w:rFonts w:ascii="Times New Roman" w:hAnsi="Times New Roman"/>
          <w:sz w:val="24"/>
          <w:szCs w:val="24"/>
        </w:rPr>
        <w:t xml:space="preserve"> a whole-of-</w:t>
      </w:r>
      <w:r w:rsidR="00BC5338" w:rsidRPr="001E1ED4">
        <w:rPr>
          <w:rFonts w:ascii="Times New Roman" w:hAnsi="Times New Roman"/>
          <w:sz w:val="24"/>
          <w:szCs w:val="24"/>
        </w:rPr>
        <w:t>system oversight for energy security and reliability to drive better outcomes for consumers</w:t>
      </w:r>
      <w:r w:rsidRPr="001E1ED4">
        <w:rPr>
          <w:rFonts w:ascii="Times New Roman" w:hAnsi="Times New Roman"/>
          <w:sz w:val="24"/>
          <w:szCs w:val="24"/>
        </w:rPr>
        <w:t xml:space="preserve">. </w:t>
      </w:r>
      <w:r w:rsidR="00A273F3">
        <w:rPr>
          <w:rFonts w:ascii="Times New Roman" w:hAnsi="Times New Roman"/>
          <w:sz w:val="24"/>
          <w:szCs w:val="24"/>
        </w:rPr>
        <w:t xml:space="preserve"> </w:t>
      </w:r>
      <w:r w:rsidRPr="001E1ED4">
        <w:rPr>
          <w:rFonts w:ascii="Times New Roman" w:hAnsi="Times New Roman"/>
          <w:sz w:val="24"/>
          <w:szCs w:val="24"/>
        </w:rPr>
        <w:t xml:space="preserve">The </w:t>
      </w:r>
      <w:r>
        <w:rPr>
          <w:rFonts w:ascii="Times New Roman" w:hAnsi="Times New Roman"/>
          <w:sz w:val="24"/>
          <w:szCs w:val="24"/>
        </w:rPr>
        <w:t>Board</w:t>
      </w:r>
      <w:r w:rsidRPr="001E1ED4">
        <w:rPr>
          <w:rFonts w:ascii="Times New Roman" w:hAnsi="Times New Roman"/>
          <w:sz w:val="24"/>
          <w:szCs w:val="24"/>
        </w:rPr>
        <w:t xml:space="preserve"> also </w:t>
      </w:r>
      <w:r w:rsidR="00BC5338">
        <w:rPr>
          <w:rFonts w:ascii="Times New Roman" w:hAnsi="Times New Roman"/>
          <w:sz w:val="24"/>
          <w:szCs w:val="24"/>
        </w:rPr>
        <w:t>coordinates the implementation of the Finkel Review</w:t>
      </w:r>
      <w:r w:rsidRPr="001E1ED4">
        <w:rPr>
          <w:rFonts w:ascii="Times New Roman" w:hAnsi="Times New Roman"/>
          <w:sz w:val="24"/>
          <w:szCs w:val="24"/>
        </w:rPr>
        <w:t>.</w:t>
      </w:r>
    </w:p>
    <w:p w14:paraId="4D553F08" w14:textId="5DFF00AF" w:rsidR="007823EB" w:rsidRDefault="007823EB" w:rsidP="00A273F3">
      <w:pPr>
        <w:rPr>
          <w:rFonts w:ascii="Times New Roman" w:hAnsi="Times New Roman"/>
          <w:sz w:val="24"/>
          <w:szCs w:val="24"/>
        </w:rPr>
      </w:pPr>
    </w:p>
    <w:p w14:paraId="2F06390E" w14:textId="47E3DA6D" w:rsidR="00A273F3" w:rsidRDefault="00A273F3" w:rsidP="00A273F3">
      <w:pPr>
        <w:rPr>
          <w:rFonts w:ascii="Times New Roman" w:hAnsi="Times New Roman"/>
          <w:sz w:val="24"/>
          <w:szCs w:val="24"/>
        </w:rPr>
      </w:pPr>
      <w:r w:rsidRPr="00A631DF">
        <w:rPr>
          <w:rFonts w:ascii="Times New Roman" w:hAnsi="Times New Roman"/>
          <w:sz w:val="24"/>
          <w:szCs w:val="24"/>
        </w:rPr>
        <w:t>Funding of $6.1 million was included in the 2018-19 Budget under the measure ‘</w:t>
      </w:r>
      <w:r w:rsidRPr="00A631DF">
        <w:rPr>
          <w:rFonts w:ascii="Times New Roman" w:hAnsi="Times New Roman"/>
          <w:color w:val="000000"/>
          <w:sz w:val="24"/>
          <w:szCs w:val="24"/>
        </w:rPr>
        <w:t>Powering Forward – delivering more affordable, reliable and sustainable energy</w:t>
      </w:r>
      <w:r w:rsidRPr="00A631DF">
        <w:rPr>
          <w:rFonts w:ascii="Times New Roman" w:hAnsi="Times New Roman"/>
          <w:sz w:val="24"/>
          <w:szCs w:val="24"/>
        </w:rPr>
        <w:t>’ for a period of three years commencing in 2018-19.</w:t>
      </w:r>
      <w:r>
        <w:rPr>
          <w:rFonts w:ascii="Times New Roman" w:hAnsi="Times New Roman"/>
          <w:sz w:val="24"/>
          <w:szCs w:val="24"/>
        </w:rPr>
        <w:t xml:space="preserve"> </w:t>
      </w:r>
      <w:r w:rsidRPr="00A631DF">
        <w:rPr>
          <w:rFonts w:ascii="Times New Roman" w:hAnsi="Times New Roman"/>
          <w:sz w:val="24"/>
          <w:szCs w:val="24"/>
        </w:rPr>
        <w:t xml:space="preserve"> Details are set out in </w:t>
      </w:r>
      <w:r w:rsidRPr="00A631DF">
        <w:rPr>
          <w:rFonts w:ascii="Times New Roman" w:hAnsi="Times New Roman"/>
          <w:i/>
          <w:sz w:val="24"/>
          <w:szCs w:val="24"/>
        </w:rPr>
        <w:t>Budget 2018-19</w:t>
      </w:r>
      <w:r w:rsidRPr="00A631DF">
        <w:rPr>
          <w:rFonts w:ascii="Times New Roman" w:hAnsi="Times New Roman"/>
          <w:sz w:val="24"/>
          <w:szCs w:val="24"/>
        </w:rPr>
        <w:t xml:space="preserve">, </w:t>
      </w:r>
      <w:r w:rsidRPr="00A631DF">
        <w:rPr>
          <w:rFonts w:ascii="Times New Roman" w:hAnsi="Times New Roman"/>
          <w:i/>
          <w:sz w:val="24"/>
          <w:szCs w:val="24"/>
        </w:rPr>
        <w:t>Budget Measures, Budget Paper No. 2 2018-19</w:t>
      </w:r>
      <w:r w:rsidRPr="00A631DF">
        <w:rPr>
          <w:rFonts w:ascii="Times New Roman" w:hAnsi="Times New Roman"/>
          <w:sz w:val="24"/>
          <w:szCs w:val="24"/>
        </w:rPr>
        <w:t xml:space="preserve"> </w:t>
      </w:r>
      <w:r w:rsidRPr="001E39D8">
        <w:rPr>
          <w:rFonts w:ascii="Times New Roman" w:hAnsi="Times New Roman"/>
          <w:sz w:val="24"/>
          <w:szCs w:val="24"/>
        </w:rPr>
        <w:t>at page 99.</w:t>
      </w:r>
      <w:r w:rsidRPr="00A631DF">
        <w:rPr>
          <w:rFonts w:ascii="Times New Roman" w:hAnsi="Times New Roman"/>
          <w:sz w:val="24"/>
          <w:szCs w:val="24"/>
        </w:rPr>
        <w:t xml:space="preserve"> </w:t>
      </w:r>
    </w:p>
    <w:p w14:paraId="1ACA21CD" w14:textId="24606BEB" w:rsidR="007823EB" w:rsidRDefault="007823EB" w:rsidP="00A273F3">
      <w:pPr>
        <w:rPr>
          <w:rFonts w:ascii="Times New Roman" w:hAnsi="Times New Roman"/>
          <w:sz w:val="24"/>
          <w:szCs w:val="24"/>
        </w:rPr>
      </w:pPr>
    </w:p>
    <w:p w14:paraId="5565C87E" w14:textId="3F69C4DC" w:rsidR="00793C85" w:rsidRDefault="00793C85" w:rsidP="00793C85">
      <w:pPr>
        <w:rPr>
          <w:rFonts w:ascii="Times New Roman" w:hAnsi="Times New Roman"/>
          <w:sz w:val="24"/>
          <w:szCs w:val="24"/>
        </w:rPr>
      </w:pPr>
      <w:r>
        <w:rPr>
          <w:rFonts w:ascii="Times New Roman" w:hAnsi="Times New Roman"/>
          <w:sz w:val="24"/>
          <w:szCs w:val="24"/>
        </w:rPr>
        <w:t>The department will be responsible for managing required contracts and ensuring the outputs are available for</w:t>
      </w:r>
      <w:r w:rsidR="00C93615">
        <w:rPr>
          <w:rFonts w:ascii="Times New Roman" w:hAnsi="Times New Roman"/>
          <w:sz w:val="24"/>
          <w:szCs w:val="24"/>
        </w:rPr>
        <w:t xml:space="preserve"> users and decision-</w:t>
      </w:r>
      <w:r w:rsidR="00BC5338">
        <w:rPr>
          <w:rFonts w:ascii="Times New Roman" w:hAnsi="Times New Roman"/>
          <w:sz w:val="24"/>
          <w:szCs w:val="24"/>
        </w:rPr>
        <w:t>makers in the energy sector</w:t>
      </w:r>
      <w:r>
        <w:rPr>
          <w:rFonts w:ascii="Times New Roman" w:hAnsi="Times New Roman"/>
          <w:sz w:val="24"/>
          <w:szCs w:val="24"/>
        </w:rPr>
        <w:t>.</w:t>
      </w:r>
    </w:p>
    <w:p w14:paraId="75FAF8AB" w14:textId="77777777" w:rsidR="00E25DB5" w:rsidRDefault="00E25DB5" w:rsidP="00793C85">
      <w:pPr>
        <w:rPr>
          <w:rFonts w:ascii="Times New Roman" w:hAnsi="Times New Roman"/>
          <w:sz w:val="24"/>
          <w:szCs w:val="24"/>
        </w:rPr>
      </w:pPr>
    </w:p>
    <w:p w14:paraId="022E9A37" w14:textId="602B035B" w:rsidR="00793C85" w:rsidRDefault="00793C85" w:rsidP="00A273F3">
      <w:pPr>
        <w:rPr>
          <w:rFonts w:ascii="Times New Roman" w:hAnsi="Times New Roman"/>
          <w:sz w:val="24"/>
          <w:szCs w:val="24"/>
        </w:rPr>
      </w:pPr>
      <w:r>
        <w:rPr>
          <w:rFonts w:ascii="Times New Roman" w:hAnsi="Times New Roman"/>
          <w:sz w:val="24"/>
          <w:szCs w:val="24"/>
        </w:rPr>
        <w:t xml:space="preserve">Some activities will require the procurement of services such as </w:t>
      </w:r>
      <w:r w:rsidR="00DE2678">
        <w:rPr>
          <w:rFonts w:ascii="Times New Roman" w:hAnsi="Times New Roman"/>
          <w:sz w:val="24"/>
          <w:szCs w:val="24"/>
        </w:rPr>
        <w:t>for</w:t>
      </w:r>
      <w:r>
        <w:rPr>
          <w:rFonts w:ascii="Times New Roman" w:hAnsi="Times New Roman"/>
          <w:sz w:val="24"/>
          <w:szCs w:val="24"/>
        </w:rPr>
        <w:t xml:space="preserve"> </w:t>
      </w:r>
      <w:r w:rsidR="00C93615">
        <w:rPr>
          <w:rFonts w:ascii="Times New Roman" w:hAnsi="Times New Roman"/>
          <w:sz w:val="24"/>
          <w:szCs w:val="24"/>
        </w:rPr>
        <w:t xml:space="preserve">the </w:t>
      </w:r>
      <w:r w:rsidR="00522028">
        <w:rPr>
          <w:rFonts w:ascii="Times New Roman" w:hAnsi="Times New Roman"/>
          <w:sz w:val="24"/>
          <w:szCs w:val="24"/>
        </w:rPr>
        <w:t xml:space="preserve">development of improved climate and extreme weather information and services to inform management of climate change risk in the energy sector. </w:t>
      </w:r>
      <w:r w:rsidR="00C93615">
        <w:rPr>
          <w:rFonts w:ascii="Times New Roman" w:hAnsi="Times New Roman"/>
          <w:sz w:val="24"/>
          <w:szCs w:val="24"/>
        </w:rPr>
        <w:t xml:space="preserve"> </w:t>
      </w:r>
      <w:r w:rsidR="00522028">
        <w:rPr>
          <w:rFonts w:ascii="Times New Roman" w:hAnsi="Times New Roman"/>
          <w:sz w:val="24"/>
          <w:szCs w:val="24"/>
        </w:rPr>
        <w:t xml:space="preserve">Procurement methods may include a mix of open tender (including using panels) and limited tender consultancies, based on specific needs and specialised skills and experience of tenderers.  </w:t>
      </w:r>
      <w:r w:rsidR="00DE2678">
        <w:rPr>
          <w:rFonts w:ascii="Times New Roman" w:hAnsi="Times New Roman"/>
          <w:sz w:val="24"/>
          <w:szCs w:val="24"/>
        </w:rPr>
        <w:t xml:space="preserve">Final procurement decisions will be made by the relevant </w:t>
      </w:r>
      <w:r w:rsidR="00DE2678" w:rsidRPr="00500406">
        <w:rPr>
          <w:rFonts w:ascii="Times New Roman" w:hAnsi="Times New Roman"/>
          <w:sz w:val="24"/>
          <w:szCs w:val="24"/>
        </w:rPr>
        <w:t>delegate</w:t>
      </w:r>
      <w:r w:rsidR="00DE2678">
        <w:rPr>
          <w:rFonts w:ascii="Times New Roman" w:hAnsi="Times New Roman"/>
          <w:sz w:val="24"/>
          <w:szCs w:val="24"/>
        </w:rPr>
        <w:t xml:space="preserve"> of</w:t>
      </w:r>
      <w:r w:rsidR="00DE2678" w:rsidRPr="00500406">
        <w:rPr>
          <w:rFonts w:ascii="Times New Roman" w:hAnsi="Times New Roman"/>
          <w:sz w:val="24"/>
          <w:szCs w:val="24"/>
        </w:rPr>
        <w:t xml:space="preserve"> the Secretary </w:t>
      </w:r>
      <w:r w:rsidR="00DE2678">
        <w:rPr>
          <w:rFonts w:ascii="Times New Roman" w:hAnsi="Times New Roman"/>
          <w:sz w:val="24"/>
          <w:szCs w:val="24"/>
        </w:rPr>
        <w:t>of the department</w:t>
      </w:r>
      <w:r w:rsidR="00DE2678" w:rsidRPr="00500406">
        <w:rPr>
          <w:rFonts w:ascii="Times New Roman" w:hAnsi="Times New Roman"/>
          <w:sz w:val="24"/>
          <w:szCs w:val="24"/>
        </w:rPr>
        <w:t xml:space="preserve">. </w:t>
      </w:r>
      <w:r w:rsidR="00DE2678">
        <w:rPr>
          <w:rFonts w:ascii="Times New Roman" w:hAnsi="Times New Roman"/>
          <w:sz w:val="24"/>
          <w:szCs w:val="24"/>
        </w:rPr>
        <w:t xml:space="preserve"> </w:t>
      </w:r>
      <w:r w:rsidR="00DE2678" w:rsidRPr="00793C85">
        <w:rPr>
          <w:rFonts w:ascii="Times New Roman" w:hAnsi="Times New Roman"/>
          <w:sz w:val="24"/>
          <w:szCs w:val="24"/>
        </w:rPr>
        <w:t>Details of the tenders, including successful tender</w:t>
      </w:r>
      <w:r w:rsidR="00DE2678">
        <w:rPr>
          <w:rFonts w:ascii="Times New Roman" w:hAnsi="Times New Roman"/>
          <w:sz w:val="24"/>
          <w:szCs w:val="24"/>
        </w:rPr>
        <w:t>er</w:t>
      </w:r>
      <w:r w:rsidR="00DE2678" w:rsidRPr="00793C85">
        <w:rPr>
          <w:rFonts w:ascii="Times New Roman" w:hAnsi="Times New Roman"/>
          <w:sz w:val="24"/>
          <w:szCs w:val="24"/>
        </w:rPr>
        <w:t xml:space="preserve">s, will be published on AusTender at </w:t>
      </w:r>
      <w:r w:rsidR="00DE2678" w:rsidRPr="00793C85">
        <w:rPr>
          <w:rFonts w:ascii="Times New Roman" w:hAnsi="Times New Roman"/>
          <w:sz w:val="24"/>
          <w:szCs w:val="24"/>
          <w:u w:val="single"/>
        </w:rPr>
        <w:t>www.tenders.gov.au</w:t>
      </w:r>
      <w:r w:rsidR="00DE2678" w:rsidRPr="00793C85">
        <w:rPr>
          <w:rFonts w:ascii="Times New Roman" w:hAnsi="Times New Roman"/>
          <w:sz w:val="24"/>
          <w:szCs w:val="24"/>
        </w:rPr>
        <w:t xml:space="preserve"> as appropriate.</w:t>
      </w:r>
    </w:p>
    <w:p w14:paraId="20AF40C6" w14:textId="31CFB11A" w:rsidR="00DE2678" w:rsidRDefault="00DE2678" w:rsidP="00A273F3">
      <w:pPr>
        <w:rPr>
          <w:rFonts w:ascii="Times New Roman" w:hAnsi="Times New Roman"/>
          <w:sz w:val="24"/>
          <w:szCs w:val="24"/>
        </w:rPr>
      </w:pPr>
    </w:p>
    <w:p w14:paraId="5E2E7F18" w14:textId="6A1750A5" w:rsidR="00DE2678" w:rsidRDefault="00DE2678" w:rsidP="00DE2678">
      <w:pPr>
        <w:pStyle w:val="Default"/>
        <w:rPr>
          <w:iCs/>
          <w:sz w:val="23"/>
          <w:szCs w:val="23"/>
        </w:rPr>
      </w:pPr>
      <w:r w:rsidRPr="009C5E7A">
        <w:t>Decisions in relation to procurement expenditure will not be subject to independent merits review</w:t>
      </w:r>
      <w:r>
        <w:t xml:space="preserve"> as they will be subject to the</w:t>
      </w:r>
      <w:r w:rsidRPr="00FB475E">
        <w:rPr>
          <w:iCs/>
          <w:sz w:val="23"/>
          <w:szCs w:val="23"/>
        </w:rPr>
        <w:t xml:space="preserve"> </w:t>
      </w:r>
      <w:r>
        <w:rPr>
          <w:iCs/>
          <w:sz w:val="23"/>
          <w:szCs w:val="23"/>
        </w:rPr>
        <w:t>Commonwealth’s resource management framework</w:t>
      </w:r>
      <w:r w:rsidR="00C93615">
        <w:rPr>
          <w:iCs/>
          <w:sz w:val="23"/>
          <w:szCs w:val="23"/>
        </w:rPr>
        <w:t>,</w:t>
      </w:r>
      <w:r>
        <w:rPr>
          <w:iCs/>
          <w:sz w:val="23"/>
          <w:szCs w:val="23"/>
        </w:rPr>
        <w:t xml:space="preserve"> including the </w:t>
      </w:r>
      <w:r>
        <w:rPr>
          <w:i/>
          <w:iCs/>
          <w:sz w:val="23"/>
          <w:szCs w:val="23"/>
        </w:rPr>
        <w:t xml:space="preserve">Public Governance, Performance and Accountability Act 2013 </w:t>
      </w:r>
      <w:r>
        <w:rPr>
          <w:iCs/>
          <w:sz w:val="23"/>
          <w:szCs w:val="23"/>
        </w:rPr>
        <w:t xml:space="preserve">and the </w:t>
      </w:r>
      <w:r>
        <w:rPr>
          <w:i/>
          <w:iCs/>
          <w:sz w:val="23"/>
          <w:szCs w:val="23"/>
        </w:rPr>
        <w:t>Commonwealth Procurement Rules</w:t>
      </w:r>
      <w:r>
        <w:rPr>
          <w:iCs/>
          <w:sz w:val="23"/>
          <w:szCs w:val="23"/>
        </w:rPr>
        <w:t>.</w:t>
      </w:r>
    </w:p>
    <w:p w14:paraId="748BA504" w14:textId="77777777" w:rsidR="00BC5338" w:rsidRPr="00DE2678" w:rsidRDefault="00BC5338" w:rsidP="00DE2678">
      <w:pPr>
        <w:pStyle w:val="Default"/>
        <w:rPr>
          <w:iCs/>
          <w:sz w:val="23"/>
          <w:szCs w:val="23"/>
        </w:rPr>
      </w:pPr>
    </w:p>
    <w:p w14:paraId="5EA78CE7" w14:textId="27510E0C" w:rsidR="00A273F3" w:rsidRPr="009626BE" w:rsidRDefault="00DE2678" w:rsidP="00A273F3">
      <w:pPr>
        <w:rPr>
          <w:rFonts w:ascii="Times New Roman" w:hAnsi="Times New Roman"/>
          <w:sz w:val="24"/>
          <w:szCs w:val="24"/>
        </w:rPr>
      </w:pPr>
      <w:r>
        <w:rPr>
          <w:rFonts w:ascii="Times New Roman" w:hAnsi="Times New Roman"/>
          <w:sz w:val="24"/>
          <w:szCs w:val="24"/>
        </w:rPr>
        <w:t>In addition, t</w:t>
      </w:r>
      <w:r w:rsidR="00A273F3" w:rsidRPr="009626BE">
        <w:rPr>
          <w:rFonts w:ascii="Times New Roman" w:hAnsi="Times New Roman"/>
          <w:sz w:val="24"/>
          <w:szCs w:val="24"/>
        </w:rPr>
        <w:t xml:space="preserve">he review and audit process undertaken by the Australian National Audit Office also </w:t>
      </w:r>
      <w:r>
        <w:rPr>
          <w:rFonts w:ascii="Times New Roman" w:hAnsi="Times New Roman"/>
          <w:sz w:val="24"/>
          <w:szCs w:val="24"/>
        </w:rPr>
        <w:t>provides a mechanism to review g</w:t>
      </w:r>
      <w:r w:rsidR="00A273F3" w:rsidRPr="009626BE">
        <w:rPr>
          <w:rFonts w:ascii="Times New Roman" w:hAnsi="Times New Roman"/>
          <w:sz w:val="24"/>
          <w:szCs w:val="24"/>
        </w:rPr>
        <w:t xml:space="preserve">overnment spending decisions and report any concerns to the Parliament. </w:t>
      </w:r>
      <w:r w:rsidR="00C65EF4">
        <w:rPr>
          <w:rFonts w:ascii="Times New Roman" w:hAnsi="Times New Roman"/>
          <w:sz w:val="24"/>
          <w:szCs w:val="24"/>
        </w:rPr>
        <w:t xml:space="preserve"> </w:t>
      </w:r>
      <w:r w:rsidR="00A273F3" w:rsidRPr="009626BE">
        <w:rPr>
          <w:rFonts w:ascii="Times New Roman" w:hAnsi="Times New Roman"/>
          <w:sz w:val="24"/>
          <w:szCs w:val="24"/>
        </w:rPr>
        <w:t xml:space="preserve">These requirements and mechanisms help to ensure the proper use of Commonwealth resources, and appropriate transparency around decisions relating to making, varying or administering arrangements to spend </w:t>
      </w:r>
      <w:r w:rsidR="00A273F3">
        <w:rPr>
          <w:rFonts w:ascii="Times New Roman" w:hAnsi="Times New Roman"/>
          <w:sz w:val="24"/>
          <w:szCs w:val="24"/>
        </w:rPr>
        <w:t>relevant</w:t>
      </w:r>
      <w:r w:rsidR="00A273F3" w:rsidRPr="009626BE">
        <w:rPr>
          <w:rFonts w:ascii="Times New Roman" w:hAnsi="Times New Roman"/>
          <w:sz w:val="24"/>
          <w:szCs w:val="24"/>
        </w:rPr>
        <w:t xml:space="preserve"> money. </w:t>
      </w:r>
    </w:p>
    <w:p w14:paraId="5CD56E0F" w14:textId="77777777" w:rsidR="00A273F3" w:rsidRPr="009626BE" w:rsidRDefault="00A273F3" w:rsidP="00A273F3">
      <w:pPr>
        <w:rPr>
          <w:rFonts w:ascii="Times New Roman" w:hAnsi="Times New Roman"/>
          <w:sz w:val="24"/>
          <w:szCs w:val="24"/>
        </w:rPr>
      </w:pPr>
    </w:p>
    <w:p w14:paraId="02EC0B65" w14:textId="7D1BCBFA" w:rsidR="00A273F3" w:rsidRPr="00920EAA" w:rsidRDefault="00DE2678" w:rsidP="00A273F3">
      <w:pPr>
        <w:rPr>
          <w:rFonts w:ascii="Times New Roman" w:hAnsi="Times New Roman"/>
          <w:sz w:val="24"/>
          <w:szCs w:val="24"/>
        </w:rPr>
      </w:pPr>
      <w:r>
        <w:rPr>
          <w:rFonts w:ascii="Times New Roman" w:hAnsi="Times New Roman"/>
          <w:sz w:val="24"/>
          <w:szCs w:val="24"/>
        </w:rPr>
        <w:t>Further, t</w:t>
      </w:r>
      <w:r w:rsidR="00A273F3" w:rsidRPr="009626BE">
        <w:rPr>
          <w:rFonts w:ascii="Times New Roman" w:hAnsi="Times New Roman"/>
          <w:sz w:val="24"/>
          <w:szCs w:val="24"/>
        </w:rPr>
        <w:t>he right of review under section 75(v) of the Constituti</w:t>
      </w:r>
      <w:r w:rsidR="00A273F3">
        <w:rPr>
          <w:rFonts w:ascii="Times New Roman" w:hAnsi="Times New Roman"/>
          <w:sz w:val="24"/>
          <w:szCs w:val="24"/>
        </w:rPr>
        <w:t>on, and review under section 39B</w:t>
      </w:r>
      <w:r w:rsidR="00A273F3" w:rsidRPr="009626BE">
        <w:rPr>
          <w:rFonts w:ascii="Times New Roman" w:hAnsi="Times New Roman"/>
          <w:sz w:val="24"/>
          <w:szCs w:val="24"/>
        </w:rPr>
        <w:t xml:space="preserve"> of the </w:t>
      </w:r>
      <w:r w:rsidR="00A273F3" w:rsidRPr="009626BE">
        <w:rPr>
          <w:rFonts w:ascii="Times New Roman" w:hAnsi="Times New Roman"/>
          <w:i/>
          <w:sz w:val="24"/>
          <w:szCs w:val="24"/>
        </w:rPr>
        <w:t>Judiciary Act 1903</w:t>
      </w:r>
      <w:r w:rsidR="00A273F3" w:rsidRPr="009626BE">
        <w:rPr>
          <w:rFonts w:ascii="Times New Roman" w:hAnsi="Times New Roman"/>
          <w:sz w:val="24"/>
          <w:szCs w:val="24"/>
        </w:rPr>
        <w:t xml:space="preserve">, may also be available. </w:t>
      </w:r>
      <w:r w:rsidR="00C65EF4">
        <w:rPr>
          <w:rFonts w:ascii="Times New Roman" w:hAnsi="Times New Roman"/>
          <w:sz w:val="24"/>
          <w:szCs w:val="24"/>
        </w:rPr>
        <w:t xml:space="preserve"> </w:t>
      </w:r>
      <w:r w:rsidR="00A273F3" w:rsidRPr="009626BE">
        <w:rPr>
          <w:rFonts w:ascii="Times New Roman" w:hAnsi="Times New Roman"/>
          <w:sz w:val="24"/>
          <w:szCs w:val="24"/>
        </w:rPr>
        <w:t xml:space="preserve">Persons affected by spending decisions would also have recourse to the Commonwealth Ombudsman where appropriate. </w:t>
      </w:r>
    </w:p>
    <w:p w14:paraId="162CE181" w14:textId="5DC8A4E7" w:rsidR="007823EB" w:rsidRDefault="007823EB" w:rsidP="00A273F3">
      <w:pPr>
        <w:rPr>
          <w:rFonts w:ascii="Times New Roman" w:hAnsi="Times New Roman"/>
          <w:sz w:val="24"/>
          <w:szCs w:val="24"/>
        </w:rPr>
      </w:pPr>
    </w:p>
    <w:p w14:paraId="6081D657" w14:textId="10E414AC" w:rsidR="00A273F3" w:rsidRPr="00C65EF4" w:rsidRDefault="00A273F3" w:rsidP="00A273F3">
      <w:pPr>
        <w:rPr>
          <w:rFonts w:ascii="Times New Roman" w:hAnsi="Times New Roman"/>
          <w:sz w:val="24"/>
          <w:szCs w:val="24"/>
        </w:rPr>
      </w:pPr>
      <w:r>
        <w:rPr>
          <w:rFonts w:ascii="Times New Roman" w:hAnsi="Times New Roman"/>
          <w:sz w:val="24"/>
          <w:szCs w:val="24"/>
        </w:rPr>
        <w:t xml:space="preserve">Funding for this item will come from </w:t>
      </w:r>
      <w:r w:rsidRPr="004E6B3F">
        <w:rPr>
          <w:rFonts w:ascii="Times New Roman" w:hAnsi="Times New Roman"/>
          <w:sz w:val="24"/>
          <w:szCs w:val="24"/>
        </w:rPr>
        <w:t>Program 2.2: Adapting to Climate Change, which is part of Outcome 2</w:t>
      </w:r>
      <w:r w:rsidRPr="00A66998">
        <w:rPr>
          <w:rFonts w:ascii="Times New Roman" w:hAnsi="Times New Roman"/>
          <w:sz w:val="24"/>
          <w:szCs w:val="24"/>
        </w:rPr>
        <w:t xml:space="preserve">. </w:t>
      </w:r>
      <w:r w:rsidR="00C65EF4">
        <w:rPr>
          <w:rFonts w:ascii="Times New Roman" w:hAnsi="Times New Roman"/>
          <w:sz w:val="24"/>
          <w:szCs w:val="24"/>
        </w:rPr>
        <w:t xml:space="preserve"> </w:t>
      </w:r>
      <w:r w:rsidRPr="00A66998">
        <w:rPr>
          <w:rFonts w:ascii="Times New Roman" w:hAnsi="Times New Roman"/>
          <w:sz w:val="24"/>
          <w:szCs w:val="24"/>
        </w:rPr>
        <w:t>Details are set out in th</w:t>
      </w:r>
      <w:r>
        <w:rPr>
          <w:rFonts w:ascii="Times New Roman" w:hAnsi="Times New Roman"/>
          <w:sz w:val="24"/>
          <w:szCs w:val="24"/>
        </w:rPr>
        <w:t xml:space="preserve">e </w:t>
      </w:r>
      <w:r>
        <w:rPr>
          <w:rFonts w:ascii="Times New Roman" w:hAnsi="Times New Roman"/>
          <w:i/>
          <w:sz w:val="24"/>
          <w:szCs w:val="24"/>
        </w:rPr>
        <w:t xml:space="preserve">Portfolio Budget Statements 2018-19, </w:t>
      </w:r>
      <w:r w:rsidR="00C65EF4">
        <w:rPr>
          <w:rFonts w:ascii="Times New Roman" w:hAnsi="Times New Roman"/>
          <w:i/>
          <w:sz w:val="24"/>
          <w:szCs w:val="24"/>
        </w:rPr>
        <w:br/>
      </w:r>
      <w:r>
        <w:rPr>
          <w:rFonts w:ascii="Times New Roman" w:hAnsi="Times New Roman"/>
          <w:i/>
          <w:sz w:val="24"/>
          <w:szCs w:val="24"/>
        </w:rPr>
        <w:t xml:space="preserve">Budget Related Paper No. 1.6, Environment and Energy </w:t>
      </w:r>
      <w:r w:rsidR="00C93615">
        <w:rPr>
          <w:rFonts w:ascii="Times New Roman" w:hAnsi="Times New Roman"/>
          <w:i/>
          <w:sz w:val="24"/>
          <w:szCs w:val="24"/>
        </w:rPr>
        <w:t>P</w:t>
      </w:r>
      <w:r w:rsidRPr="001E39D8">
        <w:rPr>
          <w:rFonts w:ascii="Times New Roman" w:hAnsi="Times New Roman"/>
          <w:i/>
          <w:sz w:val="24"/>
          <w:szCs w:val="24"/>
        </w:rPr>
        <w:t xml:space="preserve">ortfolio </w:t>
      </w:r>
      <w:r w:rsidRPr="001E39D8">
        <w:rPr>
          <w:rFonts w:ascii="Times New Roman" w:hAnsi="Times New Roman"/>
          <w:sz w:val="24"/>
          <w:szCs w:val="24"/>
        </w:rPr>
        <w:t>at page</w:t>
      </w:r>
      <w:r w:rsidR="00DE2678">
        <w:rPr>
          <w:rFonts w:ascii="Times New Roman" w:hAnsi="Times New Roman"/>
          <w:sz w:val="24"/>
          <w:szCs w:val="24"/>
        </w:rPr>
        <w:t xml:space="preserve">s 28 </w:t>
      </w:r>
      <w:r w:rsidR="00DE2678" w:rsidRPr="00DE2678">
        <w:rPr>
          <w:rFonts w:ascii="Times New Roman" w:hAnsi="Times New Roman"/>
          <w:sz w:val="24"/>
          <w:szCs w:val="24"/>
        </w:rPr>
        <w:t>and</w:t>
      </w:r>
      <w:r w:rsidR="00C65EF4" w:rsidRPr="00DE2678">
        <w:rPr>
          <w:rFonts w:ascii="Times New Roman" w:hAnsi="Times New Roman"/>
          <w:sz w:val="24"/>
          <w:szCs w:val="24"/>
        </w:rPr>
        <w:t xml:space="preserve"> </w:t>
      </w:r>
      <w:r w:rsidRPr="00DE2678">
        <w:rPr>
          <w:rFonts w:ascii="Times New Roman" w:hAnsi="Times New Roman"/>
          <w:sz w:val="24"/>
          <w:szCs w:val="24"/>
        </w:rPr>
        <w:t>57</w:t>
      </w:r>
      <w:r w:rsidRPr="00DE2678">
        <w:rPr>
          <w:rFonts w:ascii="Times New Roman" w:hAnsi="Times New Roman"/>
          <w:i/>
          <w:sz w:val="24"/>
          <w:szCs w:val="24"/>
        </w:rPr>
        <w:t>.</w:t>
      </w:r>
      <w:r>
        <w:rPr>
          <w:rFonts w:ascii="Times New Roman" w:hAnsi="Times New Roman"/>
          <w:i/>
          <w:sz w:val="24"/>
          <w:szCs w:val="24"/>
        </w:rPr>
        <w:t xml:space="preserve"> </w:t>
      </w:r>
    </w:p>
    <w:p w14:paraId="756B1FC3" w14:textId="40B5C3DF" w:rsidR="007823EB" w:rsidRDefault="007823EB" w:rsidP="00A273F3">
      <w:pPr>
        <w:rPr>
          <w:rFonts w:ascii="Times New Roman" w:hAnsi="Times New Roman"/>
          <w:sz w:val="24"/>
          <w:szCs w:val="24"/>
        </w:rPr>
      </w:pPr>
    </w:p>
    <w:p w14:paraId="5D2FA490" w14:textId="5A875EB8" w:rsidR="00A273F3" w:rsidRPr="00E32BEF"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E32BEF">
        <w:rPr>
          <w:rFonts w:ascii="Times New Roman" w:eastAsia="Calibri" w:hAnsi="Times New Roman" w:cs="Times New Roman"/>
          <w:sz w:val="24"/>
          <w:szCs w:val="24"/>
        </w:rPr>
        <w:t>Noting that it is not a comprehensive statement of relevant constitutional considerations, the objective of the item references</w:t>
      </w:r>
      <w:r w:rsidR="00DE2678" w:rsidRPr="00DE2678">
        <w:t xml:space="preserve"> </w:t>
      </w:r>
      <w:r w:rsidR="00DE2678" w:rsidRPr="00DE2678">
        <w:rPr>
          <w:rFonts w:ascii="Times New Roman" w:eastAsia="Calibri" w:hAnsi="Times New Roman" w:cs="Times New Roman"/>
          <w:sz w:val="24"/>
          <w:szCs w:val="24"/>
        </w:rPr>
        <w:t>the following powers of the Constitution:</w:t>
      </w:r>
      <w:r w:rsidR="00DE2678">
        <w:rPr>
          <w:rFonts w:ascii="Times New Roman" w:eastAsia="Calibri" w:hAnsi="Times New Roman" w:cs="Times New Roman"/>
          <w:sz w:val="24"/>
          <w:szCs w:val="24"/>
        </w:rPr>
        <w:t xml:space="preserve"> </w:t>
      </w:r>
    </w:p>
    <w:p w14:paraId="07C9145D" w14:textId="2002BF53" w:rsidR="00A273F3" w:rsidRPr="00E32BEF" w:rsidRDefault="00A273F3" w:rsidP="00A273F3">
      <w:pPr>
        <w:pStyle w:val="Quotation1"/>
        <w:numPr>
          <w:ilvl w:val="0"/>
          <w:numId w:val="0"/>
        </w:numPr>
        <w:spacing w:after="0" w:line="240" w:lineRule="auto"/>
        <w:ind w:left="425"/>
        <w:rPr>
          <w:rFonts w:ascii="Times New Roman" w:eastAsia="Calibri" w:hAnsi="Times New Roman" w:cs="Times New Roman"/>
          <w:sz w:val="24"/>
          <w:szCs w:val="24"/>
        </w:rPr>
      </w:pPr>
      <w:r w:rsidRPr="00E32BEF">
        <w:rPr>
          <w:rFonts w:ascii="Times New Roman" w:eastAsia="Calibri" w:hAnsi="Times New Roman" w:cs="Times New Roman"/>
          <w:sz w:val="24"/>
          <w:szCs w:val="24"/>
        </w:rPr>
        <w:sym w:font="Symbol" w:char="F0B7"/>
      </w:r>
      <w:r>
        <w:rPr>
          <w:rFonts w:ascii="Times New Roman" w:eastAsia="Calibri" w:hAnsi="Times New Roman" w:cs="Times New Roman"/>
          <w:sz w:val="24"/>
          <w:szCs w:val="24"/>
        </w:rPr>
        <w:tab/>
      </w:r>
      <w:r w:rsidRPr="00E32BEF">
        <w:rPr>
          <w:rFonts w:ascii="Times New Roman" w:eastAsia="Calibri" w:hAnsi="Times New Roman" w:cs="Times New Roman"/>
          <w:sz w:val="24"/>
          <w:szCs w:val="24"/>
        </w:rPr>
        <w:t>the external affairs power (s</w:t>
      </w:r>
      <w:r>
        <w:rPr>
          <w:rFonts w:ascii="Times New Roman" w:eastAsia="Calibri" w:hAnsi="Times New Roman" w:cs="Times New Roman"/>
          <w:sz w:val="24"/>
          <w:szCs w:val="24"/>
        </w:rPr>
        <w:t>ection</w:t>
      </w:r>
      <w:r w:rsidRPr="00E32BEF">
        <w:rPr>
          <w:rFonts w:ascii="Times New Roman" w:eastAsia="Calibri" w:hAnsi="Times New Roman" w:cs="Times New Roman"/>
          <w:sz w:val="24"/>
          <w:szCs w:val="24"/>
        </w:rPr>
        <w:t xml:space="preserve"> 51(xxix)); and</w:t>
      </w:r>
    </w:p>
    <w:p w14:paraId="481EE46A" w14:textId="6833348D" w:rsidR="00A273F3" w:rsidRDefault="00A273F3" w:rsidP="00A273F3">
      <w:pPr>
        <w:pStyle w:val="Quotation1"/>
        <w:tabs>
          <w:tab w:val="clear" w:pos="425"/>
        </w:tabs>
        <w:spacing w:after="0" w:line="240" w:lineRule="auto"/>
        <w:ind w:left="426" w:hanging="1"/>
        <w:rPr>
          <w:rFonts w:ascii="Times New Roman" w:eastAsia="Calibri" w:hAnsi="Times New Roman" w:cs="Times New Roman"/>
          <w:sz w:val="24"/>
          <w:szCs w:val="24"/>
        </w:rPr>
      </w:pPr>
      <w:r w:rsidRPr="00E32BEF">
        <w:rPr>
          <w:rFonts w:ascii="Times New Roman" w:eastAsia="Calibri" w:hAnsi="Times New Roman" w:cs="Times New Roman"/>
          <w:sz w:val="24"/>
          <w:szCs w:val="24"/>
        </w:rPr>
        <w:sym w:font="Symbol" w:char="F0B7"/>
      </w:r>
      <w:r>
        <w:rPr>
          <w:rFonts w:ascii="Times New Roman" w:eastAsia="Calibri" w:hAnsi="Times New Roman" w:cs="Times New Roman"/>
          <w:sz w:val="24"/>
          <w:szCs w:val="24"/>
        </w:rPr>
        <w:tab/>
      </w:r>
      <w:r w:rsidRPr="00E32BEF">
        <w:rPr>
          <w:rFonts w:ascii="Times New Roman" w:eastAsia="Calibri" w:hAnsi="Times New Roman" w:cs="Times New Roman"/>
          <w:sz w:val="24"/>
          <w:szCs w:val="24"/>
        </w:rPr>
        <w:t xml:space="preserve">the Commonwealth </w:t>
      </w:r>
      <w:r>
        <w:rPr>
          <w:rFonts w:ascii="Times New Roman" w:eastAsia="Calibri" w:hAnsi="Times New Roman" w:cs="Times New Roman"/>
          <w:sz w:val="24"/>
          <w:szCs w:val="24"/>
        </w:rPr>
        <w:t xml:space="preserve">executive power </w:t>
      </w:r>
      <w:r w:rsidRPr="00E32BEF">
        <w:rPr>
          <w:rFonts w:ascii="Times New Roman" w:eastAsia="Calibri" w:hAnsi="Times New Roman" w:cs="Times New Roman"/>
          <w:sz w:val="24"/>
          <w:szCs w:val="24"/>
        </w:rPr>
        <w:t>(s</w:t>
      </w:r>
      <w:r>
        <w:rPr>
          <w:rFonts w:ascii="Times New Roman" w:eastAsia="Calibri" w:hAnsi="Times New Roman" w:cs="Times New Roman"/>
          <w:sz w:val="24"/>
          <w:szCs w:val="24"/>
        </w:rPr>
        <w:t>ection</w:t>
      </w:r>
      <w:r w:rsidRPr="00E32BEF">
        <w:rPr>
          <w:rFonts w:ascii="Times New Roman" w:eastAsia="Calibri" w:hAnsi="Times New Roman" w:cs="Times New Roman"/>
          <w:sz w:val="24"/>
          <w:szCs w:val="24"/>
        </w:rPr>
        <w:t> 61).</w:t>
      </w:r>
    </w:p>
    <w:p w14:paraId="18282812" w14:textId="71B051AB" w:rsidR="007823EB" w:rsidRDefault="007823EB" w:rsidP="00A273F3">
      <w:pPr>
        <w:rPr>
          <w:rFonts w:ascii="Times New Roman" w:hAnsi="Times New Roman"/>
          <w:sz w:val="24"/>
          <w:szCs w:val="24"/>
        </w:rPr>
      </w:pPr>
    </w:p>
    <w:p w14:paraId="1B3DEC3C" w14:textId="19258E5F" w:rsidR="00A273F3" w:rsidRDefault="00A273F3" w:rsidP="00A273F3">
      <w:pPr>
        <w:pStyle w:val="Quotation1"/>
        <w:numPr>
          <w:ilvl w:val="0"/>
          <w:numId w:val="0"/>
        </w:numPr>
        <w:spacing w:after="0" w:line="240" w:lineRule="auto"/>
        <w:rPr>
          <w:rFonts w:ascii="Times New Roman" w:eastAsia="Calibri" w:hAnsi="Times New Roman" w:cs="Times New Roman"/>
          <w:i/>
          <w:sz w:val="24"/>
          <w:szCs w:val="24"/>
        </w:rPr>
      </w:pPr>
      <w:r w:rsidRPr="0079422A">
        <w:rPr>
          <w:rFonts w:ascii="Times New Roman" w:eastAsia="Calibri" w:hAnsi="Times New Roman" w:cs="Times New Roman"/>
          <w:i/>
          <w:sz w:val="24"/>
          <w:szCs w:val="24"/>
        </w:rPr>
        <w:lastRenderedPageBreak/>
        <w:t>External affairs power</w:t>
      </w:r>
    </w:p>
    <w:p w14:paraId="50D38EE7" w14:textId="77777777" w:rsidR="00A273F3" w:rsidRPr="0079422A" w:rsidRDefault="00A273F3" w:rsidP="00A273F3">
      <w:pPr>
        <w:pStyle w:val="Quotation1"/>
        <w:numPr>
          <w:ilvl w:val="0"/>
          <w:numId w:val="0"/>
        </w:numPr>
        <w:spacing w:after="0" w:line="240" w:lineRule="auto"/>
        <w:rPr>
          <w:rFonts w:ascii="Times New Roman" w:eastAsia="Calibri" w:hAnsi="Times New Roman" w:cs="Times New Roman"/>
          <w:i/>
          <w:sz w:val="24"/>
          <w:szCs w:val="24"/>
        </w:rPr>
      </w:pPr>
    </w:p>
    <w:p w14:paraId="402437F4" w14:textId="59D2C6F0" w:rsidR="00A273F3"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79422A">
        <w:rPr>
          <w:rFonts w:ascii="Times New Roman" w:eastAsia="Calibri" w:hAnsi="Times New Roman" w:cs="Times New Roman"/>
          <w:sz w:val="24"/>
          <w:szCs w:val="24"/>
        </w:rPr>
        <w:t xml:space="preserve">The external affairs power in section 51(xxix) of the Constitution supports legislation implementing treaties to which Australia is a party. </w:t>
      </w:r>
    </w:p>
    <w:p w14:paraId="0626D9EE" w14:textId="77777777" w:rsidR="00A273F3" w:rsidRPr="0079422A" w:rsidRDefault="00A273F3" w:rsidP="00A273F3">
      <w:pPr>
        <w:pStyle w:val="Quotation1"/>
        <w:numPr>
          <w:ilvl w:val="0"/>
          <w:numId w:val="0"/>
        </w:numPr>
        <w:spacing w:after="0" w:line="240" w:lineRule="auto"/>
        <w:rPr>
          <w:rFonts w:ascii="Times New Roman" w:eastAsia="Calibri" w:hAnsi="Times New Roman" w:cs="Times New Roman"/>
          <w:sz w:val="24"/>
          <w:szCs w:val="24"/>
        </w:rPr>
      </w:pPr>
    </w:p>
    <w:p w14:paraId="43A480EC" w14:textId="77777777" w:rsidR="003E2123"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3F1263">
        <w:rPr>
          <w:rFonts w:ascii="Times New Roman" w:eastAsia="Calibri" w:hAnsi="Times New Roman" w:cs="Times New Roman"/>
          <w:sz w:val="24"/>
          <w:szCs w:val="24"/>
        </w:rPr>
        <w:t xml:space="preserve">The </w:t>
      </w:r>
      <w:r w:rsidRPr="003F1263">
        <w:rPr>
          <w:rFonts w:ascii="Times New Roman" w:eastAsia="Calibri" w:hAnsi="Times New Roman" w:cs="Times New Roman"/>
          <w:i/>
          <w:sz w:val="24"/>
          <w:szCs w:val="24"/>
        </w:rPr>
        <w:t>United Nations Framework Convention on Climate Change</w:t>
      </w:r>
      <w:r w:rsidRPr="003F1263">
        <w:rPr>
          <w:rFonts w:ascii="Times New Roman" w:eastAsia="Calibri" w:hAnsi="Times New Roman" w:cs="Times New Roman"/>
          <w:sz w:val="24"/>
          <w:szCs w:val="24"/>
        </w:rPr>
        <w:t> [1994] ATS 2</w:t>
      </w:r>
      <w:r w:rsidR="00C93615">
        <w:rPr>
          <w:rFonts w:ascii="Times New Roman" w:eastAsia="Calibri" w:hAnsi="Times New Roman" w:cs="Times New Roman"/>
          <w:sz w:val="24"/>
          <w:szCs w:val="24"/>
        </w:rPr>
        <w:t xml:space="preserve"> </w:t>
      </w:r>
      <w:r w:rsidRPr="003F1263">
        <w:rPr>
          <w:rFonts w:ascii="Times New Roman" w:eastAsia="Calibri" w:hAnsi="Times New Roman" w:cs="Times New Roman"/>
          <w:sz w:val="24"/>
          <w:szCs w:val="24"/>
        </w:rPr>
        <w:t>(the</w:t>
      </w:r>
      <w:r w:rsidR="00C93615">
        <w:rPr>
          <w:rFonts w:ascii="Times New Roman" w:eastAsia="Calibri" w:hAnsi="Times New Roman" w:cs="Times New Roman"/>
          <w:sz w:val="24"/>
          <w:szCs w:val="24"/>
        </w:rPr>
        <w:t> </w:t>
      </w:r>
      <w:r w:rsidRPr="003F1263">
        <w:rPr>
          <w:rFonts w:ascii="Times New Roman" w:eastAsia="Calibri" w:hAnsi="Times New Roman" w:cs="Times New Roman"/>
          <w:sz w:val="24"/>
          <w:szCs w:val="24"/>
        </w:rPr>
        <w:t>UNFCCC) includes a range of obligations on Australia to take domestic actions that reduce Australia’s emissions of greenhouse gases.</w:t>
      </w:r>
      <w:r w:rsidR="00FE0697" w:rsidRPr="003F1263">
        <w:rPr>
          <w:rFonts w:ascii="Times New Roman" w:eastAsia="Calibri" w:hAnsi="Times New Roman" w:cs="Times New Roman"/>
          <w:sz w:val="24"/>
          <w:szCs w:val="24"/>
        </w:rPr>
        <w:t xml:space="preserve"> </w:t>
      </w:r>
      <w:r w:rsidRPr="003F1263">
        <w:rPr>
          <w:rFonts w:ascii="Times New Roman" w:eastAsia="Calibri" w:hAnsi="Times New Roman" w:cs="Times New Roman"/>
          <w:sz w:val="24"/>
          <w:szCs w:val="24"/>
        </w:rPr>
        <w:t xml:space="preserve"> </w:t>
      </w:r>
    </w:p>
    <w:p w14:paraId="0F938138" w14:textId="77777777" w:rsidR="003E2123" w:rsidRDefault="003E2123" w:rsidP="00A273F3">
      <w:pPr>
        <w:pStyle w:val="Quotation1"/>
        <w:numPr>
          <w:ilvl w:val="0"/>
          <w:numId w:val="0"/>
        </w:numPr>
        <w:spacing w:after="0" w:line="240" w:lineRule="auto"/>
        <w:rPr>
          <w:rFonts w:ascii="Times New Roman" w:eastAsia="Calibri" w:hAnsi="Times New Roman" w:cs="Times New Roman"/>
          <w:sz w:val="24"/>
          <w:szCs w:val="24"/>
        </w:rPr>
      </w:pPr>
    </w:p>
    <w:p w14:paraId="48835871" w14:textId="1DEC5C09" w:rsidR="00A273F3" w:rsidRPr="003F1263"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3F1263">
        <w:rPr>
          <w:rFonts w:ascii="Times New Roman" w:eastAsia="Calibri" w:hAnsi="Times New Roman" w:cs="Times New Roman"/>
          <w:sz w:val="24"/>
          <w:szCs w:val="24"/>
        </w:rPr>
        <w:t>The UNFCCC relevantly provides that Australia shall:</w:t>
      </w:r>
    </w:p>
    <w:p w14:paraId="71E4C7DB" w14:textId="14C60EE9" w:rsidR="00A273F3" w:rsidRPr="00C93615" w:rsidRDefault="00A273F3" w:rsidP="003E2123">
      <w:pPr>
        <w:pStyle w:val="Quote"/>
        <w:keepNext/>
        <w:numPr>
          <w:ilvl w:val="0"/>
          <w:numId w:val="12"/>
        </w:numPr>
        <w:spacing w:after="0"/>
        <w:jc w:val="left"/>
        <w:rPr>
          <w:rFonts w:ascii="Times New Roman" w:hAnsi="Times New Roman"/>
          <w:noProof/>
          <w:szCs w:val="24"/>
        </w:rPr>
      </w:pPr>
      <w:r w:rsidRPr="00C93615">
        <w:rPr>
          <w:rFonts w:ascii="Times New Roman" w:hAnsi="Times New Roman"/>
          <w:noProof/>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 (Article 4.1(b));</w:t>
      </w:r>
    </w:p>
    <w:p w14:paraId="70D41078" w14:textId="10109F6D" w:rsidR="00A273F3" w:rsidRPr="00C93615" w:rsidRDefault="00A273F3" w:rsidP="003E2123">
      <w:pPr>
        <w:pStyle w:val="Quote"/>
        <w:keepNext/>
        <w:numPr>
          <w:ilvl w:val="0"/>
          <w:numId w:val="12"/>
        </w:numPr>
        <w:spacing w:after="0"/>
        <w:jc w:val="left"/>
        <w:rPr>
          <w:rFonts w:ascii="Times New Roman" w:hAnsi="Times New Roman"/>
          <w:noProof/>
          <w:szCs w:val="24"/>
        </w:rPr>
      </w:pPr>
      <w:r w:rsidRPr="00C93615">
        <w:rPr>
          <w:rFonts w:ascii="Times New Roman" w:hAnsi="Times New Roman"/>
          <w:noProof/>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 (Article 4.1(c));</w:t>
      </w:r>
    </w:p>
    <w:p w14:paraId="3770088E" w14:textId="77777777" w:rsidR="003F1263" w:rsidRPr="00C93615" w:rsidRDefault="00A273F3" w:rsidP="00C93615">
      <w:pPr>
        <w:pStyle w:val="Quotation1"/>
        <w:numPr>
          <w:ilvl w:val="0"/>
          <w:numId w:val="0"/>
        </w:numPr>
        <w:spacing w:after="0" w:line="240" w:lineRule="auto"/>
        <w:ind w:left="425"/>
        <w:rPr>
          <w:rFonts w:ascii="Times New Roman" w:eastAsia="Calibri" w:hAnsi="Times New Roman" w:cs="Times New Roman"/>
          <w:sz w:val="24"/>
          <w:szCs w:val="24"/>
        </w:rPr>
      </w:pPr>
      <w:r w:rsidRPr="00C93615">
        <w:rPr>
          <w:rFonts w:ascii="Times New Roman" w:eastAsia="Calibri" w:hAnsi="Times New Roman" w:cs="Times New Roman"/>
          <w:sz w:val="24"/>
          <w:szCs w:val="24"/>
        </w:rPr>
        <w:sym w:font="Symbol" w:char="F0B7"/>
      </w:r>
      <w:r w:rsidRPr="00C93615">
        <w:rPr>
          <w:rFonts w:ascii="Times New Roman" w:eastAsia="Calibri" w:hAnsi="Times New Roman" w:cs="Times New Roman"/>
          <w:sz w:val="24"/>
          <w:szCs w:val="24"/>
        </w:rPr>
        <w:tab/>
        <w:t xml:space="preserve"> promote and cooperate in:</w:t>
      </w:r>
    </w:p>
    <w:p w14:paraId="24FF22DC" w14:textId="438A390F" w:rsidR="00A273F3" w:rsidRPr="004A0A5D" w:rsidRDefault="00A273F3" w:rsidP="003E2123">
      <w:pPr>
        <w:pStyle w:val="Quote"/>
        <w:keepNext/>
        <w:numPr>
          <w:ilvl w:val="0"/>
          <w:numId w:val="13"/>
        </w:numPr>
        <w:spacing w:after="0"/>
        <w:jc w:val="left"/>
        <w:rPr>
          <w:rFonts w:ascii="Times New Roman" w:hAnsi="Times New Roman"/>
          <w:noProof/>
          <w:szCs w:val="24"/>
        </w:rPr>
      </w:pPr>
      <w:r w:rsidRPr="004A0A5D">
        <w:rPr>
          <w:rFonts w:ascii="Times New Roman" w:hAnsi="Times New Roman"/>
          <w:noProof/>
          <w:szCs w:val="24"/>
        </w:rPr>
        <w:t>‘research, systematic observation and development of data archives related to the climate system and intended to further the understanding and to reduce or eliminate the remaining uncertainties regarding the causes, effects, magnitude and timing of climate change and the economic and social consequences of various response strategies’ (Art</w:t>
      </w:r>
      <w:r w:rsidR="003F1263" w:rsidRPr="004A0A5D">
        <w:rPr>
          <w:rFonts w:ascii="Times New Roman" w:hAnsi="Times New Roman"/>
          <w:noProof/>
          <w:szCs w:val="24"/>
        </w:rPr>
        <w:t>icle</w:t>
      </w:r>
      <w:r w:rsidRPr="004A0A5D">
        <w:rPr>
          <w:rFonts w:ascii="Times New Roman" w:hAnsi="Times New Roman"/>
          <w:noProof/>
          <w:szCs w:val="24"/>
        </w:rPr>
        <w:t> 4.1(g));</w:t>
      </w:r>
    </w:p>
    <w:p w14:paraId="6AE90BEA" w14:textId="7EE4B976" w:rsidR="00A273F3" w:rsidRPr="004A0A5D" w:rsidRDefault="00A273F3" w:rsidP="003E2123">
      <w:pPr>
        <w:pStyle w:val="Quote"/>
        <w:keepNext/>
        <w:numPr>
          <w:ilvl w:val="0"/>
          <w:numId w:val="13"/>
        </w:numPr>
        <w:spacing w:after="0"/>
        <w:jc w:val="left"/>
        <w:rPr>
          <w:rFonts w:ascii="Times New Roman" w:hAnsi="Times New Roman"/>
          <w:noProof/>
          <w:szCs w:val="24"/>
        </w:rPr>
      </w:pPr>
      <w:r w:rsidRPr="004A0A5D">
        <w:rPr>
          <w:rFonts w:ascii="Times New Roman" w:hAnsi="Times New Roman"/>
          <w:noProof/>
          <w:szCs w:val="24"/>
        </w:rPr>
        <w:t>‘the full, open and prompt exchange of relevant scientific, technological, technical, socio-economic and legal information related to the climate system and climate change, and to the economic and social consequences of various response strategies’ (Art</w:t>
      </w:r>
      <w:r w:rsidR="003F1263" w:rsidRPr="004A0A5D">
        <w:rPr>
          <w:rFonts w:ascii="Times New Roman" w:hAnsi="Times New Roman"/>
          <w:noProof/>
          <w:szCs w:val="24"/>
        </w:rPr>
        <w:t>icle</w:t>
      </w:r>
      <w:r w:rsidRPr="004A0A5D">
        <w:rPr>
          <w:rFonts w:ascii="Times New Roman" w:hAnsi="Times New Roman"/>
          <w:noProof/>
          <w:szCs w:val="24"/>
        </w:rPr>
        <w:t> 4.1(h))</w:t>
      </w:r>
      <w:r w:rsidR="003F1263" w:rsidRPr="004A0A5D">
        <w:rPr>
          <w:rFonts w:ascii="Times New Roman" w:hAnsi="Times New Roman"/>
          <w:noProof/>
          <w:szCs w:val="24"/>
        </w:rPr>
        <w:t>;</w:t>
      </w:r>
    </w:p>
    <w:p w14:paraId="097B007B" w14:textId="11341142" w:rsidR="00A273F3" w:rsidRPr="004A0A5D" w:rsidRDefault="00A273F3" w:rsidP="003E2123">
      <w:pPr>
        <w:pStyle w:val="Quote"/>
        <w:keepNext/>
        <w:numPr>
          <w:ilvl w:val="0"/>
          <w:numId w:val="13"/>
        </w:numPr>
        <w:spacing w:after="0"/>
        <w:jc w:val="left"/>
        <w:rPr>
          <w:rFonts w:ascii="Times New Roman" w:hAnsi="Times New Roman"/>
          <w:noProof/>
          <w:szCs w:val="24"/>
        </w:rPr>
      </w:pPr>
      <w:r w:rsidRPr="004A0A5D">
        <w:rPr>
          <w:rFonts w:ascii="Times New Roman" w:hAnsi="Times New Roman"/>
          <w:noProof/>
          <w:szCs w:val="24"/>
        </w:rPr>
        <w:t>‘public awareness related to climate change’ (Art</w:t>
      </w:r>
      <w:r w:rsidR="003F1263" w:rsidRPr="004A0A5D">
        <w:rPr>
          <w:rFonts w:ascii="Times New Roman" w:hAnsi="Times New Roman"/>
          <w:noProof/>
          <w:szCs w:val="24"/>
        </w:rPr>
        <w:t>icle</w:t>
      </w:r>
      <w:r w:rsidRPr="004A0A5D">
        <w:rPr>
          <w:rFonts w:ascii="Times New Roman" w:hAnsi="Times New Roman"/>
          <w:noProof/>
          <w:szCs w:val="24"/>
        </w:rPr>
        <w:t> 4.1(i));</w:t>
      </w:r>
    </w:p>
    <w:p w14:paraId="4ECE1486" w14:textId="4C02CD49" w:rsidR="00A273F3" w:rsidRPr="004A0A5D" w:rsidRDefault="00A273F3" w:rsidP="003E2123">
      <w:pPr>
        <w:pStyle w:val="Quote"/>
        <w:keepNext/>
        <w:numPr>
          <w:ilvl w:val="0"/>
          <w:numId w:val="12"/>
        </w:numPr>
        <w:spacing w:after="0"/>
        <w:jc w:val="left"/>
        <w:rPr>
          <w:rFonts w:ascii="Times New Roman" w:hAnsi="Times New Roman"/>
          <w:noProof/>
          <w:szCs w:val="24"/>
        </w:rPr>
      </w:pPr>
      <w:r w:rsidRPr="004A0A5D">
        <w:rPr>
          <w:rFonts w:ascii="Times New Roman" w:hAnsi="Times New Roman"/>
          <w:noProof/>
          <w:szCs w:val="24"/>
        </w:rPr>
        <w:t>adopt national policies and take corresponding measures on the mitigation of climate change, by limiting its anthropogenic emissions of greenhouse gases and protecting and enhancing its greenhouse gas sinks and reservoirs (Article 4.2(a)); and</w:t>
      </w:r>
    </w:p>
    <w:p w14:paraId="52F6281A" w14:textId="0B06A672" w:rsidR="00A273F3" w:rsidRPr="004A0A5D" w:rsidRDefault="00A273F3" w:rsidP="003E2123">
      <w:pPr>
        <w:pStyle w:val="Quote"/>
        <w:keepNext/>
        <w:numPr>
          <w:ilvl w:val="0"/>
          <w:numId w:val="12"/>
        </w:numPr>
        <w:spacing w:after="0"/>
        <w:jc w:val="left"/>
        <w:rPr>
          <w:rFonts w:ascii="Times New Roman" w:eastAsia="Calibri" w:hAnsi="Times New Roman"/>
          <w:szCs w:val="24"/>
        </w:rPr>
      </w:pPr>
      <w:r w:rsidRPr="004A0A5D">
        <w:rPr>
          <w:rFonts w:ascii="Times New Roman" w:hAnsi="Times New Roman"/>
          <w:noProof/>
          <w:szCs w:val="24"/>
        </w:rPr>
        <w:t>promote and facilitate public access to information on climate change (Art</w:t>
      </w:r>
      <w:r w:rsidR="003F1263" w:rsidRPr="004A0A5D">
        <w:rPr>
          <w:rFonts w:ascii="Times New Roman" w:hAnsi="Times New Roman"/>
          <w:noProof/>
          <w:szCs w:val="24"/>
        </w:rPr>
        <w:t>icle</w:t>
      </w:r>
      <w:r w:rsidRPr="004A0A5D">
        <w:rPr>
          <w:rFonts w:ascii="Times New Roman" w:hAnsi="Times New Roman"/>
          <w:noProof/>
          <w:szCs w:val="24"/>
        </w:rPr>
        <w:t> 6(a)(ii)).</w:t>
      </w:r>
    </w:p>
    <w:p w14:paraId="1C35CFB1" w14:textId="77777777" w:rsidR="00A273F3" w:rsidRDefault="00A273F3" w:rsidP="00A273F3">
      <w:pPr>
        <w:pStyle w:val="Quotation1"/>
        <w:numPr>
          <w:ilvl w:val="0"/>
          <w:numId w:val="0"/>
        </w:numPr>
        <w:spacing w:after="0" w:line="240" w:lineRule="auto"/>
        <w:rPr>
          <w:rFonts w:ascii="Times New Roman" w:eastAsia="Calibri" w:hAnsi="Times New Roman" w:cs="Times New Roman"/>
          <w:sz w:val="24"/>
          <w:szCs w:val="24"/>
        </w:rPr>
      </w:pPr>
    </w:p>
    <w:p w14:paraId="575C1B34" w14:textId="77777777" w:rsidR="003F1263" w:rsidRDefault="00A273F3" w:rsidP="003F1263">
      <w:pPr>
        <w:pStyle w:val="Quotation1"/>
        <w:numPr>
          <w:ilvl w:val="0"/>
          <w:numId w:val="0"/>
        </w:numPr>
        <w:spacing w:after="0" w:line="240" w:lineRule="auto"/>
        <w:rPr>
          <w:rFonts w:ascii="Times New Roman" w:eastAsia="Calibri" w:hAnsi="Times New Roman" w:cs="Times New Roman"/>
          <w:sz w:val="24"/>
          <w:szCs w:val="24"/>
        </w:rPr>
      </w:pPr>
      <w:r w:rsidRPr="0079422A">
        <w:rPr>
          <w:rFonts w:ascii="Times New Roman" w:eastAsia="Calibri" w:hAnsi="Times New Roman" w:cs="Times New Roman"/>
          <w:sz w:val="24"/>
          <w:szCs w:val="24"/>
        </w:rPr>
        <w:t xml:space="preserve">The </w:t>
      </w:r>
      <w:r w:rsidRPr="0079422A">
        <w:rPr>
          <w:rFonts w:ascii="Times New Roman" w:eastAsia="Calibri" w:hAnsi="Times New Roman" w:cs="Times New Roman"/>
          <w:i/>
          <w:sz w:val="24"/>
          <w:szCs w:val="24"/>
        </w:rPr>
        <w:t xml:space="preserve">Kyoto Protocol </w:t>
      </w:r>
      <w:r w:rsidRPr="0079422A">
        <w:rPr>
          <w:rFonts w:ascii="Times New Roman" w:eastAsia="Calibri" w:hAnsi="Times New Roman" w:cs="Times New Roman"/>
          <w:sz w:val="24"/>
          <w:szCs w:val="24"/>
        </w:rPr>
        <w:t>to the</w:t>
      </w:r>
      <w:r w:rsidRPr="0079422A">
        <w:rPr>
          <w:rFonts w:ascii="Times New Roman" w:eastAsia="Calibri" w:hAnsi="Times New Roman" w:cs="Times New Roman"/>
          <w:i/>
          <w:sz w:val="24"/>
          <w:szCs w:val="24"/>
        </w:rPr>
        <w:t xml:space="preserve"> </w:t>
      </w:r>
      <w:r w:rsidR="003F1263">
        <w:rPr>
          <w:rFonts w:ascii="Times New Roman" w:eastAsia="Calibri" w:hAnsi="Times New Roman" w:cs="Times New Roman"/>
          <w:sz w:val="24"/>
          <w:szCs w:val="24"/>
        </w:rPr>
        <w:t>UNFCCC</w:t>
      </w:r>
      <w:r w:rsidRPr="0079422A">
        <w:rPr>
          <w:rFonts w:ascii="Times New Roman" w:eastAsia="Calibri" w:hAnsi="Times New Roman" w:cs="Times New Roman"/>
          <w:sz w:val="24"/>
          <w:szCs w:val="24"/>
        </w:rPr>
        <w:t xml:space="preserve"> [2008] ATS 2 also includes obligations on Australia to take action to reduce emissio</w:t>
      </w:r>
      <w:r w:rsidR="003F1263">
        <w:rPr>
          <w:rFonts w:ascii="Times New Roman" w:eastAsia="Calibri" w:hAnsi="Times New Roman" w:cs="Times New Roman"/>
          <w:sz w:val="24"/>
          <w:szCs w:val="24"/>
        </w:rPr>
        <w:t xml:space="preserve">ns, such as Article 10.  </w:t>
      </w:r>
    </w:p>
    <w:p w14:paraId="2531E3D7" w14:textId="77777777" w:rsidR="003F1263" w:rsidRDefault="003F1263" w:rsidP="003F1263">
      <w:pPr>
        <w:pStyle w:val="Quotation1"/>
        <w:numPr>
          <w:ilvl w:val="0"/>
          <w:numId w:val="0"/>
        </w:numPr>
        <w:spacing w:after="0" w:line="240" w:lineRule="auto"/>
        <w:rPr>
          <w:rFonts w:ascii="Times New Roman" w:eastAsia="Calibri" w:hAnsi="Times New Roman" w:cs="Times New Roman"/>
          <w:sz w:val="24"/>
          <w:szCs w:val="24"/>
        </w:rPr>
      </w:pPr>
    </w:p>
    <w:p w14:paraId="266DE980" w14:textId="0D48ACEC" w:rsidR="00A273F3" w:rsidRPr="003E2123" w:rsidRDefault="00A273F3" w:rsidP="003F1263">
      <w:pPr>
        <w:pStyle w:val="Quotation1"/>
        <w:numPr>
          <w:ilvl w:val="0"/>
          <w:numId w:val="0"/>
        </w:numPr>
        <w:spacing w:after="0" w:line="240" w:lineRule="auto"/>
        <w:rPr>
          <w:rFonts w:ascii="Times New Roman" w:eastAsia="Calibri" w:hAnsi="Times New Roman" w:cs="Times New Roman"/>
          <w:sz w:val="24"/>
          <w:szCs w:val="24"/>
        </w:rPr>
      </w:pPr>
      <w:r w:rsidRPr="003E2123">
        <w:rPr>
          <w:rFonts w:ascii="Times New Roman" w:eastAsia="Calibri" w:hAnsi="Times New Roman" w:cs="Times New Roman"/>
          <w:sz w:val="24"/>
          <w:szCs w:val="24"/>
        </w:rPr>
        <w:t>Article 10(d) imposes obligations to ‘[c]ooperate in scientific and technical research and promote the maintenance and the development of systematic observation systems and development of data archives to reduce uncertainties related to the climate system, the adverse impacts of climate change and the economic and social consequences of various response strategies, and promote the development and strengthening of endogenous capacities and capabilities to participate in international and intergovernmental efforts, programmes and networks on research and systematic observation’</w:t>
      </w:r>
      <w:r w:rsidR="003F1263" w:rsidRPr="003E2123">
        <w:rPr>
          <w:rFonts w:ascii="Times New Roman" w:eastAsia="Calibri" w:hAnsi="Times New Roman" w:cs="Times New Roman"/>
          <w:sz w:val="24"/>
          <w:szCs w:val="24"/>
        </w:rPr>
        <w:t>.</w:t>
      </w:r>
    </w:p>
    <w:p w14:paraId="78DE94B0" w14:textId="77777777" w:rsidR="00A273F3" w:rsidRDefault="00A273F3" w:rsidP="00A273F3">
      <w:pPr>
        <w:pStyle w:val="Quotation1"/>
        <w:numPr>
          <w:ilvl w:val="0"/>
          <w:numId w:val="0"/>
        </w:numPr>
        <w:spacing w:after="0" w:line="240" w:lineRule="auto"/>
        <w:rPr>
          <w:rFonts w:ascii="Times New Roman" w:eastAsia="Calibri" w:hAnsi="Times New Roman" w:cs="Times New Roman"/>
          <w:sz w:val="24"/>
          <w:szCs w:val="24"/>
        </w:rPr>
      </w:pPr>
    </w:p>
    <w:p w14:paraId="3211EB9A" w14:textId="77777777" w:rsidR="003F1263"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79422A">
        <w:rPr>
          <w:rFonts w:ascii="Times New Roman" w:eastAsia="Calibri" w:hAnsi="Times New Roman" w:cs="Times New Roman"/>
          <w:sz w:val="24"/>
          <w:szCs w:val="24"/>
        </w:rPr>
        <w:t xml:space="preserve">The </w:t>
      </w:r>
      <w:r w:rsidRPr="0079422A">
        <w:rPr>
          <w:rFonts w:ascii="Times New Roman" w:eastAsia="Calibri" w:hAnsi="Times New Roman" w:cs="Times New Roman"/>
          <w:i/>
          <w:sz w:val="24"/>
          <w:szCs w:val="24"/>
        </w:rPr>
        <w:t>Paris Agreement</w:t>
      </w:r>
      <w:r w:rsidRPr="0079422A">
        <w:rPr>
          <w:rFonts w:ascii="Times New Roman" w:eastAsia="Calibri" w:hAnsi="Times New Roman" w:cs="Times New Roman"/>
          <w:sz w:val="24"/>
          <w:szCs w:val="24"/>
        </w:rPr>
        <w:t xml:space="preserve"> [2016] ATS 24 was entered into by the parties to the UNFCCC to enhance its implementation. </w:t>
      </w:r>
      <w:r w:rsidR="00FE0697">
        <w:rPr>
          <w:rFonts w:ascii="Times New Roman" w:eastAsia="Calibri" w:hAnsi="Times New Roman" w:cs="Times New Roman"/>
          <w:sz w:val="24"/>
          <w:szCs w:val="24"/>
        </w:rPr>
        <w:t xml:space="preserve"> </w:t>
      </w:r>
      <w:r w:rsidRPr="0079422A">
        <w:rPr>
          <w:rFonts w:ascii="Times New Roman" w:eastAsia="Calibri" w:hAnsi="Times New Roman" w:cs="Times New Roman"/>
          <w:sz w:val="24"/>
          <w:szCs w:val="24"/>
        </w:rPr>
        <w:t>Under the Paris Agreement, Australia has a ‘nationally determined contribution’ of a 2030 emissio</w:t>
      </w:r>
      <w:r w:rsidR="003F1263">
        <w:rPr>
          <w:rFonts w:ascii="Times New Roman" w:eastAsia="Calibri" w:hAnsi="Times New Roman" w:cs="Times New Roman"/>
          <w:sz w:val="24"/>
          <w:szCs w:val="24"/>
        </w:rPr>
        <w:t>ns reduction target of 26 to 28 per cent</w:t>
      </w:r>
      <w:r w:rsidRPr="0079422A">
        <w:rPr>
          <w:rFonts w:ascii="Times New Roman" w:eastAsia="Calibri" w:hAnsi="Times New Roman" w:cs="Times New Roman"/>
          <w:sz w:val="24"/>
          <w:szCs w:val="24"/>
        </w:rPr>
        <w:t xml:space="preserve"> below 2005 levels.</w:t>
      </w:r>
      <w:r w:rsidR="00793C85">
        <w:rPr>
          <w:rFonts w:ascii="Times New Roman" w:eastAsia="Calibri" w:hAnsi="Times New Roman" w:cs="Times New Roman"/>
          <w:sz w:val="24"/>
          <w:szCs w:val="24"/>
        </w:rPr>
        <w:t xml:space="preserve"> </w:t>
      </w:r>
      <w:r w:rsidRPr="0079422A">
        <w:rPr>
          <w:rFonts w:ascii="Times New Roman" w:eastAsia="Calibri" w:hAnsi="Times New Roman" w:cs="Times New Roman"/>
          <w:sz w:val="24"/>
          <w:szCs w:val="24"/>
        </w:rPr>
        <w:t xml:space="preserve"> </w:t>
      </w:r>
    </w:p>
    <w:p w14:paraId="52EA6EE6" w14:textId="77777777" w:rsidR="003F1263" w:rsidRDefault="003F1263" w:rsidP="00A273F3">
      <w:pPr>
        <w:pStyle w:val="Quotation1"/>
        <w:numPr>
          <w:ilvl w:val="0"/>
          <w:numId w:val="0"/>
        </w:numPr>
        <w:spacing w:after="0" w:line="240" w:lineRule="auto"/>
        <w:rPr>
          <w:rFonts w:ascii="Times New Roman" w:eastAsia="Calibri" w:hAnsi="Times New Roman" w:cs="Times New Roman"/>
          <w:sz w:val="24"/>
          <w:szCs w:val="24"/>
        </w:rPr>
      </w:pPr>
    </w:p>
    <w:p w14:paraId="44421223" w14:textId="4531708B" w:rsidR="00A273F3" w:rsidRPr="003E2123" w:rsidRDefault="003F1263" w:rsidP="003F1263">
      <w:pPr>
        <w:pStyle w:val="Quotation1"/>
        <w:numPr>
          <w:ilvl w:val="0"/>
          <w:numId w:val="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Relevantly, </w:t>
      </w:r>
      <w:r w:rsidR="00A273F3" w:rsidRPr="003E2123">
        <w:rPr>
          <w:rFonts w:ascii="Times New Roman" w:eastAsia="Calibri" w:hAnsi="Times New Roman" w:cs="Times New Roman"/>
          <w:sz w:val="24"/>
          <w:szCs w:val="24"/>
        </w:rPr>
        <w:t xml:space="preserve">Article 4.2 of the Paris Agreement provides that ‘[e]ach Party shall prepare, communicate and maintain successive nationally determined contributions that it intends to achieve. </w:t>
      </w:r>
      <w:r w:rsidR="00FE0697" w:rsidRPr="003E2123">
        <w:rPr>
          <w:rFonts w:ascii="Times New Roman" w:eastAsia="Calibri" w:hAnsi="Times New Roman" w:cs="Times New Roman"/>
          <w:sz w:val="24"/>
          <w:szCs w:val="24"/>
        </w:rPr>
        <w:t xml:space="preserve"> </w:t>
      </w:r>
      <w:r w:rsidR="00A273F3" w:rsidRPr="003E2123">
        <w:rPr>
          <w:rFonts w:ascii="Times New Roman" w:eastAsia="Calibri" w:hAnsi="Times New Roman" w:cs="Times New Roman"/>
          <w:sz w:val="24"/>
          <w:szCs w:val="24"/>
        </w:rPr>
        <w:t>Parties shall pursue domestic mitigation measures, with the aim of achieving the obj</w:t>
      </w:r>
      <w:r w:rsidRPr="003E2123">
        <w:rPr>
          <w:rFonts w:ascii="Times New Roman" w:eastAsia="Calibri" w:hAnsi="Times New Roman" w:cs="Times New Roman"/>
          <w:sz w:val="24"/>
          <w:szCs w:val="24"/>
        </w:rPr>
        <w:t>ectives of such contributions’.  A</w:t>
      </w:r>
      <w:r w:rsidR="00A273F3" w:rsidRPr="003E2123">
        <w:rPr>
          <w:rFonts w:ascii="Times New Roman" w:eastAsia="Calibri" w:hAnsi="Times New Roman" w:cs="Times New Roman"/>
          <w:sz w:val="24"/>
          <w:szCs w:val="24"/>
        </w:rPr>
        <w:t xml:space="preserve">rticle 12 provides that </w:t>
      </w:r>
      <w:r w:rsidRPr="003E2123">
        <w:rPr>
          <w:rFonts w:ascii="Times New Roman" w:eastAsia="Calibri" w:hAnsi="Times New Roman" w:cs="Times New Roman"/>
          <w:sz w:val="24"/>
          <w:szCs w:val="24"/>
        </w:rPr>
        <w:t>P</w:t>
      </w:r>
      <w:r w:rsidR="00A273F3" w:rsidRPr="003E2123">
        <w:rPr>
          <w:rFonts w:ascii="Times New Roman" w:eastAsia="Calibri" w:hAnsi="Times New Roman" w:cs="Times New Roman"/>
          <w:sz w:val="24"/>
          <w:szCs w:val="24"/>
        </w:rPr>
        <w:t>arties shall ‘cooperate in taking measures, as appropriate, to enhance climate change education, training, public awareness, public participation and public access to information’.</w:t>
      </w:r>
    </w:p>
    <w:p w14:paraId="3F906DBB" w14:textId="77777777" w:rsidR="00A273F3" w:rsidRDefault="00A273F3" w:rsidP="00A273F3">
      <w:pPr>
        <w:pStyle w:val="Quotation1"/>
        <w:numPr>
          <w:ilvl w:val="0"/>
          <w:numId w:val="0"/>
        </w:numPr>
        <w:spacing w:after="0" w:line="240" w:lineRule="auto"/>
        <w:rPr>
          <w:rFonts w:ascii="Times New Roman" w:eastAsia="Calibri" w:hAnsi="Times New Roman" w:cs="Times New Roman"/>
          <w:sz w:val="24"/>
          <w:szCs w:val="24"/>
        </w:rPr>
      </w:pPr>
    </w:p>
    <w:p w14:paraId="35BEB1C4" w14:textId="40595EA3" w:rsidR="00A273F3" w:rsidRPr="0079422A" w:rsidRDefault="00A273F3" w:rsidP="00A273F3">
      <w:pPr>
        <w:pStyle w:val="Quotation1"/>
        <w:numPr>
          <w:ilvl w:val="0"/>
          <w:numId w:val="0"/>
        </w:numPr>
        <w:spacing w:after="0" w:line="240" w:lineRule="auto"/>
        <w:rPr>
          <w:rFonts w:ascii="Times New Roman" w:eastAsia="Calibri" w:hAnsi="Times New Roman" w:cs="Times New Roman"/>
          <w:sz w:val="24"/>
          <w:szCs w:val="24"/>
        </w:rPr>
      </w:pPr>
      <w:r w:rsidRPr="0079422A">
        <w:rPr>
          <w:rFonts w:ascii="Times New Roman" w:eastAsia="Calibri" w:hAnsi="Times New Roman" w:cs="Times New Roman"/>
          <w:sz w:val="24"/>
          <w:szCs w:val="24"/>
        </w:rPr>
        <w:t>The program would result in improved climate change information for decision</w:t>
      </w:r>
      <w:r w:rsidRPr="0079422A">
        <w:rPr>
          <w:rFonts w:ascii="Times New Roman" w:eastAsia="Calibri" w:hAnsi="Times New Roman" w:cs="Times New Roman"/>
          <w:sz w:val="24"/>
          <w:szCs w:val="24"/>
        </w:rPr>
        <w:noBreakHyphen/>
        <w:t>making, by:</w:t>
      </w:r>
    </w:p>
    <w:p w14:paraId="6FB67901" w14:textId="6A524974" w:rsidR="00A273F3" w:rsidRPr="003E2123" w:rsidRDefault="00A273F3" w:rsidP="003E2123">
      <w:pPr>
        <w:pStyle w:val="Quote"/>
        <w:keepNext/>
        <w:numPr>
          <w:ilvl w:val="0"/>
          <w:numId w:val="12"/>
        </w:numPr>
        <w:spacing w:after="0"/>
        <w:jc w:val="left"/>
        <w:rPr>
          <w:rFonts w:ascii="Times New Roman" w:hAnsi="Times New Roman"/>
          <w:noProof/>
          <w:szCs w:val="24"/>
        </w:rPr>
      </w:pPr>
      <w:r w:rsidRPr="003E2123">
        <w:rPr>
          <w:rFonts w:ascii="Times New Roman" w:hAnsi="Times New Roman"/>
          <w:noProof/>
          <w:szCs w:val="24"/>
        </w:rPr>
        <w:t xml:space="preserve">identifying gaps in climate knowledge; </w:t>
      </w:r>
    </w:p>
    <w:p w14:paraId="464CFC2C" w14:textId="419101F0" w:rsidR="00A273F3" w:rsidRPr="003E2123" w:rsidRDefault="00A273F3" w:rsidP="003E2123">
      <w:pPr>
        <w:pStyle w:val="Quote"/>
        <w:keepNext/>
        <w:numPr>
          <w:ilvl w:val="0"/>
          <w:numId w:val="12"/>
        </w:numPr>
        <w:spacing w:after="0"/>
        <w:jc w:val="left"/>
        <w:rPr>
          <w:rFonts w:ascii="Times New Roman" w:hAnsi="Times New Roman"/>
          <w:noProof/>
          <w:szCs w:val="24"/>
        </w:rPr>
      </w:pPr>
      <w:r w:rsidRPr="003E2123">
        <w:rPr>
          <w:rFonts w:ascii="Times New Roman" w:hAnsi="Times New Roman"/>
          <w:noProof/>
          <w:szCs w:val="24"/>
        </w:rPr>
        <w:t>updating and maintaining Australian national climate change data; and</w:t>
      </w:r>
    </w:p>
    <w:p w14:paraId="1272F18A" w14:textId="2D29B36A" w:rsidR="00A273F3" w:rsidRPr="003E2123" w:rsidRDefault="00A273F3" w:rsidP="003E2123">
      <w:pPr>
        <w:pStyle w:val="Quote"/>
        <w:keepNext/>
        <w:numPr>
          <w:ilvl w:val="0"/>
          <w:numId w:val="12"/>
        </w:numPr>
        <w:spacing w:after="0"/>
        <w:jc w:val="left"/>
        <w:rPr>
          <w:rFonts w:ascii="Times New Roman" w:hAnsi="Times New Roman"/>
          <w:noProof/>
          <w:szCs w:val="24"/>
        </w:rPr>
      </w:pPr>
      <w:r w:rsidRPr="003E2123">
        <w:rPr>
          <w:rFonts w:ascii="Times New Roman" w:hAnsi="Times New Roman"/>
          <w:noProof/>
          <w:szCs w:val="24"/>
        </w:rPr>
        <w:t>developing and providing resources to support climate risk management.</w:t>
      </w:r>
    </w:p>
    <w:p w14:paraId="143A0E3A" w14:textId="5C2DA9A6" w:rsidR="007823EB" w:rsidRDefault="007823EB" w:rsidP="00A273F3">
      <w:pPr>
        <w:rPr>
          <w:rFonts w:ascii="Times New Roman" w:hAnsi="Times New Roman"/>
          <w:sz w:val="24"/>
          <w:szCs w:val="24"/>
        </w:rPr>
      </w:pPr>
    </w:p>
    <w:p w14:paraId="6FB499A2" w14:textId="7C8F0450" w:rsidR="00A273F3" w:rsidRDefault="00A273F3" w:rsidP="00A273F3">
      <w:pPr>
        <w:rPr>
          <w:rFonts w:ascii="Times New Roman" w:hAnsi="Times New Roman"/>
          <w:sz w:val="24"/>
          <w:szCs w:val="24"/>
        </w:rPr>
      </w:pPr>
      <w:r w:rsidRPr="009F002E">
        <w:rPr>
          <w:rFonts w:ascii="Times New Roman" w:hAnsi="Times New Roman"/>
          <w:i/>
          <w:sz w:val="24"/>
          <w:szCs w:val="24"/>
        </w:rPr>
        <w:t>Commonwealth executive power</w:t>
      </w:r>
    </w:p>
    <w:p w14:paraId="03B8EB0C" w14:textId="77777777" w:rsidR="00A273F3" w:rsidRDefault="00A273F3" w:rsidP="00A273F3">
      <w:pPr>
        <w:rPr>
          <w:rFonts w:ascii="Times New Roman" w:hAnsi="Times New Roman"/>
          <w:sz w:val="24"/>
          <w:szCs w:val="24"/>
        </w:rPr>
      </w:pPr>
    </w:p>
    <w:p w14:paraId="21873288" w14:textId="57D5EBC3" w:rsidR="00A273F3" w:rsidRDefault="00A273F3" w:rsidP="00A273F3">
      <w:pPr>
        <w:rPr>
          <w:rFonts w:ascii="Times New Roman" w:eastAsia="Times New Roman" w:hAnsi="Times New Roman"/>
          <w:b/>
          <w:bCs/>
          <w:sz w:val="24"/>
          <w:szCs w:val="24"/>
        </w:rPr>
      </w:pPr>
      <w:r w:rsidRPr="0079422A">
        <w:rPr>
          <w:rFonts w:ascii="Times New Roman" w:hAnsi="Times New Roman"/>
          <w:sz w:val="24"/>
          <w:szCs w:val="24"/>
        </w:rPr>
        <w:t>With respect to the executive power of the Commonwealth (s</w:t>
      </w:r>
      <w:r w:rsidR="00793C85">
        <w:rPr>
          <w:rFonts w:ascii="Times New Roman" w:hAnsi="Times New Roman"/>
          <w:sz w:val="24"/>
          <w:szCs w:val="24"/>
        </w:rPr>
        <w:t>ection</w:t>
      </w:r>
      <w:r w:rsidRPr="0079422A">
        <w:rPr>
          <w:rFonts w:ascii="Times New Roman" w:hAnsi="Times New Roman"/>
          <w:sz w:val="24"/>
          <w:szCs w:val="24"/>
        </w:rPr>
        <w:t xml:space="preserve"> 61 of the Constitution), the program would involve research to enable the Commonwealth to inform itself about gaps in climate knowledge. </w:t>
      </w:r>
      <w:r w:rsidR="00793C85">
        <w:rPr>
          <w:rFonts w:ascii="Times New Roman" w:hAnsi="Times New Roman"/>
          <w:sz w:val="24"/>
          <w:szCs w:val="24"/>
        </w:rPr>
        <w:t xml:space="preserve"> </w:t>
      </w:r>
      <w:r w:rsidRPr="0079422A">
        <w:rPr>
          <w:rFonts w:ascii="Times New Roman" w:hAnsi="Times New Roman"/>
          <w:sz w:val="24"/>
          <w:szCs w:val="24"/>
        </w:rPr>
        <w:t>The program would also enable the Commonwealth, as a result of this research, to update and maintain Australian national climate change data, and to develop and provide resources to support climate risk management.</w:t>
      </w:r>
      <w:r>
        <w:rPr>
          <w:rFonts w:ascii="Times New Roman" w:eastAsia="Times New Roman" w:hAnsi="Times New Roman"/>
          <w:b/>
          <w:bCs/>
          <w:sz w:val="24"/>
          <w:szCs w:val="24"/>
        </w:rPr>
        <w:br w:type="page"/>
      </w:r>
    </w:p>
    <w:p w14:paraId="2C69C623" w14:textId="77777777" w:rsidR="006E6ACB" w:rsidRDefault="006E6ACB" w:rsidP="00A273F3">
      <w:pPr>
        <w:jc w:val="center"/>
        <w:rPr>
          <w:rFonts w:ascii="Times New Roman" w:eastAsia="Times New Roman" w:hAnsi="Times New Roman"/>
          <w:b/>
          <w:bCs/>
          <w:sz w:val="24"/>
          <w:szCs w:val="24"/>
        </w:rPr>
        <w:sectPr w:rsidR="006E6ACB" w:rsidSect="00903A01">
          <w:headerReference w:type="first" r:id="rId14"/>
          <w:pgSz w:w="11906" w:h="16838"/>
          <w:pgMar w:top="1440" w:right="1440" w:bottom="1361" w:left="1440" w:header="709" w:footer="709" w:gutter="0"/>
          <w:pgNumType w:start="1"/>
          <w:cols w:space="708"/>
          <w:titlePg/>
          <w:docGrid w:linePitch="360"/>
        </w:sectPr>
      </w:pPr>
    </w:p>
    <w:p w14:paraId="5DE314C5" w14:textId="35A5959F" w:rsidR="00BF526C" w:rsidRPr="00E03DCD" w:rsidRDefault="00BF526C" w:rsidP="00A273F3">
      <w:pPr>
        <w:jc w:val="center"/>
        <w:rPr>
          <w:rFonts w:ascii="Times New Roman" w:eastAsia="Times New Roman" w:hAnsi="Times New Roman"/>
          <w:b/>
          <w:bCs/>
          <w:sz w:val="24"/>
          <w:szCs w:val="24"/>
        </w:rPr>
      </w:pPr>
      <w:r w:rsidRPr="00E03DCD">
        <w:rPr>
          <w:rFonts w:ascii="Times New Roman" w:eastAsia="Times New Roman" w:hAnsi="Times New Roman"/>
          <w:b/>
          <w:bCs/>
          <w:sz w:val="24"/>
          <w:szCs w:val="24"/>
        </w:rPr>
        <w:lastRenderedPageBreak/>
        <w:t>Statement of Compatibility with Human Rights</w:t>
      </w:r>
    </w:p>
    <w:p w14:paraId="6BA0B888" w14:textId="77777777" w:rsidR="00BF526C" w:rsidRPr="00E03DCD" w:rsidRDefault="00BF526C" w:rsidP="00A273F3">
      <w:pPr>
        <w:pStyle w:val="paranumbering0"/>
        <w:widowControl w:val="0"/>
        <w:spacing w:before="0" w:beforeAutospacing="0" w:after="0" w:afterAutospacing="0"/>
        <w:jc w:val="center"/>
      </w:pPr>
    </w:p>
    <w:p w14:paraId="0FD439FD" w14:textId="77777777" w:rsidR="00BF526C" w:rsidRPr="00E03DCD" w:rsidRDefault="00BF526C" w:rsidP="00A273F3">
      <w:pPr>
        <w:pStyle w:val="paranumbering0"/>
        <w:widowControl w:val="0"/>
        <w:spacing w:before="0" w:beforeAutospacing="0" w:after="0" w:afterAutospacing="0"/>
        <w:jc w:val="center"/>
      </w:pPr>
      <w:r w:rsidRPr="00E03DCD">
        <w:t xml:space="preserve">Prepared in accordance with Part 3 of the </w:t>
      </w:r>
      <w:r w:rsidRPr="00E03DCD">
        <w:rPr>
          <w:i/>
        </w:rPr>
        <w:t>Human Rights (Parliamentary Scrutiny) Act 2011</w:t>
      </w:r>
    </w:p>
    <w:p w14:paraId="5BC146B2" w14:textId="77777777" w:rsidR="00BF526C" w:rsidRPr="00E03DCD" w:rsidRDefault="00BF526C" w:rsidP="00A273F3">
      <w:pPr>
        <w:pStyle w:val="paranumbering0"/>
        <w:widowControl w:val="0"/>
        <w:spacing w:before="0" w:beforeAutospacing="0" w:after="0" w:afterAutospacing="0"/>
      </w:pPr>
    </w:p>
    <w:p w14:paraId="4D359A23" w14:textId="78BD0764" w:rsidR="00866375" w:rsidRDefault="006E6ACB" w:rsidP="006E6ACB">
      <w:pPr>
        <w:pStyle w:val="paranumbering0"/>
        <w:widowControl w:val="0"/>
        <w:spacing w:before="0" w:beforeAutospacing="0" w:after="0" w:afterAutospacing="0"/>
        <w:rPr>
          <w:b/>
          <w:i/>
        </w:rPr>
      </w:pPr>
      <w:r w:rsidRPr="006E6ACB">
        <w:rPr>
          <w:b/>
          <w:i/>
        </w:rPr>
        <w:t>Financial Framework (Supplementary Powers) Amendment (Environment and Energy Measures No. 1) Regulations 2018</w:t>
      </w:r>
    </w:p>
    <w:p w14:paraId="06D18583" w14:textId="77777777" w:rsidR="006E6ACB" w:rsidRPr="00E03DCD" w:rsidRDefault="006E6ACB" w:rsidP="006E6ACB">
      <w:pPr>
        <w:pStyle w:val="paranumbering0"/>
        <w:widowControl w:val="0"/>
        <w:spacing w:before="0" w:beforeAutospacing="0" w:after="0" w:afterAutospacing="0"/>
      </w:pPr>
    </w:p>
    <w:p w14:paraId="32694FE7" w14:textId="77777777" w:rsidR="00BF526C" w:rsidRPr="00E03DCD" w:rsidRDefault="00BF526C" w:rsidP="00A273F3">
      <w:pPr>
        <w:pStyle w:val="paranumbering0"/>
        <w:widowControl w:val="0"/>
        <w:spacing w:before="0" w:beforeAutospacing="0" w:after="0" w:afterAutospacing="0"/>
      </w:pPr>
      <w:r w:rsidRPr="00E03DCD">
        <w:t xml:space="preserve">These Regulations are compatible with the human rights and freedoms recognised or declared in the international instruments listed in section 3 of the </w:t>
      </w:r>
      <w:r w:rsidRPr="00E03DCD">
        <w:rPr>
          <w:i/>
        </w:rPr>
        <w:t>Human Rights (Parliamentary Scrutiny) Act 2011.</w:t>
      </w:r>
    </w:p>
    <w:p w14:paraId="0D2B28F6" w14:textId="77777777" w:rsidR="00BF526C" w:rsidRPr="00E03DCD" w:rsidRDefault="00BF526C" w:rsidP="00A273F3">
      <w:pPr>
        <w:pStyle w:val="paranumbering0"/>
        <w:widowControl w:val="0"/>
        <w:spacing w:before="0" w:beforeAutospacing="0" w:after="0" w:afterAutospacing="0"/>
      </w:pPr>
    </w:p>
    <w:p w14:paraId="4BCF2940" w14:textId="77777777" w:rsidR="00BF526C" w:rsidRPr="00E03DCD" w:rsidRDefault="00BF526C" w:rsidP="00A273F3">
      <w:pPr>
        <w:pStyle w:val="paranumbering0"/>
        <w:widowControl w:val="0"/>
        <w:spacing w:before="0" w:beforeAutospacing="0" w:after="0" w:afterAutospacing="0"/>
        <w:rPr>
          <w:b/>
        </w:rPr>
      </w:pPr>
      <w:r w:rsidRPr="00E03DCD">
        <w:rPr>
          <w:b/>
        </w:rPr>
        <w:t>Overview of the Legislative Instrument</w:t>
      </w:r>
    </w:p>
    <w:p w14:paraId="656E6BD1" w14:textId="77777777" w:rsidR="00BF526C" w:rsidRPr="00E03DCD" w:rsidRDefault="00BF526C" w:rsidP="00A273F3">
      <w:pPr>
        <w:pStyle w:val="paranumbering0"/>
        <w:widowControl w:val="0"/>
        <w:spacing w:before="0" w:beforeAutospacing="0" w:after="0" w:afterAutospacing="0"/>
      </w:pPr>
    </w:p>
    <w:p w14:paraId="582B1C86" w14:textId="258B9381" w:rsidR="00BF526C" w:rsidRPr="00E03DCD" w:rsidRDefault="00BF526C" w:rsidP="00A273F3">
      <w:pPr>
        <w:pStyle w:val="paranumbering0"/>
        <w:widowControl w:val="0"/>
        <w:spacing w:before="0" w:beforeAutospacing="0" w:after="0" w:afterAutospacing="0"/>
      </w:pPr>
      <w:r w:rsidRPr="00E03DCD">
        <w:t xml:space="preserve">Section 32B of the </w:t>
      </w:r>
      <w:r w:rsidRPr="00E03DCD">
        <w:rPr>
          <w:i/>
        </w:rPr>
        <w:t>Financial Framework (Supplementary Powers) Act 1997</w:t>
      </w:r>
      <w:r w:rsidRPr="00E03DCD">
        <w:t xml:space="preserve"> (the FF(SP) Act) authorises the Commonwealth to make, vary and administer arrangements and grants specified in the </w:t>
      </w:r>
      <w:r w:rsidRPr="00E03DCD">
        <w:rPr>
          <w:i/>
        </w:rPr>
        <w:t xml:space="preserve">Financial Framework (Supplementary Powers) Regulations 1997 </w:t>
      </w:r>
      <w:r w:rsidRPr="00E03DCD">
        <w:t xml:space="preserve">(the FF(SP) Regulations) and to make, vary and administer arrangements and grants for the purposes of </w:t>
      </w:r>
      <w:r w:rsidR="004D706A">
        <w:t>program</w:t>
      </w:r>
      <w:r w:rsidRPr="00E03DCD">
        <w:t xml:space="preserve">s specified in the Regulations.  Schedule 1AA and Schedule 1AB to the FF(SP) Regulations specify the arrangements, grants and </w:t>
      </w:r>
      <w:r w:rsidR="004D706A">
        <w:t>program</w:t>
      </w:r>
      <w:r w:rsidRPr="00E03DCD">
        <w:t>s.  The FF(SP) Act applies to Ministers and the accountable authorities of non</w:t>
      </w:r>
      <w:r w:rsidRPr="00E03DCD">
        <w:noBreakHyphen/>
        <w:t xml:space="preserve">corporate Commonwealth entities, as defined under section 12 of the </w:t>
      </w:r>
      <w:r w:rsidRPr="00E03DCD">
        <w:rPr>
          <w:i/>
        </w:rPr>
        <w:t>Public Governance, Performance and Accountability Act 2013</w:t>
      </w:r>
      <w:r w:rsidRPr="00E03DCD">
        <w:t xml:space="preserve">.  </w:t>
      </w:r>
    </w:p>
    <w:p w14:paraId="08F2143A" w14:textId="77777777" w:rsidR="00BF526C" w:rsidRPr="00E03DCD" w:rsidRDefault="00BF526C" w:rsidP="00A273F3">
      <w:pPr>
        <w:widowControl w:val="0"/>
        <w:rPr>
          <w:rFonts w:ascii="Times New Roman" w:eastAsiaTheme="minorHAnsi" w:hAnsi="Times New Roman"/>
          <w:sz w:val="24"/>
          <w:szCs w:val="24"/>
        </w:rPr>
      </w:pPr>
    </w:p>
    <w:p w14:paraId="2FD0736E" w14:textId="5AD2E8B8" w:rsidR="00866375" w:rsidRDefault="002A5942" w:rsidP="00A273F3">
      <w:pPr>
        <w:rPr>
          <w:rFonts w:ascii="Times New Roman" w:hAnsi="Times New Roman"/>
          <w:sz w:val="24"/>
          <w:szCs w:val="24"/>
        </w:rPr>
      </w:pPr>
      <w:r w:rsidRPr="00E03DCD">
        <w:rPr>
          <w:rFonts w:ascii="Times New Roman" w:hAnsi="Times New Roman"/>
          <w:sz w:val="24"/>
          <w:szCs w:val="24"/>
        </w:rPr>
        <w:t xml:space="preserve">The Regulations amend Schedule 1AB to the FF(SP) Regulations </w:t>
      </w:r>
      <w:r w:rsidR="007A3B85" w:rsidRPr="00BC027F">
        <w:rPr>
          <w:rFonts w:ascii="Times New Roman" w:hAnsi="Times New Roman"/>
          <w:sz w:val="24"/>
          <w:szCs w:val="24"/>
        </w:rPr>
        <w:t>to establish legis</w:t>
      </w:r>
      <w:r w:rsidR="007A3B85" w:rsidRPr="00E03DCD">
        <w:rPr>
          <w:rFonts w:ascii="Times New Roman" w:hAnsi="Times New Roman"/>
          <w:sz w:val="24"/>
          <w:szCs w:val="24"/>
        </w:rPr>
        <w:t>lative authority for</w:t>
      </w:r>
      <w:r w:rsidR="00866375" w:rsidRPr="00866375">
        <w:rPr>
          <w:rFonts w:ascii="Times New Roman" w:hAnsi="Times New Roman"/>
          <w:sz w:val="24"/>
          <w:szCs w:val="24"/>
        </w:rPr>
        <w:t xml:space="preserve"> </w:t>
      </w:r>
      <w:r w:rsidR="00866375" w:rsidRPr="00644523">
        <w:rPr>
          <w:rFonts w:ascii="Times New Roman" w:hAnsi="Times New Roman"/>
          <w:sz w:val="24"/>
          <w:szCs w:val="24"/>
        </w:rPr>
        <w:t>government spending on</w:t>
      </w:r>
      <w:r w:rsidR="00866375">
        <w:rPr>
          <w:rFonts w:ascii="Times New Roman" w:hAnsi="Times New Roman"/>
          <w:sz w:val="24"/>
          <w:szCs w:val="24"/>
        </w:rPr>
        <w:t xml:space="preserve"> </w:t>
      </w:r>
      <w:r w:rsidR="00866375" w:rsidRPr="00F80B9F">
        <w:rPr>
          <w:rFonts w:ascii="Times New Roman" w:hAnsi="Times New Roman"/>
          <w:sz w:val="24"/>
          <w:szCs w:val="24"/>
        </w:rPr>
        <w:t>two initiatives</w:t>
      </w:r>
      <w:r w:rsidR="00866375">
        <w:rPr>
          <w:rFonts w:ascii="Times New Roman" w:hAnsi="Times New Roman"/>
          <w:sz w:val="24"/>
          <w:szCs w:val="24"/>
        </w:rPr>
        <w:t xml:space="preserve"> administered by the Department of </w:t>
      </w:r>
      <w:r w:rsidR="006E6ACB">
        <w:rPr>
          <w:rFonts w:ascii="Times New Roman" w:hAnsi="Times New Roman"/>
          <w:sz w:val="24"/>
          <w:szCs w:val="24"/>
        </w:rPr>
        <w:t>the Environment and Energy</w:t>
      </w:r>
      <w:r w:rsidR="00866375">
        <w:rPr>
          <w:rFonts w:ascii="Times New Roman" w:hAnsi="Times New Roman"/>
          <w:sz w:val="24"/>
          <w:szCs w:val="24"/>
        </w:rPr>
        <w:t>.</w:t>
      </w:r>
    </w:p>
    <w:p w14:paraId="49FEBCDA" w14:textId="300ED266" w:rsidR="00190BCA" w:rsidRDefault="00190BCA" w:rsidP="00A273F3">
      <w:pPr>
        <w:widowControl w:val="0"/>
        <w:ind w:right="-46"/>
        <w:rPr>
          <w:rFonts w:ascii="Times New Roman" w:hAnsi="Times New Roman"/>
          <w:sz w:val="24"/>
          <w:szCs w:val="24"/>
        </w:rPr>
      </w:pPr>
    </w:p>
    <w:p w14:paraId="07BCCB8D" w14:textId="77777777" w:rsidR="00B8215A" w:rsidRDefault="00B8215A" w:rsidP="00B8215A">
      <w:pPr>
        <w:rPr>
          <w:rFonts w:ascii="Times New Roman" w:hAnsi="Times New Roman"/>
          <w:sz w:val="24"/>
          <w:szCs w:val="24"/>
        </w:rPr>
      </w:pPr>
      <w:r>
        <w:rPr>
          <w:rFonts w:ascii="Times New Roman" w:hAnsi="Times New Roman"/>
          <w:sz w:val="24"/>
          <w:szCs w:val="24"/>
        </w:rPr>
        <w:t>Funding will be provided to:</w:t>
      </w:r>
    </w:p>
    <w:p w14:paraId="70D993EC" w14:textId="77777777" w:rsidR="00B8215A" w:rsidRDefault="00B8215A" w:rsidP="003E2123">
      <w:pPr>
        <w:pStyle w:val="ListParagraph"/>
        <w:numPr>
          <w:ilvl w:val="0"/>
          <w:numId w:val="10"/>
        </w:numPr>
        <w:contextualSpacing w:val="0"/>
        <w:rPr>
          <w:szCs w:val="24"/>
        </w:rPr>
      </w:pPr>
      <w:r w:rsidRPr="00AB1633">
        <w:rPr>
          <w:szCs w:val="24"/>
        </w:rPr>
        <w:t>undertake assessments of</w:t>
      </w:r>
      <w:r>
        <w:rPr>
          <w:szCs w:val="24"/>
        </w:rPr>
        <w:t xml:space="preserve"> the </w:t>
      </w:r>
      <w:r w:rsidRPr="00AB1633">
        <w:rPr>
          <w:szCs w:val="24"/>
        </w:rPr>
        <w:t xml:space="preserve">security and resilience </w:t>
      </w:r>
      <w:r>
        <w:rPr>
          <w:szCs w:val="24"/>
        </w:rPr>
        <w:t xml:space="preserve">of </w:t>
      </w:r>
      <w:r w:rsidRPr="00AB1633">
        <w:rPr>
          <w:szCs w:val="24"/>
        </w:rPr>
        <w:t>Australia’s electricity, gas and liquid fuel sectors</w:t>
      </w:r>
      <w:r>
        <w:rPr>
          <w:szCs w:val="24"/>
        </w:rPr>
        <w:t xml:space="preserve"> to human and environmental threats; and</w:t>
      </w:r>
    </w:p>
    <w:p w14:paraId="660CAB4F" w14:textId="77777777" w:rsidR="00B8215A" w:rsidRPr="007823EB" w:rsidRDefault="00B8215A" w:rsidP="003E2123">
      <w:pPr>
        <w:pStyle w:val="ListParagraph"/>
        <w:numPr>
          <w:ilvl w:val="0"/>
          <w:numId w:val="10"/>
        </w:numPr>
        <w:contextualSpacing w:val="0"/>
        <w:rPr>
          <w:noProof/>
          <w:szCs w:val="24"/>
        </w:rPr>
      </w:pPr>
      <w:r>
        <w:rPr>
          <w:szCs w:val="24"/>
        </w:rPr>
        <w:t xml:space="preserve">develop improved climate information for the energy sector </w:t>
      </w:r>
      <w:r w:rsidRPr="007823EB">
        <w:rPr>
          <w:szCs w:val="24"/>
        </w:rPr>
        <w:t>to support the security and resilience of Australia’s energy infrastructure</w:t>
      </w:r>
      <w:r w:rsidRPr="007823EB">
        <w:rPr>
          <w:noProof/>
          <w:szCs w:val="24"/>
        </w:rPr>
        <w:t xml:space="preserve">. </w:t>
      </w:r>
    </w:p>
    <w:p w14:paraId="6CF34829" w14:textId="77777777" w:rsidR="00B8215A" w:rsidRDefault="00B8215A" w:rsidP="00A273F3">
      <w:pPr>
        <w:rPr>
          <w:rFonts w:ascii="Times New Roman" w:hAnsi="Times New Roman"/>
          <w:sz w:val="24"/>
          <w:szCs w:val="24"/>
        </w:rPr>
      </w:pPr>
    </w:p>
    <w:p w14:paraId="6EA1654F" w14:textId="77777777" w:rsidR="00B8215A" w:rsidRDefault="00B8215A" w:rsidP="00B8215A">
      <w:pPr>
        <w:rPr>
          <w:rFonts w:ascii="Times New Roman" w:hAnsi="Times New Roman"/>
          <w:sz w:val="24"/>
          <w:szCs w:val="24"/>
        </w:rPr>
      </w:pPr>
      <w:r>
        <w:rPr>
          <w:rFonts w:ascii="Times New Roman" w:hAnsi="Times New Roman"/>
          <w:sz w:val="24"/>
          <w:szCs w:val="24"/>
        </w:rPr>
        <w:t xml:space="preserve">These initiatives are part of the Government’s response to </w:t>
      </w:r>
      <w:r w:rsidRPr="00C000B5">
        <w:rPr>
          <w:rFonts w:ascii="Times New Roman" w:hAnsi="Times New Roman"/>
          <w:sz w:val="24"/>
          <w:szCs w:val="24"/>
        </w:rPr>
        <w:t>the Independent Review into the Future Security of the National Electricity Market</w:t>
      </w:r>
      <w:r>
        <w:rPr>
          <w:rFonts w:ascii="Times New Roman" w:hAnsi="Times New Roman"/>
          <w:sz w:val="24"/>
          <w:szCs w:val="24"/>
        </w:rPr>
        <w:t xml:space="preserve"> (the Finkel Review).  Funding for these initiatives was included in the </w:t>
      </w:r>
      <w:r w:rsidRPr="00C000B5">
        <w:rPr>
          <w:rFonts w:ascii="Times New Roman" w:hAnsi="Times New Roman"/>
          <w:i/>
          <w:sz w:val="24"/>
          <w:szCs w:val="24"/>
        </w:rPr>
        <w:t xml:space="preserve">Powering Forward </w:t>
      </w:r>
      <w:r>
        <w:rPr>
          <w:rFonts w:ascii="Times New Roman" w:hAnsi="Times New Roman"/>
          <w:i/>
          <w:sz w:val="24"/>
          <w:szCs w:val="24"/>
        </w:rPr>
        <w:t>–</w:t>
      </w:r>
      <w:r w:rsidRPr="00C000B5">
        <w:rPr>
          <w:rFonts w:ascii="Times New Roman" w:hAnsi="Times New Roman"/>
          <w:i/>
          <w:sz w:val="24"/>
          <w:szCs w:val="24"/>
        </w:rPr>
        <w:t xml:space="preserve"> Delivering More Affordable, Reliable and Sustainable Energy</w:t>
      </w:r>
      <w:r>
        <w:rPr>
          <w:rFonts w:ascii="Times New Roman" w:hAnsi="Times New Roman"/>
          <w:sz w:val="24"/>
          <w:szCs w:val="24"/>
        </w:rPr>
        <w:t xml:space="preserve"> package announced as part of the 2018-19 Budget.</w:t>
      </w:r>
    </w:p>
    <w:p w14:paraId="0770C933" w14:textId="77777777" w:rsidR="00B8215A" w:rsidRDefault="00B8215A" w:rsidP="00A273F3">
      <w:pPr>
        <w:rPr>
          <w:rFonts w:ascii="Times New Roman" w:hAnsi="Times New Roman"/>
          <w:sz w:val="24"/>
          <w:szCs w:val="24"/>
        </w:rPr>
      </w:pPr>
    </w:p>
    <w:p w14:paraId="3A56A7DA" w14:textId="2B686844" w:rsidR="00BF526C" w:rsidRPr="00E03DCD" w:rsidRDefault="00B8215A" w:rsidP="00A273F3">
      <w:pPr>
        <w:widowControl w:val="0"/>
        <w:ind w:right="-46"/>
        <w:rPr>
          <w:rFonts w:ascii="Times New Roman" w:hAnsi="Times New Roman"/>
          <w:sz w:val="24"/>
          <w:szCs w:val="24"/>
        </w:rPr>
      </w:pPr>
      <w:r>
        <w:rPr>
          <w:rFonts w:ascii="Times New Roman" w:hAnsi="Times New Roman"/>
          <w:sz w:val="24"/>
          <w:szCs w:val="24"/>
        </w:rPr>
        <w:t>T</w:t>
      </w:r>
      <w:r w:rsidR="00BF526C" w:rsidRPr="00E03DCD">
        <w:rPr>
          <w:rFonts w:ascii="Times New Roman" w:hAnsi="Times New Roman"/>
          <w:sz w:val="24"/>
          <w:szCs w:val="24"/>
        </w:rPr>
        <w:t xml:space="preserve">he </w:t>
      </w:r>
      <w:r w:rsidR="00190BCA" w:rsidRPr="00E03DCD">
        <w:rPr>
          <w:rFonts w:ascii="Times New Roman" w:hAnsi="Times New Roman"/>
          <w:sz w:val="24"/>
          <w:szCs w:val="24"/>
        </w:rPr>
        <w:t>Minister for</w:t>
      </w:r>
      <w:r w:rsidR="00F75983">
        <w:rPr>
          <w:rFonts w:ascii="Times New Roman" w:hAnsi="Times New Roman"/>
          <w:sz w:val="24"/>
          <w:szCs w:val="24"/>
        </w:rPr>
        <w:t xml:space="preserve"> </w:t>
      </w:r>
      <w:r w:rsidR="006E6ACB">
        <w:rPr>
          <w:rFonts w:ascii="Times New Roman" w:hAnsi="Times New Roman"/>
          <w:sz w:val="24"/>
          <w:szCs w:val="24"/>
        </w:rPr>
        <w:t xml:space="preserve">the Environment and Energy </w:t>
      </w:r>
      <w:r w:rsidR="00BF526C" w:rsidRPr="00E03DCD">
        <w:rPr>
          <w:rFonts w:ascii="Times New Roman" w:hAnsi="Times New Roman"/>
          <w:sz w:val="24"/>
          <w:szCs w:val="24"/>
        </w:rPr>
        <w:t xml:space="preserve">has responsibility for </w:t>
      </w:r>
      <w:r w:rsidR="004742E6">
        <w:rPr>
          <w:rFonts w:ascii="Times New Roman" w:hAnsi="Times New Roman"/>
          <w:sz w:val="24"/>
          <w:szCs w:val="24"/>
        </w:rPr>
        <w:t>these</w:t>
      </w:r>
      <w:r w:rsidR="00AC46FA" w:rsidRPr="00E03DCD">
        <w:rPr>
          <w:rFonts w:ascii="Times New Roman" w:hAnsi="Times New Roman"/>
          <w:sz w:val="24"/>
          <w:szCs w:val="24"/>
        </w:rPr>
        <w:t xml:space="preserve"> matter</w:t>
      </w:r>
      <w:r w:rsidR="004742E6">
        <w:rPr>
          <w:rFonts w:ascii="Times New Roman" w:hAnsi="Times New Roman"/>
          <w:sz w:val="24"/>
          <w:szCs w:val="24"/>
        </w:rPr>
        <w:t>s</w:t>
      </w:r>
      <w:r w:rsidR="00F13363">
        <w:rPr>
          <w:rFonts w:ascii="Times New Roman" w:hAnsi="Times New Roman"/>
          <w:sz w:val="24"/>
          <w:szCs w:val="24"/>
        </w:rPr>
        <w:t>.</w:t>
      </w:r>
    </w:p>
    <w:p w14:paraId="297222EC" w14:textId="77777777" w:rsidR="00BF526C" w:rsidRPr="00E03DCD" w:rsidRDefault="00BF526C" w:rsidP="00A273F3">
      <w:pPr>
        <w:widowControl w:val="0"/>
        <w:rPr>
          <w:rFonts w:ascii="Times New Roman" w:hAnsi="Times New Roman"/>
          <w:sz w:val="24"/>
          <w:szCs w:val="24"/>
        </w:rPr>
      </w:pPr>
    </w:p>
    <w:p w14:paraId="1AB29193" w14:textId="77777777" w:rsidR="00BF526C" w:rsidRPr="00E03DCD" w:rsidRDefault="00BF526C" w:rsidP="00A273F3">
      <w:pPr>
        <w:pStyle w:val="paranumbering0"/>
        <w:widowControl w:val="0"/>
        <w:spacing w:before="0" w:beforeAutospacing="0" w:after="0" w:afterAutospacing="0"/>
        <w:rPr>
          <w:b/>
        </w:rPr>
      </w:pPr>
      <w:r w:rsidRPr="00E03DCD">
        <w:rPr>
          <w:b/>
        </w:rPr>
        <w:t>Human rights implications</w:t>
      </w:r>
    </w:p>
    <w:p w14:paraId="4F878613" w14:textId="77777777" w:rsidR="00BF526C" w:rsidRPr="00E03DCD" w:rsidRDefault="00BF526C" w:rsidP="00A273F3">
      <w:pPr>
        <w:pStyle w:val="paranumbering0"/>
        <w:widowControl w:val="0"/>
        <w:spacing w:before="0" w:beforeAutospacing="0" w:after="0" w:afterAutospacing="0"/>
      </w:pPr>
    </w:p>
    <w:p w14:paraId="25361A81" w14:textId="05849A60" w:rsidR="006C2217" w:rsidRDefault="00BF526C" w:rsidP="006E6ACB">
      <w:pPr>
        <w:pStyle w:val="paranumbering0"/>
        <w:widowControl w:val="0"/>
        <w:spacing w:before="0" w:beforeAutospacing="0" w:after="0" w:afterAutospacing="0"/>
        <w:rPr>
          <w:b/>
        </w:rPr>
      </w:pPr>
      <w:r w:rsidRPr="00E03DCD">
        <w:t>The Regulations do not engage any of the applicable rights or freedoms.</w:t>
      </w:r>
    </w:p>
    <w:p w14:paraId="30D2BCB6" w14:textId="77777777" w:rsidR="006E6ACB" w:rsidRDefault="006E6ACB" w:rsidP="00A273F3">
      <w:pPr>
        <w:rPr>
          <w:rFonts w:ascii="Times New Roman" w:hAnsi="Times New Roman"/>
          <w:b/>
          <w:sz w:val="24"/>
          <w:szCs w:val="24"/>
        </w:rPr>
      </w:pPr>
    </w:p>
    <w:p w14:paraId="13C7873D" w14:textId="77777777" w:rsidR="00DF5AC4" w:rsidRDefault="00DF5AC4">
      <w:pPr>
        <w:spacing w:after="200" w:line="276" w:lineRule="auto"/>
        <w:rPr>
          <w:rFonts w:ascii="Times New Roman" w:hAnsi="Times New Roman"/>
          <w:b/>
          <w:sz w:val="24"/>
          <w:szCs w:val="24"/>
        </w:rPr>
      </w:pPr>
      <w:r>
        <w:rPr>
          <w:rFonts w:ascii="Times New Roman" w:hAnsi="Times New Roman"/>
          <w:b/>
          <w:sz w:val="24"/>
          <w:szCs w:val="24"/>
        </w:rPr>
        <w:br w:type="page"/>
      </w:r>
    </w:p>
    <w:p w14:paraId="7C7EAE17" w14:textId="109A8AB2" w:rsidR="002A5942" w:rsidRDefault="00DF5AC4" w:rsidP="00A273F3">
      <w:pPr>
        <w:rPr>
          <w:rFonts w:ascii="Times New Roman" w:hAnsi="Times New Roman"/>
          <w:b/>
          <w:sz w:val="24"/>
          <w:szCs w:val="24"/>
        </w:rPr>
      </w:pPr>
      <w:r>
        <w:rPr>
          <w:rFonts w:ascii="Times New Roman" w:hAnsi="Times New Roman"/>
          <w:b/>
          <w:sz w:val="24"/>
          <w:szCs w:val="24"/>
        </w:rPr>
        <w:lastRenderedPageBreak/>
        <w:t>C</w:t>
      </w:r>
      <w:r w:rsidR="00BF526C" w:rsidRPr="00E03DCD">
        <w:rPr>
          <w:rFonts w:ascii="Times New Roman" w:hAnsi="Times New Roman"/>
          <w:b/>
          <w:sz w:val="24"/>
          <w:szCs w:val="24"/>
        </w:rPr>
        <w:t>oncl</w:t>
      </w:r>
      <w:r w:rsidR="00D93DC9">
        <w:rPr>
          <w:rFonts w:ascii="Times New Roman" w:hAnsi="Times New Roman"/>
          <w:b/>
          <w:sz w:val="24"/>
          <w:szCs w:val="24"/>
        </w:rPr>
        <w:t>usion</w:t>
      </w:r>
    </w:p>
    <w:p w14:paraId="584EC2DA" w14:textId="77777777" w:rsidR="00912CF9" w:rsidRDefault="00912CF9" w:rsidP="00A273F3">
      <w:pPr>
        <w:rPr>
          <w:rFonts w:ascii="Times New Roman" w:hAnsi="Times New Roman"/>
          <w:b/>
          <w:sz w:val="24"/>
          <w:szCs w:val="24"/>
        </w:rPr>
      </w:pPr>
    </w:p>
    <w:p w14:paraId="22E9AF9A" w14:textId="5991F23F" w:rsidR="00BF526C" w:rsidRDefault="00BF526C" w:rsidP="00A273F3">
      <w:pPr>
        <w:pStyle w:val="paranumbering0"/>
        <w:widowControl w:val="0"/>
        <w:spacing w:before="0" w:beforeAutospacing="0" w:after="0" w:afterAutospacing="0"/>
      </w:pPr>
      <w:r w:rsidRPr="00E03DCD">
        <w:t>These Regulations are compatible with human rights as they do not raise any human rights issues.</w:t>
      </w:r>
    </w:p>
    <w:p w14:paraId="4F0744AF" w14:textId="77777777" w:rsidR="00F80B9F" w:rsidRPr="00E03DCD" w:rsidRDefault="00F80B9F" w:rsidP="00A273F3">
      <w:pPr>
        <w:pStyle w:val="paranumbering0"/>
        <w:widowControl w:val="0"/>
        <w:spacing w:before="0" w:beforeAutospacing="0" w:after="0" w:afterAutospacing="0"/>
        <w:jc w:val="center"/>
      </w:pPr>
    </w:p>
    <w:p w14:paraId="4C4A39BE" w14:textId="77777777" w:rsidR="00BF526C" w:rsidRPr="00E03DCD" w:rsidRDefault="00BF526C" w:rsidP="00A273F3">
      <w:pPr>
        <w:pStyle w:val="paranumbering0"/>
        <w:widowControl w:val="0"/>
        <w:spacing w:before="0" w:beforeAutospacing="0" w:after="0" w:afterAutospacing="0"/>
        <w:jc w:val="center"/>
        <w:rPr>
          <w:b/>
        </w:rPr>
      </w:pPr>
      <w:r w:rsidRPr="00E03DCD">
        <w:rPr>
          <w:b/>
        </w:rPr>
        <w:t>Senator the Hon Mathias Cormann</w:t>
      </w:r>
    </w:p>
    <w:p w14:paraId="57A3D955" w14:textId="56E2BDCE" w:rsidR="006818C0" w:rsidRPr="00E03DCD" w:rsidRDefault="00BF526C" w:rsidP="00A273F3">
      <w:pPr>
        <w:pStyle w:val="paranumbering0"/>
        <w:widowControl w:val="0"/>
        <w:spacing w:before="0" w:beforeAutospacing="0" w:after="0" w:afterAutospacing="0"/>
        <w:jc w:val="center"/>
      </w:pPr>
      <w:r w:rsidRPr="00E03DCD">
        <w:rPr>
          <w:b/>
        </w:rPr>
        <w:t>Minister for Finance</w:t>
      </w:r>
    </w:p>
    <w:sectPr w:rsidR="006818C0" w:rsidRPr="00E03DCD" w:rsidSect="00903A01">
      <w:headerReference w:type="first" r:id="rId15"/>
      <w:pgSz w:w="11906" w:h="16838"/>
      <w:pgMar w:top="1440" w:right="1440" w:bottom="136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E20D" w14:textId="77777777" w:rsidR="00505FBE" w:rsidRDefault="00505FBE" w:rsidP="00A739E5">
      <w:r>
        <w:separator/>
      </w:r>
    </w:p>
  </w:endnote>
  <w:endnote w:type="continuationSeparator" w:id="0">
    <w:p w14:paraId="0867F3FD" w14:textId="77777777" w:rsidR="00505FBE" w:rsidRDefault="00505FBE"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56111" w14:textId="77777777" w:rsidR="00505FBE" w:rsidRDefault="00505FBE" w:rsidP="00A739E5">
      <w:r>
        <w:separator/>
      </w:r>
    </w:p>
  </w:footnote>
  <w:footnote w:type="continuationSeparator" w:id="0">
    <w:p w14:paraId="39C464DC" w14:textId="77777777" w:rsidR="00505FBE" w:rsidRDefault="00505FBE"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5FC28" w14:textId="0F370099" w:rsidR="00505FBE" w:rsidRDefault="00D62513">
    <w:pPr>
      <w:pStyle w:val="Header"/>
      <w:jc w:val="center"/>
    </w:pPr>
    <w:sdt>
      <w:sdtPr>
        <w:id w:val="8403760"/>
        <w:docPartObj>
          <w:docPartGallery w:val="Page Numbers (Top of Page)"/>
          <w:docPartUnique/>
        </w:docPartObj>
      </w:sdtPr>
      <w:sdtEndPr/>
      <w:sdtContent>
        <w:r w:rsidR="00505FBE">
          <w:fldChar w:fldCharType="begin"/>
        </w:r>
        <w:r w:rsidR="00505FBE">
          <w:instrText xml:space="preserve"> PAGE   \* MERGEFORMAT </w:instrText>
        </w:r>
        <w:r w:rsidR="00505FBE">
          <w:fldChar w:fldCharType="separate"/>
        </w:r>
        <w:r>
          <w:rPr>
            <w:noProof/>
          </w:rPr>
          <w:t>2</w:t>
        </w:r>
        <w:r w:rsidR="00505FBE">
          <w:rPr>
            <w:noProof/>
          </w:rPr>
          <w:fldChar w:fldCharType="end"/>
        </w:r>
      </w:sdtContent>
    </w:sdt>
  </w:p>
  <w:p w14:paraId="5A674E0A" w14:textId="77777777" w:rsidR="00505FBE" w:rsidRDefault="00505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3B0D" w14:textId="77777777" w:rsidR="00505FBE" w:rsidRPr="00CA76CF" w:rsidRDefault="00505FBE" w:rsidP="004D676F">
    <w:pPr>
      <w:pStyle w:val="Header"/>
      <w:jc w:val="right"/>
      <w:rPr>
        <w:b/>
        <w:u w:val="single"/>
      </w:rPr>
    </w:pPr>
  </w:p>
  <w:p w14:paraId="38140D08" w14:textId="77777777" w:rsidR="00505FBE" w:rsidRDefault="00505F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5EC9" w14:textId="4401ED71" w:rsidR="00637D6D" w:rsidRPr="00CA76CF" w:rsidRDefault="00637D6D" w:rsidP="004D676F">
    <w:pPr>
      <w:pStyle w:val="Header"/>
      <w:jc w:val="right"/>
      <w:rPr>
        <w:b/>
        <w:u w:val="single"/>
      </w:rPr>
    </w:pPr>
    <w:r w:rsidRPr="0088187F">
      <w:rPr>
        <w:b/>
        <w:u w:val="single"/>
      </w:rPr>
      <w:t xml:space="preserve">Attachment </w:t>
    </w:r>
    <w:r w:rsidR="006E6ACB">
      <w:rPr>
        <w:b/>
        <w:u w:val="single"/>
      </w:rPr>
      <w:t>A</w:t>
    </w:r>
  </w:p>
  <w:p w14:paraId="2A8C4AFE" w14:textId="77777777" w:rsidR="00637D6D" w:rsidRDefault="00637D6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828A" w14:textId="6790D073" w:rsidR="006E6ACB" w:rsidRPr="00CA76CF" w:rsidRDefault="006E6ACB" w:rsidP="004D676F">
    <w:pPr>
      <w:pStyle w:val="Header"/>
      <w:jc w:val="right"/>
      <w:rPr>
        <w:b/>
        <w:u w:val="single"/>
      </w:rPr>
    </w:pPr>
    <w:r w:rsidRPr="0088187F">
      <w:rPr>
        <w:b/>
        <w:u w:val="single"/>
      </w:rPr>
      <w:t xml:space="preserve">Attachment </w:t>
    </w:r>
    <w:r>
      <w:rPr>
        <w:b/>
        <w:u w:val="single"/>
      </w:rPr>
      <w:t>B</w:t>
    </w:r>
  </w:p>
  <w:p w14:paraId="2DF8D441" w14:textId="77777777" w:rsidR="006E6ACB" w:rsidRDefault="006E6A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3"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4"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 w15:restartNumberingAfterBreak="0">
    <w:nsid w:val="28BB48C5"/>
    <w:multiLevelType w:val="hybridMultilevel"/>
    <w:tmpl w:val="46E641EC"/>
    <w:lvl w:ilvl="0" w:tplc="92D8022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7" w15:restartNumberingAfterBreak="0">
    <w:nsid w:val="46EC1ACF"/>
    <w:multiLevelType w:val="hybridMultilevel"/>
    <w:tmpl w:val="5996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2" w15:restartNumberingAfterBreak="0">
    <w:nsid w:val="7E817166"/>
    <w:multiLevelType w:val="hybridMultilevel"/>
    <w:tmpl w:val="3CD62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BB9"/>
    <w:rsid w:val="0000138A"/>
    <w:rsid w:val="00002B20"/>
    <w:rsid w:val="0000354E"/>
    <w:rsid w:val="000039E8"/>
    <w:rsid w:val="0000562B"/>
    <w:rsid w:val="00005E8F"/>
    <w:rsid w:val="00006070"/>
    <w:rsid w:val="00007DF9"/>
    <w:rsid w:val="00010169"/>
    <w:rsid w:val="00010243"/>
    <w:rsid w:val="00010A51"/>
    <w:rsid w:val="0001195D"/>
    <w:rsid w:val="00012CB9"/>
    <w:rsid w:val="00012D4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3EF4"/>
    <w:rsid w:val="000241F5"/>
    <w:rsid w:val="00024813"/>
    <w:rsid w:val="00024D0A"/>
    <w:rsid w:val="00025954"/>
    <w:rsid w:val="00025D05"/>
    <w:rsid w:val="0002621C"/>
    <w:rsid w:val="00026D8D"/>
    <w:rsid w:val="00027364"/>
    <w:rsid w:val="000274FF"/>
    <w:rsid w:val="00027A9C"/>
    <w:rsid w:val="00030505"/>
    <w:rsid w:val="000305FA"/>
    <w:rsid w:val="0003061C"/>
    <w:rsid w:val="00031029"/>
    <w:rsid w:val="00031D99"/>
    <w:rsid w:val="00032EE7"/>
    <w:rsid w:val="000331BE"/>
    <w:rsid w:val="0003356E"/>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185B"/>
    <w:rsid w:val="00052A24"/>
    <w:rsid w:val="00052A3D"/>
    <w:rsid w:val="00053020"/>
    <w:rsid w:val="00053970"/>
    <w:rsid w:val="000540D6"/>
    <w:rsid w:val="000549D1"/>
    <w:rsid w:val="00055BA8"/>
    <w:rsid w:val="00056EB6"/>
    <w:rsid w:val="00060D28"/>
    <w:rsid w:val="00061729"/>
    <w:rsid w:val="00061E47"/>
    <w:rsid w:val="00061E8E"/>
    <w:rsid w:val="000623EB"/>
    <w:rsid w:val="00062673"/>
    <w:rsid w:val="000626E9"/>
    <w:rsid w:val="00062D90"/>
    <w:rsid w:val="00062DC0"/>
    <w:rsid w:val="0006315A"/>
    <w:rsid w:val="0006322A"/>
    <w:rsid w:val="00064921"/>
    <w:rsid w:val="00064EEB"/>
    <w:rsid w:val="0006530B"/>
    <w:rsid w:val="00066049"/>
    <w:rsid w:val="00070FB9"/>
    <w:rsid w:val="00070FD3"/>
    <w:rsid w:val="000710C4"/>
    <w:rsid w:val="0007110A"/>
    <w:rsid w:val="0007164D"/>
    <w:rsid w:val="000723CA"/>
    <w:rsid w:val="00072616"/>
    <w:rsid w:val="00072B13"/>
    <w:rsid w:val="0007310C"/>
    <w:rsid w:val="0007329E"/>
    <w:rsid w:val="00074977"/>
    <w:rsid w:val="00075BE7"/>
    <w:rsid w:val="00076717"/>
    <w:rsid w:val="00077283"/>
    <w:rsid w:val="00077F72"/>
    <w:rsid w:val="00080F2E"/>
    <w:rsid w:val="00082051"/>
    <w:rsid w:val="00082367"/>
    <w:rsid w:val="0008291F"/>
    <w:rsid w:val="00082A3E"/>
    <w:rsid w:val="00082DAC"/>
    <w:rsid w:val="0008306F"/>
    <w:rsid w:val="00083596"/>
    <w:rsid w:val="000836F6"/>
    <w:rsid w:val="00084C7A"/>
    <w:rsid w:val="00084F95"/>
    <w:rsid w:val="00085179"/>
    <w:rsid w:val="00085AB1"/>
    <w:rsid w:val="00087665"/>
    <w:rsid w:val="00087A8F"/>
    <w:rsid w:val="000917B1"/>
    <w:rsid w:val="00092C3A"/>
    <w:rsid w:val="000935B0"/>
    <w:rsid w:val="00093C26"/>
    <w:rsid w:val="00093E05"/>
    <w:rsid w:val="00093EE2"/>
    <w:rsid w:val="00094AD1"/>
    <w:rsid w:val="00094AF3"/>
    <w:rsid w:val="0009531A"/>
    <w:rsid w:val="00095F54"/>
    <w:rsid w:val="0009611E"/>
    <w:rsid w:val="000962A2"/>
    <w:rsid w:val="00097451"/>
    <w:rsid w:val="00097ABA"/>
    <w:rsid w:val="00097F1F"/>
    <w:rsid w:val="00097F3F"/>
    <w:rsid w:val="000A07C5"/>
    <w:rsid w:val="000A21F8"/>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FE0"/>
    <w:rsid w:val="000C2460"/>
    <w:rsid w:val="000C2A3C"/>
    <w:rsid w:val="000C2B91"/>
    <w:rsid w:val="000C33DA"/>
    <w:rsid w:val="000C4CB1"/>
    <w:rsid w:val="000C5154"/>
    <w:rsid w:val="000C5AF4"/>
    <w:rsid w:val="000C62FE"/>
    <w:rsid w:val="000C6D33"/>
    <w:rsid w:val="000C6E0B"/>
    <w:rsid w:val="000C7585"/>
    <w:rsid w:val="000C7715"/>
    <w:rsid w:val="000D02E1"/>
    <w:rsid w:val="000D0ADB"/>
    <w:rsid w:val="000D0BCE"/>
    <w:rsid w:val="000D12E7"/>
    <w:rsid w:val="000D1B54"/>
    <w:rsid w:val="000D2900"/>
    <w:rsid w:val="000D3732"/>
    <w:rsid w:val="000D3914"/>
    <w:rsid w:val="000D3CEF"/>
    <w:rsid w:val="000D4820"/>
    <w:rsid w:val="000D5752"/>
    <w:rsid w:val="000D5E62"/>
    <w:rsid w:val="000D640B"/>
    <w:rsid w:val="000D6597"/>
    <w:rsid w:val="000D6730"/>
    <w:rsid w:val="000E148C"/>
    <w:rsid w:val="000E2880"/>
    <w:rsid w:val="000E2AE8"/>
    <w:rsid w:val="000E3253"/>
    <w:rsid w:val="000E3565"/>
    <w:rsid w:val="000E418D"/>
    <w:rsid w:val="000E42C5"/>
    <w:rsid w:val="000E4C6B"/>
    <w:rsid w:val="000E4D7F"/>
    <w:rsid w:val="000E5B95"/>
    <w:rsid w:val="000E7909"/>
    <w:rsid w:val="000E7EA8"/>
    <w:rsid w:val="000F1065"/>
    <w:rsid w:val="000F1448"/>
    <w:rsid w:val="000F1863"/>
    <w:rsid w:val="000F1883"/>
    <w:rsid w:val="000F27B0"/>
    <w:rsid w:val="000F2CB7"/>
    <w:rsid w:val="000F37EC"/>
    <w:rsid w:val="000F42A0"/>
    <w:rsid w:val="000F491B"/>
    <w:rsid w:val="000F52A2"/>
    <w:rsid w:val="000F7F41"/>
    <w:rsid w:val="001000C4"/>
    <w:rsid w:val="00101F19"/>
    <w:rsid w:val="00102970"/>
    <w:rsid w:val="00103439"/>
    <w:rsid w:val="001048A8"/>
    <w:rsid w:val="00104AF1"/>
    <w:rsid w:val="0010579B"/>
    <w:rsid w:val="00105AD5"/>
    <w:rsid w:val="00105FB4"/>
    <w:rsid w:val="00106996"/>
    <w:rsid w:val="00107AA9"/>
    <w:rsid w:val="00110858"/>
    <w:rsid w:val="0011126F"/>
    <w:rsid w:val="00111898"/>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36C6C"/>
    <w:rsid w:val="001400F7"/>
    <w:rsid w:val="00141FE8"/>
    <w:rsid w:val="0014294F"/>
    <w:rsid w:val="00143742"/>
    <w:rsid w:val="00144863"/>
    <w:rsid w:val="00145E67"/>
    <w:rsid w:val="00146362"/>
    <w:rsid w:val="00147325"/>
    <w:rsid w:val="00147703"/>
    <w:rsid w:val="0014791A"/>
    <w:rsid w:val="00147AA5"/>
    <w:rsid w:val="00152C36"/>
    <w:rsid w:val="00154A87"/>
    <w:rsid w:val="00155C82"/>
    <w:rsid w:val="00155D89"/>
    <w:rsid w:val="00156676"/>
    <w:rsid w:val="00157054"/>
    <w:rsid w:val="001614BC"/>
    <w:rsid w:val="00162C15"/>
    <w:rsid w:val="00163A4A"/>
    <w:rsid w:val="00164017"/>
    <w:rsid w:val="00166488"/>
    <w:rsid w:val="00166E74"/>
    <w:rsid w:val="00167DE0"/>
    <w:rsid w:val="00167F46"/>
    <w:rsid w:val="001701A3"/>
    <w:rsid w:val="0017031A"/>
    <w:rsid w:val="00171AE1"/>
    <w:rsid w:val="00171EF0"/>
    <w:rsid w:val="00172050"/>
    <w:rsid w:val="00172470"/>
    <w:rsid w:val="00172ACE"/>
    <w:rsid w:val="00173475"/>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0B00"/>
    <w:rsid w:val="0018198C"/>
    <w:rsid w:val="00182074"/>
    <w:rsid w:val="001820FC"/>
    <w:rsid w:val="00182A0F"/>
    <w:rsid w:val="00183372"/>
    <w:rsid w:val="00183C30"/>
    <w:rsid w:val="00184CFE"/>
    <w:rsid w:val="00184F2E"/>
    <w:rsid w:val="001854C8"/>
    <w:rsid w:val="00186B99"/>
    <w:rsid w:val="00187891"/>
    <w:rsid w:val="00187EAE"/>
    <w:rsid w:val="001903C5"/>
    <w:rsid w:val="001909D9"/>
    <w:rsid w:val="00190BCA"/>
    <w:rsid w:val="00192235"/>
    <w:rsid w:val="001926F2"/>
    <w:rsid w:val="00192BF3"/>
    <w:rsid w:val="001933F6"/>
    <w:rsid w:val="001936BE"/>
    <w:rsid w:val="00193CD3"/>
    <w:rsid w:val="00193EEA"/>
    <w:rsid w:val="001942C8"/>
    <w:rsid w:val="0019465F"/>
    <w:rsid w:val="00194A27"/>
    <w:rsid w:val="0019502E"/>
    <w:rsid w:val="001951F3"/>
    <w:rsid w:val="00196B57"/>
    <w:rsid w:val="00196ED0"/>
    <w:rsid w:val="001976E7"/>
    <w:rsid w:val="001A11F0"/>
    <w:rsid w:val="001A12D0"/>
    <w:rsid w:val="001A135A"/>
    <w:rsid w:val="001A14A8"/>
    <w:rsid w:val="001A1ABB"/>
    <w:rsid w:val="001A1D63"/>
    <w:rsid w:val="001A2E7A"/>
    <w:rsid w:val="001A2FB3"/>
    <w:rsid w:val="001A3199"/>
    <w:rsid w:val="001A3CEF"/>
    <w:rsid w:val="001A44FD"/>
    <w:rsid w:val="001A4917"/>
    <w:rsid w:val="001A4B54"/>
    <w:rsid w:val="001A4F0D"/>
    <w:rsid w:val="001A59B4"/>
    <w:rsid w:val="001A5AB7"/>
    <w:rsid w:val="001A5B13"/>
    <w:rsid w:val="001A6323"/>
    <w:rsid w:val="001A6CFF"/>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4D89"/>
    <w:rsid w:val="001C554B"/>
    <w:rsid w:val="001C563A"/>
    <w:rsid w:val="001C6CDB"/>
    <w:rsid w:val="001C73B2"/>
    <w:rsid w:val="001D0C07"/>
    <w:rsid w:val="001D0DB6"/>
    <w:rsid w:val="001D111F"/>
    <w:rsid w:val="001D1390"/>
    <w:rsid w:val="001D1A63"/>
    <w:rsid w:val="001D1C35"/>
    <w:rsid w:val="001D3224"/>
    <w:rsid w:val="001D362C"/>
    <w:rsid w:val="001D419F"/>
    <w:rsid w:val="001D4D1B"/>
    <w:rsid w:val="001D5C68"/>
    <w:rsid w:val="001D66FE"/>
    <w:rsid w:val="001D6E1F"/>
    <w:rsid w:val="001D7161"/>
    <w:rsid w:val="001D7A67"/>
    <w:rsid w:val="001D7CEF"/>
    <w:rsid w:val="001E0BDF"/>
    <w:rsid w:val="001E158D"/>
    <w:rsid w:val="001E1A6F"/>
    <w:rsid w:val="001E1B51"/>
    <w:rsid w:val="001E1C6F"/>
    <w:rsid w:val="001E2290"/>
    <w:rsid w:val="001E2495"/>
    <w:rsid w:val="001E2DFA"/>
    <w:rsid w:val="001E2E0E"/>
    <w:rsid w:val="001E34DB"/>
    <w:rsid w:val="001E3D9D"/>
    <w:rsid w:val="001E449F"/>
    <w:rsid w:val="001E500D"/>
    <w:rsid w:val="001E50A7"/>
    <w:rsid w:val="001E604E"/>
    <w:rsid w:val="001E6B60"/>
    <w:rsid w:val="001E7505"/>
    <w:rsid w:val="001E78EC"/>
    <w:rsid w:val="001F02A3"/>
    <w:rsid w:val="001F0675"/>
    <w:rsid w:val="001F0897"/>
    <w:rsid w:val="001F14AF"/>
    <w:rsid w:val="001F31CE"/>
    <w:rsid w:val="001F33EC"/>
    <w:rsid w:val="001F3EDF"/>
    <w:rsid w:val="001F3F32"/>
    <w:rsid w:val="001F405E"/>
    <w:rsid w:val="001F5641"/>
    <w:rsid w:val="001F5C9A"/>
    <w:rsid w:val="001F6715"/>
    <w:rsid w:val="001F6815"/>
    <w:rsid w:val="001F6A8B"/>
    <w:rsid w:val="001F725E"/>
    <w:rsid w:val="001F72DF"/>
    <w:rsid w:val="002021CE"/>
    <w:rsid w:val="00202352"/>
    <w:rsid w:val="0020244E"/>
    <w:rsid w:val="00202D71"/>
    <w:rsid w:val="00203112"/>
    <w:rsid w:val="002034DF"/>
    <w:rsid w:val="002038E5"/>
    <w:rsid w:val="00203CB5"/>
    <w:rsid w:val="00203D4C"/>
    <w:rsid w:val="002046B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EC2"/>
    <w:rsid w:val="0021681C"/>
    <w:rsid w:val="002169C1"/>
    <w:rsid w:val="00217B96"/>
    <w:rsid w:val="00217F16"/>
    <w:rsid w:val="00220E3A"/>
    <w:rsid w:val="00221032"/>
    <w:rsid w:val="00221768"/>
    <w:rsid w:val="002220E6"/>
    <w:rsid w:val="002225FB"/>
    <w:rsid w:val="00222B02"/>
    <w:rsid w:val="002255DE"/>
    <w:rsid w:val="00225C4C"/>
    <w:rsid w:val="00225E90"/>
    <w:rsid w:val="002272B1"/>
    <w:rsid w:val="00227FDC"/>
    <w:rsid w:val="002307E1"/>
    <w:rsid w:val="00230C81"/>
    <w:rsid w:val="002317C4"/>
    <w:rsid w:val="00232638"/>
    <w:rsid w:val="00232AD9"/>
    <w:rsid w:val="00233AAD"/>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682"/>
    <w:rsid w:val="00252B4B"/>
    <w:rsid w:val="002539B4"/>
    <w:rsid w:val="00253B0E"/>
    <w:rsid w:val="00253D00"/>
    <w:rsid w:val="00254139"/>
    <w:rsid w:val="00254F43"/>
    <w:rsid w:val="0025583D"/>
    <w:rsid w:val="002559BC"/>
    <w:rsid w:val="002573BB"/>
    <w:rsid w:val="002575F9"/>
    <w:rsid w:val="00257D05"/>
    <w:rsid w:val="00260DC3"/>
    <w:rsid w:val="002610DA"/>
    <w:rsid w:val="002632A8"/>
    <w:rsid w:val="0026427D"/>
    <w:rsid w:val="00264349"/>
    <w:rsid w:val="00264F54"/>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097A"/>
    <w:rsid w:val="00281C57"/>
    <w:rsid w:val="00282AF7"/>
    <w:rsid w:val="00282E8D"/>
    <w:rsid w:val="00282FC3"/>
    <w:rsid w:val="002835DB"/>
    <w:rsid w:val="002839F9"/>
    <w:rsid w:val="00284284"/>
    <w:rsid w:val="0028530A"/>
    <w:rsid w:val="0028700A"/>
    <w:rsid w:val="00291511"/>
    <w:rsid w:val="002915A2"/>
    <w:rsid w:val="00291FBF"/>
    <w:rsid w:val="0029279D"/>
    <w:rsid w:val="00293224"/>
    <w:rsid w:val="00293442"/>
    <w:rsid w:val="002936F2"/>
    <w:rsid w:val="00294B3F"/>
    <w:rsid w:val="00294FBA"/>
    <w:rsid w:val="0029590E"/>
    <w:rsid w:val="00297FF0"/>
    <w:rsid w:val="002A0F8F"/>
    <w:rsid w:val="002A1937"/>
    <w:rsid w:val="002A1DEC"/>
    <w:rsid w:val="002A1F4D"/>
    <w:rsid w:val="002A2651"/>
    <w:rsid w:val="002A2CB1"/>
    <w:rsid w:val="002A2D1F"/>
    <w:rsid w:val="002A2EE5"/>
    <w:rsid w:val="002A3278"/>
    <w:rsid w:val="002A365B"/>
    <w:rsid w:val="002A3BC9"/>
    <w:rsid w:val="002A3C63"/>
    <w:rsid w:val="002A5942"/>
    <w:rsid w:val="002A7EDE"/>
    <w:rsid w:val="002B005C"/>
    <w:rsid w:val="002B0D32"/>
    <w:rsid w:val="002B11A6"/>
    <w:rsid w:val="002B1676"/>
    <w:rsid w:val="002B1FF0"/>
    <w:rsid w:val="002B264E"/>
    <w:rsid w:val="002B3900"/>
    <w:rsid w:val="002B43E7"/>
    <w:rsid w:val="002B4444"/>
    <w:rsid w:val="002B4B18"/>
    <w:rsid w:val="002B4DD0"/>
    <w:rsid w:val="002B4F1E"/>
    <w:rsid w:val="002B531A"/>
    <w:rsid w:val="002B78E2"/>
    <w:rsid w:val="002C0748"/>
    <w:rsid w:val="002C20B7"/>
    <w:rsid w:val="002C22C4"/>
    <w:rsid w:val="002C2383"/>
    <w:rsid w:val="002C2877"/>
    <w:rsid w:val="002C2AD3"/>
    <w:rsid w:val="002C2BF6"/>
    <w:rsid w:val="002C34DF"/>
    <w:rsid w:val="002C411F"/>
    <w:rsid w:val="002C51F9"/>
    <w:rsid w:val="002C534F"/>
    <w:rsid w:val="002C56CD"/>
    <w:rsid w:val="002C5EC0"/>
    <w:rsid w:val="002C6F34"/>
    <w:rsid w:val="002C78F4"/>
    <w:rsid w:val="002C7B17"/>
    <w:rsid w:val="002D0977"/>
    <w:rsid w:val="002D130F"/>
    <w:rsid w:val="002D1BE4"/>
    <w:rsid w:val="002D241B"/>
    <w:rsid w:val="002D3FE2"/>
    <w:rsid w:val="002D45E6"/>
    <w:rsid w:val="002D5218"/>
    <w:rsid w:val="002D5314"/>
    <w:rsid w:val="002D6705"/>
    <w:rsid w:val="002D685E"/>
    <w:rsid w:val="002D76F1"/>
    <w:rsid w:val="002D7E6C"/>
    <w:rsid w:val="002E06CD"/>
    <w:rsid w:val="002E1499"/>
    <w:rsid w:val="002E26BB"/>
    <w:rsid w:val="002E28D2"/>
    <w:rsid w:val="002E2D05"/>
    <w:rsid w:val="002E48C1"/>
    <w:rsid w:val="002E4B31"/>
    <w:rsid w:val="002E4C10"/>
    <w:rsid w:val="002E4CAE"/>
    <w:rsid w:val="002E59E6"/>
    <w:rsid w:val="002E61C7"/>
    <w:rsid w:val="002E725A"/>
    <w:rsid w:val="002E7359"/>
    <w:rsid w:val="002E7E51"/>
    <w:rsid w:val="002E7F60"/>
    <w:rsid w:val="002F0593"/>
    <w:rsid w:val="002F0877"/>
    <w:rsid w:val="002F0D29"/>
    <w:rsid w:val="002F0DB1"/>
    <w:rsid w:val="002F1FB2"/>
    <w:rsid w:val="002F2A39"/>
    <w:rsid w:val="002F2D93"/>
    <w:rsid w:val="002F35FC"/>
    <w:rsid w:val="002F3E1A"/>
    <w:rsid w:val="002F3F7A"/>
    <w:rsid w:val="002F5B33"/>
    <w:rsid w:val="002F5ED6"/>
    <w:rsid w:val="002F6EFE"/>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0B8A"/>
    <w:rsid w:val="003118C6"/>
    <w:rsid w:val="00312786"/>
    <w:rsid w:val="0031438E"/>
    <w:rsid w:val="00314EDE"/>
    <w:rsid w:val="00315045"/>
    <w:rsid w:val="00315D4B"/>
    <w:rsid w:val="00316F2F"/>
    <w:rsid w:val="003176C8"/>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B21"/>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305A"/>
    <w:rsid w:val="0034493F"/>
    <w:rsid w:val="00345585"/>
    <w:rsid w:val="0034564C"/>
    <w:rsid w:val="0034570D"/>
    <w:rsid w:val="00346199"/>
    <w:rsid w:val="003463FF"/>
    <w:rsid w:val="00347DD8"/>
    <w:rsid w:val="00347E7B"/>
    <w:rsid w:val="0035011E"/>
    <w:rsid w:val="0035026F"/>
    <w:rsid w:val="00350579"/>
    <w:rsid w:val="00350A2C"/>
    <w:rsid w:val="003518AA"/>
    <w:rsid w:val="00352766"/>
    <w:rsid w:val="00354382"/>
    <w:rsid w:val="00354A02"/>
    <w:rsid w:val="00355C60"/>
    <w:rsid w:val="003570EA"/>
    <w:rsid w:val="00357C4E"/>
    <w:rsid w:val="00357DEF"/>
    <w:rsid w:val="00360F30"/>
    <w:rsid w:val="0036129F"/>
    <w:rsid w:val="00361513"/>
    <w:rsid w:val="003620B0"/>
    <w:rsid w:val="003625AD"/>
    <w:rsid w:val="00363243"/>
    <w:rsid w:val="003639EE"/>
    <w:rsid w:val="00363FE3"/>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223"/>
    <w:rsid w:val="003747DD"/>
    <w:rsid w:val="00374CEE"/>
    <w:rsid w:val="00374F9A"/>
    <w:rsid w:val="0037510D"/>
    <w:rsid w:val="003754B5"/>
    <w:rsid w:val="00375D71"/>
    <w:rsid w:val="00375F2C"/>
    <w:rsid w:val="00376204"/>
    <w:rsid w:val="003765D9"/>
    <w:rsid w:val="003772E2"/>
    <w:rsid w:val="00380D28"/>
    <w:rsid w:val="00380E4B"/>
    <w:rsid w:val="003812EA"/>
    <w:rsid w:val="00381964"/>
    <w:rsid w:val="00382010"/>
    <w:rsid w:val="00383793"/>
    <w:rsid w:val="00383CF4"/>
    <w:rsid w:val="0038414B"/>
    <w:rsid w:val="003847EC"/>
    <w:rsid w:val="00384F91"/>
    <w:rsid w:val="003854FB"/>
    <w:rsid w:val="00385BF5"/>
    <w:rsid w:val="00385C5F"/>
    <w:rsid w:val="00385EF6"/>
    <w:rsid w:val="00386C96"/>
    <w:rsid w:val="003875A7"/>
    <w:rsid w:val="00387766"/>
    <w:rsid w:val="00387CD3"/>
    <w:rsid w:val="00387EB5"/>
    <w:rsid w:val="00387F66"/>
    <w:rsid w:val="003900FF"/>
    <w:rsid w:val="003902C8"/>
    <w:rsid w:val="00390B32"/>
    <w:rsid w:val="00391270"/>
    <w:rsid w:val="003916BA"/>
    <w:rsid w:val="0039176D"/>
    <w:rsid w:val="00391979"/>
    <w:rsid w:val="00391DF9"/>
    <w:rsid w:val="00391E4F"/>
    <w:rsid w:val="0039227C"/>
    <w:rsid w:val="00392EF1"/>
    <w:rsid w:val="00393045"/>
    <w:rsid w:val="00393B66"/>
    <w:rsid w:val="00393DDB"/>
    <w:rsid w:val="003947DE"/>
    <w:rsid w:val="00395155"/>
    <w:rsid w:val="00396775"/>
    <w:rsid w:val="00396A7F"/>
    <w:rsid w:val="00397DE6"/>
    <w:rsid w:val="003A0018"/>
    <w:rsid w:val="003A05E4"/>
    <w:rsid w:val="003A07A5"/>
    <w:rsid w:val="003A084B"/>
    <w:rsid w:val="003A0A31"/>
    <w:rsid w:val="003A0F69"/>
    <w:rsid w:val="003A16BB"/>
    <w:rsid w:val="003A1787"/>
    <w:rsid w:val="003A2329"/>
    <w:rsid w:val="003A2761"/>
    <w:rsid w:val="003A279B"/>
    <w:rsid w:val="003A3516"/>
    <w:rsid w:val="003A36F3"/>
    <w:rsid w:val="003A4805"/>
    <w:rsid w:val="003A4C51"/>
    <w:rsid w:val="003A552D"/>
    <w:rsid w:val="003A578D"/>
    <w:rsid w:val="003A61F1"/>
    <w:rsid w:val="003A73FB"/>
    <w:rsid w:val="003A760B"/>
    <w:rsid w:val="003A7EF1"/>
    <w:rsid w:val="003B0030"/>
    <w:rsid w:val="003B28D2"/>
    <w:rsid w:val="003B28DF"/>
    <w:rsid w:val="003B2D12"/>
    <w:rsid w:val="003B33F4"/>
    <w:rsid w:val="003B558E"/>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74E"/>
    <w:rsid w:val="003C4DF6"/>
    <w:rsid w:val="003C4EE3"/>
    <w:rsid w:val="003C5FC3"/>
    <w:rsid w:val="003C7169"/>
    <w:rsid w:val="003C744C"/>
    <w:rsid w:val="003C76D7"/>
    <w:rsid w:val="003C798A"/>
    <w:rsid w:val="003C7A02"/>
    <w:rsid w:val="003D00A7"/>
    <w:rsid w:val="003D050E"/>
    <w:rsid w:val="003D2E45"/>
    <w:rsid w:val="003D2F27"/>
    <w:rsid w:val="003D31F9"/>
    <w:rsid w:val="003D38DD"/>
    <w:rsid w:val="003D4E2B"/>
    <w:rsid w:val="003D4FC8"/>
    <w:rsid w:val="003D4FE0"/>
    <w:rsid w:val="003D542A"/>
    <w:rsid w:val="003D5689"/>
    <w:rsid w:val="003D597E"/>
    <w:rsid w:val="003D606F"/>
    <w:rsid w:val="003D6AA8"/>
    <w:rsid w:val="003D6EA6"/>
    <w:rsid w:val="003D6F9E"/>
    <w:rsid w:val="003D7B87"/>
    <w:rsid w:val="003E07D6"/>
    <w:rsid w:val="003E0C9C"/>
    <w:rsid w:val="003E0ECF"/>
    <w:rsid w:val="003E1CF8"/>
    <w:rsid w:val="003E2123"/>
    <w:rsid w:val="003E23A6"/>
    <w:rsid w:val="003E253F"/>
    <w:rsid w:val="003E27F2"/>
    <w:rsid w:val="003E331E"/>
    <w:rsid w:val="003E4FAE"/>
    <w:rsid w:val="003E5BCD"/>
    <w:rsid w:val="003E663E"/>
    <w:rsid w:val="003E6A13"/>
    <w:rsid w:val="003E6C4C"/>
    <w:rsid w:val="003E7798"/>
    <w:rsid w:val="003E7942"/>
    <w:rsid w:val="003E7B14"/>
    <w:rsid w:val="003E7BB4"/>
    <w:rsid w:val="003E7C11"/>
    <w:rsid w:val="003F0270"/>
    <w:rsid w:val="003F0AEB"/>
    <w:rsid w:val="003F0ECD"/>
    <w:rsid w:val="003F1263"/>
    <w:rsid w:val="003F18BE"/>
    <w:rsid w:val="003F28EB"/>
    <w:rsid w:val="003F2E7A"/>
    <w:rsid w:val="003F39D8"/>
    <w:rsid w:val="003F5C26"/>
    <w:rsid w:val="003F7B79"/>
    <w:rsid w:val="003F7C18"/>
    <w:rsid w:val="00400828"/>
    <w:rsid w:val="00400C4C"/>
    <w:rsid w:val="00401046"/>
    <w:rsid w:val="00401647"/>
    <w:rsid w:val="00401A60"/>
    <w:rsid w:val="00402881"/>
    <w:rsid w:val="00402D3C"/>
    <w:rsid w:val="0040312C"/>
    <w:rsid w:val="004038DD"/>
    <w:rsid w:val="004043FA"/>
    <w:rsid w:val="00404DE6"/>
    <w:rsid w:val="004058CD"/>
    <w:rsid w:val="004059E0"/>
    <w:rsid w:val="004061A6"/>
    <w:rsid w:val="004067F1"/>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C77"/>
    <w:rsid w:val="00431D96"/>
    <w:rsid w:val="00432AAB"/>
    <w:rsid w:val="00433FED"/>
    <w:rsid w:val="00434A2B"/>
    <w:rsid w:val="00435966"/>
    <w:rsid w:val="00435B5A"/>
    <w:rsid w:val="00435F84"/>
    <w:rsid w:val="00436553"/>
    <w:rsid w:val="0043676D"/>
    <w:rsid w:val="004368A7"/>
    <w:rsid w:val="004371C1"/>
    <w:rsid w:val="004374C9"/>
    <w:rsid w:val="004403BB"/>
    <w:rsid w:val="00440464"/>
    <w:rsid w:val="004427D2"/>
    <w:rsid w:val="00443662"/>
    <w:rsid w:val="00445E1A"/>
    <w:rsid w:val="0044615C"/>
    <w:rsid w:val="00446703"/>
    <w:rsid w:val="00446AEF"/>
    <w:rsid w:val="0044702A"/>
    <w:rsid w:val="00453C0E"/>
    <w:rsid w:val="00453D5E"/>
    <w:rsid w:val="00456099"/>
    <w:rsid w:val="00456A96"/>
    <w:rsid w:val="00456E5F"/>
    <w:rsid w:val="00457DD1"/>
    <w:rsid w:val="00460480"/>
    <w:rsid w:val="00460734"/>
    <w:rsid w:val="00460793"/>
    <w:rsid w:val="00460C80"/>
    <w:rsid w:val="00460CD6"/>
    <w:rsid w:val="00461256"/>
    <w:rsid w:val="00461442"/>
    <w:rsid w:val="0046279E"/>
    <w:rsid w:val="00462B51"/>
    <w:rsid w:val="00463950"/>
    <w:rsid w:val="00464E36"/>
    <w:rsid w:val="00466717"/>
    <w:rsid w:val="00466769"/>
    <w:rsid w:val="004668D5"/>
    <w:rsid w:val="004709BB"/>
    <w:rsid w:val="00470F90"/>
    <w:rsid w:val="004710C8"/>
    <w:rsid w:val="004715FD"/>
    <w:rsid w:val="0047165B"/>
    <w:rsid w:val="004722A2"/>
    <w:rsid w:val="0047254D"/>
    <w:rsid w:val="00472F3F"/>
    <w:rsid w:val="00473262"/>
    <w:rsid w:val="004735A0"/>
    <w:rsid w:val="004742E6"/>
    <w:rsid w:val="004747CD"/>
    <w:rsid w:val="00474F8B"/>
    <w:rsid w:val="004754DE"/>
    <w:rsid w:val="0047573D"/>
    <w:rsid w:val="00475ED9"/>
    <w:rsid w:val="004768D0"/>
    <w:rsid w:val="004802E1"/>
    <w:rsid w:val="00480908"/>
    <w:rsid w:val="00481743"/>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5A2F"/>
    <w:rsid w:val="00496D4E"/>
    <w:rsid w:val="00496DED"/>
    <w:rsid w:val="00497454"/>
    <w:rsid w:val="004A0A5D"/>
    <w:rsid w:val="004A0F06"/>
    <w:rsid w:val="004A0F94"/>
    <w:rsid w:val="004A1542"/>
    <w:rsid w:val="004A15A6"/>
    <w:rsid w:val="004A32FF"/>
    <w:rsid w:val="004A5FBC"/>
    <w:rsid w:val="004A63AF"/>
    <w:rsid w:val="004A6CCC"/>
    <w:rsid w:val="004A7090"/>
    <w:rsid w:val="004A7097"/>
    <w:rsid w:val="004A7274"/>
    <w:rsid w:val="004A7597"/>
    <w:rsid w:val="004A7F5A"/>
    <w:rsid w:val="004B14CB"/>
    <w:rsid w:val="004B24D1"/>
    <w:rsid w:val="004B3077"/>
    <w:rsid w:val="004B3705"/>
    <w:rsid w:val="004B3BC6"/>
    <w:rsid w:val="004B412D"/>
    <w:rsid w:val="004B463A"/>
    <w:rsid w:val="004B4986"/>
    <w:rsid w:val="004B4BE0"/>
    <w:rsid w:val="004B5739"/>
    <w:rsid w:val="004B5808"/>
    <w:rsid w:val="004B6664"/>
    <w:rsid w:val="004B67D1"/>
    <w:rsid w:val="004B68A9"/>
    <w:rsid w:val="004B6B5D"/>
    <w:rsid w:val="004B7A7B"/>
    <w:rsid w:val="004B7B49"/>
    <w:rsid w:val="004C0EA0"/>
    <w:rsid w:val="004C107D"/>
    <w:rsid w:val="004C1081"/>
    <w:rsid w:val="004C2503"/>
    <w:rsid w:val="004C3B57"/>
    <w:rsid w:val="004C4026"/>
    <w:rsid w:val="004C54ED"/>
    <w:rsid w:val="004C5856"/>
    <w:rsid w:val="004C6233"/>
    <w:rsid w:val="004C6568"/>
    <w:rsid w:val="004C6B44"/>
    <w:rsid w:val="004C7201"/>
    <w:rsid w:val="004C7A94"/>
    <w:rsid w:val="004C7FCD"/>
    <w:rsid w:val="004D01E0"/>
    <w:rsid w:val="004D02AA"/>
    <w:rsid w:val="004D059A"/>
    <w:rsid w:val="004D142A"/>
    <w:rsid w:val="004D14CB"/>
    <w:rsid w:val="004D15F7"/>
    <w:rsid w:val="004D1ED2"/>
    <w:rsid w:val="004D23B2"/>
    <w:rsid w:val="004D2A65"/>
    <w:rsid w:val="004D3045"/>
    <w:rsid w:val="004D33C0"/>
    <w:rsid w:val="004D4019"/>
    <w:rsid w:val="004D443F"/>
    <w:rsid w:val="004D4A74"/>
    <w:rsid w:val="004D5760"/>
    <w:rsid w:val="004D61F4"/>
    <w:rsid w:val="004D64BA"/>
    <w:rsid w:val="004D64BD"/>
    <w:rsid w:val="004D676F"/>
    <w:rsid w:val="004D6929"/>
    <w:rsid w:val="004D706A"/>
    <w:rsid w:val="004D746D"/>
    <w:rsid w:val="004D77BD"/>
    <w:rsid w:val="004D7CF4"/>
    <w:rsid w:val="004D7EB0"/>
    <w:rsid w:val="004E24CE"/>
    <w:rsid w:val="004E34E4"/>
    <w:rsid w:val="004E354F"/>
    <w:rsid w:val="004E3E72"/>
    <w:rsid w:val="004E494B"/>
    <w:rsid w:val="004E49B1"/>
    <w:rsid w:val="004E4AD1"/>
    <w:rsid w:val="004E56E2"/>
    <w:rsid w:val="004E5E0A"/>
    <w:rsid w:val="004E6887"/>
    <w:rsid w:val="004E6ED9"/>
    <w:rsid w:val="004E7CFB"/>
    <w:rsid w:val="004F1FDD"/>
    <w:rsid w:val="004F324E"/>
    <w:rsid w:val="004F338B"/>
    <w:rsid w:val="004F3A5E"/>
    <w:rsid w:val="004F3C24"/>
    <w:rsid w:val="004F401C"/>
    <w:rsid w:val="004F43E2"/>
    <w:rsid w:val="004F49A5"/>
    <w:rsid w:val="004F573E"/>
    <w:rsid w:val="0050044A"/>
    <w:rsid w:val="00500BA5"/>
    <w:rsid w:val="00500F12"/>
    <w:rsid w:val="00501CDD"/>
    <w:rsid w:val="00501D0A"/>
    <w:rsid w:val="00501E38"/>
    <w:rsid w:val="00503CCA"/>
    <w:rsid w:val="00503EC5"/>
    <w:rsid w:val="00504033"/>
    <w:rsid w:val="0050484C"/>
    <w:rsid w:val="005051A0"/>
    <w:rsid w:val="00505482"/>
    <w:rsid w:val="005057E9"/>
    <w:rsid w:val="00505FBE"/>
    <w:rsid w:val="00506B6A"/>
    <w:rsid w:val="00506DF2"/>
    <w:rsid w:val="005070AE"/>
    <w:rsid w:val="005100A5"/>
    <w:rsid w:val="0051153F"/>
    <w:rsid w:val="005115CD"/>
    <w:rsid w:val="00511CFF"/>
    <w:rsid w:val="00512A98"/>
    <w:rsid w:val="005137B9"/>
    <w:rsid w:val="00514197"/>
    <w:rsid w:val="00515217"/>
    <w:rsid w:val="00515507"/>
    <w:rsid w:val="00515663"/>
    <w:rsid w:val="00516E4E"/>
    <w:rsid w:val="00517158"/>
    <w:rsid w:val="00517AE1"/>
    <w:rsid w:val="00517AEB"/>
    <w:rsid w:val="0052002F"/>
    <w:rsid w:val="00520D23"/>
    <w:rsid w:val="00522028"/>
    <w:rsid w:val="00522364"/>
    <w:rsid w:val="005224E4"/>
    <w:rsid w:val="00523344"/>
    <w:rsid w:val="005241B3"/>
    <w:rsid w:val="0052493C"/>
    <w:rsid w:val="00525CB3"/>
    <w:rsid w:val="00525F2D"/>
    <w:rsid w:val="00531DB1"/>
    <w:rsid w:val="00532D0E"/>
    <w:rsid w:val="00532DB2"/>
    <w:rsid w:val="00534B73"/>
    <w:rsid w:val="00534DC6"/>
    <w:rsid w:val="00534E27"/>
    <w:rsid w:val="00535D85"/>
    <w:rsid w:val="00535DF5"/>
    <w:rsid w:val="00536509"/>
    <w:rsid w:val="00536BB1"/>
    <w:rsid w:val="00537611"/>
    <w:rsid w:val="00537770"/>
    <w:rsid w:val="00540011"/>
    <w:rsid w:val="005417D4"/>
    <w:rsid w:val="00541883"/>
    <w:rsid w:val="00541975"/>
    <w:rsid w:val="00541D81"/>
    <w:rsid w:val="00541E48"/>
    <w:rsid w:val="00541EE7"/>
    <w:rsid w:val="00542C0D"/>
    <w:rsid w:val="00542E7D"/>
    <w:rsid w:val="0054316D"/>
    <w:rsid w:val="005431B0"/>
    <w:rsid w:val="00543DE0"/>
    <w:rsid w:val="00543E65"/>
    <w:rsid w:val="005446D9"/>
    <w:rsid w:val="00544ED9"/>
    <w:rsid w:val="00545B11"/>
    <w:rsid w:val="00545E3D"/>
    <w:rsid w:val="005461E1"/>
    <w:rsid w:val="0054683E"/>
    <w:rsid w:val="005473A7"/>
    <w:rsid w:val="00547E92"/>
    <w:rsid w:val="00550720"/>
    <w:rsid w:val="00550C4D"/>
    <w:rsid w:val="005521B0"/>
    <w:rsid w:val="00553029"/>
    <w:rsid w:val="00554A99"/>
    <w:rsid w:val="00555186"/>
    <w:rsid w:val="0055623C"/>
    <w:rsid w:val="00557342"/>
    <w:rsid w:val="00560FC0"/>
    <w:rsid w:val="00561302"/>
    <w:rsid w:val="00562074"/>
    <w:rsid w:val="00563508"/>
    <w:rsid w:val="005655C1"/>
    <w:rsid w:val="00565EC3"/>
    <w:rsid w:val="00566197"/>
    <w:rsid w:val="005664FB"/>
    <w:rsid w:val="00566CE0"/>
    <w:rsid w:val="0056722B"/>
    <w:rsid w:val="0057022C"/>
    <w:rsid w:val="00570E5A"/>
    <w:rsid w:val="00570F17"/>
    <w:rsid w:val="0057130C"/>
    <w:rsid w:val="0057258D"/>
    <w:rsid w:val="005732B9"/>
    <w:rsid w:val="005733B9"/>
    <w:rsid w:val="005750EE"/>
    <w:rsid w:val="00576B68"/>
    <w:rsid w:val="00576BCA"/>
    <w:rsid w:val="00577155"/>
    <w:rsid w:val="0057717E"/>
    <w:rsid w:val="005815CB"/>
    <w:rsid w:val="0058251E"/>
    <w:rsid w:val="00582963"/>
    <w:rsid w:val="00582CB7"/>
    <w:rsid w:val="00583C46"/>
    <w:rsid w:val="00583C97"/>
    <w:rsid w:val="00584763"/>
    <w:rsid w:val="0058552C"/>
    <w:rsid w:val="00585C70"/>
    <w:rsid w:val="005863C0"/>
    <w:rsid w:val="00586979"/>
    <w:rsid w:val="00586C46"/>
    <w:rsid w:val="00586D7C"/>
    <w:rsid w:val="005904F7"/>
    <w:rsid w:val="00590951"/>
    <w:rsid w:val="005913FC"/>
    <w:rsid w:val="00591C93"/>
    <w:rsid w:val="00592D09"/>
    <w:rsid w:val="00593281"/>
    <w:rsid w:val="005935B6"/>
    <w:rsid w:val="005935EE"/>
    <w:rsid w:val="0059381A"/>
    <w:rsid w:val="00594D11"/>
    <w:rsid w:val="0059541F"/>
    <w:rsid w:val="005957EF"/>
    <w:rsid w:val="005959C1"/>
    <w:rsid w:val="00597C86"/>
    <w:rsid w:val="005A0B8B"/>
    <w:rsid w:val="005A0D88"/>
    <w:rsid w:val="005A2A49"/>
    <w:rsid w:val="005A3DAC"/>
    <w:rsid w:val="005A5762"/>
    <w:rsid w:val="005A6C58"/>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59F0"/>
    <w:rsid w:val="005B6FD8"/>
    <w:rsid w:val="005B789F"/>
    <w:rsid w:val="005C09AE"/>
    <w:rsid w:val="005C2442"/>
    <w:rsid w:val="005C24DE"/>
    <w:rsid w:val="005C3790"/>
    <w:rsid w:val="005C3EFF"/>
    <w:rsid w:val="005C43F4"/>
    <w:rsid w:val="005C44C5"/>
    <w:rsid w:val="005C5E00"/>
    <w:rsid w:val="005C6994"/>
    <w:rsid w:val="005C6B7F"/>
    <w:rsid w:val="005C7017"/>
    <w:rsid w:val="005D006B"/>
    <w:rsid w:val="005D0AAC"/>
    <w:rsid w:val="005D147D"/>
    <w:rsid w:val="005D312C"/>
    <w:rsid w:val="005D3CB9"/>
    <w:rsid w:val="005D3D8F"/>
    <w:rsid w:val="005D3EBF"/>
    <w:rsid w:val="005D412C"/>
    <w:rsid w:val="005D47F5"/>
    <w:rsid w:val="005D51B2"/>
    <w:rsid w:val="005D5271"/>
    <w:rsid w:val="005D63E3"/>
    <w:rsid w:val="005D6CD8"/>
    <w:rsid w:val="005D6D40"/>
    <w:rsid w:val="005D7114"/>
    <w:rsid w:val="005D7648"/>
    <w:rsid w:val="005E0586"/>
    <w:rsid w:val="005E08B2"/>
    <w:rsid w:val="005E11A0"/>
    <w:rsid w:val="005E26B6"/>
    <w:rsid w:val="005E2C75"/>
    <w:rsid w:val="005E2F3D"/>
    <w:rsid w:val="005E34DA"/>
    <w:rsid w:val="005E34FC"/>
    <w:rsid w:val="005E3771"/>
    <w:rsid w:val="005E3C2A"/>
    <w:rsid w:val="005E3C5F"/>
    <w:rsid w:val="005E44D1"/>
    <w:rsid w:val="005E5613"/>
    <w:rsid w:val="005E5934"/>
    <w:rsid w:val="005E789B"/>
    <w:rsid w:val="005F0FAB"/>
    <w:rsid w:val="005F181B"/>
    <w:rsid w:val="005F35AA"/>
    <w:rsid w:val="005F361C"/>
    <w:rsid w:val="005F47C2"/>
    <w:rsid w:val="005F4DB3"/>
    <w:rsid w:val="005F5244"/>
    <w:rsid w:val="005F5640"/>
    <w:rsid w:val="005F5F64"/>
    <w:rsid w:val="005F6539"/>
    <w:rsid w:val="005F72CD"/>
    <w:rsid w:val="006012C1"/>
    <w:rsid w:val="006012CF"/>
    <w:rsid w:val="00602440"/>
    <w:rsid w:val="00602B88"/>
    <w:rsid w:val="00602E4F"/>
    <w:rsid w:val="0060302A"/>
    <w:rsid w:val="00603853"/>
    <w:rsid w:val="006041E5"/>
    <w:rsid w:val="0060461B"/>
    <w:rsid w:val="00605AC8"/>
    <w:rsid w:val="00606085"/>
    <w:rsid w:val="006068E2"/>
    <w:rsid w:val="00610743"/>
    <w:rsid w:val="00610B65"/>
    <w:rsid w:val="0061392F"/>
    <w:rsid w:val="00614CBD"/>
    <w:rsid w:val="00615984"/>
    <w:rsid w:val="00616AAA"/>
    <w:rsid w:val="00616D4A"/>
    <w:rsid w:val="00617608"/>
    <w:rsid w:val="00620923"/>
    <w:rsid w:val="0062121F"/>
    <w:rsid w:val="00621407"/>
    <w:rsid w:val="0062181F"/>
    <w:rsid w:val="00621CA3"/>
    <w:rsid w:val="00622E16"/>
    <w:rsid w:val="006231D0"/>
    <w:rsid w:val="006231D7"/>
    <w:rsid w:val="006232D8"/>
    <w:rsid w:val="00624BB5"/>
    <w:rsid w:val="00625AF4"/>
    <w:rsid w:val="006265DD"/>
    <w:rsid w:val="00626BFD"/>
    <w:rsid w:val="00627087"/>
    <w:rsid w:val="00627A56"/>
    <w:rsid w:val="00627CE0"/>
    <w:rsid w:val="00630B73"/>
    <w:rsid w:val="00631035"/>
    <w:rsid w:val="006314AD"/>
    <w:rsid w:val="00631662"/>
    <w:rsid w:val="00633011"/>
    <w:rsid w:val="0063482C"/>
    <w:rsid w:val="006356F1"/>
    <w:rsid w:val="00635CD2"/>
    <w:rsid w:val="0063630B"/>
    <w:rsid w:val="0063666B"/>
    <w:rsid w:val="00636F71"/>
    <w:rsid w:val="00637B22"/>
    <w:rsid w:val="00637D6D"/>
    <w:rsid w:val="00637DA0"/>
    <w:rsid w:val="00637DF8"/>
    <w:rsid w:val="0064042E"/>
    <w:rsid w:val="00640D5E"/>
    <w:rsid w:val="00640DD8"/>
    <w:rsid w:val="00640E12"/>
    <w:rsid w:val="006419D1"/>
    <w:rsid w:val="006438A8"/>
    <w:rsid w:val="0064390D"/>
    <w:rsid w:val="00643ABA"/>
    <w:rsid w:val="00643C61"/>
    <w:rsid w:val="00643D8F"/>
    <w:rsid w:val="00644523"/>
    <w:rsid w:val="00644F4F"/>
    <w:rsid w:val="00645405"/>
    <w:rsid w:val="00645CA6"/>
    <w:rsid w:val="00645E35"/>
    <w:rsid w:val="006463DD"/>
    <w:rsid w:val="006466FC"/>
    <w:rsid w:val="00646723"/>
    <w:rsid w:val="0064758D"/>
    <w:rsid w:val="00647A9C"/>
    <w:rsid w:val="0065097F"/>
    <w:rsid w:val="0065121B"/>
    <w:rsid w:val="006512AB"/>
    <w:rsid w:val="0065144E"/>
    <w:rsid w:val="00653331"/>
    <w:rsid w:val="00653AD7"/>
    <w:rsid w:val="00653BA0"/>
    <w:rsid w:val="00653CFB"/>
    <w:rsid w:val="0065424E"/>
    <w:rsid w:val="00654E77"/>
    <w:rsid w:val="00655B79"/>
    <w:rsid w:val="00657907"/>
    <w:rsid w:val="00657B2C"/>
    <w:rsid w:val="00657C90"/>
    <w:rsid w:val="00657D93"/>
    <w:rsid w:val="00660568"/>
    <w:rsid w:val="006609CE"/>
    <w:rsid w:val="00660E04"/>
    <w:rsid w:val="0066107E"/>
    <w:rsid w:val="006610D4"/>
    <w:rsid w:val="006626F5"/>
    <w:rsid w:val="00662F25"/>
    <w:rsid w:val="00662F91"/>
    <w:rsid w:val="00663860"/>
    <w:rsid w:val="00663A38"/>
    <w:rsid w:val="00663E7B"/>
    <w:rsid w:val="006642C5"/>
    <w:rsid w:val="00664653"/>
    <w:rsid w:val="00664B42"/>
    <w:rsid w:val="00664E67"/>
    <w:rsid w:val="006655BD"/>
    <w:rsid w:val="006656A0"/>
    <w:rsid w:val="006663AF"/>
    <w:rsid w:val="00666BC6"/>
    <w:rsid w:val="00666FEC"/>
    <w:rsid w:val="00667D94"/>
    <w:rsid w:val="00670F9F"/>
    <w:rsid w:val="00671A9D"/>
    <w:rsid w:val="00671D38"/>
    <w:rsid w:val="0067241A"/>
    <w:rsid w:val="00672B7E"/>
    <w:rsid w:val="006731B3"/>
    <w:rsid w:val="00673620"/>
    <w:rsid w:val="006737BD"/>
    <w:rsid w:val="00673C57"/>
    <w:rsid w:val="00674311"/>
    <w:rsid w:val="00674591"/>
    <w:rsid w:val="006749F9"/>
    <w:rsid w:val="00674F1F"/>
    <w:rsid w:val="00675888"/>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C5A"/>
    <w:rsid w:val="006847E9"/>
    <w:rsid w:val="006849F3"/>
    <w:rsid w:val="00684BDD"/>
    <w:rsid w:val="0068590A"/>
    <w:rsid w:val="00686571"/>
    <w:rsid w:val="00686C58"/>
    <w:rsid w:val="00687D43"/>
    <w:rsid w:val="0069011E"/>
    <w:rsid w:val="00690B3B"/>
    <w:rsid w:val="006915F0"/>
    <w:rsid w:val="0069161F"/>
    <w:rsid w:val="00692B91"/>
    <w:rsid w:val="00692DEA"/>
    <w:rsid w:val="00693275"/>
    <w:rsid w:val="00693993"/>
    <w:rsid w:val="006943B7"/>
    <w:rsid w:val="0069492C"/>
    <w:rsid w:val="00695036"/>
    <w:rsid w:val="006950AD"/>
    <w:rsid w:val="00696D10"/>
    <w:rsid w:val="006970AD"/>
    <w:rsid w:val="006979BA"/>
    <w:rsid w:val="00697FB9"/>
    <w:rsid w:val="006A0BCB"/>
    <w:rsid w:val="006A0C4D"/>
    <w:rsid w:val="006A150A"/>
    <w:rsid w:val="006A1958"/>
    <w:rsid w:val="006A1DD8"/>
    <w:rsid w:val="006A1F2B"/>
    <w:rsid w:val="006A39E8"/>
    <w:rsid w:val="006A3A4A"/>
    <w:rsid w:val="006A3AB6"/>
    <w:rsid w:val="006A3C1B"/>
    <w:rsid w:val="006A400E"/>
    <w:rsid w:val="006A445C"/>
    <w:rsid w:val="006A4475"/>
    <w:rsid w:val="006A5EE5"/>
    <w:rsid w:val="006A6327"/>
    <w:rsid w:val="006A65C6"/>
    <w:rsid w:val="006A66BD"/>
    <w:rsid w:val="006A72D5"/>
    <w:rsid w:val="006A7356"/>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2217"/>
    <w:rsid w:val="006C30B9"/>
    <w:rsid w:val="006C3F12"/>
    <w:rsid w:val="006C4985"/>
    <w:rsid w:val="006C5846"/>
    <w:rsid w:val="006C5847"/>
    <w:rsid w:val="006C5852"/>
    <w:rsid w:val="006C5EC9"/>
    <w:rsid w:val="006C6525"/>
    <w:rsid w:val="006C6C3B"/>
    <w:rsid w:val="006C6D2E"/>
    <w:rsid w:val="006C7637"/>
    <w:rsid w:val="006C7B4B"/>
    <w:rsid w:val="006D0C94"/>
    <w:rsid w:val="006D0CBB"/>
    <w:rsid w:val="006D0E83"/>
    <w:rsid w:val="006D10D0"/>
    <w:rsid w:val="006D2A1D"/>
    <w:rsid w:val="006D2B88"/>
    <w:rsid w:val="006D490C"/>
    <w:rsid w:val="006D5437"/>
    <w:rsid w:val="006D697D"/>
    <w:rsid w:val="006D7043"/>
    <w:rsid w:val="006D7F9A"/>
    <w:rsid w:val="006E0058"/>
    <w:rsid w:val="006E03DE"/>
    <w:rsid w:val="006E071B"/>
    <w:rsid w:val="006E0BCA"/>
    <w:rsid w:val="006E14FE"/>
    <w:rsid w:val="006E222E"/>
    <w:rsid w:val="006E25FD"/>
    <w:rsid w:val="006E332E"/>
    <w:rsid w:val="006E3865"/>
    <w:rsid w:val="006E3924"/>
    <w:rsid w:val="006E3995"/>
    <w:rsid w:val="006E529E"/>
    <w:rsid w:val="006E671B"/>
    <w:rsid w:val="006E6A19"/>
    <w:rsid w:val="006E6ACB"/>
    <w:rsid w:val="006E71D3"/>
    <w:rsid w:val="006F00BE"/>
    <w:rsid w:val="006F0267"/>
    <w:rsid w:val="006F07D4"/>
    <w:rsid w:val="006F1336"/>
    <w:rsid w:val="006F3AB2"/>
    <w:rsid w:val="006F3EF7"/>
    <w:rsid w:val="006F3FDA"/>
    <w:rsid w:val="006F41BE"/>
    <w:rsid w:val="006F4803"/>
    <w:rsid w:val="006F5260"/>
    <w:rsid w:val="006F5331"/>
    <w:rsid w:val="006F5ADA"/>
    <w:rsid w:val="006F6F86"/>
    <w:rsid w:val="006F74BC"/>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10CB"/>
    <w:rsid w:val="007117EF"/>
    <w:rsid w:val="00712306"/>
    <w:rsid w:val="0071301D"/>
    <w:rsid w:val="00713090"/>
    <w:rsid w:val="00713106"/>
    <w:rsid w:val="0071364A"/>
    <w:rsid w:val="007138EC"/>
    <w:rsid w:val="00713949"/>
    <w:rsid w:val="0071395D"/>
    <w:rsid w:val="00713B27"/>
    <w:rsid w:val="00713B70"/>
    <w:rsid w:val="00713FA3"/>
    <w:rsid w:val="0071486F"/>
    <w:rsid w:val="007155D9"/>
    <w:rsid w:val="00715CF1"/>
    <w:rsid w:val="00715E99"/>
    <w:rsid w:val="007164F7"/>
    <w:rsid w:val="0071668D"/>
    <w:rsid w:val="00716869"/>
    <w:rsid w:val="00720780"/>
    <w:rsid w:val="00721065"/>
    <w:rsid w:val="0072130D"/>
    <w:rsid w:val="00721542"/>
    <w:rsid w:val="0072187D"/>
    <w:rsid w:val="007229FC"/>
    <w:rsid w:val="00722EFA"/>
    <w:rsid w:val="00723832"/>
    <w:rsid w:val="00723F62"/>
    <w:rsid w:val="00724B4F"/>
    <w:rsid w:val="00725080"/>
    <w:rsid w:val="00726CFF"/>
    <w:rsid w:val="00727172"/>
    <w:rsid w:val="007276CA"/>
    <w:rsid w:val="00731751"/>
    <w:rsid w:val="007317F5"/>
    <w:rsid w:val="00731E21"/>
    <w:rsid w:val="007327EB"/>
    <w:rsid w:val="00733A11"/>
    <w:rsid w:val="00733E68"/>
    <w:rsid w:val="00734501"/>
    <w:rsid w:val="00736372"/>
    <w:rsid w:val="00736A87"/>
    <w:rsid w:val="007371F1"/>
    <w:rsid w:val="007401CE"/>
    <w:rsid w:val="007403A3"/>
    <w:rsid w:val="00741793"/>
    <w:rsid w:val="00741A5A"/>
    <w:rsid w:val="00745329"/>
    <w:rsid w:val="00746A1F"/>
    <w:rsid w:val="00747C2E"/>
    <w:rsid w:val="00750BC1"/>
    <w:rsid w:val="00752BF6"/>
    <w:rsid w:val="00753745"/>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1A0"/>
    <w:rsid w:val="00773341"/>
    <w:rsid w:val="00773832"/>
    <w:rsid w:val="00774A28"/>
    <w:rsid w:val="00777C06"/>
    <w:rsid w:val="00780C7C"/>
    <w:rsid w:val="007814DB"/>
    <w:rsid w:val="00781635"/>
    <w:rsid w:val="00781B8C"/>
    <w:rsid w:val="00781F2D"/>
    <w:rsid w:val="00782261"/>
    <w:rsid w:val="007823EB"/>
    <w:rsid w:val="007824B9"/>
    <w:rsid w:val="00782D4D"/>
    <w:rsid w:val="0078466E"/>
    <w:rsid w:val="007850F7"/>
    <w:rsid w:val="00785163"/>
    <w:rsid w:val="0078650B"/>
    <w:rsid w:val="00787342"/>
    <w:rsid w:val="00787FC7"/>
    <w:rsid w:val="00790126"/>
    <w:rsid w:val="00790FFD"/>
    <w:rsid w:val="00791256"/>
    <w:rsid w:val="007923D8"/>
    <w:rsid w:val="00792638"/>
    <w:rsid w:val="0079285F"/>
    <w:rsid w:val="0079327D"/>
    <w:rsid w:val="00793559"/>
    <w:rsid w:val="00793C85"/>
    <w:rsid w:val="00793E5B"/>
    <w:rsid w:val="00794988"/>
    <w:rsid w:val="007967FF"/>
    <w:rsid w:val="00796A68"/>
    <w:rsid w:val="00797A2A"/>
    <w:rsid w:val="00797B1F"/>
    <w:rsid w:val="007A0CCF"/>
    <w:rsid w:val="007A0D8C"/>
    <w:rsid w:val="007A1645"/>
    <w:rsid w:val="007A1762"/>
    <w:rsid w:val="007A184C"/>
    <w:rsid w:val="007A1C7C"/>
    <w:rsid w:val="007A1F4E"/>
    <w:rsid w:val="007A1F66"/>
    <w:rsid w:val="007A2026"/>
    <w:rsid w:val="007A24A9"/>
    <w:rsid w:val="007A270C"/>
    <w:rsid w:val="007A2B1F"/>
    <w:rsid w:val="007A2C23"/>
    <w:rsid w:val="007A3555"/>
    <w:rsid w:val="007A3B85"/>
    <w:rsid w:val="007A4D76"/>
    <w:rsid w:val="007A55FD"/>
    <w:rsid w:val="007A61A7"/>
    <w:rsid w:val="007A6F11"/>
    <w:rsid w:val="007A73F9"/>
    <w:rsid w:val="007A7F55"/>
    <w:rsid w:val="007B000E"/>
    <w:rsid w:val="007B0126"/>
    <w:rsid w:val="007B12E3"/>
    <w:rsid w:val="007B1FD8"/>
    <w:rsid w:val="007B20CE"/>
    <w:rsid w:val="007B229F"/>
    <w:rsid w:val="007B23A5"/>
    <w:rsid w:val="007B315B"/>
    <w:rsid w:val="007B3498"/>
    <w:rsid w:val="007B5451"/>
    <w:rsid w:val="007B573A"/>
    <w:rsid w:val="007B5F32"/>
    <w:rsid w:val="007B6140"/>
    <w:rsid w:val="007B62AB"/>
    <w:rsid w:val="007B6ACE"/>
    <w:rsid w:val="007B6D7D"/>
    <w:rsid w:val="007B6F85"/>
    <w:rsid w:val="007B6FA8"/>
    <w:rsid w:val="007C022B"/>
    <w:rsid w:val="007C0693"/>
    <w:rsid w:val="007C0C1F"/>
    <w:rsid w:val="007C0FBE"/>
    <w:rsid w:val="007C14A4"/>
    <w:rsid w:val="007C1C5E"/>
    <w:rsid w:val="007C1E30"/>
    <w:rsid w:val="007C282E"/>
    <w:rsid w:val="007C297B"/>
    <w:rsid w:val="007C3B16"/>
    <w:rsid w:val="007C410C"/>
    <w:rsid w:val="007C5718"/>
    <w:rsid w:val="007C5774"/>
    <w:rsid w:val="007C596C"/>
    <w:rsid w:val="007C5FCC"/>
    <w:rsid w:val="007C6BBA"/>
    <w:rsid w:val="007C73DD"/>
    <w:rsid w:val="007D0017"/>
    <w:rsid w:val="007D12E0"/>
    <w:rsid w:val="007D15F5"/>
    <w:rsid w:val="007D1725"/>
    <w:rsid w:val="007D239D"/>
    <w:rsid w:val="007D256C"/>
    <w:rsid w:val="007D2776"/>
    <w:rsid w:val="007D3CA2"/>
    <w:rsid w:val="007D635B"/>
    <w:rsid w:val="007D6AC8"/>
    <w:rsid w:val="007E0D86"/>
    <w:rsid w:val="007E0F33"/>
    <w:rsid w:val="007E1CD5"/>
    <w:rsid w:val="007E26C3"/>
    <w:rsid w:val="007E2796"/>
    <w:rsid w:val="007E2CED"/>
    <w:rsid w:val="007E2D1E"/>
    <w:rsid w:val="007E3261"/>
    <w:rsid w:val="007E387C"/>
    <w:rsid w:val="007E4341"/>
    <w:rsid w:val="007E4456"/>
    <w:rsid w:val="007E5CF0"/>
    <w:rsid w:val="007E5D24"/>
    <w:rsid w:val="007E6358"/>
    <w:rsid w:val="007E6660"/>
    <w:rsid w:val="007F02AE"/>
    <w:rsid w:val="007F0D2E"/>
    <w:rsid w:val="007F13F7"/>
    <w:rsid w:val="007F1749"/>
    <w:rsid w:val="007F1B53"/>
    <w:rsid w:val="007F2602"/>
    <w:rsid w:val="007F2DF5"/>
    <w:rsid w:val="007F35AB"/>
    <w:rsid w:val="007F4823"/>
    <w:rsid w:val="007F4B2B"/>
    <w:rsid w:val="007F4DA7"/>
    <w:rsid w:val="007F5CCC"/>
    <w:rsid w:val="007F61A7"/>
    <w:rsid w:val="007F66A4"/>
    <w:rsid w:val="007F6750"/>
    <w:rsid w:val="007F787F"/>
    <w:rsid w:val="00800372"/>
    <w:rsid w:val="00800651"/>
    <w:rsid w:val="008008F7"/>
    <w:rsid w:val="00800AE8"/>
    <w:rsid w:val="00800D36"/>
    <w:rsid w:val="00801202"/>
    <w:rsid w:val="00801400"/>
    <w:rsid w:val="008014C6"/>
    <w:rsid w:val="00802101"/>
    <w:rsid w:val="00802CE1"/>
    <w:rsid w:val="00802D0C"/>
    <w:rsid w:val="008038F4"/>
    <w:rsid w:val="00803BBA"/>
    <w:rsid w:val="00803C8E"/>
    <w:rsid w:val="008078E1"/>
    <w:rsid w:val="00812250"/>
    <w:rsid w:val="00813851"/>
    <w:rsid w:val="00814297"/>
    <w:rsid w:val="00814301"/>
    <w:rsid w:val="00814869"/>
    <w:rsid w:val="00814ED3"/>
    <w:rsid w:val="008167C0"/>
    <w:rsid w:val="00817141"/>
    <w:rsid w:val="00817671"/>
    <w:rsid w:val="00817AB9"/>
    <w:rsid w:val="00820E8F"/>
    <w:rsid w:val="00820F76"/>
    <w:rsid w:val="0082359E"/>
    <w:rsid w:val="00823863"/>
    <w:rsid w:val="00823C61"/>
    <w:rsid w:val="0082435A"/>
    <w:rsid w:val="00824924"/>
    <w:rsid w:val="00824FA8"/>
    <w:rsid w:val="008250F8"/>
    <w:rsid w:val="0082577C"/>
    <w:rsid w:val="00826C73"/>
    <w:rsid w:val="00827235"/>
    <w:rsid w:val="00831A49"/>
    <w:rsid w:val="00832125"/>
    <w:rsid w:val="008341BA"/>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685"/>
    <w:rsid w:val="0085292F"/>
    <w:rsid w:val="00852D06"/>
    <w:rsid w:val="00853267"/>
    <w:rsid w:val="008536F6"/>
    <w:rsid w:val="00853D6C"/>
    <w:rsid w:val="0085417E"/>
    <w:rsid w:val="00854902"/>
    <w:rsid w:val="0085616F"/>
    <w:rsid w:val="008571A1"/>
    <w:rsid w:val="00857665"/>
    <w:rsid w:val="00857ED5"/>
    <w:rsid w:val="008602E2"/>
    <w:rsid w:val="00861616"/>
    <w:rsid w:val="00861B85"/>
    <w:rsid w:val="008622B9"/>
    <w:rsid w:val="008624A0"/>
    <w:rsid w:val="008629E3"/>
    <w:rsid w:val="0086308C"/>
    <w:rsid w:val="008634FD"/>
    <w:rsid w:val="0086444B"/>
    <w:rsid w:val="00864DB6"/>
    <w:rsid w:val="00865614"/>
    <w:rsid w:val="00866375"/>
    <w:rsid w:val="008666A3"/>
    <w:rsid w:val="00867E7A"/>
    <w:rsid w:val="0087101C"/>
    <w:rsid w:val="00871C6D"/>
    <w:rsid w:val="00872323"/>
    <w:rsid w:val="00872570"/>
    <w:rsid w:val="008728D5"/>
    <w:rsid w:val="00872B41"/>
    <w:rsid w:val="00872DA4"/>
    <w:rsid w:val="00873C44"/>
    <w:rsid w:val="008744FE"/>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5F3F"/>
    <w:rsid w:val="008969A7"/>
    <w:rsid w:val="008A06F3"/>
    <w:rsid w:val="008A09E3"/>
    <w:rsid w:val="008A264E"/>
    <w:rsid w:val="008A2AEB"/>
    <w:rsid w:val="008A30D7"/>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DDC"/>
    <w:rsid w:val="008B5F1B"/>
    <w:rsid w:val="008B65E3"/>
    <w:rsid w:val="008B6818"/>
    <w:rsid w:val="008B6B7E"/>
    <w:rsid w:val="008C2308"/>
    <w:rsid w:val="008C34CD"/>
    <w:rsid w:val="008C3650"/>
    <w:rsid w:val="008C3861"/>
    <w:rsid w:val="008C3B27"/>
    <w:rsid w:val="008C4BD5"/>
    <w:rsid w:val="008C5046"/>
    <w:rsid w:val="008C5145"/>
    <w:rsid w:val="008C5EFB"/>
    <w:rsid w:val="008C61CB"/>
    <w:rsid w:val="008C62F5"/>
    <w:rsid w:val="008C77DB"/>
    <w:rsid w:val="008D284A"/>
    <w:rsid w:val="008D325D"/>
    <w:rsid w:val="008D35CD"/>
    <w:rsid w:val="008D42C8"/>
    <w:rsid w:val="008D4E63"/>
    <w:rsid w:val="008D5B36"/>
    <w:rsid w:val="008D64AB"/>
    <w:rsid w:val="008D65B8"/>
    <w:rsid w:val="008D7980"/>
    <w:rsid w:val="008D7A00"/>
    <w:rsid w:val="008D7B7B"/>
    <w:rsid w:val="008E1301"/>
    <w:rsid w:val="008E179E"/>
    <w:rsid w:val="008E1886"/>
    <w:rsid w:val="008E1EB1"/>
    <w:rsid w:val="008E2052"/>
    <w:rsid w:val="008E21BE"/>
    <w:rsid w:val="008E2483"/>
    <w:rsid w:val="008E2809"/>
    <w:rsid w:val="008E2C5E"/>
    <w:rsid w:val="008E41F2"/>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40F"/>
    <w:rsid w:val="00900635"/>
    <w:rsid w:val="00900EF9"/>
    <w:rsid w:val="00901B29"/>
    <w:rsid w:val="00902E6D"/>
    <w:rsid w:val="00902F38"/>
    <w:rsid w:val="009033E6"/>
    <w:rsid w:val="009038DA"/>
    <w:rsid w:val="00903A01"/>
    <w:rsid w:val="00903C05"/>
    <w:rsid w:val="00903EDC"/>
    <w:rsid w:val="0090404E"/>
    <w:rsid w:val="00905D60"/>
    <w:rsid w:val="00906338"/>
    <w:rsid w:val="00906409"/>
    <w:rsid w:val="0090689A"/>
    <w:rsid w:val="00907136"/>
    <w:rsid w:val="0091094D"/>
    <w:rsid w:val="009111CB"/>
    <w:rsid w:val="009117A9"/>
    <w:rsid w:val="00912996"/>
    <w:rsid w:val="009129D5"/>
    <w:rsid w:val="00912CF9"/>
    <w:rsid w:val="00913D14"/>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1C62"/>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2B6F"/>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0F3"/>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578EF"/>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15FF"/>
    <w:rsid w:val="009722E4"/>
    <w:rsid w:val="00972A5F"/>
    <w:rsid w:val="009736EB"/>
    <w:rsid w:val="00973778"/>
    <w:rsid w:val="0097395E"/>
    <w:rsid w:val="00974044"/>
    <w:rsid w:val="00981D5E"/>
    <w:rsid w:val="009851F5"/>
    <w:rsid w:val="00985A34"/>
    <w:rsid w:val="009877C5"/>
    <w:rsid w:val="00987858"/>
    <w:rsid w:val="009915BE"/>
    <w:rsid w:val="00992727"/>
    <w:rsid w:val="0099303C"/>
    <w:rsid w:val="00993903"/>
    <w:rsid w:val="00993B4D"/>
    <w:rsid w:val="009945E4"/>
    <w:rsid w:val="00994FCF"/>
    <w:rsid w:val="00995070"/>
    <w:rsid w:val="0099508D"/>
    <w:rsid w:val="00995535"/>
    <w:rsid w:val="009958FF"/>
    <w:rsid w:val="009960EA"/>
    <w:rsid w:val="00996818"/>
    <w:rsid w:val="00996F99"/>
    <w:rsid w:val="0099755F"/>
    <w:rsid w:val="009A0261"/>
    <w:rsid w:val="009A060D"/>
    <w:rsid w:val="009A11F0"/>
    <w:rsid w:val="009A1575"/>
    <w:rsid w:val="009A1AA9"/>
    <w:rsid w:val="009A25AC"/>
    <w:rsid w:val="009A2D8F"/>
    <w:rsid w:val="009A35BF"/>
    <w:rsid w:val="009A3941"/>
    <w:rsid w:val="009A3B09"/>
    <w:rsid w:val="009A5B78"/>
    <w:rsid w:val="009A64B4"/>
    <w:rsid w:val="009A6655"/>
    <w:rsid w:val="009A6775"/>
    <w:rsid w:val="009A7938"/>
    <w:rsid w:val="009A7C24"/>
    <w:rsid w:val="009B06E6"/>
    <w:rsid w:val="009B0DEA"/>
    <w:rsid w:val="009B16BA"/>
    <w:rsid w:val="009B1D75"/>
    <w:rsid w:val="009B20DE"/>
    <w:rsid w:val="009B2300"/>
    <w:rsid w:val="009B26B4"/>
    <w:rsid w:val="009B27D8"/>
    <w:rsid w:val="009B3C6E"/>
    <w:rsid w:val="009B40FB"/>
    <w:rsid w:val="009B4295"/>
    <w:rsid w:val="009B51F4"/>
    <w:rsid w:val="009B5856"/>
    <w:rsid w:val="009B69C6"/>
    <w:rsid w:val="009B7B9A"/>
    <w:rsid w:val="009C01DC"/>
    <w:rsid w:val="009C1C87"/>
    <w:rsid w:val="009C2D6E"/>
    <w:rsid w:val="009C4366"/>
    <w:rsid w:val="009C44AE"/>
    <w:rsid w:val="009C4DAB"/>
    <w:rsid w:val="009C51F0"/>
    <w:rsid w:val="009C5207"/>
    <w:rsid w:val="009C5E7A"/>
    <w:rsid w:val="009C5FC0"/>
    <w:rsid w:val="009C696B"/>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B00"/>
    <w:rsid w:val="009E7EEC"/>
    <w:rsid w:val="009F002E"/>
    <w:rsid w:val="009F017E"/>
    <w:rsid w:val="009F0220"/>
    <w:rsid w:val="009F0F48"/>
    <w:rsid w:val="009F15A1"/>
    <w:rsid w:val="009F1DB2"/>
    <w:rsid w:val="009F1E43"/>
    <w:rsid w:val="009F25AA"/>
    <w:rsid w:val="009F2E6A"/>
    <w:rsid w:val="009F31C8"/>
    <w:rsid w:val="009F3367"/>
    <w:rsid w:val="009F42BC"/>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4DDC"/>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130"/>
    <w:rsid w:val="00A2733C"/>
    <w:rsid w:val="00A273F3"/>
    <w:rsid w:val="00A315D0"/>
    <w:rsid w:val="00A31909"/>
    <w:rsid w:val="00A31FE0"/>
    <w:rsid w:val="00A326FB"/>
    <w:rsid w:val="00A32C57"/>
    <w:rsid w:val="00A331E1"/>
    <w:rsid w:val="00A33DED"/>
    <w:rsid w:val="00A3493E"/>
    <w:rsid w:val="00A351F9"/>
    <w:rsid w:val="00A355FC"/>
    <w:rsid w:val="00A3580E"/>
    <w:rsid w:val="00A35B06"/>
    <w:rsid w:val="00A363DE"/>
    <w:rsid w:val="00A36972"/>
    <w:rsid w:val="00A36AB8"/>
    <w:rsid w:val="00A36D9A"/>
    <w:rsid w:val="00A37896"/>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57A4C"/>
    <w:rsid w:val="00A601AD"/>
    <w:rsid w:val="00A60468"/>
    <w:rsid w:val="00A6066B"/>
    <w:rsid w:val="00A60DCC"/>
    <w:rsid w:val="00A61574"/>
    <w:rsid w:val="00A61740"/>
    <w:rsid w:val="00A61F01"/>
    <w:rsid w:val="00A623BB"/>
    <w:rsid w:val="00A650CC"/>
    <w:rsid w:val="00A6516F"/>
    <w:rsid w:val="00A6638C"/>
    <w:rsid w:val="00A672F7"/>
    <w:rsid w:val="00A6744D"/>
    <w:rsid w:val="00A675F5"/>
    <w:rsid w:val="00A676D0"/>
    <w:rsid w:val="00A70718"/>
    <w:rsid w:val="00A71CED"/>
    <w:rsid w:val="00A72B84"/>
    <w:rsid w:val="00A72BAA"/>
    <w:rsid w:val="00A7316C"/>
    <w:rsid w:val="00A734F1"/>
    <w:rsid w:val="00A739E5"/>
    <w:rsid w:val="00A74CEA"/>
    <w:rsid w:val="00A759C8"/>
    <w:rsid w:val="00A80343"/>
    <w:rsid w:val="00A809BB"/>
    <w:rsid w:val="00A80D93"/>
    <w:rsid w:val="00A81A21"/>
    <w:rsid w:val="00A82DBB"/>
    <w:rsid w:val="00A83181"/>
    <w:rsid w:val="00A831CD"/>
    <w:rsid w:val="00A84608"/>
    <w:rsid w:val="00A84A7E"/>
    <w:rsid w:val="00A84E73"/>
    <w:rsid w:val="00A85877"/>
    <w:rsid w:val="00A86D2A"/>
    <w:rsid w:val="00A9007D"/>
    <w:rsid w:val="00A905EC"/>
    <w:rsid w:val="00A90A74"/>
    <w:rsid w:val="00A919E0"/>
    <w:rsid w:val="00A91B21"/>
    <w:rsid w:val="00A92D77"/>
    <w:rsid w:val="00A92E00"/>
    <w:rsid w:val="00A93905"/>
    <w:rsid w:val="00A93BDC"/>
    <w:rsid w:val="00A946C4"/>
    <w:rsid w:val="00A94C54"/>
    <w:rsid w:val="00A95C37"/>
    <w:rsid w:val="00A95FCF"/>
    <w:rsid w:val="00A96727"/>
    <w:rsid w:val="00AA0074"/>
    <w:rsid w:val="00AA0355"/>
    <w:rsid w:val="00AA1EB1"/>
    <w:rsid w:val="00AA2243"/>
    <w:rsid w:val="00AA3423"/>
    <w:rsid w:val="00AA348C"/>
    <w:rsid w:val="00AA359D"/>
    <w:rsid w:val="00AA3B8A"/>
    <w:rsid w:val="00AA3EBF"/>
    <w:rsid w:val="00AA5016"/>
    <w:rsid w:val="00AA5CB0"/>
    <w:rsid w:val="00AA606E"/>
    <w:rsid w:val="00AA6F7D"/>
    <w:rsid w:val="00AA79E0"/>
    <w:rsid w:val="00AB01DE"/>
    <w:rsid w:val="00AB0D21"/>
    <w:rsid w:val="00AB104B"/>
    <w:rsid w:val="00AB155D"/>
    <w:rsid w:val="00AB1633"/>
    <w:rsid w:val="00AB195C"/>
    <w:rsid w:val="00AB19E8"/>
    <w:rsid w:val="00AB1BFB"/>
    <w:rsid w:val="00AB27C4"/>
    <w:rsid w:val="00AB3260"/>
    <w:rsid w:val="00AB3E4A"/>
    <w:rsid w:val="00AB4C7A"/>
    <w:rsid w:val="00AB56DB"/>
    <w:rsid w:val="00AB578B"/>
    <w:rsid w:val="00AB57F4"/>
    <w:rsid w:val="00AB5A1F"/>
    <w:rsid w:val="00AB5D72"/>
    <w:rsid w:val="00AB5ED6"/>
    <w:rsid w:val="00AB67DE"/>
    <w:rsid w:val="00AC1BC7"/>
    <w:rsid w:val="00AC1D25"/>
    <w:rsid w:val="00AC1E07"/>
    <w:rsid w:val="00AC2169"/>
    <w:rsid w:val="00AC24E8"/>
    <w:rsid w:val="00AC425A"/>
    <w:rsid w:val="00AC4453"/>
    <w:rsid w:val="00AC46FA"/>
    <w:rsid w:val="00AC4A4A"/>
    <w:rsid w:val="00AC4B18"/>
    <w:rsid w:val="00AC5A05"/>
    <w:rsid w:val="00AC6528"/>
    <w:rsid w:val="00AC6ED6"/>
    <w:rsid w:val="00AC7B95"/>
    <w:rsid w:val="00AD0458"/>
    <w:rsid w:val="00AD0D23"/>
    <w:rsid w:val="00AD1A61"/>
    <w:rsid w:val="00AD3A40"/>
    <w:rsid w:val="00AD42A7"/>
    <w:rsid w:val="00AD46E2"/>
    <w:rsid w:val="00AD5055"/>
    <w:rsid w:val="00AD5CC5"/>
    <w:rsid w:val="00AD5E46"/>
    <w:rsid w:val="00AD6108"/>
    <w:rsid w:val="00AD641C"/>
    <w:rsid w:val="00AD717A"/>
    <w:rsid w:val="00AE046E"/>
    <w:rsid w:val="00AE1413"/>
    <w:rsid w:val="00AE171F"/>
    <w:rsid w:val="00AE1CC5"/>
    <w:rsid w:val="00AE1D9B"/>
    <w:rsid w:val="00AE3002"/>
    <w:rsid w:val="00AE3735"/>
    <w:rsid w:val="00AE3A0A"/>
    <w:rsid w:val="00AE3B35"/>
    <w:rsid w:val="00AE54D5"/>
    <w:rsid w:val="00AE5A5A"/>
    <w:rsid w:val="00AE5C2E"/>
    <w:rsid w:val="00AE7AC8"/>
    <w:rsid w:val="00AF0215"/>
    <w:rsid w:val="00AF0558"/>
    <w:rsid w:val="00AF0985"/>
    <w:rsid w:val="00AF098E"/>
    <w:rsid w:val="00AF1A1B"/>
    <w:rsid w:val="00AF1DE6"/>
    <w:rsid w:val="00AF2926"/>
    <w:rsid w:val="00AF36E6"/>
    <w:rsid w:val="00AF3AE2"/>
    <w:rsid w:val="00AF45D2"/>
    <w:rsid w:val="00AF4702"/>
    <w:rsid w:val="00AF4D25"/>
    <w:rsid w:val="00AF50F9"/>
    <w:rsid w:val="00AF58DD"/>
    <w:rsid w:val="00AF5B9A"/>
    <w:rsid w:val="00AF5BC0"/>
    <w:rsid w:val="00AF5FF2"/>
    <w:rsid w:val="00AF6517"/>
    <w:rsid w:val="00AF6D72"/>
    <w:rsid w:val="00AF6DC7"/>
    <w:rsid w:val="00AF7F0A"/>
    <w:rsid w:val="00B007AA"/>
    <w:rsid w:val="00B00C60"/>
    <w:rsid w:val="00B01E4B"/>
    <w:rsid w:val="00B022B3"/>
    <w:rsid w:val="00B035AB"/>
    <w:rsid w:val="00B03602"/>
    <w:rsid w:val="00B0372C"/>
    <w:rsid w:val="00B03CF8"/>
    <w:rsid w:val="00B03F9D"/>
    <w:rsid w:val="00B044BA"/>
    <w:rsid w:val="00B0463D"/>
    <w:rsid w:val="00B04DEA"/>
    <w:rsid w:val="00B05DE0"/>
    <w:rsid w:val="00B05F77"/>
    <w:rsid w:val="00B0605D"/>
    <w:rsid w:val="00B0632F"/>
    <w:rsid w:val="00B06642"/>
    <w:rsid w:val="00B073A9"/>
    <w:rsid w:val="00B10B7E"/>
    <w:rsid w:val="00B10BB1"/>
    <w:rsid w:val="00B1126D"/>
    <w:rsid w:val="00B117CB"/>
    <w:rsid w:val="00B11BEB"/>
    <w:rsid w:val="00B126A7"/>
    <w:rsid w:val="00B12D16"/>
    <w:rsid w:val="00B12E57"/>
    <w:rsid w:val="00B131AB"/>
    <w:rsid w:val="00B13D45"/>
    <w:rsid w:val="00B13F16"/>
    <w:rsid w:val="00B14583"/>
    <w:rsid w:val="00B15379"/>
    <w:rsid w:val="00B177EF"/>
    <w:rsid w:val="00B17D73"/>
    <w:rsid w:val="00B20237"/>
    <w:rsid w:val="00B21125"/>
    <w:rsid w:val="00B21D44"/>
    <w:rsid w:val="00B22324"/>
    <w:rsid w:val="00B22422"/>
    <w:rsid w:val="00B22E34"/>
    <w:rsid w:val="00B237AA"/>
    <w:rsid w:val="00B2383B"/>
    <w:rsid w:val="00B23890"/>
    <w:rsid w:val="00B25F41"/>
    <w:rsid w:val="00B268E8"/>
    <w:rsid w:val="00B307D7"/>
    <w:rsid w:val="00B31744"/>
    <w:rsid w:val="00B31CD7"/>
    <w:rsid w:val="00B31F78"/>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6ACE"/>
    <w:rsid w:val="00B470B2"/>
    <w:rsid w:val="00B47C5E"/>
    <w:rsid w:val="00B47EE9"/>
    <w:rsid w:val="00B50CB6"/>
    <w:rsid w:val="00B51F4C"/>
    <w:rsid w:val="00B522D0"/>
    <w:rsid w:val="00B52F19"/>
    <w:rsid w:val="00B52F91"/>
    <w:rsid w:val="00B538B0"/>
    <w:rsid w:val="00B549C6"/>
    <w:rsid w:val="00B54A8D"/>
    <w:rsid w:val="00B552AB"/>
    <w:rsid w:val="00B55437"/>
    <w:rsid w:val="00B567E8"/>
    <w:rsid w:val="00B56948"/>
    <w:rsid w:val="00B56F73"/>
    <w:rsid w:val="00B576F8"/>
    <w:rsid w:val="00B57D33"/>
    <w:rsid w:val="00B60795"/>
    <w:rsid w:val="00B60B04"/>
    <w:rsid w:val="00B6195F"/>
    <w:rsid w:val="00B62C2A"/>
    <w:rsid w:val="00B62E23"/>
    <w:rsid w:val="00B64FB7"/>
    <w:rsid w:val="00B65208"/>
    <w:rsid w:val="00B65403"/>
    <w:rsid w:val="00B657B8"/>
    <w:rsid w:val="00B6636D"/>
    <w:rsid w:val="00B66569"/>
    <w:rsid w:val="00B67B45"/>
    <w:rsid w:val="00B7071D"/>
    <w:rsid w:val="00B7082C"/>
    <w:rsid w:val="00B7090F"/>
    <w:rsid w:val="00B70F54"/>
    <w:rsid w:val="00B71F06"/>
    <w:rsid w:val="00B74AD7"/>
    <w:rsid w:val="00B76DE0"/>
    <w:rsid w:val="00B76E0D"/>
    <w:rsid w:val="00B77445"/>
    <w:rsid w:val="00B774C8"/>
    <w:rsid w:val="00B77911"/>
    <w:rsid w:val="00B808F1"/>
    <w:rsid w:val="00B80CE1"/>
    <w:rsid w:val="00B8129E"/>
    <w:rsid w:val="00B81850"/>
    <w:rsid w:val="00B81B99"/>
    <w:rsid w:val="00B8215A"/>
    <w:rsid w:val="00B828F6"/>
    <w:rsid w:val="00B82A1D"/>
    <w:rsid w:val="00B82A89"/>
    <w:rsid w:val="00B82BA7"/>
    <w:rsid w:val="00B8461D"/>
    <w:rsid w:val="00B86CD5"/>
    <w:rsid w:val="00B87730"/>
    <w:rsid w:val="00B87986"/>
    <w:rsid w:val="00B87C78"/>
    <w:rsid w:val="00B87F88"/>
    <w:rsid w:val="00B90D76"/>
    <w:rsid w:val="00B9156E"/>
    <w:rsid w:val="00B923D7"/>
    <w:rsid w:val="00B92817"/>
    <w:rsid w:val="00B92AB1"/>
    <w:rsid w:val="00B959FB"/>
    <w:rsid w:val="00B96267"/>
    <w:rsid w:val="00B96B4D"/>
    <w:rsid w:val="00B9723B"/>
    <w:rsid w:val="00B97E38"/>
    <w:rsid w:val="00BA0150"/>
    <w:rsid w:val="00BA137D"/>
    <w:rsid w:val="00BA3189"/>
    <w:rsid w:val="00BA38B7"/>
    <w:rsid w:val="00BA434A"/>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B79F0"/>
    <w:rsid w:val="00BC027F"/>
    <w:rsid w:val="00BC03D7"/>
    <w:rsid w:val="00BC0E65"/>
    <w:rsid w:val="00BC2223"/>
    <w:rsid w:val="00BC2BDF"/>
    <w:rsid w:val="00BC2D7F"/>
    <w:rsid w:val="00BC309E"/>
    <w:rsid w:val="00BC37ED"/>
    <w:rsid w:val="00BC3FCF"/>
    <w:rsid w:val="00BC5338"/>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C54"/>
    <w:rsid w:val="00BD26EA"/>
    <w:rsid w:val="00BD294E"/>
    <w:rsid w:val="00BD3314"/>
    <w:rsid w:val="00BD4E3C"/>
    <w:rsid w:val="00BD5117"/>
    <w:rsid w:val="00BD5F20"/>
    <w:rsid w:val="00BD64D7"/>
    <w:rsid w:val="00BD652A"/>
    <w:rsid w:val="00BD6592"/>
    <w:rsid w:val="00BD6598"/>
    <w:rsid w:val="00BD6D11"/>
    <w:rsid w:val="00BD6D4C"/>
    <w:rsid w:val="00BD7068"/>
    <w:rsid w:val="00BD772E"/>
    <w:rsid w:val="00BE0C0A"/>
    <w:rsid w:val="00BE0C91"/>
    <w:rsid w:val="00BE0CC5"/>
    <w:rsid w:val="00BE0D36"/>
    <w:rsid w:val="00BE102A"/>
    <w:rsid w:val="00BE1409"/>
    <w:rsid w:val="00BE2237"/>
    <w:rsid w:val="00BE24E7"/>
    <w:rsid w:val="00BE269A"/>
    <w:rsid w:val="00BE29DB"/>
    <w:rsid w:val="00BE2A62"/>
    <w:rsid w:val="00BE349A"/>
    <w:rsid w:val="00BE3694"/>
    <w:rsid w:val="00BE4DD5"/>
    <w:rsid w:val="00BE5BED"/>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BF7"/>
    <w:rsid w:val="00BF6EB3"/>
    <w:rsid w:val="00BF6F4D"/>
    <w:rsid w:val="00C000B5"/>
    <w:rsid w:val="00C003C6"/>
    <w:rsid w:val="00C00410"/>
    <w:rsid w:val="00C00742"/>
    <w:rsid w:val="00C00CAC"/>
    <w:rsid w:val="00C013BC"/>
    <w:rsid w:val="00C02474"/>
    <w:rsid w:val="00C03153"/>
    <w:rsid w:val="00C03378"/>
    <w:rsid w:val="00C03EC5"/>
    <w:rsid w:val="00C03FC3"/>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08C4"/>
    <w:rsid w:val="00C21330"/>
    <w:rsid w:val="00C21D1B"/>
    <w:rsid w:val="00C228B8"/>
    <w:rsid w:val="00C24316"/>
    <w:rsid w:val="00C26090"/>
    <w:rsid w:val="00C26241"/>
    <w:rsid w:val="00C3030F"/>
    <w:rsid w:val="00C30423"/>
    <w:rsid w:val="00C307DD"/>
    <w:rsid w:val="00C3088C"/>
    <w:rsid w:val="00C32AEE"/>
    <w:rsid w:val="00C32C69"/>
    <w:rsid w:val="00C32FEC"/>
    <w:rsid w:val="00C33E58"/>
    <w:rsid w:val="00C33E8C"/>
    <w:rsid w:val="00C35688"/>
    <w:rsid w:val="00C359A1"/>
    <w:rsid w:val="00C35C3A"/>
    <w:rsid w:val="00C36BAB"/>
    <w:rsid w:val="00C37508"/>
    <w:rsid w:val="00C378CE"/>
    <w:rsid w:val="00C4179F"/>
    <w:rsid w:val="00C41A44"/>
    <w:rsid w:val="00C41B5F"/>
    <w:rsid w:val="00C41BBE"/>
    <w:rsid w:val="00C41CC4"/>
    <w:rsid w:val="00C4378E"/>
    <w:rsid w:val="00C4418B"/>
    <w:rsid w:val="00C447AA"/>
    <w:rsid w:val="00C44A6B"/>
    <w:rsid w:val="00C44F77"/>
    <w:rsid w:val="00C4507A"/>
    <w:rsid w:val="00C469C2"/>
    <w:rsid w:val="00C51334"/>
    <w:rsid w:val="00C516C6"/>
    <w:rsid w:val="00C52300"/>
    <w:rsid w:val="00C52790"/>
    <w:rsid w:val="00C53039"/>
    <w:rsid w:val="00C5312C"/>
    <w:rsid w:val="00C55113"/>
    <w:rsid w:val="00C558FA"/>
    <w:rsid w:val="00C5690E"/>
    <w:rsid w:val="00C5692C"/>
    <w:rsid w:val="00C5740A"/>
    <w:rsid w:val="00C57506"/>
    <w:rsid w:val="00C57FAB"/>
    <w:rsid w:val="00C607D4"/>
    <w:rsid w:val="00C60F23"/>
    <w:rsid w:val="00C60FD8"/>
    <w:rsid w:val="00C61FE2"/>
    <w:rsid w:val="00C622BC"/>
    <w:rsid w:val="00C63986"/>
    <w:rsid w:val="00C640F5"/>
    <w:rsid w:val="00C65BD7"/>
    <w:rsid w:val="00C65EF4"/>
    <w:rsid w:val="00C662DF"/>
    <w:rsid w:val="00C670B3"/>
    <w:rsid w:val="00C701D1"/>
    <w:rsid w:val="00C70352"/>
    <w:rsid w:val="00C71E29"/>
    <w:rsid w:val="00C72077"/>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5203"/>
    <w:rsid w:val="00C8613C"/>
    <w:rsid w:val="00C86B26"/>
    <w:rsid w:val="00C86E3E"/>
    <w:rsid w:val="00C9030D"/>
    <w:rsid w:val="00C9094E"/>
    <w:rsid w:val="00C90E8A"/>
    <w:rsid w:val="00C90EA3"/>
    <w:rsid w:val="00C911F1"/>
    <w:rsid w:val="00C912B9"/>
    <w:rsid w:val="00C91BAE"/>
    <w:rsid w:val="00C91E06"/>
    <w:rsid w:val="00C92FCB"/>
    <w:rsid w:val="00C93615"/>
    <w:rsid w:val="00C937E5"/>
    <w:rsid w:val="00C93AFA"/>
    <w:rsid w:val="00C94465"/>
    <w:rsid w:val="00C94987"/>
    <w:rsid w:val="00C94A53"/>
    <w:rsid w:val="00C94E7B"/>
    <w:rsid w:val="00C9514F"/>
    <w:rsid w:val="00C95604"/>
    <w:rsid w:val="00C95C98"/>
    <w:rsid w:val="00C96297"/>
    <w:rsid w:val="00C96595"/>
    <w:rsid w:val="00C96CB1"/>
    <w:rsid w:val="00CA0D8A"/>
    <w:rsid w:val="00CA128B"/>
    <w:rsid w:val="00CA16AF"/>
    <w:rsid w:val="00CA16C7"/>
    <w:rsid w:val="00CA299D"/>
    <w:rsid w:val="00CA318B"/>
    <w:rsid w:val="00CA323A"/>
    <w:rsid w:val="00CA3625"/>
    <w:rsid w:val="00CA3DC4"/>
    <w:rsid w:val="00CA4058"/>
    <w:rsid w:val="00CA408E"/>
    <w:rsid w:val="00CA4888"/>
    <w:rsid w:val="00CA49F7"/>
    <w:rsid w:val="00CA4A88"/>
    <w:rsid w:val="00CA4BC1"/>
    <w:rsid w:val="00CA54EE"/>
    <w:rsid w:val="00CA718D"/>
    <w:rsid w:val="00CA7201"/>
    <w:rsid w:val="00CB0300"/>
    <w:rsid w:val="00CB0800"/>
    <w:rsid w:val="00CB136F"/>
    <w:rsid w:val="00CB17A6"/>
    <w:rsid w:val="00CB1A25"/>
    <w:rsid w:val="00CB3C8F"/>
    <w:rsid w:val="00CB46E8"/>
    <w:rsid w:val="00CB49AB"/>
    <w:rsid w:val="00CB4A1B"/>
    <w:rsid w:val="00CB50C4"/>
    <w:rsid w:val="00CB603F"/>
    <w:rsid w:val="00CB6D6E"/>
    <w:rsid w:val="00CB7196"/>
    <w:rsid w:val="00CB7721"/>
    <w:rsid w:val="00CB774E"/>
    <w:rsid w:val="00CC00C9"/>
    <w:rsid w:val="00CC02F6"/>
    <w:rsid w:val="00CC06A0"/>
    <w:rsid w:val="00CC1F0A"/>
    <w:rsid w:val="00CC1F3D"/>
    <w:rsid w:val="00CC240B"/>
    <w:rsid w:val="00CC2733"/>
    <w:rsid w:val="00CC2AC0"/>
    <w:rsid w:val="00CC33B3"/>
    <w:rsid w:val="00CC375D"/>
    <w:rsid w:val="00CC51DF"/>
    <w:rsid w:val="00CC53A6"/>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5DE7"/>
    <w:rsid w:val="00CE6389"/>
    <w:rsid w:val="00CE66F8"/>
    <w:rsid w:val="00CE7B6F"/>
    <w:rsid w:val="00CE7BBB"/>
    <w:rsid w:val="00CF026E"/>
    <w:rsid w:val="00CF1100"/>
    <w:rsid w:val="00CF11EC"/>
    <w:rsid w:val="00CF1AB4"/>
    <w:rsid w:val="00CF1C00"/>
    <w:rsid w:val="00CF1E4D"/>
    <w:rsid w:val="00CF37EE"/>
    <w:rsid w:val="00CF45BA"/>
    <w:rsid w:val="00CF4725"/>
    <w:rsid w:val="00CF7CA5"/>
    <w:rsid w:val="00D0140D"/>
    <w:rsid w:val="00D02338"/>
    <w:rsid w:val="00D02E81"/>
    <w:rsid w:val="00D03411"/>
    <w:rsid w:val="00D0440D"/>
    <w:rsid w:val="00D0459F"/>
    <w:rsid w:val="00D04A63"/>
    <w:rsid w:val="00D053C7"/>
    <w:rsid w:val="00D05492"/>
    <w:rsid w:val="00D05AFD"/>
    <w:rsid w:val="00D06934"/>
    <w:rsid w:val="00D06942"/>
    <w:rsid w:val="00D07DB9"/>
    <w:rsid w:val="00D07EE8"/>
    <w:rsid w:val="00D10B40"/>
    <w:rsid w:val="00D12877"/>
    <w:rsid w:val="00D132C5"/>
    <w:rsid w:val="00D15C23"/>
    <w:rsid w:val="00D15C3C"/>
    <w:rsid w:val="00D167CF"/>
    <w:rsid w:val="00D169C0"/>
    <w:rsid w:val="00D174F6"/>
    <w:rsid w:val="00D17613"/>
    <w:rsid w:val="00D20109"/>
    <w:rsid w:val="00D20779"/>
    <w:rsid w:val="00D20DEA"/>
    <w:rsid w:val="00D2158A"/>
    <w:rsid w:val="00D224DB"/>
    <w:rsid w:val="00D22D71"/>
    <w:rsid w:val="00D23DD8"/>
    <w:rsid w:val="00D23FD7"/>
    <w:rsid w:val="00D2425F"/>
    <w:rsid w:val="00D24FE5"/>
    <w:rsid w:val="00D25025"/>
    <w:rsid w:val="00D26ADC"/>
    <w:rsid w:val="00D30CB1"/>
    <w:rsid w:val="00D3160C"/>
    <w:rsid w:val="00D32FC2"/>
    <w:rsid w:val="00D333C1"/>
    <w:rsid w:val="00D33928"/>
    <w:rsid w:val="00D33E30"/>
    <w:rsid w:val="00D33EFD"/>
    <w:rsid w:val="00D340E0"/>
    <w:rsid w:val="00D343D4"/>
    <w:rsid w:val="00D35E52"/>
    <w:rsid w:val="00D35F0A"/>
    <w:rsid w:val="00D3619E"/>
    <w:rsid w:val="00D36274"/>
    <w:rsid w:val="00D3685A"/>
    <w:rsid w:val="00D3754F"/>
    <w:rsid w:val="00D4118C"/>
    <w:rsid w:val="00D416B9"/>
    <w:rsid w:val="00D422FD"/>
    <w:rsid w:val="00D42DD1"/>
    <w:rsid w:val="00D432A4"/>
    <w:rsid w:val="00D43B4D"/>
    <w:rsid w:val="00D455BC"/>
    <w:rsid w:val="00D4572F"/>
    <w:rsid w:val="00D46A7A"/>
    <w:rsid w:val="00D4733C"/>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49A"/>
    <w:rsid w:val="00D57B24"/>
    <w:rsid w:val="00D57B89"/>
    <w:rsid w:val="00D60714"/>
    <w:rsid w:val="00D60C5C"/>
    <w:rsid w:val="00D60C6F"/>
    <w:rsid w:val="00D60C97"/>
    <w:rsid w:val="00D61588"/>
    <w:rsid w:val="00D61E02"/>
    <w:rsid w:val="00D61EF1"/>
    <w:rsid w:val="00D62513"/>
    <w:rsid w:val="00D62A11"/>
    <w:rsid w:val="00D63101"/>
    <w:rsid w:val="00D632AE"/>
    <w:rsid w:val="00D63B14"/>
    <w:rsid w:val="00D63DFD"/>
    <w:rsid w:val="00D63E0A"/>
    <w:rsid w:val="00D64177"/>
    <w:rsid w:val="00D64361"/>
    <w:rsid w:val="00D644FB"/>
    <w:rsid w:val="00D6473D"/>
    <w:rsid w:val="00D64838"/>
    <w:rsid w:val="00D65FCD"/>
    <w:rsid w:val="00D6643B"/>
    <w:rsid w:val="00D66866"/>
    <w:rsid w:val="00D67530"/>
    <w:rsid w:val="00D67709"/>
    <w:rsid w:val="00D67F41"/>
    <w:rsid w:val="00D70DB6"/>
    <w:rsid w:val="00D70FB1"/>
    <w:rsid w:val="00D72AC1"/>
    <w:rsid w:val="00D73735"/>
    <w:rsid w:val="00D74927"/>
    <w:rsid w:val="00D74E8E"/>
    <w:rsid w:val="00D75483"/>
    <w:rsid w:val="00D767B2"/>
    <w:rsid w:val="00D76BEB"/>
    <w:rsid w:val="00D77526"/>
    <w:rsid w:val="00D77A92"/>
    <w:rsid w:val="00D77FA8"/>
    <w:rsid w:val="00D81ACE"/>
    <w:rsid w:val="00D81E36"/>
    <w:rsid w:val="00D82D56"/>
    <w:rsid w:val="00D8339E"/>
    <w:rsid w:val="00D83BC8"/>
    <w:rsid w:val="00D83C22"/>
    <w:rsid w:val="00D844A5"/>
    <w:rsid w:val="00D85109"/>
    <w:rsid w:val="00D859E2"/>
    <w:rsid w:val="00D86D26"/>
    <w:rsid w:val="00D86D38"/>
    <w:rsid w:val="00D87553"/>
    <w:rsid w:val="00D901A0"/>
    <w:rsid w:val="00D904F5"/>
    <w:rsid w:val="00D9069A"/>
    <w:rsid w:val="00D90E8A"/>
    <w:rsid w:val="00D914F0"/>
    <w:rsid w:val="00D91D21"/>
    <w:rsid w:val="00D92911"/>
    <w:rsid w:val="00D92992"/>
    <w:rsid w:val="00D93DC9"/>
    <w:rsid w:val="00D941B3"/>
    <w:rsid w:val="00D94460"/>
    <w:rsid w:val="00D94EBE"/>
    <w:rsid w:val="00D95074"/>
    <w:rsid w:val="00D955AD"/>
    <w:rsid w:val="00D956BA"/>
    <w:rsid w:val="00D960E8"/>
    <w:rsid w:val="00D96176"/>
    <w:rsid w:val="00D97576"/>
    <w:rsid w:val="00D97B08"/>
    <w:rsid w:val="00D97C50"/>
    <w:rsid w:val="00DA043C"/>
    <w:rsid w:val="00DA05D8"/>
    <w:rsid w:val="00DA0872"/>
    <w:rsid w:val="00DA0D9A"/>
    <w:rsid w:val="00DA164C"/>
    <w:rsid w:val="00DA1FEA"/>
    <w:rsid w:val="00DA2A39"/>
    <w:rsid w:val="00DA2F2B"/>
    <w:rsid w:val="00DA3445"/>
    <w:rsid w:val="00DA3819"/>
    <w:rsid w:val="00DA4208"/>
    <w:rsid w:val="00DA4253"/>
    <w:rsid w:val="00DA4418"/>
    <w:rsid w:val="00DA5420"/>
    <w:rsid w:val="00DA6A95"/>
    <w:rsid w:val="00DA6E7D"/>
    <w:rsid w:val="00DA71FE"/>
    <w:rsid w:val="00DA7777"/>
    <w:rsid w:val="00DA7E5B"/>
    <w:rsid w:val="00DB0F17"/>
    <w:rsid w:val="00DB0FB5"/>
    <w:rsid w:val="00DB2B95"/>
    <w:rsid w:val="00DB4883"/>
    <w:rsid w:val="00DB4D3E"/>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23"/>
    <w:rsid w:val="00DD0B56"/>
    <w:rsid w:val="00DD2380"/>
    <w:rsid w:val="00DD3433"/>
    <w:rsid w:val="00DD3981"/>
    <w:rsid w:val="00DD451B"/>
    <w:rsid w:val="00DD4F65"/>
    <w:rsid w:val="00DD5497"/>
    <w:rsid w:val="00DD6ED6"/>
    <w:rsid w:val="00DE02F3"/>
    <w:rsid w:val="00DE0410"/>
    <w:rsid w:val="00DE063A"/>
    <w:rsid w:val="00DE15F4"/>
    <w:rsid w:val="00DE1674"/>
    <w:rsid w:val="00DE205F"/>
    <w:rsid w:val="00DE22E9"/>
    <w:rsid w:val="00DE2678"/>
    <w:rsid w:val="00DE27C6"/>
    <w:rsid w:val="00DE5335"/>
    <w:rsid w:val="00DE5DC5"/>
    <w:rsid w:val="00DE77D3"/>
    <w:rsid w:val="00DE7D88"/>
    <w:rsid w:val="00DF060D"/>
    <w:rsid w:val="00DF2801"/>
    <w:rsid w:val="00DF33A0"/>
    <w:rsid w:val="00DF42D8"/>
    <w:rsid w:val="00DF437F"/>
    <w:rsid w:val="00DF530E"/>
    <w:rsid w:val="00DF57AD"/>
    <w:rsid w:val="00DF5AC4"/>
    <w:rsid w:val="00DF7542"/>
    <w:rsid w:val="00DF768B"/>
    <w:rsid w:val="00E006C8"/>
    <w:rsid w:val="00E01247"/>
    <w:rsid w:val="00E01841"/>
    <w:rsid w:val="00E02272"/>
    <w:rsid w:val="00E0237C"/>
    <w:rsid w:val="00E02557"/>
    <w:rsid w:val="00E02A4B"/>
    <w:rsid w:val="00E032B1"/>
    <w:rsid w:val="00E0350D"/>
    <w:rsid w:val="00E03971"/>
    <w:rsid w:val="00E03BAB"/>
    <w:rsid w:val="00E03DCD"/>
    <w:rsid w:val="00E03E4C"/>
    <w:rsid w:val="00E047C6"/>
    <w:rsid w:val="00E057C4"/>
    <w:rsid w:val="00E05AFB"/>
    <w:rsid w:val="00E06A39"/>
    <w:rsid w:val="00E06EFB"/>
    <w:rsid w:val="00E11245"/>
    <w:rsid w:val="00E128AE"/>
    <w:rsid w:val="00E129DD"/>
    <w:rsid w:val="00E12A13"/>
    <w:rsid w:val="00E12A8C"/>
    <w:rsid w:val="00E1328B"/>
    <w:rsid w:val="00E1404C"/>
    <w:rsid w:val="00E145A2"/>
    <w:rsid w:val="00E14623"/>
    <w:rsid w:val="00E15E69"/>
    <w:rsid w:val="00E16003"/>
    <w:rsid w:val="00E16CB0"/>
    <w:rsid w:val="00E1739A"/>
    <w:rsid w:val="00E173A8"/>
    <w:rsid w:val="00E2014F"/>
    <w:rsid w:val="00E212C2"/>
    <w:rsid w:val="00E215F9"/>
    <w:rsid w:val="00E21EB2"/>
    <w:rsid w:val="00E230D9"/>
    <w:rsid w:val="00E239A0"/>
    <w:rsid w:val="00E248C4"/>
    <w:rsid w:val="00E24D09"/>
    <w:rsid w:val="00E25DB5"/>
    <w:rsid w:val="00E26CD2"/>
    <w:rsid w:val="00E26DB6"/>
    <w:rsid w:val="00E26F4C"/>
    <w:rsid w:val="00E2720A"/>
    <w:rsid w:val="00E272BD"/>
    <w:rsid w:val="00E30155"/>
    <w:rsid w:val="00E307AC"/>
    <w:rsid w:val="00E308C9"/>
    <w:rsid w:val="00E30F3A"/>
    <w:rsid w:val="00E31DEC"/>
    <w:rsid w:val="00E31F7B"/>
    <w:rsid w:val="00E3252B"/>
    <w:rsid w:val="00E32947"/>
    <w:rsid w:val="00E32EBE"/>
    <w:rsid w:val="00E33902"/>
    <w:rsid w:val="00E35968"/>
    <w:rsid w:val="00E360EA"/>
    <w:rsid w:val="00E364AA"/>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16A1"/>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2EAA"/>
    <w:rsid w:val="00E640F8"/>
    <w:rsid w:val="00E64FC2"/>
    <w:rsid w:val="00E65037"/>
    <w:rsid w:val="00E65C02"/>
    <w:rsid w:val="00E65CAB"/>
    <w:rsid w:val="00E66B42"/>
    <w:rsid w:val="00E67DD3"/>
    <w:rsid w:val="00E7013A"/>
    <w:rsid w:val="00E706C6"/>
    <w:rsid w:val="00E70CEA"/>
    <w:rsid w:val="00E713DA"/>
    <w:rsid w:val="00E73520"/>
    <w:rsid w:val="00E73932"/>
    <w:rsid w:val="00E73BA8"/>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2D23"/>
    <w:rsid w:val="00E83007"/>
    <w:rsid w:val="00E831EA"/>
    <w:rsid w:val="00E83498"/>
    <w:rsid w:val="00E83C9B"/>
    <w:rsid w:val="00E8442E"/>
    <w:rsid w:val="00E848C9"/>
    <w:rsid w:val="00E862C4"/>
    <w:rsid w:val="00E86EBE"/>
    <w:rsid w:val="00E8768D"/>
    <w:rsid w:val="00E90A05"/>
    <w:rsid w:val="00E9204D"/>
    <w:rsid w:val="00E9228A"/>
    <w:rsid w:val="00E92B78"/>
    <w:rsid w:val="00E933C8"/>
    <w:rsid w:val="00E94CA6"/>
    <w:rsid w:val="00E94F78"/>
    <w:rsid w:val="00E96000"/>
    <w:rsid w:val="00E9613A"/>
    <w:rsid w:val="00E96ED1"/>
    <w:rsid w:val="00E97313"/>
    <w:rsid w:val="00E976F6"/>
    <w:rsid w:val="00E9776D"/>
    <w:rsid w:val="00E97E45"/>
    <w:rsid w:val="00EA000A"/>
    <w:rsid w:val="00EA06E0"/>
    <w:rsid w:val="00EA1143"/>
    <w:rsid w:val="00EA162E"/>
    <w:rsid w:val="00EA3204"/>
    <w:rsid w:val="00EA3AB3"/>
    <w:rsid w:val="00EA4D94"/>
    <w:rsid w:val="00EA4ECB"/>
    <w:rsid w:val="00EA6C95"/>
    <w:rsid w:val="00EA7EE8"/>
    <w:rsid w:val="00EB051A"/>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429"/>
    <w:rsid w:val="00EC4730"/>
    <w:rsid w:val="00EC6A24"/>
    <w:rsid w:val="00EC6CCE"/>
    <w:rsid w:val="00EC6FEB"/>
    <w:rsid w:val="00EC744F"/>
    <w:rsid w:val="00EC7AAD"/>
    <w:rsid w:val="00EC7CB9"/>
    <w:rsid w:val="00ED0120"/>
    <w:rsid w:val="00ED07BB"/>
    <w:rsid w:val="00ED095E"/>
    <w:rsid w:val="00ED0A66"/>
    <w:rsid w:val="00ED0E05"/>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6F5"/>
    <w:rsid w:val="00EE2DC0"/>
    <w:rsid w:val="00EE33E5"/>
    <w:rsid w:val="00EE3828"/>
    <w:rsid w:val="00EE463C"/>
    <w:rsid w:val="00EE4B12"/>
    <w:rsid w:val="00EE5426"/>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363"/>
    <w:rsid w:val="00F133C3"/>
    <w:rsid w:val="00F1354F"/>
    <w:rsid w:val="00F13FED"/>
    <w:rsid w:val="00F1452A"/>
    <w:rsid w:val="00F14958"/>
    <w:rsid w:val="00F15891"/>
    <w:rsid w:val="00F15AD2"/>
    <w:rsid w:val="00F17BBA"/>
    <w:rsid w:val="00F200A4"/>
    <w:rsid w:val="00F200EA"/>
    <w:rsid w:val="00F2065B"/>
    <w:rsid w:val="00F206C0"/>
    <w:rsid w:val="00F207B2"/>
    <w:rsid w:val="00F21060"/>
    <w:rsid w:val="00F213AD"/>
    <w:rsid w:val="00F21828"/>
    <w:rsid w:val="00F21AE7"/>
    <w:rsid w:val="00F21BC1"/>
    <w:rsid w:val="00F21C32"/>
    <w:rsid w:val="00F22664"/>
    <w:rsid w:val="00F22922"/>
    <w:rsid w:val="00F24D6C"/>
    <w:rsid w:val="00F251E9"/>
    <w:rsid w:val="00F25211"/>
    <w:rsid w:val="00F254E5"/>
    <w:rsid w:val="00F25EB2"/>
    <w:rsid w:val="00F2658C"/>
    <w:rsid w:val="00F26AA7"/>
    <w:rsid w:val="00F272A5"/>
    <w:rsid w:val="00F32483"/>
    <w:rsid w:val="00F328CD"/>
    <w:rsid w:val="00F34189"/>
    <w:rsid w:val="00F35207"/>
    <w:rsid w:val="00F3560B"/>
    <w:rsid w:val="00F35D7E"/>
    <w:rsid w:val="00F361B4"/>
    <w:rsid w:val="00F3720E"/>
    <w:rsid w:val="00F374C3"/>
    <w:rsid w:val="00F37DFF"/>
    <w:rsid w:val="00F408E8"/>
    <w:rsid w:val="00F43371"/>
    <w:rsid w:val="00F43BB5"/>
    <w:rsid w:val="00F43C4E"/>
    <w:rsid w:val="00F44CD3"/>
    <w:rsid w:val="00F458FA"/>
    <w:rsid w:val="00F45B28"/>
    <w:rsid w:val="00F4632A"/>
    <w:rsid w:val="00F46546"/>
    <w:rsid w:val="00F469CA"/>
    <w:rsid w:val="00F500E0"/>
    <w:rsid w:val="00F504B9"/>
    <w:rsid w:val="00F508C6"/>
    <w:rsid w:val="00F51F87"/>
    <w:rsid w:val="00F5265D"/>
    <w:rsid w:val="00F52E28"/>
    <w:rsid w:val="00F54501"/>
    <w:rsid w:val="00F54B9D"/>
    <w:rsid w:val="00F550E4"/>
    <w:rsid w:val="00F55920"/>
    <w:rsid w:val="00F563F5"/>
    <w:rsid w:val="00F56EC3"/>
    <w:rsid w:val="00F57DDC"/>
    <w:rsid w:val="00F57F49"/>
    <w:rsid w:val="00F57F79"/>
    <w:rsid w:val="00F607E4"/>
    <w:rsid w:val="00F61179"/>
    <w:rsid w:val="00F61C8E"/>
    <w:rsid w:val="00F625DC"/>
    <w:rsid w:val="00F64C9E"/>
    <w:rsid w:val="00F66501"/>
    <w:rsid w:val="00F70404"/>
    <w:rsid w:val="00F71B34"/>
    <w:rsid w:val="00F72560"/>
    <w:rsid w:val="00F72D0A"/>
    <w:rsid w:val="00F72E79"/>
    <w:rsid w:val="00F73EAF"/>
    <w:rsid w:val="00F7414C"/>
    <w:rsid w:val="00F7534E"/>
    <w:rsid w:val="00F753C1"/>
    <w:rsid w:val="00F75983"/>
    <w:rsid w:val="00F7605B"/>
    <w:rsid w:val="00F7607F"/>
    <w:rsid w:val="00F77A66"/>
    <w:rsid w:val="00F803DB"/>
    <w:rsid w:val="00F80A17"/>
    <w:rsid w:val="00F80B9F"/>
    <w:rsid w:val="00F81909"/>
    <w:rsid w:val="00F83821"/>
    <w:rsid w:val="00F83D1C"/>
    <w:rsid w:val="00F85950"/>
    <w:rsid w:val="00F862D6"/>
    <w:rsid w:val="00F87E70"/>
    <w:rsid w:val="00F90776"/>
    <w:rsid w:val="00F908DA"/>
    <w:rsid w:val="00F90C25"/>
    <w:rsid w:val="00F9482B"/>
    <w:rsid w:val="00F949D8"/>
    <w:rsid w:val="00F958A8"/>
    <w:rsid w:val="00F9610C"/>
    <w:rsid w:val="00F96826"/>
    <w:rsid w:val="00F96A1F"/>
    <w:rsid w:val="00F96B1B"/>
    <w:rsid w:val="00F97D28"/>
    <w:rsid w:val="00FA0619"/>
    <w:rsid w:val="00FA11B6"/>
    <w:rsid w:val="00FA1D85"/>
    <w:rsid w:val="00FA270C"/>
    <w:rsid w:val="00FA33DA"/>
    <w:rsid w:val="00FA3909"/>
    <w:rsid w:val="00FA401E"/>
    <w:rsid w:val="00FA40ED"/>
    <w:rsid w:val="00FA4A00"/>
    <w:rsid w:val="00FA4BC6"/>
    <w:rsid w:val="00FA4F52"/>
    <w:rsid w:val="00FA5224"/>
    <w:rsid w:val="00FA540D"/>
    <w:rsid w:val="00FA5469"/>
    <w:rsid w:val="00FA6B3B"/>
    <w:rsid w:val="00FA6D2D"/>
    <w:rsid w:val="00FA6E99"/>
    <w:rsid w:val="00FA70BB"/>
    <w:rsid w:val="00FB2F97"/>
    <w:rsid w:val="00FB445D"/>
    <w:rsid w:val="00FB475E"/>
    <w:rsid w:val="00FB55A1"/>
    <w:rsid w:val="00FB5C65"/>
    <w:rsid w:val="00FB6129"/>
    <w:rsid w:val="00FB6641"/>
    <w:rsid w:val="00FB6C93"/>
    <w:rsid w:val="00FB7969"/>
    <w:rsid w:val="00FB7DEC"/>
    <w:rsid w:val="00FC2A1E"/>
    <w:rsid w:val="00FC2AD6"/>
    <w:rsid w:val="00FC2C59"/>
    <w:rsid w:val="00FC32F1"/>
    <w:rsid w:val="00FC42B4"/>
    <w:rsid w:val="00FC44C4"/>
    <w:rsid w:val="00FC5175"/>
    <w:rsid w:val="00FC52F4"/>
    <w:rsid w:val="00FC594D"/>
    <w:rsid w:val="00FC5C80"/>
    <w:rsid w:val="00FC5F4B"/>
    <w:rsid w:val="00FC79D8"/>
    <w:rsid w:val="00FC7E65"/>
    <w:rsid w:val="00FD0288"/>
    <w:rsid w:val="00FD06EA"/>
    <w:rsid w:val="00FD0882"/>
    <w:rsid w:val="00FD1CAF"/>
    <w:rsid w:val="00FD1ED9"/>
    <w:rsid w:val="00FD1F6D"/>
    <w:rsid w:val="00FD1FA7"/>
    <w:rsid w:val="00FD56C5"/>
    <w:rsid w:val="00FD6BF2"/>
    <w:rsid w:val="00FE0579"/>
    <w:rsid w:val="00FE0697"/>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4B500E8"/>
  <w15:docId w15:val="{8CB8B372-9DD5-4FE8-9BF1-67C7773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C0"/>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503EC5"/>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nhideWhenUsed/>
    <w:rsid w:val="00270F41"/>
    <w:rPr>
      <w:sz w:val="20"/>
      <w:szCs w:val="20"/>
    </w:rPr>
  </w:style>
  <w:style w:type="character" w:customStyle="1" w:styleId="CommentTextChar">
    <w:name w:val="Comment Text Char"/>
    <w:basedOn w:val="DefaultParagraphFont"/>
    <w:link w:val="CommentText"/>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 w:type="paragraph" w:customStyle="1" w:styleId="Normalflowchart">
    <w:name w:val="Normal + flowchart"/>
    <w:basedOn w:val="Normal"/>
    <w:qFormat/>
    <w:rsid w:val="008C34CD"/>
    <w:pPr>
      <w:spacing w:before="40"/>
      <w:jc w:val="center"/>
    </w:pPr>
    <w:rPr>
      <w:rFonts w:ascii="Arial" w:eastAsia="Times New Roman" w:hAnsi="Arial"/>
      <w:iCs/>
      <w:sz w:val="20"/>
      <w:szCs w:val="18"/>
      <w:lang w:eastAsia="en-US"/>
    </w:rPr>
  </w:style>
  <w:style w:type="paragraph" w:customStyle="1" w:styleId="NumberedList-DOTARS">
    <w:name w:val="Numbered List - DOTARS"/>
    <w:basedOn w:val="Normal"/>
    <w:qFormat/>
    <w:rsid w:val="00715E99"/>
    <w:pPr>
      <w:tabs>
        <w:tab w:val="num" w:pos="360"/>
      </w:tabs>
      <w:ind w:left="357" w:hanging="357"/>
    </w:pPr>
    <w:rPr>
      <w:rFonts w:ascii="Times New Roman" w:eastAsia="Times New Roman" w:hAnsi="Times New Roman"/>
      <w:sz w:val="24"/>
      <w:szCs w:val="20"/>
      <w:lang w:eastAsia="en-US"/>
    </w:rPr>
  </w:style>
  <w:style w:type="character" w:customStyle="1" w:styleId="Heading1Char">
    <w:name w:val="Heading 1 Char"/>
    <w:basedOn w:val="DefaultParagraphFont"/>
    <w:link w:val="Heading1"/>
    <w:uiPriority w:val="9"/>
    <w:rsid w:val="00503EC5"/>
    <w:rPr>
      <w:rFonts w:ascii="Arial" w:eastAsiaTheme="majorEastAsia" w:hAnsi="Arial" w:cstheme="majorBidi"/>
      <w:b/>
      <w:bCs/>
      <w:sz w:val="32"/>
      <w:szCs w:val="28"/>
    </w:rPr>
  </w:style>
  <w:style w:type="character" w:styleId="BookTitle">
    <w:name w:val="Book Title"/>
    <w:uiPriority w:val="33"/>
    <w:qFormat/>
    <w:rsid w:val="0043676D"/>
    <w:rPr>
      <w:i/>
      <w:iCs/>
      <w:smallCaps/>
      <w:spacing w:val="5"/>
    </w:rPr>
  </w:style>
  <w:style w:type="paragraph" w:customStyle="1" w:styleId="Quotation">
    <w:name w:val="Quotation"/>
    <w:basedOn w:val="PlainParagraph"/>
    <w:uiPriority w:val="9"/>
    <w:rsid w:val="0043676D"/>
    <w:pPr>
      <w:numPr>
        <w:numId w:val="8"/>
      </w:numPr>
      <w:spacing w:before="0" w:line="260" w:lineRule="atLeast"/>
    </w:pPr>
  </w:style>
  <w:style w:type="paragraph" w:customStyle="1" w:styleId="Quotation1">
    <w:name w:val="Quotation 1"/>
    <w:aliases w:val="&quot;Q&quot;"/>
    <w:basedOn w:val="PlainParagraph"/>
    <w:uiPriority w:val="9"/>
    <w:qFormat/>
    <w:rsid w:val="0043676D"/>
    <w:pPr>
      <w:numPr>
        <w:ilvl w:val="1"/>
        <w:numId w:val="8"/>
      </w:numPr>
      <w:spacing w:before="0" w:line="260" w:lineRule="atLeast"/>
    </w:pPr>
  </w:style>
  <w:style w:type="paragraph" w:customStyle="1" w:styleId="Quotation2">
    <w:name w:val="Quotation 2"/>
    <w:basedOn w:val="PlainParagraph"/>
    <w:uiPriority w:val="9"/>
    <w:rsid w:val="0043676D"/>
    <w:pPr>
      <w:numPr>
        <w:ilvl w:val="2"/>
        <w:numId w:val="8"/>
      </w:numPr>
      <w:spacing w:before="0" w:line="260" w:lineRule="atLeast"/>
    </w:pPr>
  </w:style>
  <w:style w:type="paragraph" w:customStyle="1" w:styleId="Quotation3">
    <w:name w:val="Quotation 3"/>
    <w:basedOn w:val="PlainParagraph"/>
    <w:uiPriority w:val="9"/>
    <w:rsid w:val="0043676D"/>
    <w:pPr>
      <w:numPr>
        <w:ilvl w:val="3"/>
        <w:numId w:val="8"/>
      </w:numPr>
      <w:spacing w:before="0" w:line="260" w:lineRule="atLeast"/>
    </w:pPr>
  </w:style>
  <w:style w:type="paragraph" w:customStyle="1" w:styleId="Quotation4">
    <w:name w:val="Quotation 4"/>
    <w:basedOn w:val="PlainParagraph"/>
    <w:uiPriority w:val="9"/>
    <w:rsid w:val="0043676D"/>
    <w:pPr>
      <w:numPr>
        <w:ilvl w:val="4"/>
        <w:numId w:val="8"/>
      </w:numPr>
      <w:spacing w:before="0" w:line="260" w:lineRule="atLeast"/>
    </w:pPr>
  </w:style>
  <w:style w:type="paragraph" w:customStyle="1" w:styleId="Quotation5">
    <w:name w:val="Quotation 5"/>
    <w:basedOn w:val="PlainParagraph"/>
    <w:uiPriority w:val="9"/>
    <w:rsid w:val="0043676D"/>
    <w:pPr>
      <w:numPr>
        <w:ilvl w:val="5"/>
        <w:numId w:val="8"/>
      </w:numPr>
      <w:spacing w:before="0" w:line="260" w:lineRule="atLeast"/>
    </w:pPr>
  </w:style>
  <w:style w:type="paragraph" w:customStyle="1" w:styleId="Quotation6">
    <w:name w:val="Quotation 6"/>
    <w:basedOn w:val="PlainParagraph"/>
    <w:uiPriority w:val="9"/>
    <w:rsid w:val="0043676D"/>
    <w:pPr>
      <w:numPr>
        <w:ilvl w:val="6"/>
        <w:numId w:val="8"/>
      </w:numPr>
      <w:spacing w:before="0" w:line="260" w:lineRule="atLeast"/>
    </w:pPr>
  </w:style>
  <w:style w:type="paragraph" w:customStyle="1" w:styleId="Quotation7">
    <w:name w:val="Quotation 7"/>
    <w:basedOn w:val="PlainParagraph"/>
    <w:uiPriority w:val="9"/>
    <w:rsid w:val="0043676D"/>
    <w:pPr>
      <w:numPr>
        <w:ilvl w:val="7"/>
        <w:numId w:val="8"/>
      </w:numPr>
      <w:spacing w:before="0" w:line="260" w:lineRule="atLeast"/>
    </w:pPr>
  </w:style>
  <w:style w:type="paragraph" w:customStyle="1" w:styleId="Quotation8">
    <w:name w:val="Quotation 8"/>
    <w:basedOn w:val="PlainParagraph"/>
    <w:uiPriority w:val="9"/>
    <w:rsid w:val="0043676D"/>
    <w:pPr>
      <w:numPr>
        <w:ilvl w:val="8"/>
        <w:numId w:val="8"/>
      </w:numPr>
      <w:spacing w:before="0" w:line="260" w:lineRule="atLeast"/>
    </w:pPr>
  </w:style>
  <w:style w:type="paragraph" w:customStyle="1" w:styleId="Chrissie1">
    <w:name w:val="Chrissie1"/>
    <w:basedOn w:val="ListParagraph"/>
    <w:link w:val="Chrissie1Char"/>
    <w:qFormat/>
    <w:rsid w:val="008B5DDC"/>
    <w:pPr>
      <w:numPr>
        <w:numId w:val="9"/>
      </w:numPr>
      <w:ind w:left="567" w:hanging="357"/>
    </w:pPr>
    <w:rPr>
      <w:rFonts w:ascii="Arial" w:eastAsia="Calibri" w:hAnsi="Arial" w:cs="Arial"/>
      <w:color w:val="auto"/>
      <w:sz w:val="20"/>
    </w:rPr>
  </w:style>
  <w:style w:type="character" w:customStyle="1" w:styleId="Chrissie1Char">
    <w:name w:val="Chrissie1 Char"/>
    <w:basedOn w:val="DefaultParagraphFont"/>
    <w:link w:val="Chrissie1"/>
    <w:rsid w:val="008B5DDC"/>
    <w:rPr>
      <w:rFonts w:ascii="Arial" w:eastAsia="Calibri" w:hAnsi="Arial" w:cs="Arial"/>
      <w:sz w:val="20"/>
    </w:rPr>
  </w:style>
  <w:style w:type="paragraph" w:customStyle="1" w:styleId="Bullet2">
    <w:name w:val="Bullet2"/>
    <w:basedOn w:val="Normal"/>
    <w:rsid w:val="00AB578B"/>
    <w:pPr>
      <w:numPr>
        <w:numId w:val="11"/>
      </w:numPr>
      <w:tabs>
        <w:tab w:val="left" w:pos="1418"/>
      </w:tabs>
      <w:spacing w:after="120"/>
      <w:jc w:val="both"/>
    </w:pPr>
    <w:rPr>
      <w:rFonts w:eastAsia="Times New Roman"/>
      <w:sz w:val="26"/>
      <w:szCs w:val="20"/>
      <w:lang w:eastAsia="en-US"/>
    </w:rPr>
  </w:style>
  <w:style w:type="paragraph" w:styleId="Quote">
    <w:name w:val="Quote"/>
    <w:basedOn w:val="Normal"/>
    <w:link w:val="QuoteChar"/>
    <w:rsid w:val="00AB578B"/>
    <w:pPr>
      <w:spacing w:after="120"/>
      <w:ind w:left="851" w:right="851"/>
      <w:jc w:val="both"/>
    </w:pPr>
    <w:rPr>
      <w:rFonts w:eastAsia="Times New Roman"/>
      <w:sz w:val="24"/>
      <w:szCs w:val="20"/>
      <w:lang w:eastAsia="en-US"/>
    </w:rPr>
  </w:style>
  <w:style w:type="character" w:customStyle="1" w:styleId="QuoteChar">
    <w:name w:val="Quote Char"/>
    <w:basedOn w:val="DefaultParagraphFont"/>
    <w:link w:val="Quote"/>
    <w:rsid w:val="00AB578B"/>
    <w:rPr>
      <w:rFonts w:ascii="Calibri" w:eastAsia="Times New Roman" w:hAnsi="Calibri" w:cs="Times New Roman"/>
      <w:sz w:val="24"/>
      <w:szCs w:val="20"/>
    </w:rPr>
  </w:style>
  <w:style w:type="paragraph" w:customStyle="1" w:styleId="TablePlainParagraph">
    <w:name w:val="Table: Plain Paragraph"/>
    <w:aliases w:val="Table PP"/>
    <w:basedOn w:val="Normal"/>
    <w:uiPriority w:val="11"/>
    <w:qFormat/>
    <w:rsid w:val="00C53039"/>
    <w:pPr>
      <w:spacing w:before="60" w:after="60" w:line="240" w:lineRule="atLeast"/>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COOG-1907-7948</_dlc_DocId>
    <_dlc_DocIdUrl xmlns="9eaec612-449c-4f02-bff7-1edcfe83088c">
      <Url>http://coog/Legal%20Service/_layouts/DocIdRedir.aspx?ID=COOG-1907-7948</Url>
      <Description>COOG-1907-7948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2FE3-2508-4D94-A893-6F3017C1D4F6}"/>
</file>

<file path=customXml/itemProps2.xml><?xml version="1.0" encoding="utf-8"?>
<ds:datastoreItem xmlns:ds="http://schemas.openxmlformats.org/officeDocument/2006/customXml" ds:itemID="{08A086C5-7D26-40A4-9E8B-FDDA3669B6F9}"/>
</file>

<file path=customXml/itemProps3.xml><?xml version="1.0" encoding="utf-8"?>
<ds:datastoreItem xmlns:ds="http://schemas.openxmlformats.org/officeDocument/2006/customXml" ds:itemID="{1735841E-037F-4BAE-BEB7-86EA78E0692F}"/>
</file>

<file path=customXml/itemProps4.xml><?xml version="1.0" encoding="utf-8"?>
<ds:datastoreItem xmlns:ds="http://schemas.openxmlformats.org/officeDocument/2006/customXml" ds:itemID="{ED4F113F-063A-420A-A4DC-129513DACE24}"/>
</file>

<file path=customXml/itemProps5.xml><?xml version="1.0" encoding="utf-8"?>
<ds:datastoreItem xmlns:ds="http://schemas.openxmlformats.org/officeDocument/2006/customXml" ds:itemID="{09C7C0DD-DEDA-4B75-8396-58E84ABF42B2}"/>
</file>

<file path=docProps/app.xml><?xml version="1.0" encoding="utf-8"?>
<Properties xmlns="http://schemas.openxmlformats.org/officeDocument/2006/extended-properties" xmlns:vt="http://schemas.openxmlformats.org/officeDocument/2006/docPropsVTypes">
  <Template>6C67AA3C</Template>
  <TotalTime>0</TotalTime>
  <Pages>10</Pages>
  <Words>3267</Words>
  <Characters>18626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Marina</dc:creator>
  <cp:lastModifiedBy>Morgan, Katrina</cp:lastModifiedBy>
  <cp:revision>2</cp:revision>
  <cp:lastPrinted>2018-05-21T23:47:00Z</cp:lastPrinted>
  <dcterms:created xsi:type="dcterms:W3CDTF">2018-06-15T02:00:00Z</dcterms:created>
  <dcterms:modified xsi:type="dcterms:W3CDTF">2018-06-15T02:00:00Z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f7614b7d-7bdb-4c56-ad65-9f3f57b63867</vt:lpwstr>
  </property>
</Properties>
</file>