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27911" w14:textId="77777777" w:rsidR="00715914" w:rsidRPr="00312ECD" w:rsidRDefault="00DA186E" w:rsidP="00B05CF4">
      <w:pPr>
        <w:rPr>
          <w:sz w:val="28"/>
        </w:rPr>
      </w:pPr>
      <w:bookmarkStart w:id="0" w:name="_GoBack"/>
      <w:bookmarkEnd w:id="0"/>
      <w:r w:rsidRPr="00312ECD">
        <w:rPr>
          <w:noProof/>
          <w:lang w:eastAsia="en-AU"/>
        </w:rPr>
        <w:drawing>
          <wp:inline distT="0" distB="0" distL="0" distR="0" wp14:anchorId="679C832D" wp14:editId="7A614B95">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69B3268" w14:textId="77777777" w:rsidR="00715914" w:rsidRPr="00312ECD" w:rsidRDefault="00715914" w:rsidP="00715914">
      <w:pPr>
        <w:rPr>
          <w:sz w:val="19"/>
        </w:rPr>
      </w:pPr>
    </w:p>
    <w:p w14:paraId="7AE98037" w14:textId="739D10DC" w:rsidR="00715914" w:rsidRPr="00312ECD" w:rsidRDefault="0091538D" w:rsidP="00715914">
      <w:pPr>
        <w:pStyle w:val="ShortT"/>
      </w:pPr>
      <w:r w:rsidRPr="00312ECD">
        <w:t xml:space="preserve">Currency (Royal Australian Mint) Determination </w:t>
      </w:r>
      <w:r w:rsidR="00103A7C" w:rsidRPr="00312ECD">
        <w:t>(No.</w:t>
      </w:r>
      <w:r w:rsidR="00312ECD" w:rsidRPr="00312ECD">
        <w:t> </w:t>
      </w:r>
      <w:r w:rsidR="00677DEF">
        <w:t>3</w:t>
      </w:r>
      <w:r w:rsidR="00103A7C" w:rsidRPr="00312ECD">
        <w:t xml:space="preserve">) </w:t>
      </w:r>
      <w:r w:rsidRPr="00312ECD">
        <w:t>201</w:t>
      </w:r>
      <w:r w:rsidR="00677DEF">
        <w:t>8</w:t>
      </w:r>
    </w:p>
    <w:p w14:paraId="7EFDBE64" w14:textId="77777777" w:rsidR="00677DEF" w:rsidRPr="00312ECD" w:rsidRDefault="00677DEF" w:rsidP="00677DEF">
      <w:pPr>
        <w:pStyle w:val="SignCoverPageStart"/>
        <w:rPr>
          <w:szCs w:val="22"/>
        </w:rPr>
      </w:pPr>
      <w:r w:rsidRPr="00312ECD">
        <w:rPr>
          <w:szCs w:val="22"/>
        </w:rPr>
        <w:t xml:space="preserve">I, </w:t>
      </w:r>
      <w:r>
        <w:rPr>
          <w:szCs w:val="22"/>
        </w:rPr>
        <w:t>Mi</w:t>
      </w:r>
      <w:r w:rsidRPr="00312ECD">
        <w:rPr>
          <w:szCs w:val="22"/>
        </w:rPr>
        <w:t xml:space="preserve">chael </w:t>
      </w:r>
      <w:proofErr w:type="spellStart"/>
      <w:r>
        <w:rPr>
          <w:szCs w:val="22"/>
        </w:rPr>
        <w:t>Sukkar</w:t>
      </w:r>
      <w:proofErr w:type="spellEnd"/>
      <w:r w:rsidRPr="00312ECD">
        <w:rPr>
          <w:szCs w:val="22"/>
        </w:rPr>
        <w:t xml:space="preserve">, </w:t>
      </w:r>
      <w:r>
        <w:rPr>
          <w:szCs w:val="22"/>
        </w:rPr>
        <w:t>Assistant Minister to the Treasurer</w:t>
      </w:r>
      <w:r w:rsidRPr="00312ECD">
        <w:rPr>
          <w:szCs w:val="22"/>
        </w:rPr>
        <w:t>, make the following determination.</w:t>
      </w:r>
    </w:p>
    <w:p w14:paraId="677E012E" w14:textId="5808F10A" w:rsidR="00677DEF" w:rsidRPr="00312ECD" w:rsidRDefault="00677DEF" w:rsidP="00677DEF">
      <w:pPr>
        <w:keepNext/>
        <w:spacing w:before="300" w:line="240" w:lineRule="atLeast"/>
        <w:ind w:right="397"/>
        <w:jc w:val="both"/>
        <w:rPr>
          <w:szCs w:val="22"/>
        </w:rPr>
      </w:pPr>
      <w:r>
        <w:rPr>
          <w:szCs w:val="22"/>
        </w:rPr>
        <w:t>Dated</w:t>
      </w:r>
      <w:r>
        <w:rPr>
          <w:szCs w:val="22"/>
        </w:rPr>
        <w:tab/>
      </w:r>
      <w:r w:rsidR="002370A1">
        <w:rPr>
          <w:szCs w:val="22"/>
        </w:rPr>
        <w:t>18 June 2018</w:t>
      </w:r>
    </w:p>
    <w:p w14:paraId="68002F7B" w14:textId="77777777" w:rsidR="00677DEF" w:rsidRPr="00312ECD" w:rsidRDefault="00677DEF" w:rsidP="00677DEF">
      <w:pPr>
        <w:keepNext/>
        <w:tabs>
          <w:tab w:val="left" w:pos="3402"/>
        </w:tabs>
        <w:spacing w:before="1440" w:line="300" w:lineRule="atLeast"/>
        <w:ind w:right="397"/>
        <w:rPr>
          <w:szCs w:val="22"/>
        </w:rPr>
      </w:pPr>
      <w:r w:rsidRPr="00312ECD">
        <w:rPr>
          <w:szCs w:val="22"/>
        </w:rPr>
        <w:t xml:space="preserve">Michael </w:t>
      </w:r>
      <w:proofErr w:type="spellStart"/>
      <w:r>
        <w:rPr>
          <w:szCs w:val="22"/>
        </w:rPr>
        <w:t>Sukkar</w:t>
      </w:r>
      <w:proofErr w:type="spellEnd"/>
    </w:p>
    <w:p w14:paraId="6A2A5F7E" w14:textId="77777777" w:rsidR="00677DEF" w:rsidRPr="00312ECD" w:rsidRDefault="00677DEF" w:rsidP="00677DEF">
      <w:pPr>
        <w:pStyle w:val="SignCoverPageEnd"/>
        <w:rPr>
          <w:szCs w:val="22"/>
        </w:rPr>
      </w:pPr>
      <w:r>
        <w:rPr>
          <w:szCs w:val="22"/>
        </w:rPr>
        <w:t>Assistant Minister to the Treasurer</w:t>
      </w:r>
    </w:p>
    <w:p w14:paraId="0FACF1F6" w14:textId="77777777" w:rsidR="0091538D" w:rsidRPr="00312ECD" w:rsidRDefault="0091538D" w:rsidP="0091538D"/>
    <w:p w14:paraId="78CB35BE" w14:textId="77777777" w:rsidR="0091538D" w:rsidRPr="00312ECD" w:rsidRDefault="0091538D" w:rsidP="0091538D"/>
    <w:p w14:paraId="26D9AFE3" w14:textId="77777777" w:rsidR="00715914" w:rsidRPr="00312ECD" w:rsidRDefault="00715914" w:rsidP="00715914">
      <w:pPr>
        <w:pStyle w:val="Header"/>
        <w:tabs>
          <w:tab w:val="clear" w:pos="4150"/>
          <w:tab w:val="clear" w:pos="8307"/>
        </w:tabs>
      </w:pPr>
      <w:r w:rsidRPr="00312ECD">
        <w:rPr>
          <w:rStyle w:val="CharChapNo"/>
        </w:rPr>
        <w:t xml:space="preserve"> </w:t>
      </w:r>
      <w:r w:rsidRPr="00312ECD">
        <w:rPr>
          <w:rStyle w:val="CharChapText"/>
        </w:rPr>
        <w:t xml:space="preserve"> </w:t>
      </w:r>
    </w:p>
    <w:p w14:paraId="083D66AB" w14:textId="77777777" w:rsidR="00715914" w:rsidRPr="00312ECD" w:rsidRDefault="00715914" w:rsidP="00715914">
      <w:pPr>
        <w:pStyle w:val="Header"/>
        <w:tabs>
          <w:tab w:val="clear" w:pos="4150"/>
          <w:tab w:val="clear" w:pos="8307"/>
        </w:tabs>
      </w:pPr>
      <w:r w:rsidRPr="00312ECD">
        <w:rPr>
          <w:rStyle w:val="CharPartNo"/>
        </w:rPr>
        <w:t xml:space="preserve"> </w:t>
      </w:r>
      <w:r w:rsidRPr="00312ECD">
        <w:rPr>
          <w:rStyle w:val="CharPartText"/>
        </w:rPr>
        <w:t xml:space="preserve"> </w:t>
      </w:r>
    </w:p>
    <w:p w14:paraId="3698615F" w14:textId="77777777" w:rsidR="00715914" w:rsidRPr="00312ECD" w:rsidRDefault="00715914" w:rsidP="00715914">
      <w:pPr>
        <w:pStyle w:val="Header"/>
        <w:tabs>
          <w:tab w:val="clear" w:pos="4150"/>
          <w:tab w:val="clear" w:pos="8307"/>
        </w:tabs>
      </w:pPr>
      <w:r w:rsidRPr="00312ECD">
        <w:rPr>
          <w:rStyle w:val="CharDivNo"/>
        </w:rPr>
        <w:t xml:space="preserve"> </w:t>
      </w:r>
      <w:r w:rsidRPr="00312ECD">
        <w:rPr>
          <w:rStyle w:val="CharDivText"/>
        </w:rPr>
        <w:t xml:space="preserve"> </w:t>
      </w:r>
    </w:p>
    <w:p w14:paraId="0EDC5CA5" w14:textId="77777777" w:rsidR="00715914" w:rsidRPr="00312ECD" w:rsidRDefault="00715914" w:rsidP="00715914">
      <w:pPr>
        <w:sectPr w:rsidR="00715914" w:rsidRPr="00312ECD" w:rsidSect="00131B3D">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36DAE555" w14:textId="77777777" w:rsidR="00F67BCA" w:rsidRPr="00312ECD" w:rsidRDefault="00715914" w:rsidP="00C50F5A">
      <w:pPr>
        <w:rPr>
          <w:sz w:val="36"/>
        </w:rPr>
      </w:pPr>
      <w:r w:rsidRPr="00312ECD">
        <w:rPr>
          <w:sz w:val="36"/>
        </w:rPr>
        <w:lastRenderedPageBreak/>
        <w:t>Contents</w:t>
      </w:r>
    </w:p>
    <w:bookmarkStart w:id="1" w:name="BKCheck15B_2"/>
    <w:bookmarkEnd w:id="1"/>
    <w:p w14:paraId="069CBAFC" w14:textId="46773F3E" w:rsidR="00054C18" w:rsidRPr="00312ECD" w:rsidRDefault="00054C18">
      <w:pPr>
        <w:pStyle w:val="TOC5"/>
        <w:rPr>
          <w:rFonts w:asciiTheme="minorHAnsi" w:eastAsiaTheme="minorEastAsia" w:hAnsiTheme="minorHAnsi" w:cstheme="minorBidi"/>
          <w:noProof/>
          <w:kern w:val="0"/>
          <w:sz w:val="22"/>
          <w:szCs w:val="22"/>
        </w:rPr>
      </w:pPr>
      <w:r w:rsidRPr="00312ECD">
        <w:fldChar w:fldCharType="begin"/>
      </w:r>
      <w:r w:rsidRPr="00312ECD">
        <w:instrText xml:space="preserve"> TOC \o "1-9" </w:instrText>
      </w:r>
      <w:r w:rsidRPr="00312ECD">
        <w:fldChar w:fldCharType="separate"/>
      </w:r>
      <w:r w:rsidRPr="00312ECD">
        <w:rPr>
          <w:noProof/>
        </w:rPr>
        <w:t>1</w:t>
      </w:r>
      <w:r w:rsidRPr="00312ECD">
        <w:rPr>
          <w:noProof/>
        </w:rPr>
        <w:tab/>
        <w:t>Name</w:t>
      </w:r>
      <w:r w:rsidRPr="00312ECD">
        <w:rPr>
          <w:noProof/>
        </w:rPr>
        <w:tab/>
      </w:r>
      <w:r w:rsidRPr="00312ECD">
        <w:rPr>
          <w:noProof/>
        </w:rPr>
        <w:fldChar w:fldCharType="begin"/>
      </w:r>
      <w:r w:rsidRPr="00312ECD">
        <w:rPr>
          <w:noProof/>
        </w:rPr>
        <w:instrText xml:space="preserve"> PAGEREF _Toc458671801 \h </w:instrText>
      </w:r>
      <w:r w:rsidRPr="00312ECD">
        <w:rPr>
          <w:noProof/>
        </w:rPr>
      </w:r>
      <w:r w:rsidRPr="00312ECD">
        <w:rPr>
          <w:noProof/>
        </w:rPr>
        <w:fldChar w:fldCharType="separate"/>
      </w:r>
      <w:r w:rsidR="0084610D">
        <w:rPr>
          <w:noProof/>
        </w:rPr>
        <w:t>1</w:t>
      </w:r>
      <w:r w:rsidRPr="00312ECD">
        <w:rPr>
          <w:noProof/>
        </w:rPr>
        <w:fldChar w:fldCharType="end"/>
      </w:r>
    </w:p>
    <w:p w14:paraId="45BE0580" w14:textId="1A87421D" w:rsidR="00054C18" w:rsidRPr="00312ECD" w:rsidRDefault="00054C18">
      <w:pPr>
        <w:pStyle w:val="TOC5"/>
        <w:rPr>
          <w:rFonts w:asciiTheme="minorHAnsi" w:eastAsiaTheme="minorEastAsia" w:hAnsiTheme="minorHAnsi" w:cstheme="minorBidi"/>
          <w:noProof/>
          <w:kern w:val="0"/>
          <w:sz w:val="22"/>
          <w:szCs w:val="22"/>
        </w:rPr>
      </w:pPr>
      <w:r w:rsidRPr="00312ECD">
        <w:rPr>
          <w:noProof/>
        </w:rPr>
        <w:t>2</w:t>
      </w:r>
      <w:r w:rsidRPr="00312ECD">
        <w:rPr>
          <w:noProof/>
        </w:rPr>
        <w:tab/>
        <w:t>Commencement</w:t>
      </w:r>
      <w:r w:rsidRPr="00312ECD">
        <w:rPr>
          <w:noProof/>
        </w:rPr>
        <w:tab/>
      </w:r>
      <w:r w:rsidRPr="00312ECD">
        <w:rPr>
          <w:noProof/>
        </w:rPr>
        <w:fldChar w:fldCharType="begin"/>
      </w:r>
      <w:r w:rsidRPr="00312ECD">
        <w:rPr>
          <w:noProof/>
        </w:rPr>
        <w:instrText xml:space="preserve"> PAGEREF _Toc458671802 \h </w:instrText>
      </w:r>
      <w:r w:rsidRPr="00312ECD">
        <w:rPr>
          <w:noProof/>
        </w:rPr>
      </w:r>
      <w:r w:rsidRPr="00312ECD">
        <w:rPr>
          <w:noProof/>
        </w:rPr>
        <w:fldChar w:fldCharType="separate"/>
      </w:r>
      <w:r w:rsidR="0084610D">
        <w:rPr>
          <w:noProof/>
        </w:rPr>
        <w:t>1</w:t>
      </w:r>
      <w:r w:rsidRPr="00312ECD">
        <w:rPr>
          <w:noProof/>
        </w:rPr>
        <w:fldChar w:fldCharType="end"/>
      </w:r>
    </w:p>
    <w:p w14:paraId="25E5E2EF" w14:textId="683818A3" w:rsidR="00054C18" w:rsidRPr="00312ECD" w:rsidRDefault="00054C18">
      <w:pPr>
        <w:pStyle w:val="TOC5"/>
        <w:rPr>
          <w:rFonts w:asciiTheme="minorHAnsi" w:eastAsiaTheme="minorEastAsia" w:hAnsiTheme="minorHAnsi" w:cstheme="minorBidi"/>
          <w:noProof/>
          <w:kern w:val="0"/>
          <w:sz w:val="22"/>
          <w:szCs w:val="22"/>
        </w:rPr>
      </w:pPr>
      <w:r w:rsidRPr="00312ECD">
        <w:rPr>
          <w:noProof/>
        </w:rPr>
        <w:t>3</w:t>
      </w:r>
      <w:r w:rsidRPr="00312ECD">
        <w:rPr>
          <w:noProof/>
        </w:rPr>
        <w:tab/>
        <w:t>Authority</w:t>
      </w:r>
      <w:r w:rsidRPr="00312ECD">
        <w:rPr>
          <w:noProof/>
        </w:rPr>
        <w:tab/>
      </w:r>
      <w:r w:rsidRPr="00312ECD">
        <w:rPr>
          <w:noProof/>
        </w:rPr>
        <w:fldChar w:fldCharType="begin"/>
      </w:r>
      <w:r w:rsidRPr="00312ECD">
        <w:rPr>
          <w:noProof/>
        </w:rPr>
        <w:instrText xml:space="preserve"> PAGEREF _Toc458671803 \h </w:instrText>
      </w:r>
      <w:r w:rsidRPr="00312ECD">
        <w:rPr>
          <w:noProof/>
        </w:rPr>
      </w:r>
      <w:r w:rsidRPr="00312ECD">
        <w:rPr>
          <w:noProof/>
        </w:rPr>
        <w:fldChar w:fldCharType="separate"/>
      </w:r>
      <w:r w:rsidR="0084610D">
        <w:rPr>
          <w:noProof/>
        </w:rPr>
        <w:t>1</w:t>
      </w:r>
      <w:r w:rsidRPr="00312ECD">
        <w:rPr>
          <w:noProof/>
        </w:rPr>
        <w:fldChar w:fldCharType="end"/>
      </w:r>
    </w:p>
    <w:p w14:paraId="7F3F9FB8" w14:textId="278FFA9F" w:rsidR="00054C18" w:rsidRPr="00312ECD" w:rsidRDefault="00054C18">
      <w:pPr>
        <w:pStyle w:val="TOC5"/>
        <w:rPr>
          <w:rFonts w:asciiTheme="minorHAnsi" w:eastAsiaTheme="minorEastAsia" w:hAnsiTheme="minorHAnsi" w:cstheme="minorBidi"/>
          <w:noProof/>
          <w:kern w:val="0"/>
          <w:sz w:val="22"/>
          <w:szCs w:val="22"/>
        </w:rPr>
      </w:pPr>
      <w:r w:rsidRPr="00312ECD">
        <w:rPr>
          <w:noProof/>
        </w:rPr>
        <w:t>4</w:t>
      </w:r>
      <w:r w:rsidRPr="00312ECD">
        <w:rPr>
          <w:noProof/>
        </w:rPr>
        <w:tab/>
        <w:t>Definitions</w:t>
      </w:r>
      <w:r w:rsidRPr="00312ECD">
        <w:rPr>
          <w:noProof/>
        </w:rPr>
        <w:tab/>
      </w:r>
      <w:r w:rsidRPr="00312ECD">
        <w:rPr>
          <w:noProof/>
        </w:rPr>
        <w:fldChar w:fldCharType="begin"/>
      </w:r>
      <w:r w:rsidRPr="00312ECD">
        <w:rPr>
          <w:noProof/>
        </w:rPr>
        <w:instrText xml:space="preserve"> PAGEREF _Toc458671804 \h </w:instrText>
      </w:r>
      <w:r w:rsidRPr="00312ECD">
        <w:rPr>
          <w:noProof/>
        </w:rPr>
      </w:r>
      <w:r w:rsidRPr="00312ECD">
        <w:rPr>
          <w:noProof/>
        </w:rPr>
        <w:fldChar w:fldCharType="separate"/>
      </w:r>
      <w:r w:rsidR="0084610D">
        <w:rPr>
          <w:noProof/>
        </w:rPr>
        <w:t>1</w:t>
      </w:r>
      <w:r w:rsidRPr="00312ECD">
        <w:rPr>
          <w:noProof/>
        </w:rPr>
        <w:fldChar w:fldCharType="end"/>
      </w:r>
    </w:p>
    <w:p w14:paraId="46DF5F30" w14:textId="458684E2" w:rsidR="00054C18" w:rsidRPr="00312ECD" w:rsidRDefault="00054C18">
      <w:pPr>
        <w:pStyle w:val="TOC5"/>
        <w:rPr>
          <w:rFonts w:asciiTheme="minorHAnsi" w:eastAsiaTheme="minorEastAsia" w:hAnsiTheme="minorHAnsi" w:cstheme="minorBidi"/>
          <w:noProof/>
          <w:kern w:val="0"/>
          <w:sz w:val="22"/>
          <w:szCs w:val="22"/>
        </w:rPr>
      </w:pPr>
      <w:r w:rsidRPr="00312ECD">
        <w:rPr>
          <w:noProof/>
        </w:rPr>
        <w:t>5</w:t>
      </w:r>
      <w:r w:rsidRPr="00312ECD">
        <w:rPr>
          <w:i/>
          <w:noProof/>
        </w:rPr>
        <w:tab/>
      </w:r>
      <w:r w:rsidRPr="00312ECD">
        <w:rPr>
          <w:noProof/>
        </w:rPr>
        <w:t>Specification of denominations and standard compositions</w:t>
      </w:r>
      <w:r w:rsidRPr="00312ECD">
        <w:rPr>
          <w:noProof/>
        </w:rPr>
        <w:tab/>
      </w:r>
      <w:r w:rsidRPr="00312ECD">
        <w:rPr>
          <w:noProof/>
        </w:rPr>
        <w:fldChar w:fldCharType="begin"/>
      </w:r>
      <w:r w:rsidRPr="00312ECD">
        <w:rPr>
          <w:noProof/>
        </w:rPr>
        <w:instrText xml:space="preserve"> PAGEREF _Toc458671805 \h </w:instrText>
      </w:r>
      <w:r w:rsidRPr="00312ECD">
        <w:rPr>
          <w:noProof/>
        </w:rPr>
      </w:r>
      <w:r w:rsidRPr="00312ECD">
        <w:rPr>
          <w:noProof/>
        </w:rPr>
        <w:fldChar w:fldCharType="separate"/>
      </w:r>
      <w:r w:rsidR="0084610D">
        <w:rPr>
          <w:noProof/>
        </w:rPr>
        <w:t>1</w:t>
      </w:r>
      <w:r w:rsidRPr="00312ECD">
        <w:rPr>
          <w:noProof/>
        </w:rPr>
        <w:fldChar w:fldCharType="end"/>
      </w:r>
    </w:p>
    <w:p w14:paraId="02538C55" w14:textId="4CAA0B1E" w:rsidR="00054C18" w:rsidRPr="00312ECD" w:rsidRDefault="00054C18">
      <w:pPr>
        <w:pStyle w:val="TOC5"/>
        <w:rPr>
          <w:rFonts w:asciiTheme="minorHAnsi" w:eastAsiaTheme="minorEastAsia" w:hAnsiTheme="minorHAnsi" w:cstheme="minorBidi"/>
          <w:noProof/>
          <w:kern w:val="0"/>
          <w:sz w:val="22"/>
          <w:szCs w:val="22"/>
        </w:rPr>
      </w:pPr>
      <w:r w:rsidRPr="00312ECD">
        <w:rPr>
          <w:noProof/>
        </w:rPr>
        <w:t>6</w:t>
      </w:r>
      <w:r w:rsidRPr="00312ECD">
        <w:rPr>
          <w:noProof/>
        </w:rPr>
        <w:tab/>
        <w:t>Standard weight, design and dimensions of coins</w:t>
      </w:r>
      <w:r w:rsidRPr="00312ECD">
        <w:rPr>
          <w:noProof/>
        </w:rPr>
        <w:tab/>
      </w:r>
      <w:r w:rsidRPr="00312ECD">
        <w:rPr>
          <w:noProof/>
        </w:rPr>
        <w:fldChar w:fldCharType="begin"/>
      </w:r>
      <w:r w:rsidRPr="00312ECD">
        <w:rPr>
          <w:noProof/>
        </w:rPr>
        <w:instrText xml:space="preserve"> PAGEREF _Toc458671806 \h </w:instrText>
      </w:r>
      <w:r w:rsidRPr="00312ECD">
        <w:rPr>
          <w:noProof/>
        </w:rPr>
      </w:r>
      <w:r w:rsidRPr="00312ECD">
        <w:rPr>
          <w:noProof/>
        </w:rPr>
        <w:fldChar w:fldCharType="separate"/>
      </w:r>
      <w:r w:rsidR="0084610D">
        <w:rPr>
          <w:noProof/>
        </w:rPr>
        <w:t>1</w:t>
      </w:r>
      <w:r w:rsidRPr="00312ECD">
        <w:rPr>
          <w:noProof/>
        </w:rPr>
        <w:fldChar w:fldCharType="end"/>
      </w:r>
    </w:p>
    <w:p w14:paraId="5A3B4ED3" w14:textId="7683642C" w:rsidR="00054C18" w:rsidRPr="00312ECD" w:rsidRDefault="00054C18">
      <w:pPr>
        <w:pStyle w:val="TOC1"/>
        <w:rPr>
          <w:rFonts w:asciiTheme="minorHAnsi" w:eastAsiaTheme="minorEastAsia" w:hAnsiTheme="minorHAnsi" w:cstheme="minorBidi"/>
          <w:b w:val="0"/>
          <w:noProof/>
          <w:kern w:val="0"/>
          <w:sz w:val="22"/>
          <w:szCs w:val="22"/>
        </w:rPr>
      </w:pPr>
      <w:r w:rsidRPr="00312ECD">
        <w:rPr>
          <w:noProof/>
        </w:rPr>
        <w:t>Schedule</w:t>
      </w:r>
      <w:r w:rsidR="00312ECD" w:rsidRPr="00312ECD">
        <w:rPr>
          <w:noProof/>
        </w:rPr>
        <w:t> </w:t>
      </w:r>
      <w:r w:rsidRPr="00312ECD">
        <w:rPr>
          <w:noProof/>
        </w:rPr>
        <w:t>1—Standard composition, standard weight, design and dimensions of coins of specified denominations</w:t>
      </w:r>
      <w:r w:rsidRPr="00312ECD">
        <w:rPr>
          <w:b w:val="0"/>
          <w:noProof/>
          <w:sz w:val="18"/>
        </w:rPr>
        <w:tab/>
      </w:r>
      <w:r w:rsidRPr="00312ECD">
        <w:rPr>
          <w:b w:val="0"/>
          <w:noProof/>
          <w:sz w:val="18"/>
        </w:rPr>
        <w:fldChar w:fldCharType="begin"/>
      </w:r>
      <w:r w:rsidRPr="00312ECD">
        <w:rPr>
          <w:b w:val="0"/>
          <w:noProof/>
          <w:sz w:val="18"/>
        </w:rPr>
        <w:instrText xml:space="preserve"> PAGEREF _Toc458671807 \h </w:instrText>
      </w:r>
      <w:r w:rsidRPr="00312ECD">
        <w:rPr>
          <w:b w:val="0"/>
          <w:noProof/>
          <w:sz w:val="18"/>
        </w:rPr>
      </w:r>
      <w:r w:rsidRPr="00312ECD">
        <w:rPr>
          <w:b w:val="0"/>
          <w:noProof/>
          <w:sz w:val="18"/>
        </w:rPr>
        <w:fldChar w:fldCharType="separate"/>
      </w:r>
      <w:r w:rsidR="0084610D">
        <w:rPr>
          <w:b w:val="0"/>
          <w:noProof/>
          <w:sz w:val="18"/>
        </w:rPr>
        <w:t>3</w:t>
      </w:r>
      <w:r w:rsidRPr="00312ECD">
        <w:rPr>
          <w:b w:val="0"/>
          <w:noProof/>
          <w:sz w:val="18"/>
        </w:rPr>
        <w:fldChar w:fldCharType="end"/>
      </w:r>
    </w:p>
    <w:p w14:paraId="304BEC77" w14:textId="007864F4" w:rsidR="00054C18" w:rsidRPr="00312ECD" w:rsidRDefault="00054C18">
      <w:pPr>
        <w:pStyle w:val="TOC2"/>
        <w:rPr>
          <w:rFonts w:asciiTheme="minorHAnsi" w:eastAsiaTheme="minorEastAsia" w:hAnsiTheme="minorHAnsi" w:cstheme="minorBidi"/>
          <w:b w:val="0"/>
          <w:noProof/>
          <w:kern w:val="0"/>
          <w:sz w:val="22"/>
          <w:szCs w:val="22"/>
        </w:rPr>
      </w:pPr>
      <w:r w:rsidRPr="00312ECD">
        <w:rPr>
          <w:noProof/>
        </w:rPr>
        <w:t>Part</w:t>
      </w:r>
      <w:r w:rsidR="00312ECD" w:rsidRPr="00312ECD">
        <w:rPr>
          <w:noProof/>
        </w:rPr>
        <w:t> </w:t>
      </w:r>
      <w:r w:rsidRPr="00312ECD">
        <w:rPr>
          <w:noProof/>
        </w:rPr>
        <w:t>1—Specifications of coins</w:t>
      </w:r>
      <w:r w:rsidRPr="00312ECD">
        <w:rPr>
          <w:b w:val="0"/>
          <w:noProof/>
          <w:sz w:val="18"/>
        </w:rPr>
        <w:tab/>
      </w:r>
      <w:r w:rsidRPr="00312ECD">
        <w:rPr>
          <w:b w:val="0"/>
          <w:noProof/>
          <w:sz w:val="18"/>
        </w:rPr>
        <w:fldChar w:fldCharType="begin"/>
      </w:r>
      <w:r w:rsidRPr="00312ECD">
        <w:rPr>
          <w:b w:val="0"/>
          <w:noProof/>
          <w:sz w:val="18"/>
        </w:rPr>
        <w:instrText xml:space="preserve"> PAGEREF _Toc458671808 \h </w:instrText>
      </w:r>
      <w:r w:rsidRPr="00312ECD">
        <w:rPr>
          <w:b w:val="0"/>
          <w:noProof/>
          <w:sz w:val="18"/>
        </w:rPr>
      </w:r>
      <w:r w:rsidRPr="00312ECD">
        <w:rPr>
          <w:b w:val="0"/>
          <w:noProof/>
          <w:sz w:val="18"/>
        </w:rPr>
        <w:fldChar w:fldCharType="separate"/>
      </w:r>
      <w:r w:rsidR="0084610D">
        <w:rPr>
          <w:b w:val="0"/>
          <w:noProof/>
          <w:sz w:val="18"/>
        </w:rPr>
        <w:t>3</w:t>
      </w:r>
      <w:r w:rsidRPr="00312ECD">
        <w:rPr>
          <w:b w:val="0"/>
          <w:noProof/>
          <w:sz w:val="18"/>
        </w:rPr>
        <w:fldChar w:fldCharType="end"/>
      </w:r>
    </w:p>
    <w:p w14:paraId="6BBB6CB7" w14:textId="25C04739" w:rsidR="00054C18" w:rsidRPr="00312ECD" w:rsidRDefault="00054C18">
      <w:pPr>
        <w:pStyle w:val="TOC5"/>
        <w:rPr>
          <w:rFonts w:asciiTheme="minorHAnsi" w:eastAsiaTheme="minorEastAsia" w:hAnsiTheme="minorHAnsi" w:cstheme="minorBidi"/>
          <w:noProof/>
          <w:kern w:val="0"/>
          <w:sz w:val="22"/>
          <w:szCs w:val="22"/>
        </w:rPr>
      </w:pPr>
      <w:r w:rsidRPr="00312ECD">
        <w:rPr>
          <w:noProof/>
        </w:rPr>
        <w:t>1</w:t>
      </w:r>
      <w:r w:rsidRPr="00312ECD">
        <w:rPr>
          <w:noProof/>
        </w:rPr>
        <w:tab/>
        <w:t>Specifications</w:t>
      </w:r>
      <w:r w:rsidRPr="00312ECD">
        <w:rPr>
          <w:noProof/>
        </w:rPr>
        <w:tab/>
      </w:r>
      <w:r w:rsidRPr="00312ECD">
        <w:rPr>
          <w:noProof/>
        </w:rPr>
        <w:fldChar w:fldCharType="begin"/>
      </w:r>
      <w:r w:rsidRPr="00312ECD">
        <w:rPr>
          <w:noProof/>
        </w:rPr>
        <w:instrText xml:space="preserve"> PAGEREF _Toc458671809 \h </w:instrText>
      </w:r>
      <w:r w:rsidRPr="00312ECD">
        <w:rPr>
          <w:noProof/>
        </w:rPr>
      </w:r>
      <w:r w:rsidRPr="00312ECD">
        <w:rPr>
          <w:noProof/>
        </w:rPr>
        <w:fldChar w:fldCharType="separate"/>
      </w:r>
      <w:r w:rsidR="0084610D">
        <w:rPr>
          <w:noProof/>
        </w:rPr>
        <w:t>3</w:t>
      </w:r>
      <w:r w:rsidRPr="00312ECD">
        <w:rPr>
          <w:noProof/>
        </w:rPr>
        <w:fldChar w:fldCharType="end"/>
      </w:r>
    </w:p>
    <w:p w14:paraId="1046A05E" w14:textId="2EADA048" w:rsidR="00054C18" w:rsidRPr="00312ECD" w:rsidRDefault="00054C18">
      <w:pPr>
        <w:pStyle w:val="TOC2"/>
        <w:rPr>
          <w:rFonts w:asciiTheme="minorHAnsi" w:eastAsiaTheme="minorEastAsia" w:hAnsiTheme="minorHAnsi" w:cstheme="minorBidi"/>
          <w:b w:val="0"/>
          <w:noProof/>
          <w:kern w:val="0"/>
          <w:sz w:val="22"/>
          <w:szCs w:val="22"/>
        </w:rPr>
      </w:pPr>
      <w:r w:rsidRPr="00312ECD">
        <w:rPr>
          <w:noProof/>
        </w:rPr>
        <w:t>Part</w:t>
      </w:r>
      <w:r w:rsidR="00312ECD" w:rsidRPr="00312ECD">
        <w:rPr>
          <w:noProof/>
        </w:rPr>
        <w:t> </w:t>
      </w:r>
      <w:r w:rsidRPr="00312ECD">
        <w:rPr>
          <w:noProof/>
        </w:rPr>
        <w:t>2—Explanation of symbols</w:t>
      </w:r>
      <w:r w:rsidRPr="00312ECD">
        <w:rPr>
          <w:b w:val="0"/>
          <w:noProof/>
          <w:sz w:val="18"/>
        </w:rPr>
        <w:tab/>
      </w:r>
      <w:r w:rsidRPr="00312ECD">
        <w:rPr>
          <w:b w:val="0"/>
          <w:noProof/>
          <w:sz w:val="18"/>
        </w:rPr>
        <w:fldChar w:fldCharType="begin"/>
      </w:r>
      <w:r w:rsidRPr="00312ECD">
        <w:rPr>
          <w:b w:val="0"/>
          <w:noProof/>
          <w:sz w:val="18"/>
        </w:rPr>
        <w:instrText xml:space="preserve"> PAGEREF _Toc458671810 \h </w:instrText>
      </w:r>
      <w:r w:rsidRPr="00312ECD">
        <w:rPr>
          <w:b w:val="0"/>
          <w:noProof/>
          <w:sz w:val="18"/>
        </w:rPr>
      </w:r>
      <w:r w:rsidRPr="00312ECD">
        <w:rPr>
          <w:b w:val="0"/>
          <w:noProof/>
          <w:sz w:val="18"/>
        </w:rPr>
        <w:fldChar w:fldCharType="separate"/>
      </w:r>
      <w:r w:rsidR="0084610D">
        <w:rPr>
          <w:b w:val="0"/>
          <w:noProof/>
          <w:sz w:val="18"/>
        </w:rPr>
        <w:t>7</w:t>
      </w:r>
      <w:r w:rsidRPr="00312ECD">
        <w:rPr>
          <w:b w:val="0"/>
          <w:noProof/>
          <w:sz w:val="18"/>
        </w:rPr>
        <w:fldChar w:fldCharType="end"/>
      </w:r>
    </w:p>
    <w:p w14:paraId="0083019B" w14:textId="26FB6703" w:rsidR="00054C18" w:rsidRPr="00312ECD" w:rsidRDefault="00054C18">
      <w:pPr>
        <w:pStyle w:val="TOC5"/>
        <w:rPr>
          <w:rFonts w:asciiTheme="minorHAnsi" w:eastAsiaTheme="minorEastAsia" w:hAnsiTheme="minorHAnsi" w:cstheme="minorBidi"/>
          <w:noProof/>
          <w:kern w:val="0"/>
          <w:sz w:val="22"/>
          <w:szCs w:val="22"/>
        </w:rPr>
      </w:pPr>
      <w:r w:rsidRPr="00312ECD">
        <w:rPr>
          <w:noProof/>
        </w:rPr>
        <w:t>2</w:t>
      </w:r>
      <w:r w:rsidRPr="00312ECD">
        <w:rPr>
          <w:noProof/>
        </w:rPr>
        <w:tab/>
        <w:t>Symbols used in Part</w:t>
      </w:r>
      <w:r w:rsidR="00312ECD" w:rsidRPr="00312ECD">
        <w:rPr>
          <w:noProof/>
        </w:rPr>
        <w:t> </w:t>
      </w:r>
      <w:r w:rsidRPr="00312ECD">
        <w:rPr>
          <w:noProof/>
        </w:rPr>
        <w:t>1</w:t>
      </w:r>
      <w:r w:rsidRPr="00312ECD">
        <w:rPr>
          <w:noProof/>
        </w:rPr>
        <w:tab/>
      </w:r>
      <w:r w:rsidRPr="00312ECD">
        <w:rPr>
          <w:noProof/>
        </w:rPr>
        <w:fldChar w:fldCharType="begin"/>
      </w:r>
      <w:r w:rsidRPr="00312ECD">
        <w:rPr>
          <w:noProof/>
        </w:rPr>
        <w:instrText xml:space="preserve"> PAGEREF _Toc458671811 \h </w:instrText>
      </w:r>
      <w:r w:rsidRPr="00312ECD">
        <w:rPr>
          <w:noProof/>
        </w:rPr>
      </w:r>
      <w:r w:rsidRPr="00312ECD">
        <w:rPr>
          <w:noProof/>
        </w:rPr>
        <w:fldChar w:fldCharType="separate"/>
      </w:r>
      <w:r w:rsidR="0084610D">
        <w:rPr>
          <w:noProof/>
        </w:rPr>
        <w:t>7</w:t>
      </w:r>
      <w:r w:rsidRPr="00312ECD">
        <w:rPr>
          <w:noProof/>
        </w:rPr>
        <w:fldChar w:fldCharType="end"/>
      </w:r>
    </w:p>
    <w:p w14:paraId="3CE1476A" w14:textId="77777777" w:rsidR="00670EA1" w:rsidRPr="00312ECD" w:rsidRDefault="00054C18" w:rsidP="00715914">
      <w:r w:rsidRPr="00312ECD">
        <w:fldChar w:fldCharType="end"/>
      </w:r>
    </w:p>
    <w:p w14:paraId="297D7884" w14:textId="3B3DA32E" w:rsidR="0096658E" w:rsidRDefault="0096658E" w:rsidP="00715914"/>
    <w:p w14:paraId="2B986AAB" w14:textId="77777777" w:rsidR="0096658E" w:rsidRPr="0096658E" w:rsidRDefault="0096658E" w:rsidP="0096658E"/>
    <w:p w14:paraId="7FE49986" w14:textId="77777777" w:rsidR="0096658E" w:rsidRPr="0096658E" w:rsidRDefault="0096658E" w:rsidP="0096658E"/>
    <w:p w14:paraId="37EC3A35" w14:textId="77777777" w:rsidR="0096658E" w:rsidRPr="0096658E" w:rsidRDefault="0096658E" w:rsidP="0096658E"/>
    <w:p w14:paraId="1D4AF08C" w14:textId="77777777" w:rsidR="0096658E" w:rsidRPr="0096658E" w:rsidRDefault="0096658E" w:rsidP="0096658E"/>
    <w:p w14:paraId="5CC83187" w14:textId="77777777" w:rsidR="0096658E" w:rsidRPr="0096658E" w:rsidRDefault="0096658E" w:rsidP="0096658E"/>
    <w:p w14:paraId="170D042B" w14:textId="77777777" w:rsidR="0096658E" w:rsidRPr="0096658E" w:rsidRDefault="0096658E" w:rsidP="0096658E"/>
    <w:p w14:paraId="7B2A94AE" w14:textId="77777777" w:rsidR="0096658E" w:rsidRPr="0096658E" w:rsidRDefault="0096658E" w:rsidP="0096658E"/>
    <w:p w14:paraId="53B91BED" w14:textId="77777777" w:rsidR="0096658E" w:rsidRPr="0096658E" w:rsidRDefault="0096658E" w:rsidP="0096658E"/>
    <w:p w14:paraId="37D7F6B1" w14:textId="77777777" w:rsidR="0096658E" w:rsidRPr="0096658E" w:rsidRDefault="0096658E" w:rsidP="0096658E"/>
    <w:p w14:paraId="21BD548C" w14:textId="77777777" w:rsidR="0096658E" w:rsidRPr="0096658E" w:rsidRDefault="0096658E" w:rsidP="0096658E"/>
    <w:p w14:paraId="6B302CBC" w14:textId="77777777" w:rsidR="0096658E" w:rsidRPr="0096658E" w:rsidRDefault="0096658E" w:rsidP="0096658E"/>
    <w:p w14:paraId="1EF7B5C6" w14:textId="77777777" w:rsidR="0096658E" w:rsidRPr="0096658E" w:rsidRDefault="0096658E" w:rsidP="0096658E"/>
    <w:p w14:paraId="7F9F289D" w14:textId="77777777" w:rsidR="0096658E" w:rsidRPr="0096658E" w:rsidRDefault="0096658E" w:rsidP="0096658E"/>
    <w:p w14:paraId="6FA14BCE" w14:textId="77777777" w:rsidR="0096658E" w:rsidRPr="0096658E" w:rsidRDefault="0096658E" w:rsidP="0096658E"/>
    <w:p w14:paraId="28FEFB48" w14:textId="77777777" w:rsidR="0096658E" w:rsidRPr="0096658E" w:rsidRDefault="0096658E" w:rsidP="0096658E"/>
    <w:p w14:paraId="245BAD6A" w14:textId="77777777" w:rsidR="0096658E" w:rsidRPr="0096658E" w:rsidRDefault="0096658E" w:rsidP="0096658E"/>
    <w:p w14:paraId="00DC65EC" w14:textId="77777777" w:rsidR="0096658E" w:rsidRPr="0096658E" w:rsidRDefault="0096658E" w:rsidP="0096658E"/>
    <w:p w14:paraId="46A9E19E" w14:textId="223EB254" w:rsidR="0096658E" w:rsidRDefault="0096658E" w:rsidP="0096658E"/>
    <w:p w14:paraId="5A4BFEB5" w14:textId="215CBDD9" w:rsidR="0096658E" w:rsidRDefault="0096658E" w:rsidP="0096658E">
      <w:pPr>
        <w:tabs>
          <w:tab w:val="left" w:pos="6300"/>
        </w:tabs>
      </w:pPr>
      <w:r>
        <w:tab/>
      </w:r>
    </w:p>
    <w:p w14:paraId="3DB60A04" w14:textId="30C7C271" w:rsidR="00FA32CD" w:rsidRDefault="0096658E" w:rsidP="0096658E">
      <w:pPr>
        <w:tabs>
          <w:tab w:val="left" w:pos="6300"/>
        </w:tabs>
      </w:pPr>
      <w:r>
        <w:tab/>
      </w:r>
    </w:p>
    <w:p w14:paraId="1E3456D9" w14:textId="77777777" w:rsidR="00FA32CD" w:rsidRPr="00FA32CD" w:rsidRDefault="00FA32CD" w:rsidP="00FA32CD"/>
    <w:p w14:paraId="37C16B79" w14:textId="77777777" w:rsidR="00FA32CD" w:rsidRPr="00FA32CD" w:rsidRDefault="00FA32CD" w:rsidP="00FA32CD"/>
    <w:p w14:paraId="747F6D51" w14:textId="77777777" w:rsidR="00FA32CD" w:rsidRPr="00FA32CD" w:rsidRDefault="00FA32CD" w:rsidP="00FA32CD"/>
    <w:p w14:paraId="0A57DCC2" w14:textId="77777777" w:rsidR="00FA32CD" w:rsidRPr="00FA32CD" w:rsidRDefault="00FA32CD" w:rsidP="00FA32CD"/>
    <w:p w14:paraId="50032CC8" w14:textId="77777777" w:rsidR="00FA32CD" w:rsidRPr="00FA32CD" w:rsidRDefault="00FA32CD" w:rsidP="00FA32CD"/>
    <w:p w14:paraId="5496FB81" w14:textId="77777777" w:rsidR="00FA32CD" w:rsidRPr="00FA32CD" w:rsidRDefault="00FA32CD" w:rsidP="00FA32CD"/>
    <w:p w14:paraId="7A7B35ED" w14:textId="3F3B626C" w:rsidR="00FA32CD" w:rsidRDefault="00FA32CD" w:rsidP="00FA32CD"/>
    <w:p w14:paraId="7D66784B" w14:textId="77777777" w:rsidR="00FA32CD" w:rsidRPr="00FA32CD" w:rsidRDefault="00FA32CD" w:rsidP="00FA32CD"/>
    <w:p w14:paraId="643BABEA" w14:textId="6B83FE11" w:rsidR="00FA32CD" w:rsidRDefault="00FA32CD" w:rsidP="00FA32CD">
      <w:pPr>
        <w:tabs>
          <w:tab w:val="left" w:pos="6190"/>
        </w:tabs>
      </w:pPr>
      <w:r>
        <w:tab/>
      </w:r>
    </w:p>
    <w:p w14:paraId="2E79C05F" w14:textId="0F19CAC1" w:rsidR="00670EA1" w:rsidRPr="00FA32CD" w:rsidRDefault="00FA32CD" w:rsidP="00FA32CD">
      <w:pPr>
        <w:tabs>
          <w:tab w:val="left" w:pos="6190"/>
        </w:tabs>
        <w:sectPr w:rsidR="00670EA1" w:rsidRPr="00FA32CD" w:rsidSect="00131B3D">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r>
        <w:tab/>
      </w:r>
    </w:p>
    <w:p w14:paraId="4D851813" w14:textId="77777777" w:rsidR="00715914" w:rsidRPr="00312ECD" w:rsidRDefault="00715914" w:rsidP="00715914">
      <w:pPr>
        <w:pStyle w:val="ActHead5"/>
      </w:pPr>
      <w:bookmarkStart w:id="2" w:name="_Toc458671801"/>
      <w:r w:rsidRPr="00312ECD">
        <w:rPr>
          <w:rStyle w:val="CharSectno"/>
        </w:rPr>
        <w:lastRenderedPageBreak/>
        <w:t>1</w:t>
      </w:r>
      <w:r w:rsidRPr="00312ECD">
        <w:t xml:space="preserve">  </w:t>
      </w:r>
      <w:r w:rsidR="00CE493D" w:rsidRPr="00312ECD">
        <w:t>Name</w:t>
      </w:r>
      <w:bookmarkEnd w:id="2"/>
    </w:p>
    <w:p w14:paraId="05F96C9E" w14:textId="639BA69B" w:rsidR="00715914" w:rsidRPr="00312ECD" w:rsidRDefault="00715914" w:rsidP="00715914">
      <w:pPr>
        <w:pStyle w:val="subsection"/>
      </w:pPr>
      <w:r w:rsidRPr="00312ECD">
        <w:tab/>
      </w:r>
      <w:r w:rsidRPr="00312ECD">
        <w:tab/>
        <w:t xml:space="preserve">This </w:t>
      </w:r>
      <w:r w:rsidR="00CE493D" w:rsidRPr="00312ECD">
        <w:t>is th</w:t>
      </w:r>
      <w:r w:rsidR="00AC4A5F">
        <w:t xml:space="preserve">e </w:t>
      </w:r>
      <w:r w:rsidR="00AC4A5F" w:rsidRPr="00AC4A5F">
        <w:rPr>
          <w:i/>
        </w:rPr>
        <w:t xml:space="preserve">Currency (Royal Australian Mint) Determination (No. </w:t>
      </w:r>
      <w:r w:rsidR="00677DEF">
        <w:rPr>
          <w:i/>
        </w:rPr>
        <w:t>3</w:t>
      </w:r>
      <w:r w:rsidR="00CB7588">
        <w:rPr>
          <w:i/>
        </w:rPr>
        <w:t xml:space="preserve">) </w:t>
      </w:r>
      <w:r w:rsidR="00AC4A5F" w:rsidRPr="00AC4A5F">
        <w:rPr>
          <w:i/>
        </w:rPr>
        <w:t>201</w:t>
      </w:r>
      <w:r w:rsidR="00677DEF">
        <w:rPr>
          <w:i/>
        </w:rPr>
        <w:t>8</w:t>
      </w:r>
      <w:r w:rsidR="00AC4A5F">
        <w:t xml:space="preserve">. </w:t>
      </w:r>
    </w:p>
    <w:p w14:paraId="4CC8A976" w14:textId="77777777" w:rsidR="00715914" w:rsidRPr="00312ECD" w:rsidRDefault="00715914" w:rsidP="00715914">
      <w:pPr>
        <w:pStyle w:val="ActHead5"/>
      </w:pPr>
      <w:bookmarkStart w:id="3" w:name="_Toc458671802"/>
      <w:r w:rsidRPr="00312ECD">
        <w:rPr>
          <w:rStyle w:val="CharSectno"/>
        </w:rPr>
        <w:t>2</w:t>
      </w:r>
      <w:r w:rsidRPr="00312ECD">
        <w:t xml:space="preserve">  Commencement</w:t>
      </w:r>
      <w:bookmarkEnd w:id="3"/>
    </w:p>
    <w:p w14:paraId="05BF8C79" w14:textId="24D923A1" w:rsidR="0091538D" w:rsidRPr="00312ECD" w:rsidRDefault="00427ACE" w:rsidP="00427ACE">
      <w:pPr>
        <w:pStyle w:val="subsection"/>
        <w:ind w:firstLine="0"/>
      </w:pPr>
      <w:r>
        <w:t>This instrument commences on the day after it is registered.</w:t>
      </w:r>
    </w:p>
    <w:p w14:paraId="207CC1D8" w14:textId="77777777" w:rsidR="007500C8" w:rsidRPr="00312ECD" w:rsidRDefault="007500C8" w:rsidP="007500C8">
      <w:pPr>
        <w:pStyle w:val="ActHead5"/>
      </w:pPr>
      <w:bookmarkStart w:id="4" w:name="_Toc458671803"/>
      <w:r w:rsidRPr="00312ECD">
        <w:rPr>
          <w:rStyle w:val="CharSectno"/>
        </w:rPr>
        <w:t>3</w:t>
      </w:r>
      <w:r w:rsidRPr="00312ECD">
        <w:t xml:space="preserve">  Authority</w:t>
      </w:r>
      <w:bookmarkEnd w:id="4"/>
    </w:p>
    <w:p w14:paraId="6D2544AC" w14:textId="77777777" w:rsidR="00157B8B" w:rsidRPr="00312ECD" w:rsidRDefault="007500C8" w:rsidP="007E667A">
      <w:pPr>
        <w:pStyle w:val="subsection"/>
      </w:pPr>
      <w:r w:rsidRPr="00312ECD">
        <w:tab/>
      </w:r>
      <w:r w:rsidRPr="00312ECD">
        <w:tab/>
        <w:t xml:space="preserve">This </w:t>
      </w:r>
      <w:r w:rsidR="0091538D" w:rsidRPr="00312ECD">
        <w:t>instrument</w:t>
      </w:r>
      <w:r w:rsidRPr="00312ECD">
        <w:t xml:space="preserve"> is made under</w:t>
      </w:r>
      <w:r w:rsidR="0091538D" w:rsidRPr="00312ECD">
        <w:t xml:space="preserve"> paragraph</w:t>
      </w:r>
      <w:r w:rsidR="00312ECD" w:rsidRPr="00312ECD">
        <w:t> </w:t>
      </w:r>
      <w:r w:rsidR="0091538D" w:rsidRPr="00312ECD">
        <w:t>13(2)(b) and subsection</w:t>
      </w:r>
      <w:r w:rsidR="00312ECD" w:rsidRPr="00312ECD">
        <w:t> </w:t>
      </w:r>
      <w:r w:rsidR="0091538D" w:rsidRPr="00312ECD">
        <w:t>13A(1) of</w:t>
      </w:r>
      <w:r w:rsidRPr="00312ECD">
        <w:t xml:space="preserve"> the </w:t>
      </w:r>
      <w:r w:rsidR="0091538D" w:rsidRPr="00312ECD">
        <w:rPr>
          <w:i/>
        </w:rPr>
        <w:t>Currency Act 1965</w:t>
      </w:r>
      <w:r w:rsidR="00F4350D" w:rsidRPr="00312ECD">
        <w:t>.</w:t>
      </w:r>
    </w:p>
    <w:p w14:paraId="49C86615" w14:textId="77777777" w:rsidR="0091538D" w:rsidRPr="00312ECD" w:rsidRDefault="0091538D" w:rsidP="0091538D">
      <w:pPr>
        <w:pStyle w:val="ActHead5"/>
      </w:pPr>
      <w:bookmarkStart w:id="5" w:name="_Toc458671804"/>
      <w:r w:rsidRPr="00312ECD">
        <w:rPr>
          <w:rStyle w:val="CharSectno"/>
        </w:rPr>
        <w:t>4</w:t>
      </w:r>
      <w:r w:rsidRPr="00312ECD">
        <w:t xml:space="preserve">  Definitions</w:t>
      </w:r>
      <w:bookmarkEnd w:id="5"/>
    </w:p>
    <w:p w14:paraId="2801072D" w14:textId="77777777" w:rsidR="0091538D" w:rsidRPr="00312ECD" w:rsidRDefault="0091538D" w:rsidP="0091538D">
      <w:pPr>
        <w:pStyle w:val="subsection"/>
      </w:pPr>
      <w:r w:rsidRPr="00312ECD">
        <w:tab/>
      </w:r>
      <w:r w:rsidRPr="00312ECD">
        <w:tab/>
        <w:t>In this instrument:</w:t>
      </w:r>
    </w:p>
    <w:p w14:paraId="4A7D1121" w14:textId="77777777" w:rsidR="0091538D" w:rsidRPr="00312ECD" w:rsidRDefault="0091538D" w:rsidP="0091538D">
      <w:pPr>
        <w:pStyle w:val="Definition"/>
      </w:pPr>
      <w:r w:rsidRPr="00312ECD">
        <w:rPr>
          <w:b/>
          <w:i/>
        </w:rPr>
        <w:t>Act</w:t>
      </w:r>
      <w:r w:rsidRPr="00312ECD">
        <w:t xml:space="preserve"> means the </w:t>
      </w:r>
      <w:r w:rsidRPr="00312ECD">
        <w:rPr>
          <w:i/>
        </w:rPr>
        <w:t>Currency Act 1965</w:t>
      </w:r>
      <w:r w:rsidRPr="00312ECD">
        <w:t>.</w:t>
      </w:r>
    </w:p>
    <w:p w14:paraId="3B06F947" w14:textId="77777777" w:rsidR="0091538D" w:rsidRPr="00312ECD" w:rsidRDefault="0091538D" w:rsidP="0091538D">
      <w:pPr>
        <w:pStyle w:val="ActHead5"/>
      </w:pPr>
      <w:bookmarkStart w:id="6" w:name="_Toc458671805"/>
      <w:r w:rsidRPr="00312ECD">
        <w:rPr>
          <w:rStyle w:val="CharSectno"/>
        </w:rPr>
        <w:t>5</w:t>
      </w:r>
      <w:r w:rsidRPr="00312ECD">
        <w:rPr>
          <w:i/>
        </w:rPr>
        <w:t xml:space="preserve">  </w:t>
      </w:r>
      <w:r w:rsidRPr="00312ECD">
        <w:t>Specification of denominations and standard compositions</w:t>
      </w:r>
      <w:bookmarkEnd w:id="6"/>
    </w:p>
    <w:p w14:paraId="1595EDEA" w14:textId="77777777" w:rsidR="0091538D" w:rsidRPr="00312ECD" w:rsidRDefault="0091538D" w:rsidP="0091538D">
      <w:pPr>
        <w:pStyle w:val="subsection"/>
      </w:pPr>
      <w:r w:rsidRPr="00312ECD">
        <w:tab/>
        <w:t>(1)</w:t>
      </w:r>
      <w:r w:rsidRPr="00312ECD">
        <w:tab/>
        <w:t xml:space="preserve">This section is made for </w:t>
      </w:r>
      <w:r w:rsidR="006114F7" w:rsidRPr="00312ECD">
        <w:t xml:space="preserve">the purposes of </w:t>
      </w:r>
      <w:r w:rsidRPr="00312ECD">
        <w:t>paragraph</w:t>
      </w:r>
      <w:r w:rsidR="00312ECD" w:rsidRPr="00312ECD">
        <w:t> </w:t>
      </w:r>
      <w:r w:rsidRPr="00312ECD">
        <w:t>13(2)(b) of the Act.</w:t>
      </w:r>
    </w:p>
    <w:p w14:paraId="33D4EAAC" w14:textId="77777777" w:rsidR="0091538D" w:rsidRPr="00312ECD" w:rsidRDefault="0091538D" w:rsidP="0091538D">
      <w:pPr>
        <w:pStyle w:val="subsection"/>
      </w:pPr>
      <w:r w:rsidRPr="00312ECD">
        <w:tab/>
        <w:t>(2)</w:t>
      </w:r>
      <w:r w:rsidRPr="00312ECD">
        <w:tab/>
        <w:t>The Act has effect, on and after the day on which this instrument commences, as if:</w:t>
      </w:r>
    </w:p>
    <w:p w14:paraId="0A3B98F6" w14:textId="77777777" w:rsidR="0091538D" w:rsidRPr="00312ECD" w:rsidRDefault="0091538D" w:rsidP="0091538D">
      <w:pPr>
        <w:pStyle w:val="paragraph"/>
      </w:pPr>
      <w:r w:rsidRPr="00312ECD">
        <w:tab/>
        <w:t>(a)</w:t>
      </w:r>
      <w:r w:rsidRPr="00312ECD">
        <w:tab/>
        <w:t>there were included in the Schedule to the Act the references to denominations of money specified in Part</w:t>
      </w:r>
      <w:r w:rsidR="00312ECD" w:rsidRPr="00312ECD">
        <w:t> </w:t>
      </w:r>
      <w:r w:rsidRPr="00312ECD">
        <w:t>1 of Schedule</w:t>
      </w:r>
      <w:r w:rsidR="00312ECD" w:rsidRPr="00312ECD">
        <w:t> </w:t>
      </w:r>
      <w:r w:rsidRPr="00312ECD">
        <w:t>1 to this instrument; and</w:t>
      </w:r>
    </w:p>
    <w:p w14:paraId="2B67CBFE" w14:textId="77777777" w:rsidR="0091538D" w:rsidRPr="00312ECD" w:rsidRDefault="0091538D" w:rsidP="0091538D">
      <w:pPr>
        <w:pStyle w:val="paragraph"/>
      </w:pPr>
      <w:r w:rsidRPr="00312ECD">
        <w:tab/>
        <w:t>(b)</w:t>
      </w:r>
      <w:r w:rsidRPr="00312ECD">
        <w:tab/>
        <w:t>there were specified in the Schedule to the Act opposite to each such denomination, as the standard composition of coins of that denomination, the standard composition specified for the denomination in Part</w:t>
      </w:r>
      <w:r w:rsidR="00312ECD" w:rsidRPr="00312ECD">
        <w:t> </w:t>
      </w:r>
      <w:r w:rsidRPr="00312ECD">
        <w:t>1 of Schedule</w:t>
      </w:r>
      <w:r w:rsidR="00312ECD" w:rsidRPr="00312ECD">
        <w:t> </w:t>
      </w:r>
      <w:r w:rsidRPr="00312ECD">
        <w:t>1 to this instrument.</w:t>
      </w:r>
    </w:p>
    <w:p w14:paraId="480992B5" w14:textId="77777777" w:rsidR="0091538D" w:rsidRPr="00312ECD" w:rsidRDefault="0091538D" w:rsidP="0091538D">
      <w:pPr>
        <w:pStyle w:val="subsection"/>
      </w:pPr>
      <w:r w:rsidRPr="00312ECD">
        <w:tab/>
        <w:t>(3)</w:t>
      </w:r>
      <w:r w:rsidRPr="00312ECD">
        <w:tab/>
        <w:t xml:space="preserve">This section does not affect any other provision of a determination made for </w:t>
      </w:r>
      <w:r w:rsidR="006114F7" w:rsidRPr="00312ECD">
        <w:t xml:space="preserve">the purposes of </w:t>
      </w:r>
      <w:r w:rsidRPr="00312ECD">
        <w:t>paragraph</w:t>
      </w:r>
      <w:r w:rsidR="00312ECD" w:rsidRPr="00312ECD">
        <w:t> </w:t>
      </w:r>
      <w:r w:rsidRPr="00312ECD">
        <w:t>13(2)(b) of the Act.</w:t>
      </w:r>
    </w:p>
    <w:p w14:paraId="324E15E0" w14:textId="77777777" w:rsidR="0091538D" w:rsidRPr="00312ECD" w:rsidRDefault="0091538D" w:rsidP="0091538D">
      <w:pPr>
        <w:pStyle w:val="ActHead5"/>
      </w:pPr>
      <w:bookmarkStart w:id="7" w:name="_Toc458671806"/>
      <w:r w:rsidRPr="00312ECD">
        <w:rPr>
          <w:rStyle w:val="CharSectno"/>
        </w:rPr>
        <w:t>6</w:t>
      </w:r>
      <w:r w:rsidRPr="00312ECD">
        <w:t xml:space="preserve">  Standard weight, design and dimensions of coins</w:t>
      </w:r>
      <w:bookmarkEnd w:id="7"/>
    </w:p>
    <w:p w14:paraId="78AA1055" w14:textId="77777777" w:rsidR="0091538D" w:rsidRPr="00312ECD" w:rsidRDefault="0091538D" w:rsidP="0091538D">
      <w:pPr>
        <w:pStyle w:val="subsection"/>
      </w:pPr>
      <w:r w:rsidRPr="00312ECD">
        <w:tab/>
        <w:t>(1)</w:t>
      </w:r>
      <w:r w:rsidRPr="00312ECD">
        <w:tab/>
        <w:t xml:space="preserve">This section is made for </w:t>
      </w:r>
      <w:r w:rsidR="006114F7" w:rsidRPr="00312ECD">
        <w:t xml:space="preserve">the purposes of </w:t>
      </w:r>
      <w:r w:rsidRPr="00312ECD">
        <w:t>subsection</w:t>
      </w:r>
      <w:r w:rsidR="00312ECD" w:rsidRPr="00312ECD">
        <w:t> </w:t>
      </w:r>
      <w:r w:rsidRPr="00312ECD">
        <w:t>13A(1) of the Act.</w:t>
      </w:r>
    </w:p>
    <w:p w14:paraId="2F41848A" w14:textId="77777777" w:rsidR="0091538D" w:rsidRDefault="0091538D" w:rsidP="0091538D">
      <w:pPr>
        <w:pStyle w:val="subsection"/>
      </w:pPr>
      <w:r w:rsidRPr="00312ECD">
        <w:tab/>
        <w:t>(2)</w:t>
      </w:r>
      <w:r w:rsidRPr="00312ECD">
        <w:tab/>
        <w:t>On and after the day on which this instrument commences, each item of the table in Part</w:t>
      </w:r>
      <w:r w:rsidR="00312ECD" w:rsidRPr="00312ECD">
        <w:t> </w:t>
      </w:r>
      <w:r w:rsidRPr="00312ECD">
        <w:t>1 of Schedule</w:t>
      </w:r>
      <w:r w:rsidR="00312ECD" w:rsidRPr="00312ECD">
        <w:t> </w:t>
      </w:r>
      <w:r w:rsidRPr="00312ECD">
        <w:t>1 to this instrument specifies the standard weight, the allowable variation from that standard weight, the design and the dimensions of the coin whose denomination and standard composition</w:t>
      </w:r>
      <w:r w:rsidR="006114F7" w:rsidRPr="00312ECD">
        <w:t xml:space="preserve"> are</w:t>
      </w:r>
      <w:r w:rsidRPr="00312ECD">
        <w:t xml:space="preserve"> specified in that item.</w:t>
      </w:r>
    </w:p>
    <w:p w14:paraId="495FDCEB" w14:textId="452B3888" w:rsidR="009357CF" w:rsidRPr="00312ECD" w:rsidRDefault="009357CF" w:rsidP="009357CF">
      <w:pPr>
        <w:pStyle w:val="subsection"/>
        <w:tabs>
          <w:tab w:val="clear" w:pos="1021"/>
          <w:tab w:val="left" w:pos="1134"/>
        </w:tabs>
        <w:ind w:hanging="425"/>
      </w:pPr>
      <w:r>
        <w:t xml:space="preserve"> (3)</w:t>
      </w:r>
      <w:r>
        <w:tab/>
      </w:r>
      <w:r w:rsidRPr="00C35DDF">
        <w:t>A reference in Part 1 of Schedule 1 to the maximum diameter or other dimension of a coin that is circular concave is a reference to the shortest diameter of the coin.</w:t>
      </w:r>
    </w:p>
    <w:p w14:paraId="7F867F1E" w14:textId="64CFC272" w:rsidR="0091538D" w:rsidRPr="00312ECD" w:rsidRDefault="00CB7588" w:rsidP="0091538D">
      <w:pPr>
        <w:pStyle w:val="subsection"/>
      </w:pPr>
      <w:r>
        <w:tab/>
        <w:t>(</w:t>
      </w:r>
      <w:r w:rsidR="009357CF">
        <w:t>4</w:t>
      </w:r>
      <w:r>
        <w:t>)</w:t>
      </w:r>
      <w:r>
        <w:tab/>
      </w:r>
      <w:r w:rsidR="0091538D" w:rsidRPr="00312ECD">
        <w:t>Each item of the table in Part</w:t>
      </w:r>
      <w:r w:rsidR="00312ECD" w:rsidRPr="00312ECD">
        <w:t> </w:t>
      </w:r>
      <w:r w:rsidR="0091538D" w:rsidRPr="00312ECD">
        <w:t>2 of Schedule</w:t>
      </w:r>
      <w:r w:rsidR="00312ECD" w:rsidRPr="00312ECD">
        <w:t> </w:t>
      </w:r>
      <w:r w:rsidR="0091538D" w:rsidRPr="00312ECD">
        <w:t>1 to this instrument explains a symbol used to describe the design of coins specified in Part</w:t>
      </w:r>
      <w:r w:rsidR="00312ECD" w:rsidRPr="00312ECD">
        <w:t> </w:t>
      </w:r>
      <w:r w:rsidR="0091538D" w:rsidRPr="00312ECD">
        <w:t>1 of Schedule</w:t>
      </w:r>
      <w:r w:rsidR="00312ECD" w:rsidRPr="00312ECD">
        <w:t> </w:t>
      </w:r>
      <w:r w:rsidR="0091538D" w:rsidRPr="00312ECD">
        <w:t>1.</w:t>
      </w:r>
    </w:p>
    <w:p w14:paraId="0AF10C15" w14:textId="2E3F8EFC" w:rsidR="00817310" w:rsidRDefault="0091538D" w:rsidP="00680E35">
      <w:pPr>
        <w:pStyle w:val="subsection"/>
      </w:pPr>
      <w:r w:rsidRPr="00312ECD">
        <w:lastRenderedPageBreak/>
        <w:tab/>
        <w:t>(</w:t>
      </w:r>
      <w:r w:rsidR="009357CF">
        <w:t>5</w:t>
      </w:r>
      <w:r w:rsidRPr="00312ECD">
        <w:t>)</w:t>
      </w:r>
      <w:r w:rsidRPr="00312ECD">
        <w:tab/>
        <w:t xml:space="preserve">This section does not affect any other provision of a determination made for </w:t>
      </w:r>
      <w:r w:rsidR="006114F7" w:rsidRPr="00312ECD">
        <w:t xml:space="preserve">the purposes of </w:t>
      </w:r>
      <w:r w:rsidRPr="00312ECD">
        <w:t>subsection</w:t>
      </w:r>
      <w:r w:rsidR="00312ECD" w:rsidRPr="00312ECD">
        <w:t> </w:t>
      </w:r>
      <w:r w:rsidRPr="00312ECD">
        <w:t>13A(1) of the Act.</w:t>
      </w:r>
      <w:r w:rsidR="00817310">
        <w:tab/>
      </w:r>
    </w:p>
    <w:p w14:paraId="2FF6A6A8" w14:textId="153E8123" w:rsidR="0091538D" w:rsidRPr="00817310" w:rsidRDefault="00817310" w:rsidP="00817310">
      <w:pPr>
        <w:tabs>
          <w:tab w:val="left" w:pos="1575"/>
        </w:tabs>
        <w:sectPr w:rsidR="0091538D" w:rsidRPr="00817310" w:rsidSect="00131B3D">
          <w:headerReference w:type="even" r:id="rId20"/>
          <w:headerReference w:type="default" r:id="rId21"/>
          <w:footerReference w:type="even" r:id="rId22"/>
          <w:footerReference w:type="default" r:id="rId23"/>
          <w:footerReference w:type="first" r:id="rId24"/>
          <w:pgSz w:w="11907" w:h="16839" w:code="9"/>
          <w:pgMar w:top="1440" w:right="1797" w:bottom="1440" w:left="1797" w:header="720" w:footer="709" w:gutter="0"/>
          <w:pgNumType w:start="1"/>
          <w:cols w:space="720"/>
          <w:docGrid w:linePitch="299"/>
        </w:sectPr>
      </w:pPr>
      <w:r>
        <w:tab/>
      </w:r>
    </w:p>
    <w:p w14:paraId="496857FB" w14:textId="77777777" w:rsidR="0091538D" w:rsidRPr="00312ECD" w:rsidRDefault="0091538D" w:rsidP="0091538D">
      <w:pPr>
        <w:pStyle w:val="ActHead1"/>
      </w:pPr>
      <w:bookmarkStart w:id="8" w:name="_Toc458671807"/>
      <w:r w:rsidRPr="00312ECD">
        <w:rPr>
          <w:rStyle w:val="CharChapNo"/>
        </w:rPr>
        <w:lastRenderedPageBreak/>
        <w:t>Schedule</w:t>
      </w:r>
      <w:r w:rsidR="00312ECD" w:rsidRPr="00312ECD">
        <w:rPr>
          <w:rStyle w:val="CharChapNo"/>
        </w:rPr>
        <w:t> </w:t>
      </w:r>
      <w:r w:rsidRPr="00312ECD">
        <w:rPr>
          <w:rStyle w:val="CharChapNo"/>
        </w:rPr>
        <w:t>1</w:t>
      </w:r>
      <w:r w:rsidRPr="00312ECD">
        <w:t>—</w:t>
      </w:r>
      <w:r w:rsidRPr="00312ECD">
        <w:rPr>
          <w:rStyle w:val="CharChapText"/>
        </w:rPr>
        <w:t>Standard composition, standard weight, design and dimensions of coins of specified denominations</w:t>
      </w:r>
      <w:bookmarkEnd w:id="8"/>
    </w:p>
    <w:p w14:paraId="4304097B" w14:textId="77777777" w:rsidR="0091538D" w:rsidRPr="00312ECD" w:rsidRDefault="0091538D" w:rsidP="0091538D">
      <w:pPr>
        <w:pStyle w:val="notemargin"/>
      </w:pPr>
      <w:r w:rsidRPr="00312ECD">
        <w:t>Note:</w:t>
      </w:r>
      <w:r w:rsidRPr="00312ECD">
        <w:tab/>
        <w:t>See sections</w:t>
      </w:r>
      <w:r w:rsidR="00312ECD" w:rsidRPr="00312ECD">
        <w:t> </w:t>
      </w:r>
      <w:r w:rsidRPr="00312ECD">
        <w:t>5 and 6.</w:t>
      </w:r>
    </w:p>
    <w:p w14:paraId="0CEC9099" w14:textId="77777777" w:rsidR="0091538D" w:rsidRPr="00312ECD" w:rsidRDefault="0091538D" w:rsidP="0091538D">
      <w:pPr>
        <w:pStyle w:val="ActHead2"/>
      </w:pPr>
      <w:bookmarkStart w:id="9" w:name="_Toc458671808"/>
      <w:r w:rsidRPr="00312ECD">
        <w:rPr>
          <w:rStyle w:val="CharPartNo"/>
        </w:rPr>
        <w:t>Part</w:t>
      </w:r>
      <w:r w:rsidR="00312ECD" w:rsidRPr="00312ECD">
        <w:rPr>
          <w:rStyle w:val="CharPartNo"/>
        </w:rPr>
        <w:t> </w:t>
      </w:r>
      <w:r w:rsidRPr="00312ECD">
        <w:rPr>
          <w:rStyle w:val="CharPartNo"/>
        </w:rPr>
        <w:t>1</w:t>
      </w:r>
      <w:r w:rsidRPr="00312ECD">
        <w:t>—</w:t>
      </w:r>
      <w:r w:rsidRPr="00312ECD">
        <w:rPr>
          <w:rStyle w:val="CharPartText"/>
        </w:rPr>
        <w:t>Specifications of coins</w:t>
      </w:r>
      <w:bookmarkEnd w:id="9"/>
    </w:p>
    <w:p w14:paraId="6A73FA0C" w14:textId="77777777" w:rsidR="0091538D" w:rsidRPr="00312ECD" w:rsidRDefault="0091538D" w:rsidP="0091538D">
      <w:pPr>
        <w:pStyle w:val="Header"/>
      </w:pPr>
      <w:r w:rsidRPr="00312ECD">
        <w:rPr>
          <w:rStyle w:val="CharDivNo"/>
        </w:rPr>
        <w:t xml:space="preserve"> </w:t>
      </w:r>
      <w:r w:rsidRPr="00312ECD">
        <w:rPr>
          <w:rStyle w:val="CharDivText"/>
        </w:rPr>
        <w:t xml:space="preserve"> </w:t>
      </w:r>
    </w:p>
    <w:p w14:paraId="7E4C8E99" w14:textId="77777777" w:rsidR="0091538D" w:rsidRPr="00312ECD" w:rsidRDefault="0091538D" w:rsidP="0091538D">
      <w:pPr>
        <w:pStyle w:val="ActHead5"/>
      </w:pPr>
      <w:bookmarkStart w:id="10" w:name="_Toc458671809"/>
      <w:r w:rsidRPr="00312ECD">
        <w:rPr>
          <w:rStyle w:val="CharSectno"/>
        </w:rPr>
        <w:t>1</w:t>
      </w:r>
      <w:r w:rsidRPr="00312ECD">
        <w:t xml:space="preserve">  Specifications</w:t>
      </w:r>
      <w:bookmarkEnd w:id="10"/>
    </w:p>
    <w:p w14:paraId="5A078788" w14:textId="77777777" w:rsidR="0091538D" w:rsidRPr="00312ECD" w:rsidRDefault="0091538D" w:rsidP="0091538D">
      <w:pPr>
        <w:pStyle w:val="subsection"/>
      </w:pPr>
      <w:r w:rsidRPr="00312ECD">
        <w:tab/>
      </w:r>
      <w:r w:rsidRPr="00312ECD">
        <w:tab/>
        <w:t>Each item of the following table specifies the standard composition, the standard weight, the allowable variation from that standard weight, the design and the dimensions of a coin whose denomination and standard composition are specified in that item.</w:t>
      </w:r>
    </w:p>
    <w:p w14:paraId="6DE7414C" w14:textId="77777777" w:rsidR="0091538D" w:rsidRPr="00312ECD" w:rsidRDefault="0091538D" w:rsidP="0091538D">
      <w:pPr>
        <w:pStyle w:val="Tabletext"/>
      </w:pPr>
    </w:p>
    <w:tbl>
      <w:tblPr>
        <w:tblW w:w="8364" w:type="dxa"/>
        <w:tblInd w:w="71" w:type="dxa"/>
        <w:tblBorders>
          <w:top w:val="single" w:sz="4" w:space="0" w:color="auto"/>
          <w:bottom w:val="single" w:sz="2" w:space="0" w:color="auto"/>
          <w:insideH w:val="single" w:sz="2" w:space="0" w:color="auto"/>
        </w:tblBorders>
        <w:tblLayout w:type="fixed"/>
        <w:tblCellMar>
          <w:left w:w="71" w:type="dxa"/>
          <w:right w:w="71" w:type="dxa"/>
        </w:tblCellMar>
        <w:tblLook w:val="0000" w:firstRow="0" w:lastRow="0" w:firstColumn="0" w:lastColumn="0" w:noHBand="0" w:noVBand="0"/>
      </w:tblPr>
      <w:tblGrid>
        <w:gridCol w:w="567"/>
        <w:gridCol w:w="1381"/>
        <w:gridCol w:w="37"/>
        <w:gridCol w:w="1417"/>
        <w:gridCol w:w="1560"/>
        <w:gridCol w:w="850"/>
        <w:gridCol w:w="709"/>
        <w:gridCol w:w="354"/>
        <w:gridCol w:w="496"/>
        <w:gridCol w:w="493"/>
        <w:gridCol w:w="500"/>
      </w:tblGrid>
      <w:tr w:rsidR="0091538D" w:rsidRPr="00312ECD" w14:paraId="1520EA8F" w14:textId="77777777" w:rsidTr="004B26CB">
        <w:trPr>
          <w:cantSplit/>
          <w:trHeight w:val="220"/>
          <w:tblHeader/>
        </w:trPr>
        <w:tc>
          <w:tcPr>
            <w:tcW w:w="8364" w:type="dxa"/>
            <w:gridSpan w:val="11"/>
            <w:tcBorders>
              <w:top w:val="single" w:sz="12" w:space="0" w:color="auto"/>
              <w:bottom w:val="single" w:sz="6" w:space="0" w:color="auto"/>
            </w:tcBorders>
            <w:shd w:val="clear" w:color="auto" w:fill="auto"/>
          </w:tcPr>
          <w:p w14:paraId="5BC0F918" w14:textId="77777777" w:rsidR="0091538D" w:rsidRPr="00312ECD" w:rsidRDefault="0091538D" w:rsidP="0091538D">
            <w:pPr>
              <w:pStyle w:val="TableHeading"/>
            </w:pPr>
            <w:r w:rsidRPr="00312ECD">
              <w:t>Specifications of coins</w:t>
            </w:r>
          </w:p>
        </w:tc>
      </w:tr>
      <w:tr w:rsidR="0091538D" w:rsidRPr="00312ECD" w14:paraId="1A0A132C" w14:textId="77777777" w:rsidTr="007245E8">
        <w:trPr>
          <w:cantSplit/>
          <w:trHeight w:val="1686"/>
          <w:tblHeader/>
        </w:trPr>
        <w:tc>
          <w:tcPr>
            <w:tcW w:w="567" w:type="dxa"/>
            <w:tcBorders>
              <w:top w:val="single" w:sz="12" w:space="0" w:color="auto"/>
              <w:bottom w:val="single" w:sz="12" w:space="0" w:color="auto"/>
            </w:tcBorders>
            <w:shd w:val="clear" w:color="auto" w:fill="auto"/>
          </w:tcPr>
          <w:p w14:paraId="2AD32573" w14:textId="77777777" w:rsidR="0091538D" w:rsidRPr="00312ECD" w:rsidRDefault="0091538D" w:rsidP="0091538D">
            <w:pPr>
              <w:pStyle w:val="TableHeading"/>
            </w:pPr>
            <w:r w:rsidRPr="00312ECD">
              <w:t>Item</w:t>
            </w:r>
          </w:p>
        </w:tc>
        <w:tc>
          <w:tcPr>
            <w:tcW w:w="1418" w:type="dxa"/>
            <w:gridSpan w:val="2"/>
            <w:tcBorders>
              <w:top w:val="single" w:sz="12" w:space="0" w:color="auto"/>
              <w:bottom w:val="single" w:sz="12" w:space="0" w:color="auto"/>
            </w:tcBorders>
            <w:shd w:val="clear" w:color="auto" w:fill="auto"/>
          </w:tcPr>
          <w:p w14:paraId="01507AC8" w14:textId="77777777" w:rsidR="0091538D" w:rsidRPr="00312ECD" w:rsidRDefault="0091538D" w:rsidP="00133488">
            <w:pPr>
              <w:pStyle w:val="TableHeading"/>
            </w:pPr>
            <w:r w:rsidRPr="00312ECD">
              <w:t>Denomination</w:t>
            </w:r>
          </w:p>
        </w:tc>
        <w:tc>
          <w:tcPr>
            <w:tcW w:w="1417" w:type="dxa"/>
            <w:tcBorders>
              <w:top w:val="single" w:sz="12" w:space="0" w:color="auto"/>
              <w:bottom w:val="single" w:sz="12" w:space="0" w:color="auto"/>
            </w:tcBorders>
            <w:shd w:val="clear" w:color="auto" w:fill="auto"/>
          </w:tcPr>
          <w:p w14:paraId="07830182" w14:textId="77777777" w:rsidR="0091538D" w:rsidRPr="00312ECD" w:rsidRDefault="0091538D" w:rsidP="0091538D">
            <w:pPr>
              <w:pStyle w:val="TableHeading"/>
            </w:pPr>
            <w:r w:rsidRPr="00312ECD">
              <w:t>Standard composition</w:t>
            </w:r>
          </w:p>
        </w:tc>
        <w:tc>
          <w:tcPr>
            <w:tcW w:w="1560" w:type="dxa"/>
            <w:tcBorders>
              <w:top w:val="single" w:sz="12" w:space="0" w:color="auto"/>
              <w:bottom w:val="single" w:sz="12" w:space="0" w:color="auto"/>
            </w:tcBorders>
            <w:shd w:val="clear" w:color="auto" w:fill="auto"/>
          </w:tcPr>
          <w:p w14:paraId="47DD8A34" w14:textId="77777777" w:rsidR="0091538D" w:rsidRPr="00312ECD" w:rsidRDefault="0091538D" w:rsidP="0091538D">
            <w:pPr>
              <w:pStyle w:val="TableHeading"/>
            </w:pPr>
            <w:r w:rsidRPr="00312ECD">
              <w:t>Standard weight and allowable variation (g)</w:t>
            </w:r>
          </w:p>
        </w:tc>
        <w:tc>
          <w:tcPr>
            <w:tcW w:w="850" w:type="dxa"/>
            <w:tcBorders>
              <w:top w:val="single" w:sz="12" w:space="0" w:color="auto"/>
              <w:bottom w:val="single" w:sz="12" w:space="0" w:color="auto"/>
            </w:tcBorders>
            <w:shd w:val="clear" w:color="auto" w:fill="auto"/>
            <w:textDirection w:val="btLr"/>
            <w:vAlign w:val="bottom"/>
          </w:tcPr>
          <w:p w14:paraId="190BD827" w14:textId="77777777" w:rsidR="0091538D" w:rsidRPr="00312ECD" w:rsidRDefault="0091538D" w:rsidP="0091538D">
            <w:pPr>
              <w:pStyle w:val="TableHeading"/>
              <w:ind w:left="113"/>
            </w:pPr>
            <w:r w:rsidRPr="00312ECD">
              <w:t>Maximum diameter or other dimension (mm)</w:t>
            </w:r>
          </w:p>
        </w:tc>
        <w:tc>
          <w:tcPr>
            <w:tcW w:w="709" w:type="dxa"/>
            <w:tcBorders>
              <w:top w:val="single" w:sz="12" w:space="0" w:color="auto"/>
              <w:bottom w:val="single" w:sz="12" w:space="0" w:color="auto"/>
            </w:tcBorders>
            <w:shd w:val="clear" w:color="auto" w:fill="auto"/>
            <w:textDirection w:val="btLr"/>
            <w:vAlign w:val="bottom"/>
          </w:tcPr>
          <w:p w14:paraId="7670177F" w14:textId="77777777" w:rsidR="0091538D" w:rsidRPr="00312ECD" w:rsidRDefault="0091538D" w:rsidP="0091538D">
            <w:pPr>
              <w:pStyle w:val="TableHeading"/>
              <w:ind w:left="113"/>
            </w:pPr>
            <w:r w:rsidRPr="00312ECD">
              <w:t>Maximum thickness (mm)</w:t>
            </w:r>
          </w:p>
        </w:tc>
        <w:tc>
          <w:tcPr>
            <w:tcW w:w="354" w:type="dxa"/>
            <w:tcBorders>
              <w:top w:val="single" w:sz="12" w:space="0" w:color="auto"/>
              <w:bottom w:val="single" w:sz="12" w:space="0" w:color="auto"/>
            </w:tcBorders>
            <w:shd w:val="clear" w:color="auto" w:fill="auto"/>
            <w:textDirection w:val="btLr"/>
          </w:tcPr>
          <w:p w14:paraId="45426058" w14:textId="77777777" w:rsidR="0091538D" w:rsidRPr="00312ECD" w:rsidRDefault="0091538D" w:rsidP="0091538D">
            <w:pPr>
              <w:pStyle w:val="TableHeading"/>
              <w:ind w:left="113"/>
            </w:pPr>
            <w:r w:rsidRPr="00312ECD">
              <w:t>Shape</w:t>
            </w:r>
          </w:p>
        </w:tc>
        <w:tc>
          <w:tcPr>
            <w:tcW w:w="496" w:type="dxa"/>
            <w:tcBorders>
              <w:top w:val="single" w:sz="12" w:space="0" w:color="auto"/>
              <w:bottom w:val="single" w:sz="12" w:space="0" w:color="auto"/>
            </w:tcBorders>
            <w:shd w:val="clear" w:color="auto" w:fill="auto"/>
            <w:textDirection w:val="btLr"/>
          </w:tcPr>
          <w:p w14:paraId="1E76D787" w14:textId="77777777" w:rsidR="0091538D" w:rsidRPr="00312ECD" w:rsidRDefault="0091538D" w:rsidP="0091538D">
            <w:pPr>
              <w:pStyle w:val="TableHeading"/>
              <w:ind w:left="113"/>
            </w:pPr>
            <w:r w:rsidRPr="00312ECD">
              <w:t>Edge</w:t>
            </w:r>
          </w:p>
        </w:tc>
        <w:tc>
          <w:tcPr>
            <w:tcW w:w="493" w:type="dxa"/>
            <w:tcBorders>
              <w:top w:val="single" w:sz="12" w:space="0" w:color="auto"/>
              <w:bottom w:val="single" w:sz="12" w:space="0" w:color="auto"/>
            </w:tcBorders>
            <w:shd w:val="clear" w:color="auto" w:fill="auto"/>
            <w:textDirection w:val="btLr"/>
          </w:tcPr>
          <w:p w14:paraId="50371B6D" w14:textId="77777777" w:rsidR="0091538D" w:rsidRPr="00312ECD" w:rsidRDefault="0091538D" w:rsidP="0091538D">
            <w:pPr>
              <w:pStyle w:val="TableHeading"/>
              <w:ind w:left="113"/>
            </w:pPr>
            <w:r w:rsidRPr="00312ECD">
              <w:t>Obverse</w:t>
            </w:r>
          </w:p>
        </w:tc>
        <w:tc>
          <w:tcPr>
            <w:tcW w:w="500" w:type="dxa"/>
            <w:tcBorders>
              <w:top w:val="single" w:sz="12" w:space="0" w:color="auto"/>
              <w:bottom w:val="single" w:sz="12" w:space="0" w:color="auto"/>
            </w:tcBorders>
            <w:shd w:val="clear" w:color="auto" w:fill="auto"/>
            <w:textDirection w:val="btLr"/>
          </w:tcPr>
          <w:p w14:paraId="6D240614" w14:textId="77777777" w:rsidR="0091538D" w:rsidRPr="00312ECD" w:rsidRDefault="0091538D" w:rsidP="0091538D">
            <w:pPr>
              <w:pStyle w:val="TableHeading"/>
              <w:ind w:left="113"/>
            </w:pPr>
            <w:r w:rsidRPr="00312ECD">
              <w:t>Reverse</w:t>
            </w:r>
          </w:p>
        </w:tc>
      </w:tr>
      <w:tr w:rsidR="0091538D" w:rsidRPr="00312ECD" w14:paraId="7E6DDF88" w14:textId="77777777" w:rsidTr="007245E8">
        <w:trPr>
          <w:cantSplit/>
        </w:trPr>
        <w:tc>
          <w:tcPr>
            <w:tcW w:w="567" w:type="dxa"/>
            <w:tcBorders>
              <w:top w:val="single" w:sz="12" w:space="0" w:color="auto"/>
            </w:tcBorders>
            <w:shd w:val="clear" w:color="auto" w:fill="auto"/>
          </w:tcPr>
          <w:p w14:paraId="0F8E33AA" w14:textId="77777777" w:rsidR="0091538D" w:rsidRPr="00312ECD" w:rsidRDefault="0091538D" w:rsidP="0091538D">
            <w:pPr>
              <w:pStyle w:val="Tabletext"/>
            </w:pPr>
            <w:r w:rsidRPr="00312ECD">
              <w:t>1</w:t>
            </w:r>
          </w:p>
        </w:tc>
        <w:tc>
          <w:tcPr>
            <w:tcW w:w="1381" w:type="dxa"/>
            <w:tcBorders>
              <w:top w:val="single" w:sz="12" w:space="0" w:color="auto"/>
            </w:tcBorders>
            <w:shd w:val="clear" w:color="auto" w:fill="auto"/>
          </w:tcPr>
          <w:p w14:paraId="5D60A878" w14:textId="5781354D" w:rsidR="0091538D" w:rsidRPr="00312ECD" w:rsidRDefault="00697492" w:rsidP="00133488">
            <w:pPr>
              <w:pStyle w:val="Tabletext"/>
            </w:pPr>
            <w:r>
              <w:t>5c</w:t>
            </w:r>
          </w:p>
        </w:tc>
        <w:tc>
          <w:tcPr>
            <w:tcW w:w="1454" w:type="dxa"/>
            <w:gridSpan w:val="2"/>
            <w:tcBorders>
              <w:top w:val="single" w:sz="12" w:space="0" w:color="auto"/>
            </w:tcBorders>
            <w:shd w:val="clear" w:color="auto" w:fill="auto"/>
          </w:tcPr>
          <w:p w14:paraId="602BE7C5" w14:textId="6404E2E4" w:rsidR="0091538D" w:rsidRPr="00312ECD" w:rsidRDefault="00F93BDC" w:rsidP="0091538D">
            <w:pPr>
              <w:pStyle w:val="Tabletext"/>
            </w:pPr>
            <w:r w:rsidRPr="00FA5F5C">
              <w:rPr>
                <w:lang w:eastAsia="en-US"/>
              </w:rPr>
              <w:t>Coppe</w:t>
            </w:r>
            <w:r>
              <w:rPr>
                <w:lang w:eastAsia="en-US"/>
              </w:rPr>
              <w:t xml:space="preserve">r </w:t>
            </w:r>
            <w:r w:rsidRPr="00FA5F5C">
              <w:rPr>
                <w:lang w:eastAsia="en-US"/>
              </w:rPr>
              <w:t>and nickel</w:t>
            </w:r>
          </w:p>
        </w:tc>
        <w:tc>
          <w:tcPr>
            <w:tcW w:w="1560" w:type="dxa"/>
            <w:tcBorders>
              <w:top w:val="single" w:sz="12" w:space="0" w:color="auto"/>
            </w:tcBorders>
            <w:shd w:val="clear" w:color="auto" w:fill="auto"/>
          </w:tcPr>
          <w:p w14:paraId="0F676B27" w14:textId="7A59A6B5" w:rsidR="0091538D" w:rsidRPr="00312ECD" w:rsidRDefault="00F93BDC" w:rsidP="00CB7588">
            <w:pPr>
              <w:pStyle w:val="Tabletext"/>
            </w:pPr>
            <w:r>
              <w:t xml:space="preserve">2.83 </w:t>
            </w:r>
            <w:r w:rsidRPr="00D27073">
              <w:t>±</w:t>
            </w:r>
            <w:r>
              <w:t xml:space="preserve"> 0.33</w:t>
            </w:r>
          </w:p>
        </w:tc>
        <w:tc>
          <w:tcPr>
            <w:tcW w:w="850" w:type="dxa"/>
            <w:tcBorders>
              <w:top w:val="single" w:sz="12" w:space="0" w:color="auto"/>
            </w:tcBorders>
            <w:shd w:val="clear" w:color="auto" w:fill="auto"/>
          </w:tcPr>
          <w:p w14:paraId="0D8670F1" w14:textId="69C7F62C" w:rsidR="0091538D" w:rsidRPr="00312ECD" w:rsidRDefault="00F93BDC" w:rsidP="0091538D">
            <w:pPr>
              <w:pStyle w:val="Tabletext"/>
              <w:jc w:val="right"/>
            </w:pPr>
            <w:r>
              <w:t>19.53</w:t>
            </w:r>
          </w:p>
        </w:tc>
        <w:tc>
          <w:tcPr>
            <w:tcW w:w="709" w:type="dxa"/>
            <w:tcBorders>
              <w:top w:val="single" w:sz="12" w:space="0" w:color="auto"/>
            </w:tcBorders>
            <w:shd w:val="clear" w:color="auto" w:fill="auto"/>
          </w:tcPr>
          <w:p w14:paraId="79A782BF" w14:textId="3AC76976" w:rsidR="0091538D" w:rsidRPr="00312ECD" w:rsidRDefault="00F93BDC" w:rsidP="0091538D">
            <w:pPr>
              <w:pStyle w:val="Tabletext"/>
              <w:jc w:val="right"/>
            </w:pPr>
            <w:r>
              <w:t>1.78</w:t>
            </w:r>
          </w:p>
        </w:tc>
        <w:tc>
          <w:tcPr>
            <w:tcW w:w="354" w:type="dxa"/>
            <w:tcBorders>
              <w:top w:val="single" w:sz="12" w:space="0" w:color="auto"/>
            </w:tcBorders>
            <w:shd w:val="clear" w:color="auto" w:fill="auto"/>
          </w:tcPr>
          <w:p w14:paraId="2A4FD83E" w14:textId="77777777" w:rsidR="0091538D" w:rsidRPr="00312ECD" w:rsidRDefault="004B26CB" w:rsidP="0091538D">
            <w:pPr>
              <w:pStyle w:val="Tabletext"/>
            </w:pPr>
            <w:r w:rsidRPr="00312ECD">
              <w:t>S1</w:t>
            </w:r>
          </w:p>
        </w:tc>
        <w:tc>
          <w:tcPr>
            <w:tcW w:w="496" w:type="dxa"/>
            <w:tcBorders>
              <w:top w:val="single" w:sz="12" w:space="0" w:color="auto"/>
            </w:tcBorders>
            <w:shd w:val="clear" w:color="auto" w:fill="auto"/>
          </w:tcPr>
          <w:p w14:paraId="542789EE" w14:textId="77777777" w:rsidR="0091538D" w:rsidRPr="00312ECD" w:rsidRDefault="00C839E3" w:rsidP="0091538D">
            <w:pPr>
              <w:pStyle w:val="Tabletext"/>
            </w:pPr>
            <w:r w:rsidRPr="00312ECD">
              <w:t>E1</w:t>
            </w:r>
          </w:p>
        </w:tc>
        <w:tc>
          <w:tcPr>
            <w:tcW w:w="493" w:type="dxa"/>
            <w:tcBorders>
              <w:top w:val="single" w:sz="12" w:space="0" w:color="auto"/>
            </w:tcBorders>
            <w:shd w:val="clear" w:color="auto" w:fill="auto"/>
          </w:tcPr>
          <w:p w14:paraId="0BE34D46" w14:textId="77777777" w:rsidR="0091538D" w:rsidRPr="00312ECD" w:rsidRDefault="00C95A95" w:rsidP="0091538D">
            <w:pPr>
              <w:pStyle w:val="Tabletext"/>
            </w:pPr>
            <w:r w:rsidRPr="00312ECD">
              <w:t>O1</w:t>
            </w:r>
          </w:p>
        </w:tc>
        <w:tc>
          <w:tcPr>
            <w:tcW w:w="500" w:type="dxa"/>
            <w:tcBorders>
              <w:top w:val="single" w:sz="12" w:space="0" w:color="auto"/>
            </w:tcBorders>
            <w:shd w:val="clear" w:color="auto" w:fill="auto"/>
          </w:tcPr>
          <w:p w14:paraId="2A1839CB" w14:textId="77777777" w:rsidR="0091538D" w:rsidRPr="00312ECD" w:rsidRDefault="00EB3A15" w:rsidP="0091538D">
            <w:pPr>
              <w:pStyle w:val="Tabletext"/>
            </w:pPr>
            <w:r w:rsidRPr="00312ECD">
              <w:t>R1</w:t>
            </w:r>
          </w:p>
        </w:tc>
      </w:tr>
      <w:tr w:rsidR="00F93BDC" w:rsidRPr="00312ECD" w14:paraId="33005B53" w14:textId="77777777" w:rsidTr="007245E8">
        <w:trPr>
          <w:cantSplit/>
        </w:trPr>
        <w:tc>
          <w:tcPr>
            <w:tcW w:w="567" w:type="dxa"/>
            <w:shd w:val="clear" w:color="auto" w:fill="auto"/>
          </w:tcPr>
          <w:p w14:paraId="58256CD9" w14:textId="77777777" w:rsidR="00F93BDC" w:rsidRPr="000A3331" w:rsidRDefault="00F93BDC" w:rsidP="00F93BDC">
            <w:pPr>
              <w:pStyle w:val="Tabletext"/>
            </w:pPr>
            <w:r w:rsidRPr="000A3331">
              <w:t>2</w:t>
            </w:r>
          </w:p>
        </w:tc>
        <w:tc>
          <w:tcPr>
            <w:tcW w:w="1381" w:type="dxa"/>
            <w:shd w:val="clear" w:color="auto" w:fill="auto"/>
          </w:tcPr>
          <w:p w14:paraId="2ECDB832" w14:textId="338709C5" w:rsidR="00F93BDC" w:rsidRPr="000A3331" w:rsidRDefault="00F93BDC" w:rsidP="00F93BDC">
            <w:pPr>
              <w:pStyle w:val="Tabletext"/>
            </w:pPr>
            <w:r>
              <w:t>$1</w:t>
            </w:r>
          </w:p>
        </w:tc>
        <w:tc>
          <w:tcPr>
            <w:tcW w:w="1454" w:type="dxa"/>
            <w:gridSpan w:val="2"/>
            <w:shd w:val="clear" w:color="auto" w:fill="auto"/>
          </w:tcPr>
          <w:p w14:paraId="25201734" w14:textId="63C28B36" w:rsidR="00F93BDC" w:rsidRPr="000A3331" w:rsidRDefault="00F93BDC" w:rsidP="00F93BDC">
            <w:pPr>
              <w:pStyle w:val="Tabletext"/>
            </w:pPr>
            <w:r w:rsidRPr="00FA5F5C">
              <w:rPr>
                <w:lang w:eastAsia="en-US"/>
              </w:rPr>
              <w:t>Copper, aluminium and nickel</w:t>
            </w:r>
          </w:p>
        </w:tc>
        <w:tc>
          <w:tcPr>
            <w:tcW w:w="1560" w:type="dxa"/>
            <w:shd w:val="clear" w:color="auto" w:fill="auto"/>
          </w:tcPr>
          <w:p w14:paraId="5B26F2D7" w14:textId="37510501" w:rsidR="00F93BDC" w:rsidRPr="000A3331" w:rsidRDefault="00F93BDC" w:rsidP="00F93BDC">
            <w:pPr>
              <w:pStyle w:val="Tabletext"/>
            </w:pPr>
            <w:r w:rsidRPr="00FA5F5C">
              <w:t>9.00</w:t>
            </w:r>
            <w:r>
              <w:t xml:space="preserve"> </w:t>
            </w:r>
            <w:r w:rsidRPr="00D27073">
              <w:t>±</w:t>
            </w:r>
            <w:r>
              <w:t xml:space="preserve"> 0.66</w:t>
            </w:r>
          </w:p>
        </w:tc>
        <w:tc>
          <w:tcPr>
            <w:tcW w:w="850" w:type="dxa"/>
            <w:shd w:val="clear" w:color="auto" w:fill="auto"/>
          </w:tcPr>
          <w:p w14:paraId="003F10DB" w14:textId="55555DFF" w:rsidR="00F93BDC" w:rsidRPr="000A3331" w:rsidRDefault="00F93BDC" w:rsidP="00F93BDC">
            <w:pPr>
              <w:pStyle w:val="Tabletext"/>
              <w:jc w:val="right"/>
            </w:pPr>
            <w:r>
              <w:t>25.12</w:t>
            </w:r>
          </w:p>
        </w:tc>
        <w:tc>
          <w:tcPr>
            <w:tcW w:w="709" w:type="dxa"/>
            <w:shd w:val="clear" w:color="auto" w:fill="auto"/>
          </w:tcPr>
          <w:p w14:paraId="0E764082" w14:textId="79817193" w:rsidR="00F93BDC" w:rsidRPr="000A3331" w:rsidRDefault="00F93BDC" w:rsidP="00F93BDC">
            <w:pPr>
              <w:pStyle w:val="Tabletext"/>
              <w:jc w:val="right"/>
            </w:pPr>
            <w:r>
              <w:t>3.46</w:t>
            </w:r>
          </w:p>
        </w:tc>
        <w:tc>
          <w:tcPr>
            <w:tcW w:w="354" w:type="dxa"/>
            <w:shd w:val="clear" w:color="auto" w:fill="auto"/>
          </w:tcPr>
          <w:p w14:paraId="69956F60" w14:textId="77874E74" w:rsidR="00F93BDC" w:rsidRPr="000A3331" w:rsidRDefault="00F93BDC" w:rsidP="00F93BDC">
            <w:pPr>
              <w:pStyle w:val="Tabletext"/>
            </w:pPr>
            <w:r>
              <w:t>S1</w:t>
            </w:r>
          </w:p>
        </w:tc>
        <w:tc>
          <w:tcPr>
            <w:tcW w:w="496" w:type="dxa"/>
            <w:shd w:val="clear" w:color="auto" w:fill="auto"/>
          </w:tcPr>
          <w:p w14:paraId="24DEAE45" w14:textId="3E882A3D" w:rsidR="00F93BDC" w:rsidRPr="000A3331" w:rsidRDefault="00F93BDC" w:rsidP="00F93BDC">
            <w:pPr>
              <w:pStyle w:val="Tabletext"/>
            </w:pPr>
            <w:r>
              <w:t>E2</w:t>
            </w:r>
          </w:p>
        </w:tc>
        <w:tc>
          <w:tcPr>
            <w:tcW w:w="493" w:type="dxa"/>
            <w:shd w:val="clear" w:color="auto" w:fill="auto"/>
          </w:tcPr>
          <w:p w14:paraId="0DD04471" w14:textId="1735D46E" w:rsidR="00F93BDC" w:rsidRPr="000A3331" w:rsidRDefault="00F93BDC" w:rsidP="00F93BDC">
            <w:pPr>
              <w:pStyle w:val="Tabletext"/>
            </w:pPr>
            <w:r>
              <w:t>O1</w:t>
            </w:r>
          </w:p>
        </w:tc>
        <w:tc>
          <w:tcPr>
            <w:tcW w:w="500" w:type="dxa"/>
            <w:shd w:val="clear" w:color="auto" w:fill="auto"/>
          </w:tcPr>
          <w:p w14:paraId="09DE5F72" w14:textId="76FDCAEF" w:rsidR="00F93BDC" w:rsidRPr="00312ECD" w:rsidRDefault="00F93BDC" w:rsidP="00F93BDC">
            <w:pPr>
              <w:pStyle w:val="Tabletext"/>
            </w:pPr>
            <w:r>
              <w:t>R2</w:t>
            </w:r>
          </w:p>
        </w:tc>
      </w:tr>
      <w:tr w:rsidR="00F77491" w:rsidRPr="00312ECD" w14:paraId="585D7B4B" w14:textId="77777777" w:rsidTr="007245E8">
        <w:trPr>
          <w:cantSplit/>
        </w:trPr>
        <w:tc>
          <w:tcPr>
            <w:tcW w:w="567" w:type="dxa"/>
            <w:shd w:val="clear" w:color="auto" w:fill="auto"/>
          </w:tcPr>
          <w:p w14:paraId="31FCFC44" w14:textId="7F2C7671" w:rsidR="00F77491" w:rsidRPr="000A3331" w:rsidRDefault="00F77491" w:rsidP="00F77491">
            <w:pPr>
              <w:pStyle w:val="Tabletext"/>
            </w:pPr>
            <w:r>
              <w:t>3</w:t>
            </w:r>
          </w:p>
        </w:tc>
        <w:tc>
          <w:tcPr>
            <w:tcW w:w="1381" w:type="dxa"/>
            <w:shd w:val="clear" w:color="auto" w:fill="auto"/>
          </w:tcPr>
          <w:p w14:paraId="51669258" w14:textId="25C5B4E1" w:rsidR="00F77491" w:rsidRDefault="00F77491" w:rsidP="00F77491">
            <w:pPr>
              <w:pStyle w:val="Tabletext"/>
              <w:rPr>
                <w:lang w:eastAsia="en-US"/>
              </w:rPr>
            </w:pPr>
            <w:r w:rsidRPr="00FA5F5C">
              <w:t>$1</w:t>
            </w:r>
          </w:p>
        </w:tc>
        <w:tc>
          <w:tcPr>
            <w:tcW w:w="1454" w:type="dxa"/>
            <w:gridSpan w:val="2"/>
            <w:shd w:val="clear" w:color="auto" w:fill="auto"/>
          </w:tcPr>
          <w:p w14:paraId="67092B68" w14:textId="6F615E96" w:rsidR="00F77491" w:rsidRPr="001E6083" w:rsidRDefault="00F77491" w:rsidP="00F77491">
            <w:pPr>
              <w:pStyle w:val="Tabletext"/>
              <w:rPr>
                <w:lang w:eastAsia="en-US"/>
              </w:rPr>
            </w:pPr>
            <w:r w:rsidRPr="00FA5F5C">
              <w:rPr>
                <w:lang w:eastAsia="en-US"/>
              </w:rPr>
              <w:t xml:space="preserve">Copper, </w:t>
            </w:r>
            <w:r w:rsidR="000F22FD" w:rsidRPr="00FA5F5C">
              <w:rPr>
                <w:lang w:eastAsia="en-US"/>
              </w:rPr>
              <w:t>aluminium</w:t>
            </w:r>
            <w:r w:rsidRPr="00FA5F5C">
              <w:rPr>
                <w:lang w:eastAsia="en-US"/>
              </w:rPr>
              <w:t xml:space="preserve"> and nickel</w:t>
            </w:r>
          </w:p>
        </w:tc>
        <w:tc>
          <w:tcPr>
            <w:tcW w:w="1560" w:type="dxa"/>
            <w:shd w:val="clear" w:color="auto" w:fill="auto"/>
          </w:tcPr>
          <w:p w14:paraId="65D33522" w14:textId="42F1AB7E" w:rsidR="00F77491" w:rsidRDefault="00F77491" w:rsidP="00F77491">
            <w:pPr>
              <w:pStyle w:val="Tabletext"/>
            </w:pPr>
            <w:r w:rsidRPr="00FA5F5C">
              <w:t>9.00</w:t>
            </w:r>
            <w:r>
              <w:t xml:space="preserve"> </w:t>
            </w:r>
            <w:r w:rsidRPr="00D27073">
              <w:t>±</w:t>
            </w:r>
            <w:r>
              <w:t xml:space="preserve"> 0.66</w:t>
            </w:r>
          </w:p>
        </w:tc>
        <w:tc>
          <w:tcPr>
            <w:tcW w:w="850" w:type="dxa"/>
            <w:shd w:val="clear" w:color="auto" w:fill="auto"/>
          </w:tcPr>
          <w:p w14:paraId="72AA38F5" w14:textId="38D94853" w:rsidR="00F77491" w:rsidRDefault="00F77491" w:rsidP="00F77491">
            <w:pPr>
              <w:pStyle w:val="Tabletext"/>
              <w:jc w:val="right"/>
            </w:pPr>
            <w:r>
              <w:t>25.12</w:t>
            </w:r>
          </w:p>
        </w:tc>
        <w:tc>
          <w:tcPr>
            <w:tcW w:w="709" w:type="dxa"/>
            <w:shd w:val="clear" w:color="auto" w:fill="auto"/>
          </w:tcPr>
          <w:p w14:paraId="07580685" w14:textId="769B6A3B" w:rsidR="00F77491" w:rsidRDefault="00F77491" w:rsidP="00F77491">
            <w:pPr>
              <w:pStyle w:val="Tabletext"/>
              <w:jc w:val="right"/>
            </w:pPr>
            <w:r>
              <w:t>3.46</w:t>
            </w:r>
          </w:p>
        </w:tc>
        <w:tc>
          <w:tcPr>
            <w:tcW w:w="354" w:type="dxa"/>
            <w:shd w:val="clear" w:color="auto" w:fill="auto"/>
          </w:tcPr>
          <w:p w14:paraId="56FEC500" w14:textId="303AAF8C" w:rsidR="00F77491" w:rsidRPr="000A3331" w:rsidRDefault="00F77491" w:rsidP="00F77491">
            <w:pPr>
              <w:pStyle w:val="Tabletext"/>
            </w:pPr>
            <w:r>
              <w:t>S1</w:t>
            </w:r>
          </w:p>
        </w:tc>
        <w:tc>
          <w:tcPr>
            <w:tcW w:w="496" w:type="dxa"/>
            <w:shd w:val="clear" w:color="auto" w:fill="auto"/>
          </w:tcPr>
          <w:p w14:paraId="06D8830B" w14:textId="16D5638D" w:rsidR="00F77491" w:rsidRPr="000A3331" w:rsidRDefault="00F77491" w:rsidP="00F77491">
            <w:pPr>
              <w:pStyle w:val="Tabletext"/>
            </w:pPr>
            <w:r w:rsidRPr="00312ECD">
              <w:t>E</w:t>
            </w:r>
            <w:r>
              <w:t>2</w:t>
            </w:r>
          </w:p>
        </w:tc>
        <w:tc>
          <w:tcPr>
            <w:tcW w:w="493" w:type="dxa"/>
            <w:shd w:val="clear" w:color="auto" w:fill="auto"/>
          </w:tcPr>
          <w:p w14:paraId="3B280201" w14:textId="54889610" w:rsidR="00F77491" w:rsidRPr="000A3331" w:rsidRDefault="00F77491" w:rsidP="00F77491">
            <w:pPr>
              <w:pStyle w:val="Tabletext"/>
            </w:pPr>
            <w:r w:rsidRPr="00312ECD">
              <w:t>O</w:t>
            </w:r>
            <w:r>
              <w:t>1</w:t>
            </w:r>
          </w:p>
        </w:tc>
        <w:tc>
          <w:tcPr>
            <w:tcW w:w="500" w:type="dxa"/>
            <w:shd w:val="clear" w:color="auto" w:fill="auto"/>
          </w:tcPr>
          <w:p w14:paraId="08E1C55F" w14:textId="7A002560" w:rsidR="00F77491" w:rsidRPr="000A3331" w:rsidRDefault="00F77491" w:rsidP="00F77491">
            <w:pPr>
              <w:pStyle w:val="Tabletext"/>
            </w:pPr>
            <w:r>
              <w:t>R</w:t>
            </w:r>
            <w:r w:rsidR="00F93BDC">
              <w:t>3</w:t>
            </w:r>
          </w:p>
        </w:tc>
      </w:tr>
      <w:tr w:rsidR="00964D66" w:rsidRPr="00312ECD" w14:paraId="49A44ACE" w14:textId="77777777" w:rsidTr="007245E8">
        <w:trPr>
          <w:cantSplit/>
        </w:trPr>
        <w:tc>
          <w:tcPr>
            <w:tcW w:w="567" w:type="dxa"/>
            <w:shd w:val="clear" w:color="auto" w:fill="auto"/>
          </w:tcPr>
          <w:p w14:paraId="154FC56A" w14:textId="67C8D113" w:rsidR="00964D66" w:rsidRPr="000A3331" w:rsidRDefault="00964D66" w:rsidP="00964D66">
            <w:pPr>
              <w:pStyle w:val="Tabletext"/>
            </w:pPr>
            <w:r>
              <w:t>4</w:t>
            </w:r>
          </w:p>
        </w:tc>
        <w:tc>
          <w:tcPr>
            <w:tcW w:w="1381" w:type="dxa"/>
            <w:shd w:val="clear" w:color="auto" w:fill="auto"/>
          </w:tcPr>
          <w:p w14:paraId="30552CD4" w14:textId="0B821C4B" w:rsidR="00964D66" w:rsidRDefault="00964D66" w:rsidP="00964D66">
            <w:pPr>
              <w:pStyle w:val="Tabletext"/>
              <w:rPr>
                <w:lang w:eastAsia="en-US"/>
              </w:rPr>
            </w:pPr>
            <w:r w:rsidRPr="00FA5F5C">
              <w:t>$1</w:t>
            </w:r>
          </w:p>
        </w:tc>
        <w:tc>
          <w:tcPr>
            <w:tcW w:w="1454" w:type="dxa"/>
            <w:gridSpan w:val="2"/>
            <w:shd w:val="clear" w:color="auto" w:fill="auto"/>
          </w:tcPr>
          <w:p w14:paraId="4EA59921" w14:textId="7BCD5CB2" w:rsidR="00964D66" w:rsidRPr="001E6083" w:rsidRDefault="00964D66" w:rsidP="00964D66">
            <w:pPr>
              <w:pStyle w:val="Tabletext"/>
              <w:rPr>
                <w:lang w:eastAsia="en-US"/>
              </w:rPr>
            </w:pPr>
            <w:r w:rsidRPr="00FA5F5C">
              <w:rPr>
                <w:lang w:eastAsia="en-US"/>
              </w:rPr>
              <w:t>Copper, aluminium and nickel</w:t>
            </w:r>
          </w:p>
        </w:tc>
        <w:tc>
          <w:tcPr>
            <w:tcW w:w="1560" w:type="dxa"/>
            <w:shd w:val="clear" w:color="auto" w:fill="auto"/>
          </w:tcPr>
          <w:p w14:paraId="41F07835" w14:textId="50433A17" w:rsidR="00964D66" w:rsidRDefault="00964D66" w:rsidP="00964D66">
            <w:pPr>
              <w:pStyle w:val="Tabletext"/>
            </w:pPr>
            <w:r w:rsidRPr="00FA5F5C">
              <w:t>9.00</w:t>
            </w:r>
            <w:r>
              <w:t xml:space="preserve"> </w:t>
            </w:r>
            <w:r w:rsidRPr="00D27073">
              <w:t>±</w:t>
            </w:r>
            <w:r>
              <w:t xml:space="preserve"> 0.66</w:t>
            </w:r>
          </w:p>
        </w:tc>
        <w:tc>
          <w:tcPr>
            <w:tcW w:w="850" w:type="dxa"/>
            <w:shd w:val="clear" w:color="auto" w:fill="auto"/>
          </w:tcPr>
          <w:p w14:paraId="41404E57" w14:textId="4686A57C" w:rsidR="00964D66" w:rsidRDefault="00964D66" w:rsidP="00964D66">
            <w:pPr>
              <w:pStyle w:val="Tabletext"/>
              <w:jc w:val="right"/>
            </w:pPr>
            <w:r>
              <w:t>25.12</w:t>
            </w:r>
          </w:p>
        </w:tc>
        <w:tc>
          <w:tcPr>
            <w:tcW w:w="709" w:type="dxa"/>
            <w:shd w:val="clear" w:color="auto" w:fill="auto"/>
          </w:tcPr>
          <w:p w14:paraId="5B0A2536" w14:textId="02623A0C" w:rsidR="00964D66" w:rsidRDefault="00964D66" w:rsidP="00964D66">
            <w:pPr>
              <w:pStyle w:val="Tabletext"/>
              <w:jc w:val="right"/>
            </w:pPr>
            <w:r>
              <w:t>3.46</w:t>
            </w:r>
          </w:p>
        </w:tc>
        <w:tc>
          <w:tcPr>
            <w:tcW w:w="354" w:type="dxa"/>
            <w:shd w:val="clear" w:color="auto" w:fill="auto"/>
          </w:tcPr>
          <w:p w14:paraId="2F427F01" w14:textId="3EBE419E" w:rsidR="00964D66" w:rsidRPr="000A3331" w:rsidRDefault="00964D66" w:rsidP="00964D66">
            <w:pPr>
              <w:pStyle w:val="Tabletext"/>
            </w:pPr>
            <w:r>
              <w:t>S1</w:t>
            </w:r>
          </w:p>
        </w:tc>
        <w:tc>
          <w:tcPr>
            <w:tcW w:w="496" w:type="dxa"/>
            <w:shd w:val="clear" w:color="auto" w:fill="auto"/>
          </w:tcPr>
          <w:p w14:paraId="250F22E8" w14:textId="1B0B121D" w:rsidR="00964D66" w:rsidRPr="000A3331" w:rsidRDefault="00964D66" w:rsidP="00964D66">
            <w:pPr>
              <w:pStyle w:val="Tabletext"/>
            </w:pPr>
            <w:r w:rsidRPr="00312ECD">
              <w:t>E</w:t>
            </w:r>
            <w:r>
              <w:t>2</w:t>
            </w:r>
          </w:p>
        </w:tc>
        <w:tc>
          <w:tcPr>
            <w:tcW w:w="493" w:type="dxa"/>
            <w:shd w:val="clear" w:color="auto" w:fill="auto"/>
          </w:tcPr>
          <w:p w14:paraId="50BAD414" w14:textId="4D388BD0" w:rsidR="00964D66" w:rsidRPr="000A3331" w:rsidRDefault="00964D66" w:rsidP="00964D66">
            <w:pPr>
              <w:pStyle w:val="Tabletext"/>
            </w:pPr>
            <w:r w:rsidRPr="00312ECD">
              <w:t>O</w:t>
            </w:r>
            <w:r>
              <w:t>1</w:t>
            </w:r>
          </w:p>
        </w:tc>
        <w:tc>
          <w:tcPr>
            <w:tcW w:w="500" w:type="dxa"/>
            <w:shd w:val="clear" w:color="auto" w:fill="auto"/>
          </w:tcPr>
          <w:p w14:paraId="2A66ED24" w14:textId="0E3CE956" w:rsidR="00964D66" w:rsidRPr="000A3331" w:rsidRDefault="00964D66" w:rsidP="00964D66">
            <w:pPr>
              <w:pStyle w:val="Tabletext"/>
            </w:pPr>
            <w:r>
              <w:t>R</w:t>
            </w:r>
            <w:r w:rsidR="00F93BDC">
              <w:t>4</w:t>
            </w:r>
          </w:p>
        </w:tc>
      </w:tr>
      <w:tr w:rsidR="00DD2624" w:rsidRPr="00312ECD" w14:paraId="5932F2CB" w14:textId="77777777" w:rsidTr="007245E8">
        <w:trPr>
          <w:cantSplit/>
        </w:trPr>
        <w:tc>
          <w:tcPr>
            <w:tcW w:w="567" w:type="dxa"/>
            <w:shd w:val="clear" w:color="auto" w:fill="auto"/>
          </w:tcPr>
          <w:p w14:paraId="3ED69AAD" w14:textId="1E09A1D7" w:rsidR="00DD2624" w:rsidRPr="000A3331" w:rsidRDefault="00DD2624" w:rsidP="00DD2624">
            <w:pPr>
              <w:pStyle w:val="Tabletext"/>
            </w:pPr>
            <w:r>
              <w:t>5</w:t>
            </w:r>
          </w:p>
        </w:tc>
        <w:tc>
          <w:tcPr>
            <w:tcW w:w="1381" w:type="dxa"/>
            <w:shd w:val="clear" w:color="auto" w:fill="auto"/>
          </w:tcPr>
          <w:p w14:paraId="49F8B085" w14:textId="2E827080" w:rsidR="00DD2624" w:rsidRDefault="00DD2624" w:rsidP="00DD2624">
            <w:pPr>
              <w:pStyle w:val="Tabletext"/>
              <w:rPr>
                <w:lang w:eastAsia="en-US"/>
              </w:rPr>
            </w:pPr>
            <w:r w:rsidRPr="00FA5F5C">
              <w:t>$1</w:t>
            </w:r>
          </w:p>
        </w:tc>
        <w:tc>
          <w:tcPr>
            <w:tcW w:w="1454" w:type="dxa"/>
            <w:gridSpan w:val="2"/>
            <w:shd w:val="clear" w:color="auto" w:fill="auto"/>
          </w:tcPr>
          <w:p w14:paraId="6498B7B4" w14:textId="138EA6C1" w:rsidR="00DD2624" w:rsidRPr="001E6083" w:rsidRDefault="00DD2624" w:rsidP="00DD2624">
            <w:pPr>
              <w:pStyle w:val="Tabletext"/>
              <w:rPr>
                <w:lang w:eastAsia="en-US"/>
              </w:rPr>
            </w:pPr>
            <w:r w:rsidRPr="00FA5F5C">
              <w:rPr>
                <w:lang w:eastAsia="en-US"/>
              </w:rPr>
              <w:t>Copper, aluminium and nickel</w:t>
            </w:r>
          </w:p>
        </w:tc>
        <w:tc>
          <w:tcPr>
            <w:tcW w:w="1560" w:type="dxa"/>
            <w:shd w:val="clear" w:color="auto" w:fill="auto"/>
          </w:tcPr>
          <w:p w14:paraId="51CC68FA" w14:textId="2AEF1C9A" w:rsidR="00DD2624" w:rsidRDefault="00DD2624" w:rsidP="00DD2624">
            <w:pPr>
              <w:pStyle w:val="Tabletext"/>
            </w:pPr>
            <w:r w:rsidRPr="00FA5F5C">
              <w:t>9.00</w:t>
            </w:r>
            <w:r>
              <w:t xml:space="preserve"> </w:t>
            </w:r>
            <w:r w:rsidRPr="00D27073">
              <w:t>±</w:t>
            </w:r>
            <w:r>
              <w:t xml:space="preserve"> 0.66</w:t>
            </w:r>
          </w:p>
        </w:tc>
        <w:tc>
          <w:tcPr>
            <w:tcW w:w="850" w:type="dxa"/>
            <w:shd w:val="clear" w:color="auto" w:fill="auto"/>
          </w:tcPr>
          <w:p w14:paraId="29E430F0" w14:textId="69067CC8" w:rsidR="00DD2624" w:rsidRDefault="00DD2624" w:rsidP="00DD2624">
            <w:pPr>
              <w:pStyle w:val="Tabletext"/>
              <w:jc w:val="right"/>
            </w:pPr>
            <w:r>
              <w:t>25.12</w:t>
            </w:r>
          </w:p>
        </w:tc>
        <w:tc>
          <w:tcPr>
            <w:tcW w:w="709" w:type="dxa"/>
            <w:shd w:val="clear" w:color="auto" w:fill="auto"/>
          </w:tcPr>
          <w:p w14:paraId="3236332A" w14:textId="1CCD4E26" w:rsidR="00DD2624" w:rsidRDefault="00DD2624" w:rsidP="00DD2624">
            <w:pPr>
              <w:pStyle w:val="Tabletext"/>
              <w:jc w:val="right"/>
            </w:pPr>
            <w:r>
              <w:t>3.46</w:t>
            </w:r>
          </w:p>
        </w:tc>
        <w:tc>
          <w:tcPr>
            <w:tcW w:w="354" w:type="dxa"/>
            <w:shd w:val="clear" w:color="auto" w:fill="auto"/>
          </w:tcPr>
          <w:p w14:paraId="6455B323" w14:textId="11CB19F2" w:rsidR="00DD2624" w:rsidRPr="000A3331" w:rsidRDefault="00DD2624" w:rsidP="00DD2624">
            <w:pPr>
              <w:pStyle w:val="Tabletext"/>
            </w:pPr>
            <w:r>
              <w:t>S1</w:t>
            </w:r>
          </w:p>
        </w:tc>
        <w:tc>
          <w:tcPr>
            <w:tcW w:w="496" w:type="dxa"/>
            <w:shd w:val="clear" w:color="auto" w:fill="auto"/>
          </w:tcPr>
          <w:p w14:paraId="46C64099" w14:textId="53AE90A7" w:rsidR="00DD2624" w:rsidRPr="000A3331" w:rsidRDefault="00DD2624" w:rsidP="00DD2624">
            <w:pPr>
              <w:pStyle w:val="Tabletext"/>
            </w:pPr>
            <w:r w:rsidRPr="00312ECD">
              <w:t>E</w:t>
            </w:r>
            <w:r>
              <w:t>2</w:t>
            </w:r>
          </w:p>
        </w:tc>
        <w:tc>
          <w:tcPr>
            <w:tcW w:w="493" w:type="dxa"/>
            <w:shd w:val="clear" w:color="auto" w:fill="auto"/>
          </w:tcPr>
          <w:p w14:paraId="3EA9033A" w14:textId="1B20014C" w:rsidR="00DD2624" w:rsidRPr="000A3331" w:rsidRDefault="00DD2624" w:rsidP="00DD2624">
            <w:pPr>
              <w:pStyle w:val="Tabletext"/>
            </w:pPr>
            <w:r w:rsidRPr="00312ECD">
              <w:t>O</w:t>
            </w:r>
            <w:r>
              <w:t>1</w:t>
            </w:r>
          </w:p>
        </w:tc>
        <w:tc>
          <w:tcPr>
            <w:tcW w:w="500" w:type="dxa"/>
            <w:shd w:val="clear" w:color="auto" w:fill="auto"/>
          </w:tcPr>
          <w:p w14:paraId="74ED9325" w14:textId="3AECB262" w:rsidR="00DD2624" w:rsidRPr="000A3331" w:rsidRDefault="00DD2624" w:rsidP="00DD2624">
            <w:pPr>
              <w:pStyle w:val="Tabletext"/>
            </w:pPr>
            <w:r>
              <w:t>R</w:t>
            </w:r>
            <w:r w:rsidR="00F93BDC">
              <w:t>5</w:t>
            </w:r>
          </w:p>
        </w:tc>
      </w:tr>
      <w:tr w:rsidR="00C87C04" w:rsidRPr="00312ECD" w14:paraId="52584FD7" w14:textId="77777777" w:rsidTr="007245E8">
        <w:trPr>
          <w:cantSplit/>
        </w:trPr>
        <w:tc>
          <w:tcPr>
            <w:tcW w:w="567" w:type="dxa"/>
            <w:shd w:val="clear" w:color="auto" w:fill="auto"/>
          </w:tcPr>
          <w:p w14:paraId="1299356F" w14:textId="72928A12" w:rsidR="00C87C04" w:rsidRPr="000A3331" w:rsidRDefault="00C87C04" w:rsidP="00C87C04">
            <w:pPr>
              <w:pStyle w:val="Tabletext"/>
            </w:pPr>
            <w:r>
              <w:t>6</w:t>
            </w:r>
          </w:p>
        </w:tc>
        <w:tc>
          <w:tcPr>
            <w:tcW w:w="1381" w:type="dxa"/>
            <w:shd w:val="clear" w:color="auto" w:fill="auto"/>
          </w:tcPr>
          <w:p w14:paraId="1AA39514" w14:textId="1C7A13DD" w:rsidR="00C87C04" w:rsidRDefault="00C87C04" w:rsidP="00C87C04">
            <w:pPr>
              <w:pStyle w:val="Tabletext"/>
              <w:rPr>
                <w:lang w:eastAsia="en-US"/>
              </w:rPr>
            </w:pPr>
            <w:r w:rsidRPr="00FA5F5C">
              <w:t>$</w:t>
            </w:r>
            <w:r w:rsidR="00F93BDC">
              <w:t>5</w:t>
            </w:r>
          </w:p>
        </w:tc>
        <w:tc>
          <w:tcPr>
            <w:tcW w:w="1454" w:type="dxa"/>
            <w:gridSpan w:val="2"/>
            <w:shd w:val="clear" w:color="auto" w:fill="auto"/>
          </w:tcPr>
          <w:p w14:paraId="109AEB1F" w14:textId="174E4999" w:rsidR="00C87C04" w:rsidRPr="001E6083" w:rsidRDefault="00F93BDC" w:rsidP="00C87C04">
            <w:pPr>
              <w:pStyle w:val="Tabletext"/>
              <w:rPr>
                <w:lang w:eastAsia="en-US"/>
              </w:rPr>
            </w:pPr>
            <w:r>
              <w:rPr>
                <w:lang w:eastAsia="en-US"/>
              </w:rPr>
              <w:t>At least 99.9% silver</w:t>
            </w:r>
          </w:p>
        </w:tc>
        <w:tc>
          <w:tcPr>
            <w:tcW w:w="1560" w:type="dxa"/>
            <w:shd w:val="clear" w:color="auto" w:fill="auto"/>
          </w:tcPr>
          <w:p w14:paraId="223AC959" w14:textId="58476AA7" w:rsidR="00C87C04" w:rsidRDefault="00F93BDC" w:rsidP="00C87C04">
            <w:pPr>
              <w:pStyle w:val="Tabletext"/>
            </w:pPr>
            <w:r>
              <w:t>31.103 + 3.00</w:t>
            </w:r>
          </w:p>
        </w:tc>
        <w:tc>
          <w:tcPr>
            <w:tcW w:w="850" w:type="dxa"/>
            <w:shd w:val="clear" w:color="auto" w:fill="auto"/>
          </w:tcPr>
          <w:p w14:paraId="444B20F1" w14:textId="072CCD32" w:rsidR="00C87C04" w:rsidRDefault="00F93BDC" w:rsidP="00F93BDC">
            <w:pPr>
              <w:pStyle w:val="Tabletext"/>
              <w:jc w:val="center"/>
            </w:pPr>
            <w:r>
              <w:t>40.60</w:t>
            </w:r>
          </w:p>
        </w:tc>
        <w:tc>
          <w:tcPr>
            <w:tcW w:w="709" w:type="dxa"/>
            <w:shd w:val="clear" w:color="auto" w:fill="auto"/>
          </w:tcPr>
          <w:p w14:paraId="113B8D94" w14:textId="3C9DA469" w:rsidR="00C87C04" w:rsidRDefault="00F93BDC" w:rsidP="00C87C04">
            <w:pPr>
              <w:pStyle w:val="Tabletext"/>
              <w:jc w:val="right"/>
            </w:pPr>
            <w:r>
              <w:t>4.00</w:t>
            </w:r>
          </w:p>
        </w:tc>
        <w:tc>
          <w:tcPr>
            <w:tcW w:w="354" w:type="dxa"/>
            <w:shd w:val="clear" w:color="auto" w:fill="auto"/>
          </w:tcPr>
          <w:p w14:paraId="34B319F1" w14:textId="6AA434F7" w:rsidR="00C87C04" w:rsidRPr="000A3331" w:rsidRDefault="00C87C04" w:rsidP="00C87C04">
            <w:pPr>
              <w:pStyle w:val="Tabletext"/>
            </w:pPr>
            <w:r>
              <w:t>S1</w:t>
            </w:r>
          </w:p>
        </w:tc>
        <w:tc>
          <w:tcPr>
            <w:tcW w:w="496" w:type="dxa"/>
            <w:shd w:val="clear" w:color="auto" w:fill="auto"/>
          </w:tcPr>
          <w:p w14:paraId="55F70EB6" w14:textId="37246098" w:rsidR="00C87C04" w:rsidRPr="000A3331" w:rsidRDefault="00C87C04" w:rsidP="00C87C04">
            <w:pPr>
              <w:pStyle w:val="Tabletext"/>
            </w:pPr>
            <w:r w:rsidRPr="00312ECD">
              <w:t>E</w:t>
            </w:r>
            <w:r w:rsidR="00F93BDC">
              <w:t>1</w:t>
            </w:r>
          </w:p>
        </w:tc>
        <w:tc>
          <w:tcPr>
            <w:tcW w:w="493" w:type="dxa"/>
            <w:shd w:val="clear" w:color="auto" w:fill="auto"/>
          </w:tcPr>
          <w:p w14:paraId="01FC45FF" w14:textId="1645ED6D" w:rsidR="00C87C04" w:rsidRPr="000A3331" w:rsidRDefault="00C87C04" w:rsidP="00C87C04">
            <w:pPr>
              <w:pStyle w:val="Tabletext"/>
            </w:pPr>
            <w:r w:rsidRPr="00312ECD">
              <w:t>O</w:t>
            </w:r>
            <w:r>
              <w:t>1</w:t>
            </w:r>
          </w:p>
        </w:tc>
        <w:tc>
          <w:tcPr>
            <w:tcW w:w="500" w:type="dxa"/>
            <w:shd w:val="clear" w:color="auto" w:fill="auto"/>
          </w:tcPr>
          <w:p w14:paraId="4615EE00" w14:textId="40943CC6" w:rsidR="00C87C04" w:rsidRPr="000A3331" w:rsidRDefault="00C87C04" w:rsidP="00C87C04">
            <w:pPr>
              <w:pStyle w:val="Tabletext"/>
            </w:pPr>
            <w:r>
              <w:t>R</w:t>
            </w:r>
            <w:r w:rsidR="00F93BDC">
              <w:t>6</w:t>
            </w:r>
          </w:p>
        </w:tc>
      </w:tr>
      <w:tr w:rsidR="00F93BDC" w:rsidRPr="00312ECD" w14:paraId="6A4F4C3B" w14:textId="77777777" w:rsidTr="007245E8">
        <w:trPr>
          <w:cantSplit/>
        </w:trPr>
        <w:tc>
          <w:tcPr>
            <w:tcW w:w="567" w:type="dxa"/>
            <w:shd w:val="clear" w:color="auto" w:fill="auto"/>
          </w:tcPr>
          <w:p w14:paraId="20FBD3C8" w14:textId="7AC7D3FD" w:rsidR="00F93BDC" w:rsidRPr="000A3331" w:rsidRDefault="00F93BDC" w:rsidP="00F93BDC">
            <w:pPr>
              <w:pStyle w:val="Tabletext"/>
            </w:pPr>
            <w:r>
              <w:t>7</w:t>
            </w:r>
          </w:p>
        </w:tc>
        <w:tc>
          <w:tcPr>
            <w:tcW w:w="1381" w:type="dxa"/>
            <w:shd w:val="clear" w:color="auto" w:fill="auto"/>
          </w:tcPr>
          <w:p w14:paraId="77F86FFA" w14:textId="7C9066C4" w:rsidR="00F93BDC" w:rsidRDefault="00F93BDC" w:rsidP="00F93BDC">
            <w:pPr>
              <w:pStyle w:val="Tabletext"/>
              <w:rPr>
                <w:lang w:eastAsia="en-US"/>
              </w:rPr>
            </w:pPr>
            <w:r>
              <w:t>$25</w:t>
            </w:r>
          </w:p>
        </w:tc>
        <w:tc>
          <w:tcPr>
            <w:tcW w:w="1454" w:type="dxa"/>
            <w:gridSpan w:val="2"/>
            <w:shd w:val="clear" w:color="auto" w:fill="auto"/>
          </w:tcPr>
          <w:p w14:paraId="10ECBF3C" w14:textId="46ECD915" w:rsidR="00F93BDC" w:rsidRPr="001E6083" w:rsidRDefault="00F93BDC" w:rsidP="00F93BDC">
            <w:pPr>
              <w:pStyle w:val="Tabletext"/>
              <w:rPr>
                <w:lang w:eastAsia="en-US"/>
              </w:rPr>
            </w:pPr>
            <w:r w:rsidRPr="00312ECD">
              <w:t>At least 99.9</w:t>
            </w:r>
            <w:r>
              <w:t>9</w:t>
            </w:r>
            <w:r w:rsidRPr="00312ECD">
              <w:t xml:space="preserve">% </w:t>
            </w:r>
            <w:r>
              <w:t>gold</w:t>
            </w:r>
          </w:p>
        </w:tc>
        <w:tc>
          <w:tcPr>
            <w:tcW w:w="1560" w:type="dxa"/>
            <w:shd w:val="clear" w:color="auto" w:fill="auto"/>
          </w:tcPr>
          <w:p w14:paraId="65712C8C" w14:textId="422D7A30" w:rsidR="00F93BDC" w:rsidRDefault="00F93BDC" w:rsidP="00F93BDC">
            <w:pPr>
              <w:pStyle w:val="Tabletext"/>
            </w:pPr>
            <w:r>
              <w:t>7.77 + 0.20</w:t>
            </w:r>
          </w:p>
        </w:tc>
        <w:tc>
          <w:tcPr>
            <w:tcW w:w="850" w:type="dxa"/>
            <w:shd w:val="clear" w:color="auto" w:fill="auto"/>
          </w:tcPr>
          <w:p w14:paraId="41C6E933" w14:textId="7C1583F3" w:rsidR="00F93BDC" w:rsidRDefault="00F93BDC" w:rsidP="00F93BDC">
            <w:pPr>
              <w:pStyle w:val="Tabletext"/>
              <w:jc w:val="right"/>
            </w:pPr>
            <w:r>
              <w:t>21.89</w:t>
            </w:r>
          </w:p>
        </w:tc>
        <w:tc>
          <w:tcPr>
            <w:tcW w:w="709" w:type="dxa"/>
            <w:shd w:val="clear" w:color="auto" w:fill="auto"/>
          </w:tcPr>
          <w:p w14:paraId="06ED2A6A" w14:textId="5D38BFB4" w:rsidR="00F93BDC" w:rsidRDefault="00F93BDC" w:rsidP="00F93BDC">
            <w:pPr>
              <w:pStyle w:val="Tabletext"/>
              <w:jc w:val="right"/>
            </w:pPr>
            <w:r>
              <w:t>2.00</w:t>
            </w:r>
          </w:p>
        </w:tc>
        <w:tc>
          <w:tcPr>
            <w:tcW w:w="354" w:type="dxa"/>
            <w:shd w:val="clear" w:color="auto" w:fill="auto"/>
          </w:tcPr>
          <w:p w14:paraId="5380D2AA" w14:textId="09041633" w:rsidR="00F93BDC" w:rsidRPr="000A3331" w:rsidRDefault="00F93BDC" w:rsidP="00F93BDC">
            <w:pPr>
              <w:pStyle w:val="Tabletext"/>
            </w:pPr>
            <w:r>
              <w:t>S1</w:t>
            </w:r>
          </w:p>
        </w:tc>
        <w:tc>
          <w:tcPr>
            <w:tcW w:w="496" w:type="dxa"/>
            <w:shd w:val="clear" w:color="auto" w:fill="auto"/>
          </w:tcPr>
          <w:p w14:paraId="101E9967" w14:textId="063511A9" w:rsidR="00F93BDC" w:rsidRPr="000A3331" w:rsidRDefault="00F93BDC" w:rsidP="00F93BDC">
            <w:pPr>
              <w:pStyle w:val="Tabletext"/>
            </w:pPr>
            <w:r w:rsidRPr="00312ECD">
              <w:t>E</w:t>
            </w:r>
            <w:r>
              <w:t>1</w:t>
            </w:r>
          </w:p>
        </w:tc>
        <w:tc>
          <w:tcPr>
            <w:tcW w:w="493" w:type="dxa"/>
            <w:shd w:val="clear" w:color="auto" w:fill="auto"/>
          </w:tcPr>
          <w:p w14:paraId="00EFCF80" w14:textId="506AE503" w:rsidR="00F93BDC" w:rsidRPr="000A3331" w:rsidRDefault="00F93BDC" w:rsidP="00F93BDC">
            <w:pPr>
              <w:pStyle w:val="Tabletext"/>
            </w:pPr>
            <w:r w:rsidRPr="00312ECD">
              <w:t>O</w:t>
            </w:r>
            <w:r>
              <w:t>1</w:t>
            </w:r>
          </w:p>
        </w:tc>
        <w:tc>
          <w:tcPr>
            <w:tcW w:w="500" w:type="dxa"/>
            <w:shd w:val="clear" w:color="auto" w:fill="auto"/>
          </w:tcPr>
          <w:p w14:paraId="0AF81521" w14:textId="708638BF" w:rsidR="00F93BDC" w:rsidRPr="000A3331" w:rsidRDefault="00F93BDC" w:rsidP="00F93BDC">
            <w:pPr>
              <w:pStyle w:val="Tabletext"/>
            </w:pPr>
            <w:r>
              <w:t>R7</w:t>
            </w:r>
          </w:p>
        </w:tc>
      </w:tr>
      <w:tr w:rsidR="00F93BDC" w:rsidRPr="00312ECD" w14:paraId="5878C6FE" w14:textId="77777777" w:rsidTr="007245E8">
        <w:trPr>
          <w:cantSplit/>
        </w:trPr>
        <w:tc>
          <w:tcPr>
            <w:tcW w:w="567" w:type="dxa"/>
            <w:shd w:val="clear" w:color="auto" w:fill="auto"/>
          </w:tcPr>
          <w:p w14:paraId="0266173C" w14:textId="5F1C9010" w:rsidR="00F93BDC" w:rsidRPr="000A3331" w:rsidRDefault="00F93BDC" w:rsidP="00F93BDC">
            <w:pPr>
              <w:pStyle w:val="Tabletext"/>
            </w:pPr>
            <w:r>
              <w:t>8</w:t>
            </w:r>
          </w:p>
        </w:tc>
        <w:tc>
          <w:tcPr>
            <w:tcW w:w="1381" w:type="dxa"/>
            <w:shd w:val="clear" w:color="auto" w:fill="auto"/>
          </w:tcPr>
          <w:p w14:paraId="2195F978" w14:textId="44544942" w:rsidR="00F93BDC" w:rsidRDefault="00F93BDC" w:rsidP="00F93BDC">
            <w:pPr>
              <w:pStyle w:val="Tabletext"/>
              <w:rPr>
                <w:lang w:eastAsia="en-US"/>
              </w:rPr>
            </w:pPr>
            <w:r>
              <w:t>$30</w:t>
            </w:r>
          </w:p>
        </w:tc>
        <w:tc>
          <w:tcPr>
            <w:tcW w:w="1454" w:type="dxa"/>
            <w:gridSpan w:val="2"/>
            <w:shd w:val="clear" w:color="auto" w:fill="auto"/>
          </w:tcPr>
          <w:p w14:paraId="11902B91" w14:textId="27811544" w:rsidR="00F93BDC" w:rsidRPr="001E6083" w:rsidRDefault="00F93BDC" w:rsidP="00F93BDC">
            <w:pPr>
              <w:pStyle w:val="Tabletext"/>
              <w:rPr>
                <w:lang w:eastAsia="en-US"/>
              </w:rPr>
            </w:pPr>
            <w:r>
              <w:rPr>
                <w:lang w:eastAsia="en-US"/>
              </w:rPr>
              <w:t>At least 99.9% silver</w:t>
            </w:r>
          </w:p>
        </w:tc>
        <w:tc>
          <w:tcPr>
            <w:tcW w:w="1560" w:type="dxa"/>
            <w:shd w:val="clear" w:color="auto" w:fill="auto"/>
          </w:tcPr>
          <w:p w14:paraId="62E42248" w14:textId="57D15C72" w:rsidR="00F93BDC" w:rsidRDefault="00F93BDC" w:rsidP="00F93BDC">
            <w:pPr>
              <w:pStyle w:val="Tabletext"/>
            </w:pPr>
            <w:r>
              <w:t>1000 + 9.50</w:t>
            </w:r>
          </w:p>
        </w:tc>
        <w:tc>
          <w:tcPr>
            <w:tcW w:w="850" w:type="dxa"/>
            <w:shd w:val="clear" w:color="auto" w:fill="auto"/>
          </w:tcPr>
          <w:p w14:paraId="6503FE5E" w14:textId="109AC8D2" w:rsidR="00F93BDC" w:rsidRDefault="00F93BDC" w:rsidP="00F93BDC">
            <w:pPr>
              <w:pStyle w:val="Tabletext"/>
              <w:jc w:val="right"/>
            </w:pPr>
            <w:r>
              <w:t>100.90</w:t>
            </w:r>
          </w:p>
        </w:tc>
        <w:tc>
          <w:tcPr>
            <w:tcW w:w="709" w:type="dxa"/>
            <w:shd w:val="clear" w:color="auto" w:fill="auto"/>
          </w:tcPr>
          <w:p w14:paraId="654250A9" w14:textId="10ACCD88" w:rsidR="00F93BDC" w:rsidRDefault="00F93BDC" w:rsidP="00F93BDC">
            <w:pPr>
              <w:pStyle w:val="Tabletext"/>
              <w:jc w:val="right"/>
            </w:pPr>
            <w:r>
              <w:t>14.50</w:t>
            </w:r>
          </w:p>
        </w:tc>
        <w:tc>
          <w:tcPr>
            <w:tcW w:w="354" w:type="dxa"/>
            <w:shd w:val="clear" w:color="auto" w:fill="auto"/>
          </w:tcPr>
          <w:p w14:paraId="3C1D4E8B" w14:textId="585EB10A" w:rsidR="00F93BDC" w:rsidRPr="000A3331" w:rsidRDefault="00F93BDC" w:rsidP="00F93BDC">
            <w:pPr>
              <w:pStyle w:val="Tabletext"/>
            </w:pPr>
            <w:r>
              <w:t>S1</w:t>
            </w:r>
          </w:p>
        </w:tc>
        <w:tc>
          <w:tcPr>
            <w:tcW w:w="496" w:type="dxa"/>
            <w:shd w:val="clear" w:color="auto" w:fill="auto"/>
          </w:tcPr>
          <w:p w14:paraId="4B5AFA98" w14:textId="297BB528" w:rsidR="00F93BDC" w:rsidRPr="000A3331" w:rsidRDefault="00F93BDC" w:rsidP="00F93BDC">
            <w:pPr>
              <w:pStyle w:val="Tabletext"/>
            </w:pPr>
            <w:r w:rsidRPr="00312ECD">
              <w:t>E</w:t>
            </w:r>
            <w:r w:rsidR="00A20A51">
              <w:t>1</w:t>
            </w:r>
          </w:p>
        </w:tc>
        <w:tc>
          <w:tcPr>
            <w:tcW w:w="493" w:type="dxa"/>
            <w:shd w:val="clear" w:color="auto" w:fill="auto"/>
          </w:tcPr>
          <w:p w14:paraId="7C4C79B9" w14:textId="500AFB0F" w:rsidR="00F93BDC" w:rsidRPr="000A3331" w:rsidRDefault="00F93BDC" w:rsidP="00F93BDC">
            <w:pPr>
              <w:pStyle w:val="Tabletext"/>
            </w:pPr>
            <w:r w:rsidRPr="00312ECD">
              <w:t>O</w:t>
            </w:r>
            <w:r>
              <w:t>1</w:t>
            </w:r>
          </w:p>
        </w:tc>
        <w:tc>
          <w:tcPr>
            <w:tcW w:w="500" w:type="dxa"/>
            <w:shd w:val="clear" w:color="auto" w:fill="auto"/>
          </w:tcPr>
          <w:p w14:paraId="1CE6AC9D" w14:textId="6B45E36C" w:rsidR="00F93BDC" w:rsidRPr="000A3331" w:rsidRDefault="00F93BDC" w:rsidP="00F93BDC">
            <w:pPr>
              <w:pStyle w:val="Tabletext"/>
            </w:pPr>
            <w:r>
              <w:t>R</w:t>
            </w:r>
            <w:r w:rsidR="00A20A51">
              <w:t>8</w:t>
            </w:r>
          </w:p>
        </w:tc>
      </w:tr>
      <w:tr w:rsidR="00A20A51" w:rsidRPr="00312ECD" w14:paraId="68639CD3" w14:textId="77777777" w:rsidTr="007245E8">
        <w:trPr>
          <w:cantSplit/>
        </w:trPr>
        <w:tc>
          <w:tcPr>
            <w:tcW w:w="567" w:type="dxa"/>
            <w:shd w:val="clear" w:color="auto" w:fill="auto"/>
          </w:tcPr>
          <w:p w14:paraId="34BF6CBA" w14:textId="084E121C" w:rsidR="00A20A51" w:rsidRPr="00312ECD" w:rsidRDefault="00A20A51" w:rsidP="00A20A51">
            <w:pPr>
              <w:pStyle w:val="Tabletext"/>
            </w:pPr>
            <w:r>
              <w:t>9</w:t>
            </w:r>
          </w:p>
        </w:tc>
        <w:tc>
          <w:tcPr>
            <w:tcW w:w="1381" w:type="dxa"/>
            <w:shd w:val="clear" w:color="auto" w:fill="auto"/>
          </w:tcPr>
          <w:p w14:paraId="2EBAE9A6" w14:textId="2CE070A4" w:rsidR="00A20A51" w:rsidRDefault="00A20A51" w:rsidP="00A20A51">
            <w:pPr>
              <w:pStyle w:val="Tabletext"/>
            </w:pPr>
            <w:r>
              <w:t>50c</w:t>
            </w:r>
          </w:p>
        </w:tc>
        <w:tc>
          <w:tcPr>
            <w:tcW w:w="1454" w:type="dxa"/>
            <w:gridSpan w:val="2"/>
            <w:shd w:val="clear" w:color="auto" w:fill="auto"/>
          </w:tcPr>
          <w:p w14:paraId="53A2431F" w14:textId="04894685" w:rsidR="00A20A51" w:rsidRDefault="00A20A51" w:rsidP="00A20A51">
            <w:pPr>
              <w:pStyle w:val="Tabletext"/>
            </w:pPr>
            <w:r w:rsidRPr="000F1E40">
              <w:rPr>
                <w:lang w:eastAsia="en-US"/>
              </w:rPr>
              <w:t>Copper and nickel</w:t>
            </w:r>
          </w:p>
        </w:tc>
        <w:tc>
          <w:tcPr>
            <w:tcW w:w="1560" w:type="dxa"/>
            <w:shd w:val="clear" w:color="auto" w:fill="auto"/>
          </w:tcPr>
          <w:p w14:paraId="12F5D07C" w14:textId="73053206" w:rsidR="00A20A51" w:rsidRDefault="00A20A51" w:rsidP="00A20A51">
            <w:pPr>
              <w:pStyle w:val="Tabletext"/>
            </w:pPr>
            <w:r>
              <w:t xml:space="preserve">15.55 </w:t>
            </w:r>
            <w:r w:rsidRPr="00D27073">
              <w:t>±</w:t>
            </w:r>
            <w:r>
              <w:t xml:space="preserve"> 0.96</w:t>
            </w:r>
          </w:p>
        </w:tc>
        <w:tc>
          <w:tcPr>
            <w:tcW w:w="850" w:type="dxa"/>
            <w:shd w:val="clear" w:color="auto" w:fill="auto"/>
          </w:tcPr>
          <w:p w14:paraId="7B4BDED0" w14:textId="70D1C236" w:rsidR="00A20A51" w:rsidRDefault="00A20A51" w:rsidP="00A20A51">
            <w:pPr>
              <w:pStyle w:val="Tabletext"/>
              <w:jc w:val="right"/>
            </w:pPr>
            <w:r>
              <w:t>31.65</w:t>
            </w:r>
          </w:p>
        </w:tc>
        <w:tc>
          <w:tcPr>
            <w:tcW w:w="709" w:type="dxa"/>
            <w:shd w:val="clear" w:color="auto" w:fill="auto"/>
          </w:tcPr>
          <w:p w14:paraId="28AFD37D" w14:textId="4284131A" w:rsidR="00A20A51" w:rsidRDefault="00A20A51" w:rsidP="00A20A51">
            <w:pPr>
              <w:pStyle w:val="Tabletext"/>
              <w:jc w:val="right"/>
            </w:pPr>
            <w:r>
              <w:t>3.16</w:t>
            </w:r>
          </w:p>
        </w:tc>
        <w:tc>
          <w:tcPr>
            <w:tcW w:w="354" w:type="dxa"/>
            <w:shd w:val="clear" w:color="auto" w:fill="auto"/>
          </w:tcPr>
          <w:p w14:paraId="7C513B0C" w14:textId="55739405" w:rsidR="00A20A51" w:rsidRDefault="00A20A51" w:rsidP="00A20A51">
            <w:pPr>
              <w:pStyle w:val="Tabletext"/>
            </w:pPr>
            <w:r>
              <w:t>S2</w:t>
            </w:r>
          </w:p>
        </w:tc>
        <w:tc>
          <w:tcPr>
            <w:tcW w:w="496" w:type="dxa"/>
            <w:shd w:val="clear" w:color="auto" w:fill="auto"/>
          </w:tcPr>
          <w:p w14:paraId="535336FD" w14:textId="05A009C8" w:rsidR="00A20A51" w:rsidRPr="000A3331" w:rsidRDefault="00A20A51" w:rsidP="00A20A51">
            <w:pPr>
              <w:pStyle w:val="Tabletext"/>
            </w:pPr>
            <w:r w:rsidRPr="00312ECD">
              <w:t>E</w:t>
            </w:r>
            <w:r>
              <w:t>3</w:t>
            </w:r>
          </w:p>
        </w:tc>
        <w:tc>
          <w:tcPr>
            <w:tcW w:w="493" w:type="dxa"/>
            <w:shd w:val="clear" w:color="auto" w:fill="auto"/>
          </w:tcPr>
          <w:p w14:paraId="3A717D06" w14:textId="38657F84" w:rsidR="00A20A51" w:rsidRPr="00312ECD" w:rsidRDefault="00A20A51" w:rsidP="00A20A51">
            <w:pPr>
              <w:pStyle w:val="Tabletext"/>
            </w:pPr>
            <w:r w:rsidRPr="00312ECD">
              <w:t>O</w:t>
            </w:r>
            <w:r>
              <w:t>1</w:t>
            </w:r>
          </w:p>
        </w:tc>
        <w:tc>
          <w:tcPr>
            <w:tcW w:w="500" w:type="dxa"/>
            <w:shd w:val="clear" w:color="auto" w:fill="auto"/>
          </w:tcPr>
          <w:p w14:paraId="2ED62559" w14:textId="53DA28A2" w:rsidR="00A20A51" w:rsidRDefault="00A20A51" w:rsidP="00A20A51">
            <w:pPr>
              <w:pStyle w:val="Tabletext"/>
            </w:pPr>
            <w:r>
              <w:t>R9</w:t>
            </w:r>
          </w:p>
        </w:tc>
      </w:tr>
      <w:tr w:rsidR="00A20A51" w:rsidRPr="00312ECD" w14:paraId="6BE9E785" w14:textId="77777777" w:rsidTr="007245E8">
        <w:trPr>
          <w:cantSplit/>
        </w:trPr>
        <w:tc>
          <w:tcPr>
            <w:tcW w:w="567" w:type="dxa"/>
            <w:shd w:val="clear" w:color="auto" w:fill="auto"/>
          </w:tcPr>
          <w:p w14:paraId="50842E28" w14:textId="361966CF" w:rsidR="00A20A51" w:rsidRPr="00312ECD" w:rsidRDefault="00A20A51" w:rsidP="00A20A51">
            <w:pPr>
              <w:pStyle w:val="Tabletext"/>
            </w:pPr>
            <w:r>
              <w:lastRenderedPageBreak/>
              <w:t>10</w:t>
            </w:r>
          </w:p>
        </w:tc>
        <w:tc>
          <w:tcPr>
            <w:tcW w:w="1381" w:type="dxa"/>
            <w:shd w:val="clear" w:color="auto" w:fill="auto"/>
          </w:tcPr>
          <w:p w14:paraId="79EB96C2" w14:textId="1FF9C0E1" w:rsidR="00A20A51" w:rsidRDefault="00A20A51" w:rsidP="00A20A51">
            <w:pPr>
              <w:pStyle w:val="Tabletext"/>
            </w:pPr>
            <w:r>
              <w:t>50c</w:t>
            </w:r>
          </w:p>
        </w:tc>
        <w:tc>
          <w:tcPr>
            <w:tcW w:w="1454" w:type="dxa"/>
            <w:gridSpan w:val="2"/>
            <w:shd w:val="clear" w:color="auto" w:fill="auto"/>
          </w:tcPr>
          <w:p w14:paraId="5E0395B3" w14:textId="200CE7BA" w:rsidR="00A20A51" w:rsidRDefault="00A20A51" w:rsidP="00A20A51">
            <w:pPr>
              <w:pStyle w:val="Tabletext"/>
            </w:pPr>
            <w:r w:rsidRPr="000F1E40">
              <w:rPr>
                <w:lang w:eastAsia="en-US"/>
              </w:rPr>
              <w:t>Copper and nickel</w:t>
            </w:r>
          </w:p>
        </w:tc>
        <w:tc>
          <w:tcPr>
            <w:tcW w:w="1560" w:type="dxa"/>
            <w:shd w:val="clear" w:color="auto" w:fill="auto"/>
          </w:tcPr>
          <w:p w14:paraId="4A92CC5E" w14:textId="0C0D58B6" w:rsidR="00A20A51" w:rsidRDefault="00A20A51" w:rsidP="00A20A51">
            <w:pPr>
              <w:pStyle w:val="Tabletext"/>
            </w:pPr>
            <w:r>
              <w:t xml:space="preserve">15.55 </w:t>
            </w:r>
            <w:r w:rsidRPr="00D27073">
              <w:t>±</w:t>
            </w:r>
            <w:r>
              <w:t xml:space="preserve"> 0.96</w:t>
            </w:r>
          </w:p>
        </w:tc>
        <w:tc>
          <w:tcPr>
            <w:tcW w:w="850" w:type="dxa"/>
            <w:shd w:val="clear" w:color="auto" w:fill="auto"/>
          </w:tcPr>
          <w:p w14:paraId="7CB711E7" w14:textId="601405C2" w:rsidR="00A20A51" w:rsidRDefault="00A20A51" w:rsidP="00A20A51">
            <w:pPr>
              <w:pStyle w:val="Tabletext"/>
              <w:jc w:val="right"/>
            </w:pPr>
            <w:r>
              <w:t>31.65</w:t>
            </w:r>
          </w:p>
        </w:tc>
        <w:tc>
          <w:tcPr>
            <w:tcW w:w="709" w:type="dxa"/>
            <w:shd w:val="clear" w:color="auto" w:fill="auto"/>
          </w:tcPr>
          <w:p w14:paraId="1636D05E" w14:textId="29D7E3A5" w:rsidR="00A20A51" w:rsidRDefault="00A20A51" w:rsidP="00A20A51">
            <w:pPr>
              <w:pStyle w:val="Tabletext"/>
              <w:jc w:val="right"/>
            </w:pPr>
            <w:r>
              <w:t>3.16</w:t>
            </w:r>
          </w:p>
        </w:tc>
        <w:tc>
          <w:tcPr>
            <w:tcW w:w="354" w:type="dxa"/>
            <w:shd w:val="clear" w:color="auto" w:fill="auto"/>
          </w:tcPr>
          <w:p w14:paraId="4FE46CF4" w14:textId="7DB802C9" w:rsidR="00A20A51" w:rsidRDefault="00A20A51" w:rsidP="00A20A51">
            <w:pPr>
              <w:pStyle w:val="Tabletext"/>
            </w:pPr>
            <w:r>
              <w:t>S2</w:t>
            </w:r>
          </w:p>
        </w:tc>
        <w:tc>
          <w:tcPr>
            <w:tcW w:w="496" w:type="dxa"/>
            <w:shd w:val="clear" w:color="auto" w:fill="auto"/>
          </w:tcPr>
          <w:p w14:paraId="0934BF6F" w14:textId="35EE0FE5" w:rsidR="00A20A51" w:rsidRPr="000A3331" w:rsidRDefault="00A20A51" w:rsidP="00A20A51">
            <w:pPr>
              <w:pStyle w:val="Tabletext"/>
            </w:pPr>
            <w:r w:rsidRPr="00312ECD">
              <w:t>E</w:t>
            </w:r>
            <w:r>
              <w:t>3</w:t>
            </w:r>
          </w:p>
        </w:tc>
        <w:tc>
          <w:tcPr>
            <w:tcW w:w="493" w:type="dxa"/>
            <w:shd w:val="clear" w:color="auto" w:fill="auto"/>
          </w:tcPr>
          <w:p w14:paraId="47A0C34A" w14:textId="65927052" w:rsidR="00A20A51" w:rsidRPr="00312ECD" w:rsidRDefault="00A20A51" w:rsidP="00A20A51">
            <w:pPr>
              <w:pStyle w:val="Tabletext"/>
            </w:pPr>
            <w:r w:rsidRPr="00312ECD">
              <w:t>O</w:t>
            </w:r>
            <w:r>
              <w:t>1</w:t>
            </w:r>
          </w:p>
        </w:tc>
        <w:tc>
          <w:tcPr>
            <w:tcW w:w="500" w:type="dxa"/>
            <w:shd w:val="clear" w:color="auto" w:fill="auto"/>
          </w:tcPr>
          <w:p w14:paraId="7D70D009" w14:textId="39A7B850" w:rsidR="00A20A51" w:rsidRDefault="00A20A51" w:rsidP="00A20A51">
            <w:pPr>
              <w:pStyle w:val="Tabletext"/>
            </w:pPr>
            <w:r>
              <w:t>R10</w:t>
            </w:r>
          </w:p>
        </w:tc>
      </w:tr>
      <w:tr w:rsidR="00A20A51" w:rsidRPr="00312ECD" w14:paraId="3EB66012" w14:textId="77777777" w:rsidTr="007245E8">
        <w:trPr>
          <w:cantSplit/>
        </w:trPr>
        <w:tc>
          <w:tcPr>
            <w:tcW w:w="567" w:type="dxa"/>
            <w:shd w:val="clear" w:color="auto" w:fill="auto"/>
          </w:tcPr>
          <w:p w14:paraId="0763DC12" w14:textId="0789D43E" w:rsidR="00A20A51" w:rsidRPr="00312ECD" w:rsidRDefault="00A20A51" w:rsidP="00A20A51">
            <w:pPr>
              <w:pStyle w:val="Tabletext"/>
            </w:pPr>
            <w:r>
              <w:t>11</w:t>
            </w:r>
          </w:p>
        </w:tc>
        <w:tc>
          <w:tcPr>
            <w:tcW w:w="1381" w:type="dxa"/>
            <w:shd w:val="clear" w:color="auto" w:fill="auto"/>
          </w:tcPr>
          <w:p w14:paraId="1CFE50AB" w14:textId="0C018B97" w:rsidR="00A20A51" w:rsidRDefault="00A20A51" w:rsidP="00A20A51">
            <w:pPr>
              <w:pStyle w:val="Tabletext"/>
            </w:pPr>
            <w:r>
              <w:t>$5</w:t>
            </w:r>
          </w:p>
        </w:tc>
        <w:tc>
          <w:tcPr>
            <w:tcW w:w="1454" w:type="dxa"/>
            <w:gridSpan w:val="2"/>
            <w:shd w:val="clear" w:color="auto" w:fill="auto"/>
          </w:tcPr>
          <w:p w14:paraId="63697773" w14:textId="5C90F2FD" w:rsidR="00A20A51" w:rsidRDefault="00A20A51" w:rsidP="00A20A51">
            <w:pPr>
              <w:pStyle w:val="Tabletext"/>
            </w:pPr>
            <w:r>
              <w:rPr>
                <w:lang w:eastAsia="en-US"/>
              </w:rPr>
              <w:t xml:space="preserve">At least 99.9% </w:t>
            </w:r>
            <w:r w:rsidR="00F066C5">
              <w:rPr>
                <w:lang w:eastAsia="en-US"/>
              </w:rPr>
              <w:t>silver with partial gold plating</w:t>
            </w:r>
          </w:p>
        </w:tc>
        <w:tc>
          <w:tcPr>
            <w:tcW w:w="1560" w:type="dxa"/>
            <w:shd w:val="clear" w:color="auto" w:fill="auto"/>
          </w:tcPr>
          <w:p w14:paraId="601873FB" w14:textId="5849852F" w:rsidR="00A20A51" w:rsidRDefault="00A20A51" w:rsidP="00A20A51">
            <w:pPr>
              <w:pStyle w:val="Tabletext"/>
            </w:pPr>
            <w:r w:rsidRPr="00737780">
              <w:t>31.103 + 3.00</w:t>
            </w:r>
          </w:p>
        </w:tc>
        <w:tc>
          <w:tcPr>
            <w:tcW w:w="850" w:type="dxa"/>
            <w:shd w:val="clear" w:color="auto" w:fill="auto"/>
          </w:tcPr>
          <w:p w14:paraId="25265208" w14:textId="5501AC75" w:rsidR="00A20A51" w:rsidRDefault="00A20A51" w:rsidP="00A20A51">
            <w:pPr>
              <w:pStyle w:val="Tabletext"/>
              <w:jc w:val="right"/>
            </w:pPr>
            <w:r>
              <w:t>40.60</w:t>
            </w:r>
          </w:p>
        </w:tc>
        <w:tc>
          <w:tcPr>
            <w:tcW w:w="709" w:type="dxa"/>
            <w:shd w:val="clear" w:color="auto" w:fill="auto"/>
          </w:tcPr>
          <w:p w14:paraId="4A25BB52" w14:textId="13E9FE68" w:rsidR="00A20A51" w:rsidRDefault="00A20A51" w:rsidP="00A20A51">
            <w:pPr>
              <w:pStyle w:val="Tabletext"/>
              <w:jc w:val="right"/>
            </w:pPr>
            <w:r>
              <w:t>4.00</w:t>
            </w:r>
          </w:p>
        </w:tc>
        <w:tc>
          <w:tcPr>
            <w:tcW w:w="354" w:type="dxa"/>
            <w:shd w:val="clear" w:color="auto" w:fill="auto"/>
          </w:tcPr>
          <w:p w14:paraId="24901E65" w14:textId="2DF20628" w:rsidR="00A20A51" w:rsidRDefault="00A20A51" w:rsidP="00A20A51">
            <w:pPr>
              <w:pStyle w:val="Tabletext"/>
            </w:pPr>
            <w:r>
              <w:t>S1</w:t>
            </w:r>
          </w:p>
        </w:tc>
        <w:tc>
          <w:tcPr>
            <w:tcW w:w="496" w:type="dxa"/>
            <w:shd w:val="clear" w:color="auto" w:fill="auto"/>
          </w:tcPr>
          <w:p w14:paraId="47EAC7DB" w14:textId="16D3FD0D" w:rsidR="00A20A51" w:rsidRPr="000A3331" w:rsidRDefault="00A20A51" w:rsidP="00A20A51">
            <w:pPr>
              <w:pStyle w:val="Tabletext"/>
            </w:pPr>
            <w:r w:rsidRPr="00312ECD">
              <w:t>E</w:t>
            </w:r>
            <w:r>
              <w:t>1</w:t>
            </w:r>
          </w:p>
        </w:tc>
        <w:tc>
          <w:tcPr>
            <w:tcW w:w="493" w:type="dxa"/>
            <w:shd w:val="clear" w:color="auto" w:fill="auto"/>
          </w:tcPr>
          <w:p w14:paraId="1501FB1F" w14:textId="0FFF9D31" w:rsidR="00A20A51" w:rsidRPr="00312ECD" w:rsidRDefault="00A20A51" w:rsidP="00A20A51">
            <w:pPr>
              <w:pStyle w:val="Tabletext"/>
            </w:pPr>
            <w:r w:rsidRPr="00312ECD">
              <w:t>O</w:t>
            </w:r>
            <w:r>
              <w:t>1</w:t>
            </w:r>
          </w:p>
        </w:tc>
        <w:tc>
          <w:tcPr>
            <w:tcW w:w="500" w:type="dxa"/>
            <w:shd w:val="clear" w:color="auto" w:fill="auto"/>
          </w:tcPr>
          <w:p w14:paraId="080B9095" w14:textId="3EE09133" w:rsidR="00A20A51" w:rsidRDefault="00A20A51" w:rsidP="00A20A51">
            <w:pPr>
              <w:pStyle w:val="Tabletext"/>
            </w:pPr>
            <w:r>
              <w:t>R11</w:t>
            </w:r>
          </w:p>
        </w:tc>
      </w:tr>
      <w:tr w:rsidR="00E66A2D" w:rsidRPr="00312ECD" w14:paraId="0352BE83" w14:textId="77777777" w:rsidTr="007245E8">
        <w:trPr>
          <w:cantSplit/>
        </w:trPr>
        <w:tc>
          <w:tcPr>
            <w:tcW w:w="567" w:type="dxa"/>
            <w:shd w:val="clear" w:color="auto" w:fill="auto"/>
          </w:tcPr>
          <w:p w14:paraId="7590785D" w14:textId="4D9FF51C" w:rsidR="00E66A2D" w:rsidRPr="00312ECD" w:rsidRDefault="00E66A2D" w:rsidP="00E66A2D">
            <w:pPr>
              <w:pStyle w:val="Tabletext"/>
            </w:pPr>
            <w:r>
              <w:t>12</w:t>
            </w:r>
          </w:p>
        </w:tc>
        <w:tc>
          <w:tcPr>
            <w:tcW w:w="1381" w:type="dxa"/>
            <w:shd w:val="clear" w:color="auto" w:fill="auto"/>
          </w:tcPr>
          <w:p w14:paraId="42668238" w14:textId="72FD86D6" w:rsidR="00E66A2D" w:rsidRDefault="00E66A2D" w:rsidP="00E66A2D">
            <w:pPr>
              <w:pStyle w:val="Tabletext"/>
            </w:pPr>
            <w:r w:rsidRPr="00FA5F5C">
              <w:t>$</w:t>
            </w:r>
            <w:r>
              <w:t>2</w:t>
            </w:r>
          </w:p>
        </w:tc>
        <w:tc>
          <w:tcPr>
            <w:tcW w:w="1454" w:type="dxa"/>
            <w:gridSpan w:val="2"/>
            <w:shd w:val="clear" w:color="auto" w:fill="auto"/>
          </w:tcPr>
          <w:p w14:paraId="719E70B0" w14:textId="16A5C02F" w:rsidR="00E66A2D" w:rsidRDefault="00E66A2D" w:rsidP="00E66A2D">
            <w:pPr>
              <w:pStyle w:val="Tabletext"/>
            </w:pPr>
            <w:r w:rsidRPr="00FA5F5C">
              <w:rPr>
                <w:lang w:eastAsia="en-US"/>
              </w:rPr>
              <w:t>Copper, aluminium and nickel</w:t>
            </w:r>
          </w:p>
        </w:tc>
        <w:tc>
          <w:tcPr>
            <w:tcW w:w="1560" w:type="dxa"/>
            <w:shd w:val="clear" w:color="auto" w:fill="auto"/>
          </w:tcPr>
          <w:p w14:paraId="665601AD" w14:textId="2B728F69" w:rsidR="00E66A2D" w:rsidRDefault="00E66A2D" w:rsidP="00E66A2D">
            <w:pPr>
              <w:pStyle w:val="Tabletext"/>
            </w:pPr>
            <w:r>
              <w:t xml:space="preserve">6.60 </w:t>
            </w:r>
            <w:r w:rsidRPr="00D27073">
              <w:t>±</w:t>
            </w:r>
            <w:r>
              <w:t xml:space="preserve"> 0.40</w:t>
            </w:r>
          </w:p>
        </w:tc>
        <w:tc>
          <w:tcPr>
            <w:tcW w:w="850" w:type="dxa"/>
            <w:shd w:val="clear" w:color="auto" w:fill="auto"/>
          </w:tcPr>
          <w:p w14:paraId="0C8B3FDD" w14:textId="25F6FAAF" w:rsidR="00E66A2D" w:rsidRDefault="00E66A2D" w:rsidP="00E66A2D">
            <w:pPr>
              <w:pStyle w:val="Tabletext"/>
              <w:jc w:val="right"/>
            </w:pPr>
            <w:r>
              <w:t>20.78</w:t>
            </w:r>
          </w:p>
        </w:tc>
        <w:tc>
          <w:tcPr>
            <w:tcW w:w="709" w:type="dxa"/>
            <w:shd w:val="clear" w:color="auto" w:fill="auto"/>
          </w:tcPr>
          <w:p w14:paraId="551DB7FB" w14:textId="5941CEAF" w:rsidR="00E66A2D" w:rsidRDefault="00E66A2D" w:rsidP="00E66A2D">
            <w:pPr>
              <w:pStyle w:val="Tabletext"/>
              <w:jc w:val="right"/>
            </w:pPr>
            <w:r>
              <w:t>3.10</w:t>
            </w:r>
          </w:p>
        </w:tc>
        <w:tc>
          <w:tcPr>
            <w:tcW w:w="354" w:type="dxa"/>
            <w:shd w:val="clear" w:color="auto" w:fill="auto"/>
          </w:tcPr>
          <w:p w14:paraId="702808F3" w14:textId="44995BDB" w:rsidR="00E66A2D" w:rsidRDefault="00E66A2D" w:rsidP="00E66A2D">
            <w:pPr>
              <w:pStyle w:val="Tabletext"/>
            </w:pPr>
            <w:r>
              <w:t>S1</w:t>
            </w:r>
          </w:p>
        </w:tc>
        <w:tc>
          <w:tcPr>
            <w:tcW w:w="496" w:type="dxa"/>
            <w:shd w:val="clear" w:color="auto" w:fill="auto"/>
          </w:tcPr>
          <w:p w14:paraId="4AEC3A47" w14:textId="47E41357" w:rsidR="00E66A2D" w:rsidRPr="000A3331" w:rsidRDefault="00E66A2D" w:rsidP="00E66A2D">
            <w:pPr>
              <w:pStyle w:val="Tabletext"/>
            </w:pPr>
            <w:r w:rsidRPr="00312ECD">
              <w:t>E</w:t>
            </w:r>
            <w:r>
              <w:t>2</w:t>
            </w:r>
          </w:p>
        </w:tc>
        <w:tc>
          <w:tcPr>
            <w:tcW w:w="493" w:type="dxa"/>
            <w:shd w:val="clear" w:color="auto" w:fill="auto"/>
          </w:tcPr>
          <w:p w14:paraId="63849420" w14:textId="6E13D391" w:rsidR="00E66A2D" w:rsidRPr="00312ECD" w:rsidRDefault="00E66A2D" w:rsidP="00E66A2D">
            <w:pPr>
              <w:pStyle w:val="Tabletext"/>
            </w:pPr>
            <w:r w:rsidRPr="00312ECD">
              <w:t>O</w:t>
            </w:r>
            <w:r>
              <w:t>1</w:t>
            </w:r>
          </w:p>
        </w:tc>
        <w:tc>
          <w:tcPr>
            <w:tcW w:w="500" w:type="dxa"/>
            <w:shd w:val="clear" w:color="auto" w:fill="auto"/>
          </w:tcPr>
          <w:p w14:paraId="703383C3" w14:textId="22650114" w:rsidR="00E66A2D" w:rsidRDefault="00E66A2D" w:rsidP="00E66A2D">
            <w:pPr>
              <w:pStyle w:val="Tabletext"/>
            </w:pPr>
            <w:r w:rsidRPr="00312ECD">
              <w:t>R1</w:t>
            </w:r>
            <w:r>
              <w:t>2</w:t>
            </w:r>
          </w:p>
        </w:tc>
      </w:tr>
      <w:tr w:rsidR="0074378C" w:rsidRPr="00312ECD" w14:paraId="204814AE" w14:textId="77777777" w:rsidTr="007245E8">
        <w:trPr>
          <w:cantSplit/>
        </w:trPr>
        <w:tc>
          <w:tcPr>
            <w:tcW w:w="567" w:type="dxa"/>
            <w:shd w:val="clear" w:color="auto" w:fill="auto"/>
          </w:tcPr>
          <w:p w14:paraId="18636602" w14:textId="0C8B21EB" w:rsidR="0074378C" w:rsidRPr="00312ECD" w:rsidRDefault="0074378C" w:rsidP="0074378C">
            <w:pPr>
              <w:pStyle w:val="Tabletext"/>
            </w:pPr>
            <w:r>
              <w:t>13</w:t>
            </w:r>
          </w:p>
        </w:tc>
        <w:tc>
          <w:tcPr>
            <w:tcW w:w="1381" w:type="dxa"/>
            <w:shd w:val="clear" w:color="auto" w:fill="auto"/>
          </w:tcPr>
          <w:p w14:paraId="384D19F8" w14:textId="79D5AED8" w:rsidR="0074378C" w:rsidRDefault="00A9601E" w:rsidP="0074378C">
            <w:pPr>
              <w:pStyle w:val="Tabletext"/>
            </w:pPr>
            <w:r>
              <w:t>$</w:t>
            </w:r>
            <w:r w:rsidR="00E66A2D">
              <w:t>100</w:t>
            </w:r>
          </w:p>
        </w:tc>
        <w:tc>
          <w:tcPr>
            <w:tcW w:w="1454" w:type="dxa"/>
            <w:gridSpan w:val="2"/>
            <w:shd w:val="clear" w:color="auto" w:fill="auto"/>
          </w:tcPr>
          <w:p w14:paraId="00EA1544" w14:textId="1B7FD404" w:rsidR="0074378C" w:rsidRDefault="00A9601E" w:rsidP="0074378C">
            <w:pPr>
              <w:pStyle w:val="Tabletext"/>
            </w:pPr>
            <w:r w:rsidRPr="00312ECD">
              <w:t>At least 99.9</w:t>
            </w:r>
            <w:r>
              <w:t>9</w:t>
            </w:r>
            <w:r w:rsidRPr="00312ECD">
              <w:t xml:space="preserve">% </w:t>
            </w:r>
            <w:r>
              <w:t>gold</w:t>
            </w:r>
          </w:p>
        </w:tc>
        <w:tc>
          <w:tcPr>
            <w:tcW w:w="1560" w:type="dxa"/>
            <w:shd w:val="clear" w:color="auto" w:fill="auto"/>
          </w:tcPr>
          <w:p w14:paraId="2F3E80D6" w14:textId="38B1D28E" w:rsidR="0074378C" w:rsidRDefault="00E66A2D" w:rsidP="0074378C">
            <w:pPr>
              <w:pStyle w:val="Tabletext"/>
            </w:pPr>
            <w:r>
              <w:t>31.10 + 1.50</w:t>
            </w:r>
          </w:p>
        </w:tc>
        <w:tc>
          <w:tcPr>
            <w:tcW w:w="850" w:type="dxa"/>
            <w:shd w:val="clear" w:color="auto" w:fill="auto"/>
          </w:tcPr>
          <w:p w14:paraId="0BE14EE3" w14:textId="5331FFA1" w:rsidR="0074378C" w:rsidRDefault="00E66A2D" w:rsidP="0074378C">
            <w:pPr>
              <w:pStyle w:val="Tabletext"/>
              <w:jc w:val="right"/>
            </w:pPr>
            <w:r>
              <w:t>39.00</w:t>
            </w:r>
          </w:p>
        </w:tc>
        <w:tc>
          <w:tcPr>
            <w:tcW w:w="709" w:type="dxa"/>
            <w:shd w:val="clear" w:color="auto" w:fill="auto"/>
          </w:tcPr>
          <w:p w14:paraId="5D9C21D5" w14:textId="49733342" w:rsidR="0074378C" w:rsidRDefault="00E66A2D" w:rsidP="0074378C">
            <w:pPr>
              <w:pStyle w:val="Tabletext"/>
              <w:jc w:val="right"/>
            </w:pPr>
            <w:r>
              <w:t>2.70</w:t>
            </w:r>
          </w:p>
        </w:tc>
        <w:tc>
          <w:tcPr>
            <w:tcW w:w="354" w:type="dxa"/>
            <w:shd w:val="clear" w:color="auto" w:fill="auto"/>
          </w:tcPr>
          <w:p w14:paraId="49CAD5E3" w14:textId="6CC400E9" w:rsidR="0074378C" w:rsidRDefault="0074378C" w:rsidP="0074378C">
            <w:pPr>
              <w:pStyle w:val="Tabletext"/>
            </w:pPr>
            <w:r>
              <w:t>S</w:t>
            </w:r>
            <w:r w:rsidR="00A9601E">
              <w:t>1</w:t>
            </w:r>
          </w:p>
        </w:tc>
        <w:tc>
          <w:tcPr>
            <w:tcW w:w="496" w:type="dxa"/>
            <w:shd w:val="clear" w:color="auto" w:fill="auto"/>
          </w:tcPr>
          <w:p w14:paraId="057C3E09" w14:textId="62A4335E" w:rsidR="0074378C" w:rsidRPr="000A3331" w:rsidRDefault="0074378C" w:rsidP="0074378C">
            <w:pPr>
              <w:pStyle w:val="Tabletext"/>
            </w:pPr>
            <w:r w:rsidRPr="00312ECD">
              <w:t>E1</w:t>
            </w:r>
          </w:p>
        </w:tc>
        <w:tc>
          <w:tcPr>
            <w:tcW w:w="493" w:type="dxa"/>
            <w:shd w:val="clear" w:color="auto" w:fill="auto"/>
          </w:tcPr>
          <w:p w14:paraId="0A648736" w14:textId="485E4F24" w:rsidR="0074378C" w:rsidRPr="00312ECD" w:rsidRDefault="0074378C" w:rsidP="0074378C">
            <w:pPr>
              <w:pStyle w:val="Tabletext"/>
            </w:pPr>
            <w:r w:rsidRPr="00312ECD">
              <w:t>O</w:t>
            </w:r>
            <w:r w:rsidR="00E66A2D">
              <w:t>1</w:t>
            </w:r>
          </w:p>
        </w:tc>
        <w:tc>
          <w:tcPr>
            <w:tcW w:w="500" w:type="dxa"/>
            <w:shd w:val="clear" w:color="auto" w:fill="auto"/>
          </w:tcPr>
          <w:p w14:paraId="4DA3CEF9" w14:textId="425A5CE3" w:rsidR="0074378C" w:rsidRDefault="00A9601E" w:rsidP="0074378C">
            <w:pPr>
              <w:pStyle w:val="Tabletext"/>
            </w:pPr>
            <w:r>
              <w:t>R1</w:t>
            </w:r>
            <w:r w:rsidR="00E66A2D">
              <w:t>3</w:t>
            </w:r>
          </w:p>
        </w:tc>
      </w:tr>
      <w:tr w:rsidR="0074378C" w:rsidRPr="00312ECD" w14:paraId="65959336" w14:textId="77777777" w:rsidTr="007245E8">
        <w:trPr>
          <w:cantSplit/>
        </w:trPr>
        <w:tc>
          <w:tcPr>
            <w:tcW w:w="567" w:type="dxa"/>
            <w:shd w:val="clear" w:color="auto" w:fill="auto"/>
          </w:tcPr>
          <w:p w14:paraId="1B8E8A1C" w14:textId="50A0F9AE" w:rsidR="0074378C" w:rsidRPr="00312ECD" w:rsidRDefault="0074378C" w:rsidP="0074378C">
            <w:pPr>
              <w:pStyle w:val="Tabletext"/>
            </w:pPr>
            <w:r>
              <w:t>14</w:t>
            </w:r>
          </w:p>
        </w:tc>
        <w:tc>
          <w:tcPr>
            <w:tcW w:w="1381" w:type="dxa"/>
            <w:shd w:val="clear" w:color="auto" w:fill="auto"/>
          </w:tcPr>
          <w:p w14:paraId="46551177" w14:textId="3EE83F51" w:rsidR="0074378C" w:rsidRDefault="00A9601E" w:rsidP="0074378C">
            <w:pPr>
              <w:pStyle w:val="Tabletext"/>
            </w:pPr>
            <w:r>
              <w:t>$</w:t>
            </w:r>
            <w:r w:rsidR="00E66A2D">
              <w:t>10</w:t>
            </w:r>
          </w:p>
        </w:tc>
        <w:tc>
          <w:tcPr>
            <w:tcW w:w="1454" w:type="dxa"/>
            <w:gridSpan w:val="2"/>
            <w:shd w:val="clear" w:color="auto" w:fill="auto"/>
          </w:tcPr>
          <w:p w14:paraId="488BCC09" w14:textId="2834F3CD" w:rsidR="0074378C" w:rsidRDefault="00A9601E" w:rsidP="0074378C">
            <w:pPr>
              <w:pStyle w:val="Tabletext"/>
            </w:pPr>
            <w:r>
              <w:rPr>
                <w:lang w:eastAsia="en-US"/>
              </w:rPr>
              <w:t>At least 99.9% silver</w:t>
            </w:r>
            <w:r w:rsidR="00E66A2D">
              <w:rPr>
                <w:lang w:eastAsia="en-US"/>
              </w:rPr>
              <w:t xml:space="preserve"> with partial gold plating</w:t>
            </w:r>
          </w:p>
        </w:tc>
        <w:tc>
          <w:tcPr>
            <w:tcW w:w="1560" w:type="dxa"/>
            <w:shd w:val="clear" w:color="auto" w:fill="auto"/>
          </w:tcPr>
          <w:p w14:paraId="361F4BE3" w14:textId="03082795" w:rsidR="0074378C" w:rsidRDefault="00E66A2D" w:rsidP="0074378C">
            <w:pPr>
              <w:pStyle w:val="Tabletext"/>
            </w:pPr>
            <w:r>
              <w:t>155.51 + 3.00</w:t>
            </w:r>
          </w:p>
        </w:tc>
        <w:tc>
          <w:tcPr>
            <w:tcW w:w="850" w:type="dxa"/>
            <w:shd w:val="clear" w:color="auto" w:fill="auto"/>
          </w:tcPr>
          <w:p w14:paraId="69AF1C67" w14:textId="16C8B313" w:rsidR="0074378C" w:rsidRDefault="00E66A2D" w:rsidP="0074378C">
            <w:pPr>
              <w:pStyle w:val="Tabletext"/>
              <w:jc w:val="right"/>
            </w:pPr>
            <w:r>
              <w:t>65.50</w:t>
            </w:r>
          </w:p>
        </w:tc>
        <w:tc>
          <w:tcPr>
            <w:tcW w:w="709" w:type="dxa"/>
            <w:shd w:val="clear" w:color="auto" w:fill="auto"/>
          </w:tcPr>
          <w:p w14:paraId="7DE18C8E" w14:textId="4AB015FF" w:rsidR="0074378C" w:rsidRDefault="00E66A2D" w:rsidP="0074378C">
            <w:pPr>
              <w:pStyle w:val="Tabletext"/>
              <w:jc w:val="right"/>
            </w:pPr>
            <w:r>
              <w:t>6.00</w:t>
            </w:r>
          </w:p>
        </w:tc>
        <w:tc>
          <w:tcPr>
            <w:tcW w:w="354" w:type="dxa"/>
            <w:shd w:val="clear" w:color="auto" w:fill="auto"/>
          </w:tcPr>
          <w:p w14:paraId="50DA2E6D" w14:textId="02489AF3" w:rsidR="0074378C" w:rsidRDefault="0074378C" w:rsidP="0074378C">
            <w:pPr>
              <w:pStyle w:val="Tabletext"/>
            </w:pPr>
            <w:r>
              <w:t>S</w:t>
            </w:r>
            <w:r w:rsidR="00A9601E">
              <w:t>1</w:t>
            </w:r>
          </w:p>
        </w:tc>
        <w:tc>
          <w:tcPr>
            <w:tcW w:w="496" w:type="dxa"/>
            <w:shd w:val="clear" w:color="auto" w:fill="auto"/>
          </w:tcPr>
          <w:p w14:paraId="5D33FBC4" w14:textId="76D7C09D" w:rsidR="0074378C" w:rsidRPr="000A3331" w:rsidRDefault="0074378C" w:rsidP="0074378C">
            <w:pPr>
              <w:pStyle w:val="Tabletext"/>
            </w:pPr>
            <w:r w:rsidRPr="00312ECD">
              <w:t>E1</w:t>
            </w:r>
          </w:p>
        </w:tc>
        <w:tc>
          <w:tcPr>
            <w:tcW w:w="493" w:type="dxa"/>
            <w:shd w:val="clear" w:color="auto" w:fill="auto"/>
          </w:tcPr>
          <w:p w14:paraId="2E4E64D2" w14:textId="39ECD388" w:rsidR="0074378C" w:rsidRPr="00312ECD" w:rsidRDefault="0074378C" w:rsidP="0074378C">
            <w:pPr>
              <w:pStyle w:val="Tabletext"/>
            </w:pPr>
            <w:r w:rsidRPr="00312ECD">
              <w:t>O</w:t>
            </w:r>
            <w:r>
              <w:t>2</w:t>
            </w:r>
          </w:p>
        </w:tc>
        <w:tc>
          <w:tcPr>
            <w:tcW w:w="500" w:type="dxa"/>
            <w:shd w:val="clear" w:color="auto" w:fill="auto"/>
          </w:tcPr>
          <w:p w14:paraId="107EA53B" w14:textId="6FA0A3E0" w:rsidR="0074378C" w:rsidRDefault="0074378C" w:rsidP="0074378C">
            <w:pPr>
              <w:pStyle w:val="Tabletext"/>
            </w:pPr>
            <w:r>
              <w:t>R1</w:t>
            </w:r>
            <w:r w:rsidR="00E66A2D">
              <w:t>4</w:t>
            </w:r>
          </w:p>
        </w:tc>
      </w:tr>
      <w:tr w:rsidR="0075499A" w:rsidRPr="00312ECD" w14:paraId="72A3A193" w14:textId="77777777" w:rsidTr="007245E8">
        <w:trPr>
          <w:cantSplit/>
        </w:trPr>
        <w:tc>
          <w:tcPr>
            <w:tcW w:w="567" w:type="dxa"/>
            <w:shd w:val="clear" w:color="auto" w:fill="auto"/>
          </w:tcPr>
          <w:p w14:paraId="79DE4C29" w14:textId="782ABE85" w:rsidR="0075499A" w:rsidRDefault="0075499A" w:rsidP="0075499A">
            <w:pPr>
              <w:pStyle w:val="Tabletext"/>
            </w:pPr>
            <w:r>
              <w:t>15</w:t>
            </w:r>
          </w:p>
        </w:tc>
        <w:tc>
          <w:tcPr>
            <w:tcW w:w="1381" w:type="dxa"/>
            <w:shd w:val="clear" w:color="auto" w:fill="auto"/>
          </w:tcPr>
          <w:p w14:paraId="601CB1E2" w14:textId="1A3AD5E5" w:rsidR="0075499A" w:rsidRDefault="0075499A" w:rsidP="0075499A">
            <w:pPr>
              <w:pStyle w:val="Tabletext"/>
            </w:pPr>
            <w:r>
              <w:t>$100</w:t>
            </w:r>
          </w:p>
        </w:tc>
        <w:tc>
          <w:tcPr>
            <w:tcW w:w="1454" w:type="dxa"/>
            <w:gridSpan w:val="2"/>
            <w:shd w:val="clear" w:color="auto" w:fill="auto"/>
          </w:tcPr>
          <w:p w14:paraId="47E12802" w14:textId="6811651E" w:rsidR="0075499A" w:rsidRPr="001E6083" w:rsidRDefault="0075499A" w:rsidP="0075499A">
            <w:pPr>
              <w:pStyle w:val="Tabletext"/>
              <w:rPr>
                <w:lang w:eastAsia="en-US"/>
              </w:rPr>
            </w:pPr>
            <w:r w:rsidRPr="00312ECD">
              <w:t>At least 99.9</w:t>
            </w:r>
            <w:r>
              <w:t>9</w:t>
            </w:r>
            <w:r w:rsidRPr="00312ECD">
              <w:t xml:space="preserve">% </w:t>
            </w:r>
            <w:r>
              <w:t>gold</w:t>
            </w:r>
          </w:p>
        </w:tc>
        <w:tc>
          <w:tcPr>
            <w:tcW w:w="1560" w:type="dxa"/>
            <w:shd w:val="clear" w:color="auto" w:fill="auto"/>
          </w:tcPr>
          <w:p w14:paraId="23C8A6B3" w14:textId="13C060EA" w:rsidR="0075499A" w:rsidRDefault="0075499A" w:rsidP="0075499A">
            <w:pPr>
              <w:pStyle w:val="Tabletext"/>
            </w:pPr>
            <w:r>
              <w:t>31.103 + 0.50</w:t>
            </w:r>
          </w:p>
        </w:tc>
        <w:tc>
          <w:tcPr>
            <w:tcW w:w="850" w:type="dxa"/>
            <w:shd w:val="clear" w:color="auto" w:fill="auto"/>
          </w:tcPr>
          <w:p w14:paraId="63AFEFED" w14:textId="71C038DC" w:rsidR="0075499A" w:rsidRDefault="0075499A" w:rsidP="0075499A">
            <w:pPr>
              <w:pStyle w:val="Tabletext"/>
              <w:jc w:val="right"/>
            </w:pPr>
            <w:r>
              <w:t>38.75</w:t>
            </w:r>
          </w:p>
        </w:tc>
        <w:tc>
          <w:tcPr>
            <w:tcW w:w="709" w:type="dxa"/>
            <w:shd w:val="clear" w:color="auto" w:fill="auto"/>
          </w:tcPr>
          <w:p w14:paraId="6F943B33" w14:textId="78A30619" w:rsidR="0075499A" w:rsidRDefault="0075499A" w:rsidP="0075499A">
            <w:pPr>
              <w:pStyle w:val="Tabletext"/>
              <w:jc w:val="right"/>
            </w:pPr>
            <w:r>
              <w:t>4.80</w:t>
            </w:r>
          </w:p>
        </w:tc>
        <w:tc>
          <w:tcPr>
            <w:tcW w:w="354" w:type="dxa"/>
            <w:shd w:val="clear" w:color="auto" w:fill="auto"/>
          </w:tcPr>
          <w:p w14:paraId="24B00725" w14:textId="59A18359" w:rsidR="0075499A" w:rsidRDefault="0075499A" w:rsidP="0075499A">
            <w:pPr>
              <w:pStyle w:val="Tabletext"/>
            </w:pPr>
            <w:r>
              <w:t>S3</w:t>
            </w:r>
          </w:p>
        </w:tc>
        <w:tc>
          <w:tcPr>
            <w:tcW w:w="496" w:type="dxa"/>
            <w:shd w:val="clear" w:color="auto" w:fill="auto"/>
          </w:tcPr>
          <w:p w14:paraId="100ED469" w14:textId="71D99D4F" w:rsidR="0075499A" w:rsidRPr="00312ECD" w:rsidRDefault="0075499A" w:rsidP="0075499A">
            <w:pPr>
              <w:pStyle w:val="Tabletext"/>
            </w:pPr>
            <w:r w:rsidRPr="00312ECD">
              <w:t>E</w:t>
            </w:r>
            <w:r>
              <w:t>3</w:t>
            </w:r>
          </w:p>
        </w:tc>
        <w:tc>
          <w:tcPr>
            <w:tcW w:w="493" w:type="dxa"/>
            <w:shd w:val="clear" w:color="auto" w:fill="auto"/>
          </w:tcPr>
          <w:p w14:paraId="23F77BF0" w14:textId="0106CB9C" w:rsidR="0075499A" w:rsidRPr="00312ECD" w:rsidRDefault="0075499A" w:rsidP="0075499A">
            <w:pPr>
              <w:pStyle w:val="Tabletext"/>
            </w:pPr>
            <w:r w:rsidRPr="00312ECD">
              <w:t>O</w:t>
            </w:r>
            <w:r>
              <w:t>2</w:t>
            </w:r>
          </w:p>
        </w:tc>
        <w:tc>
          <w:tcPr>
            <w:tcW w:w="500" w:type="dxa"/>
            <w:shd w:val="clear" w:color="auto" w:fill="auto"/>
          </w:tcPr>
          <w:p w14:paraId="685A7E14" w14:textId="524E2573" w:rsidR="0075499A" w:rsidRDefault="0075499A" w:rsidP="0075499A">
            <w:pPr>
              <w:pStyle w:val="Tabletext"/>
            </w:pPr>
            <w:r w:rsidRPr="00312ECD">
              <w:t>R1</w:t>
            </w:r>
            <w:r>
              <w:t>5</w:t>
            </w:r>
          </w:p>
        </w:tc>
      </w:tr>
      <w:tr w:rsidR="0075499A" w:rsidRPr="00312ECD" w14:paraId="3989E99F" w14:textId="77777777" w:rsidTr="00BF5548">
        <w:trPr>
          <w:cantSplit/>
        </w:trPr>
        <w:tc>
          <w:tcPr>
            <w:tcW w:w="567" w:type="dxa"/>
            <w:shd w:val="clear" w:color="auto" w:fill="auto"/>
          </w:tcPr>
          <w:p w14:paraId="2C38675D" w14:textId="50BF451E" w:rsidR="0075499A" w:rsidRDefault="0075499A" w:rsidP="0075499A">
            <w:pPr>
              <w:pStyle w:val="Tabletext"/>
            </w:pPr>
            <w:r>
              <w:t>16</w:t>
            </w:r>
          </w:p>
        </w:tc>
        <w:tc>
          <w:tcPr>
            <w:tcW w:w="1381" w:type="dxa"/>
            <w:shd w:val="clear" w:color="auto" w:fill="auto"/>
          </w:tcPr>
          <w:p w14:paraId="0AE2195B" w14:textId="600905B1" w:rsidR="0075499A" w:rsidRDefault="0075499A" w:rsidP="0075499A">
            <w:pPr>
              <w:pStyle w:val="Tabletext"/>
            </w:pPr>
            <w:r>
              <w:t>$5</w:t>
            </w:r>
          </w:p>
        </w:tc>
        <w:tc>
          <w:tcPr>
            <w:tcW w:w="1454" w:type="dxa"/>
            <w:gridSpan w:val="2"/>
            <w:shd w:val="clear" w:color="auto" w:fill="auto"/>
          </w:tcPr>
          <w:p w14:paraId="1EF35EE0" w14:textId="1BF2DD6A" w:rsidR="0075499A" w:rsidRPr="00FA5F5C" w:rsidRDefault="0075499A" w:rsidP="0075499A">
            <w:pPr>
              <w:pStyle w:val="Tabletext"/>
              <w:rPr>
                <w:lang w:eastAsia="en-US"/>
              </w:rPr>
            </w:pPr>
            <w:r>
              <w:rPr>
                <w:lang w:eastAsia="en-US"/>
              </w:rPr>
              <w:t>At least 99.9% silver</w:t>
            </w:r>
          </w:p>
        </w:tc>
        <w:tc>
          <w:tcPr>
            <w:tcW w:w="1560" w:type="dxa"/>
            <w:shd w:val="clear" w:color="auto" w:fill="auto"/>
          </w:tcPr>
          <w:p w14:paraId="798B6E4B" w14:textId="58B5AB3D" w:rsidR="0075499A" w:rsidRPr="00FA5F5C" w:rsidRDefault="0075499A" w:rsidP="0075499A">
            <w:pPr>
              <w:pStyle w:val="Tabletext"/>
            </w:pPr>
            <w:r w:rsidRPr="00737780">
              <w:t>31.103 + 3.00</w:t>
            </w:r>
          </w:p>
        </w:tc>
        <w:tc>
          <w:tcPr>
            <w:tcW w:w="850" w:type="dxa"/>
            <w:shd w:val="clear" w:color="auto" w:fill="auto"/>
          </w:tcPr>
          <w:p w14:paraId="751338EA" w14:textId="6067D437" w:rsidR="0075499A" w:rsidRDefault="0075499A" w:rsidP="0075499A">
            <w:pPr>
              <w:pStyle w:val="Tabletext"/>
              <w:jc w:val="right"/>
            </w:pPr>
            <w:r>
              <w:t>40.50</w:t>
            </w:r>
          </w:p>
        </w:tc>
        <w:tc>
          <w:tcPr>
            <w:tcW w:w="709" w:type="dxa"/>
            <w:shd w:val="clear" w:color="auto" w:fill="auto"/>
          </w:tcPr>
          <w:p w14:paraId="7D7B6B01" w14:textId="2B8E7394" w:rsidR="0075499A" w:rsidRDefault="0075499A" w:rsidP="0075499A">
            <w:pPr>
              <w:pStyle w:val="Tabletext"/>
              <w:jc w:val="right"/>
            </w:pPr>
            <w:r>
              <w:t>8.30</w:t>
            </w:r>
          </w:p>
        </w:tc>
        <w:tc>
          <w:tcPr>
            <w:tcW w:w="354" w:type="dxa"/>
            <w:shd w:val="clear" w:color="auto" w:fill="auto"/>
          </w:tcPr>
          <w:p w14:paraId="02C50B44" w14:textId="5D4C14D9" w:rsidR="0075499A" w:rsidRDefault="0075499A" w:rsidP="0075499A">
            <w:pPr>
              <w:pStyle w:val="Tabletext"/>
            </w:pPr>
            <w:r>
              <w:t>S3</w:t>
            </w:r>
          </w:p>
        </w:tc>
        <w:tc>
          <w:tcPr>
            <w:tcW w:w="496" w:type="dxa"/>
            <w:shd w:val="clear" w:color="auto" w:fill="auto"/>
          </w:tcPr>
          <w:p w14:paraId="5C4DD398" w14:textId="12C41C3B" w:rsidR="0075499A" w:rsidRPr="00312ECD" w:rsidRDefault="0075499A" w:rsidP="0075499A">
            <w:pPr>
              <w:pStyle w:val="Tabletext"/>
            </w:pPr>
            <w:r w:rsidRPr="00312ECD">
              <w:t>E</w:t>
            </w:r>
            <w:r>
              <w:t>3</w:t>
            </w:r>
          </w:p>
        </w:tc>
        <w:tc>
          <w:tcPr>
            <w:tcW w:w="493" w:type="dxa"/>
            <w:shd w:val="clear" w:color="auto" w:fill="auto"/>
          </w:tcPr>
          <w:p w14:paraId="30BB4849" w14:textId="0E416D84" w:rsidR="0075499A" w:rsidRPr="00312ECD" w:rsidRDefault="0075499A" w:rsidP="0075499A">
            <w:pPr>
              <w:pStyle w:val="Tabletext"/>
            </w:pPr>
            <w:r w:rsidRPr="00312ECD">
              <w:t>O</w:t>
            </w:r>
            <w:r>
              <w:t>2</w:t>
            </w:r>
          </w:p>
        </w:tc>
        <w:tc>
          <w:tcPr>
            <w:tcW w:w="500" w:type="dxa"/>
            <w:shd w:val="clear" w:color="auto" w:fill="auto"/>
          </w:tcPr>
          <w:p w14:paraId="1BD0EFBD" w14:textId="13C95D65" w:rsidR="0075499A" w:rsidRDefault="0075499A" w:rsidP="0075499A">
            <w:pPr>
              <w:pStyle w:val="Tabletext"/>
            </w:pPr>
            <w:r w:rsidRPr="00312ECD">
              <w:t>R1</w:t>
            </w:r>
            <w:r>
              <w:t>6</w:t>
            </w:r>
          </w:p>
        </w:tc>
      </w:tr>
      <w:tr w:rsidR="00071D2A" w:rsidRPr="00312ECD" w14:paraId="6F7DF7C0" w14:textId="77777777" w:rsidTr="007245E8">
        <w:trPr>
          <w:cantSplit/>
        </w:trPr>
        <w:tc>
          <w:tcPr>
            <w:tcW w:w="567" w:type="dxa"/>
            <w:shd w:val="clear" w:color="auto" w:fill="auto"/>
          </w:tcPr>
          <w:p w14:paraId="12ACB34D" w14:textId="0B231C17" w:rsidR="00071D2A" w:rsidRDefault="00071D2A" w:rsidP="00071D2A">
            <w:pPr>
              <w:pStyle w:val="Tabletext"/>
            </w:pPr>
            <w:r>
              <w:t>17</w:t>
            </w:r>
          </w:p>
        </w:tc>
        <w:tc>
          <w:tcPr>
            <w:tcW w:w="1381" w:type="dxa"/>
            <w:shd w:val="clear" w:color="auto" w:fill="auto"/>
          </w:tcPr>
          <w:p w14:paraId="06674C05" w14:textId="715A3ADC" w:rsidR="00071D2A" w:rsidRPr="00FA5F5C" w:rsidRDefault="00071D2A" w:rsidP="00071D2A">
            <w:pPr>
              <w:pStyle w:val="Tabletext"/>
            </w:pPr>
            <w:r>
              <w:t>$5</w:t>
            </w:r>
          </w:p>
        </w:tc>
        <w:tc>
          <w:tcPr>
            <w:tcW w:w="1454" w:type="dxa"/>
            <w:gridSpan w:val="2"/>
            <w:shd w:val="clear" w:color="auto" w:fill="auto"/>
          </w:tcPr>
          <w:p w14:paraId="43DC1463" w14:textId="3088FC03" w:rsidR="00071D2A" w:rsidRPr="00FA5F5C" w:rsidRDefault="00071D2A" w:rsidP="00071D2A">
            <w:pPr>
              <w:pStyle w:val="Tabletext"/>
              <w:rPr>
                <w:lang w:eastAsia="en-US"/>
              </w:rPr>
            </w:pPr>
            <w:r>
              <w:rPr>
                <w:lang w:eastAsia="en-US"/>
              </w:rPr>
              <w:t>At least 99.9% silver</w:t>
            </w:r>
          </w:p>
        </w:tc>
        <w:tc>
          <w:tcPr>
            <w:tcW w:w="1560" w:type="dxa"/>
            <w:shd w:val="clear" w:color="auto" w:fill="auto"/>
          </w:tcPr>
          <w:p w14:paraId="6D06F91F" w14:textId="2651FD64" w:rsidR="00071D2A" w:rsidRPr="00FA5F5C" w:rsidRDefault="00071D2A" w:rsidP="00071D2A">
            <w:pPr>
              <w:pStyle w:val="Tabletext"/>
            </w:pPr>
            <w:r w:rsidRPr="00737780">
              <w:t>31.103 + 3.00</w:t>
            </w:r>
          </w:p>
        </w:tc>
        <w:tc>
          <w:tcPr>
            <w:tcW w:w="850" w:type="dxa"/>
            <w:shd w:val="clear" w:color="auto" w:fill="auto"/>
          </w:tcPr>
          <w:p w14:paraId="3F900E53" w14:textId="72D57790" w:rsidR="00071D2A" w:rsidRDefault="00071D2A" w:rsidP="00071D2A">
            <w:pPr>
              <w:pStyle w:val="Tabletext"/>
              <w:jc w:val="right"/>
            </w:pPr>
            <w:r>
              <w:t>40.50</w:t>
            </w:r>
          </w:p>
        </w:tc>
        <w:tc>
          <w:tcPr>
            <w:tcW w:w="709" w:type="dxa"/>
            <w:shd w:val="clear" w:color="auto" w:fill="auto"/>
          </w:tcPr>
          <w:p w14:paraId="14826DEE" w14:textId="23A23230" w:rsidR="00071D2A" w:rsidRDefault="00071D2A" w:rsidP="00071D2A">
            <w:pPr>
              <w:pStyle w:val="Tabletext"/>
              <w:jc w:val="right"/>
            </w:pPr>
            <w:r>
              <w:t>8.30</w:t>
            </w:r>
          </w:p>
        </w:tc>
        <w:tc>
          <w:tcPr>
            <w:tcW w:w="354" w:type="dxa"/>
            <w:shd w:val="clear" w:color="auto" w:fill="auto"/>
          </w:tcPr>
          <w:p w14:paraId="6AC00CE3" w14:textId="70030776" w:rsidR="00071D2A" w:rsidRDefault="00071D2A" w:rsidP="00071D2A">
            <w:pPr>
              <w:pStyle w:val="Tabletext"/>
            </w:pPr>
            <w:r>
              <w:t>S3</w:t>
            </w:r>
          </w:p>
        </w:tc>
        <w:tc>
          <w:tcPr>
            <w:tcW w:w="496" w:type="dxa"/>
            <w:shd w:val="clear" w:color="auto" w:fill="auto"/>
          </w:tcPr>
          <w:p w14:paraId="64BB60F7" w14:textId="66F4C1BD" w:rsidR="00071D2A" w:rsidRDefault="00071D2A" w:rsidP="00071D2A">
            <w:pPr>
              <w:pStyle w:val="Tabletext"/>
            </w:pPr>
            <w:r w:rsidRPr="00312ECD">
              <w:t>E</w:t>
            </w:r>
            <w:r>
              <w:t>3</w:t>
            </w:r>
          </w:p>
        </w:tc>
        <w:tc>
          <w:tcPr>
            <w:tcW w:w="493" w:type="dxa"/>
            <w:shd w:val="clear" w:color="auto" w:fill="auto"/>
          </w:tcPr>
          <w:p w14:paraId="0383D148" w14:textId="1EC993B7" w:rsidR="00071D2A" w:rsidRDefault="00071D2A" w:rsidP="00071D2A">
            <w:pPr>
              <w:pStyle w:val="Tabletext"/>
            </w:pPr>
            <w:r w:rsidRPr="00312ECD">
              <w:t>O</w:t>
            </w:r>
            <w:r>
              <w:t>2</w:t>
            </w:r>
          </w:p>
        </w:tc>
        <w:tc>
          <w:tcPr>
            <w:tcW w:w="500" w:type="dxa"/>
            <w:shd w:val="clear" w:color="auto" w:fill="auto"/>
          </w:tcPr>
          <w:p w14:paraId="730059B2" w14:textId="0467F5D9" w:rsidR="00071D2A" w:rsidRDefault="00071D2A" w:rsidP="00071D2A">
            <w:pPr>
              <w:pStyle w:val="Tabletext"/>
            </w:pPr>
            <w:r>
              <w:t>R17</w:t>
            </w:r>
          </w:p>
        </w:tc>
      </w:tr>
      <w:tr w:rsidR="00936822" w:rsidRPr="00312ECD" w14:paraId="41C23485" w14:textId="77777777" w:rsidTr="007245E8">
        <w:trPr>
          <w:cantSplit/>
        </w:trPr>
        <w:tc>
          <w:tcPr>
            <w:tcW w:w="567" w:type="dxa"/>
            <w:shd w:val="clear" w:color="auto" w:fill="auto"/>
          </w:tcPr>
          <w:p w14:paraId="35285514" w14:textId="4F8309D0" w:rsidR="00936822" w:rsidRDefault="00936822" w:rsidP="00936822">
            <w:pPr>
              <w:pStyle w:val="Tabletext"/>
            </w:pPr>
            <w:r>
              <w:t>18</w:t>
            </w:r>
          </w:p>
        </w:tc>
        <w:tc>
          <w:tcPr>
            <w:tcW w:w="1381" w:type="dxa"/>
            <w:shd w:val="clear" w:color="auto" w:fill="auto"/>
          </w:tcPr>
          <w:p w14:paraId="6754BF6C" w14:textId="4FFE5ABD" w:rsidR="00936822" w:rsidRDefault="00936822" w:rsidP="00936822">
            <w:pPr>
              <w:pStyle w:val="Tabletext"/>
            </w:pPr>
            <w:r w:rsidRPr="00FA5F5C">
              <w:t>$</w:t>
            </w:r>
            <w:r>
              <w:t>2</w:t>
            </w:r>
          </w:p>
        </w:tc>
        <w:tc>
          <w:tcPr>
            <w:tcW w:w="1454" w:type="dxa"/>
            <w:gridSpan w:val="2"/>
            <w:shd w:val="clear" w:color="auto" w:fill="auto"/>
          </w:tcPr>
          <w:p w14:paraId="3940864D" w14:textId="5145575F" w:rsidR="00936822" w:rsidRDefault="00936822" w:rsidP="00936822">
            <w:pPr>
              <w:pStyle w:val="Tabletext"/>
              <w:rPr>
                <w:lang w:eastAsia="en-US"/>
              </w:rPr>
            </w:pPr>
            <w:r w:rsidRPr="00FA5F5C">
              <w:rPr>
                <w:lang w:eastAsia="en-US"/>
              </w:rPr>
              <w:t>Copper, aluminium and nickel</w:t>
            </w:r>
          </w:p>
        </w:tc>
        <w:tc>
          <w:tcPr>
            <w:tcW w:w="1560" w:type="dxa"/>
            <w:shd w:val="clear" w:color="auto" w:fill="auto"/>
          </w:tcPr>
          <w:p w14:paraId="7B6CF94F" w14:textId="68243356" w:rsidR="00936822" w:rsidRDefault="00936822" w:rsidP="00936822">
            <w:pPr>
              <w:pStyle w:val="Tabletext"/>
              <w:rPr>
                <w:highlight w:val="yellow"/>
              </w:rPr>
            </w:pPr>
            <w:r>
              <w:t xml:space="preserve">6.60 </w:t>
            </w:r>
            <w:r w:rsidRPr="00D27073">
              <w:t>±</w:t>
            </w:r>
            <w:r>
              <w:t xml:space="preserve"> 0.</w:t>
            </w:r>
            <w:r w:rsidR="00A97FE4">
              <w:t>6</w:t>
            </w:r>
            <w:r>
              <w:t>0</w:t>
            </w:r>
          </w:p>
        </w:tc>
        <w:tc>
          <w:tcPr>
            <w:tcW w:w="850" w:type="dxa"/>
            <w:shd w:val="clear" w:color="auto" w:fill="auto"/>
          </w:tcPr>
          <w:p w14:paraId="1EA53487" w14:textId="1F4A7F27" w:rsidR="00936822" w:rsidRDefault="00936822" w:rsidP="00936822">
            <w:pPr>
              <w:pStyle w:val="Tabletext"/>
              <w:jc w:val="right"/>
            </w:pPr>
            <w:r>
              <w:t>20.78</w:t>
            </w:r>
          </w:p>
        </w:tc>
        <w:tc>
          <w:tcPr>
            <w:tcW w:w="709" w:type="dxa"/>
            <w:shd w:val="clear" w:color="auto" w:fill="auto"/>
          </w:tcPr>
          <w:p w14:paraId="42DCD704" w14:textId="414EF428" w:rsidR="00936822" w:rsidRDefault="00936822" w:rsidP="00936822">
            <w:pPr>
              <w:pStyle w:val="Tabletext"/>
              <w:jc w:val="right"/>
            </w:pPr>
            <w:r>
              <w:t>3.</w:t>
            </w:r>
            <w:r w:rsidR="00A97FE4">
              <w:t>7</w:t>
            </w:r>
            <w:r>
              <w:t>0</w:t>
            </w:r>
          </w:p>
        </w:tc>
        <w:tc>
          <w:tcPr>
            <w:tcW w:w="354" w:type="dxa"/>
            <w:shd w:val="clear" w:color="auto" w:fill="auto"/>
          </w:tcPr>
          <w:p w14:paraId="2D31823B" w14:textId="05C46AE0" w:rsidR="00936822" w:rsidRDefault="00936822" w:rsidP="00936822">
            <w:pPr>
              <w:pStyle w:val="Tabletext"/>
            </w:pPr>
            <w:r>
              <w:t>S1</w:t>
            </w:r>
          </w:p>
        </w:tc>
        <w:tc>
          <w:tcPr>
            <w:tcW w:w="496" w:type="dxa"/>
            <w:shd w:val="clear" w:color="auto" w:fill="auto"/>
          </w:tcPr>
          <w:p w14:paraId="5F5DD9BD" w14:textId="75F288DE" w:rsidR="00936822" w:rsidRDefault="00936822" w:rsidP="00936822">
            <w:pPr>
              <w:pStyle w:val="Tabletext"/>
            </w:pPr>
            <w:r w:rsidRPr="00312ECD">
              <w:t>E</w:t>
            </w:r>
            <w:r>
              <w:t>2</w:t>
            </w:r>
          </w:p>
        </w:tc>
        <w:tc>
          <w:tcPr>
            <w:tcW w:w="493" w:type="dxa"/>
            <w:shd w:val="clear" w:color="auto" w:fill="auto"/>
          </w:tcPr>
          <w:p w14:paraId="2E770C5D" w14:textId="7A64BEE3" w:rsidR="00936822" w:rsidRDefault="00936822" w:rsidP="00936822">
            <w:pPr>
              <w:pStyle w:val="Tabletext"/>
            </w:pPr>
            <w:r w:rsidRPr="00312ECD">
              <w:t>O</w:t>
            </w:r>
            <w:r>
              <w:t>3</w:t>
            </w:r>
          </w:p>
        </w:tc>
        <w:tc>
          <w:tcPr>
            <w:tcW w:w="500" w:type="dxa"/>
            <w:shd w:val="clear" w:color="auto" w:fill="auto"/>
          </w:tcPr>
          <w:p w14:paraId="28222A6C" w14:textId="281F101C" w:rsidR="00936822" w:rsidRDefault="00936822" w:rsidP="00936822">
            <w:pPr>
              <w:pStyle w:val="Tabletext"/>
            </w:pPr>
            <w:r>
              <w:t>R18</w:t>
            </w:r>
          </w:p>
        </w:tc>
      </w:tr>
      <w:tr w:rsidR="00936822" w:rsidRPr="00312ECD" w14:paraId="72022A4C" w14:textId="77777777" w:rsidTr="00936822">
        <w:trPr>
          <w:cantSplit/>
        </w:trPr>
        <w:tc>
          <w:tcPr>
            <w:tcW w:w="567" w:type="dxa"/>
            <w:shd w:val="clear" w:color="auto" w:fill="auto"/>
          </w:tcPr>
          <w:p w14:paraId="42878FA2" w14:textId="49CFC78E" w:rsidR="00936822" w:rsidRDefault="00936822" w:rsidP="00936822">
            <w:pPr>
              <w:pStyle w:val="Tabletext"/>
            </w:pPr>
            <w:r>
              <w:t>19</w:t>
            </w:r>
          </w:p>
        </w:tc>
        <w:tc>
          <w:tcPr>
            <w:tcW w:w="1381" w:type="dxa"/>
            <w:shd w:val="clear" w:color="auto" w:fill="auto"/>
          </w:tcPr>
          <w:p w14:paraId="659E181C" w14:textId="31D8CC5E" w:rsidR="00936822" w:rsidRDefault="00936822" w:rsidP="00936822">
            <w:pPr>
              <w:pStyle w:val="Tabletext"/>
            </w:pPr>
            <w:r w:rsidRPr="00FA5F5C">
              <w:t>$</w:t>
            </w:r>
            <w:r>
              <w:t>2</w:t>
            </w:r>
          </w:p>
        </w:tc>
        <w:tc>
          <w:tcPr>
            <w:tcW w:w="1454" w:type="dxa"/>
            <w:gridSpan w:val="2"/>
            <w:shd w:val="clear" w:color="auto" w:fill="auto"/>
          </w:tcPr>
          <w:p w14:paraId="7D0FD757" w14:textId="58F09E97" w:rsidR="00936822" w:rsidRPr="001E6083" w:rsidRDefault="00936822" w:rsidP="00936822">
            <w:pPr>
              <w:pStyle w:val="Tabletext"/>
              <w:rPr>
                <w:lang w:eastAsia="en-US"/>
              </w:rPr>
            </w:pPr>
            <w:r w:rsidRPr="00FA5F5C">
              <w:rPr>
                <w:lang w:eastAsia="en-US"/>
              </w:rPr>
              <w:t>Copper, aluminium and nickel</w:t>
            </w:r>
          </w:p>
        </w:tc>
        <w:tc>
          <w:tcPr>
            <w:tcW w:w="1560" w:type="dxa"/>
            <w:shd w:val="clear" w:color="auto" w:fill="auto"/>
          </w:tcPr>
          <w:p w14:paraId="63C51765" w14:textId="6C7C853E" w:rsidR="00936822" w:rsidRDefault="00936822" w:rsidP="00936822">
            <w:pPr>
              <w:pStyle w:val="Tabletext"/>
            </w:pPr>
            <w:r>
              <w:t xml:space="preserve">6.60 </w:t>
            </w:r>
            <w:r w:rsidRPr="00D27073">
              <w:t>±</w:t>
            </w:r>
            <w:r>
              <w:t xml:space="preserve"> 0.</w:t>
            </w:r>
            <w:r w:rsidR="00A97FE4">
              <w:t>6</w:t>
            </w:r>
            <w:r>
              <w:t>0</w:t>
            </w:r>
          </w:p>
        </w:tc>
        <w:tc>
          <w:tcPr>
            <w:tcW w:w="850" w:type="dxa"/>
            <w:shd w:val="clear" w:color="auto" w:fill="auto"/>
          </w:tcPr>
          <w:p w14:paraId="1B1F6206" w14:textId="5409C020" w:rsidR="00936822" w:rsidRDefault="00936822" w:rsidP="00936822">
            <w:pPr>
              <w:pStyle w:val="Tabletext"/>
              <w:jc w:val="right"/>
            </w:pPr>
            <w:r>
              <w:t>20.78</w:t>
            </w:r>
          </w:p>
        </w:tc>
        <w:tc>
          <w:tcPr>
            <w:tcW w:w="709" w:type="dxa"/>
            <w:shd w:val="clear" w:color="auto" w:fill="auto"/>
          </w:tcPr>
          <w:p w14:paraId="1E003BFA" w14:textId="1475672B" w:rsidR="00936822" w:rsidRDefault="00936822" w:rsidP="00936822">
            <w:pPr>
              <w:pStyle w:val="Tabletext"/>
              <w:jc w:val="right"/>
            </w:pPr>
            <w:r>
              <w:t>3.</w:t>
            </w:r>
            <w:r w:rsidR="00A97FE4">
              <w:t>7</w:t>
            </w:r>
            <w:r>
              <w:t>0</w:t>
            </w:r>
          </w:p>
        </w:tc>
        <w:tc>
          <w:tcPr>
            <w:tcW w:w="354" w:type="dxa"/>
            <w:shd w:val="clear" w:color="auto" w:fill="auto"/>
          </w:tcPr>
          <w:p w14:paraId="0A09975A" w14:textId="0F54A47A" w:rsidR="00936822" w:rsidRDefault="00936822" w:rsidP="00936822">
            <w:pPr>
              <w:pStyle w:val="Tabletext"/>
            </w:pPr>
            <w:r>
              <w:t>S1</w:t>
            </w:r>
          </w:p>
        </w:tc>
        <w:tc>
          <w:tcPr>
            <w:tcW w:w="496" w:type="dxa"/>
            <w:shd w:val="clear" w:color="auto" w:fill="auto"/>
          </w:tcPr>
          <w:p w14:paraId="2D000DA5" w14:textId="73C8293A" w:rsidR="00936822" w:rsidRPr="00312ECD" w:rsidRDefault="00936822" w:rsidP="00936822">
            <w:pPr>
              <w:pStyle w:val="Tabletext"/>
            </w:pPr>
            <w:r w:rsidRPr="00312ECD">
              <w:t>E</w:t>
            </w:r>
            <w:r>
              <w:t>2</w:t>
            </w:r>
          </w:p>
        </w:tc>
        <w:tc>
          <w:tcPr>
            <w:tcW w:w="493" w:type="dxa"/>
            <w:shd w:val="clear" w:color="auto" w:fill="auto"/>
          </w:tcPr>
          <w:p w14:paraId="76184463" w14:textId="6F587100" w:rsidR="00936822" w:rsidRPr="00312ECD" w:rsidRDefault="00936822" w:rsidP="00936822">
            <w:pPr>
              <w:pStyle w:val="Tabletext"/>
            </w:pPr>
            <w:r>
              <w:t>O1</w:t>
            </w:r>
          </w:p>
        </w:tc>
        <w:tc>
          <w:tcPr>
            <w:tcW w:w="500" w:type="dxa"/>
            <w:shd w:val="clear" w:color="auto" w:fill="auto"/>
          </w:tcPr>
          <w:p w14:paraId="1C0474D1" w14:textId="1FBB90AB" w:rsidR="00936822" w:rsidRDefault="00936822" w:rsidP="00936822">
            <w:pPr>
              <w:pStyle w:val="Tabletext"/>
            </w:pPr>
            <w:r>
              <w:t>R1</w:t>
            </w:r>
            <w:r w:rsidR="008F5189">
              <w:t>8</w:t>
            </w:r>
          </w:p>
        </w:tc>
      </w:tr>
      <w:tr w:rsidR="00936822" w:rsidRPr="00312ECD" w14:paraId="292FC2ED" w14:textId="77777777" w:rsidTr="00412962">
        <w:trPr>
          <w:cantSplit/>
        </w:trPr>
        <w:tc>
          <w:tcPr>
            <w:tcW w:w="567" w:type="dxa"/>
            <w:tcBorders>
              <w:bottom w:val="single" w:sz="2" w:space="0" w:color="auto"/>
            </w:tcBorders>
            <w:shd w:val="clear" w:color="auto" w:fill="auto"/>
          </w:tcPr>
          <w:p w14:paraId="7CE82682" w14:textId="0239BCBC" w:rsidR="00936822" w:rsidRDefault="00936822" w:rsidP="00936822">
            <w:pPr>
              <w:pStyle w:val="Tabletext"/>
            </w:pPr>
            <w:r>
              <w:t>20</w:t>
            </w:r>
          </w:p>
        </w:tc>
        <w:tc>
          <w:tcPr>
            <w:tcW w:w="1381" w:type="dxa"/>
            <w:tcBorders>
              <w:bottom w:val="single" w:sz="2" w:space="0" w:color="auto"/>
            </w:tcBorders>
            <w:shd w:val="clear" w:color="auto" w:fill="auto"/>
          </w:tcPr>
          <w:p w14:paraId="711A4C20" w14:textId="4D470753" w:rsidR="00936822" w:rsidRPr="00FA5F5C" w:rsidRDefault="00936822" w:rsidP="00936822">
            <w:pPr>
              <w:pStyle w:val="Tabletext"/>
            </w:pPr>
            <w:r w:rsidRPr="00FA5F5C">
              <w:t>$</w:t>
            </w:r>
            <w:r>
              <w:t>2</w:t>
            </w:r>
          </w:p>
        </w:tc>
        <w:tc>
          <w:tcPr>
            <w:tcW w:w="1454" w:type="dxa"/>
            <w:gridSpan w:val="2"/>
            <w:tcBorders>
              <w:bottom w:val="single" w:sz="2" w:space="0" w:color="auto"/>
            </w:tcBorders>
            <w:shd w:val="clear" w:color="auto" w:fill="auto"/>
          </w:tcPr>
          <w:p w14:paraId="18E74E0E" w14:textId="38F0D5E4" w:rsidR="00936822" w:rsidRPr="00FA5F5C" w:rsidRDefault="00936822" w:rsidP="00936822">
            <w:pPr>
              <w:pStyle w:val="Tabletext"/>
              <w:rPr>
                <w:lang w:eastAsia="en-US"/>
              </w:rPr>
            </w:pPr>
            <w:r w:rsidRPr="00FA5F5C">
              <w:rPr>
                <w:lang w:eastAsia="en-US"/>
              </w:rPr>
              <w:t>Copper, aluminium and nickel</w:t>
            </w:r>
          </w:p>
        </w:tc>
        <w:tc>
          <w:tcPr>
            <w:tcW w:w="1560" w:type="dxa"/>
            <w:tcBorders>
              <w:bottom w:val="single" w:sz="2" w:space="0" w:color="auto"/>
            </w:tcBorders>
            <w:shd w:val="clear" w:color="auto" w:fill="auto"/>
          </w:tcPr>
          <w:p w14:paraId="7CAA2E3F" w14:textId="2FBC6EF8" w:rsidR="00936822" w:rsidRDefault="00936822" w:rsidP="00936822">
            <w:pPr>
              <w:pStyle w:val="Tabletext"/>
            </w:pPr>
            <w:r>
              <w:t xml:space="preserve">6.60 </w:t>
            </w:r>
            <w:r w:rsidRPr="00D27073">
              <w:t>±</w:t>
            </w:r>
            <w:r>
              <w:t xml:space="preserve"> 0.</w:t>
            </w:r>
            <w:r w:rsidR="00A97FE4">
              <w:t>6</w:t>
            </w:r>
            <w:r>
              <w:t>0</w:t>
            </w:r>
          </w:p>
        </w:tc>
        <w:tc>
          <w:tcPr>
            <w:tcW w:w="850" w:type="dxa"/>
            <w:tcBorders>
              <w:bottom w:val="single" w:sz="2" w:space="0" w:color="auto"/>
            </w:tcBorders>
            <w:shd w:val="clear" w:color="auto" w:fill="auto"/>
          </w:tcPr>
          <w:p w14:paraId="27BD2BD0" w14:textId="62FA44FD" w:rsidR="00936822" w:rsidRDefault="00936822" w:rsidP="00936822">
            <w:pPr>
              <w:pStyle w:val="Tabletext"/>
              <w:jc w:val="right"/>
            </w:pPr>
            <w:r>
              <w:t>20.78</w:t>
            </w:r>
          </w:p>
        </w:tc>
        <w:tc>
          <w:tcPr>
            <w:tcW w:w="709" w:type="dxa"/>
            <w:tcBorders>
              <w:bottom w:val="single" w:sz="2" w:space="0" w:color="auto"/>
            </w:tcBorders>
            <w:shd w:val="clear" w:color="auto" w:fill="auto"/>
          </w:tcPr>
          <w:p w14:paraId="1F468708" w14:textId="1A4179CC" w:rsidR="00936822" w:rsidRDefault="00936822" w:rsidP="00936822">
            <w:pPr>
              <w:pStyle w:val="Tabletext"/>
              <w:jc w:val="right"/>
            </w:pPr>
            <w:r>
              <w:t>3.</w:t>
            </w:r>
            <w:r w:rsidR="00A97FE4">
              <w:t>7</w:t>
            </w:r>
            <w:r>
              <w:t>0</w:t>
            </w:r>
          </w:p>
        </w:tc>
        <w:tc>
          <w:tcPr>
            <w:tcW w:w="354" w:type="dxa"/>
            <w:tcBorders>
              <w:bottom w:val="single" w:sz="2" w:space="0" w:color="auto"/>
            </w:tcBorders>
            <w:shd w:val="clear" w:color="auto" w:fill="auto"/>
          </w:tcPr>
          <w:p w14:paraId="6FB707C8" w14:textId="40EE7C7E" w:rsidR="00936822" w:rsidRDefault="00936822" w:rsidP="00936822">
            <w:pPr>
              <w:pStyle w:val="Tabletext"/>
            </w:pPr>
            <w:r>
              <w:t>S1</w:t>
            </w:r>
          </w:p>
        </w:tc>
        <w:tc>
          <w:tcPr>
            <w:tcW w:w="496" w:type="dxa"/>
            <w:tcBorders>
              <w:bottom w:val="single" w:sz="2" w:space="0" w:color="auto"/>
            </w:tcBorders>
            <w:shd w:val="clear" w:color="auto" w:fill="auto"/>
          </w:tcPr>
          <w:p w14:paraId="5BB2879B" w14:textId="182ACF08" w:rsidR="00936822" w:rsidRPr="00312ECD" w:rsidRDefault="00936822" w:rsidP="00936822">
            <w:pPr>
              <w:pStyle w:val="Tabletext"/>
            </w:pPr>
            <w:r w:rsidRPr="00312ECD">
              <w:t>E</w:t>
            </w:r>
            <w:r>
              <w:t>2</w:t>
            </w:r>
          </w:p>
        </w:tc>
        <w:tc>
          <w:tcPr>
            <w:tcW w:w="493" w:type="dxa"/>
            <w:tcBorders>
              <w:bottom w:val="single" w:sz="2" w:space="0" w:color="auto"/>
            </w:tcBorders>
            <w:shd w:val="clear" w:color="auto" w:fill="auto"/>
          </w:tcPr>
          <w:p w14:paraId="6B091A33" w14:textId="335FC195" w:rsidR="00936822" w:rsidRDefault="00936822" w:rsidP="00936822">
            <w:pPr>
              <w:pStyle w:val="Tabletext"/>
            </w:pPr>
            <w:r>
              <w:t>O4</w:t>
            </w:r>
          </w:p>
        </w:tc>
        <w:tc>
          <w:tcPr>
            <w:tcW w:w="500" w:type="dxa"/>
            <w:tcBorders>
              <w:bottom w:val="single" w:sz="2" w:space="0" w:color="auto"/>
            </w:tcBorders>
            <w:shd w:val="clear" w:color="auto" w:fill="auto"/>
          </w:tcPr>
          <w:p w14:paraId="573F0F03" w14:textId="5C8D2F5E" w:rsidR="00936822" w:rsidRDefault="00936822" w:rsidP="00936822">
            <w:pPr>
              <w:pStyle w:val="Tabletext"/>
            </w:pPr>
            <w:r>
              <w:t>R1</w:t>
            </w:r>
            <w:r w:rsidR="008F5189">
              <w:t>8</w:t>
            </w:r>
          </w:p>
        </w:tc>
      </w:tr>
    </w:tbl>
    <w:p w14:paraId="599D34F7" w14:textId="77777777" w:rsidR="0091538D" w:rsidRPr="00312ECD" w:rsidRDefault="0091538D" w:rsidP="0091538D">
      <w:pPr>
        <w:pStyle w:val="ActHead2"/>
        <w:pageBreakBefore/>
      </w:pPr>
      <w:bookmarkStart w:id="11" w:name="_Toc458671810"/>
      <w:r w:rsidRPr="00312ECD">
        <w:rPr>
          <w:rStyle w:val="CharPartNo"/>
        </w:rPr>
        <w:lastRenderedPageBreak/>
        <w:t>Part</w:t>
      </w:r>
      <w:r w:rsidR="00312ECD" w:rsidRPr="00312ECD">
        <w:rPr>
          <w:rStyle w:val="CharPartNo"/>
        </w:rPr>
        <w:t> </w:t>
      </w:r>
      <w:r w:rsidRPr="00312ECD">
        <w:rPr>
          <w:rStyle w:val="CharPartNo"/>
        </w:rPr>
        <w:t>2</w:t>
      </w:r>
      <w:r w:rsidRPr="00312ECD">
        <w:t>—</w:t>
      </w:r>
      <w:r w:rsidRPr="00312ECD">
        <w:rPr>
          <w:rStyle w:val="CharPartText"/>
        </w:rPr>
        <w:t>Explanation of symbols</w:t>
      </w:r>
      <w:bookmarkEnd w:id="11"/>
    </w:p>
    <w:p w14:paraId="7F05DD5D" w14:textId="77777777" w:rsidR="0091538D" w:rsidRPr="00312ECD" w:rsidRDefault="0091538D" w:rsidP="0091538D">
      <w:pPr>
        <w:pStyle w:val="Header"/>
      </w:pPr>
      <w:r w:rsidRPr="00312ECD">
        <w:rPr>
          <w:rStyle w:val="CharDivNo"/>
        </w:rPr>
        <w:t xml:space="preserve"> </w:t>
      </w:r>
      <w:r w:rsidRPr="00312ECD">
        <w:rPr>
          <w:rStyle w:val="CharDivText"/>
        </w:rPr>
        <w:t xml:space="preserve"> </w:t>
      </w:r>
    </w:p>
    <w:p w14:paraId="1F0A3FBC" w14:textId="77777777" w:rsidR="0091538D" w:rsidRPr="00312ECD" w:rsidRDefault="0091538D" w:rsidP="0091538D">
      <w:pPr>
        <w:pStyle w:val="ActHead5"/>
      </w:pPr>
      <w:bookmarkStart w:id="12" w:name="_Toc458671811"/>
      <w:r w:rsidRPr="00312ECD">
        <w:rPr>
          <w:rStyle w:val="CharSectno"/>
        </w:rPr>
        <w:t>2</w:t>
      </w:r>
      <w:r w:rsidRPr="00312ECD">
        <w:t xml:space="preserve">  Symbols used in Part</w:t>
      </w:r>
      <w:r w:rsidR="00312ECD" w:rsidRPr="00312ECD">
        <w:t> </w:t>
      </w:r>
      <w:r w:rsidRPr="00312ECD">
        <w:t>1</w:t>
      </w:r>
      <w:bookmarkEnd w:id="12"/>
    </w:p>
    <w:p w14:paraId="673BC804" w14:textId="77777777" w:rsidR="0091538D" w:rsidRPr="00312ECD" w:rsidRDefault="0091538D" w:rsidP="0091538D">
      <w:pPr>
        <w:pStyle w:val="subsection"/>
      </w:pPr>
      <w:r w:rsidRPr="00312ECD">
        <w:tab/>
      </w:r>
      <w:r w:rsidRPr="00312ECD">
        <w:tab/>
        <w:t>Each item of the following table contains an explanation of a symbol used in Part</w:t>
      </w:r>
      <w:r w:rsidR="00312ECD" w:rsidRPr="00312ECD">
        <w:t> </w:t>
      </w:r>
      <w:r w:rsidRPr="00312ECD">
        <w:t>1 of this Schedule to describe the shape, edge design, obverse design and reverse design of a coin.</w:t>
      </w:r>
    </w:p>
    <w:p w14:paraId="7B752E8C" w14:textId="77777777" w:rsidR="0091538D" w:rsidRPr="00312ECD" w:rsidRDefault="0091538D" w:rsidP="0091538D">
      <w:pPr>
        <w:pStyle w:val="Tabletext"/>
      </w:pPr>
    </w:p>
    <w:tbl>
      <w:tblPr>
        <w:tblW w:w="8378" w:type="dxa"/>
        <w:tblInd w:w="93"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616"/>
        <w:gridCol w:w="938"/>
        <w:gridCol w:w="938"/>
        <w:gridCol w:w="5886"/>
      </w:tblGrid>
      <w:tr w:rsidR="0091538D" w:rsidRPr="00312ECD" w14:paraId="4292A7BC" w14:textId="77777777" w:rsidTr="000F51BD">
        <w:trPr>
          <w:tblHeader/>
        </w:trPr>
        <w:tc>
          <w:tcPr>
            <w:tcW w:w="8378" w:type="dxa"/>
            <w:gridSpan w:val="4"/>
            <w:tcBorders>
              <w:top w:val="single" w:sz="12" w:space="0" w:color="auto"/>
              <w:bottom w:val="single" w:sz="6" w:space="0" w:color="auto"/>
            </w:tcBorders>
            <w:shd w:val="clear" w:color="auto" w:fill="auto"/>
          </w:tcPr>
          <w:p w14:paraId="59879CAE" w14:textId="77777777" w:rsidR="0091538D" w:rsidRPr="00312ECD" w:rsidRDefault="0091538D" w:rsidP="0091538D">
            <w:pPr>
              <w:pStyle w:val="TableHeading"/>
            </w:pPr>
            <w:r w:rsidRPr="00312ECD">
              <w:t>Explanation of symbols used in Part</w:t>
            </w:r>
            <w:r w:rsidR="00312ECD" w:rsidRPr="00312ECD">
              <w:t> </w:t>
            </w:r>
            <w:r w:rsidRPr="00312ECD">
              <w:t>1</w:t>
            </w:r>
          </w:p>
        </w:tc>
      </w:tr>
      <w:tr w:rsidR="0091538D" w:rsidRPr="00312ECD" w14:paraId="699A6BC6" w14:textId="77777777" w:rsidTr="000F51BD">
        <w:trPr>
          <w:tblHeader/>
        </w:trPr>
        <w:tc>
          <w:tcPr>
            <w:tcW w:w="616" w:type="dxa"/>
            <w:tcBorders>
              <w:top w:val="single" w:sz="6" w:space="0" w:color="auto"/>
              <w:bottom w:val="single" w:sz="12" w:space="0" w:color="auto"/>
            </w:tcBorders>
            <w:shd w:val="clear" w:color="auto" w:fill="auto"/>
          </w:tcPr>
          <w:p w14:paraId="0F39C00D" w14:textId="77777777" w:rsidR="0091538D" w:rsidRPr="00312ECD" w:rsidRDefault="0091538D" w:rsidP="0091538D">
            <w:pPr>
              <w:pStyle w:val="TableHeading"/>
            </w:pPr>
            <w:r w:rsidRPr="00312ECD">
              <w:t>Item</w:t>
            </w:r>
          </w:p>
        </w:tc>
        <w:tc>
          <w:tcPr>
            <w:tcW w:w="938" w:type="dxa"/>
            <w:tcBorders>
              <w:top w:val="single" w:sz="6" w:space="0" w:color="auto"/>
              <w:bottom w:val="single" w:sz="12" w:space="0" w:color="auto"/>
            </w:tcBorders>
            <w:shd w:val="clear" w:color="auto" w:fill="auto"/>
          </w:tcPr>
          <w:p w14:paraId="358963A7" w14:textId="77777777" w:rsidR="0091538D" w:rsidRPr="00312ECD" w:rsidRDefault="00D471BD" w:rsidP="0091538D">
            <w:pPr>
              <w:pStyle w:val="TableHeading"/>
            </w:pPr>
            <w:r w:rsidRPr="00312ECD">
              <w:t>Design f</w:t>
            </w:r>
            <w:r w:rsidR="0091538D" w:rsidRPr="00312ECD">
              <w:t>eature</w:t>
            </w:r>
          </w:p>
        </w:tc>
        <w:tc>
          <w:tcPr>
            <w:tcW w:w="938" w:type="dxa"/>
            <w:tcBorders>
              <w:top w:val="single" w:sz="6" w:space="0" w:color="auto"/>
              <w:bottom w:val="single" w:sz="12" w:space="0" w:color="auto"/>
            </w:tcBorders>
            <w:shd w:val="clear" w:color="auto" w:fill="auto"/>
          </w:tcPr>
          <w:p w14:paraId="72C0C898" w14:textId="77777777" w:rsidR="0091538D" w:rsidRPr="00312ECD" w:rsidRDefault="0091538D" w:rsidP="0091538D">
            <w:pPr>
              <w:pStyle w:val="TableHeading"/>
            </w:pPr>
            <w:r w:rsidRPr="00312ECD">
              <w:t>Symbol</w:t>
            </w:r>
          </w:p>
        </w:tc>
        <w:tc>
          <w:tcPr>
            <w:tcW w:w="5886" w:type="dxa"/>
            <w:tcBorders>
              <w:top w:val="single" w:sz="6" w:space="0" w:color="auto"/>
              <w:bottom w:val="single" w:sz="12" w:space="0" w:color="auto"/>
            </w:tcBorders>
            <w:shd w:val="clear" w:color="auto" w:fill="auto"/>
          </w:tcPr>
          <w:p w14:paraId="68DC61A2" w14:textId="77777777" w:rsidR="0091538D" w:rsidRPr="00312ECD" w:rsidRDefault="0091538D" w:rsidP="0091538D">
            <w:pPr>
              <w:pStyle w:val="TableHeading"/>
            </w:pPr>
            <w:r w:rsidRPr="00312ECD">
              <w:t>Explanation</w:t>
            </w:r>
          </w:p>
        </w:tc>
      </w:tr>
      <w:tr w:rsidR="0091538D" w:rsidRPr="00312ECD" w14:paraId="4879D05B" w14:textId="77777777" w:rsidTr="000F51BD">
        <w:tc>
          <w:tcPr>
            <w:tcW w:w="616" w:type="dxa"/>
            <w:tcBorders>
              <w:top w:val="single" w:sz="12" w:space="0" w:color="auto"/>
            </w:tcBorders>
            <w:shd w:val="clear" w:color="auto" w:fill="auto"/>
          </w:tcPr>
          <w:p w14:paraId="642588A8" w14:textId="77777777" w:rsidR="0091538D" w:rsidRPr="00312ECD" w:rsidRDefault="00DF1119" w:rsidP="0091538D">
            <w:pPr>
              <w:pStyle w:val="Tabletext"/>
            </w:pPr>
            <w:r w:rsidRPr="00312ECD">
              <w:t>1</w:t>
            </w:r>
          </w:p>
        </w:tc>
        <w:tc>
          <w:tcPr>
            <w:tcW w:w="938" w:type="dxa"/>
            <w:tcBorders>
              <w:top w:val="single" w:sz="12" w:space="0" w:color="auto"/>
            </w:tcBorders>
            <w:shd w:val="clear" w:color="auto" w:fill="auto"/>
          </w:tcPr>
          <w:p w14:paraId="0EF88D4B" w14:textId="77777777" w:rsidR="0091538D" w:rsidRPr="00312ECD" w:rsidRDefault="0091538D" w:rsidP="0091538D">
            <w:pPr>
              <w:pStyle w:val="Tabletext"/>
            </w:pPr>
            <w:r w:rsidRPr="00312ECD">
              <w:t>Shape</w:t>
            </w:r>
          </w:p>
        </w:tc>
        <w:tc>
          <w:tcPr>
            <w:tcW w:w="938" w:type="dxa"/>
            <w:tcBorders>
              <w:top w:val="single" w:sz="12" w:space="0" w:color="auto"/>
            </w:tcBorders>
            <w:shd w:val="clear" w:color="auto" w:fill="auto"/>
          </w:tcPr>
          <w:p w14:paraId="70513E2D" w14:textId="77777777" w:rsidR="0091538D" w:rsidRPr="00312ECD" w:rsidRDefault="0091538D" w:rsidP="0091538D">
            <w:pPr>
              <w:pStyle w:val="Tabletext"/>
            </w:pPr>
            <w:r w:rsidRPr="00312ECD">
              <w:t>S1</w:t>
            </w:r>
          </w:p>
        </w:tc>
        <w:tc>
          <w:tcPr>
            <w:tcW w:w="5886" w:type="dxa"/>
            <w:tcBorders>
              <w:top w:val="single" w:sz="12" w:space="0" w:color="auto"/>
            </w:tcBorders>
            <w:shd w:val="clear" w:color="auto" w:fill="auto"/>
          </w:tcPr>
          <w:p w14:paraId="77CB2C92" w14:textId="18ABC1A4" w:rsidR="0091538D" w:rsidRPr="00312ECD" w:rsidRDefault="001F1837" w:rsidP="0091538D">
            <w:pPr>
              <w:pStyle w:val="Tabletext"/>
            </w:pPr>
            <w:r>
              <w:t xml:space="preserve">Circular </w:t>
            </w:r>
          </w:p>
        </w:tc>
      </w:tr>
      <w:tr w:rsidR="0091538D" w:rsidRPr="00312ECD" w14:paraId="74B732DD" w14:textId="77777777" w:rsidTr="000F51BD">
        <w:tc>
          <w:tcPr>
            <w:tcW w:w="616" w:type="dxa"/>
            <w:shd w:val="clear" w:color="auto" w:fill="auto"/>
          </w:tcPr>
          <w:p w14:paraId="043AFB85" w14:textId="77777777" w:rsidR="0091538D" w:rsidRPr="00312ECD" w:rsidRDefault="00DF1119" w:rsidP="0091538D">
            <w:pPr>
              <w:pStyle w:val="Tabletext"/>
            </w:pPr>
            <w:r w:rsidRPr="00312ECD">
              <w:t>2</w:t>
            </w:r>
          </w:p>
        </w:tc>
        <w:tc>
          <w:tcPr>
            <w:tcW w:w="938" w:type="dxa"/>
            <w:shd w:val="clear" w:color="auto" w:fill="auto"/>
          </w:tcPr>
          <w:p w14:paraId="65CFC33A" w14:textId="77777777" w:rsidR="0091538D" w:rsidRPr="00312ECD" w:rsidRDefault="0091538D" w:rsidP="0091538D">
            <w:pPr>
              <w:pStyle w:val="Tabletext"/>
            </w:pPr>
            <w:r w:rsidRPr="00312ECD">
              <w:t>Shape</w:t>
            </w:r>
          </w:p>
        </w:tc>
        <w:tc>
          <w:tcPr>
            <w:tcW w:w="938" w:type="dxa"/>
            <w:shd w:val="clear" w:color="auto" w:fill="auto"/>
          </w:tcPr>
          <w:p w14:paraId="6E8184D3" w14:textId="77777777" w:rsidR="0091538D" w:rsidRPr="00312ECD" w:rsidRDefault="0091538D" w:rsidP="0091538D">
            <w:pPr>
              <w:pStyle w:val="Tabletext"/>
            </w:pPr>
            <w:r w:rsidRPr="00312ECD">
              <w:t>S2</w:t>
            </w:r>
          </w:p>
        </w:tc>
        <w:tc>
          <w:tcPr>
            <w:tcW w:w="5886" w:type="dxa"/>
            <w:shd w:val="clear" w:color="auto" w:fill="auto"/>
          </w:tcPr>
          <w:p w14:paraId="79D17D0C" w14:textId="63057930" w:rsidR="0091538D" w:rsidRPr="00312ECD" w:rsidRDefault="00EA57E0" w:rsidP="00275F88">
            <w:pPr>
              <w:pStyle w:val="Tabletext"/>
            </w:pPr>
            <w:r>
              <w:t>Dodecagonal</w:t>
            </w:r>
          </w:p>
        </w:tc>
      </w:tr>
      <w:tr w:rsidR="0091538D" w:rsidRPr="00312ECD" w14:paraId="49BA15C2" w14:textId="77777777" w:rsidTr="000F51BD">
        <w:tc>
          <w:tcPr>
            <w:tcW w:w="616" w:type="dxa"/>
            <w:shd w:val="clear" w:color="auto" w:fill="auto"/>
          </w:tcPr>
          <w:p w14:paraId="33272BB7" w14:textId="77777777" w:rsidR="0091538D" w:rsidRPr="00312ECD" w:rsidRDefault="00DF1119" w:rsidP="0091538D">
            <w:pPr>
              <w:pStyle w:val="Tabletext"/>
            </w:pPr>
            <w:r w:rsidRPr="00312ECD">
              <w:t>3</w:t>
            </w:r>
          </w:p>
        </w:tc>
        <w:tc>
          <w:tcPr>
            <w:tcW w:w="938" w:type="dxa"/>
            <w:shd w:val="clear" w:color="auto" w:fill="auto"/>
          </w:tcPr>
          <w:p w14:paraId="00C4E6D2" w14:textId="1D641350" w:rsidR="0091538D" w:rsidRPr="00312ECD" w:rsidRDefault="004E76D4" w:rsidP="0091538D">
            <w:pPr>
              <w:pStyle w:val="Tabletext"/>
            </w:pPr>
            <w:r>
              <w:t>Shape</w:t>
            </w:r>
          </w:p>
        </w:tc>
        <w:tc>
          <w:tcPr>
            <w:tcW w:w="938" w:type="dxa"/>
            <w:shd w:val="clear" w:color="auto" w:fill="auto"/>
          </w:tcPr>
          <w:p w14:paraId="1CD7C9E0" w14:textId="0862A021" w:rsidR="0091538D" w:rsidRPr="00312ECD" w:rsidRDefault="001F1837" w:rsidP="0091538D">
            <w:pPr>
              <w:pStyle w:val="Tabletext"/>
            </w:pPr>
            <w:r>
              <w:t>S3</w:t>
            </w:r>
          </w:p>
        </w:tc>
        <w:tc>
          <w:tcPr>
            <w:tcW w:w="5886" w:type="dxa"/>
            <w:shd w:val="clear" w:color="auto" w:fill="auto"/>
          </w:tcPr>
          <w:p w14:paraId="1D686A13" w14:textId="5DA897D8" w:rsidR="0091538D" w:rsidRPr="00312ECD" w:rsidRDefault="00EA57E0" w:rsidP="00275F88">
            <w:pPr>
              <w:pStyle w:val="Tabletext"/>
            </w:pPr>
            <w:r>
              <w:t>Circular concave</w:t>
            </w:r>
          </w:p>
        </w:tc>
      </w:tr>
      <w:tr w:rsidR="00CB7588" w:rsidRPr="00312ECD" w14:paraId="4889DF7D" w14:textId="77777777" w:rsidTr="000F51BD">
        <w:tc>
          <w:tcPr>
            <w:tcW w:w="616" w:type="dxa"/>
            <w:shd w:val="clear" w:color="auto" w:fill="auto"/>
          </w:tcPr>
          <w:p w14:paraId="02E1942D" w14:textId="77777777" w:rsidR="00CB7588" w:rsidRPr="00312ECD" w:rsidRDefault="00CB7588" w:rsidP="00CB7588">
            <w:pPr>
              <w:pStyle w:val="Tabletext"/>
            </w:pPr>
            <w:r w:rsidRPr="00312ECD">
              <w:t>4</w:t>
            </w:r>
          </w:p>
        </w:tc>
        <w:tc>
          <w:tcPr>
            <w:tcW w:w="938" w:type="dxa"/>
            <w:shd w:val="clear" w:color="auto" w:fill="auto"/>
          </w:tcPr>
          <w:p w14:paraId="22FE324E" w14:textId="77777777" w:rsidR="00CB7588" w:rsidRPr="00312ECD" w:rsidRDefault="00CB7588" w:rsidP="00CB7588">
            <w:pPr>
              <w:pStyle w:val="Tabletext"/>
            </w:pPr>
            <w:r w:rsidRPr="00312ECD">
              <w:t>Edge</w:t>
            </w:r>
          </w:p>
        </w:tc>
        <w:tc>
          <w:tcPr>
            <w:tcW w:w="938" w:type="dxa"/>
            <w:shd w:val="clear" w:color="auto" w:fill="auto"/>
          </w:tcPr>
          <w:p w14:paraId="0CDC9769" w14:textId="77491CD8" w:rsidR="00CB7588" w:rsidRPr="00312ECD" w:rsidRDefault="00CB7588" w:rsidP="001F1837">
            <w:pPr>
              <w:pStyle w:val="Tabletext"/>
            </w:pPr>
            <w:r w:rsidRPr="00312ECD">
              <w:t>E</w:t>
            </w:r>
            <w:r w:rsidR="001F1837">
              <w:t>1</w:t>
            </w:r>
          </w:p>
        </w:tc>
        <w:tc>
          <w:tcPr>
            <w:tcW w:w="5886" w:type="dxa"/>
            <w:shd w:val="clear" w:color="auto" w:fill="auto"/>
          </w:tcPr>
          <w:p w14:paraId="05A93CB0" w14:textId="64DD6CDA" w:rsidR="00CB7588" w:rsidRPr="00312ECD" w:rsidRDefault="00302CB4" w:rsidP="0096658E">
            <w:pPr>
              <w:pStyle w:val="Tabletext"/>
            </w:pPr>
            <w:r>
              <w:t>Continuously milled</w:t>
            </w:r>
          </w:p>
        </w:tc>
      </w:tr>
      <w:tr w:rsidR="00CB7588" w:rsidRPr="00312ECD" w14:paraId="3EDBC235" w14:textId="77777777" w:rsidTr="000F51BD">
        <w:tc>
          <w:tcPr>
            <w:tcW w:w="616" w:type="dxa"/>
            <w:shd w:val="clear" w:color="auto" w:fill="auto"/>
          </w:tcPr>
          <w:p w14:paraId="13077C0B" w14:textId="41E3A5A1" w:rsidR="00CB7588" w:rsidRPr="00312ECD" w:rsidRDefault="00CB7588" w:rsidP="00CB7588">
            <w:pPr>
              <w:pStyle w:val="Tabletext"/>
            </w:pPr>
            <w:r>
              <w:t>5</w:t>
            </w:r>
          </w:p>
        </w:tc>
        <w:tc>
          <w:tcPr>
            <w:tcW w:w="938" w:type="dxa"/>
            <w:shd w:val="clear" w:color="auto" w:fill="auto"/>
          </w:tcPr>
          <w:p w14:paraId="212E66AC" w14:textId="03CEA4EA" w:rsidR="00CB7588" w:rsidRPr="00312ECD" w:rsidRDefault="00CB7588" w:rsidP="00CB7588">
            <w:pPr>
              <w:pStyle w:val="Tabletext"/>
            </w:pPr>
            <w:r w:rsidRPr="00312ECD">
              <w:t>Edge</w:t>
            </w:r>
          </w:p>
        </w:tc>
        <w:tc>
          <w:tcPr>
            <w:tcW w:w="938" w:type="dxa"/>
            <w:shd w:val="clear" w:color="auto" w:fill="auto"/>
          </w:tcPr>
          <w:p w14:paraId="0C25A290" w14:textId="3DF62B3B" w:rsidR="00CB7588" w:rsidRPr="00312ECD" w:rsidRDefault="001F1837" w:rsidP="00CB7588">
            <w:pPr>
              <w:pStyle w:val="Tabletext"/>
            </w:pPr>
            <w:r>
              <w:t>E2</w:t>
            </w:r>
          </w:p>
        </w:tc>
        <w:tc>
          <w:tcPr>
            <w:tcW w:w="5886" w:type="dxa"/>
            <w:shd w:val="clear" w:color="auto" w:fill="auto"/>
          </w:tcPr>
          <w:p w14:paraId="1ADA2C22" w14:textId="3744F656" w:rsidR="00CB7588" w:rsidRPr="00312ECD" w:rsidRDefault="00F559BD" w:rsidP="00CB7588">
            <w:pPr>
              <w:pStyle w:val="Tabletext"/>
            </w:pPr>
            <w:r>
              <w:t>Interrupted milling</w:t>
            </w:r>
          </w:p>
        </w:tc>
      </w:tr>
      <w:tr w:rsidR="00F559BD" w:rsidRPr="00312ECD" w14:paraId="45D50DBE" w14:textId="77777777" w:rsidTr="000F51BD">
        <w:tc>
          <w:tcPr>
            <w:tcW w:w="616" w:type="dxa"/>
            <w:shd w:val="clear" w:color="auto" w:fill="auto"/>
          </w:tcPr>
          <w:p w14:paraId="28D2E403" w14:textId="6D6DEBC7" w:rsidR="00F559BD" w:rsidRDefault="00F559BD" w:rsidP="00CB7588">
            <w:pPr>
              <w:pStyle w:val="Tabletext"/>
            </w:pPr>
            <w:r>
              <w:t>6</w:t>
            </w:r>
          </w:p>
        </w:tc>
        <w:tc>
          <w:tcPr>
            <w:tcW w:w="938" w:type="dxa"/>
            <w:shd w:val="clear" w:color="auto" w:fill="auto"/>
          </w:tcPr>
          <w:p w14:paraId="3D82085A" w14:textId="043146D9" w:rsidR="00F559BD" w:rsidRPr="00312ECD" w:rsidRDefault="00F559BD" w:rsidP="00CB7588">
            <w:pPr>
              <w:pStyle w:val="Tabletext"/>
            </w:pPr>
            <w:r>
              <w:t>Edge</w:t>
            </w:r>
          </w:p>
        </w:tc>
        <w:tc>
          <w:tcPr>
            <w:tcW w:w="938" w:type="dxa"/>
            <w:shd w:val="clear" w:color="auto" w:fill="auto"/>
          </w:tcPr>
          <w:p w14:paraId="4087468D" w14:textId="752F86C1" w:rsidR="00F559BD" w:rsidRDefault="00F559BD" w:rsidP="00CB7588">
            <w:pPr>
              <w:pStyle w:val="Tabletext"/>
            </w:pPr>
            <w:r>
              <w:t>E3</w:t>
            </w:r>
          </w:p>
        </w:tc>
        <w:tc>
          <w:tcPr>
            <w:tcW w:w="5886" w:type="dxa"/>
            <w:shd w:val="clear" w:color="auto" w:fill="auto"/>
          </w:tcPr>
          <w:p w14:paraId="20AA719B" w14:textId="65C07DA9" w:rsidR="00F559BD" w:rsidRDefault="00302CB4" w:rsidP="00CB7588">
            <w:pPr>
              <w:pStyle w:val="Tabletext"/>
            </w:pPr>
            <w:r>
              <w:t>Plain</w:t>
            </w:r>
          </w:p>
        </w:tc>
      </w:tr>
      <w:tr w:rsidR="0091538D" w:rsidRPr="00312ECD" w14:paraId="532AA838" w14:textId="77777777" w:rsidTr="000F51BD">
        <w:tc>
          <w:tcPr>
            <w:tcW w:w="616" w:type="dxa"/>
            <w:shd w:val="clear" w:color="auto" w:fill="auto"/>
          </w:tcPr>
          <w:p w14:paraId="6C4F970C" w14:textId="16D55639" w:rsidR="0091538D" w:rsidRPr="00312ECD" w:rsidRDefault="00F559BD" w:rsidP="0091538D">
            <w:pPr>
              <w:pStyle w:val="Tabletext"/>
            </w:pPr>
            <w:r>
              <w:t>7</w:t>
            </w:r>
          </w:p>
        </w:tc>
        <w:tc>
          <w:tcPr>
            <w:tcW w:w="938" w:type="dxa"/>
            <w:shd w:val="clear" w:color="auto" w:fill="auto"/>
          </w:tcPr>
          <w:p w14:paraId="4462A2FE" w14:textId="77777777" w:rsidR="0091538D" w:rsidRPr="00312ECD" w:rsidRDefault="0091538D" w:rsidP="0091538D">
            <w:pPr>
              <w:pStyle w:val="Tabletext"/>
            </w:pPr>
            <w:r w:rsidRPr="00312ECD">
              <w:t>Obverse</w:t>
            </w:r>
          </w:p>
        </w:tc>
        <w:tc>
          <w:tcPr>
            <w:tcW w:w="938" w:type="dxa"/>
            <w:shd w:val="clear" w:color="auto" w:fill="auto"/>
          </w:tcPr>
          <w:p w14:paraId="1713B907" w14:textId="77777777" w:rsidR="0091538D" w:rsidRPr="00312ECD" w:rsidRDefault="005C5E20" w:rsidP="0091538D">
            <w:pPr>
              <w:pStyle w:val="Tabletext"/>
            </w:pPr>
            <w:r>
              <w:t>O1</w:t>
            </w:r>
          </w:p>
        </w:tc>
        <w:tc>
          <w:tcPr>
            <w:tcW w:w="5886" w:type="dxa"/>
            <w:shd w:val="clear" w:color="auto" w:fill="auto"/>
          </w:tcPr>
          <w:p w14:paraId="498CAD08" w14:textId="77777777" w:rsidR="00EA57E0" w:rsidRPr="00312ECD" w:rsidRDefault="00EA57E0" w:rsidP="00EA57E0">
            <w:pPr>
              <w:pStyle w:val="Tabletext"/>
            </w:pPr>
            <w:r w:rsidRPr="00312ECD">
              <w:t>A design consisting of an effigy of Queen Elizabeth II and the following:</w:t>
            </w:r>
          </w:p>
          <w:p w14:paraId="34D6DC28" w14:textId="77777777" w:rsidR="00EA57E0" w:rsidRPr="00312ECD" w:rsidRDefault="00EA57E0" w:rsidP="00EA57E0">
            <w:pPr>
              <w:pStyle w:val="Tablea"/>
            </w:pPr>
            <w:r w:rsidRPr="00312ECD">
              <w:t xml:space="preserve">(a) </w:t>
            </w:r>
            <w:r>
              <w:t>‘</w:t>
            </w:r>
            <w:r w:rsidRPr="00312ECD">
              <w:t>ELIZABETH II</w:t>
            </w:r>
            <w:r>
              <w:t>’</w:t>
            </w:r>
            <w:r w:rsidRPr="00312ECD">
              <w:t>;</w:t>
            </w:r>
          </w:p>
          <w:p w14:paraId="31C8B29D" w14:textId="77777777" w:rsidR="00EA57E0" w:rsidRPr="00312ECD" w:rsidRDefault="00EA57E0" w:rsidP="00EA57E0">
            <w:pPr>
              <w:pStyle w:val="Tablea"/>
            </w:pPr>
            <w:r w:rsidRPr="00312ECD">
              <w:t xml:space="preserve">(b) </w:t>
            </w:r>
            <w:r>
              <w:t>‘</w:t>
            </w:r>
            <w:r w:rsidRPr="00312ECD">
              <w:t>AUSTRALIA</w:t>
            </w:r>
            <w:r>
              <w:t>’</w:t>
            </w:r>
            <w:r w:rsidRPr="00312ECD">
              <w:t>;</w:t>
            </w:r>
          </w:p>
          <w:p w14:paraId="7B7900D5" w14:textId="77777777" w:rsidR="00EA57E0" w:rsidRPr="00312ECD" w:rsidRDefault="00EA57E0" w:rsidP="00EA57E0">
            <w:pPr>
              <w:pStyle w:val="Tablea"/>
            </w:pPr>
            <w:r w:rsidRPr="00312ECD">
              <w:t>(c) the inscription, in Arabic numerals, of a year;</w:t>
            </w:r>
          </w:p>
          <w:p w14:paraId="0C4521B4" w14:textId="6C21D660" w:rsidR="0091538D" w:rsidRPr="00312ECD" w:rsidRDefault="00EA57E0" w:rsidP="00EA57E0">
            <w:pPr>
              <w:pStyle w:val="Tabletext"/>
            </w:pPr>
            <w:r w:rsidRPr="00312ECD">
              <w:t xml:space="preserve">(d) </w:t>
            </w:r>
            <w:r>
              <w:t>‘</w:t>
            </w:r>
            <w:r w:rsidRPr="00312ECD">
              <w:t>IRB</w:t>
            </w:r>
            <w:r>
              <w:t>’.</w:t>
            </w:r>
          </w:p>
        </w:tc>
      </w:tr>
      <w:tr w:rsidR="00680E35" w:rsidRPr="00312ECD" w14:paraId="2BF603ED" w14:textId="77777777" w:rsidTr="000F51BD">
        <w:tc>
          <w:tcPr>
            <w:tcW w:w="616" w:type="dxa"/>
            <w:shd w:val="clear" w:color="auto" w:fill="auto"/>
          </w:tcPr>
          <w:p w14:paraId="26843E2B" w14:textId="0678CCAE" w:rsidR="00680E35" w:rsidRPr="00312ECD" w:rsidRDefault="00F559BD" w:rsidP="00680E35">
            <w:pPr>
              <w:pStyle w:val="Tabletext"/>
            </w:pPr>
            <w:r>
              <w:t>8</w:t>
            </w:r>
          </w:p>
        </w:tc>
        <w:tc>
          <w:tcPr>
            <w:tcW w:w="938" w:type="dxa"/>
            <w:shd w:val="clear" w:color="auto" w:fill="auto"/>
          </w:tcPr>
          <w:p w14:paraId="3A51B896" w14:textId="72EB9B19" w:rsidR="00680E35" w:rsidRPr="001536E0" w:rsidRDefault="001536E0" w:rsidP="00680E35">
            <w:pPr>
              <w:pStyle w:val="Tabletext"/>
            </w:pPr>
            <w:r>
              <w:t>Ob</w:t>
            </w:r>
            <w:r w:rsidR="00680E35" w:rsidRPr="001536E0">
              <w:t>verse</w:t>
            </w:r>
          </w:p>
        </w:tc>
        <w:tc>
          <w:tcPr>
            <w:tcW w:w="938" w:type="dxa"/>
            <w:shd w:val="clear" w:color="auto" w:fill="auto"/>
          </w:tcPr>
          <w:p w14:paraId="6C231879" w14:textId="59914C96" w:rsidR="00680E35" w:rsidRPr="00312ECD" w:rsidRDefault="00680E35" w:rsidP="00680E35">
            <w:pPr>
              <w:pStyle w:val="Tabletext"/>
            </w:pPr>
            <w:r>
              <w:t>O2</w:t>
            </w:r>
          </w:p>
        </w:tc>
        <w:tc>
          <w:tcPr>
            <w:tcW w:w="5886" w:type="dxa"/>
            <w:shd w:val="clear" w:color="auto" w:fill="auto"/>
          </w:tcPr>
          <w:p w14:paraId="1DE455D7" w14:textId="77777777" w:rsidR="00EA57E0" w:rsidRPr="00C35DDF" w:rsidRDefault="00EA57E0" w:rsidP="00EA57E0">
            <w:pPr>
              <w:pStyle w:val="Tabletext"/>
            </w:pPr>
            <w:r w:rsidRPr="00C35DDF">
              <w:t>A design consisting of an effigy of Queen Elizabeth II and the following:</w:t>
            </w:r>
          </w:p>
          <w:p w14:paraId="5BBDC9F5" w14:textId="77777777" w:rsidR="00EA57E0" w:rsidRPr="00C35DDF" w:rsidRDefault="00EA57E0" w:rsidP="00EA57E0">
            <w:pPr>
              <w:pStyle w:val="Tablea"/>
            </w:pPr>
            <w:r w:rsidRPr="00C35DDF">
              <w:t xml:space="preserve">(a) </w:t>
            </w:r>
            <w:r>
              <w:t>‘</w:t>
            </w:r>
            <w:r w:rsidRPr="00C35DDF">
              <w:t>ELIZABETH II</w:t>
            </w:r>
            <w:r>
              <w:t>’</w:t>
            </w:r>
            <w:r w:rsidRPr="00C35DDF">
              <w:t>;</w:t>
            </w:r>
          </w:p>
          <w:p w14:paraId="1AF9A654" w14:textId="77777777" w:rsidR="00EA57E0" w:rsidRPr="00C35DDF" w:rsidRDefault="00EA57E0" w:rsidP="00EA57E0">
            <w:pPr>
              <w:pStyle w:val="Tablea"/>
            </w:pPr>
            <w:r w:rsidRPr="00C35DDF">
              <w:t xml:space="preserve">(b) </w:t>
            </w:r>
            <w:r>
              <w:t>‘</w:t>
            </w:r>
            <w:r w:rsidRPr="00C35DDF">
              <w:t>AUSTRALIA</w:t>
            </w:r>
            <w:r>
              <w:t>’</w:t>
            </w:r>
            <w:r w:rsidRPr="00C35DDF">
              <w:t>;</w:t>
            </w:r>
          </w:p>
          <w:p w14:paraId="766EB4B0" w14:textId="77777777" w:rsidR="00EA57E0" w:rsidRPr="00C35DDF" w:rsidRDefault="00EA57E0" w:rsidP="00EA57E0">
            <w:pPr>
              <w:pStyle w:val="Tablea"/>
            </w:pPr>
            <w:r w:rsidRPr="00C35DDF">
              <w:t>(c) the inscription, in numerals, of a year;</w:t>
            </w:r>
          </w:p>
          <w:p w14:paraId="1016AB6B" w14:textId="0BCA88AF" w:rsidR="00EA57E0" w:rsidRPr="00C35DDF" w:rsidRDefault="00EA57E0" w:rsidP="00EA57E0">
            <w:pPr>
              <w:pStyle w:val="Tablea"/>
            </w:pPr>
            <w:r w:rsidRPr="00C35DDF">
              <w:t xml:space="preserve">(d) Arabic numerals for the amount, in dollars, of the denomination of the coin, followed by </w:t>
            </w:r>
            <w:r>
              <w:t>‘</w:t>
            </w:r>
            <w:r w:rsidRPr="00C35DDF">
              <w:t>DOLLARS</w:t>
            </w:r>
            <w:r>
              <w:t>’</w:t>
            </w:r>
            <w:r w:rsidRPr="00C35DDF">
              <w:t>;</w:t>
            </w:r>
          </w:p>
          <w:p w14:paraId="50BAD580" w14:textId="77777777" w:rsidR="00EA57E0" w:rsidRPr="00C35DDF" w:rsidRDefault="00EA57E0" w:rsidP="00EA57E0">
            <w:pPr>
              <w:pStyle w:val="Tablea"/>
            </w:pPr>
            <w:r w:rsidRPr="00C35DDF">
              <w:t xml:space="preserve">(e) </w:t>
            </w:r>
            <w:r>
              <w:t>‘</w:t>
            </w:r>
            <w:r w:rsidRPr="00C35DDF">
              <w:t>IRB</w:t>
            </w:r>
            <w:r>
              <w:t>’</w:t>
            </w:r>
            <w:r w:rsidRPr="00C35DDF">
              <w:t>;</w:t>
            </w:r>
          </w:p>
          <w:p w14:paraId="33D5CBBE" w14:textId="2A9D8118" w:rsidR="00680E35" w:rsidRPr="00297A34" w:rsidRDefault="00EA57E0" w:rsidP="00EA57E0">
            <w:pPr>
              <w:pStyle w:val="Tabletext"/>
              <w:tabs>
                <w:tab w:val="left" w:pos="676"/>
              </w:tabs>
            </w:pPr>
            <w:r w:rsidRPr="00C35DDF">
              <w:t>(f) 2 dots</w:t>
            </w:r>
            <w:r>
              <w:t>.</w:t>
            </w:r>
          </w:p>
        </w:tc>
      </w:tr>
      <w:tr w:rsidR="006D6DE4" w:rsidRPr="00312ECD" w14:paraId="466413C2" w14:textId="77777777" w:rsidTr="000F51BD">
        <w:tc>
          <w:tcPr>
            <w:tcW w:w="616" w:type="dxa"/>
            <w:shd w:val="clear" w:color="auto" w:fill="auto"/>
          </w:tcPr>
          <w:p w14:paraId="54EF9BA6" w14:textId="5EA8D018" w:rsidR="006D6DE4" w:rsidRDefault="00BA3544" w:rsidP="006D6DE4">
            <w:pPr>
              <w:pStyle w:val="Tabletext"/>
            </w:pPr>
            <w:r>
              <w:t>9</w:t>
            </w:r>
          </w:p>
        </w:tc>
        <w:tc>
          <w:tcPr>
            <w:tcW w:w="938" w:type="dxa"/>
            <w:shd w:val="clear" w:color="auto" w:fill="auto"/>
          </w:tcPr>
          <w:p w14:paraId="07330A0C" w14:textId="681BE6AE" w:rsidR="006D6DE4" w:rsidRDefault="006D6DE4" w:rsidP="006D6DE4">
            <w:pPr>
              <w:pStyle w:val="Tabletext"/>
            </w:pPr>
            <w:r w:rsidRPr="00312ECD">
              <w:t>Obverse</w:t>
            </w:r>
          </w:p>
        </w:tc>
        <w:tc>
          <w:tcPr>
            <w:tcW w:w="938" w:type="dxa"/>
            <w:shd w:val="clear" w:color="auto" w:fill="auto"/>
          </w:tcPr>
          <w:p w14:paraId="4C152090" w14:textId="6979B7E5" w:rsidR="006D6DE4" w:rsidRDefault="006D6DE4" w:rsidP="006D6DE4">
            <w:pPr>
              <w:pStyle w:val="Tabletext"/>
            </w:pPr>
            <w:r>
              <w:t>O3</w:t>
            </w:r>
          </w:p>
        </w:tc>
        <w:tc>
          <w:tcPr>
            <w:tcW w:w="5886" w:type="dxa"/>
            <w:shd w:val="clear" w:color="auto" w:fill="auto"/>
          </w:tcPr>
          <w:p w14:paraId="331310FF" w14:textId="77777777" w:rsidR="006D6DE4" w:rsidRPr="00312ECD" w:rsidRDefault="006D6DE4" w:rsidP="006D6DE4">
            <w:pPr>
              <w:pStyle w:val="Tabletext"/>
            </w:pPr>
            <w:r w:rsidRPr="00312ECD">
              <w:t>A design consisting of an effigy of Queen Elizabeth II and the following:</w:t>
            </w:r>
          </w:p>
          <w:p w14:paraId="7D7FC9FE" w14:textId="77777777" w:rsidR="006D6DE4" w:rsidRPr="00312ECD" w:rsidRDefault="006D6DE4" w:rsidP="006D6DE4">
            <w:pPr>
              <w:pStyle w:val="Tablea"/>
            </w:pPr>
            <w:r w:rsidRPr="00312ECD">
              <w:t xml:space="preserve">(a) </w:t>
            </w:r>
            <w:r>
              <w:t>‘</w:t>
            </w:r>
            <w:r w:rsidRPr="00312ECD">
              <w:t>ELIZABETH II</w:t>
            </w:r>
            <w:r>
              <w:t>’</w:t>
            </w:r>
            <w:r w:rsidRPr="00312ECD">
              <w:t>;</w:t>
            </w:r>
          </w:p>
          <w:p w14:paraId="2A7520CB" w14:textId="77777777" w:rsidR="006D6DE4" w:rsidRPr="00312ECD" w:rsidRDefault="006D6DE4" w:rsidP="006D6DE4">
            <w:pPr>
              <w:pStyle w:val="Tablea"/>
            </w:pPr>
            <w:r w:rsidRPr="00312ECD">
              <w:t xml:space="preserve">(b) </w:t>
            </w:r>
            <w:r>
              <w:t>‘</w:t>
            </w:r>
            <w:r w:rsidRPr="00312ECD">
              <w:t>AUSTRALIA</w:t>
            </w:r>
            <w:r>
              <w:t>’</w:t>
            </w:r>
            <w:r w:rsidRPr="00312ECD">
              <w:t>;</w:t>
            </w:r>
          </w:p>
          <w:p w14:paraId="6A77C79D" w14:textId="77777777" w:rsidR="006D6DE4" w:rsidRPr="00312ECD" w:rsidRDefault="006D6DE4" w:rsidP="006D6DE4">
            <w:pPr>
              <w:pStyle w:val="Tablea"/>
            </w:pPr>
            <w:r w:rsidRPr="00312ECD">
              <w:t>(c) the inscription, in Arabic numerals, of a year;</w:t>
            </w:r>
          </w:p>
          <w:p w14:paraId="618F029C" w14:textId="521948EE" w:rsidR="006D6DE4" w:rsidRPr="00C35DDF" w:rsidRDefault="006D6DE4" w:rsidP="006D6DE4">
            <w:pPr>
              <w:pStyle w:val="Tabletext"/>
            </w:pPr>
            <w:r w:rsidRPr="00312ECD">
              <w:t xml:space="preserve">(d) </w:t>
            </w:r>
            <w:r>
              <w:t>‘RDM’.</w:t>
            </w:r>
          </w:p>
        </w:tc>
      </w:tr>
      <w:tr w:rsidR="006D6DE4" w:rsidRPr="00312ECD" w14:paraId="67234FE2" w14:textId="77777777" w:rsidTr="000F51BD">
        <w:tc>
          <w:tcPr>
            <w:tcW w:w="616" w:type="dxa"/>
            <w:shd w:val="clear" w:color="auto" w:fill="auto"/>
          </w:tcPr>
          <w:p w14:paraId="1E9D98A1" w14:textId="5D019D18" w:rsidR="006D6DE4" w:rsidRDefault="00BA3544" w:rsidP="006D6DE4">
            <w:pPr>
              <w:pStyle w:val="Tabletext"/>
            </w:pPr>
            <w:r>
              <w:t>10</w:t>
            </w:r>
          </w:p>
        </w:tc>
        <w:tc>
          <w:tcPr>
            <w:tcW w:w="938" w:type="dxa"/>
            <w:shd w:val="clear" w:color="auto" w:fill="auto"/>
          </w:tcPr>
          <w:p w14:paraId="1EF51DE0" w14:textId="43B817D8" w:rsidR="006D6DE4" w:rsidRDefault="006D6DE4" w:rsidP="006D6DE4">
            <w:pPr>
              <w:pStyle w:val="Tabletext"/>
            </w:pPr>
            <w:r w:rsidRPr="00312ECD">
              <w:t>Obverse</w:t>
            </w:r>
          </w:p>
        </w:tc>
        <w:tc>
          <w:tcPr>
            <w:tcW w:w="938" w:type="dxa"/>
            <w:shd w:val="clear" w:color="auto" w:fill="auto"/>
          </w:tcPr>
          <w:p w14:paraId="3C87D57E" w14:textId="42703335" w:rsidR="006D6DE4" w:rsidRDefault="006D6DE4" w:rsidP="006D6DE4">
            <w:pPr>
              <w:pStyle w:val="Tabletext"/>
            </w:pPr>
            <w:r>
              <w:t>O4</w:t>
            </w:r>
          </w:p>
        </w:tc>
        <w:tc>
          <w:tcPr>
            <w:tcW w:w="5886" w:type="dxa"/>
            <w:shd w:val="clear" w:color="auto" w:fill="auto"/>
          </w:tcPr>
          <w:p w14:paraId="6ED0EA11" w14:textId="4E38758B" w:rsidR="006D6DE4" w:rsidRPr="00312ECD" w:rsidRDefault="006D6DE4" w:rsidP="006D6DE4">
            <w:pPr>
              <w:pStyle w:val="Tabletext"/>
            </w:pPr>
            <w:r w:rsidRPr="00312ECD">
              <w:t>A design consisting of:</w:t>
            </w:r>
          </w:p>
          <w:p w14:paraId="6E49FE7B" w14:textId="544C49C9" w:rsidR="006D6DE4" w:rsidRDefault="006D6DE4" w:rsidP="006D6DE4">
            <w:pPr>
              <w:pStyle w:val="Tablea"/>
            </w:pPr>
            <w:r w:rsidRPr="00312ECD">
              <w:t xml:space="preserve">(a) </w:t>
            </w:r>
            <w:r>
              <w:t xml:space="preserve">at the top of the face of the coin, </w:t>
            </w:r>
            <w:r w:rsidRPr="00312ECD">
              <w:t xml:space="preserve">an effigy of Queen Elizabeth II and </w:t>
            </w:r>
            <w:r>
              <w:t>the initials ‘IRB’;</w:t>
            </w:r>
          </w:p>
          <w:p w14:paraId="0DB79637" w14:textId="7EDA9A8A" w:rsidR="006D6DE4" w:rsidRDefault="006D6DE4" w:rsidP="006D6DE4">
            <w:pPr>
              <w:pStyle w:val="Tablea"/>
            </w:pPr>
            <w:r>
              <w:t>(b) a stylised representation of an Australian crown coin as it appeared in 1938, omitting the year of the coin and the denomination; and</w:t>
            </w:r>
          </w:p>
          <w:p w14:paraId="2253FA6A" w14:textId="77777777" w:rsidR="006D6DE4" w:rsidRDefault="006D6DE4" w:rsidP="006D6DE4">
            <w:pPr>
              <w:pStyle w:val="Tablea"/>
            </w:pPr>
            <w:r>
              <w:t>(c) the following:</w:t>
            </w:r>
          </w:p>
          <w:p w14:paraId="5FB07E6B" w14:textId="01C6E564" w:rsidR="006D6DE4" w:rsidRDefault="006D6DE4" w:rsidP="00BA3544">
            <w:pPr>
              <w:pStyle w:val="Tablea"/>
              <w:numPr>
                <w:ilvl w:val="0"/>
                <w:numId w:val="49"/>
              </w:numPr>
              <w:tabs>
                <w:tab w:val="left" w:pos="717"/>
              </w:tabs>
              <w:ind w:left="717" w:hanging="141"/>
            </w:pPr>
            <w:r>
              <w:lastRenderedPageBreak/>
              <w:t>‘</w:t>
            </w:r>
            <w:r w:rsidRPr="00312ECD">
              <w:t>ELIZABETH II</w:t>
            </w:r>
            <w:r>
              <w:t>’</w:t>
            </w:r>
            <w:r w:rsidRPr="00312ECD">
              <w:t>;</w:t>
            </w:r>
          </w:p>
          <w:p w14:paraId="720FAB6C" w14:textId="77777777" w:rsidR="00BA3544" w:rsidRDefault="006D6DE4" w:rsidP="00BA3544">
            <w:pPr>
              <w:pStyle w:val="Tablea"/>
              <w:numPr>
                <w:ilvl w:val="0"/>
                <w:numId w:val="49"/>
              </w:numPr>
              <w:tabs>
                <w:tab w:val="left" w:pos="717"/>
              </w:tabs>
              <w:ind w:left="717" w:hanging="141"/>
            </w:pPr>
            <w:r>
              <w:t>‘</w:t>
            </w:r>
            <w:r w:rsidRPr="00312ECD">
              <w:t>AUSTRALIA</w:t>
            </w:r>
            <w:r>
              <w:t>’</w:t>
            </w:r>
            <w:r w:rsidRPr="00312ECD">
              <w:t>;</w:t>
            </w:r>
          </w:p>
          <w:p w14:paraId="7D42314A" w14:textId="2178A1F6" w:rsidR="00BA3544" w:rsidRDefault="006D6DE4" w:rsidP="006D6DE4">
            <w:pPr>
              <w:pStyle w:val="Tablea"/>
              <w:numPr>
                <w:ilvl w:val="0"/>
                <w:numId w:val="49"/>
              </w:numPr>
              <w:tabs>
                <w:tab w:val="left" w:pos="717"/>
              </w:tabs>
              <w:ind w:left="717" w:hanging="141"/>
            </w:pPr>
            <w:r w:rsidRPr="00312ECD">
              <w:t>the inscription, in Arabic numerals, of a year</w:t>
            </w:r>
            <w:r w:rsidR="00BA3544">
              <w:t>;</w:t>
            </w:r>
          </w:p>
          <w:p w14:paraId="2BEA2645" w14:textId="187B6E41" w:rsidR="00BA3544" w:rsidRDefault="00BA3544" w:rsidP="006D6DE4">
            <w:pPr>
              <w:pStyle w:val="Tablea"/>
              <w:numPr>
                <w:ilvl w:val="0"/>
                <w:numId w:val="49"/>
              </w:numPr>
              <w:tabs>
                <w:tab w:val="left" w:pos="717"/>
              </w:tabs>
              <w:ind w:left="717" w:hanging="141"/>
            </w:pPr>
            <w:r>
              <w:t>‘FIFTY YEARS’;</w:t>
            </w:r>
          </w:p>
          <w:p w14:paraId="4B6F5B84" w14:textId="1191E7C4" w:rsidR="00BA3544" w:rsidRDefault="00BB39B8" w:rsidP="006D6DE4">
            <w:pPr>
              <w:pStyle w:val="Tablea"/>
              <w:numPr>
                <w:ilvl w:val="0"/>
                <w:numId w:val="49"/>
              </w:numPr>
              <w:tabs>
                <w:tab w:val="left" w:pos="717"/>
              </w:tabs>
              <w:ind w:left="717" w:hanging="141"/>
            </w:pPr>
            <w:r>
              <w:t>one</w:t>
            </w:r>
            <w:r w:rsidR="00BA3544">
              <w:t xml:space="preserve"> dot;</w:t>
            </w:r>
          </w:p>
          <w:p w14:paraId="421628AD" w14:textId="28860BE7" w:rsidR="006D6DE4" w:rsidRPr="00C35DDF" w:rsidRDefault="00BA3544" w:rsidP="00BA3544">
            <w:pPr>
              <w:pStyle w:val="Tablea"/>
              <w:tabs>
                <w:tab w:val="left" w:pos="717"/>
              </w:tabs>
            </w:pPr>
            <w:r>
              <w:t xml:space="preserve">all enclosed by an ornamental border. </w:t>
            </w:r>
          </w:p>
        </w:tc>
      </w:tr>
      <w:tr w:rsidR="00FE26B7" w:rsidRPr="00312ECD" w14:paraId="7C7F8A3E" w14:textId="77777777" w:rsidTr="000F51BD">
        <w:tc>
          <w:tcPr>
            <w:tcW w:w="616" w:type="dxa"/>
            <w:shd w:val="clear" w:color="auto" w:fill="auto"/>
          </w:tcPr>
          <w:p w14:paraId="4728A78D" w14:textId="0A33C5D6" w:rsidR="00FE26B7" w:rsidRDefault="00BA3544" w:rsidP="00FE26B7">
            <w:pPr>
              <w:pStyle w:val="Tabletext"/>
            </w:pPr>
            <w:r>
              <w:lastRenderedPageBreak/>
              <w:t>11</w:t>
            </w:r>
          </w:p>
        </w:tc>
        <w:tc>
          <w:tcPr>
            <w:tcW w:w="938" w:type="dxa"/>
            <w:shd w:val="clear" w:color="auto" w:fill="auto"/>
          </w:tcPr>
          <w:p w14:paraId="7DB0B7E4" w14:textId="711DD665" w:rsidR="00FE26B7" w:rsidRPr="00312ECD" w:rsidRDefault="00FE26B7" w:rsidP="00FE26B7">
            <w:pPr>
              <w:pStyle w:val="Tabletext"/>
            </w:pPr>
            <w:r w:rsidRPr="00312ECD">
              <w:t>Reverse</w:t>
            </w:r>
          </w:p>
        </w:tc>
        <w:tc>
          <w:tcPr>
            <w:tcW w:w="938" w:type="dxa"/>
            <w:shd w:val="clear" w:color="auto" w:fill="auto"/>
          </w:tcPr>
          <w:p w14:paraId="7F8BA6B4" w14:textId="21FD3BA2" w:rsidR="00FE26B7" w:rsidRPr="00312ECD" w:rsidRDefault="00FE26B7" w:rsidP="00FE26B7">
            <w:pPr>
              <w:pStyle w:val="Tabletext"/>
            </w:pPr>
            <w:r w:rsidRPr="00312ECD">
              <w:t>R</w:t>
            </w:r>
            <w:r>
              <w:t>1</w:t>
            </w:r>
          </w:p>
        </w:tc>
        <w:tc>
          <w:tcPr>
            <w:tcW w:w="5886" w:type="dxa"/>
            <w:shd w:val="clear" w:color="auto" w:fill="auto"/>
          </w:tcPr>
          <w:p w14:paraId="4F06970E" w14:textId="77777777" w:rsidR="00FE26B7" w:rsidRDefault="00FE26B7" w:rsidP="00FE26B7">
            <w:pPr>
              <w:pStyle w:val="Tablea"/>
              <w:ind w:left="0" w:firstLine="0"/>
            </w:pPr>
            <w:r>
              <w:t>A design consisting of:</w:t>
            </w:r>
          </w:p>
          <w:p w14:paraId="0654524D" w14:textId="4EC20805" w:rsidR="00F90BED" w:rsidRDefault="00FE26B7" w:rsidP="0002169C">
            <w:pPr>
              <w:pStyle w:val="Tablea"/>
              <w:numPr>
                <w:ilvl w:val="0"/>
                <w:numId w:val="2"/>
              </w:numPr>
              <w:tabs>
                <w:tab w:val="left" w:pos="284"/>
              </w:tabs>
              <w:ind w:left="284" w:hanging="284"/>
            </w:pPr>
            <w:r>
              <w:t xml:space="preserve">a </w:t>
            </w:r>
            <w:bookmarkStart w:id="13" w:name="_Hlk496937267"/>
            <w:r w:rsidR="006326E9">
              <w:t xml:space="preserve">representation of </w:t>
            </w:r>
            <w:r w:rsidR="00FA7B0F">
              <w:t>the surface of the moon</w:t>
            </w:r>
            <w:r w:rsidR="00F90BED">
              <w:t xml:space="preserve"> and lines radiating from a crater; and</w:t>
            </w:r>
          </w:p>
          <w:p w14:paraId="7E0CFECB" w14:textId="2D3AA7EB" w:rsidR="00F90BED" w:rsidRDefault="00F90BED" w:rsidP="0002169C">
            <w:pPr>
              <w:pStyle w:val="Tablea"/>
              <w:numPr>
                <w:ilvl w:val="0"/>
                <w:numId w:val="2"/>
              </w:numPr>
              <w:tabs>
                <w:tab w:val="left" w:pos="284"/>
              </w:tabs>
              <w:ind w:left="284" w:hanging="284"/>
            </w:pPr>
            <w:r>
              <w:t xml:space="preserve">a stylised representation of </w:t>
            </w:r>
            <w:r w:rsidR="00811E6A">
              <w:t>a mark left by a boot</w:t>
            </w:r>
            <w:r>
              <w:t>; and</w:t>
            </w:r>
          </w:p>
          <w:p w14:paraId="5198883C" w14:textId="77777777" w:rsidR="00FE26B7" w:rsidRDefault="00FE26B7" w:rsidP="0002169C">
            <w:pPr>
              <w:pStyle w:val="Tablea"/>
              <w:numPr>
                <w:ilvl w:val="0"/>
                <w:numId w:val="2"/>
              </w:numPr>
              <w:tabs>
                <w:tab w:val="left" w:pos="284"/>
              </w:tabs>
              <w:ind w:left="284" w:hanging="284"/>
            </w:pPr>
            <w:r>
              <w:t>a circular border; and</w:t>
            </w:r>
          </w:p>
          <w:p w14:paraId="63AF39A4" w14:textId="77777777" w:rsidR="00FE26B7" w:rsidRDefault="00FE26B7" w:rsidP="0002169C">
            <w:pPr>
              <w:pStyle w:val="Tablea"/>
              <w:numPr>
                <w:ilvl w:val="0"/>
                <w:numId w:val="2"/>
              </w:numPr>
              <w:tabs>
                <w:tab w:val="left" w:pos="284"/>
              </w:tabs>
              <w:ind w:left="284" w:hanging="284"/>
            </w:pPr>
            <w:r>
              <w:t>the following:</w:t>
            </w:r>
          </w:p>
          <w:p w14:paraId="54432C3B" w14:textId="7CA890F1" w:rsidR="00FE26B7" w:rsidRDefault="00D6061E" w:rsidP="0002169C">
            <w:pPr>
              <w:pStyle w:val="Tablea"/>
              <w:numPr>
                <w:ilvl w:val="1"/>
                <w:numId w:val="2"/>
              </w:numPr>
              <w:tabs>
                <w:tab w:val="left" w:pos="709"/>
              </w:tabs>
              <w:ind w:left="709" w:hanging="141"/>
            </w:pPr>
            <w:r>
              <w:t>‘</w:t>
            </w:r>
            <w:r w:rsidR="00F90BED">
              <w:t>5</w:t>
            </w:r>
            <w:r>
              <w:t>’</w:t>
            </w:r>
            <w:r w:rsidR="00FE26B7">
              <w:t>;</w:t>
            </w:r>
          </w:p>
          <w:p w14:paraId="2B87316A" w14:textId="41F51CAC" w:rsidR="00FE26B7" w:rsidRPr="00312ECD" w:rsidRDefault="00C24663" w:rsidP="00F90BED">
            <w:pPr>
              <w:pStyle w:val="Tablea"/>
              <w:numPr>
                <w:ilvl w:val="1"/>
                <w:numId w:val="2"/>
              </w:numPr>
              <w:tabs>
                <w:tab w:val="left" w:pos="709"/>
              </w:tabs>
              <w:ind w:left="709" w:hanging="141"/>
            </w:pPr>
            <w:r>
              <w:t xml:space="preserve">a stylised representation of </w:t>
            </w:r>
            <w:r w:rsidR="00FE26B7">
              <w:t xml:space="preserve">the designer’s initials </w:t>
            </w:r>
            <w:r w:rsidR="00F90BED">
              <w:t>‘AWB</w:t>
            </w:r>
            <w:r w:rsidR="00D6061E">
              <w:t>’</w:t>
            </w:r>
            <w:bookmarkEnd w:id="13"/>
            <w:r w:rsidR="00675700">
              <w:t>.</w:t>
            </w:r>
          </w:p>
        </w:tc>
      </w:tr>
      <w:tr w:rsidR="00675700" w:rsidRPr="00312ECD" w14:paraId="20F56421" w14:textId="77777777" w:rsidTr="000F51BD">
        <w:tc>
          <w:tcPr>
            <w:tcW w:w="616" w:type="dxa"/>
            <w:shd w:val="clear" w:color="auto" w:fill="auto"/>
          </w:tcPr>
          <w:p w14:paraId="79539E22" w14:textId="1D74E2A6" w:rsidR="00675700" w:rsidRDefault="00777123" w:rsidP="00675700">
            <w:pPr>
              <w:pStyle w:val="Tabletext"/>
            </w:pPr>
            <w:r>
              <w:t>1</w:t>
            </w:r>
            <w:r w:rsidR="00BA3544">
              <w:t>2</w:t>
            </w:r>
          </w:p>
        </w:tc>
        <w:tc>
          <w:tcPr>
            <w:tcW w:w="938" w:type="dxa"/>
            <w:shd w:val="clear" w:color="auto" w:fill="auto"/>
          </w:tcPr>
          <w:p w14:paraId="17E67ACF" w14:textId="46D0A423" w:rsidR="00675700" w:rsidRPr="00312ECD" w:rsidRDefault="00675700" w:rsidP="00675700">
            <w:pPr>
              <w:pStyle w:val="Tabletext"/>
            </w:pPr>
            <w:r>
              <w:t>Reverse</w:t>
            </w:r>
          </w:p>
        </w:tc>
        <w:tc>
          <w:tcPr>
            <w:tcW w:w="938" w:type="dxa"/>
            <w:shd w:val="clear" w:color="auto" w:fill="auto"/>
          </w:tcPr>
          <w:p w14:paraId="000225CE" w14:textId="66D14811" w:rsidR="00675700" w:rsidRPr="00312ECD" w:rsidRDefault="00675700" w:rsidP="00675700">
            <w:pPr>
              <w:pStyle w:val="Tabletext"/>
            </w:pPr>
            <w:r>
              <w:t>R2</w:t>
            </w:r>
          </w:p>
        </w:tc>
        <w:tc>
          <w:tcPr>
            <w:tcW w:w="5886" w:type="dxa"/>
            <w:shd w:val="clear" w:color="auto" w:fill="auto"/>
          </w:tcPr>
          <w:p w14:paraId="75B3DA80" w14:textId="77777777" w:rsidR="00675700" w:rsidRDefault="00675700" w:rsidP="00675700">
            <w:pPr>
              <w:pStyle w:val="Tablea"/>
              <w:ind w:left="0" w:firstLine="0"/>
            </w:pPr>
            <w:r>
              <w:t>A design consisting of:</w:t>
            </w:r>
          </w:p>
          <w:p w14:paraId="66A09B93" w14:textId="5767E44D" w:rsidR="0080571A" w:rsidRDefault="0080571A" w:rsidP="0002169C">
            <w:pPr>
              <w:pStyle w:val="Tablea"/>
              <w:numPr>
                <w:ilvl w:val="0"/>
                <w:numId w:val="3"/>
              </w:numPr>
              <w:tabs>
                <w:tab w:val="left" w:pos="284"/>
              </w:tabs>
              <w:ind w:left="284" w:hanging="283"/>
            </w:pPr>
            <w:r>
              <w:t xml:space="preserve">in the upper right side of the coin, </w:t>
            </w:r>
            <w:r w:rsidR="00675700">
              <w:t xml:space="preserve">a representation of </w:t>
            </w:r>
            <w:r>
              <w:t>the Honeysuckle Creek tracking station; and</w:t>
            </w:r>
          </w:p>
          <w:p w14:paraId="0FD24C40" w14:textId="0A6315FD" w:rsidR="00675700" w:rsidRDefault="005A6D51" w:rsidP="0002169C">
            <w:pPr>
              <w:pStyle w:val="Tablea"/>
              <w:numPr>
                <w:ilvl w:val="0"/>
                <w:numId w:val="3"/>
              </w:numPr>
              <w:tabs>
                <w:tab w:val="left" w:pos="284"/>
              </w:tabs>
              <w:ind w:left="284" w:hanging="283"/>
            </w:pPr>
            <w:r>
              <w:t>2 curved parallel lines extending across the coin horizontally</w:t>
            </w:r>
            <w:r w:rsidR="00675700">
              <w:t>; and</w:t>
            </w:r>
          </w:p>
          <w:p w14:paraId="273AB7D2" w14:textId="64BC14B4" w:rsidR="002D20AA" w:rsidRDefault="005A6D51" w:rsidP="0002169C">
            <w:pPr>
              <w:pStyle w:val="Tablea"/>
              <w:numPr>
                <w:ilvl w:val="0"/>
                <w:numId w:val="3"/>
              </w:numPr>
              <w:tabs>
                <w:tab w:val="left" w:pos="284"/>
              </w:tabs>
              <w:ind w:left="284" w:hanging="283"/>
            </w:pPr>
            <w:r>
              <w:t>in the lower sector, a representation of</w:t>
            </w:r>
            <w:r w:rsidR="002D20AA">
              <w:t xml:space="preserve"> a</w:t>
            </w:r>
            <w:r>
              <w:t xml:space="preserve"> </w:t>
            </w:r>
            <w:r w:rsidR="002D20AA">
              <w:t>workstation with buttons and a screen displaying a representation of an astronaut and a landing module on the surface of the moon; and</w:t>
            </w:r>
          </w:p>
          <w:p w14:paraId="62859DE0" w14:textId="42FD2469" w:rsidR="002D20AA" w:rsidRDefault="002D20AA" w:rsidP="0002169C">
            <w:pPr>
              <w:pStyle w:val="Tablea"/>
              <w:numPr>
                <w:ilvl w:val="0"/>
                <w:numId w:val="3"/>
              </w:numPr>
              <w:tabs>
                <w:tab w:val="left" w:pos="284"/>
              </w:tabs>
              <w:ind w:left="284" w:hanging="283"/>
            </w:pPr>
            <w:r>
              <w:t xml:space="preserve">a representation of </w:t>
            </w:r>
            <w:r w:rsidR="0019265A">
              <w:t xml:space="preserve">2 men </w:t>
            </w:r>
            <w:r>
              <w:t xml:space="preserve">seated </w:t>
            </w:r>
            <w:r w:rsidR="0019265A">
              <w:t xml:space="preserve">next to </w:t>
            </w:r>
            <w:r>
              <w:t>that workstation,</w:t>
            </w:r>
            <w:r w:rsidR="0019265A">
              <w:t xml:space="preserve"> wherein one man is </w:t>
            </w:r>
            <w:r w:rsidR="005A6D51">
              <w:t>wearing a headphone</w:t>
            </w:r>
            <w:r>
              <w:t xml:space="preserve"> and writing in an open book; and</w:t>
            </w:r>
          </w:p>
          <w:p w14:paraId="24A231CB" w14:textId="77777777" w:rsidR="00675700" w:rsidRDefault="00675700" w:rsidP="0002169C">
            <w:pPr>
              <w:pStyle w:val="Tablea"/>
              <w:numPr>
                <w:ilvl w:val="0"/>
                <w:numId w:val="3"/>
              </w:numPr>
              <w:tabs>
                <w:tab w:val="left" w:pos="284"/>
              </w:tabs>
              <w:ind w:left="284" w:hanging="284"/>
            </w:pPr>
            <w:r>
              <w:t>a circular border; and</w:t>
            </w:r>
          </w:p>
          <w:p w14:paraId="7D5D0B8A" w14:textId="77777777" w:rsidR="00675700" w:rsidRDefault="00675700" w:rsidP="0002169C">
            <w:pPr>
              <w:pStyle w:val="Tablea"/>
              <w:numPr>
                <w:ilvl w:val="0"/>
                <w:numId w:val="3"/>
              </w:numPr>
              <w:tabs>
                <w:tab w:val="left" w:pos="284"/>
              </w:tabs>
              <w:ind w:left="284" w:hanging="284"/>
            </w:pPr>
            <w:r>
              <w:t>the following:</w:t>
            </w:r>
          </w:p>
          <w:p w14:paraId="7590A251" w14:textId="4DC3967C" w:rsidR="00675700" w:rsidRDefault="00D6061E" w:rsidP="0002169C">
            <w:pPr>
              <w:pStyle w:val="Tablea"/>
              <w:numPr>
                <w:ilvl w:val="1"/>
                <w:numId w:val="3"/>
              </w:numPr>
              <w:tabs>
                <w:tab w:val="left" w:pos="709"/>
              </w:tabs>
              <w:ind w:left="709" w:hanging="141"/>
            </w:pPr>
            <w:r>
              <w:t>‘</w:t>
            </w:r>
            <w:r w:rsidR="0019265A">
              <w:t>ONE DOLLAR</w:t>
            </w:r>
            <w:r>
              <w:t>’</w:t>
            </w:r>
            <w:r w:rsidR="00675700">
              <w:t>;</w:t>
            </w:r>
          </w:p>
          <w:p w14:paraId="48B000ED" w14:textId="147F8F10" w:rsidR="00675700" w:rsidRDefault="00D6061E" w:rsidP="0002169C">
            <w:pPr>
              <w:pStyle w:val="Tablea"/>
              <w:numPr>
                <w:ilvl w:val="1"/>
                <w:numId w:val="3"/>
              </w:numPr>
              <w:tabs>
                <w:tab w:val="left" w:pos="709"/>
              </w:tabs>
              <w:ind w:left="709" w:hanging="141"/>
            </w:pPr>
            <w:r>
              <w:t>‘</w:t>
            </w:r>
            <w:r w:rsidR="0019265A">
              <w:t>50TH ANNIVERSARY OF THE MOON LANDING</w:t>
            </w:r>
            <w:r>
              <w:t>’</w:t>
            </w:r>
            <w:r w:rsidR="00675700">
              <w:t>;</w:t>
            </w:r>
          </w:p>
          <w:p w14:paraId="6D70F1B3" w14:textId="5BBF855C" w:rsidR="00675700" w:rsidRDefault="00C24663" w:rsidP="0002169C">
            <w:pPr>
              <w:pStyle w:val="Tablea"/>
              <w:numPr>
                <w:ilvl w:val="1"/>
                <w:numId w:val="3"/>
              </w:numPr>
              <w:tabs>
                <w:tab w:val="left" w:pos="709"/>
              </w:tabs>
              <w:ind w:left="709" w:hanging="141"/>
            </w:pPr>
            <w:r>
              <w:t xml:space="preserve">a stylised representation of </w:t>
            </w:r>
            <w:r w:rsidR="00675700">
              <w:t xml:space="preserve">the designer’s initials </w:t>
            </w:r>
            <w:r w:rsidR="00D6061E">
              <w:t>‘</w:t>
            </w:r>
            <w:r>
              <w:t>AWB</w:t>
            </w:r>
            <w:r w:rsidR="00D6061E">
              <w:t>’</w:t>
            </w:r>
            <w:r w:rsidR="00675700">
              <w:t>.</w:t>
            </w:r>
          </w:p>
        </w:tc>
      </w:tr>
      <w:tr w:rsidR="00BE3DD7" w:rsidRPr="00312ECD" w14:paraId="3757969C" w14:textId="77777777" w:rsidTr="000F51BD">
        <w:tc>
          <w:tcPr>
            <w:tcW w:w="616" w:type="dxa"/>
            <w:shd w:val="clear" w:color="auto" w:fill="auto"/>
          </w:tcPr>
          <w:p w14:paraId="70CCA4ED" w14:textId="2ED749AB" w:rsidR="00BE3DD7" w:rsidRDefault="00C24663" w:rsidP="00BE3DD7">
            <w:pPr>
              <w:pStyle w:val="Tabletext"/>
            </w:pPr>
            <w:r>
              <w:t>1</w:t>
            </w:r>
            <w:r w:rsidR="00BA3544">
              <w:t>3</w:t>
            </w:r>
          </w:p>
        </w:tc>
        <w:tc>
          <w:tcPr>
            <w:tcW w:w="938" w:type="dxa"/>
            <w:shd w:val="clear" w:color="auto" w:fill="auto"/>
          </w:tcPr>
          <w:p w14:paraId="75E00677" w14:textId="165524D0" w:rsidR="00BE3DD7" w:rsidRPr="00312ECD" w:rsidRDefault="00BE3DD7" w:rsidP="00BE3DD7">
            <w:pPr>
              <w:pStyle w:val="Tabletext"/>
            </w:pPr>
            <w:r w:rsidRPr="00312ECD">
              <w:t>Reverse</w:t>
            </w:r>
          </w:p>
        </w:tc>
        <w:tc>
          <w:tcPr>
            <w:tcW w:w="938" w:type="dxa"/>
            <w:shd w:val="clear" w:color="auto" w:fill="auto"/>
          </w:tcPr>
          <w:p w14:paraId="2E64F280" w14:textId="5B3BDFEF" w:rsidR="00BE3DD7" w:rsidRDefault="00BE3DD7" w:rsidP="00BE3DD7">
            <w:pPr>
              <w:pStyle w:val="Tabletext"/>
            </w:pPr>
            <w:r w:rsidRPr="00312ECD">
              <w:t>R</w:t>
            </w:r>
            <w:r w:rsidR="00C24663">
              <w:t>3</w:t>
            </w:r>
          </w:p>
        </w:tc>
        <w:tc>
          <w:tcPr>
            <w:tcW w:w="5886" w:type="dxa"/>
            <w:shd w:val="clear" w:color="auto" w:fill="auto"/>
          </w:tcPr>
          <w:p w14:paraId="1B423856" w14:textId="77777777" w:rsidR="00BE3DD7" w:rsidRDefault="00BE3DD7" w:rsidP="00BE3DD7">
            <w:pPr>
              <w:pStyle w:val="Tablea"/>
              <w:ind w:left="0" w:firstLine="0"/>
            </w:pPr>
            <w:r>
              <w:t>A design consisting of:</w:t>
            </w:r>
          </w:p>
          <w:p w14:paraId="4A485A54" w14:textId="1396749A" w:rsidR="00A5434A" w:rsidRDefault="00A5434A" w:rsidP="0002169C">
            <w:pPr>
              <w:pStyle w:val="Tablea"/>
              <w:numPr>
                <w:ilvl w:val="0"/>
                <w:numId w:val="4"/>
              </w:numPr>
              <w:tabs>
                <w:tab w:val="left" w:pos="284"/>
              </w:tabs>
              <w:ind w:left="284" w:hanging="284"/>
            </w:pPr>
            <w:r>
              <w:t xml:space="preserve">in the centre, </w:t>
            </w:r>
            <w:r w:rsidR="004946F6">
              <w:t xml:space="preserve">a </w:t>
            </w:r>
            <w:r>
              <w:t xml:space="preserve">stylised </w:t>
            </w:r>
            <w:r w:rsidR="004946F6">
              <w:t xml:space="preserve">representation of a </w:t>
            </w:r>
            <w:r>
              <w:t>pig sitting and facing right;</w:t>
            </w:r>
            <w:r w:rsidR="00EC15E1">
              <w:t xml:space="preserve"> and </w:t>
            </w:r>
          </w:p>
          <w:p w14:paraId="62C92846" w14:textId="77777777" w:rsidR="00A5434A" w:rsidRDefault="00A5434A" w:rsidP="0002169C">
            <w:pPr>
              <w:pStyle w:val="Tablea"/>
              <w:numPr>
                <w:ilvl w:val="0"/>
                <w:numId w:val="4"/>
              </w:numPr>
              <w:tabs>
                <w:tab w:val="left" w:pos="284"/>
              </w:tabs>
              <w:ind w:left="284" w:hanging="284"/>
            </w:pPr>
            <w:r>
              <w:t xml:space="preserve">on the right, a representation of </w:t>
            </w:r>
            <w:r w:rsidR="004946F6">
              <w:t xml:space="preserve">a Chinese coin with a square hole in the </w:t>
            </w:r>
            <w:r>
              <w:t>centre</w:t>
            </w:r>
            <w:r w:rsidR="004946F6">
              <w:t xml:space="preserve"> and </w:t>
            </w:r>
            <w:r>
              <w:t>4 Chinese characters denoting happiness; and</w:t>
            </w:r>
          </w:p>
          <w:p w14:paraId="22446CB1" w14:textId="7D567576" w:rsidR="00C12772" w:rsidRDefault="00A5434A" w:rsidP="0002169C">
            <w:pPr>
              <w:pStyle w:val="Tablea"/>
              <w:numPr>
                <w:ilvl w:val="0"/>
                <w:numId w:val="4"/>
              </w:numPr>
              <w:tabs>
                <w:tab w:val="left" w:pos="284"/>
              </w:tabs>
              <w:ind w:left="284" w:hanging="284"/>
            </w:pPr>
            <w:r>
              <w:t>on the left, a representation of the Chinese character</w:t>
            </w:r>
            <w:r w:rsidR="00C12772">
              <w:t xml:space="preserve"> pronounced ‘</w:t>
            </w:r>
            <w:proofErr w:type="spellStart"/>
            <w:r w:rsidR="00C12772">
              <w:t>zh</w:t>
            </w:r>
            <w:r w:rsidR="00C12772">
              <w:rPr>
                <w:rFonts w:ascii="Consolas" w:hAnsi="Consolas"/>
                <w:color w:val="242729"/>
                <w:shd w:val="clear" w:color="auto" w:fill="EFF0F1"/>
              </w:rPr>
              <w:t>ū</w:t>
            </w:r>
            <w:proofErr w:type="spellEnd"/>
            <w:r w:rsidR="00C12772">
              <w:t xml:space="preserve">’ under the </w:t>
            </w:r>
            <w:r w:rsidR="009378D2">
              <w:t>P</w:t>
            </w:r>
            <w:r w:rsidR="00C12772">
              <w:t>inyin system and meaning pig; and</w:t>
            </w:r>
          </w:p>
          <w:p w14:paraId="6B091010" w14:textId="77777777" w:rsidR="00EF0A20" w:rsidRDefault="0046366C" w:rsidP="00EF0A20">
            <w:pPr>
              <w:pStyle w:val="Tablea"/>
              <w:numPr>
                <w:ilvl w:val="0"/>
                <w:numId w:val="4"/>
              </w:numPr>
              <w:tabs>
                <w:tab w:val="left" w:pos="284"/>
              </w:tabs>
              <w:ind w:left="284" w:hanging="284"/>
            </w:pPr>
            <w:r>
              <w:t xml:space="preserve">in the foreground, and positioned </w:t>
            </w:r>
            <w:r w:rsidR="009843B8">
              <w:t xml:space="preserve">around that pig, </w:t>
            </w:r>
            <w:r w:rsidR="00EF0A20">
              <w:t>a representation of hydrangea flowers, peony flowers, leaves, a ladybird, a butterfly, a bee and a cricket; and</w:t>
            </w:r>
          </w:p>
          <w:p w14:paraId="57A11B26" w14:textId="46B4EC4D" w:rsidR="00BE3DD7" w:rsidRDefault="00EF0A20" w:rsidP="0002169C">
            <w:pPr>
              <w:pStyle w:val="Tablea"/>
              <w:numPr>
                <w:ilvl w:val="0"/>
                <w:numId w:val="4"/>
              </w:numPr>
              <w:tabs>
                <w:tab w:val="left" w:pos="284"/>
              </w:tabs>
              <w:ind w:left="284" w:hanging="284"/>
            </w:pPr>
            <w:r>
              <w:t xml:space="preserve"> t</w:t>
            </w:r>
            <w:r w:rsidR="00BE3DD7">
              <w:t>he following:</w:t>
            </w:r>
          </w:p>
          <w:p w14:paraId="22217F19" w14:textId="5CEA9D7E" w:rsidR="00DF4662" w:rsidRDefault="00BE3DD7" w:rsidP="0002169C">
            <w:pPr>
              <w:pStyle w:val="Tablea"/>
              <w:numPr>
                <w:ilvl w:val="1"/>
                <w:numId w:val="4"/>
              </w:numPr>
              <w:tabs>
                <w:tab w:val="left" w:pos="709"/>
              </w:tabs>
              <w:ind w:left="709" w:hanging="141"/>
            </w:pPr>
            <w:r>
              <w:t>‘</w:t>
            </w:r>
            <w:r w:rsidR="00DF4662">
              <w:t>ONE DOLLAR’;</w:t>
            </w:r>
          </w:p>
          <w:p w14:paraId="2FA8C7B0" w14:textId="01822A38" w:rsidR="00EF0A20" w:rsidRDefault="00961638" w:rsidP="0002169C">
            <w:pPr>
              <w:pStyle w:val="Tablea"/>
              <w:numPr>
                <w:ilvl w:val="1"/>
                <w:numId w:val="4"/>
              </w:numPr>
              <w:tabs>
                <w:tab w:val="left" w:pos="709"/>
              </w:tabs>
              <w:ind w:left="709" w:hanging="141"/>
            </w:pPr>
            <w:r>
              <w:t>‘2019 YEAR OF THE PIG’;</w:t>
            </w:r>
          </w:p>
          <w:p w14:paraId="71B7E84C" w14:textId="6EB2C795" w:rsidR="00BE3DD7" w:rsidRDefault="00BE3DD7" w:rsidP="0002169C">
            <w:pPr>
              <w:pStyle w:val="Tablea"/>
              <w:numPr>
                <w:ilvl w:val="1"/>
                <w:numId w:val="4"/>
              </w:numPr>
              <w:tabs>
                <w:tab w:val="left" w:pos="709"/>
              </w:tabs>
              <w:ind w:left="709" w:hanging="141"/>
            </w:pPr>
            <w:r>
              <w:t>the designer’s initials ‘</w:t>
            </w:r>
            <w:r w:rsidR="00961638">
              <w:t>BK</w:t>
            </w:r>
            <w:r>
              <w:t>’.</w:t>
            </w:r>
          </w:p>
        </w:tc>
      </w:tr>
      <w:tr w:rsidR="005E3694" w:rsidRPr="00312ECD" w14:paraId="7B834967" w14:textId="77777777" w:rsidTr="000F51BD">
        <w:tc>
          <w:tcPr>
            <w:tcW w:w="616" w:type="dxa"/>
            <w:shd w:val="clear" w:color="auto" w:fill="auto"/>
          </w:tcPr>
          <w:p w14:paraId="2E5E5F12" w14:textId="50E995B1" w:rsidR="005E3694" w:rsidRDefault="00EC15E1" w:rsidP="005E3694">
            <w:pPr>
              <w:pStyle w:val="Tabletext"/>
            </w:pPr>
            <w:r>
              <w:lastRenderedPageBreak/>
              <w:t>1</w:t>
            </w:r>
            <w:r w:rsidR="00BA3544">
              <w:t>4</w:t>
            </w:r>
          </w:p>
        </w:tc>
        <w:tc>
          <w:tcPr>
            <w:tcW w:w="938" w:type="dxa"/>
            <w:shd w:val="clear" w:color="auto" w:fill="auto"/>
          </w:tcPr>
          <w:p w14:paraId="75720842" w14:textId="5A64E165" w:rsidR="005E3694" w:rsidRPr="00312ECD" w:rsidRDefault="005E3694" w:rsidP="005E3694">
            <w:pPr>
              <w:pStyle w:val="Tabletext"/>
            </w:pPr>
            <w:r w:rsidRPr="00312ECD">
              <w:t>Reverse</w:t>
            </w:r>
          </w:p>
        </w:tc>
        <w:tc>
          <w:tcPr>
            <w:tcW w:w="938" w:type="dxa"/>
            <w:shd w:val="clear" w:color="auto" w:fill="auto"/>
          </w:tcPr>
          <w:p w14:paraId="32B3D133" w14:textId="73B25F51" w:rsidR="005E3694" w:rsidRDefault="005E3694" w:rsidP="005E3694">
            <w:pPr>
              <w:pStyle w:val="Tabletext"/>
            </w:pPr>
            <w:r w:rsidRPr="00312ECD">
              <w:t>R</w:t>
            </w:r>
            <w:r w:rsidR="00EC15E1">
              <w:t>4</w:t>
            </w:r>
          </w:p>
        </w:tc>
        <w:tc>
          <w:tcPr>
            <w:tcW w:w="5886" w:type="dxa"/>
            <w:shd w:val="clear" w:color="auto" w:fill="auto"/>
          </w:tcPr>
          <w:p w14:paraId="6E5BA432" w14:textId="77777777" w:rsidR="005E3694" w:rsidRDefault="005E3694" w:rsidP="005E3694">
            <w:pPr>
              <w:pStyle w:val="Tablea"/>
              <w:ind w:left="0" w:firstLine="0"/>
            </w:pPr>
            <w:r>
              <w:t>A design consisting of:</w:t>
            </w:r>
          </w:p>
          <w:p w14:paraId="4CB70960" w14:textId="05BEFEC1" w:rsidR="005E3694" w:rsidRDefault="005E3694" w:rsidP="005E3694">
            <w:pPr>
              <w:pStyle w:val="Tablea"/>
              <w:tabs>
                <w:tab w:val="left" w:pos="284"/>
              </w:tabs>
            </w:pPr>
            <w:r>
              <w:t xml:space="preserve">(a) </w:t>
            </w:r>
            <w:r w:rsidR="00EC15E1">
              <w:t>in the centre, a stylised representation of a pig lying on its back</w:t>
            </w:r>
            <w:r>
              <w:t>; and</w:t>
            </w:r>
          </w:p>
          <w:p w14:paraId="5F58F77D" w14:textId="3B6E469C" w:rsidR="00EC15E1" w:rsidRDefault="005E3694" w:rsidP="005E3694">
            <w:pPr>
              <w:pStyle w:val="Tablea"/>
              <w:tabs>
                <w:tab w:val="left" w:pos="284"/>
              </w:tabs>
            </w:pPr>
            <w:r>
              <w:t xml:space="preserve">(b) </w:t>
            </w:r>
            <w:r w:rsidR="00EC15E1">
              <w:t xml:space="preserve">on the right, a representation of a Chinese coin with a square hole in the centre and 4 Chinese characters denoting </w:t>
            </w:r>
            <w:r w:rsidR="00DA0B72">
              <w:t>wealth</w:t>
            </w:r>
            <w:r w:rsidR="00EC15E1">
              <w:t>; and</w:t>
            </w:r>
          </w:p>
          <w:p w14:paraId="5D2E440E" w14:textId="77777777" w:rsidR="00EC15E1" w:rsidRDefault="005E3694" w:rsidP="005E3694">
            <w:pPr>
              <w:pStyle w:val="Tablea"/>
              <w:tabs>
                <w:tab w:val="left" w:pos="284"/>
              </w:tabs>
            </w:pPr>
            <w:r>
              <w:t xml:space="preserve">(c) </w:t>
            </w:r>
            <w:r w:rsidR="00EC15E1">
              <w:t>on the left, a representation of the Chinese character pronounced ‘</w:t>
            </w:r>
            <w:proofErr w:type="spellStart"/>
            <w:r w:rsidR="00EC15E1">
              <w:t>zh</w:t>
            </w:r>
            <w:r w:rsidR="00EC15E1">
              <w:rPr>
                <w:rFonts w:ascii="Consolas" w:hAnsi="Consolas"/>
                <w:color w:val="242729"/>
                <w:shd w:val="clear" w:color="auto" w:fill="EFF0F1"/>
              </w:rPr>
              <w:t>ū</w:t>
            </w:r>
            <w:proofErr w:type="spellEnd"/>
            <w:r w:rsidR="00EC15E1">
              <w:t>’ under the Pinyin system and meaning pig; and</w:t>
            </w:r>
          </w:p>
          <w:p w14:paraId="48EBE288" w14:textId="77777777" w:rsidR="00EC15E1" w:rsidRDefault="00EB6D5F" w:rsidP="00EC15E1">
            <w:pPr>
              <w:pStyle w:val="Tablea"/>
              <w:tabs>
                <w:tab w:val="left" w:pos="284"/>
              </w:tabs>
            </w:pPr>
            <w:r>
              <w:t xml:space="preserve">(d) </w:t>
            </w:r>
            <w:r w:rsidR="00EC15E1">
              <w:t>in the foreground, and positioned around that pig, a representation of hydrangea flowers, peony flowers, leaves, a ladybird, a butterfly, a bee and a cricket; and</w:t>
            </w:r>
          </w:p>
          <w:p w14:paraId="722263CB" w14:textId="2CB033BC" w:rsidR="005E3694" w:rsidRDefault="00EB6D5F" w:rsidP="00EB6D5F">
            <w:pPr>
              <w:pStyle w:val="Tablea"/>
              <w:tabs>
                <w:tab w:val="left" w:pos="284"/>
              </w:tabs>
            </w:pPr>
            <w:r>
              <w:t xml:space="preserve">(e) </w:t>
            </w:r>
            <w:r w:rsidR="005E3694">
              <w:t>the following:</w:t>
            </w:r>
          </w:p>
          <w:p w14:paraId="2C5B6280" w14:textId="054C1882" w:rsidR="005E3694" w:rsidRDefault="005E3694" w:rsidP="00B32755">
            <w:pPr>
              <w:pStyle w:val="Tablea"/>
              <w:numPr>
                <w:ilvl w:val="0"/>
                <w:numId w:val="5"/>
              </w:numPr>
              <w:tabs>
                <w:tab w:val="left" w:pos="709"/>
              </w:tabs>
              <w:ind w:left="851" w:hanging="283"/>
            </w:pPr>
            <w:r>
              <w:t>‘</w:t>
            </w:r>
            <w:r w:rsidR="00EC15E1">
              <w:t>ONE DOLLAR</w:t>
            </w:r>
            <w:r>
              <w:t>’;</w:t>
            </w:r>
          </w:p>
          <w:p w14:paraId="07B4F979" w14:textId="5F6B612C" w:rsidR="00EB6D5F" w:rsidRDefault="005E3694" w:rsidP="00B32755">
            <w:pPr>
              <w:pStyle w:val="Tablea"/>
              <w:numPr>
                <w:ilvl w:val="0"/>
                <w:numId w:val="5"/>
              </w:numPr>
              <w:tabs>
                <w:tab w:val="left" w:pos="709"/>
              </w:tabs>
              <w:ind w:left="709" w:hanging="141"/>
            </w:pPr>
            <w:r>
              <w:t>‘</w:t>
            </w:r>
            <w:r w:rsidR="00EC15E1">
              <w:t>2019 YEAR OF THE PIG’;</w:t>
            </w:r>
          </w:p>
          <w:p w14:paraId="376D69DE" w14:textId="0B2686BA" w:rsidR="005E3694" w:rsidRDefault="00EC15E1" w:rsidP="00B32755">
            <w:pPr>
              <w:pStyle w:val="Tablea"/>
              <w:numPr>
                <w:ilvl w:val="0"/>
                <w:numId w:val="5"/>
              </w:numPr>
              <w:tabs>
                <w:tab w:val="left" w:pos="709"/>
              </w:tabs>
              <w:ind w:left="709" w:hanging="141"/>
            </w:pPr>
            <w:r>
              <w:t>the designer’s initials ‘BK’.</w:t>
            </w:r>
          </w:p>
        </w:tc>
      </w:tr>
      <w:tr w:rsidR="005A6DC9" w:rsidRPr="00312ECD" w14:paraId="58211287" w14:textId="77777777" w:rsidTr="000F51BD">
        <w:tc>
          <w:tcPr>
            <w:tcW w:w="616" w:type="dxa"/>
            <w:shd w:val="clear" w:color="auto" w:fill="auto"/>
          </w:tcPr>
          <w:p w14:paraId="40360490" w14:textId="3F9C103F" w:rsidR="005A6DC9" w:rsidRDefault="00EC15E1" w:rsidP="005A6DC9">
            <w:pPr>
              <w:pStyle w:val="Tabletext"/>
            </w:pPr>
            <w:r>
              <w:t>1</w:t>
            </w:r>
            <w:r w:rsidR="00BA3544">
              <w:t>5</w:t>
            </w:r>
          </w:p>
        </w:tc>
        <w:tc>
          <w:tcPr>
            <w:tcW w:w="938" w:type="dxa"/>
            <w:shd w:val="clear" w:color="auto" w:fill="auto"/>
          </w:tcPr>
          <w:p w14:paraId="7359EF90" w14:textId="53A055C8" w:rsidR="005A6DC9" w:rsidRPr="00312ECD" w:rsidRDefault="005A6DC9" w:rsidP="005A6DC9">
            <w:pPr>
              <w:pStyle w:val="Tabletext"/>
            </w:pPr>
            <w:r>
              <w:t>Reverse</w:t>
            </w:r>
          </w:p>
        </w:tc>
        <w:tc>
          <w:tcPr>
            <w:tcW w:w="938" w:type="dxa"/>
            <w:shd w:val="clear" w:color="auto" w:fill="auto"/>
          </w:tcPr>
          <w:p w14:paraId="5C484CB0" w14:textId="4C786662" w:rsidR="005A6DC9" w:rsidRDefault="005A6DC9" w:rsidP="005A6DC9">
            <w:pPr>
              <w:pStyle w:val="Tabletext"/>
            </w:pPr>
            <w:r>
              <w:t>R</w:t>
            </w:r>
            <w:r w:rsidR="00EC15E1">
              <w:t>5</w:t>
            </w:r>
          </w:p>
        </w:tc>
        <w:tc>
          <w:tcPr>
            <w:tcW w:w="5886" w:type="dxa"/>
            <w:shd w:val="clear" w:color="auto" w:fill="auto"/>
          </w:tcPr>
          <w:p w14:paraId="432AD23D" w14:textId="77777777" w:rsidR="00EC15E1" w:rsidRDefault="00EC15E1" w:rsidP="00EC15E1">
            <w:pPr>
              <w:pStyle w:val="Tablea"/>
              <w:ind w:left="0" w:firstLine="0"/>
            </w:pPr>
            <w:r>
              <w:t>A design consisting of:</w:t>
            </w:r>
          </w:p>
          <w:p w14:paraId="5CD04932" w14:textId="3BB8753C" w:rsidR="00EC15E1" w:rsidRDefault="00EC15E1" w:rsidP="00EC15E1">
            <w:pPr>
              <w:pStyle w:val="Tablea"/>
              <w:tabs>
                <w:tab w:val="left" w:pos="284"/>
              </w:tabs>
            </w:pPr>
            <w:r>
              <w:t>(a) in the centre, a stylised representation of a pig crouching; and</w:t>
            </w:r>
          </w:p>
          <w:p w14:paraId="3D94F79A" w14:textId="314B8362" w:rsidR="00EC15E1" w:rsidRDefault="00EC15E1" w:rsidP="00EC15E1">
            <w:pPr>
              <w:pStyle w:val="Tablea"/>
              <w:tabs>
                <w:tab w:val="left" w:pos="284"/>
              </w:tabs>
            </w:pPr>
            <w:r>
              <w:t xml:space="preserve">(b) on the right, a representation of a Chinese coin with a square hole in the centre and 4 Chinese characters denoting </w:t>
            </w:r>
            <w:r w:rsidR="00DA0B72">
              <w:t>longevity</w:t>
            </w:r>
            <w:r>
              <w:t>; and</w:t>
            </w:r>
          </w:p>
          <w:p w14:paraId="16EBB321" w14:textId="77777777" w:rsidR="00EC15E1" w:rsidRDefault="00EC15E1" w:rsidP="00EC15E1">
            <w:pPr>
              <w:pStyle w:val="Tablea"/>
              <w:tabs>
                <w:tab w:val="left" w:pos="284"/>
              </w:tabs>
            </w:pPr>
            <w:r>
              <w:t>(c) on the left, a representation of the Chinese character pronounced ‘</w:t>
            </w:r>
            <w:proofErr w:type="spellStart"/>
            <w:r>
              <w:t>zh</w:t>
            </w:r>
            <w:r>
              <w:rPr>
                <w:rFonts w:ascii="Consolas" w:hAnsi="Consolas"/>
                <w:color w:val="242729"/>
                <w:shd w:val="clear" w:color="auto" w:fill="EFF0F1"/>
              </w:rPr>
              <w:t>ū</w:t>
            </w:r>
            <w:proofErr w:type="spellEnd"/>
            <w:r>
              <w:t>’ under the Pinyin system and meaning pig; and</w:t>
            </w:r>
          </w:p>
          <w:p w14:paraId="6B43A6D8" w14:textId="77777777" w:rsidR="00EC15E1" w:rsidRDefault="00EC15E1" w:rsidP="00EC15E1">
            <w:pPr>
              <w:pStyle w:val="Tablea"/>
              <w:tabs>
                <w:tab w:val="left" w:pos="284"/>
              </w:tabs>
            </w:pPr>
            <w:r>
              <w:t>(d) in the foreground, and positioned around that pig, a representation of hydrangea flowers, peony flowers, leaves, a ladybird, a butterfly, a bee and a cricket; and</w:t>
            </w:r>
          </w:p>
          <w:p w14:paraId="1D648C9B" w14:textId="77777777" w:rsidR="00EC15E1" w:rsidRDefault="00EC15E1" w:rsidP="00EC15E1">
            <w:pPr>
              <w:pStyle w:val="Tablea"/>
              <w:tabs>
                <w:tab w:val="left" w:pos="284"/>
              </w:tabs>
            </w:pPr>
            <w:r>
              <w:t>(e) the following:</w:t>
            </w:r>
          </w:p>
          <w:p w14:paraId="3572CB95" w14:textId="77777777" w:rsidR="00EC15E1" w:rsidRDefault="00EC15E1" w:rsidP="00B32755">
            <w:pPr>
              <w:pStyle w:val="Tablea"/>
              <w:numPr>
                <w:ilvl w:val="0"/>
                <w:numId w:val="31"/>
              </w:numPr>
              <w:tabs>
                <w:tab w:val="left" w:pos="709"/>
              </w:tabs>
              <w:ind w:left="717" w:hanging="141"/>
            </w:pPr>
            <w:r>
              <w:t>‘ONE DOLLAR’;</w:t>
            </w:r>
          </w:p>
          <w:p w14:paraId="07208D58" w14:textId="77777777" w:rsidR="00EC15E1" w:rsidRDefault="00EC15E1" w:rsidP="00B32755">
            <w:pPr>
              <w:pStyle w:val="Tablea"/>
              <w:numPr>
                <w:ilvl w:val="0"/>
                <w:numId w:val="31"/>
              </w:numPr>
              <w:tabs>
                <w:tab w:val="left" w:pos="709"/>
              </w:tabs>
              <w:ind w:left="709" w:hanging="141"/>
            </w:pPr>
            <w:r>
              <w:t>‘2019 YEAR OF THE PIG’;</w:t>
            </w:r>
          </w:p>
          <w:p w14:paraId="5CB2F2FF" w14:textId="14A9711B" w:rsidR="005A6DC9" w:rsidRDefault="00EC15E1" w:rsidP="00B32755">
            <w:pPr>
              <w:pStyle w:val="Tablea"/>
              <w:numPr>
                <w:ilvl w:val="0"/>
                <w:numId w:val="31"/>
              </w:numPr>
              <w:tabs>
                <w:tab w:val="left" w:pos="709"/>
              </w:tabs>
              <w:ind w:left="709" w:hanging="141"/>
            </w:pPr>
            <w:r>
              <w:t>the designer’s initials ‘BK’.</w:t>
            </w:r>
          </w:p>
        </w:tc>
      </w:tr>
      <w:tr w:rsidR="005A6DC9" w:rsidRPr="00312ECD" w14:paraId="501348BD" w14:textId="77777777" w:rsidTr="000F51BD">
        <w:tc>
          <w:tcPr>
            <w:tcW w:w="616" w:type="dxa"/>
            <w:shd w:val="clear" w:color="auto" w:fill="auto"/>
          </w:tcPr>
          <w:p w14:paraId="52F0AAE7" w14:textId="6DB44029" w:rsidR="005A6DC9" w:rsidRDefault="00EC15E1" w:rsidP="005A6DC9">
            <w:pPr>
              <w:pStyle w:val="Tabletext"/>
            </w:pPr>
            <w:r>
              <w:t>1</w:t>
            </w:r>
            <w:r w:rsidR="00BA3544">
              <w:t>6</w:t>
            </w:r>
          </w:p>
        </w:tc>
        <w:tc>
          <w:tcPr>
            <w:tcW w:w="938" w:type="dxa"/>
            <w:shd w:val="clear" w:color="auto" w:fill="auto"/>
          </w:tcPr>
          <w:p w14:paraId="75D93868" w14:textId="5B3D7FA0" w:rsidR="005A6DC9" w:rsidRPr="00312ECD" w:rsidRDefault="005A6DC9" w:rsidP="005A6DC9">
            <w:pPr>
              <w:pStyle w:val="Tabletext"/>
            </w:pPr>
            <w:r>
              <w:t>Reverse</w:t>
            </w:r>
          </w:p>
        </w:tc>
        <w:tc>
          <w:tcPr>
            <w:tcW w:w="938" w:type="dxa"/>
            <w:shd w:val="clear" w:color="auto" w:fill="auto"/>
          </w:tcPr>
          <w:p w14:paraId="2955DB7A" w14:textId="72E1F165" w:rsidR="005A6DC9" w:rsidRDefault="005A6DC9" w:rsidP="005A6DC9">
            <w:pPr>
              <w:pStyle w:val="Tabletext"/>
            </w:pPr>
            <w:r>
              <w:t>R</w:t>
            </w:r>
            <w:r w:rsidR="00EC15E1">
              <w:t>6</w:t>
            </w:r>
          </w:p>
        </w:tc>
        <w:tc>
          <w:tcPr>
            <w:tcW w:w="5886" w:type="dxa"/>
            <w:shd w:val="clear" w:color="auto" w:fill="auto"/>
          </w:tcPr>
          <w:p w14:paraId="0AEF0345" w14:textId="77777777" w:rsidR="00EC15E1" w:rsidRDefault="00EC15E1" w:rsidP="00EC15E1">
            <w:pPr>
              <w:pStyle w:val="Tablea"/>
              <w:ind w:left="0" w:firstLine="0"/>
            </w:pPr>
            <w:r>
              <w:t>A design consisting of:</w:t>
            </w:r>
          </w:p>
          <w:p w14:paraId="0E5D2E22" w14:textId="77777777" w:rsidR="00EC15E1" w:rsidRDefault="00EC15E1" w:rsidP="00EC15E1">
            <w:pPr>
              <w:pStyle w:val="Tablea"/>
              <w:tabs>
                <w:tab w:val="left" w:pos="284"/>
              </w:tabs>
            </w:pPr>
            <w:r>
              <w:t>(a) in the centre, a stylised representation of a pig lying on its back; and</w:t>
            </w:r>
          </w:p>
          <w:p w14:paraId="27BF8D71" w14:textId="22594BAD" w:rsidR="00EC15E1" w:rsidRDefault="00EC15E1" w:rsidP="00EC15E1">
            <w:pPr>
              <w:pStyle w:val="Tablea"/>
              <w:tabs>
                <w:tab w:val="left" w:pos="284"/>
              </w:tabs>
            </w:pPr>
            <w:r>
              <w:t xml:space="preserve">(b) on the right, a representation of a Chinese coin with a square hole in the centre and 4 Chinese characters denoting </w:t>
            </w:r>
            <w:r w:rsidR="00DA0B72">
              <w:t>wealth</w:t>
            </w:r>
            <w:r>
              <w:t>; and</w:t>
            </w:r>
          </w:p>
          <w:p w14:paraId="7AA1FFA4" w14:textId="77777777" w:rsidR="00EC15E1" w:rsidRDefault="00EC15E1" w:rsidP="00EC15E1">
            <w:pPr>
              <w:pStyle w:val="Tablea"/>
              <w:tabs>
                <w:tab w:val="left" w:pos="284"/>
              </w:tabs>
            </w:pPr>
            <w:r>
              <w:t>(c) on the left, a representation of the Chinese character pronounced ‘</w:t>
            </w:r>
            <w:proofErr w:type="spellStart"/>
            <w:r>
              <w:t>zh</w:t>
            </w:r>
            <w:r>
              <w:rPr>
                <w:rFonts w:ascii="Consolas" w:hAnsi="Consolas"/>
                <w:color w:val="242729"/>
                <w:shd w:val="clear" w:color="auto" w:fill="EFF0F1"/>
              </w:rPr>
              <w:t>ū</w:t>
            </w:r>
            <w:proofErr w:type="spellEnd"/>
            <w:r>
              <w:t>’ under the Pinyin system and meaning pig; and</w:t>
            </w:r>
          </w:p>
          <w:p w14:paraId="33D91D61" w14:textId="77777777" w:rsidR="00EC15E1" w:rsidRDefault="00EC15E1" w:rsidP="00EC15E1">
            <w:pPr>
              <w:pStyle w:val="Tablea"/>
              <w:tabs>
                <w:tab w:val="left" w:pos="284"/>
              </w:tabs>
            </w:pPr>
            <w:r>
              <w:t>(d) in the foreground, and positioned around that pig, a representation of hydrangea flowers, peony flowers, leaves, a ladybird, a butterfly, a bee and a cricket; and</w:t>
            </w:r>
          </w:p>
          <w:p w14:paraId="2B48F42C" w14:textId="77777777" w:rsidR="00EC15E1" w:rsidRDefault="00EC15E1" w:rsidP="00EC15E1">
            <w:pPr>
              <w:pStyle w:val="Tablea"/>
              <w:tabs>
                <w:tab w:val="left" w:pos="284"/>
              </w:tabs>
            </w:pPr>
            <w:r>
              <w:t>(e) the following:</w:t>
            </w:r>
          </w:p>
          <w:p w14:paraId="7FA13F42" w14:textId="650DB4D6" w:rsidR="00EC15E1" w:rsidRDefault="00EC15E1" w:rsidP="00B32755">
            <w:pPr>
              <w:pStyle w:val="Tablea"/>
              <w:numPr>
                <w:ilvl w:val="0"/>
                <w:numId w:val="6"/>
              </w:numPr>
              <w:tabs>
                <w:tab w:val="left" w:pos="709"/>
              </w:tabs>
              <w:ind w:left="717" w:hanging="141"/>
            </w:pPr>
            <w:r>
              <w:t>‘FIVE DOLLARS’</w:t>
            </w:r>
          </w:p>
          <w:p w14:paraId="6732121B" w14:textId="0A702E51" w:rsidR="00EC15E1" w:rsidRDefault="00EC15E1" w:rsidP="00B32755">
            <w:pPr>
              <w:pStyle w:val="Tablea"/>
              <w:numPr>
                <w:ilvl w:val="0"/>
                <w:numId w:val="6"/>
              </w:numPr>
              <w:tabs>
                <w:tab w:val="left" w:pos="709"/>
              </w:tabs>
              <w:ind w:left="717" w:hanging="141"/>
            </w:pPr>
            <w:r>
              <w:t>‘2019 YEAR OF THE PIG’;</w:t>
            </w:r>
          </w:p>
          <w:p w14:paraId="0CAD87E3" w14:textId="3A73A6D4" w:rsidR="00EC15E1" w:rsidRDefault="00EC15E1" w:rsidP="00B32755">
            <w:pPr>
              <w:pStyle w:val="Tablea"/>
              <w:numPr>
                <w:ilvl w:val="0"/>
                <w:numId w:val="6"/>
              </w:numPr>
              <w:tabs>
                <w:tab w:val="left" w:pos="709"/>
              </w:tabs>
              <w:ind w:left="717" w:hanging="141"/>
            </w:pPr>
            <w:r>
              <w:t>‘1oz .999 Ag’;</w:t>
            </w:r>
          </w:p>
          <w:p w14:paraId="5DD1AE29" w14:textId="3CC3A649" w:rsidR="005A6DC9" w:rsidRDefault="00EC15E1" w:rsidP="00B32755">
            <w:pPr>
              <w:pStyle w:val="Tablea"/>
              <w:numPr>
                <w:ilvl w:val="0"/>
                <w:numId w:val="6"/>
              </w:numPr>
              <w:tabs>
                <w:tab w:val="left" w:pos="709"/>
              </w:tabs>
              <w:ind w:left="717" w:hanging="141"/>
            </w:pPr>
            <w:r>
              <w:t>the designer’s initials ‘BK’.</w:t>
            </w:r>
          </w:p>
        </w:tc>
      </w:tr>
      <w:tr w:rsidR="00D10CB6" w:rsidRPr="00312ECD" w14:paraId="5DD7BEED" w14:textId="77777777" w:rsidTr="000F51BD">
        <w:tc>
          <w:tcPr>
            <w:tcW w:w="616" w:type="dxa"/>
            <w:shd w:val="clear" w:color="auto" w:fill="auto"/>
          </w:tcPr>
          <w:p w14:paraId="2E44B661" w14:textId="394A703B" w:rsidR="00D10CB6" w:rsidRDefault="00EC15E1" w:rsidP="00D10CB6">
            <w:pPr>
              <w:pStyle w:val="Tabletext"/>
            </w:pPr>
            <w:r>
              <w:t>1</w:t>
            </w:r>
            <w:r w:rsidR="00BA3544">
              <w:t>7</w:t>
            </w:r>
          </w:p>
        </w:tc>
        <w:tc>
          <w:tcPr>
            <w:tcW w:w="938" w:type="dxa"/>
            <w:shd w:val="clear" w:color="auto" w:fill="auto"/>
          </w:tcPr>
          <w:p w14:paraId="1D15747E" w14:textId="65FCFC49" w:rsidR="00D10CB6" w:rsidRPr="00312ECD" w:rsidRDefault="00D10CB6" w:rsidP="00D10CB6">
            <w:pPr>
              <w:pStyle w:val="Tabletext"/>
            </w:pPr>
            <w:r>
              <w:t>Reverse</w:t>
            </w:r>
          </w:p>
        </w:tc>
        <w:tc>
          <w:tcPr>
            <w:tcW w:w="938" w:type="dxa"/>
            <w:shd w:val="clear" w:color="auto" w:fill="auto"/>
          </w:tcPr>
          <w:p w14:paraId="5B22C3AA" w14:textId="6B09D8BC" w:rsidR="00D10CB6" w:rsidRDefault="00D10CB6" w:rsidP="00D10CB6">
            <w:pPr>
              <w:pStyle w:val="Tabletext"/>
            </w:pPr>
            <w:r>
              <w:t>R</w:t>
            </w:r>
            <w:r w:rsidR="00EC15E1">
              <w:t>7</w:t>
            </w:r>
          </w:p>
        </w:tc>
        <w:tc>
          <w:tcPr>
            <w:tcW w:w="5886" w:type="dxa"/>
            <w:shd w:val="clear" w:color="auto" w:fill="auto"/>
          </w:tcPr>
          <w:p w14:paraId="184DFD75" w14:textId="77777777" w:rsidR="00EC15E1" w:rsidRDefault="00EC15E1" w:rsidP="00EC15E1">
            <w:pPr>
              <w:pStyle w:val="Tablea"/>
              <w:ind w:left="0" w:firstLine="0"/>
            </w:pPr>
            <w:r>
              <w:t>A design consisting of:</w:t>
            </w:r>
          </w:p>
          <w:p w14:paraId="03013B9D" w14:textId="77777777" w:rsidR="00EC15E1" w:rsidRDefault="00EC15E1" w:rsidP="00EC15E1">
            <w:pPr>
              <w:pStyle w:val="Tablea"/>
              <w:tabs>
                <w:tab w:val="left" w:pos="284"/>
              </w:tabs>
            </w:pPr>
            <w:r>
              <w:lastRenderedPageBreak/>
              <w:t>(a) in the centre, a stylised representation of a pig lying on its back; and</w:t>
            </w:r>
          </w:p>
          <w:p w14:paraId="61589BCC" w14:textId="14E1E269" w:rsidR="00EC15E1" w:rsidRDefault="00EC15E1" w:rsidP="00EC15E1">
            <w:pPr>
              <w:pStyle w:val="Tablea"/>
              <w:tabs>
                <w:tab w:val="left" w:pos="284"/>
              </w:tabs>
            </w:pPr>
            <w:r>
              <w:t xml:space="preserve">(b) on the right, a representation of a Chinese coin with a square hole in the centre and 4 Chinese characters denoting </w:t>
            </w:r>
            <w:r w:rsidR="00DA0B72">
              <w:t>wealth</w:t>
            </w:r>
            <w:r>
              <w:t>; and</w:t>
            </w:r>
          </w:p>
          <w:p w14:paraId="1F5DCFEF" w14:textId="77777777" w:rsidR="00EC15E1" w:rsidRDefault="00EC15E1" w:rsidP="00EC15E1">
            <w:pPr>
              <w:pStyle w:val="Tablea"/>
              <w:tabs>
                <w:tab w:val="left" w:pos="284"/>
              </w:tabs>
            </w:pPr>
            <w:r>
              <w:t>(c) on the left, a representation of the Chinese character pronounced ‘</w:t>
            </w:r>
            <w:proofErr w:type="spellStart"/>
            <w:r>
              <w:t>zh</w:t>
            </w:r>
            <w:r>
              <w:rPr>
                <w:rFonts w:ascii="Consolas" w:hAnsi="Consolas"/>
                <w:color w:val="242729"/>
                <w:shd w:val="clear" w:color="auto" w:fill="EFF0F1"/>
              </w:rPr>
              <w:t>ū</w:t>
            </w:r>
            <w:proofErr w:type="spellEnd"/>
            <w:r>
              <w:t>’ under the Pinyin system and meaning pig; and</w:t>
            </w:r>
          </w:p>
          <w:p w14:paraId="6CFEC0BD" w14:textId="77777777" w:rsidR="00EC15E1" w:rsidRDefault="00EC15E1" w:rsidP="00EC15E1">
            <w:pPr>
              <w:pStyle w:val="Tablea"/>
              <w:tabs>
                <w:tab w:val="left" w:pos="284"/>
              </w:tabs>
            </w:pPr>
            <w:r>
              <w:t>(d) in the foreground, and positioned around that pig, a representation of hydrangea flowers, peony flowers, leaves, a ladybird, a butterfly, a bee and a cricket; and</w:t>
            </w:r>
          </w:p>
          <w:p w14:paraId="0435065A" w14:textId="77777777" w:rsidR="00EC15E1" w:rsidRDefault="00EC15E1" w:rsidP="00EC15E1">
            <w:pPr>
              <w:pStyle w:val="Tablea"/>
              <w:tabs>
                <w:tab w:val="left" w:pos="284"/>
              </w:tabs>
            </w:pPr>
            <w:r>
              <w:t>(e) the following:</w:t>
            </w:r>
          </w:p>
          <w:p w14:paraId="01416F8F" w14:textId="59073AF4" w:rsidR="00EC15E1" w:rsidRDefault="00EC15E1" w:rsidP="00B32755">
            <w:pPr>
              <w:pStyle w:val="Tablea"/>
              <w:numPr>
                <w:ilvl w:val="0"/>
                <w:numId w:val="32"/>
              </w:numPr>
              <w:tabs>
                <w:tab w:val="left" w:pos="709"/>
              </w:tabs>
              <w:ind w:left="717" w:hanging="141"/>
            </w:pPr>
            <w:r>
              <w:t>‘TWENTY FIVE DOLLARS’</w:t>
            </w:r>
          </w:p>
          <w:p w14:paraId="466171A7" w14:textId="77777777" w:rsidR="00EC15E1" w:rsidRDefault="00EC15E1" w:rsidP="00B32755">
            <w:pPr>
              <w:pStyle w:val="Tablea"/>
              <w:numPr>
                <w:ilvl w:val="0"/>
                <w:numId w:val="32"/>
              </w:numPr>
              <w:tabs>
                <w:tab w:val="left" w:pos="709"/>
              </w:tabs>
              <w:ind w:left="717" w:hanging="141"/>
            </w:pPr>
            <w:r>
              <w:t>‘2019 YEAR OF THE PIG’;</w:t>
            </w:r>
          </w:p>
          <w:p w14:paraId="3E90E93E" w14:textId="0C73C30A" w:rsidR="00EC15E1" w:rsidRDefault="00EC15E1" w:rsidP="00B32755">
            <w:pPr>
              <w:pStyle w:val="Tablea"/>
              <w:numPr>
                <w:ilvl w:val="0"/>
                <w:numId w:val="32"/>
              </w:numPr>
              <w:tabs>
                <w:tab w:val="left" w:pos="709"/>
              </w:tabs>
              <w:ind w:left="717" w:hanging="141"/>
            </w:pPr>
            <w:r>
              <w:t>‘1/4oz .9999 Au’;</w:t>
            </w:r>
          </w:p>
          <w:p w14:paraId="5FB92BF2" w14:textId="5DD7E59F" w:rsidR="00D10CB6" w:rsidRDefault="00EC15E1" w:rsidP="00B32755">
            <w:pPr>
              <w:pStyle w:val="Tablea"/>
              <w:numPr>
                <w:ilvl w:val="0"/>
                <w:numId w:val="32"/>
              </w:numPr>
              <w:tabs>
                <w:tab w:val="left" w:pos="709"/>
              </w:tabs>
              <w:ind w:left="717" w:hanging="141"/>
            </w:pPr>
            <w:r>
              <w:t>the designer’s initials ‘BK’.</w:t>
            </w:r>
          </w:p>
        </w:tc>
      </w:tr>
      <w:tr w:rsidR="00D10CB6" w:rsidRPr="00312ECD" w14:paraId="705B23BB" w14:textId="77777777" w:rsidTr="000F51BD">
        <w:tc>
          <w:tcPr>
            <w:tcW w:w="616" w:type="dxa"/>
            <w:shd w:val="clear" w:color="auto" w:fill="auto"/>
          </w:tcPr>
          <w:p w14:paraId="3D501ABF" w14:textId="6B9B33AD" w:rsidR="00D10CB6" w:rsidRDefault="00EC15E1" w:rsidP="00D10CB6">
            <w:pPr>
              <w:pStyle w:val="Tabletext"/>
            </w:pPr>
            <w:r>
              <w:lastRenderedPageBreak/>
              <w:t>1</w:t>
            </w:r>
            <w:r w:rsidR="00BA3544">
              <w:t>8</w:t>
            </w:r>
          </w:p>
        </w:tc>
        <w:tc>
          <w:tcPr>
            <w:tcW w:w="938" w:type="dxa"/>
            <w:shd w:val="clear" w:color="auto" w:fill="auto"/>
          </w:tcPr>
          <w:p w14:paraId="451EEB3A" w14:textId="485569D4" w:rsidR="00D10CB6" w:rsidRDefault="00D10CB6" w:rsidP="00D10CB6">
            <w:pPr>
              <w:pStyle w:val="Tabletext"/>
            </w:pPr>
            <w:r>
              <w:t>Reverse</w:t>
            </w:r>
          </w:p>
        </w:tc>
        <w:tc>
          <w:tcPr>
            <w:tcW w:w="938" w:type="dxa"/>
            <w:shd w:val="clear" w:color="auto" w:fill="auto"/>
          </w:tcPr>
          <w:p w14:paraId="4E32E1BE" w14:textId="2FA83D57" w:rsidR="00D10CB6" w:rsidRDefault="00D10CB6" w:rsidP="00D10CB6">
            <w:pPr>
              <w:pStyle w:val="Tabletext"/>
            </w:pPr>
            <w:r>
              <w:t>R</w:t>
            </w:r>
            <w:r w:rsidR="00EC15E1">
              <w:t>8</w:t>
            </w:r>
          </w:p>
        </w:tc>
        <w:tc>
          <w:tcPr>
            <w:tcW w:w="5886" w:type="dxa"/>
            <w:shd w:val="clear" w:color="auto" w:fill="auto"/>
          </w:tcPr>
          <w:p w14:paraId="0C2F4F67" w14:textId="77777777" w:rsidR="00EC15E1" w:rsidRDefault="00EC15E1" w:rsidP="00EC15E1">
            <w:pPr>
              <w:pStyle w:val="Tablea"/>
              <w:ind w:left="0" w:firstLine="0"/>
            </w:pPr>
            <w:r>
              <w:t>A design consisting of:</w:t>
            </w:r>
          </w:p>
          <w:p w14:paraId="0E05E2A3" w14:textId="77777777" w:rsidR="00EC15E1" w:rsidRDefault="00EC15E1" w:rsidP="00EC15E1">
            <w:pPr>
              <w:pStyle w:val="Tablea"/>
              <w:tabs>
                <w:tab w:val="left" w:pos="284"/>
              </w:tabs>
            </w:pPr>
            <w:r>
              <w:t>(a) in the centre, a stylised representation of a pig lying on its back; and</w:t>
            </w:r>
          </w:p>
          <w:p w14:paraId="12D42DE2" w14:textId="6601EB4B" w:rsidR="00EC15E1" w:rsidRDefault="00EC15E1" w:rsidP="00EC15E1">
            <w:pPr>
              <w:pStyle w:val="Tablea"/>
              <w:tabs>
                <w:tab w:val="left" w:pos="284"/>
              </w:tabs>
            </w:pPr>
            <w:r>
              <w:t xml:space="preserve">(b) on the right, a representation of a Chinese coin with a square hole in the centre and 4 Chinese characters denoting </w:t>
            </w:r>
            <w:r w:rsidR="00DA0B72">
              <w:t>wealth</w:t>
            </w:r>
            <w:r>
              <w:t>; and</w:t>
            </w:r>
          </w:p>
          <w:p w14:paraId="70F0E016" w14:textId="77777777" w:rsidR="00EC15E1" w:rsidRDefault="00EC15E1" w:rsidP="00EC15E1">
            <w:pPr>
              <w:pStyle w:val="Tablea"/>
              <w:tabs>
                <w:tab w:val="left" w:pos="284"/>
              </w:tabs>
            </w:pPr>
            <w:r>
              <w:t>(c) on the left, a representation of the Chinese character pronounced ‘</w:t>
            </w:r>
            <w:proofErr w:type="spellStart"/>
            <w:r>
              <w:t>zh</w:t>
            </w:r>
            <w:r>
              <w:rPr>
                <w:rFonts w:ascii="Consolas" w:hAnsi="Consolas"/>
                <w:color w:val="242729"/>
                <w:shd w:val="clear" w:color="auto" w:fill="EFF0F1"/>
              </w:rPr>
              <w:t>ū</w:t>
            </w:r>
            <w:proofErr w:type="spellEnd"/>
            <w:r>
              <w:t>’ under the Pinyin system and meaning pig; and</w:t>
            </w:r>
          </w:p>
          <w:p w14:paraId="63D1938B" w14:textId="77777777" w:rsidR="00EC15E1" w:rsidRDefault="00EC15E1" w:rsidP="00EC15E1">
            <w:pPr>
              <w:pStyle w:val="Tablea"/>
              <w:tabs>
                <w:tab w:val="left" w:pos="284"/>
              </w:tabs>
            </w:pPr>
            <w:r>
              <w:t>(d) in the foreground, and positioned around that pig, a representation of hydrangea flowers, peony flowers, leaves, a ladybird, a butterfly, a bee and a cricket; and</w:t>
            </w:r>
          </w:p>
          <w:p w14:paraId="7A161688" w14:textId="77777777" w:rsidR="00EC15E1" w:rsidRDefault="00EC15E1" w:rsidP="00EC15E1">
            <w:pPr>
              <w:pStyle w:val="Tablea"/>
              <w:tabs>
                <w:tab w:val="left" w:pos="284"/>
              </w:tabs>
            </w:pPr>
            <w:r>
              <w:t>(e) the following:</w:t>
            </w:r>
          </w:p>
          <w:p w14:paraId="3C6B53D8" w14:textId="3589BE2B" w:rsidR="00EC15E1" w:rsidRDefault="00EC15E1" w:rsidP="00B32755">
            <w:pPr>
              <w:pStyle w:val="Tablea"/>
              <w:numPr>
                <w:ilvl w:val="0"/>
                <w:numId w:val="33"/>
              </w:numPr>
              <w:tabs>
                <w:tab w:val="left" w:pos="709"/>
              </w:tabs>
              <w:ind w:left="717" w:hanging="141"/>
            </w:pPr>
            <w:r>
              <w:t>‘THIRTY DOLLARS’</w:t>
            </w:r>
          </w:p>
          <w:p w14:paraId="7C7C69CB" w14:textId="77777777" w:rsidR="00EC15E1" w:rsidRDefault="00EC15E1" w:rsidP="00B32755">
            <w:pPr>
              <w:pStyle w:val="Tablea"/>
              <w:numPr>
                <w:ilvl w:val="0"/>
                <w:numId w:val="33"/>
              </w:numPr>
              <w:tabs>
                <w:tab w:val="left" w:pos="709"/>
              </w:tabs>
              <w:ind w:left="717" w:hanging="141"/>
            </w:pPr>
            <w:r>
              <w:t>‘2019 YEAR OF THE PIG’;</w:t>
            </w:r>
          </w:p>
          <w:p w14:paraId="181A194D" w14:textId="77777777" w:rsidR="00EC15E1" w:rsidRDefault="00EC15E1" w:rsidP="00B32755">
            <w:pPr>
              <w:pStyle w:val="Tablea"/>
              <w:numPr>
                <w:ilvl w:val="0"/>
                <w:numId w:val="33"/>
              </w:numPr>
              <w:tabs>
                <w:tab w:val="left" w:pos="709"/>
              </w:tabs>
              <w:ind w:left="717" w:hanging="141"/>
            </w:pPr>
            <w:r>
              <w:t>‘1kg .999 Ag’;</w:t>
            </w:r>
          </w:p>
          <w:p w14:paraId="110B0F6B" w14:textId="2D39A921" w:rsidR="00D10CB6" w:rsidRDefault="00EC15E1" w:rsidP="00B32755">
            <w:pPr>
              <w:pStyle w:val="Tablea"/>
              <w:numPr>
                <w:ilvl w:val="0"/>
                <w:numId w:val="33"/>
              </w:numPr>
              <w:tabs>
                <w:tab w:val="left" w:pos="709"/>
              </w:tabs>
              <w:ind w:left="717" w:hanging="141"/>
            </w:pPr>
            <w:r>
              <w:t>the designer’s initials ‘BK’.</w:t>
            </w:r>
          </w:p>
        </w:tc>
      </w:tr>
      <w:tr w:rsidR="00D10CB6" w:rsidRPr="00312ECD" w14:paraId="0EC3D715" w14:textId="77777777" w:rsidTr="000F51BD">
        <w:tc>
          <w:tcPr>
            <w:tcW w:w="616" w:type="dxa"/>
            <w:shd w:val="clear" w:color="auto" w:fill="auto"/>
          </w:tcPr>
          <w:p w14:paraId="7AD1959C" w14:textId="24F36736" w:rsidR="00D10CB6" w:rsidRDefault="00EC15E1" w:rsidP="00D10CB6">
            <w:pPr>
              <w:pStyle w:val="Tabletext"/>
            </w:pPr>
            <w:r>
              <w:t>1</w:t>
            </w:r>
            <w:r w:rsidR="00BA3544">
              <w:t>9</w:t>
            </w:r>
          </w:p>
        </w:tc>
        <w:tc>
          <w:tcPr>
            <w:tcW w:w="938" w:type="dxa"/>
            <w:shd w:val="clear" w:color="auto" w:fill="auto"/>
          </w:tcPr>
          <w:p w14:paraId="55656F84" w14:textId="268358F4" w:rsidR="00D10CB6" w:rsidRDefault="001C5268" w:rsidP="00D10CB6">
            <w:pPr>
              <w:pStyle w:val="Tabletext"/>
            </w:pPr>
            <w:r>
              <w:t>Reverse</w:t>
            </w:r>
          </w:p>
        </w:tc>
        <w:tc>
          <w:tcPr>
            <w:tcW w:w="938" w:type="dxa"/>
            <w:shd w:val="clear" w:color="auto" w:fill="auto"/>
          </w:tcPr>
          <w:p w14:paraId="2F73FFE2" w14:textId="3F0E43D5" w:rsidR="00D10CB6" w:rsidRDefault="001C5268" w:rsidP="00D10CB6">
            <w:pPr>
              <w:pStyle w:val="Tabletext"/>
            </w:pPr>
            <w:r>
              <w:t>R</w:t>
            </w:r>
            <w:r w:rsidR="00EC15E1">
              <w:t>9</w:t>
            </w:r>
          </w:p>
        </w:tc>
        <w:tc>
          <w:tcPr>
            <w:tcW w:w="5886" w:type="dxa"/>
            <w:shd w:val="clear" w:color="auto" w:fill="auto"/>
          </w:tcPr>
          <w:p w14:paraId="2F7164A4" w14:textId="77777777" w:rsidR="001C5268" w:rsidRDefault="001C5268" w:rsidP="001C5268">
            <w:pPr>
              <w:pStyle w:val="Tablea"/>
              <w:ind w:left="0" w:firstLine="0"/>
            </w:pPr>
            <w:r>
              <w:t>A design consisting of:</w:t>
            </w:r>
          </w:p>
          <w:p w14:paraId="1143535B" w14:textId="12D57B10" w:rsidR="00042070" w:rsidRDefault="001C5268" w:rsidP="001C5268">
            <w:pPr>
              <w:pStyle w:val="Tablea"/>
              <w:tabs>
                <w:tab w:val="right" w:pos="284"/>
              </w:tabs>
            </w:pPr>
            <w:r>
              <w:t xml:space="preserve">(a) </w:t>
            </w:r>
            <w:r w:rsidR="00042070">
              <w:t xml:space="preserve">in the foreground, a representation of a HK Monaro GTS 327 race car; and </w:t>
            </w:r>
          </w:p>
          <w:p w14:paraId="3523C485" w14:textId="4CC8E2A3" w:rsidR="00F956D4" w:rsidRDefault="00C10512" w:rsidP="00042070">
            <w:pPr>
              <w:pStyle w:val="Tablea"/>
              <w:tabs>
                <w:tab w:val="right" w:pos="284"/>
              </w:tabs>
              <w:ind w:left="0" w:firstLine="0"/>
            </w:pPr>
            <w:r>
              <w:t xml:space="preserve">(b) </w:t>
            </w:r>
            <w:r w:rsidR="00042070">
              <w:t xml:space="preserve">in the background, a representation of a road safety barrier; and </w:t>
            </w:r>
          </w:p>
          <w:p w14:paraId="172EFBE8" w14:textId="1B7D16C9" w:rsidR="00F3635C" w:rsidRDefault="00F956D4" w:rsidP="00F956D4">
            <w:pPr>
              <w:pStyle w:val="Tablea"/>
              <w:tabs>
                <w:tab w:val="right" w:pos="568"/>
              </w:tabs>
            </w:pPr>
            <w:r>
              <w:t>(c)</w:t>
            </w:r>
            <w:r w:rsidR="00F3635C">
              <w:t xml:space="preserve"> </w:t>
            </w:r>
            <w:r w:rsidR="00042070">
              <w:t>positioned behind that road barrier, a line drawing of spectators</w:t>
            </w:r>
            <w:r w:rsidR="0002169C">
              <w:t>;</w:t>
            </w:r>
            <w:r w:rsidR="00F3635C">
              <w:t xml:space="preserve"> and </w:t>
            </w:r>
          </w:p>
          <w:p w14:paraId="1D415B5F" w14:textId="58D6BF37" w:rsidR="00042070" w:rsidRDefault="00F3635C" w:rsidP="00F956D4">
            <w:pPr>
              <w:pStyle w:val="Tablea"/>
              <w:tabs>
                <w:tab w:val="right" w:pos="568"/>
              </w:tabs>
            </w:pPr>
            <w:r>
              <w:t xml:space="preserve">(d) </w:t>
            </w:r>
            <w:r w:rsidR="00042070">
              <w:t xml:space="preserve">a representation of a </w:t>
            </w:r>
            <w:r w:rsidR="00C81590">
              <w:t xml:space="preserve">checked </w:t>
            </w:r>
            <w:r w:rsidR="00042070">
              <w:t>flag</w:t>
            </w:r>
            <w:r>
              <w:t>; and</w:t>
            </w:r>
          </w:p>
          <w:p w14:paraId="29A1AECC" w14:textId="7699B2D4" w:rsidR="004C0A07" w:rsidRDefault="00F3635C" w:rsidP="00F3635C">
            <w:pPr>
              <w:pStyle w:val="Tablea"/>
              <w:tabs>
                <w:tab w:val="right" w:pos="284"/>
              </w:tabs>
            </w:pPr>
            <w:r>
              <w:t>(e)</w:t>
            </w:r>
            <w:r w:rsidR="004C0A07">
              <w:t xml:space="preserve"> </w:t>
            </w:r>
            <w:r w:rsidR="00C81590">
              <w:t xml:space="preserve">at the bottom of the face of the coin, </w:t>
            </w:r>
            <w:r w:rsidR="00F50B30">
              <w:t xml:space="preserve">the word ‘HOLDEN’ enclosed by </w:t>
            </w:r>
            <w:r w:rsidR="004C0A07">
              <w:t>an irregular pentagon; and</w:t>
            </w:r>
          </w:p>
          <w:p w14:paraId="14BC353D" w14:textId="5A3A5655" w:rsidR="00C81590" w:rsidRDefault="004C0A07" w:rsidP="00F3635C">
            <w:pPr>
              <w:pStyle w:val="Tablea"/>
              <w:tabs>
                <w:tab w:val="right" w:pos="284"/>
              </w:tabs>
            </w:pPr>
            <w:r>
              <w:t xml:space="preserve">(f) </w:t>
            </w:r>
            <w:r w:rsidR="00C81590">
              <w:t>positioned on top of that irregular pentagon, a stylised representation of a lion rolling a circular stone; and</w:t>
            </w:r>
          </w:p>
          <w:p w14:paraId="4341E7D4" w14:textId="341BEA14" w:rsidR="001C5268" w:rsidRDefault="00C81590" w:rsidP="00F3635C">
            <w:pPr>
              <w:pStyle w:val="Tablea"/>
              <w:tabs>
                <w:tab w:val="right" w:pos="284"/>
              </w:tabs>
            </w:pPr>
            <w:r>
              <w:t xml:space="preserve">(g) </w:t>
            </w:r>
            <w:r w:rsidR="001C5268">
              <w:t>the following:</w:t>
            </w:r>
          </w:p>
          <w:p w14:paraId="657BEDFD" w14:textId="77777777" w:rsidR="00C81590" w:rsidRDefault="001C5268" w:rsidP="00B32755">
            <w:pPr>
              <w:pStyle w:val="Tablea"/>
              <w:numPr>
                <w:ilvl w:val="0"/>
                <w:numId w:val="7"/>
              </w:numPr>
              <w:tabs>
                <w:tab w:val="right" w:pos="717"/>
              </w:tabs>
              <w:ind w:left="709" w:hanging="141"/>
            </w:pPr>
            <w:r>
              <w:t xml:space="preserve"> ‘</w:t>
            </w:r>
            <w:r w:rsidR="00C81590">
              <w:t>BATHURST LEGEND’;</w:t>
            </w:r>
          </w:p>
          <w:p w14:paraId="56D38C57" w14:textId="77777777" w:rsidR="00C81590" w:rsidRDefault="00C81590" w:rsidP="00B32755">
            <w:pPr>
              <w:pStyle w:val="Tablea"/>
              <w:numPr>
                <w:ilvl w:val="0"/>
                <w:numId w:val="7"/>
              </w:numPr>
              <w:tabs>
                <w:tab w:val="right" w:pos="717"/>
              </w:tabs>
              <w:ind w:left="709" w:hanging="141"/>
            </w:pPr>
            <w:r>
              <w:t>‘1968’;</w:t>
            </w:r>
          </w:p>
          <w:p w14:paraId="2EBBBE87" w14:textId="77777777" w:rsidR="00C81590" w:rsidRDefault="00C81590" w:rsidP="00B32755">
            <w:pPr>
              <w:pStyle w:val="Tablea"/>
              <w:numPr>
                <w:ilvl w:val="0"/>
                <w:numId w:val="7"/>
              </w:numPr>
              <w:tabs>
                <w:tab w:val="right" w:pos="717"/>
              </w:tabs>
              <w:ind w:left="709" w:hanging="141"/>
            </w:pPr>
            <w:r>
              <w:lastRenderedPageBreak/>
              <w:t>‘50’;</w:t>
            </w:r>
          </w:p>
          <w:p w14:paraId="102C4E48" w14:textId="4443ECBD" w:rsidR="00D10CB6" w:rsidRDefault="00C81590" w:rsidP="00B32755">
            <w:pPr>
              <w:pStyle w:val="Tablea"/>
              <w:numPr>
                <w:ilvl w:val="0"/>
                <w:numId w:val="7"/>
              </w:numPr>
              <w:tabs>
                <w:tab w:val="right" w:pos="717"/>
              </w:tabs>
              <w:ind w:left="709" w:hanging="141"/>
            </w:pPr>
            <w:r>
              <w:t>‘HK MONARO GTS 327’</w:t>
            </w:r>
            <w:r w:rsidR="00F3635C">
              <w:t>.</w:t>
            </w:r>
          </w:p>
        </w:tc>
      </w:tr>
      <w:tr w:rsidR="00E32270" w:rsidRPr="00312ECD" w14:paraId="333C6FB4" w14:textId="77777777" w:rsidTr="000F51BD">
        <w:tc>
          <w:tcPr>
            <w:tcW w:w="616" w:type="dxa"/>
            <w:shd w:val="clear" w:color="auto" w:fill="auto"/>
          </w:tcPr>
          <w:p w14:paraId="3C4280BA" w14:textId="1E5A3D88" w:rsidR="00E32270" w:rsidRDefault="00BA3544" w:rsidP="00E32270">
            <w:pPr>
              <w:pStyle w:val="Tabletext"/>
            </w:pPr>
            <w:r>
              <w:lastRenderedPageBreak/>
              <w:t>20</w:t>
            </w:r>
          </w:p>
        </w:tc>
        <w:tc>
          <w:tcPr>
            <w:tcW w:w="938" w:type="dxa"/>
            <w:shd w:val="clear" w:color="auto" w:fill="auto"/>
          </w:tcPr>
          <w:p w14:paraId="5E513E34" w14:textId="2D767168" w:rsidR="00E32270" w:rsidRPr="00312ECD" w:rsidRDefault="00E32270" w:rsidP="00E32270">
            <w:pPr>
              <w:pStyle w:val="Tabletext"/>
            </w:pPr>
            <w:r>
              <w:t>Reverse</w:t>
            </w:r>
          </w:p>
        </w:tc>
        <w:tc>
          <w:tcPr>
            <w:tcW w:w="938" w:type="dxa"/>
            <w:shd w:val="clear" w:color="auto" w:fill="auto"/>
          </w:tcPr>
          <w:p w14:paraId="6DCC3A89" w14:textId="624345A6" w:rsidR="00E32270" w:rsidRDefault="00E32270" w:rsidP="00E32270">
            <w:pPr>
              <w:pStyle w:val="Tabletext"/>
            </w:pPr>
            <w:r>
              <w:t>R</w:t>
            </w:r>
            <w:r w:rsidR="00CC2AA0">
              <w:t>10</w:t>
            </w:r>
          </w:p>
        </w:tc>
        <w:tc>
          <w:tcPr>
            <w:tcW w:w="5886" w:type="dxa"/>
            <w:shd w:val="clear" w:color="auto" w:fill="auto"/>
          </w:tcPr>
          <w:p w14:paraId="626FA5F9" w14:textId="77777777" w:rsidR="00C81590" w:rsidRDefault="00C81590" w:rsidP="00C81590">
            <w:pPr>
              <w:pStyle w:val="Tablea"/>
              <w:ind w:left="0" w:firstLine="0"/>
            </w:pPr>
            <w:r>
              <w:t>A design consisting of:</w:t>
            </w:r>
          </w:p>
          <w:p w14:paraId="703F2D5A" w14:textId="56FCB931" w:rsidR="00C81590" w:rsidRDefault="00C81590" w:rsidP="00C81590">
            <w:pPr>
              <w:pStyle w:val="Tablea"/>
              <w:tabs>
                <w:tab w:val="right" w:pos="284"/>
              </w:tabs>
            </w:pPr>
            <w:r>
              <w:t xml:space="preserve">(a) </w:t>
            </w:r>
            <w:r w:rsidR="00694B3E">
              <w:t xml:space="preserve">in the centre, </w:t>
            </w:r>
            <w:r>
              <w:t xml:space="preserve">a representation of a </w:t>
            </w:r>
            <w:r w:rsidR="00694B3E">
              <w:t>HR Falcon GT race car positioned on a road; an</w:t>
            </w:r>
            <w:r>
              <w:t xml:space="preserve">d </w:t>
            </w:r>
          </w:p>
          <w:p w14:paraId="5FD0AB36" w14:textId="7077A4AC" w:rsidR="00F50B30" w:rsidRDefault="00C81590" w:rsidP="00694B3E">
            <w:pPr>
              <w:pStyle w:val="Tablea"/>
              <w:tabs>
                <w:tab w:val="right" w:pos="284"/>
              </w:tabs>
              <w:ind w:left="311" w:hanging="311"/>
            </w:pPr>
            <w:r>
              <w:t xml:space="preserve">(b) </w:t>
            </w:r>
            <w:r w:rsidR="00F50B30">
              <w:t xml:space="preserve">in the background, and positioned on that road, a representation of 2 cars and trees; and </w:t>
            </w:r>
          </w:p>
          <w:p w14:paraId="29D031FB" w14:textId="02AEF11C" w:rsidR="00694B3E" w:rsidRDefault="00F50B30" w:rsidP="00694B3E">
            <w:pPr>
              <w:pStyle w:val="Tablea"/>
              <w:tabs>
                <w:tab w:val="right" w:pos="284"/>
              </w:tabs>
              <w:ind w:left="311" w:hanging="311"/>
            </w:pPr>
            <w:r>
              <w:t>(c) o</w:t>
            </w:r>
            <w:r w:rsidR="00694B3E">
              <w:t>n the left, a representation of a road safety barrier, trees and soil; and</w:t>
            </w:r>
          </w:p>
          <w:p w14:paraId="3885C745" w14:textId="6AB81A29" w:rsidR="00C81590" w:rsidRDefault="00C81590" w:rsidP="00C81590">
            <w:pPr>
              <w:pStyle w:val="Tablea"/>
              <w:tabs>
                <w:tab w:val="right" w:pos="568"/>
              </w:tabs>
            </w:pPr>
            <w:r>
              <w:t>(</w:t>
            </w:r>
            <w:r w:rsidR="00F50B30">
              <w:t>d</w:t>
            </w:r>
            <w:r>
              <w:t xml:space="preserve">) </w:t>
            </w:r>
            <w:r w:rsidR="00694B3E">
              <w:t xml:space="preserve">on the right, a representation of </w:t>
            </w:r>
            <w:r w:rsidR="00F50B30">
              <w:t>a fence, soil and trees</w:t>
            </w:r>
            <w:r>
              <w:t xml:space="preserve">; and </w:t>
            </w:r>
          </w:p>
          <w:p w14:paraId="03065591" w14:textId="2E2AD5E7" w:rsidR="00C81590" w:rsidRDefault="00C81590" w:rsidP="00F50B30">
            <w:pPr>
              <w:pStyle w:val="Tablea"/>
              <w:tabs>
                <w:tab w:val="right" w:pos="568"/>
              </w:tabs>
            </w:pPr>
            <w:r>
              <w:t xml:space="preserve">(e) </w:t>
            </w:r>
            <w:r w:rsidR="00F50B30">
              <w:t>a representation of a checked flag</w:t>
            </w:r>
            <w:r>
              <w:t>; and</w:t>
            </w:r>
          </w:p>
          <w:p w14:paraId="250D5719" w14:textId="011FBD50" w:rsidR="00C81590" w:rsidRDefault="00C81590" w:rsidP="00C81590">
            <w:pPr>
              <w:pStyle w:val="Tablea"/>
              <w:tabs>
                <w:tab w:val="right" w:pos="284"/>
              </w:tabs>
            </w:pPr>
            <w:r>
              <w:t xml:space="preserve">(f) </w:t>
            </w:r>
            <w:r w:rsidR="00F50B30">
              <w:t>at the bottom of the face of the coin, the word ‘Ford’ enclosed by an oval</w:t>
            </w:r>
            <w:r>
              <w:t>; and</w:t>
            </w:r>
          </w:p>
          <w:p w14:paraId="0BD30F23" w14:textId="77777777" w:rsidR="00C81590" w:rsidRDefault="00C81590" w:rsidP="00C81590">
            <w:pPr>
              <w:pStyle w:val="Tablea"/>
              <w:tabs>
                <w:tab w:val="right" w:pos="284"/>
              </w:tabs>
            </w:pPr>
            <w:r>
              <w:t>(g) the following:</w:t>
            </w:r>
          </w:p>
          <w:p w14:paraId="3AF86CE9" w14:textId="24786389" w:rsidR="00C81590" w:rsidRDefault="00C81590" w:rsidP="00B32755">
            <w:pPr>
              <w:pStyle w:val="Tablea"/>
              <w:numPr>
                <w:ilvl w:val="0"/>
                <w:numId w:val="34"/>
              </w:numPr>
              <w:tabs>
                <w:tab w:val="right" w:pos="717"/>
              </w:tabs>
              <w:ind w:left="859" w:hanging="283"/>
            </w:pPr>
            <w:r>
              <w:t>‘BATHURST LEGEND’;</w:t>
            </w:r>
          </w:p>
          <w:p w14:paraId="6776ED26" w14:textId="74E1C073" w:rsidR="00C81590" w:rsidRDefault="00C81590" w:rsidP="00B32755">
            <w:pPr>
              <w:pStyle w:val="Tablea"/>
              <w:numPr>
                <w:ilvl w:val="0"/>
                <w:numId w:val="34"/>
              </w:numPr>
              <w:tabs>
                <w:tab w:val="right" w:pos="717"/>
              </w:tabs>
              <w:ind w:left="709" w:hanging="141"/>
            </w:pPr>
            <w:r>
              <w:t>‘196</w:t>
            </w:r>
            <w:r w:rsidR="00F50B30">
              <w:t>7</w:t>
            </w:r>
            <w:r>
              <w:t>’;</w:t>
            </w:r>
          </w:p>
          <w:p w14:paraId="753A2319" w14:textId="77777777" w:rsidR="00F50B30" w:rsidRDefault="00C81590" w:rsidP="00B32755">
            <w:pPr>
              <w:pStyle w:val="Tablea"/>
              <w:numPr>
                <w:ilvl w:val="0"/>
                <w:numId w:val="34"/>
              </w:numPr>
              <w:tabs>
                <w:tab w:val="right" w:pos="717"/>
              </w:tabs>
              <w:ind w:left="709" w:hanging="141"/>
            </w:pPr>
            <w:r>
              <w:t>‘50’</w:t>
            </w:r>
            <w:r w:rsidR="00F50B30">
              <w:t>;</w:t>
            </w:r>
          </w:p>
          <w:p w14:paraId="4EEE9E51" w14:textId="7A4BE567" w:rsidR="00E32270" w:rsidRDefault="00C81590" w:rsidP="00B32755">
            <w:pPr>
              <w:pStyle w:val="Tablea"/>
              <w:numPr>
                <w:ilvl w:val="0"/>
                <w:numId w:val="34"/>
              </w:numPr>
              <w:tabs>
                <w:tab w:val="right" w:pos="717"/>
              </w:tabs>
              <w:ind w:left="709" w:hanging="141"/>
            </w:pPr>
            <w:r>
              <w:t>‘</w:t>
            </w:r>
            <w:r w:rsidR="00F50B30">
              <w:t>XR FALCON GT</w:t>
            </w:r>
            <w:r>
              <w:t>’.</w:t>
            </w:r>
          </w:p>
        </w:tc>
      </w:tr>
      <w:tr w:rsidR="00471720" w:rsidRPr="00312ECD" w14:paraId="161A50F5" w14:textId="77777777" w:rsidTr="000F51BD">
        <w:tc>
          <w:tcPr>
            <w:tcW w:w="616" w:type="dxa"/>
            <w:shd w:val="clear" w:color="auto" w:fill="auto"/>
          </w:tcPr>
          <w:p w14:paraId="09F1DD1D" w14:textId="7D578F58" w:rsidR="00471720" w:rsidRDefault="00BA3544" w:rsidP="00471720">
            <w:pPr>
              <w:pStyle w:val="Tabletext"/>
            </w:pPr>
            <w:r>
              <w:t>21</w:t>
            </w:r>
          </w:p>
        </w:tc>
        <w:tc>
          <w:tcPr>
            <w:tcW w:w="938" w:type="dxa"/>
            <w:shd w:val="clear" w:color="auto" w:fill="auto"/>
          </w:tcPr>
          <w:p w14:paraId="1EBC626D" w14:textId="3E5E4836" w:rsidR="00471720" w:rsidRDefault="00471720" w:rsidP="00471720">
            <w:pPr>
              <w:pStyle w:val="Tabletext"/>
            </w:pPr>
            <w:r>
              <w:t>Reverse</w:t>
            </w:r>
          </w:p>
        </w:tc>
        <w:tc>
          <w:tcPr>
            <w:tcW w:w="938" w:type="dxa"/>
            <w:shd w:val="clear" w:color="auto" w:fill="auto"/>
          </w:tcPr>
          <w:p w14:paraId="3C18AE9D" w14:textId="004B8646" w:rsidR="00471720" w:rsidRDefault="00471720" w:rsidP="00471720">
            <w:pPr>
              <w:pStyle w:val="Tabletext"/>
            </w:pPr>
            <w:r>
              <w:t>R11</w:t>
            </w:r>
          </w:p>
        </w:tc>
        <w:tc>
          <w:tcPr>
            <w:tcW w:w="5886" w:type="dxa"/>
            <w:shd w:val="clear" w:color="auto" w:fill="auto"/>
          </w:tcPr>
          <w:p w14:paraId="56869378" w14:textId="77777777" w:rsidR="00471720" w:rsidRDefault="00471720" w:rsidP="00471720">
            <w:pPr>
              <w:pStyle w:val="Tablea"/>
              <w:ind w:left="0" w:firstLine="0"/>
            </w:pPr>
            <w:r>
              <w:t>A design consisting of:</w:t>
            </w:r>
          </w:p>
          <w:p w14:paraId="5C695F0E" w14:textId="77777777" w:rsidR="00471720" w:rsidRDefault="00471720" w:rsidP="00471720">
            <w:pPr>
              <w:pStyle w:val="Tablea"/>
              <w:tabs>
                <w:tab w:val="right" w:pos="284"/>
              </w:tabs>
            </w:pPr>
            <w:r>
              <w:t>(a) a representation of a male athlete standing on prosthetic running blades; and</w:t>
            </w:r>
          </w:p>
          <w:p w14:paraId="7C7C986C" w14:textId="4B80ECB6" w:rsidR="00471720" w:rsidRDefault="00471720" w:rsidP="00471720">
            <w:pPr>
              <w:pStyle w:val="Tablea"/>
              <w:tabs>
                <w:tab w:val="right" w:pos="284"/>
              </w:tabs>
              <w:ind w:left="311" w:hanging="311"/>
            </w:pPr>
            <w:r>
              <w:t>(b) a representation of a female athlete</w:t>
            </w:r>
            <w:r w:rsidR="00B32755">
              <w:t xml:space="preserve"> </w:t>
            </w:r>
            <w:r>
              <w:t>holding go</w:t>
            </w:r>
            <w:r w:rsidR="00B32755">
              <w:t>gg</w:t>
            </w:r>
            <w:r>
              <w:t>les on her head</w:t>
            </w:r>
            <w:r w:rsidR="00B32755">
              <w:t xml:space="preserve"> and wearing a swimsuit and cap</w:t>
            </w:r>
            <w:r>
              <w:t xml:space="preserve">; and </w:t>
            </w:r>
          </w:p>
          <w:p w14:paraId="74D69264" w14:textId="6326873E" w:rsidR="00471720" w:rsidRDefault="00471720" w:rsidP="00471720">
            <w:pPr>
              <w:pStyle w:val="Tablea"/>
              <w:tabs>
                <w:tab w:val="right" w:pos="284"/>
              </w:tabs>
              <w:ind w:left="311" w:hanging="311"/>
            </w:pPr>
            <w:r>
              <w:t xml:space="preserve">(c) </w:t>
            </w:r>
            <w:r w:rsidR="00B32755">
              <w:t xml:space="preserve">a representation of a male athlete sitting </w:t>
            </w:r>
            <w:r w:rsidR="00576A87">
              <w:t>and holding a volleyball on one knee</w:t>
            </w:r>
            <w:r>
              <w:t>; and</w:t>
            </w:r>
          </w:p>
          <w:p w14:paraId="66BAFBBE" w14:textId="6BE49D81" w:rsidR="00471720" w:rsidRDefault="00471720" w:rsidP="00471720">
            <w:pPr>
              <w:pStyle w:val="Tablea"/>
              <w:tabs>
                <w:tab w:val="right" w:pos="568"/>
              </w:tabs>
            </w:pPr>
            <w:r>
              <w:t xml:space="preserve">(d) </w:t>
            </w:r>
            <w:r w:rsidR="00576A87">
              <w:t>in the background, 3 horizontal li</w:t>
            </w:r>
            <w:r w:rsidR="00BB39B8">
              <w:t>n</w:t>
            </w:r>
            <w:r w:rsidR="00576A87">
              <w:t>es, one vertical line and 3 horizontal stripes; and</w:t>
            </w:r>
            <w:r>
              <w:t xml:space="preserve"> </w:t>
            </w:r>
          </w:p>
          <w:p w14:paraId="1A8A7B7F" w14:textId="171C9004" w:rsidR="00471720" w:rsidRDefault="00471720" w:rsidP="00576A87">
            <w:pPr>
              <w:pStyle w:val="Tablea"/>
              <w:tabs>
                <w:tab w:val="right" w:pos="568"/>
              </w:tabs>
            </w:pPr>
            <w:r>
              <w:t>(e) the following:</w:t>
            </w:r>
          </w:p>
          <w:p w14:paraId="47245436" w14:textId="42A464CA" w:rsidR="002B274B" w:rsidRDefault="002B274B" w:rsidP="00576A87">
            <w:pPr>
              <w:pStyle w:val="Tablea"/>
              <w:numPr>
                <w:ilvl w:val="0"/>
                <w:numId w:val="35"/>
              </w:numPr>
              <w:tabs>
                <w:tab w:val="right" w:pos="717"/>
              </w:tabs>
              <w:ind w:hanging="428"/>
            </w:pPr>
            <w:r>
              <w:t>‘5 DOLLARS’;</w:t>
            </w:r>
          </w:p>
          <w:p w14:paraId="7296D19B" w14:textId="7763B504" w:rsidR="002B274B" w:rsidRDefault="00471720" w:rsidP="00576A87">
            <w:pPr>
              <w:pStyle w:val="Tablea"/>
              <w:numPr>
                <w:ilvl w:val="0"/>
                <w:numId w:val="35"/>
              </w:numPr>
              <w:tabs>
                <w:tab w:val="right" w:pos="717"/>
              </w:tabs>
              <w:ind w:hanging="428"/>
            </w:pPr>
            <w:r>
              <w:t>‘</w:t>
            </w:r>
            <w:r w:rsidR="002B274B">
              <w:t>INVICTUS’ partially plated in gold;</w:t>
            </w:r>
          </w:p>
          <w:p w14:paraId="708B3C43" w14:textId="77777777" w:rsidR="002B274B" w:rsidRDefault="002B274B" w:rsidP="00576A87">
            <w:pPr>
              <w:pStyle w:val="Tablea"/>
              <w:numPr>
                <w:ilvl w:val="0"/>
                <w:numId w:val="35"/>
              </w:numPr>
              <w:tabs>
                <w:tab w:val="right" w:pos="717"/>
              </w:tabs>
              <w:ind w:hanging="428"/>
            </w:pPr>
            <w:r>
              <w:t>‘GAMES</w:t>
            </w:r>
            <w:r w:rsidR="00471720">
              <w:t>’</w:t>
            </w:r>
            <w:r>
              <w:t xml:space="preserve"> partially plated in gold; </w:t>
            </w:r>
          </w:p>
          <w:p w14:paraId="4DB064D8" w14:textId="0026F156" w:rsidR="00471720" w:rsidRDefault="002B274B" w:rsidP="00576A87">
            <w:pPr>
              <w:pStyle w:val="Tablea"/>
              <w:numPr>
                <w:ilvl w:val="0"/>
                <w:numId w:val="35"/>
              </w:numPr>
              <w:tabs>
                <w:tab w:val="right" w:pos="717"/>
              </w:tabs>
              <w:ind w:hanging="428"/>
            </w:pPr>
            <w:r>
              <w:t>‘SYDNEY 2018’</w:t>
            </w:r>
            <w:r w:rsidR="00471720">
              <w:t>;</w:t>
            </w:r>
          </w:p>
          <w:p w14:paraId="19EF8DA9" w14:textId="61A1DC94" w:rsidR="00471720" w:rsidRDefault="002B274B" w:rsidP="002B274B">
            <w:pPr>
              <w:pStyle w:val="Tablea"/>
              <w:numPr>
                <w:ilvl w:val="0"/>
                <w:numId w:val="35"/>
              </w:numPr>
              <w:tabs>
                <w:tab w:val="right" w:pos="717"/>
              </w:tabs>
              <w:ind w:left="709" w:hanging="141"/>
            </w:pPr>
            <w:r>
              <w:t>the designer’s initials ‘AS’</w:t>
            </w:r>
            <w:r w:rsidR="00471720">
              <w:t>.</w:t>
            </w:r>
          </w:p>
        </w:tc>
      </w:tr>
      <w:tr w:rsidR="002B274B" w:rsidRPr="00312ECD" w14:paraId="46AF2F55" w14:textId="77777777" w:rsidTr="000F51BD">
        <w:tc>
          <w:tcPr>
            <w:tcW w:w="616" w:type="dxa"/>
            <w:shd w:val="clear" w:color="auto" w:fill="auto"/>
          </w:tcPr>
          <w:p w14:paraId="2B116886" w14:textId="37DFFDD3" w:rsidR="002B274B" w:rsidRDefault="002B274B" w:rsidP="002B274B">
            <w:pPr>
              <w:pStyle w:val="Tabletext"/>
            </w:pPr>
            <w:r>
              <w:t>2</w:t>
            </w:r>
            <w:r w:rsidR="00BA3544">
              <w:t>2</w:t>
            </w:r>
          </w:p>
        </w:tc>
        <w:tc>
          <w:tcPr>
            <w:tcW w:w="938" w:type="dxa"/>
            <w:shd w:val="clear" w:color="auto" w:fill="auto"/>
          </w:tcPr>
          <w:p w14:paraId="55E3B4B8" w14:textId="56216701" w:rsidR="002B274B" w:rsidRDefault="002B274B" w:rsidP="002B274B">
            <w:pPr>
              <w:pStyle w:val="Tabletext"/>
            </w:pPr>
            <w:r>
              <w:t>Reverse</w:t>
            </w:r>
          </w:p>
        </w:tc>
        <w:tc>
          <w:tcPr>
            <w:tcW w:w="938" w:type="dxa"/>
            <w:shd w:val="clear" w:color="auto" w:fill="auto"/>
          </w:tcPr>
          <w:p w14:paraId="1B98E118" w14:textId="7CA60AEA" w:rsidR="002B274B" w:rsidRDefault="002B274B" w:rsidP="002B274B">
            <w:pPr>
              <w:pStyle w:val="Tabletext"/>
            </w:pPr>
            <w:r>
              <w:t>R12</w:t>
            </w:r>
          </w:p>
        </w:tc>
        <w:tc>
          <w:tcPr>
            <w:tcW w:w="5886" w:type="dxa"/>
            <w:shd w:val="clear" w:color="auto" w:fill="auto"/>
          </w:tcPr>
          <w:p w14:paraId="036DC963" w14:textId="77777777" w:rsidR="002B274B" w:rsidRDefault="002B274B" w:rsidP="002B274B">
            <w:pPr>
              <w:pStyle w:val="Tablea"/>
              <w:ind w:left="0" w:firstLine="0"/>
            </w:pPr>
            <w:r>
              <w:t>A design consisting of:</w:t>
            </w:r>
          </w:p>
          <w:p w14:paraId="25D39A48" w14:textId="5997E55A" w:rsidR="002B274B" w:rsidRDefault="002B274B" w:rsidP="002B274B">
            <w:pPr>
              <w:pStyle w:val="Tablea"/>
              <w:tabs>
                <w:tab w:val="right" w:pos="284"/>
              </w:tabs>
            </w:pPr>
            <w:r>
              <w:t>(a</w:t>
            </w:r>
            <w:bookmarkStart w:id="14" w:name="_Hlk514098051"/>
            <w:r>
              <w:t>) a representation of a male athlete in a racing wheelchair; and</w:t>
            </w:r>
          </w:p>
          <w:p w14:paraId="41D2824A" w14:textId="679048D3" w:rsidR="002B274B" w:rsidRDefault="002B274B" w:rsidP="002B274B">
            <w:pPr>
              <w:pStyle w:val="Tablea"/>
              <w:tabs>
                <w:tab w:val="right" w:pos="284"/>
              </w:tabs>
              <w:ind w:left="311" w:hanging="311"/>
            </w:pPr>
            <w:r>
              <w:t xml:space="preserve">(b) a horizontal line and a vertical line; and </w:t>
            </w:r>
          </w:p>
          <w:p w14:paraId="563FFC41" w14:textId="53CE6B9E" w:rsidR="002B274B" w:rsidRDefault="002B274B" w:rsidP="002B274B">
            <w:pPr>
              <w:pStyle w:val="Tablea"/>
              <w:tabs>
                <w:tab w:val="right" w:pos="284"/>
              </w:tabs>
              <w:ind w:left="311" w:hanging="311"/>
            </w:pPr>
            <w:r>
              <w:t>(c) the following:</w:t>
            </w:r>
          </w:p>
          <w:p w14:paraId="6FBD1AD5" w14:textId="4F735C29" w:rsidR="002B274B" w:rsidRDefault="002B274B" w:rsidP="002B274B">
            <w:pPr>
              <w:pStyle w:val="Tablea"/>
              <w:numPr>
                <w:ilvl w:val="0"/>
                <w:numId w:val="36"/>
              </w:numPr>
              <w:tabs>
                <w:tab w:val="right" w:pos="717"/>
              </w:tabs>
              <w:ind w:hanging="428"/>
            </w:pPr>
            <w:r>
              <w:t>‘2 DOLLARS’;</w:t>
            </w:r>
          </w:p>
          <w:p w14:paraId="44BB59AF" w14:textId="7A0A890F" w:rsidR="002B274B" w:rsidRDefault="002B274B" w:rsidP="002B274B">
            <w:pPr>
              <w:pStyle w:val="Tablea"/>
              <w:numPr>
                <w:ilvl w:val="0"/>
                <w:numId w:val="36"/>
              </w:numPr>
              <w:tabs>
                <w:tab w:val="right" w:pos="717"/>
              </w:tabs>
              <w:ind w:hanging="428"/>
            </w:pPr>
            <w:r>
              <w:t>‘INVICTUS GAMES’;</w:t>
            </w:r>
          </w:p>
          <w:p w14:paraId="626C7599" w14:textId="5EF4C3AA" w:rsidR="002B274B" w:rsidRDefault="002B274B" w:rsidP="002B274B">
            <w:pPr>
              <w:pStyle w:val="Tablea"/>
              <w:numPr>
                <w:ilvl w:val="0"/>
                <w:numId w:val="36"/>
              </w:numPr>
              <w:tabs>
                <w:tab w:val="right" w:pos="717"/>
              </w:tabs>
              <w:ind w:hanging="428"/>
            </w:pPr>
            <w:r>
              <w:t xml:space="preserve">‘2018’; </w:t>
            </w:r>
          </w:p>
          <w:p w14:paraId="17B86515" w14:textId="77777777" w:rsidR="002B274B" w:rsidRDefault="002B274B" w:rsidP="002B274B">
            <w:pPr>
              <w:pStyle w:val="Tablea"/>
              <w:numPr>
                <w:ilvl w:val="0"/>
                <w:numId w:val="36"/>
              </w:numPr>
              <w:tabs>
                <w:tab w:val="right" w:pos="717"/>
              </w:tabs>
              <w:ind w:hanging="428"/>
            </w:pPr>
            <w:r>
              <w:t>‘SYDNEY’;</w:t>
            </w:r>
          </w:p>
          <w:p w14:paraId="53001EEC" w14:textId="13254442" w:rsidR="002B274B" w:rsidRDefault="002B274B" w:rsidP="002B274B">
            <w:pPr>
              <w:pStyle w:val="Tablea"/>
              <w:numPr>
                <w:ilvl w:val="0"/>
                <w:numId w:val="36"/>
              </w:numPr>
              <w:tabs>
                <w:tab w:val="right" w:pos="717"/>
              </w:tabs>
              <w:ind w:hanging="428"/>
            </w:pPr>
            <w:r>
              <w:t>the designer’s initials ‘AS’.</w:t>
            </w:r>
            <w:bookmarkEnd w:id="14"/>
          </w:p>
        </w:tc>
      </w:tr>
      <w:tr w:rsidR="002B274B" w:rsidRPr="00312ECD" w14:paraId="193A0514" w14:textId="77777777" w:rsidTr="000F51BD">
        <w:tc>
          <w:tcPr>
            <w:tcW w:w="616" w:type="dxa"/>
            <w:shd w:val="clear" w:color="auto" w:fill="auto"/>
          </w:tcPr>
          <w:p w14:paraId="7F012652" w14:textId="654A267A" w:rsidR="002B274B" w:rsidRDefault="002B274B" w:rsidP="002B274B">
            <w:pPr>
              <w:pStyle w:val="Tabletext"/>
            </w:pPr>
            <w:r>
              <w:lastRenderedPageBreak/>
              <w:t>2</w:t>
            </w:r>
            <w:r w:rsidR="00BA3544">
              <w:t>3</w:t>
            </w:r>
          </w:p>
        </w:tc>
        <w:tc>
          <w:tcPr>
            <w:tcW w:w="938" w:type="dxa"/>
            <w:shd w:val="clear" w:color="auto" w:fill="auto"/>
          </w:tcPr>
          <w:p w14:paraId="6A280B54" w14:textId="4B3A29F0" w:rsidR="002B274B" w:rsidRDefault="002B274B" w:rsidP="002B274B">
            <w:pPr>
              <w:pStyle w:val="Tabletext"/>
            </w:pPr>
            <w:r>
              <w:t>Reverse</w:t>
            </w:r>
          </w:p>
        </w:tc>
        <w:tc>
          <w:tcPr>
            <w:tcW w:w="938" w:type="dxa"/>
            <w:shd w:val="clear" w:color="auto" w:fill="auto"/>
          </w:tcPr>
          <w:p w14:paraId="1D4772F4" w14:textId="486D0116" w:rsidR="002B274B" w:rsidRDefault="002B274B" w:rsidP="002B274B">
            <w:pPr>
              <w:pStyle w:val="Tabletext"/>
            </w:pPr>
            <w:r>
              <w:t>R13</w:t>
            </w:r>
          </w:p>
        </w:tc>
        <w:tc>
          <w:tcPr>
            <w:tcW w:w="5886" w:type="dxa"/>
            <w:shd w:val="clear" w:color="auto" w:fill="auto"/>
          </w:tcPr>
          <w:p w14:paraId="548807A7" w14:textId="77777777" w:rsidR="002B274B" w:rsidRDefault="002B274B" w:rsidP="002B274B">
            <w:pPr>
              <w:pStyle w:val="Tablea"/>
              <w:ind w:left="0" w:firstLine="0"/>
            </w:pPr>
            <w:r>
              <w:t>A design consisting of:</w:t>
            </w:r>
          </w:p>
          <w:p w14:paraId="72C6D1F3" w14:textId="18153B72" w:rsidR="00E52DBA" w:rsidRDefault="002B274B" w:rsidP="002B274B">
            <w:pPr>
              <w:pStyle w:val="Tablea"/>
              <w:tabs>
                <w:tab w:val="right" w:pos="284"/>
              </w:tabs>
            </w:pPr>
            <w:r>
              <w:t xml:space="preserve">(a) </w:t>
            </w:r>
            <w:bookmarkStart w:id="15" w:name="_Hlk514098188"/>
            <w:r w:rsidR="00E52DBA">
              <w:t>on the edge of the coin, a curved stripe;</w:t>
            </w:r>
            <w:r w:rsidR="00AA103F">
              <w:t xml:space="preserve"> and</w:t>
            </w:r>
          </w:p>
          <w:p w14:paraId="53AB34B7" w14:textId="5639C835" w:rsidR="00B92FE1" w:rsidRDefault="00E52DBA" w:rsidP="002B274B">
            <w:pPr>
              <w:pStyle w:val="Tablea"/>
              <w:tabs>
                <w:tab w:val="right" w:pos="284"/>
              </w:tabs>
            </w:pPr>
            <w:r>
              <w:t xml:space="preserve">(b) </w:t>
            </w:r>
            <w:r w:rsidR="008A7E07">
              <w:t>on the left,</w:t>
            </w:r>
            <w:r w:rsidR="00431219">
              <w:t xml:space="preserve"> and superimposed on a part of that stripe, </w:t>
            </w:r>
            <w:r w:rsidR="008A7E07">
              <w:t xml:space="preserve">a circle enclosing </w:t>
            </w:r>
            <w:r w:rsidR="00B92FE1">
              <w:t>the following:</w:t>
            </w:r>
          </w:p>
          <w:p w14:paraId="3FA0E934" w14:textId="77777777" w:rsidR="00B92FE1" w:rsidRDefault="00B92FE1" w:rsidP="00B92FE1">
            <w:pPr>
              <w:pStyle w:val="Tablea"/>
              <w:numPr>
                <w:ilvl w:val="0"/>
                <w:numId w:val="37"/>
              </w:numPr>
              <w:tabs>
                <w:tab w:val="right" w:pos="717"/>
              </w:tabs>
              <w:ind w:hanging="144"/>
            </w:pPr>
            <w:r>
              <w:t xml:space="preserve">a representation of a hopping kangaroo, facing right; </w:t>
            </w:r>
          </w:p>
          <w:p w14:paraId="5309B2E6" w14:textId="77777777" w:rsidR="00AA103F" w:rsidRDefault="00B92FE1" w:rsidP="00AA103F">
            <w:pPr>
              <w:pStyle w:val="Tablea"/>
              <w:numPr>
                <w:ilvl w:val="0"/>
                <w:numId w:val="37"/>
              </w:numPr>
              <w:tabs>
                <w:tab w:val="right" w:pos="717"/>
              </w:tabs>
              <w:ind w:hanging="144"/>
            </w:pPr>
            <w:r>
              <w:t>a representation of the leaves, flowers and branches of a wattle</w:t>
            </w:r>
            <w:r w:rsidR="00AA103F">
              <w:t xml:space="preserve">; </w:t>
            </w:r>
          </w:p>
          <w:p w14:paraId="019A67FD" w14:textId="040E76E6" w:rsidR="002B274B" w:rsidRDefault="00AA103F" w:rsidP="00AA103F">
            <w:pPr>
              <w:pStyle w:val="Tablea"/>
              <w:numPr>
                <w:ilvl w:val="0"/>
                <w:numId w:val="37"/>
              </w:numPr>
              <w:tabs>
                <w:tab w:val="right" w:pos="717"/>
              </w:tabs>
              <w:ind w:hanging="144"/>
            </w:pPr>
            <w:r>
              <w:t xml:space="preserve">‘1 OUNCE OF FINE GOLD’; </w:t>
            </w:r>
            <w:r w:rsidR="00B92FE1">
              <w:t>and</w:t>
            </w:r>
          </w:p>
          <w:p w14:paraId="030ABFFA" w14:textId="2FFB7BF2" w:rsidR="00431219" w:rsidRDefault="002B274B" w:rsidP="00DA0B72">
            <w:pPr>
              <w:pStyle w:val="Tablea"/>
              <w:tabs>
                <w:tab w:val="right" w:pos="291"/>
              </w:tabs>
              <w:ind w:left="291" w:hanging="291"/>
            </w:pPr>
            <w:r>
              <w:t>(</w:t>
            </w:r>
            <w:r w:rsidR="00431219">
              <w:t xml:space="preserve">c) </w:t>
            </w:r>
            <w:r w:rsidR="00AA103F">
              <w:t>in the background,</w:t>
            </w:r>
            <w:r w:rsidR="00B92FE1">
              <w:t xml:space="preserve"> </w:t>
            </w:r>
            <w:r w:rsidR="00AA103F">
              <w:t xml:space="preserve">and partially obscured by that circle, a </w:t>
            </w:r>
            <w:r w:rsidR="00B92FE1">
              <w:t>representation of the leaves, flowers and branches of a wattle</w:t>
            </w:r>
            <w:r w:rsidR="00431219">
              <w:t xml:space="preserve">; </w:t>
            </w:r>
            <w:r w:rsidR="00AA103F">
              <w:t>and</w:t>
            </w:r>
          </w:p>
          <w:p w14:paraId="5CD18C78" w14:textId="3CFE06B7" w:rsidR="00B92FE1" w:rsidRDefault="002B274B" w:rsidP="00431219">
            <w:pPr>
              <w:pStyle w:val="Tablea"/>
              <w:tabs>
                <w:tab w:val="right" w:pos="284"/>
              </w:tabs>
              <w:ind w:left="0" w:firstLine="0"/>
            </w:pPr>
            <w:r>
              <w:t>(</w:t>
            </w:r>
            <w:r w:rsidR="00431219">
              <w:t>d</w:t>
            </w:r>
            <w:r>
              <w:t xml:space="preserve">) </w:t>
            </w:r>
            <w:r w:rsidR="00B92FE1">
              <w:t xml:space="preserve">on the right, </w:t>
            </w:r>
            <w:r w:rsidR="00431219">
              <w:t xml:space="preserve">a </w:t>
            </w:r>
            <w:r w:rsidR="00B92FE1">
              <w:t xml:space="preserve">representation of </w:t>
            </w:r>
            <w:r w:rsidR="00431219">
              <w:t>2</w:t>
            </w:r>
            <w:r w:rsidR="00B92FE1">
              <w:t xml:space="preserve"> hopping kangaroo</w:t>
            </w:r>
            <w:r w:rsidR="00431219">
              <w:t>s</w:t>
            </w:r>
            <w:r w:rsidR="00B92FE1">
              <w:t xml:space="preserve">; and </w:t>
            </w:r>
          </w:p>
          <w:p w14:paraId="1A827F16" w14:textId="06751D5C" w:rsidR="002B274B" w:rsidRDefault="00B92FE1" w:rsidP="002B274B">
            <w:pPr>
              <w:pStyle w:val="Tablea"/>
              <w:tabs>
                <w:tab w:val="right" w:pos="284"/>
              </w:tabs>
              <w:ind w:left="311" w:hanging="311"/>
            </w:pPr>
            <w:r>
              <w:t xml:space="preserve">(e) </w:t>
            </w:r>
            <w:r w:rsidR="002B274B">
              <w:t>the following:</w:t>
            </w:r>
          </w:p>
          <w:p w14:paraId="1B52371D" w14:textId="763EF4AE" w:rsidR="002B274B" w:rsidRDefault="002B274B" w:rsidP="001D1D3A">
            <w:pPr>
              <w:pStyle w:val="Tablea"/>
              <w:numPr>
                <w:ilvl w:val="0"/>
                <w:numId w:val="39"/>
              </w:numPr>
              <w:tabs>
                <w:tab w:val="right" w:pos="717"/>
              </w:tabs>
              <w:ind w:hanging="428"/>
            </w:pPr>
            <w:r>
              <w:t>‘</w:t>
            </w:r>
            <w:r w:rsidR="001D1D3A">
              <w:t>100</w:t>
            </w:r>
            <w:r>
              <w:t xml:space="preserve"> DOLLARS’;</w:t>
            </w:r>
          </w:p>
          <w:p w14:paraId="3C1913A3" w14:textId="26F7A11D" w:rsidR="002B274B" w:rsidRDefault="002B274B" w:rsidP="001D1D3A">
            <w:pPr>
              <w:pStyle w:val="Tablea"/>
              <w:numPr>
                <w:ilvl w:val="0"/>
                <w:numId w:val="39"/>
              </w:numPr>
              <w:tabs>
                <w:tab w:val="right" w:pos="717"/>
              </w:tabs>
              <w:ind w:hanging="428"/>
            </w:pPr>
            <w:r>
              <w:t>‘</w:t>
            </w:r>
            <w:r w:rsidR="001D1D3A">
              <w:t>25</w:t>
            </w:r>
            <w:r w:rsidR="001D1D3A" w:rsidRPr="001D1D3A">
              <w:rPr>
                <w:vertAlign w:val="superscript"/>
              </w:rPr>
              <w:t>TH</w:t>
            </w:r>
            <w:r w:rsidR="001D1D3A">
              <w:t xml:space="preserve"> ANNIVERSARY</w:t>
            </w:r>
            <w:r>
              <w:t>’;</w:t>
            </w:r>
          </w:p>
          <w:p w14:paraId="5911C186" w14:textId="6B940946" w:rsidR="002B274B" w:rsidRDefault="002B274B" w:rsidP="001D1D3A">
            <w:pPr>
              <w:pStyle w:val="Tablea"/>
              <w:numPr>
                <w:ilvl w:val="0"/>
                <w:numId w:val="39"/>
              </w:numPr>
              <w:tabs>
                <w:tab w:val="right" w:pos="717"/>
              </w:tabs>
              <w:ind w:hanging="428"/>
            </w:pPr>
            <w:r>
              <w:t>‘</w:t>
            </w:r>
            <w:r w:rsidR="001D1D3A">
              <w:t>KANGAROO</w:t>
            </w:r>
            <w:r>
              <w:t>’.</w:t>
            </w:r>
            <w:bookmarkEnd w:id="15"/>
          </w:p>
        </w:tc>
      </w:tr>
      <w:tr w:rsidR="006824DC" w:rsidRPr="00312ECD" w14:paraId="1E0955C4" w14:textId="77777777" w:rsidTr="000F51BD">
        <w:tc>
          <w:tcPr>
            <w:tcW w:w="616" w:type="dxa"/>
            <w:shd w:val="clear" w:color="auto" w:fill="auto"/>
          </w:tcPr>
          <w:p w14:paraId="0FAC85E4" w14:textId="06A975D3" w:rsidR="006824DC" w:rsidRDefault="006824DC" w:rsidP="006824DC">
            <w:pPr>
              <w:pStyle w:val="Tabletext"/>
            </w:pPr>
            <w:r>
              <w:t>2</w:t>
            </w:r>
            <w:r w:rsidR="00BA3544">
              <w:t>4</w:t>
            </w:r>
          </w:p>
        </w:tc>
        <w:tc>
          <w:tcPr>
            <w:tcW w:w="938" w:type="dxa"/>
            <w:shd w:val="clear" w:color="auto" w:fill="auto"/>
          </w:tcPr>
          <w:p w14:paraId="68994614" w14:textId="5FB32722" w:rsidR="006824DC" w:rsidRDefault="006824DC" w:rsidP="006824DC">
            <w:pPr>
              <w:pStyle w:val="Tabletext"/>
            </w:pPr>
            <w:r>
              <w:t>Reverse</w:t>
            </w:r>
          </w:p>
        </w:tc>
        <w:tc>
          <w:tcPr>
            <w:tcW w:w="938" w:type="dxa"/>
            <w:shd w:val="clear" w:color="auto" w:fill="auto"/>
          </w:tcPr>
          <w:p w14:paraId="5B226DB1" w14:textId="20F14CF9" w:rsidR="006824DC" w:rsidRDefault="006824DC" w:rsidP="006824DC">
            <w:pPr>
              <w:pStyle w:val="Tabletext"/>
            </w:pPr>
            <w:r>
              <w:t>R14</w:t>
            </w:r>
          </w:p>
        </w:tc>
        <w:tc>
          <w:tcPr>
            <w:tcW w:w="5886" w:type="dxa"/>
            <w:shd w:val="clear" w:color="auto" w:fill="auto"/>
          </w:tcPr>
          <w:p w14:paraId="323D21EE" w14:textId="77777777" w:rsidR="006824DC" w:rsidRDefault="006824DC" w:rsidP="006824DC">
            <w:pPr>
              <w:pStyle w:val="Tablea"/>
              <w:ind w:left="0" w:firstLine="0"/>
            </w:pPr>
            <w:r>
              <w:t>A design consisting of:</w:t>
            </w:r>
          </w:p>
          <w:p w14:paraId="6E4B6786" w14:textId="29407170" w:rsidR="006824DC" w:rsidRDefault="006824DC" w:rsidP="006824DC">
            <w:pPr>
              <w:pStyle w:val="Tablea"/>
              <w:tabs>
                <w:tab w:val="right" w:pos="284"/>
              </w:tabs>
            </w:pPr>
            <w:r>
              <w:t xml:space="preserve">(a) </w:t>
            </w:r>
            <w:bookmarkStart w:id="16" w:name="_Hlk514098537"/>
            <w:r>
              <w:t>on the edge of the coin, a curved stripe; and</w:t>
            </w:r>
          </w:p>
          <w:p w14:paraId="5DCF6522" w14:textId="77777777" w:rsidR="006824DC" w:rsidRDefault="006824DC" w:rsidP="006824DC">
            <w:pPr>
              <w:pStyle w:val="Tablea"/>
              <w:tabs>
                <w:tab w:val="right" w:pos="284"/>
              </w:tabs>
            </w:pPr>
            <w:r>
              <w:t>(b) on the left, and superimposed on a part of that stripe, a circle enclosing the following:</w:t>
            </w:r>
          </w:p>
          <w:p w14:paraId="7867A117" w14:textId="77777777" w:rsidR="006824DC" w:rsidRDefault="006824DC" w:rsidP="006824DC">
            <w:pPr>
              <w:pStyle w:val="Tablea"/>
              <w:numPr>
                <w:ilvl w:val="0"/>
                <w:numId w:val="42"/>
              </w:numPr>
              <w:tabs>
                <w:tab w:val="right" w:pos="717"/>
              </w:tabs>
              <w:ind w:hanging="144"/>
            </w:pPr>
            <w:r>
              <w:t xml:space="preserve">a representation of a hopping kangaroo, facing right; </w:t>
            </w:r>
          </w:p>
          <w:p w14:paraId="3A9BE418" w14:textId="71D88CD4" w:rsidR="006824DC" w:rsidRDefault="006824DC" w:rsidP="006824DC">
            <w:pPr>
              <w:pStyle w:val="Tablea"/>
              <w:numPr>
                <w:ilvl w:val="0"/>
                <w:numId w:val="42"/>
              </w:numPr>
              <w:tabs>
                <w:tab w:val="right" w:pos="717"/>
              </w:tabs>
              <w:ind w:hanging="144"/>
            </w:pPr>
            <w:r>
              <w:t>representations of the leaves, flowers and branches of a wattle; and</w:t>
            </w:r>
          </w:p>
          <w:p w14:paraId="098A4690" w14:textId="77777777" w:rsidR="006824DC" w:rsidRDefault="006824DC" w:rsidP="006824DC">
            <w:pPr>
              <w:pStyle w:val="Tablea"/>
              <w:tabs>
                <w:tab w:val="right" w:pos="284"/>
              </w:tabs>
              <w:ind w:left="311" w:hanging="311"/>
            </w:pPr>
            <w:r>
              <w:t>(c) a gold-plated background including a representation of the leaves, flowers and branches of a wattle, partially obscured by that circle; and</w:t>
            </w:r>
          </w:p>
          <w:p w14:paraId="18C1ADA0" w14:textId="77777777" w:rsidR="006824DC" w:rsidRDefault="006824DC" w:rsidP="006824DC">
            <w:pPr>
              <w:pStyle w:val="Tablea"/>
              <w:tabs>
                <w:tab w:val="right" w:pos="284"/>
              </w:tabs>
              <w:ind w:left="0" w:firstLine="0"/>
            </w:pPr>
            <w:r>
              <w:t xml:space="preserve">(d) on the right, a representation of 2 hopping kangaroos; and </w:t>
            </w:r>
          </w:p>
          <w:p w14:paraId="592E8626" w14:textId="77777777" w:rsidR="006824DC" w:rsidRDefault="006824DC" w:rsidP="006824DC">
            <w:pPr>
              <w:pStyle w:val="Tablea"/>
              <w:tabs>
                <w:tab w:val="right" w:pos="284"/>
              </w:tabs>
              <w:ind w:left="311" w:hanging="311"/>
            </w:pPr>
            <w:r>
              <w:t>(e) the following:</w:t>
            </w:r>
          </w:p>
          <w:p w14:paraId="68DD5464" w14:textId="49C3A6E4" w:rsidR="006824DC" w:rsidRDefault="006824DC" w:rsidP="006824DC">
            <w:pPr>
              <w:pStyle w:val="Tablea"/>
              <w:numPr>
                <w:ilvl w:val="0"/>
                <w:numId w:val="43"/>
              </w:numPr>
              <w:tabs>
                <w:tab w:val="right" w:pos="717"/>
              </w:tabs>
              <w:ind w:hanging="428"/>
            </w:pPr>
            <w:r>
              <w:t>‘KANGAROO’;</w:t>
            </w:r>
          </w:p>
          <w:p w14:paraId="3F79D468" w14:textId="77777777" w:rsidR="006824DC" w:rsidRDefault="006824DC" w:rsidP="006824DC">
            <w:pPr>
              <w:pStyle w:val="Tablea"/>
              <w:numPr>
                <w:ilvl w:val="0"/>
                <w:numId w:val="43"/>
              </w:numPr>
              <w:tabs>
                <w:tab w:val="right" w:pos="717"/>
              </w:tabs>
              <w:ind w:hanging="428"/>
            </w:pPr>
            <w:r>
              <w:t>‘25</w:t>
            </w:r>
            <w:r w:rsidRPr="001D1D3A">
              <w:rPr>
                <w:vertAlign w:val="superscript"/>
              </w:rPr>
              <w:t>TH</w:t>
            </w:r>
            <w:r>
              <w:t xml:space="preserve"> ANNIVERSARY’;</w:t>
            </w:r>
          </w:p>
          <w:p w14:paraId="52D705E0" w14:textId="33DA3FA9" w:rsidR="006824DC" w:rsidRDefault="006824DC" w:rsidP="006824DC">
            <w:pPr>
              <w:pStyle w:val="Tablea"/>
              <w:numPr>
                <w:ilvl w:val="0"/>
                <w:numId w:val="43"/>
              </w:numPr>
              <w:tabs>
                <w:tab w:val="right" w:pos="717"/>
              </w:tabs>
              <w:ind w:hanging="428"/>
            </w:pPr>
            <w:r>
              <w:t>‘5oz .999 Ag’.</w:t>
            </w:r>
            <w:bookmarkEnd w:id="16"/>
          </w:p>
        </w:tc>
      </w:tr>
      <w:tr w:rsidR="006824DC" w:rsidRPr="00312ECD" w14:paraId="7C889586" w14:textId="77777777" w:rsidTr="000F51BD">
        <w:tc>
          <w:tcPr>
            <w:tcW w:w="616" w:type="dxa"/>
            <w:shd w:val="clear" w:color="auto" w:fill="auto"/>
          </w:tcPr>
          <w:p w14:paraId="3B9AF108" w14:textId="68C3ABA5" w:rsidR="006824DC" w:rsidRDefault="006824DC" w:rsidP="006824DC">
            <w:pPr>
              <w:pStyle w:val="Tabletext"/>
            </w:pPr>
            <w:r>
              <w:t>2</w:t>
            </w:r>
            <w:r w:rsidR="00BA3544">
              <w:t>5</w:t>
            </w:r>
          </w:p>
        </w:tc>
        <w:tc>
          <w:tcPr>
            <w:tcW w:w="938" w:type="dxa"/>
            <w:shd w:val="clear" w:color="auto" w:fill="auto"/>
          </w:tcPr>
          <w:p w14:paraId="421D9447" w14:textId="3A82B577" w:rsidR="006824DC" w:rsidRDefault="006824DC" w:rsidP="006824DC">
            <w:pPr>
              <w:pStyle w:val="Tabletext"/>
            </w:pPr>
            <w:r>
              <w:t>Reverse</w:t>
            </w:r>
          </w:p>
        </w:tc>
        <w:tc>
          <w:tcPr>
            <w:tcW w:w="938" w:type="dxa"/>
            <w:shd w:val="clear" w:color="auto" w:fill="auto"/>
          </w:tcPr>
          <w:p w14:paraId="03CE2F81" w14:textId="57C8A345" w:rsidR="006824DC" w:rsidRDefault="006824DC" w:rsidP="006824DC">
            <w:pPr>
              <w:pStyle w:val="Tabletext"/>
            </w:pPr>
            <w:r>
              <w:t>R15</w:t>
            </w:r>
          </w:p>
        </w:tc>
        <w:tc>
          <w:tcPr>
            <w:tcW w:w="5886" w:type="dxa"/>
            <w:shd w:val="clear" w:color="auto" w:fill="auto"/>
          </w:tcPr>
          <w:p w14:paraId="48794577" w14:textId="77777777" w:rsidR="006824DC" w:rsidRDefault="006824DC" w:rsidP="006824DC">
            <w:pPr>
              <w:pStyle w:val="Tablea"/>
              <w:ind w:left="0" w:firstLine="0"/>
            </w:pPr>
            <w:r>
              <w:t>A design consisting of:</w:t>
            </w:r>
          </w:p>
          <w:p w14:paraId="6F6AD319" w14:textId="7237ADA2" w:rsidR="006824DC" w:rsidRDefault="006824DC" w:rsidP="006824DC">
            <w:pPr>
              <w:pStyle w:val="Tablea"/>
              <w:numPr>
                <w:ilvl w:val="0"/>
                <w:numId w:val="8"/>
              </w:numPr>
              <w:tabs>
                <w:tab w:val="right" w:pos="284"/>
              </w:tabs>
              <w:ind w:left="284" w:hanging="283"/>
            </w:pPr>
            <w:bookmarkStart w:id="17" w:name="_Hlk514098879"/>
            <w:r>
              <w:t>a representation of a part of a 1626 map of the world including the following:</w:t>
            </w:r>
          </w:p>
          <w:p w14:paraId="7031635C" w14:textId="2827D870" w:rsidR="006824DC" w:rsidRDefault="006824DC" w:rsidP="006824DC">
            <w:pPr>
              <w:pStyle w:val="Tablea"/>
              <w:numPr>
                <w:ilvl w:val="0"/>
                <w:numId w:val="9"/>
              </w:numPr>
              <w:tabs>
                <w:tab w:val="right" w:pos="709"/>
              </w:tabs>
              <w:ind w:left="709" w:hanging="141"/>
            </w:pPr>
            <w:r>
              <w:t>the equator, latitude lines</w:t>
            </w:r>
            <w:r w:rsidR="00BB39B8">
              <w:t xml:space="preserve"> and</w:t>
            </w:r>
            <w:r>
              <w:t xml:space="preserve"> longitude lines; </w:t>
            </w:r>
          </w:p>
          <w:p w14:paraId="7EAC9FAB" w14:textId="77777777" w:rsidR="006824DC" w:rsidRDefault="006824DC" w:rsidP="006824DC">
            <w:pPr>
              <w:pStyle w:val="Tablea"/>
              <w:numPr>
                <w:ilvl w:val="0"/>
                <w:numId w:val="9"/>
              </w:numPr>
              <w:tabs>
                <w:tab w:val="right" w:pos="709"/>
              </w:tabs>
              <w:ind w:left="709" w:hanging="141"/>
            </w:pPr>
            <w:r>
              <w:t>a sea monster partially immersed in water;</w:t>
            </w:r>
          </w:p>
          <w:p w14:paraId="0BAFC348" w14:textId="77777777" w:rsidR="006824DC" w:rsidRDefault="006824DC" w:rsidP="006824DC">
            <w:pPr>
              <w:pStyle w:val="Tablea"/>
              <w:numPr>
                <w:ilvl w:val="0"/>
                <w:numId w:val="9"/>
              </w:numPr>
              <w:tabs>
                <w:tab w:val="right" w:pos="709"/>
              </w:tabs>
              <w:ind w:left="709" w:hanging="141"/>
            </w:pPr>
            <w:r>
              <w:t>2 sailing ships;</w:t>
            </w:r>
          </w:p>
          <w:p w14:paraId="3D0487A4" w14:textId="1CF47229" w:rsidR="003658D2" w:rsidRDefault="006824DC" w:rsidP="006824DC">
            <w:pPr>
              <w:pStyle w:val="Tablea"/>
              <w:numPr>
                <w:ilvl w:val="0"/>
                <w:numId w:val="9"/>
              </w:numPr>
              <w:tabs>
                <w:tab w:val="right" w:pos="709"/>
              </w:tabs>
              <w:ind w:left="709" w:hanging="141"/>
            </w:pPr>
            <w:r>
              <w:t>‘</w:t>
            </w:r>
            <w:r w:rsidR="003658D2">
              <w:t>NORTH’;</w:t>
            </w:r>
          </w:p>
          <w:p w14:paraId="69C4645A" w14:textId="77777777" w:rsidR="003658D2" w:rsidRDefault="003658D2" w:rsidP="006824DC">
            <w:pPr>
              <w:pStyle w:val="Tablea"/>
              <w:numPr>
                <w:ilvl w:val="0"/>
                <w:numId w:val="9"/>
              </w:numPr>
              <w:tabs>
                <w:tab w:val="right" w:pos="709"/>
              </w:tabs>
              <w:ind w:left="709" w:hanging="141"/>
            </w:pPr>
            <w:r>
              <w:t xml:space="preserve">‘The </w:t>
            </w:r>
            <w:proofErr w:type="spellStart"/>
            <w:r>
              <w:t>Articke</w:t>
            </w:r>
            <w:proofErr w:type="spellEnd"/>
            <w:r>
              <w:t xml:space="preserve"> Circle’;</w:t>
            </w:r>
          </w:p>
          <w:p w14:paraId="6804E1AE" w14:textId="77777777" w:rsidR="003658D2" w:rsidRDefault="003658D2" w:rsidP="006824DC">
            <w:pPr>
              <w:pStyle w:val="Tablea"/>
              <w:numPr>
                <w:ilvl w:val="0"/>
                <w:numId w:val="9"/>
              </w:numPr>
              <w:tabs>
                <w:tab w:val="right" w:pos="709"/>
              </w:tabs>
              <w:ind w:left="709" w:hanging="141"/>
            </w:pPr>
            <w:r>
              <w:t>‘NORTH AMERICA’;</w:t>
            </w:r>
          </w:p>
          <w:p w14:paraId="2AECA095" w14:textId="5B0A4980" w:rsidR="003658D2" w:rsidRDefault="003658D2" w:rsidP="006824DC">
            <w:pPr>
              <w:pStyle w:val="Tablea"/>
              <w:numPr>
                <w:ilvl w:val="0"/>
                <w:numId w:val="9"/>
              </w:numPr>
              <w:tabs>
                <w:tab w:val="right" w:pos="709"/>
              </w:tabs>
              <w:ind w:left="709" w:hanging="141"/>
            </w:pPr>
            <w:r>
              <w:t>‘OR MEXICANA’;</w:t>
            </w:r>
          </w:p>
          <w:p w14:paraId="34B29788" w14:textId="08DF0F4C" w:rsidR="00A40D84" w:rsidRDefault="00A40D84" w:rsidP="006824DC">
            <w:pPr>
              <w:pStyle w:val="Tablea"/>
              <w:numPr>
                <w:ilvl w:val="0"/>
                <w:numId w:val="9"/>
              </w:numPr>
              <w:tabs>
                <w:tab w:val="right" w:pos="709"/>
              </w:tabs>
              <w:ind w:left="709" w:hanging="141"/>
            </w:pPr>
            <w:r>
              <w:t>‘New Brit’;</w:t>
            </w:r>
          </w:p>
          <w:p w14:paraId="1F3844A6" w14:textId="18077D72" w:rsidR="003658D2" w:rsidRDefault="003658D2" w:rsidP="006824DC">
            <w:pPr>
              <w:pStyle w:val="Tablea"/>
              <w:numPr>
                <w:ilvl w:val="0"/>
                <w:numId w:val="9"/>
              </w:numPr>
              <w:tabs>
                <w:tab w:val="right" w:pos="709"/>
              </w:tabs>
              <w:ind w:left="709" w:hanging="141"/>
            </w:pPr>
            <w:r>
              <w:t>‘MAR’;</w:t>
            </w:r>
          </w:p>
          <w:p w14:paraId="722FDFD9" w14:textId="77777777" w:rsidR="003658D2" w:rsidRDefault="003658D2" w:rsidP="006824DC">
            <w:pPr>
              <w:pStyle w:val="Tablea"/>
              <w:numPr>
                <w:ilvl w:val="0"/>
                <w:numId w:val="9"/>
              </w:numPr>
              <w:tabs>
                <w:tab w:val="right" w:pos="709"/>
              </w:tabs>
              <w:ind w:left="709" w:hanging="141"/>
            </w:pPr>
            <w:r>
              <w:lastRenderedPageBreak/>
              <w:t>‘DEL’;</w:t>
            </w:r>
          </w:p>
          <w:p w14:paraId="2AD95DA8" w14:textId="22262F58" w:rsidR="003658D2" w:rsidRDefault="003658D2" w:rsidP="006824DC">
            <w:pPr>
              <w:pStyle w:val="Tablea"/>
              <w:numPr>
                <w:ilvl w:val="0"/>
                <w:numId w:val="9"/>
              </w:numPr>
              <w:tabs>
                <w:tab w:val="right" w:pos="709"/>
              </w:tabs>
              <w:ind w:left="709" w:hanging="141"/>
            </w:pPr>
            <w:r>
              <w:t xml:space="preserve">‘The </w:t>
            </w:r>
            <w:proofErr w:type="spellStart"/>
            <w:r>
              <w:t>Tropicke</w:t>
            </w:r>
            <w:proofErr w:type="spellEnd"/>
            <w:r>
              <w:t xml:space="preserve"> of Cancer’;</w:t>
            </w:r>
          </w:p>
          <w:p w14:paraId="5F39273D" w14:textId="77777777" w:rsidR="003658D2" w:rsidRDefault="003658D2" w:rsidP="006824DC">
            <w:pPr>
              <w:pStyle w:val="Tablea"/>
              <w:numPr>
                <w:ilvl w:val="0"/>
                <w:numId w:val="9"/>
              </w:numPr>
              <w:tabs>
                <w:tab w:val="right" w:pos="709"/>
              </w:tabs>
              <w:ind w:left="709" w:hanging="141"/>
            </w:pPr>
            <w:r>
              <w:t>‘MAR’;</w:t>
            </w:r>
          </w:p>
          <w:p w14:paraId="45180EB0" w14:textId="77777777" w:rsidR="003658D2" w:rsidRDefault="003658D2" w:rsidP="006824DC">
            <w:pPr>
              <w:pStyle w:val="Tablea"/>
              <w:numPr>
                <w:ilvl w:val="0"/>
                <w:numId w:val="9"/>
              </w:numPr>
              <w:tabs>
                <w:tab w:val="right" w:pos="709"/>
              </w:tabs>
              <w:ind w:left="709" w:hanging="141"/>
            </w:pPr>
            <w:r>
              <w:t>‘DEL’;</w:t>
            </w:r>
          </w:p>
          <w:p w14:paraId="43CA9B65" w14:textId="342738AF" w:rsidR="005F61CB" w:rsidRDefault="005F61CB" w:rsidP="006824DC">
            <w:pPr>
              <w:pStyle w:val="Tablea"/>
              <w:numPr>
                <w:ilvl w:val="0"/>
                <w:numId w:val="9"/>
              </w:numPr>
              <w:tabs>
                <w:tab w:val="right" w:pos="709"/>
              </w:tabs>
              <w:ind w:left="709" w:hanging="141"/>
            </w:pPr>
            <w:r>
              <w:t>‘NORT’;</w:t>
            </w:r>
          </w:p>
          <w:p w14:paraId="54C748C1" w14:textId="3CE8A339" w:rsidR="003658D2" w:rsidRDefault="003658D2" w:rsidP="006824DC">
            <w:pPr>
              <w:pStyle w:val="Tablea"/>
              <w:numPr>
                <w:ilvl w:val="0"/>
                <w:numId w:val="9"/>
              </w:numPr>
              <w:tabs>
                <w:tab w:val="right" w:pos="709"/>
              </w:tabs>
              <w:ind w:left="709" w:hanging="141"/>
            </w:pPr>
            <w:r>
              <w:t xml:space="preserve">‘The </w:t>
            </w:r>
            <w:proofErr w:type="spellStart"/>
            <w:r>
              <w:t>Acquinostial</w:t>
            </w:r>
            <w:proofErr w:type="spellEnd"/>
            <w:r>
              <w:t xml:space="preserve"> Line’;</w:t>
            </w:r>
          </w:p>
          <w:p w14:paraId="29D12FD3" w14:textId="77777777" w:rsidR="005F61CB" w:rsidRDefault="005F61CB" w:rsidP="006824DC">
            <w:pPr>
              <w:pStyle w:val="Tablea"/>
              <w:numPr>
                <w:ilvl w:val="0"/>
                <w:numId w:val="9"/>
              </w:numPr>
              <w:tabs>
                <w:tab w:val="right" w:pos="709"/>
              </w:tabs>
              <w:ind w:left="709" w:hanging="141"/>
            </w:pPr>
            <w:r>
              <w:t>‘ZUR’;</w:t>
            </w:r>
          </w:p>
          <w:p w14:paraId="7240222A" w14:textId="77777777" w:rsidR="005F61CB" w:rsidRDefault="005F61CB" w:rsidP="005F61CB">
            <w:pPr>
              <w:pStyle w:val="Tablea"/>
              <w:numPr>
                <w:ilvl w:val="0"/>
                <w:numId w:val="9"/>
              </w:numPr>
              <w:tabs>
                <w:tab w:val="right" w:pos="709"/>
              </w:tabs>
              <w:ind w:left="709" w:hanging="141"/>
            </w:pPr>
            <w:r>
              <w:t xml:space="preserve">‘America Discovered in 1492 by Christopher Columbus English Circumnavigators 1578 Sir Francis Drake 1586 Mr Thomas </w:t>
            </w:r>
            <w:proofErr w:type="spellStart"/>
            <w:r>
              <w:t>Candish</w:t>
            </w:r>
            <w:proofErr w:type="spellEnd"/>
            <w:r>
              <w:t>’ enclosed by an ornamental border;</w:t>
            </w:r>
          </w:p>
          <w:p w14:paraId="786EE76A" w14:textId="58D056FE" w:rsidR="005F61CB" w:rsidRDefault="005F61CB" w:rsidP="006824DC">
            <w:pPr>
              <w:pStyle w:val="Tablea"/>
              <w:numPr>
                <w:ilvl w:val="0"/>
                <w:numId w:val="9"/>
              </w:numPr>
              <w:tabs>
                <w:tab w:val="right" w:pos="709"/>
              </w:tabs>
              <w:ind w:left="709" w:hanging="141"/>
            </w:pPr>
            <w:r>
              <w:t>‘SOUTH AMERICA’;</w:t>
            </w:r>
          </w:p>
          <w:p w14:paraId="4BA6318E" w14:textId="1889C8E7" w:rsidR="005F61CB" w:rsidRDefault="005F61CB" w:rsidP="006824DC">
            <w:pPr>
              <w:pStyle w:val="Tablea"/>
              <w:numPr>
                <w:ilvl w:val="0"/>
                <w:numId w:val="9"/>
              </w:numPr>
              <w:tabs>
                <w:tab w:val="right" w:pos="709"/>
              </w:tabs>
              <w:ind w:left="709" w:hanging="141"/>
            </w:pPr>
            <w:r>
              <w:t>‘OR PERU’;</w:t>
            </w:r>
          </w:p>
          <w:p w14:paraId="12D629AC" w14:textId="77777777" w:rsidR="005F61CB" w:rsidRDefault="005F61CB" w:rsidP="006824DC">
            <w:pPr>
              <w:pStyle w:val="Tablea"/>
              <w:numPr>
                <w:ilvl w:val="0"/>
                <w:numId w:val="9"/>
              </w:numPr>
              <w:tabs>
                <w:tab w:val="right" w:pos="709"/>
              </w:tabs>
              <w:ind w:left="709" w:hanging="141"/>
            </w:pPr>
            <w:r>
              <w:t>‘THE PACIFICKE SEA’;</w:t>
            </w:r>
          </w:p>
          <w:p w14:paraId="6DAD41B3" w14:textId="77777777" w:rsidR="005F61CB" w:rsidRDefault="005F61CB" w:rsidP="006824DC">
            <w:pPr>
              <w:pStyle w:val="Tablea"/>
              <w:numPr>
                <w:ilvl w:val="0"/>
                <w:numId w:val="9"/>
              </w:numPr>
              <w:tabs>
                <w:tab w:val="right" w:pos="709"/>
              </w:tabs>
              <w:ind w:left="709" w:hanging="141"/>
            </w:pPr>
            <w:r>
              <w:t>‘MAGALLANICA’;</w:t>
            </w:r>
          </w:p>
          <w:p w14:paraId="195FD764" w14:textId="266E3205" w:rsidR="005F61CB" w:rsidRDefault="005F61CB" w:rsidP="006824DC">
            <w:pPr>
              <w:pStyle w:val="Tablea"/>
              <w:numPr>
                <w:ilvl w:val="0"/>
                <w:numId w:val="9"/>
              </w:numPr>
              <w:tabs>
                <w:tab w:val="right" w:pos="709"/>
              </w:tabs>
              <w:ind w:left="709" w:hanging="141"/>
            </w:pPr>
            <w:r>
              <w:t>‘1oz .9999 Au’;</w:t>
            </w:r>
          </w:p>
          <w:p w14:paraId="12447FAB" w14:textId="0059224C" w:rsidR="005F61CB" w:rsidRDefault="005F61CB" w:rsidP="005F61CB">
            <w:pPr>
              <w:pStyle w:val="Tablea"/>
              <w:numPr>
                <w:ilvl w:val="0"/>
                <w:numId w:val="9"/>
              </w:numPr>
              <w:tabs>
                <w:tab w:val="right" w:pos="709"/>
              </w:tabs>
              <w:ind w:left="709" w:hanging="141"/>
            </w:pPr>
            <w:r>
              <w:t xml:space="preserve">‘The </w:t>
            </w:r>
            <w:proofErr w:type="spellStart"/>
            <w:r>
              <w:t>Antarcticke</w:t>
            </w:r>
            <w:proofErr w:type="spellEnd"/>
            <w:r>
              <w:t xml:space="preserve"> Circle’</w:t>
            </w:r>
            <w:r w:rsidR="00D16519">
              <w:t>;</w:t>
            </w:r>
          </w:p>
          <w:p w14:paraId="55DE9F87" w14:textId="4B4E3498" w:rsidR="006824DC" w:rsidRDefault="005F61CB" w:rsidP="005F61CB">
            <w:pPr>
              <w:pStyle w:val="Tablea"/>
              <w:numPr>
                <w:ilvl w:val="0"/>
                <w:numId w:val="9"/>
              </w:numPr>
              <w:tabs>
                <w:tab w:val="right" w:pos="709"/>
              </w:tabs>
              <w:ind w:left="709" w:hanging="141"/>
            </w:pPr>
            <w:r>
              <w:t>‘SOUTH’;</w:t>
            </w:r>
            <w:r w:rsidR="006824DC">
              <w:t xml:space="preserve"> and</w:t>
            </w:r>
          </w:p>
          <w:p w14:paraId="1A23553C" w14:textId="134C319C" w:rsidR="00380835" w:rsidRDefault="00380835" w:rsidP="006824DC">
            <w:pPr>
              <w:pStyle w:val="Tablea"/>
              <w:numPr>
                <w:ilvl w:val="0"/>
                <w:numId w:val="8"/>
              </w:numPr>
              <w:tabs>
                <w:tab w:val="right" w:pos="284"/>
              </w:tabs>
              <w:ind w:left="284" w:hanging="283"/>
            </w:pPr>
            <w:r>
              <w:t>surrounding that map of the world, a circular border including the following:</w:t>
            </w:r>
          </w:p>
          <w:p w14:paraId="48DBBB25" w14:textId="0ECE326C" w:rsidR="003658D2" w:rsidRDefault="003658D2" w:rsidP="00380835">
            <w:pPr>
              <w:pStyle w:val="Tablea"/>
              <w:numPr>
                <w:ilvl w:val="1"/>
                <w:numId w:val="8"/>
              </w:numPr>
              <w:tabs>
                <w:tab w:val="right" w:pos="716"/>
              </w:tabs>
              <w:ind w:left="716" w:hanging="141"/>
            </w:pPr>
            <w:r>
              <w:t>‘THE TEMPERATE SONE’;</w:t>
            </w:r>
          </w:p>
          <w:p w14:paraId="372A28E7" w14:textId="1AEAC0C2" w:rsidR="003658D2" w:rsidRDefault="003658D2" w:rsidP="00380835">
            <w:pPr>
              <w:pStyle w:val="Tablea"/>
              <w:numPr>
                <w:ilvl w:val="1"/>
                <w:numId w:val="8"/>
              </w:numPr>
              <w:tabs>
                <w:tab w:val="right" w:pos="716"/>
              </w:tabs>
              <w:ind w:left="716" w:hanging="141"/>
            </w:pPr>
            <w:r>
              <w:t>‘THE NORTH FROSEN SONE’;</w:t>
            </w:r>
          </w:p>
          <w:p w14:paraId="72EED4E7" w14:textId="2C32F505" w:rsidR="003658D2" w:rsidRDefault="003658D2" w:rsidP="003658D2">
            <w:pPr>
              <w:pStyle w:val="Tablea"/>
              <w:numPr>
                <w:ilvl w:val="1"/>
                <w:numId w:val="8"/>
              </w:numPr>
              <w:tabs>
                <w:tab w:val="right" w:pos="716"/>
              </w:tabs>
              <w:ind w:left="716" w:hanging="141"/>
            </w:pPr>
            <w:r>
              <w:t>‘THE TEMPERATE SONE’;</w:t>
            </w:r>
          </w:p>
          <w:p w14:paraId="524D7301" w14:textId="56C7E76F" w:rsidR="003658D2" w:rsidRDefault="003658D2" w:rsidP="003658D2">
            <w:pPr>
              <w:pStyle w:val="Tablea"/>
              <w:numPr>
                <w:ilvl w:val="1"/>
                <w:numId w:val="8"/>
              </w:numPr>
              <w:tabs>
                <w:tab w:val="right" w:pos="716"/>
              </w:tabs>
              <w:ind w:left="716" w:hanging="141"/>
            </w:pPr>
            <w:r>
              <w:t>‘THE TORRID SONE’;</w:t>
            </w:r>
          </w:p>
          <w:p w14:paraId="0FAB2F63" w14:textId="0CC84CFB" w:rsidR="003658D2" w:rsidRDefault="003658D2" w:rsidP="00380835">
            <w:pPr>
              <w:pStyle w:val="Tablea"/>
              <w:numPr>
                <w:ilvl w:val="1"/>
                <w:numId w:val="8"/>
              </w:numPr>
              <w:tabs>
                <w:tab w:val="right" w:pos="716"/>
              </w:tabs>
              <w:ind w:left="716" w:hanging="141"/>
            </w:pPr>
            <w:r>
              <w:t>‘THE TEMPERATE SONE’;</w:t>
            </w:r>
          </w:p>
          <w:p w14:paraId="0F77BB8A" w14:textId="12D84C1F" w:rsidR="003658D2" w:rsidRDefault="003658D2" w:rsidP="00380835">
            <w:pPr>
              <w:pStyle w:val="Tablea"/>
              <w:numPr>
                <w:ilvl w:val="1"/>
                <w:numId w:val="8"/>
              </w:numPr>
              <w:tabs>
                <w:tab w:val="right" w:pos="716"/>
              </w:tabs>
              <w:ind w:left="716" w:hanging="141"/>
            </w:pPr>
            <w:r>
              <w:t>‘THE SOUTH FROSEN SONE’;</w:t>
            </w:r>
          </w:p>
          <w:p w14:paraId="0EA3F642" w14:textId="014E4EC3" w:rsidR="003658D2" w:rsidRDefault="003658D2" w:rsidP="00380835">
            <w:pPr>
              <w:pStyle w:val="Tablea"/>
              <w:numPr>
                <w:ilvl w:val="1"/>
                <w:numId w:val="8"/>
              </w:numPr>
              <w:tabs>
                <w:tab w:val="right" w:pos="716"/>
              </w:tabs>
              <w:ind w:left="716" w:hanging="141"/>
            </w:pPr>
            <w:r>
              <w:t>‘THE TEMPERATE SONE’;</w:t>
            </w:r>
          </w:p>
          <w:p w14:paraId="6F0FC6BD" w14:textId="5F794169" w:rsidR="00380835" w:rsidRDefault="003658D2" w:rsidP="00380835">
            <w:pPr>
              <w:pStyle w:val="Tablea"/>
              <w:numPr>
                <w:ilvl w:val="1"/>
                <w:numId w:val="8"/>
              </w:numPr>
              <w:tabs>
                <w:tab w:val="right" w:pos="716"/>
              </w:tabs>
              <w:ind w:left="716" w:hanging="141"/>
            </w:pPr>
            <w:r>
              <w:t>‘THE TORRID SONE’; and</w:t>
            </w:r>
          </w:p>
          <w:p w14:paraId="589AEAFD" w14:textId="59D34C4F" w:rsidR="006824DC" w:rsidRDefault="00380835" w:rsidP="006824DC">
            <w:pPr>
              <w:pStyle w:val="Tablea"/>
              <w:numPr>
                <w:ilvl w:val="0"/>
                <w:numId w:val="8"/>
              </w:numPr>
              <w:tabs>
                <w:tab w:val="right" w:pos="284"/>
              </w:tabs>
              <w:ind w:left="284" w:hanging="283"/>
            </w:pPr>
            <w:r>
              <w:t>on the outer edge of the coin, a circular border including the following</w:t>
            </w:r>
            <w:r w:rsidR="006824DC">
              <w:t>:</w:t>
            </w:r>
          </w:p>
          <w:p w14:paraId="4A35C9CC" w14:textId="15291DCD" w:rsidR="006824DC" w:rsidRDefault="006824DC" w:rsidP="006824DC">
            <w:pPr>
              <w:pStyle w:val="Tablea"/>
              <w:numPr>
                <w:ilvl w:val="0"/>
                <w:numId w:val="10"/>
              </w:numPr>
              <w:tabs>
                <w:tab w:val="right" w:pos="709"/>
              </w:tabs>
              <w:ind w:left="709" w:hanging="141"/>
            </w:pPr>
            <w:r>
              <w:t>‘</w:t>
            </w:r>
            <w:r w:rsidR="00380835">
              <w:t>1626 A NEW AND ACCVRAT MAP OF THE WORLD</w:t>
            </w:r>
            <w:r>
              <w:t>’;</w:t>
            </w:r>
          </w:p>
          <w:p w14:paraId="0C8B6171" w14:textId="687E6163" w:rsidR="006824DC" w:rsidRDefault="00380835" w:rsidP="006824DC">
            <w:pPr>
              <w:pStyle w:val="Tablea"/>
              <w:numPr>
                <w:ilvl w:val="0"/>
                <w:numId w:val="10"/>
              </w:numPr>
              <w:tabs>
                <w:tab w:val="right" w:pos="709"/>
              </w:tabs>
              <w:ind w:left="709" w:hanging="141"/>
            </w:pPr>
            <w:r>
              <w:t>5 stylised representations of a flower</w:t>
            </w:r>
            <w:r w:rsidR="006824DC">
              <w:t>;</w:t>
            </w:r>
          </w:p>
          <w:p w14:paraId="02A4C5F0" w14:textId="77777777" w:rsidR="00380835" w:rsidRDefault="006824DC" w:rsidP="006824DC">
            <w:pPr>
              <w:pStyle w:val="Tablea"/>
              <w:numPr>
                <w:ilvl w:val="0"/>
                <w:numId w:val="10"/>
              </w:numPr>
              <w:tabs>
                <w:tab w:val="right" w:pos="709"/>
              </w:tabs>
              <w:ind w:left="709" w:hanging="141"/>
            </w:pPr>
            <w:r>
              <w:t>‘</w:t>
            </w:r>
            <w:r w:rsidR="00380835">
              <w:t>COLUMBUS’;</w:t>
            </w:r>
          </w:p>
          <w:p w14:paraId="5A25E6B8" w14:textId="6A14F8B0" w:rsidR="006824DC" w:rsidRDefault="00380835" w:rsidP="006824DC">
            <w:pPr>
              <w:pStyle w:val="Tablea"/>
              <w:numPr>
                <w:ilvl w:val="0"/>
                <w:numId w:val="10"/>
              </w:numPr>
              <w:tabs>
                <w:tab w:val="right" w:pos="709"/>
              </w:tabs>
              <w:ind w:left="709" w:hanging="141"/>
            </w:pPr>
            <w:r>
              <w:t>‘DRAKE</w:t>
            </w:r>
            <w:r w:rsidR="006824DC">
              <w:t>’;</w:t>
            </w:r>
          </w:p>
          <w:p w14:paraId="419555F9" w14:textId="67F335DA" w:rsidR="00380835" w:rsidRDefault="00380835" w:rsidP="006824DC">
            <w:pPr>
              <w:pStyle w:val="Tablea"/>
              <w:numPr>
                <w:ilvl w:val="0"/>
                <w:numId w:val="10"/>
              </w:numPr>
              <w:tabs>
                <w:tab w:val="right" w:pos="709"/>
              </w:tabs>
              <w:ind w:left="709" w:hanging="141"/>
            </w:pPr>
            <w:r>
              <w:t>‘CANDISH’;</w:t>
            </w:r>
          </w:p>
          <w:p w14:paraId="180114D3" w14:textId="7BD95DC4" w:rsidR="006824DC" w:rsidRDefault="00380835" w:rsidP="00380835">
            <w:pPr>
              <w:pStyle w:val="Tablea"/>
              <w:numPr>
                <w:ilvl w:val="0"/>
                <w:numId w:val="10"/>
              </w:numPr>
              <w:tabs>
                <w:tab w:val="right" w:pos="709"/>
              </w:tabs>
              <w:ind w:left="709" w:hanging="141"/>
            </w:pPr>
            <w:r>
              <w:t>‘MAGELLAN’.</w:t>
            </w:r>
            <w:bookmarkEnd w:id="17"/>
          </w:p>
        </w:tc>
      </w:tr>
      <w:tr w:rsidR="00C42E39" w:rsidRPr="00312ECD" w14:paraId="58E25905" w14:textId="77777777" w:rsidTr="000F51BD">
        <w:tc>
          <w:tcPr>
            <w:tcW w:w="616" w:type="dxa"/>
            <w:shd w:val="clear" w:color="auto" w:fill="auto"/>
          </w:tcPr>
          <w:p w14:paraId="6E15B6AE" w14:textId="6168F559" w:rsidR="00C42E39" w:rsidRDefault="00C42E39" w:rsidP="00C42E39">
            <w:pPr>
              <w:pStyle w:val="Tabletext"/>
            </w:pPr>
            <w:r>
              <w:lastRenderedPageBreak/>
              <w:t>2</w:t>
            </w:r>
            <w:r w:rsidR="00BA3544">
              <w:t>6</w:t>
            </w:r>
          </w:p>
        </w:tc>
        <w:tc>
          <w:tcPr>
            <w:tcW w:w="938" w:type="dxa"/>
            <w:shd w:val="clear" w:color="auto" w:fill="auto"/>
          </w:tcPr>
          <w:p w14:paraId="520E128B" w14:textId="575E0911" w:rsidR="00C42E39" w:rsidRDefault="00C42E39" w:rsidP="00C42E39">
            <w:pPr>
              <w:pStyle w:val="Tabletext"/>
            </w:pPr>
            <w:r>
              <w:t>Reverse</w:t>
            </w:r>
          </w:p>
        </w:tc>
        <w:tc>
          <w:tcPr>
            <w:tcW w:w="938" w:type="dxa"/>
            <w:shd w:val="clear" w:color="auto" w:fill="auto"/>
          </w:tcPr>
          <w:p w14:paraId="00EA368A" w14:textId="1933CD4C" w:rsidR="00C42E39" w:rsidRDefault="00C42E39" w:rsidP="00C42E39">
            <w:pPr>
              <w:pStyle w:val="Tabletext"/>
            </w:pPr>
            <w:r>
              <w:t>R16</w:t>
            </w:r>
          </w:p>
        </w:tc>
        <w:tc>
          <w:tcPr>
            <w:tcW w:w="5886" w:type="dxa"/>
            <w:shd w:val="clear" w:color="auto" w:fill="auto"/>
          </w:tcPr>
          <w:p w14:paraId="23A884B7" w14:textId="77777777" w:rsidR="00C42E39" w:rsidRDefault="00C42E39" w:rsidP="00C42E39">
            <w:pPr>
              <w:pStyle w:val="Tablea"/>
              <w:ind w:left="0" w:firstLine="0"/>
            </w:pPr>
            <w:r>
              <w:t>A design consisting of:</w:t>
            </w:r>
          </w:p>
          <w:p w14:paraId="12F82D23" w14:textId="29FB62CE" w:rsidR="00C42E39" w:rsidRDefault="00C42E39" w:rsidP="00C42E39">
            <w:pPr>
              <w:pStyle w:val="Tablea"/>
              <w:tabs>
                <w:tab w:val="right" w:pos="284"/>
              </w:tabs>
            </w:pPr>
            <w:r>
              <w:t>(a) a representation of a part of a 1626 map of the world including the following:</w:t>
            </w:r>
          </w:p>
          <w:p w14:paraId="55E84439" w14:textId="0EB20F09" w:rsidR="00C42E39" w:rsidRDefault="00C42E39" w:rsidP="00C42E39">
            <w:pPr>
              <w:pStyle w:val="Tablea"/>
              <w:numPr>
                <w:ilvl w:val="0"/>
                <w:numId w:val="44"/>
              </w:numPr>
              <w:tabs>
                <w:tab w:val="right" w:pos="709"/>
              </w:tabs>
              <w:ind w:left="716" w:hanging="141"/>
            </w:pPr>
            <w:r>
              <w:t>the equator, latitude lines</w:t>
            </w:r>
            <w:r w:rsidR="00BB39B8">
              <w:t xml:space="preserve"> and</w:t>
            </w:r>
            <w:r>
              <w:t xml:space="preserve"> longitude lines; </w:t>
            </w:r>
          </w:p>
          <w:p w14:paraId="4A8E1480" w14:textId="77777777" w:rsidR="00C42E39" w:rsidRDefault="00C42E39" w:rsidP="00C42E39">
            <w:pPr>
              <w:pStyle w:val="Tablea"/>
              <w:numPr>
                <w:ilvl w:val="0"/>
                <w:numId w:val="44"/>
              </w:numPr>
              <w:tabs>
                <w:tab w:val="right" w:pos="709"/>
              </w:tabs>
              <w:ind w:left="709" w:hanging="141"/>
            </w:pPr>
            <w:r>
              <w:t>a sea monster partially immersed in water;</w:t>
            </w:r>
          </w:p>
          <w:p w14:paraId="47B54B84" w14:textId="77777777" w:rsidR="00C42E39" w:rsidRDefault="00C42E39" w:rsidP="00C42E39">
            <w:pPr>
              <w:pStyle w:val="Tablea"/>
              <w:numPr>
                <w:ilvl w:val="0"/>
                <w:numId w:val="44"/>
              </w:numPr>
              <w:tabs>
                <w:tab w:val="right" w:pos="709"/>
              </w:tabs>
              <w:ind w:left="709" w:hanging="141"/>
            </w:pPr>
            <w:r>
              <w:t>2 sailing ships;</w:t>
            </w:r>
          </w:p>
          <w:p w14:paraId="111ED8B4" w14:textId="0C270591" w:rsidR="00C42E39" w:rsidRDefault="00C42E39" w:rsidP="00C42E39">
            <w:pPr>
              <w:pStyle w:val="Tablea"/>
              <w:numPr>
                <w:ilvl w:val="0"/>
                <w:numId w:val="44"/>
              </w:numPr>
              <w:tabs>
                <w:tab w:val="right" w:pos="709"/>
              </w:tabs>
              <w:ind w:left="709" w:hanging="141"/>
            </w:pPr>
            <w:r>
              <w:t>‘NORTH’;</w:t>
            </w:r>
          </w:p>
          <w:p w14:paraId="676C2B62" w14:textId="77777777" w:rsidR="00C42E39" w:rsidRDefault="00C42E39" w:rsidP="00C42E39">
            <w:pPr>
              <w:pStyle w:val="Tablea"/>
              <w:numPr>
                <w:ilvl w:val="0"/>
                <w:numId w:val="44"/>
              </w:numPr>
              <w:tabs>
                <w:tab w:val="right" w:pos="709"/>
              </w:tabs>
              <w:ind w:left="709" w:hanging="141"/>
            </w:pPr>
            <w:r>
              <w:lastRenderedPageBreak/>
              <w:t xml:space="preserve">‘The </w:t>
            </w:r>
            <w:proofErr w:type="spellStart"/>
            <w:r>
              <w:t>Articke</w:t>
            </w:r>
            <w:proofErr w:type="spellEnd"/>
            <w:r>
              <w:t xml:space="preserve"> Circle’;</w:t>
            </w:r>
          </w:p>
          <w:p w14:paraId="3BC93F12" w14:textId="77777777" w:rsidR="00C42E39" w:rsidRDefault="00C42E39" w:rsidP="00C42E39">
            <w:pPr>
              <w:pStyle w:val="Tablea"/>
              <w:numPr>
                <w:ilvl w:val="0"/>
                <w:numId w:val="44"/>
              </w:numPr>
              <w:tabs>
                <w:tab w:val="right" w:pos="709"/>
              </w:tabs>
              <w:ind w:left="709" w:hanging="141"/>
            </w:pPr>
            <w:r>
              <w:t>‘NORTH AMERICA’;</w:t>
            </w:r>
          </w:p>
          <w:p w14:paraId="328561AB" w14:textId="1B7E0B17" w:rsidR="00C42E39" w:rsidRDefault="00C42E39" w:rsidP="00C42E39">
            <w:pPr>
              <w:pStyle w:val="Tablea"/>
              <w:numPr>
                <w:ilvl w:val="0"/>
                <w:numId w:val="44"/>
              </w:numPr>
              <w:tabs>
                <w:tab w:val="right" w:pos="709"/>
              </w:tabs>
              <w:ind w:left="709" w:hanging="141"/>
            </w:pPr>
            <w:r>
              <w:t>‘OR MEXICANA’;</w:t>
            </w:r>
          </w:p>
          <w:p w14:paraId="4D7C2967" w14:textId="56743259" w:rsidR="00A40D84" w:rsidRDefault="00A40D84" w:rsidP="00C42E39">
            <w:pPr>
              <w:pStyle w:val="Tablea"/>
              <w:numPr>
                <w:ilvl w:val="0"/>
                <w:numId w:val="44"/>
              </w:numPr>
              <w:tabs>
                <w:tab w:val="right" w:pos="709"/>
              </w:tabs>
              <w:ind w:left="709" w:hanging="141"/>
            </w:pPr>
            <w:r>
              <w:t>‘New Brit’;</w:t>
            </w:r>
          </w:p>
          <w:p w14:paraId="4200A594" w14:textId="77777777" w:rsidR="00C42E39" w:rsidRDefault="00C42E39" w:rsidP="00C42E39">
            <w:pPr>
              <w:pStyle w:val="Tablea"/>
              <w:numPr>
                <w:ilvl w:val="0"/>
                <w:numId w:val="44"/>
              </w:numPr>
              <w:tabs>
                <w:tab w:val="right" w:pos="709"/>
              </w:tabs>
              <w:ind w:left="709" w:hanging="141"/>
            </w:pPr>
            <w:r>
              <w:t>‘MAR’;</w:t>
            </w:r>
          </w:p>
          <w:p w14:paraId="2DDCEB0B" w14:textId="77777777" w:rsidR="00C42E39" w:rsidRDefault="00C42E39" w:rsidP="00C42E39">
            <w:pPr>
              <w:pStyle w:val="Tablea"/>
              <w:numPr>
                <w:ilvl w:val="0"/>
                <w:numId w:val="44"/>
              </w:numPr>
              <w:tabs>
                <w:tab w:val="right" w:pos="709"/>
              </w:tabs>
              <w:ind w:left="709" w:hanging="141"/>
            </w:pPr>
            <w:r>
              <w:t>‘DEL’;</w:t>
            </w:r>
          </w:p>
          <w:p w14:paraId="0F31DB64" w14:textId="77777777" w:rsidR="00C42E39" w:rsidRDefault="00C42E39" w:rsidP="00C42E39">
            <w:pPr>
              <w:pStyle w:val="Tablea"/>
              <w:numPr>
                <w:ilvl w:val="0"/>
                <w:numId w:val="44"/>
              </w:numPr>
              <w:tabs>
                <w:tab w:val="right" w:pos="709"/>
              </w:tabs>
              <w:ind w:left="709" w:hanging="141"/>
            </w:pPr>
            <w:r>
              <w:t xml:space="preserve">‘The </w:t>
            </w:r>
            <w:proofErr w:type="spellStart"/>
            <w:r>
              <w:t>Tropicke</w:t>
            </w:r>
            <w:proofErr w:type="spellEnd"/>
            <w:r>
              <w:t xml:space="preserve"> of Cancer’;</w:t>
            </w:r>
          </w:p>
          <w:p w14:paraId="06BA4F5E" w14:textId="77777777" w:rsidR="00C42E39" w:rsidRDefault="00C42E39" w:rsidP="00C42E39">
            <w:pPr>
              <w:pStyle w:val="Tablea"/>
              <w:numPr>
                <w:ilvl w:val="0"/>
                <w:numId w:val="44"/>
              </w:numPr>
              <w:tabs>
                <w:tab w:val="right" w:pos="709"/>
              </w:tabs>
              <w:ind w:left="709" w:hanging="141"/>
            </w:pPr>
            <w:r>
              <w:t>‘MAR’;</w:t>
            </w:r>
          </w:p>
          <w:p w14:paraId="348379EE" w14:textId="77777777" w:rsidR="00C42E39" w:rsidRDefault="00C42E39" w:rsidP="00C42E39">
            <w:pPr>
              <w:pStyle w:val="Tablea"/>
              <w:numPr>
                <w:ilvl w:val="0"/>
                <w:numId w:val="44"/>
              </w:numPr>
              <w:tabs>
                <w:tab w:val="right" w:pos="709"/>
              </w:tabs>
              <w:ind w:left="709" w:hanging="141"/>
            </w:pPr>
            <w:r>
              <w:t>‘DEL’;</w:t>
            </w:r>
          </w:p>
          <w:p w14:paraId="32E95C74" w14:textId="1B3683CF" w:rsidR="00C42E39" w:rsidRDefault="00C42E39" w:rsidP="00C42E39">
            <w:pPr>
              <w:pStyle w:val="Tablea"/>
              <w:numPr>
                <w:ilvl w:val="0"/>
                <w:numId w:val="44"/>
              </w:numPr>
              <w:tabs>
                <w:tab w:val="right" w:pos="709"/>
              </w:tabs>
              <w:ind w:left="709" w:hanging="141"/>
            </w:pPr>
            <w:r>
              <w:t>‘NORT’;</w:t>
            </w:r>
          </w:p>
          <w:p w14:paraId="3D8CA26F" w14:textId="77777777" w:rsidR="00C42E39" w:rsidRDefault="00C42E39" w:rsidP="00C42E39">
            <w:pPr>
              <w:pStyle w:val="Tablea"/>
              <w:numPr>
                <w:ilvl w:val="0"/>
                <w:numId w:val="44"/>
              </w:numPr>
              <w:tabs>
                <w:tab w:val="right" w:pos="709"/>
              </w:tabs>
              <w:ind w:left="709" w:hanging="141"/>
            </w:pPr>
            <w:r>
              <w:t xml:space="preserve">‘The </w:t>
            </w:r>
            <w:proofErr w:type="spellStart"/>
            <w:r>
              <w:t>Acquinostial</w:t>
            </w:r>
            <w:proofErr w:type="spellEnd"/>
            <w:r>
              <w:t xml:space="preserve"> Line’;</w:t>
            </w:r>
          </w:p>
          <w:p w14:paraId="5740636D" w14:textId="77777777" w:rsidR="00C42E39" w:rsidRDefault="00C42E39" w:rsidP="00C42E39">
            <w:pPr>
              <w:pStyle w:val="Tablea"/>
              <w:numPr>
                <w:ilvl w:val="0"/>
                <w:numId w:val="44"/>
              </w:numPr>
              <w:tabs>
                <w:tab w:val="right" w:pos="709"/>
              </w:tabs>
              <w:ind w:left="709" w:hanging="141"/>
            </w:pPr>
            <w:r>
              <w:t>‘ZUR’;</w:t>
            </w:r>
          </w:p>
          <w:p w14:paraId="5C33240A" w14:textId="77777777" w:rsidR="00C42E39" w:rsidRDefault="00C42E39" w:rsidP="00C42E39">
            <w:pPr>
              <w:pStyle w:val="Tablea"/>
              <w:numPr>
                <w:ilvl w:val="0"/>
                <w:numId w:val="44"/>
              </w:numPr>
              <w:tabs>
                <w:tab w:val="right" w:pos="709"/>
              </w:tabs>
              <w:ind w:left="709" w:hanging="141"/>
            </w:pPr>
            <w:r>
              <w:t xml:space="preserve">‘America Discovered in 1492 by Christopher Columbus English Circumnavigators 1578 Sir Francis Drake 1586 Mr Thomas </w:t>
            </w:r>
            <w:proofErr w:type="spellStart"/>
            <w:r>
              <w:t>Candish</w:t>
            </w:r>
            <w:proofErr w:type="spellEnd"/>
            <w:r>
              <w:t>’ enclosed by an ornamental border;</w:t>
            </w:r>
          </w:p>
          <w:p w14:paraId="30FA6C80" w14:textId="77777777" w:rsidR="00C42E39" w:rsidRDefault="00C42E39" w:rsidP="00C42E39">
            <w:pPr>
              <w:pStyle w:val="Tablea"/>
              <w:numPr>
                <w:ilvl w:val="0"/>
                <w:numId w:val="44"/>
              </w:numPr>
              <w:tabs>
                <w:tab w:val="right" w:pos="709"/>
              </w:tabs>
              <w:ind w:left="709" w:hanging="141"/>
            </w:pPr>
            <w:r>
              <w:t>‘SOUTH AMERICA’;</w:t>
            </w:r>
          </w:p>
          <w:p w14:paraId="12212E50" w14:textId="77777777" w:rsidR="00C42E39" w:rsidRDefault="00C42E39" w:rsidP="00C42E39">
            <w:pPr>
              <w:pStyle w:val="Tablea"/>
              <w:numPr>
                <w:ilvl w:val="0"/>
                <w:numId w:val="44"/>
              </w:numPr>
              <w:tabs>
                <w:tab w:val="right" w:pos="709"/>
              </w:tabs>
              <w:ind w:left="709" w:hanging="141"/>
            </w:pPr>
            <w:r>
              <w:t>‘OR PERU’;</w:t>
            </w:r>
          </w:p>
          <w:p w14:paraId="1DFA754D" w14:textId="77777777" w:rsidR="00C42E39" w:rsidRDefault="00C42E39" w:rsidP="00C42E39">
            <w:pPr>
              <w:pStyle w:val="Tablea"/>
              <w:numPr>
                <w:ilvl w:val="0"/>
                <w:numId w:val="44"/>
              </w:numPr>
              <w:tabs>
                <w:tab w:val="right" w:pos="709"/>
              </w:tabs>
              <w:ind w:left="709" w:hanging="141"/>
            </w:pPr>
            <w:r>
              <w:t>‘THE PACIFICKE SEA’;</w:t>
            </w:r>
          </w:p>
          <w:p w14:paraId="2C72D454" w14:textId="77777777" w:rsidR="00C42E39" w:rsidRDefault="00C42E39" w:rsidP="00C42E39">
            <w:pPr>
              <w:pStyle w:val="Tablea"/>
              <w:numPr>
                <w:ilvl w:val="0"/>
                <w:numId w:val="44"/>
              </w:numPr>
              <w:tabs>
                <w:tab w:val="right" w:pos="709"/>
              </w:tabs>
              <w:ind w:left="709" w:hanging="141"/>
            </w:pPr>
            <w:r>
              <w:t>‘MAGALLANICA’;</w:t>
            </w:r>
          </w:p>
          <w:p w14:paraId="4C486DB0" w14:textId="29EB1529" w:rsidR="00C42E39" w:rsidRDefault="00C42E39" w:rsidP="00C42E39">
            <w:pPr>
              <w:pStyle w:val="Tablea"/>
              <w:numPr>
                <w:ilvl w:val="0"/>
                <w:numId w:val="44"/>
              </w:numPr>
              <w:tabs>
                <w:tab w:val="right" w:pos="709"/>
              </w:tabs>
              <w:ind w:left="709" w:hanging="141"/>
            </w:pPr>
            <w:r>
              <w:t>‘1oz .999 A</w:t>
            </w:r>
            <w:r w:rsidR="003F4A50">
              <w:t>g</w:t>
            </w:r>
            <w:r>
              <w:t>’;</w:t>
            </w:r>
          </w:p>
          <w:p w14:paraId="11A4C43E" w14:textId="6E028247" w:rsidR="00C42E39" w:rsidRDefault="00C42E39" w:rsidP="00C42E39">
            <w:pPr>
              <w:pStyle w:val="Tablea"/>
              <w:numPr>
                <w:ilvl w:val="0"/>
                <w:numId w:val="44"/>
              </w:numPr>
              <w:tabs>
                <w:tab w:val="right" w:pos="709"/>
              </w:tabs>
              <w:ind w:left="709" w:hanging="141"/>
            </w:pPr>
            <w:r>
              <w:t xml:space="preserve">‘The </w:t>
            </w:r>
            <w:proofErr w:type="spellStart"/>
            <w:r>
              <w:t>Antarcticke</w:t>
            </w:r>
            <w:proofErr w:type="spellEnd"/>
            <w:r>
              <w:t xml:space="preserve"> Circle’</w:t>
            </w:r>
            <w:r w:rsidR="00D16519">
              <w:t>;</w:t>
            </w:r>
          </w:p>
          <w:p w14:paraId="7909470D" w14:textId="77777777" w:rsidR="00C42E39" w:rsidRDefault="00C42E39" w:rsidP="00C42E39">
            <w:pPr>
              <w:pStyle w:val="Tablea"/>
              <w:numPr>
                <w:ilvl w:val="0"/>
                <w:numId w:val="44"/>
              </w:numPr>
              <w:tabs>
                <w:tab w:val="right" w:pos="709"/>
              </w:tabs>
              <w:ind w:left="709" w:hanging="141"/>
            </w:pPr>
            <w:r>
              <w:t>‘SOUTH’; and</w:t>
            </w:r>
          </w:p>
          <w:p w14:paraId="73F7B754" w14:textId="32795A0B" w:rsidR="00C42E39" w:rsidRDefault="003F4A50" w:rsidP="003F4A50">
            <w:pPr>
              <w:pStyle w:val="Tablea"/>
              <w:tabs>
                <w:tab w:val="right" w:pos="284"/>
              </w:tabs>
            </w:pPr>
            <w:r>
              <w:t xml:space="preserve">(b) </w:t>
            </w:r>
            <w:r w:rsidR="00C42E39">
              <w:t>surrounding that map of the world, a circular border including the following:</w:t>
            </w:r>
          </w:p>
          <w:p w14:paraId="01410A3B" w14:textId="012E26B6" w:rsidR="00C42E39" w:rsidRDefault="00C42E39" w:rsidP="00C42E39">
            <w:pPr>
              <w:pStyle w:val="Tablea"/>
              <w:numPr>
                <w:ilvl w:val="1"/>
                <w:numId w:val="8"/>
              </w:numPr>
              <w:tabs>
                <w:tab w:val="right" w:pos="716"/>
              </w:tabs>
              <w:ind w:left="716" w:hanging="141"/>
            </w:pPr>
            <w:r>
              <w:t>‘THE TEMPERATE SONE’;</w:t>
            </w:r>
          </w:p>
          <w:p w14:paraId="37321E86" w14:textId="3DAB4632" w:rsidR="00C42E39" w:rsidRDefault="00C42E39" w:rsidP="00C42E39">
            <w:pPr>
              <w:pStyle w:val="Tablea"/>
              <w:numPr>
                <w:ilvl w:val="1"/>
                <w:numId w:val="8"/>
              </w:numPr>
              <w:tabs>
                <w:tab w:val="right" w:pos="716"/>
              </w:tabs>
              <w:ind w:left="716" w:hanging="141"/>
            </w:pPr>
            <w:r>
              <w:t>‘THE NORTH FROSEN SONE’;</w:t>
            </w:r>
          </w:p>
          <w:p w14:paraId="18C9D127" w14:textId="2CCCC5D6" w:rsidR="00C42E39" w:rsidRDefault="00C42E39" w:rsidP="00C42E39">
            <w:pPr>
              <w:pStyle w:val="Tablea"/>
              <w:numPr>
                <w:ilvl w:val="1"/>
                <w:numId w:val="8"/>
              </w:numPr>
              <w:tabs>
                <w:tab w:val="right" w:pos="716"/>
              </w:tabs>
              <w:ind w:left="716" w:hanging="141"/>
            </w:pPr>
            <w:r>
              <w:t>‘THE TEMPERATE SONE’;</w:t>
            </w:r>
          </w:p>
          <w:p w14:paraId="11697546" w14:textId="4FAD0B08" w:rsidR="00C42E39" w:rsidRDefault="00C42E39" w:rsidP="00C42E39">
            <w:pPr>
              <w:pStyle w:val="Tablea"/>
              <w:numPr>
                <w:ilvl w:val="1"/>
                <w:numId w:val="8"/>
              </w:numPr>
              <w:tabs>
                <w:tab w:val="right" w:pos="716"/>
              </w:tabs>
              <w:ind w:left="716" w:hanging="141"/>
            </w:pPr>
            <w:r>
              <w:t>‘THE TORRID SONE’;</w:t>
            </w:r>
          </w:p>
          <w:p w14:paraId="15C4C970" w14:textId="29F651CA" w:rsidR="00C42E39" w:rsidRDefault="00C42E39" w:rsidP="00C42E39">
            <w:pPr>
              <w:pStyle w:val="Tablea"/>
              <w:numPr>
                <w:ilvl w:val="1"/>
                <w:numId w:val="8"/>
              </w:numPr>
              <w:tabs>
                <w:tab w:val="right" w:pos="716"/>
              </w:tabs>
              <w:ind w:left="716" w:hanging="141"/>
            </w:pPr>
            <w:r>
              <w:t>‘THE TEMPERATE SONE’;</w:t>
            </w:r>
          </w:p>
          <w:p w14:paraId="39707A58" w14:textId="627703A5" w:rsidR="00C42E39" w:rsidRDefault="00C42E39" w:rsidP="00C42E39">
            <w:pPr>
              <w:pStyle w:val="Tablea"/>
              <w:numPr>
                <w:ilvl w:val="1"/>
                <w:numId w:val="8"/>
              </w:numPr>
              <w:tabs>
                <w:tab w:val="right" w:pos="716"/>
              </w:tabs>
              <w:ind w:left="716" w:hanging="141"/>
            </w:pPr>
            <w:r>
              <w:t>‘THE SOUTH FROSEN SONE’;</w:t>
            </w:r>
          </w:p>
          <w:p w14:paraId="2B1265B3" w14:textId="288D78D7" w:rsidR="00C42E39" w:rsidRDefault="00C42E39" w:rsidP="00C42E39">
            <w:pPr>
              <w:pStyle w:val="Tablea"/>
              <w:numPr>
                <w:ilvl w:val="1"/>
                <w:numId w:val="8"/>
              </w:numPr>
              <w:tabs>
                <w:tab w:val="right" w:pos="716"/>
              </w:tabs>
              <w:ind w:left="716" w:hanging="141"/>
            </w:pPr>
            <w:r>
              <w:t>‘THE TEMPERATE SONE’;</w:t>
            </w:r>
          </w:p>
          <w:p w14:paraId="7BD454CC" w14:textId="13D37A11" w:rsidR="00C42E39" w:rsidRDefault="00C42E39" w:rsidP="00C42E39">
            <w:pPr>
              <w:pStyle w:val="Tablea"/>
              <w:numPr>
                <w:ilvl w:val="1"/>
                <w:numId w:val="8"/>
              </w:numPr>
              <w:tabs>
                <w:tab w:val="right" w:pos="716"/>
              </w:tabs>
              <w:ind w:left="716" w:hanging="141"/>
            </w:pPr>
            <w:r>
              <w:t>‘THE TORRID SONE’; and</w:t>
            </w:r>
          </w:p>
          <w:p w14:paraId="1BC60EF9" w14:textId="13DD7AC5" w:rsidR="00C42E39" w:rsidRDefault="003F4A50" w:rsidP="003F4A50">
            <w:pPr>
              <w:pStyle w:val="Tablea"/>
              <w:tabs>
                <w:tab w:val="right" w:pos="284"/>
              </w:tabs>
            </w:pPr>
            <w:r>
              <w:t xml:space="preserve">(c) </w:t>
            </w:r>
            <w:r w:rsidR="00C42E39">
              <w:t>on the outer edge of the coin, a circular border including the following:</w:t>
            </w:r>
          </w:p>
          <w:p w14:paraId="1839197C" w14:textId="77777777" w:rsidR="00C42E39" w:rsidRDefault="00C42E39" w:rsidP="003F4A50">
            <w:pPr>
              <w:pStyle w:val="Tablea"/>
              <w:numPr>
                <w:ilvl w:val="0"/>
                <w:numId w:val="45"/>
              </w:numPr>
              <w:tabs>
                <w:tab w:val="right" w:pos="709"/>
              </w:tabs>
              <w:ind w:hanging="429"/>
            </w:pPr>
            <w:r>
              <w:t>‘1626 A NEW AND ACCVRAT MAP OF THE WORLD’;</w:t>
            </w:r>
          </w:p>
          <w:p w14:paraId="61937845" w14:textId="77777777" w:rsidR="00C42E39" w:rsidRDefault="00C42E39" w:rsidP="003F4A50">
            <w:pPr>
              <w:pStyle w:val="Tablea"/>
              <w:numPr>
                <w:ilvl w:val="0"/>
                <w:numId w:val="45"/>
              </w:numPr>
              <w:tabs>
                <w:tab w:val="right" w:pos="709"/>
              </w:tabs>
              <w:ind w:left="709" w:hanging="141"/>
            </w:pPr>
            <w:r>
              <w:t>5 stylised representations of a flower;</w:t>
            </w:r>
          </w:p>
          <w:p w14:paraId="7179E12E" w14:textId="77777777" w:rsidR="00C42E39" w:rsidRDefault="00C42E39" w:rsidP="003F4A50">
            <w:pPr>
              <w:pStyle w:val="Tablea"/>
              <w:numPr>
                <w:ilvl w:val="0"/>
                <w:numId w:val="45"/>
              </w:numPr>
              <w:tabs>
                <w:tab w:val="right" w:pos="709"/>
              </w:tabs>
              <w:ind w:left="709" w:hanging="141"/>
            </w:pPr>
            <w:r>
              <w:t>‘COLUMBUS’;</w:t>
            </w:r>
          </w:p>
          <w:p w14:paraId="6BC0940D" w14:textId="77777777" w:rsidR="00C42E39" w:rsidRDefault="00C42E39" w:rsidP="003F4A50">
            <w:pPr>
              <w:pStyle w:val="Tablea"/>
              <w:numPr>
                <w:ilvl w:val="0"/>
                <w:numId w:val="45"/>
              </w:numPr>
              <w:tabs>
                <w:tab w:val="right" w:pos="709"/>
              </w:tabs>
              <w:ind w:left="709" w:hanging="141"/>
            </w:pPr>
            <w:r>
              <w:t>‘DRAKE’;</w:t>
            </w:r>
          </w:p>
          <w:p w14:paraId="6BFB0463" w14:textId="77777777" w:rsidR="003F4A50" w:rsidRDefault="00C42E39" w:rsidP="003F4A50">
            <w:pPr>
              <w:pStyle w:val="Tablea"/>
              <w:numPr>
                <w:ilvl w:val="0"/>
                <w:numId w:val="45"/>
              </w:numPr>
              <w:tabs>
                <w:tab w:val="right" w:pos="709"/>
              </w:tabs>
              <w:ind w:left="709" w:hanging="141"/>
            </w:pPr>
            <w:r>
              <w:t>‘CANDISH’;</w:t>
            </w:r>
          </w:p>
          <w:p w14:paraId="343B1005" w14:textId="2CF2718D" w:rsidR="00C42E39" w:rsidRDefault="00C42E39" w:rsidP="003F4A50">
            <w:pPr>
              <w:pStyle w:val="Tablea"/>
              <w:numPr>
                <w:ilvl w:val="0"/>
                <w:numId w:val="45"/>
              </w:numPr>
              <w:tabs>
                <w:tab w:val="right" w:pos="709"/>
              </w:tabs>
              <w:ind w:left="709" w:hanging="141"/>
            </w:pPr>
            <w:r>
              <w:t>‘MAGELLAN’.</w:t>
            </w:r>
          </w:p>
        </w:tc>
      </w:tr>
      <w:tr w:rsidR="00E32270" w:rsidRPr="00312ECD" w14:paraId="415B5317" w14:textId="77777777" w:rsidTr="000F51BD">
        <w:tc>
          <w:tcPr>
            <w:tcW w:w="616" w:type="dxa"/>
            <w:shd w:val="clear" w:color="auto" w:fill="auto"/>
          </w:tcPr>
          <w:p w14:paraId="60A0B68F" w14:textId="7B88F73B" w:rsidR="00E32270" w:rsidRDefault="003F4A50" w:rsidP="00D10CB6">
            <w:pPr>
              <w:pStyle w:val="Tabletext"/>
            </w:pPr>
            <w:r>
              <w:lastRenderedPageBreak/>
              <w:t>2</w:t>
            </w:r>
            <w:r w:rsidR="00BA3544">
              <w:t>7</w:t>
            </w:r>
          </w:p>
        </w:tc>
        <w:tc>
          <w:tcPr>
            <w:tcW w:w="938" w:type="dxa"/>
            <w:shd w:val="clear" w:color="auto" w:fill="auto"/>
          </w:tcPr>
          <w:p w14:paraId="108869B0" w14:textId="37CD6161" w:rsidR="00E32270" w:rsidRPr="00312ECD" w:rsidRDefault="00072D6C" w:rsidP="00D10CB6">
            <w:pPr>
              <w:pStyle w:val="Tabletext"/>
            </w:pPr>
            <w:r>
              <w:t>Reverse</w:t>
            </w:r>
          </w:p>
        </w:tc>
        <w:tc>
          <w:tcPr>
            <w:tcW w:w="938" w:type="dxa"/>
            <w:shd w:val="clear" w:color="auto" w:fill="auto"/>
          </w:tcPr>
          <w:p w14:paraId="5C4B4154" w14:textId="2BE19DCC" w:rsidR="00E32270" w:rsidRDefault="0008707E" w:rsidP="00D10CB6">
            <w:pPr>
              <w:pStyle w:val="Tabletext"/>
            </w:pPr>
            <w:r>
              <w:t>R1</w:t>
            </w:r>
            <w:r w:rsidR="00471720">
              <w:t>7</w:t>
            </w:r>
          </w:p>
        </w:tc>
        <w:tc>
          <w:tcPr>
            <w:tcW w:w="5886" w:type="dxa"/>
            <w:shd w:val="clear" w:color="auto" w:fill="auto"/>
          </w:tcPr>
          <w:p w14:paraId="0E7566D1" w14:textId="77777777" w:rsidR="00E32270" w:rsidRDefault="00A265AA" w:rsidP="00E32270">
            <w:pPr>
              <w:pStyle w:val="Tablea"/>
              <w:ind w:left="0" w:firstLine="0"/>
            </w:pPr>
            <w:r>
              <w:t>A design consisting of:</w:t>
            </w:r>
          </w:p>
          <w:p w14:paraId="55EBE6E0" w14:textId="200AEEE9" w:rsidR="00A265AA" w:rsidRDefault="003F4A50" w:rsidP="003F4A50">
            <w:pPr>
              <w:pStyle w:val="Tablea"/>
              <w:tabs>
                <w:tab w:val="right" w:pos="284"/>
              </w:tabs>
              <w:ind w:left="310" w:hanging="310"/>
            </w:pPr>
            <w:bookmarkStart w:id="18" w:name="_Hlk497044654"/>
            <w:r>
              <w:lastRenderedPageBreak/>
              <w:t xml:space="preserve">(a)  </w:t>
            </w:r>
            <w:r w:rsidR="0058163B">
              <w:t>a</w:t>
            </w:r>
            <w:r w:rsidR="00A265AA">
              <w:t xml:space="preserve"> representation of a</w:t>
            </w:r>
            <w:r w:rsidR="0058163B">
              <w:t xml:space="preserve"> part of a</w:t>
            </w:r>
            <w:r w:rsidR="00A265AA">
              <w:t xml:space="preserve"> 1812 map of the world including the following:</w:t>
            </w:r>
          </w:p>
          <w:p w14:paraId="3C5C9DB7" w14:textId="77777777" w:rsidR="009F2EE5" w:rsidRDefault="009F2EE5" w:rsidP="003F4A50">
            <w:pPr>
              <w:pStyle w:val="Tablea"/>
              <w:numPr>
                <w:ilvl w:val="0"/>
                <w:numId w:val="46"/>
              </w:numPr>
              <w:tabs>
                <w:tab w:val="right" w:pos="716"/>
              </w:tabs>
              <w:ind w:left="716" w:hanging="141"/>
            </w:pPr>
            <w:r>
              <w:t xml:space="preserve">the equator, latitude lines, longitude lines, interrupted lines and arrows; </w:t>
            </w:r>
          </w:p>
          <w:p w14:paraId="2B2B0248" w14:textId="38650FC4" w:rsidR="00A265AA" w:rsidRDefault="0058163B" w:rsidP="003F4A50">
            <w:pPr>
              <w:pStyle w:val="Tablea"/>
              <w:numPr>
                <w:ilvl w:val="0"/>
                <w:numId w:val="46"/>
              </w:numPr>
              <w:tabs>
                <w:tab w:val="right" w:pos="709"/>
              </w:tabs>
              <w:ind w:left="709" w:hanging="141"/>
            </w:pPr>
            <w:r>
              <w:t xml:space="preserve">‘ATLANTIC OCEAN’, </w:t>
            </w:r>
            <w:r w:rsidR="002A73FD">
              <w:t>‘</w:t>
            </w:r>
            <w:r>
              <w:t xml:space="preserve">ARCTIC ICY OCEAN’, </w:t>
            </w:r>
            <w:r w:rsidR="002A73FD">
              <w:t>‘</w:t>
            </w:r>
            <w:r>
              <w:t xml:space="preserve">NORTH PACIFIC OCEAN’, ‘RUSSIAN EMPIRE’, ‘EUROPE’, ‘ASIA’, ‘CHINESE EM’, ‘PERSIA’, ‘CHINA’, ‘INDIA’, ‘SAHARA’, ‘NIGRITIA’, ‘ARABIA’, ‘AFRICA’, ‘POLYNESIA’, ‘ETHIOPIC’, ‘OR’, </w:t>
            </w:r>
            <w:r w:rsidR="00674937">
              <w:t>‘SOUTHERN OCEAN’, ‘INDIAN SEA’, ‘OR</w:t>
            </w:r>
            <w:r w:rsidR="005C7D26">
              <w:t>’</w:t>
            </w:r>
            <w:r w:rsidR="00674937">
              <w:t>, ‘INDIAN OCEAN’, ‘TRACK IN 1770/71’, ‘TRACK IN 1776/77’, ‘AUSTRALIA’, ‘NEW HOLLAND’, ‘NEW SOUTH WALES’, ‘SOUTH PACIFIC OCEAN’, ‘ANTARCTIC ICY OCEAN’;</w:t>
            </w:r>
          </w:p>
          <w:p w14:paraId="31791E1D" w14:textId="77777777" w:rsidR="00A265AA" w:rsidRDefault="0058163B" w:rsidP="0058163B">
            <w:pPr>
              <w:pStyle w:val="Tablea"/>
              <w:tabs>
                <w:tab w:val="right" w:pos="284"/>
              </w:tabs>
              <w:ind w:firstLine="0"/>
            </w:pPr>
            <w:r>
              <w:t>all enclosed by a c</w:t>
            </w:r>
            <w:r w:rsidR="00A265AA">
              <w:t>ircular border including</w:t>
            </w:r>
            <w:r w:rsidR="009F2EE5">
              <w:t xml:space="preserve"> a repetitive linear pattern and </w:t>
            </w:r>
            <w:r w:rsidR="00A265AA">
              <w:t>ornamental design elements</w:t>
            </w:r>
            <w:r w:rsidR="009F2EE5">
              <w:t xml:space="preserve"> positioned at the top of the coin</w:t>
            </w:r>
            <w:r>
              <w:t>; and</w:t>
            </w:r>
          </w:p>
          <w:p w14:paraId="3D315158" w14:textId="5FDFD525" w:rsidR="0058163B" w:rsidRDefault="003F4A50" w:rsidP="003F4A50">
            <w:pPr>
              <w:pStyle w:val="Tablea"/>
              <w:tabs>
                <w:tab w:val="right" w:pos="284"/>
              </w:tabs>
            </w:pPr>
            <w:r>
              <w:t xml:space="preserve">(b) </w:t>
            </w:r>
            <w:r w:rsidR="0058163B">
              <w:t>the following:</w:t>
            </w:r>
          </w:p>
          <w:p w14:paraId="6CC24EFA" w14:textId="4FA8A833" w:rsidR="0058163B" w:rsidRDefault="0058163B" w:rsidP="003F4A50">
            <w:pPr>
              <w:pStyle w:val="Tablea"/>
              <w:numPr>
                <w:ilvl w:val="0"/>
                <w:numId w:val="47"/>
              </w:numPr>
              <w:tabs>
                <w:tab w:val="right" w:pos="709"/>
              </w:tabs>
              <w:ind w:left="716" w:hanging="141"/>
            </w:pPr>
            <w:r>
              <w:t>‘1812 A NEW MAP OF THE WORLD’;</w:t>
            </w:r>
          </w:p>
          <w:p w14:paraId="14497FC7" w14:textId="307FD627" w:rsidR="0058163B" w:rsidRDefault="0058163B" w:rsidP="003F4A50">
            <w:pPr>
              <w:pStyle w:val="Tablea"/>
              <w:numPr>
                <w:ilvl w:val="0"/>
                <w:numId w:val="47"/>
              </w:numPr>
              <w:tabs>
                <w:tab w:val="right" w:pos="709"/>
              </w:tabs>
              <w:ind w:left="709" w:hanging="141"/>
            </w:pPr>
            <w:r>
              <w:t>a dot;</w:t>
            </w:r>
          </w:p>
          <w:p w14:paraId="543E2F9F" w14:textId="6831EC30" w:rsidR="0058163B" w:rsidRDefault="0058163B" w:rsidP="003F4A50">
            <w:pPr>
              <w:pStyle w:val="Tablea"/>
              <w:numPr>
                <w:ilvl w:val="0"/>
                <w:numId w:val="47"/>
              </w:numPr>
              <w:tabs>
                <w:tab w:val="right" w:pos="709"/>
              </w:tabs>
              <w:ind w:left="709" w:hanging="141"/>
            </w:pPr>
            <w:r>
              <w:t xml:space="preserve">‘CAPTAIN COOK’S </w:t>
            </w:r>
            <w:r w:rsidR="00576E0A">
              <w:t>TRACKS</w:t>
            </w:r>
            <w:r>
              <w:t>’;</w:t>
            </w:r>
          </w:p>
          <w:p w14:paraId="4E161CCA" w14:textId="0BC42963" w:rsidR="0058163B" w:rsidRDefault="0058163B" w:rsidP="003F4A50">
            <w:pPr>
              <w:pStyle w:val="Tablea"/>
              <w:numPr>
                <w:ilvl w:val="0"/>
                <w:numId w:val="47"/>
              </w:numPr>
              <w:tabs>
                <w:tab w:val="right" w:pos="709"/>
              </w:tabs>
              <w:ind w:left="709" w:hanging="141"/>
            </w:pPr>
            <w:r>
              <w:t>‘1oz .9</w:t>
            </w:r>
            <w:r w:rsidR="00674937">
              <w:t>9</w:t>
            </w:r>
            <w:r>
              <w:t>9 A</w:t>
            </w:r>
            <w:r w:rsidR="003F4A50">
              <w:t>g</w:t>
            </w:r>
            <w:r>
              <w:t>’.</w:t>
            </w:r>
            <w:bookmarkEnd w:id="18"/>
          </w:p>
        </w:tc>
      </w:tr>
      <w:tr w:rsidR="00E32270" w:rsidRPr="00312ECD" w14:paraId="347F2299" w14:textId="77777777" w:rsidTr="000F51BD">
        <w:tc>
          <w:tcPr>
            <w:tcW w:w="616" w:type="dxa"/>
            <w:shd w:val="clear" w:color="auto" w:fill="auto"/>
          </w:tcPr>
          <w:p w14:paraId="1F995B5F" w14:textId="5E0437B5" w:rsidR="00E32270" w:rsidRDefault="00777123" w:rsidP="00D10CB6">
            <w:pPr>
              <w:pStyle w:val="Tabletext"/>
            </w:pPr>
            <w:r>
              <w:lastRenderedPageBreak/>
              <w:t>2</w:t>
            </w:r>
            <w:r w:rsidR="00BA3544">
              <w:t>8</w:t>
            </w:r>
          </w:p>
        </w:tc>
        <w:tc>
          <w:tcPr>
            <w:tcW w:w="938" w:type="dxa"/>
            <w:shd w:val="clear" w:color="auto" w:fill="auto"/>
          </w:tcPr>
          <w:p w14:paraId="5953007C" w14:textId="26665E69" w:rsidR="00E32270" w:rsidRPr="00312ECD" w:rsidRDefault="00072D6C" w:rsidP="00D10CB6">
            <w:pPr>
              <w:pStyle w:val="Tabletext"/>
            </w:pPr>
            <w:r>
              <w:t>Reverse</w:t>
            </w:r>
          </w:p>
        </w:tc>
        <w:tc>
          <w:tcPr>
            <w:tcW w:w="938" w:type="dxa"/>
            <w:shd w:val="clear" w:color="auto" w:fill="auto"/>
          </w:tcPr>
          <w:p w14:paraId="60467EFE" w14:textId="242EA8A5" w:rsidR="00E32270" w:rsidRDefault="00072D6C" w:rsidP="00D10CB6">
            <w:pPr>
              <w:pStyle w:val="Tabletext"/>
            </w:pPr>
            <w:r>
              <w:t>R</w:t>
            </w:r>
            <w:r w:rsidR="0008707E">
              <w:t>1</w:t>
            </w:r>
            <w:r w:rsidR="00C80AE0">
              <w:t>8</w:t>
            </w:r>
          </w:p>
        </w:tc>
        <w:tc>
          <w:tcPr>
            <w:tcW w:w="5886" w:type="dxa"/>
            <w:shd w:val="clear" w:color="auto" w:fill="auto"/>
          </w:tcPr>
          <w:p w14:paraId="50BB9003" w14:textId="77777777" w:rsidR="0008707E" w:rsidRDefault="0008707E" w:rsidP="00E32270">
            <w:pPr>
              <w:pStyle w:val="Tablea"/>
              <w:ind w:left="0" w:firstLine="0"/>
            </w:pPr>
            <w:r>
              <w:t>A design consisting of:</w:t>
            </w:r>
          </w:p>
          <w:p w14:paraId="06D127AA" w14:textId="3179DC0A" w:rsidR="00260332" w:rsidRDefault="00260332" w:rsidP="00B32755">
            <w:pPr>
              <w:pStyle w:val="Tablea"/>
              <w:numPr>
                <w:ilvl w:val="0"/>
                <w:numId w:val="11"/>
              </w:numPr>
              <w:tabs>
                <w:tab w:val="right" w:pos="284"/>
              </w:tabs>
              <w:ind w:left="284" w:hanging="283"/>
            </w:pPr>
            <w:bookmarkStart w:id="19" w:name="_Hlk497053953"/>
            <w:r>
              <w:t xml:space="preserve">a representation of </w:t>
            </w:r>
            <w:r w:rsidR="00CD3D4E">
              <w:t>the head and shoulders of a</w:t>
            </w:r>
            <w:r w:rsidR="008F5189">
              <w:t xml:space="preserve"> traditional Australia</w:t>
            </w:r>
            <w:r w:rsidR="00CD3D4E">
              <w:t>n Aboriginal</w:t>
            </w:r>
            <w:r>
              <w:t>; and</w:t>
            </w:r>
          </w:p>
          <w:p w14:paraId="3013821A" w14:textId="77777777" w:rsidR="008F5189" w:rsidRDefault="00260332" w:rsidP="00B32755">
            <w:pPr>
              <w:pStyle w:val="Tablea"/>
              <w:numPr>
                <w:ilvl w:val="0"/>
                <w:numId w:val="11"/>
              </w:numPr>
              <w:tabs>
                <w:tab w:val="right" w:pos="284"/>
              </w:tabs>
              <w:ind w:left="284" w:hanging="283"/>
            </w:pPr>
            <w:r>
              <w:t xml:space="preserve">a representation of </w:t>
            </w:r>
            <w:r w:rsidR="008F5189">
              <w:t>the Southern Cross constellation; and</w:t>
            </w:r>
          </w:p>
          <w:p w14:paraId="535FFEFD" w14:textId="496B6902" w:rsidR="00DA6758" w:rsidRDefault="009B7CED" w:rsidP="00B32755">
            <w:pPr>
              <w:pStyle w:val="Tablea"/>
              <w:numPr>
                <w:ilvl w:val="0"/>
                <w:numId w:val="11"/>
              </w:numPr>
              <w:tabs>
                <w:tab w:val="right" w:pos="284"/>
              </w:tabs>
              <w:ind w:left="284" w:hanging="283"/>
            </w:pPr>
            <w:r>
              <w:t xml:space="preserve">a representation of </w:t>
            </w:r>
            <w:r w:rsidR="008F5189">
              <w:t>Australian flora</w:t>
            </w:r>
            <w:r w:rsidR="00DA6758">
              <w:t>; and</w:t>
            </w:r>
          </w:p>
          <w:p w14:paraId="1A3DE7DE" w14:textId="04A297B7" w:rsidR="0008707E" w:rsidRDefault="00DF55F6" w:rsidP="005406A0">
            <w:pPr>
              <w:pStyle w:val="Tablea"/>
              <w:numPr>
                <w:ilvl w:val="0"/>
                <w:numId w:val="11"/>
              </w:numPr>
              <w:tabs>
                <w:tab w:val="right" w:pos="284"/>
              </w:tabs>
              <w:ind w:left="291" w:hanging="283"/>
            </w:pPr>
            <w:r>
              <w:t>the following:</w:t>
            </w:r>
          </w:p>
          <w:p w14:paraId="086C8141" w14:textId="422D50C1" w:rsidR="00B14999" w:rsidRDefault="00DF55F6" w:rsidP="00B14999">
            <w:pPr>
              <w:pStyle w:val="Tablea"/>
              <w:numPr>
                <w:ilvl w:val="0"/>
                <w:numId w:val="13"/>
              </w:numPr>
              <w:tabs>
                <w:tab w:val="right" w:pos="709"/>
              </w:tabs>
              <w:ind w:left="709" w:hanging="141"/>
            </w:pPr>
            <w:r>
              <w:t>‘</w:t>
            </w:r>
            <w:r w:rsidR="008F5189">
              <w:t>2 DOLLARS</w:t>
            </w:r>
            <w:r>
              <w:t>’;</w:t>
            </w:r>
            <w:bookmarkEnd w:id="19"/>
          </w:p>
          <w:p w14:paraId="0B82D056" w14:textId="668C2D1C" w:rsidR="00E32270" w:rsidRDefault="008F5189" w:rsidP="00B14999">
            <w:pPr>
              <w:pStyle w:val="Tablea"/>
              <w:numPr>
                <w:ilvl w:val="0"/>
                <w:numId w:val="13"/>
              </w:numPr>
              <w:tabs>
                <w:tab w:val="right" w:pos="709"/>
              </w:tabs>
              <w:ind w:left="709" w:hanging="141"/>
            </w:pPr>
            <w:r>
              <w:t>the number ‘30’ enclosed by a square</w:t>
            </w:r>
            <w:r w:rsidR="00B14999">
              <w:t>.</w:t>
            </w:r>
          </w:p>
        </w:tc>
      </w:tr>
    </w:tbl>
    <w:p w14:paraId="7D0D7B06" w14:textId="651D28C5" w:rsidR="0091538D" w:rsidRPr="00312ECD" w:rsidRDefault="0091538D">
      <w:pPr>
        <w:sectPr w:rsidR="0091538D" w:rsidRPr="00312ECD" w:rsidSect="00131B3D">
          <w:headerReference w:type="even" r:id="rId25"/>
          <w:headerReference w:type="default" r:id="rId26"/>
          <w:footerReference w:type="even" r:id="rId27"/>
          <w:footerReference w:type="default" r:id="rId28"/>
          <w:headerReference w:type="first" r:id="rId29"/>
          <w:footerReference w:type="first" r:id="rId30"/>
          <w:pgSz w:w="11907" w:h="16839" w:code="9"/>
          <w:pgMar w:top="1440" w:right="1797" w:bottom="1440" w:left="1797" w:header="720" w:footer="709" w:gutter="0"/>
          <w:cols w:space="720"/>
          <w:docGrid w:linePitch="299"/>
        </w:sectPr>
      </w:pPr>
    </w:p>
    <w:p w14:paraId="093594DC" w14:textId="77777777" w:rsidR="0091538D" w:rsidRPr="00312ECD" w:rsidRDefault="0091538D" w:rsidP="00595726">
      <w:pPr>
        <w:rPr>
          <w:b/>
          <w:i/>
        </w:rPr>
      </w:pPr>
    </w:p>
    <w:sectPr w:rsidR="0091538D" w:rsidRPr="00312ECD" w:rsidSect="00131B3D">
      <w:headerReference w:type="even" r:id="rId31"/>
      <w:headerReference w:type="default" r:id="rId32"/>
      <w:footerReference w:type="even" r:id="rId33"/>
      <w:footerReference w:type="default" r:id="rId34"/>
      <w:headerReference w:type="first" r:id="rId35"/>
      <w:footerReference w:type="first" r:id="rId36"/>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D8D4A" w14:textId="77777777" w:rsidR="00FD420C" w:rsidRDefault="00FD420C" w:rsidP="00715914">
      <w:pPr>
        <w:spacing w:line="240" w:lineRule="auto"/>
      </w:pPr>
      <w:r>
        <w:separator/>
      </w:r>
    </w:p>
  </w:endnote>
  <w:endnote w:type="continuationSeparator" w:id="0">
    <w:p w14:paraId="1FF7C6E7" w14:textId="77777777" w:rsidR="00FD420C" w:rsidRDefault="00FD420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embedRegular r:id="rId1" w:subsetted="1" w:fontKey="{494C453C-811A-49B3-8567-FF5A8371C81C}"/>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0B1FC" w14:textId="77777777" w:rsidR="00EE5963" w:rsidRPr="00131B3D" w:rsidRDefault="00EE5963" w:rsidP="00131B3D">
    <w:pPr>
      <w:pStyle w:val="Footer"/>
      <w:rPr>
        <w:i/>
        <w:sz w:val="18"/>
      </w:rPr>
    </w:pPr>
    <w:r w:rsidRPr="00131B3D">
      <w:rPr>
        <w:i/>
        <w:sz w:val="18"/>
      </w:rPr>
      <w:t>OPC62104 - A</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FE5C0" w14:textId="77777777" w:rsidR="00EE5963" w:rsidRPr="00D1021D" w:rsidRDefault="00EE5963" w:rsidP="0091538D">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EE5963" w14:paraId="146AFCD7" w14:textId="77777777" w:rsidTr="0091538D">
      <w:tc>
        <w:tcPr>
          <w:tcW w:w="1384" w:type="dxa"/>
          <w:tcBorders>
            <w:top w:val="nil"/>
            <w:left w:val="nil"/>
            <w:bottom w:val="nil"/>
            <w:right w:val="nil"/>
          </w:tcBorders>
        </w:tcPr>
        <w:p w14:paraId="1C1DD2EA" w14:textId="77777777" w:rsidR="00EE5963" w:rsidRDefault="00EE5963" w:rsidP="0091538D">
          <w:pPr>
            <w:spacing w:line="0" w:lineRule="atLeast"/>
            <w:rPr>
              <w:sz w:val="18"/>
            </w:rPr>
          </w:pPr>
        </w:p>
      </w:tc>
      <w:tc>
        <w:tcPr>
          <w:tcW w:w="6379" w:type="dxa"/>
          <w:tcBorders>
            <w:top w:val="nil"/>
            <w:left w:val="nil"/>
            <w:bottom w:val="nil"/>
            <w:right w:val="nil"/>
          </w:tcBorders>
        </w:tcPr>
        <w:p w14:paraId="3F311E85" w14:textId="3004434F" w:rsidR="00EE5963" w:rsidRPr="00F87F84" w:rsidRDefault="00EE5963" w:rsidP="001F1837">
          <w:pPr>
            <w:spacing w:line="0" w:lineRule="atLeast"/>
            <w:jc w:val="center"/>
            <w:rPr>
              <w:i/>
              <w:sz w:val="18"/>
            </w:rPr>
          </w:pPr>
          <w:r w:rsidRPr="00F87F84">
            <w:rPr>
              <w:i/>
              <w:sz w:val="18"/>
            </w:rPr>
            <w:t>Currency (Royal Australian Mint) Determination (No.</w:t>
          </w:r>
          <w:r>
            <w:rPr>
              <w:i/>
              <w:sz w:val="18"/>
            </w:rPr>
            <w:t>3</w:t>
          </w:r>
          <w:r w:rsidRPr="00F87F84">
            <w:rPr>
              <w:i/>
              <w:sz w:val="18"/>
            </w:rPr>
            <w:t>) 201</w:t>
          </w:r>
          <w:r>
            <w:rPr>
              <w:i/>
              <w:sz w:val="18"/>
            </w:rPr>
            <w:t>8</w:t>
          </w:r>
        </w:p>
      </w:tc>
      <w:tc>
        <w:tcPr>
          <w:tcW w:w="709" w:type="dxa"/>
          <w:tcBorders>
            <w:top w:val="nil"/>
            <w:left w:val="nil"/>
            <w:bottom w:val="nil"/>
            <w:right w:val="nil"/>
          </w:tcBorders>
        </w:tcPr>
        <w:p w14:paraId="5A6CA10B" w14:textId="25CE36E5" w:rsidR="00EE5963" w:rsidRDefault="00EE5963" w:rsidP="0091538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17C19">
            <w:rPr>
              <w:i/>
              <w:noProof/>
              <w:sz w:val="18"/>
            </w:rPr>
            <w:t>13</w:t>
          </w:r>
          <w:r w:rsidRPr="00ED79B6">
            <w:rPr>
              <w:i/>
              <w:sz w:val="18"/>
            </w:rPr>
            <w:fldChar w:fldCharType="end"/>
          </w:r>
        </w:p>
      </w:tc>
    </w:tr>
  </w:tbl>
  <w:p w14:paraId="67726F69" w14:textId="77777777" w:rsidR="00EE5963" w:rsidRPr="00D1021D" w:rsidRDefault="00EE5963" w:rsidP="00131B3D">
    <w:pPr>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92F20" w14:textId="77777777" w:rsidR="00EE5963" w:rsidRDefault="00EE5963">
    <w:pPr>
      <w:pBdr>
        <w:top w:val="single" w:sz="6" w:space="1" w:color="auto"/>
      </w:pBdr>
      <w:rPr>
        <w:sz w:val="18"/>
      </w:rPr>
    </w:pPr>
  </w:p>
  <w:p w14:paraId="7AE1994A" w14:textId="1746D10A" w:rsidR="00EE5963" w:rsidRDefault="00EE5963">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Currency (Royal Australian Mint) Determination (No. 6) 2017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7</w:t>
    </w:r>
    <w:r>
      <w:rPr>
        <w:i/>
        <w:sz w:val="18"/>
      </w:rPr>
      <w:fldChar w:fldCharType="end"/>
    </w:r>
  </w:p>
  <w:p w14:paraId="3BC2B4B4" w14:textId="77777777" w:rsidR="00EE5963" w:rsidRDefault="00EE5963">
    <w:pPr>
      <w:rPr>
        <w:i/>
        <w:sz w:val="18"/>
      </w:rPr>
    </w:pPr>
    <w:r>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D793F" w14:textId="77777777" w:rsidR="00EE5963" w:rsidRPr="00131B3D" w:rsidRDefault="00EE5963" w:rsidP="0091538D">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EE5963" w:rsidRPr="00131B3D" w14:paraId="5173DE74" w14:textId="77777777" w:rsidTr="00312ECD">
      <w:tc>
        <w:tcPr>
          <w:tcW w:w="709" w:type="dxa"/>
          <w:tcBorders>
            <w:top w:val="nil"/>
            <w:left w:val="nil"/>
            <w:bottom w:val="nil"/>
            <w:right w:val="nil"/>
          </w:tcBorders>
        </w:tcPr>
        <w:p w14:paraId="1B013577" w14:textId="77777777" w:rsidR="00EE5963" w:rsidRPr="00131B3D" w:rsidRDefault="00EE5963" w:rsidP="0091538D">
          <w:pPr>
            <w:spacing w:line="0" w:lineRule="atLeast"/>
            <w:rPr>
              <w:rFonts w:cs="Times New Roman"/>
              <w:i/>
              <w:sz w:val="18"/>
            </w:rPr>
          </w:pPr>
          <w:r w:rsidRPr="00131B3D">
            <w:rPr>
              <w:rFonts w:cs="Times New Roman"/>
              <w:i/>
              <w:sz w:val="18"/>
            </w:rPr>
            <w:fldChar w:fldCharType="begin"/>
          </w:r>
          <w:r w:rsidRPr="00131B3D">
            <w:rPr>
              <w:rFonts w:cs="Times New Roman"/>
              <w:i/>
              <w:sz w:val="18"/>
            </w:rPr>
            <w:instrText xml:space="preserve"> PAGE </w:instrText>
          </w:r>
          <w:r w:rsidRPr="00131B3D">
            <w:rPr>
              <w:rFonts w:cs="Times New Roman"/>
              <w:i/>
              <w:sz w:val="18"/>
            </w:rPr>
            <w:fldChar w:fldCharType="separate"/>
          </w:r>
          <w:r>
            <w:rPr>
              <w:rFonts w:cs="Times New Roman"/>
              <w:i/>
              <w:noProof/>
              <w:sz w:val="18"/>
            </w:rPr>
            <w:t>7</w:t>
          </w:r>
          <w:r w:rsidRPr="00131B3D">
            <w:rPr>
              <w:rFonts w:cs="Times New Roman"/>
              <w:i/>
              <w:sz w:val="18"/>
            </w:rPr>
            <w:fldChar w:fldCharType="end"/>
          </w:r>
        </w:p>
      </w:tc>
      <w:tc>
        <w:tcPr>
          <w:tcW w:w="6379" w:type="dxa"/>
          <w:tcBorders>
            <w:top w:val="nil"/>
            <w:left w:val="nil"/>
            <w:bottom w:val="nil"/>
            <w:right w:val="nil"/>
          </w:tcBorders>
        </w:tcPr>
        <w:p w14:paraId="186CC5F6" w14:textId="2AFADCB7" w:rsidR="00EE5963" w:rsidRPr="00131B3D" w:rsidRDefault="00EE5963" w:rsidP="0091538D">
          <w:pPr>
            <w:spacing w:line="0" w:lineRule="atLeast"/>
            <w:jc w:val="center"/>
            <w:rPr>
              <w:rFonts w:cs="Times New Roman"/>
              <w:i/>
              <w:sz w:val="18"/>
            </w:rPr>
          </w:pPr>
          <w:r w:rsidRPr="00131B3D">
            <w:rPr>
              <w:rFonts w:cs="Times New Roman"/>
              <w:i/>
              <w:sz w:val="18"/>
            </w:rPr>
            <w:fldChar w:fldCharType="begin"/>
          </w:r>
          <w:r w:rsidRPr="00131B3D">
            <w:rPr>
              <w:rFonts w:cs="Times New Roman"/>
              <w:i/>
              <w:sz w:val="18"/>
            </w:rPr>
            <w:instrText xml:space="preserve"> DOCPROPERTY ShortT </w:instrText>
          </w:r>
          <w:r w:rsidRPr="00131B3D">
            <w:rPr>
              <w:rFonts w:cs="Times New Roman"/>
              <w:i/>
              <w:sz w:val="18"/>
            </w:rPr>
            <w:fldChar w:fldCharType="separate"/>
          </w:r>
          <w:r>
            <w:rPr>
              <w:rFonts w:cs="Times New Roman"/>
              <w:i/>
              <w:sz w:val="18"/>
            </w:rPr>
            <w:t>Currency (Royal Australian Mint) Determination (No. 3) 2016</w:t>
          </w:r>
          <w:r w:rsidRPr="00131B3D">
            <w:rPr>
              <w:rFonts w:cs="Times New Roman"/>
              <w:i/>
              <w:sz w:val="18"/>
            </w:rPr>
            <w:fldChar w:fldCharType="end"/>
          </w:r>
        </w:p>
      </w:tc>
      <w:tc>
        <w:tcPr>
          <w:tcW w:w="1384" w:type="dxa"/>
          <w:tcBorders>
            <w:top w:val="nil"/>
            <w:left w:val="nil"/>
            <w:bottom w:val="nil"/>
            <w:right w:val="nil"/>
          </w:tcBorders>
        </w:tcPr>
        <w:p w14:paraId="1FF33CE5" w14:textId="77777777" w:rsidR="00EE5963" w:rsidRPr="00131B3D" w:rsidRDefault="00EE5963" w:rsidP="0091538D">
          <w:pPr>
            <w:spacing w:line="0" w:lineRule="atLeast"/>
            <w:jc w:val="right"/>
            <w:rPr>
              <w:rFonts w:cs="Times New Roman"/>
              <w:i/>
              <w:sz w:val="18"/>
            </w:rPr>
          </w:pPr>
        </w:p>
      </w:tc>
    </w:tr>
  </w:tbl>
  <w:p w14:paraId="6529E9FF" w14:textId="77777777" w:rsidR="00EE5963" w:rsidRPr="00131B3D" w:rsidRDefault="00EE5963" w:rsidP="00131B3D">
    <w:pPr>
      <w:rPr>
        <w:rFonts w:cs="Times New Roman"/>
        <w:i/>
        <w:sz w:val="18"/>
      </w:rPr>
    </w:pPr>
    <w:r w:rsidRPr="00131B3D">
      <w:rPr>
        <w:rFonts w:cs="Times New Roman"/>
        <w:i/>
        <w:sz w:val="18"/>
      </w:rPr>
      <w:t>OPC62104 - A</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08C40" w14:textId="77777777" w:rsidR="00EE5963" w:rsidRPr="00E33C1C" w:rsidRDefault="00EE5963" w:rsidP="0091538D">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EE5963" w14:paraId="719F1A06" w14:textId="77777777" w:rsidTr="0091538D">
      <w:tc>
        <w:tcPr>
          <w:tcW w:w="1384" w:type="dxa"/>
          <w:tcBorders>
            <w:top w:val="nil"/>
            <w:left w:val="nil"/>
            <w:bottom w:val="nil"/>
            <w:right w:val="nil"/>
          </w:tcBorders>
        </w:tcPr>
        <w:p w14:paraId="6F514332" w14:textId="77777777" w:rsidR="00EE5963" w:rsidRDefault="00EE5963" w:rsidP="0091538D">
          <w:pPr>
            <w:spacing w:line="0" w:lineRule="atLeast"/>
            <w:rPr>
              <w:sz w:val="18"/>
            </w:rPr>
          </w:pPr>
        </w:p>
      </w:tc>
      <w:tc>
        <w:tcPr>
          <w:tcW w:w="6379" w:type="dxa"/>
          <w:tcBorders>
            <w:top w:val="nil"/>
            <w:left w:val="nil"/>
            <w:bottom w:val="nil"/>
            <w:right w:val="nil"/>
          </w:tcBorders>
        </w:tcPr>
        <w:p w14:paraId="1B8BCE1A" w14:textId="08733D22" w:rsidR="00EE5963" w:rsidRDefault="00EE5963" w:rsidP="0091538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Currency (Royal Australian Mint) Determination (No. 3) 2016</w:t>
          </w:r>
          <w:r w:rsidRPr="007A1328">
            <w:rPr>
              <w:i/>
              <w:sz w:val="18"/>
            </w:rPr>
            <w:fldChar w:fldCharType="end"/>
          </w:r>
        </w:p>
      </w:tc>
      <w:tc>
        <w:tcPr>
          <w:tcW w:w="709" w:type="dxa"/>
          <w:tcBorders>
            <w:top w:val="nil"/>
            <w:left w:val="nil"/>
            <w:bottom w:val="nil"/>
            <w:right w:val="nil"/>
          </w:tcBorders>
        </w:tcPr>
        <w:p w14:paraId="5D6E7583" w14:textId="6B7B2B55" w:rsidR="00EE5963" w:rsidRDefault="00EE5963" w:rsidP="0091538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FB6468C" w14:textId="7D816010" w:rsidR="00EE5963" w:rsidRPr="00ED79B6" w:rsidRDefault="00EE5963" w:rsidP="00BA3544">
    <w:pPr>
      <w:rPr>
        <w:i/>
        <w:sz w:val="18"/>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C64FA" w14:textId="77777777" w:rsidR="00EE5963" w:rsidRPr="00E33C1C" w:rsidRDefault="00EE5963"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EE5963" w14:paraId="2EB0A709" w14:textId="77777777" w:rsidTr="00B33709">
      <w:tc>
        <w:tcPr>
          <w:tcW w:w="1384" w:type="dxa"/>
          <w:tcBorders>
            <w:top w:val="nil"/>
            <w:left w:val="nil"/>
            <w:bottom w:val="nil"/>
            <w:right w:val="nil"/>
          </w:tcBorders>
        </w:tcPr>
        <w:p w14:paraId="318AB392" w14:textId="77777777" w:rsidR="00EE5963" w:rsidRDefault="00EE5963" w:rsidP="0091538D">
          <w:pPr>
            <w:spacing w:line="0" w:lineRule="atLeast"/>
            <w:rPr>
              <w:sz w:val="18"/>
            </w:rPr>
          </w:pPr>
        </w:p>
      </w:tc>
      <w:tc>
        <w:tcPr>
          <w:tcW w:w="6379" w:type="dxa"/>
          <w:tcBorders>
            <w:top w:val="nil"/>
            <w:left w:val="nil"/>
            <w:bottom w:val="nil"/>
            <w:right w:val="nil"/>
          </w:tcBorders>
        </w:tcPr>
        <w:p w14:paraId="3117BF7B" w14:textId="4C43D1F7" w:rsidR="00EE5963" w:rsidRDefault="00EE5963" w:rsidP="0091538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Currency (Royal Australian Mint) Determination (No. 3) 2016</w:t>
          </w:r>
          <w:r w:rsidRPr="007A1328">
            <w:rPr>
              <w:i/>
              <w:sz w:val="18"/>
            </w:rPr>
            <w:fldChar w:fldCharType="end"/>
          </w:r>
        </w:p>
      </w:tc>
      <w:tc>
        <w:tcPr>
          <w:tcW w:w="709" w:type="dxa"/>
          <w:tcBorders>
            <w:top w:val="nil"/>
            <w:left w:val="nil"/>
            <w:bottom w:val="nil"/>
            <w:right w:val="nil"/>
          </w:tcBorders>
        </w:tcPr>
        <w:p w14:paraId="7719AA8C" w14:textId="77777777" w:rsidR="00EE5963" w:rsidRDefault="00EE5963" w:rsidP="0091538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w:t>
          </w:r>
          <w:r w:rsidRPr="00ED79B6">
            <w:rPr>
              <w:i/>
              <w:sz w:val="18"/>
            </w:rPr>
            <w:fldChar w:fldCharType="end"/>
          </w:r>
        </w:p>
      </w:tc>
    </w:tr>
  </w:tbl>
  <w:p w14:paraId="4A04C695" w14:textId="77777777" w:rsidR="00EE5963" w:rsidRPr="00ED79B6" w:rsidRDefault="00EE5963"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FB112" w14:textId="77777777" w:rsidR="00EE5963" w:rsidRDefault="00EE5963" w:rsidP="0091538D">
    <w:pPr>
      <w:pStyle w:val="Footer"/>
      <w:spacing w:before="120"/>
    </w:pPr>
  </w:p>
  <w:p w14:paraId="49A8B7A9" w14:textId="77777777" w:rsidR="00EE5963" w:rsidRPr="007500C8" w:rsidRDefault="00EE5963" w:rsidP="00131B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939D8" w14:textId="77777777" w:rsidR="00EE5963" w:rsidRPr="00ED79B6" w:rsidRDefault="00EE5963"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65DED" w14:textId="77777777" w:rsidR="00EE5963" w:rsidRPr="00131B3D" w:rsidRDefault="00EE5963" w:rsidP="0091538D">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EE5963" w:rsidRPr="00131B3D" w14:paraId="6257370F" w14:textId="77777777" w:rsidTr="00312ECD">
      <w:tc>
        <w:tcPr>
          <w:tcW w:w="709" w:type="dxa"/>
          <w:tcBorders>
            <w:top w:val="nil"/>
            <w:left w:val="nil"/>
            <w:bottom w:val="nil"/>
            <w:right w:val="nil"/>
          </w:tcBorders>
        </w:tcPr>
        <w:p w14:paraId="687E3BEA" w14:textId="77777777" w:rsidR="00EE5963" w:rsidRPr="00131B3D" w:rsidRDefault="00EE5963" w:rsidP="0091538D">
          <w:pPr>
            <w:spacing w:line="0" w:lineRule="atLeast"/>
            <w:rPr>
              <w:rFonts w:cs="Times New Roman"/>
              <w:i/>
              <w:sz w:val="18"/>
            </w:rPr>
          </w:pPr>
          <w:r w:rsidRPr="00131B3D">
            <w:rPr>
              <w:rFonts w:cs="Times New Roman"/>
              <w:i/>
              <w:sz w:val="18"/>
            </w:rPr>
            <w:fldChar w:fldCharType="begin"/>
          </w:r>
          <w:r w:rsidRPr="00131B3D">
            <w:rPr>
              <w:rFonts w:cs="Times New Roman"/>
              <w:i/>
              <w:sz w:val="18"/>
            </w:rPr>
            <w:instrText xml:space="preserve"> PAGE </w:instrText>
          </w:r>
          <w:r w:rsidRPr="00131B3D">
            <w:rPr>
              <w:rFonts w:cs="Times New Roman"/>
              <w:i/>
              <w:sz w:val="18"/>
            </w:rPr>
            <w:fldChar w:fldCharType="separate"/>
          </w:r>
          <w:r>
            <w:rPr>
              <w:rFonts w:cs="Times New Roman"/>
              <w:i/>
              <w:noProof/>
              <w:sz w:val="18"/>
            </w:rPr>
            <w:t>vii</w:t>
          </w:r>
          <w:r w:rsidRPr="00131B3D">
            <w:rPr>
              <w:rFonts w:cs="Times New Roman"/>
              <w:i/>
              <w:sz w:val="18"/>
            </w:rPr>
            <w:fldChar w:fldCharType="end"/>
          </w:r>
        </w:p>
      </w:tc>
      <w:tc>
        <w:tcPr>
          <w:tcW w:w="6379" w:type="dxa"/>
          <w:tcBorders>
            <w:top w:val="nil"/>
            <w:left w:val="nil"/>
            <w:bottom w:val="nil"/>
            <w:right w:val="nil"/>
          </w:tcBorders>
        </w:tcPr>
        <w:p w14:paraId="4DCD72A6" w14:textId="0F5C5D5E" w:rsidR="00EE5963" w:rsidRPr="00131B3D" w:rsidRDefault="00EE5963" w:rsidP="0091538D">
          <w:pPr>
            <w:spacing w:line="0" w:lineRule="atLeast"/>
            <w:jc w:val="center"/>
            <w:rPr>
              <w:rFonts w:cs="Times New Roman"/>
              <w:i/>
              <w:sz w:val="18"/>
            </w:rPr>
          </w:pPr>
          <w:r w:rsidRPr="00131B3D">
            <w:rPr>
              <w:rFonts w:cs="Times New Roman"/>
              <w:i/>
              <w:sz w:val="18"/>
            </w:rPr>
            <w:fldChar w:fldCharType="begin"/>
          </w:r>
          <w:r w:rsidRPr="00131B3D">
            <w:rPr>
              <w:rFonts w:cs="Times New Roman"/>
              <w:i/>
              <w:sz w:val="18"/>
            </w:rPr>
            <w:instrText xml:space="preserve"> DOCPROPERTY ShortT </w:instrText>
          </w:r>
          <w:r w:rsidRPr="00131B3D">
            <w:rPr>
              <w:rFonts w:cs="Times New Roman"/>
              <w:i/>
              <w:sz w:val="18"/>
            </w:rPr>
            <w:fldChar w:fldCharType="separate"/>
          </w:r>
          <w:r>
            <w:rPr>
              <w:rFonts w:cs="Times New Roman"/>
              <w:i/>
              <w:sz w:val="18"/>
            </w:rPr>
            <w:t>Currency (Royal Australian Mint) Determination (No. 3) 2016</w:t>
          </w:r>
          <w:r w:rsidRPr="00131B3D">
            <w:rPr>
              <w:rFonts w:cs="Times New Roman"/>
              <w:i/>
              <w:sz w:val="18"/>
            </w:rPr>
            <w:fldChar w:fldCharType="end"/>
          </w:r>
        </w:p>
      </w:tc>
      <w:tc>
        <w:tcPr>
          <w:tcW w:w="1384" w:type="dxa"/>
          <w:tcBorders>
            <w:top w:val="nil"/>
            <w:left w:val="nil"/>
            <w:bottom w:val="nil"/>
            <w:right w:val="nil"/>
          </w:tcBorders>
        </w:tcPr>
        <w:p w14:paraId="5DB420B2" w14:textId="77777777" w:rsidR="00EE5963" w:rsidRPr="00131B3D" w:rsidRDefault="00EE5963" w:rsidP="0091538D">
          <w:pPr>
            <w:spacing w:line="0" w:lineRule="atLeast"/>
            <w:jc w:val="right"/>
            <w:rPr>
              <w:rFonts w:cs="Times New Roman"/>
              <w:i/>
              <w:sz w:val="18"/>
            </w:rPr>
          </w:pPr>
        </w:p>
      </w:tc>
    </w:tr>
  </w:tbl>
  <w:p w14:paraId="46E837F4" w14:textId="77777777" w:rsidR="00EE5963" w:rsidRPr="00131B3D" w:rsidRDefault="00EE5963" w:rsidP="00131B3D">
    <w:pPr>
      <w:rPr>
        <w:rFonts w:cs="Times New Roman"/>
        <w:i/>
        <w:sz w:val="18"/>
      </w:rPr>
    </w:pPr>
    <w:r w:rsidRPr="00131B3D">
      <w:rPr>
        <w:rFonts w:cs="Times New Roman"/>
        <w:i/>
        <w:sz w:val="18"/>
      </w:rPr>
      <w:t>OPC62104 - A</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A00EE" w14:textId="77777777" w:rsidR="00EE5963" w:rsidRPr="00E33C1C" w:rsidRDefault="00EE5963" w:rsidP="0091538D">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EE5963" w14:paraId="06006CFF" w14:textId="77777777" w:rsidTr="00B33709">
      <w:tc>
        <w:tcPr>
          <w:tcW w:w="1383" w:type="dxa"/>
          <w:tcBorders>
            <w:top w:val="nil"/>
            <w:left w:val="nil"/>
            <w:bottom w:val="nil"/>
            <w:right w:val="nil"/>
          </w:tcBorders>
        </w:tcPr>
        <w:p w14:paraId="5B729190" w14:textId="77777777" w:rsidR="00EE5963" w:rsidRDefault="00EE5963" w:rsidP="0091538D">
          <w:pPr>
            <w:spacing w:line="0" w:lineRule="atLeast"/>
            <w:rPr>
              <w:sz w:val="18"/>
            </w:rPr>
          </w:pPr>
        </w:p>
      </w:tc>
      <w:tc>
        <w:tcPr>
          <w:tcW w:w="6380" w:type="dxa"/>
          <w:tcBorders>
            <w:top w:val="nil"/>
            <w:left w:val="nil"/>
            <w:bottom w:val="nil"/>
            <w:right w:val="nil"/>
          </w:tcBorders>
        </w:tcPr>
        <w:p w14:paraId="554718C1" w14:textId="24D52639" w:rsidR="00EE5963" w:rsidRPr="00AC4A5F" w:rsidRDefault="00EE5963" w:rsidP="00FA32CD">
          <w:pPr>
            <w:spacing w:line="0" w:lineRule="atLeast"/>
            <w:jc w:val="center"/>
            <w:rPr>
              <w:sz w:val="18"/>
              <w:szCs w:val="18"/>
            </w:rPr>
          </w:pPr>
          <w:r w:rsidRPr="00AC4A5F">
            <w:rPr>
              <w:i/>
              <w:sz w:val="18"/>
              <w:szCs w:val="18"/>
            </w:rPr>
            <w:t xml:space="preserve">Currency (Royal Australian Mint) Determination (No. </w:t>
          </w:r>
          <w:r>
            <w:rPr>
              <w:i/>
              <w:sz w:val="18"/>
              <w:szCs w:val="18"/>
            </w:rPr>
            <w:t>3</w:t>
          </w:r>
          <w:r w:rsidRPr="00AC4A5F">
            <w:rPr>
              <w:i/>
              <w:sz w:val="18"/>
              <w:szCs w:val="18"/>
            </w:rPr>
            <w:t>) 201</w:t>
          </w:r>
          <w:r>
            <w:rPr>
              <w:i/>
              <w:sz w:val="18"/>
              <w:szCs w:val="18"/>
            </w:rPr>
            <w:t>8</w:t>
          </w:r>
        </w:p>
      </w:tc>
      <w:tc>
        <w:tcPr>
          <w:tcW w:w="709" w:type="dxa"/>
          <w:tcBorders>
            <w:top w:val="nil"/>
            <w:left w:val="nil"/>
            <w:bottom w:val="nil"/>
            <w:right w:val="nil"/>
          </w:tcBorders>
        </w:tcPr>
        <w:p w14:paraId="238D7CFB" w14:textId="27A845CA" w:rsidR="00EE5963" w:rsidRDefault="00EE5963" w:rsidP="0091538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17C19">
            <w:rPr>
              <w:i/>
              <w:noProof/>
              <w:sz w:val="18"/>
            </w:rPr>
            <w:t>i</w:t>
          </w:r>
          <w:r w:rsidRPr="00ED79B6">
            <w:rPr>
              <w:i/>
              <w:sz w:val="18"/>
            </w:rPr>
            <w:fldChar w:fldCharType="end"/>
          </w:r>
        </w:p>
      </w:tc>
    </w:tr>
  </w:tbl>
  <w:p w14:paraId="596234DF" w14:textId="1F9975B5" w:rsidR="00EE5963" w:rsidRPr="00ED79B6" w:rsidRDefault="00EE5963" w:rsidP="004C3A82">
    <w:pPr>
      <w:tabs>
        <w:tab w:val="left" w:pos="7020"/>
      </w:tabs>
      <w:rPr>
        <w:i/>
        <w:sz w:val="18"/>
      </w:rPr>
    </w:pPr>
    <w:r>
      <w:rPr>
        <w:i/>
        <w:sz w:val="18"/>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F6D0A" w14:textId="77777777" w:rsidR="00EE5963" w:rsidRPr="00131B3D" w:rsidRDefault="00EE5963" w:rsidP="0091538D">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EE5963" w:rsidRPr="00131B3D" w14:paraId="58668903" w14:textId="77777777" w:rsidTr="00312ECD">
      <w:tc>
        <w:tcPr>
          <w:tcW w:w="709" w:type="dxa"/>
          <w:tcBorders>
            <w:top w:val="nil"/>
            <w:left w:val="nil"/>
            <w:bottom w:val="nil"/>
            <w:right w:val="nil"/>
          </w:tcBorders>
        </w:tcPr>
        <w:p w14:paraId="3676C3DE" w14:textId="17A7A2C1" w:rsidR="00EE5963" w:rsidRPr="00131B3D" w:rsidRDefault="00EE5963" w:rsidP="0091538D">
          <w:pPr>
            <w:spacing w:line="0" w:lineRule="atLeast"/>
            <w:rPr>
              <w:rFonts w:cs="Times New Roman"/>
              <w:i/>
              <w:sz w:val="18"/>
            </w:rPr>
          </w:pPr>
          <w:r w:rsidRPr="00131B3D">
            <w:rPr>
              <w:rFonts w:cs="Times New Roman"/>
              <w:i/>
              <w:sz w:val="18"/>
            </w:rPr>
            <w:fldChar w:fldCharType="begin"/>
          </w:r>
          <w:r w:rsidRPr="00131B3D">
            <w:rPr>
              <w:rFonts w:cs="Times New Roman"/>
              <w:i/>
              <w:sz w:val="18"/>
            </w:rPr>
            <w:instrText xml:space="preserve"> PAGE </w:instrText>
          </w:r>
          <w:r w:rsidRPr="00131B3D">
            <w:rPr>
              <w:rFonts w:cs="Times New Roman"/>
              <w:i/>
              <w:sz w:val="18"/>
            </w:rPr>
            <w:fldChar w:fldCharType="separate"/>
          </w:r>
          <w:r w:rsidR="00D17C19">
            <w:rPr>
              <w:rFonts w:cs="Times New Roman"/>
              <w:i/>
              <w:noProof/>
              <w:sz w:val="18"/>
            </w:rPr>
            <w:t>2</w:t>
          </w:r>
          <w:r w:rsidRPr="00131B3D">
            <w:rPr>
              <w:rFonts w:cs="Times New Roman"/>
              <w:i/>
              <w:sz w:val="18"/>
            </w:rPr>
            <w:fldChar w:fldCharType="end"/>
          </w:r>
        </w:p>
      </w:tc>
      <w:tc>
        <w:tcPr>
          <w:tcW w:w="6379" w:type="dxa"/>
          <w:tcBorders>
            <w:top w:val="nil"/>
            <w:left w:val="nil"/>
            <w:bottom w:val="nil"/>
            <w:right w:val="nil"/>
          </w:tcBorders>
        </w:tcPr>
        <w:p w14:paraId="0544EE13" w14:textId="4AF206E7" w:rsidR="00EE5963" w:rsidRPr="00131B3D" w:rsidRDefault="00EE5963" w:rsidP="0096658E">
          <w:pPr>
            <w:spacing w:line="0" w:lineRule="atLeast"/>
            <w:jc w:val="center"/>
            <w:rPr>
              <w:rFonts w:cs="Times New Roman"/>
              <w:i/>
              <w:sz w:val="18"/>
            </w:rPr>
          </w:pPr>
          <w:r>
            <w:rPr>
              <w:i/>
              <w:sz w:val="18"/>
              <w:szCs w:val="18"/>
            </w:rPr>
            <w:t>Currency (Royal Australian Mint) Determination (No. 3) 2018</w:t>
          </w:r>
        </w:p>
      </w:tc>
      <w:tc>
        <w:tcPr>
          <w:tcW w:w="1384" w:type="dxa"/>
          <w:tcBorders>
            <w:top w:val="nil"/>
            <w:left w:val="nil"/>
            <w:bottom w:val="nil"/>
            <w:right w:val="nil"/>
          </w:tcBorders>
        </w:tcPr>
        <w:p w14:paraId="406E0946" w14:textId="77777777" w:rsidR="00EE5963" w:rsidRPr="00131B3D" w:rsidRDefault="00EE5963" w:rsidP="0091538D">
          <w:pPr>
            <w:spacing w:line="0" w:lineRule="atLeast"/>
            <w:jc w:val="right"/>
            <w:rPr>
              <w:rFonts w:cs="Times New Roman"/>
              <w:i/>
              <w:sz w:val="18"/>
            </w:rPr>
          </w:pPr>
        </w:p>
      </w:tc>
    </w:tr>
  </w:tbl>
  <w:p w14:paraId="70A315F9" w14:textId="77777777" w:rsidR="00EE5963" w:rsidRPr="00131B3D" w:rsidRDefault="00EE5963" w:rsidP="00F76C0E">
    <w:pPr>
      <w:rPr>
        <w:rFonts w:cs="Times New Roman"/>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ACD6" w14:textId="77777777" w:rsidR="00EE5963" w:rsidRPr="00D1021D" w:rsidRDefault="00EE5963" w:rsidP="0091538D">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EE5963" w14:paraId="75E4849B" w14:textId="77777777" w:rsidTr="00B54634">
      <w:tc>
        <w:tcPr>
          <w:tcW w:w="1384" w:type="dxa"/>
          <w:tcBorders>
            <w:top w:val="nil"/>
            <w:left w:val="nil"/>
            <w:bottom w:val="nil"/>
            <w:right w:val="nil"/>
          </w:tcBorders>
        </w:tcPr>
        <w:p w14:paraId="10A17034" w14:textId="77777777" w:rsidR="00EE5963" w:rsidRDefault="00EE5963" w:rsidP="00B54634">
          <w:pPr>
            <w:spacing w:line="0" w:lineRule="atLeast"/>
            <w:rPr>
              <w:sz w:val="18"/>
            </w:rPr>
          </w:pPr>
        </w:p>
      </w:tc>
      <w:tc>
        <w:tcPr>
          <w:tcW w:w="6379" w:type="dxa"/>
          <w:tcBorders>
            <w:top w:val="nil"/>
            <w:left w:val="nil"/>
            <w:bottom w:val="nil"/>
            <w:right w:val="nil"/>
          </w:tcBorders>
        </w:tcPr>
        <w:p w14:paraId="1C5A2215" w14:textId="2CF2D6C5" w:rsidR="00EE5963" w:rsidRDefault="00EE5963" w:rsidP="00FA32CD">
          <w:pPr>
            <w:spacing w:line="0" w:lineRule="atLeast"/>
            <w:jc w:val="center"/>
            <w:rPr>
              <w:sz w:val="18"/>
            </w:rPr>
          </w:pPr>
          <w:r>
            <w:rPr>
              <w:i/>
              <w:sz w:val="18"/>
              <w:szCs w:val="18"/>
            </w:rPr>
            <w:t xml:space="preserve">Currency (Royal Australian Mint) Determination (No. 3) 2018 </w:t>
          </w:r>
        </w:p>
      </w:tc>
      <w:tc>
        <w:tcPr>
          <w:tcW w:w="709" w:type="dxa"/>
          <w:tcBorders>
            <w:top w:val="nil"/>
            <w:left w:val="nil"/>
            <w:bottom w:val="nil"/>
            <w:right w:val="nil"/>
          </w:tcBorders>
        </w:tcPr>
        <w:p w14:paraId="48DA3308" w14:textId="324975F4" w:rsidR="00EE5963" w:rsidRDefault="00EE5963" w:rsidP="00B5463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17C19">
            <w:rPr>
              <w:i/>
              <w:noProof/>
              <w:sz w:val="18"/>
            </w:rPr>
            <w:t>1</w:t>
          </w:r>
          <w:r w:rsidRPr="00ED79B6">
            <w:rPr>
              <w:i/>
              <w:sz w:val="18"/>
            </w:rPr>
            <w:fldChar w:fldCharType="end"/>
          </w:r>
        </w:p>
      </w:tc>
    </w:tr>
  </w:tbl>
  <w:p w14:paraId="5AC0322E" w14:textId="77777777" w:rsidR="00EE5963" w:rsidRPr="00D1021D" w:rsidRDefault="00EE5963" w:rsidP="00131B3D">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70D5F" w14:textId="77777777" w:rsidR="00EE5963" w:rsidRPr="00E33C1C" w:rsidRDefault="00EE5963" w:rsidP="0091538D">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EE5963" w14:paraId="4B69CA9B" w14:textId="77777777" w:rsidTr="0091538D">
      <w:tc>
        <w:tcPr>
          <w:tcW w:w="1384" w:type="dxa"/>
          <w:tcBorders>
            <w:top w:val="nil"/>
            <w:left w:val="nil"/>
            <w:bottom w:val="nil"/>
            <w:right w:val="nil"/>
          </w:tcBorders>
        </w:tcPr>
        <w:p w14:paraId="5BD8D618" w14:textId="77777777" w:rsidR="00EE5963" w:rsidRDefault="00EE5963" w:rsidP="0091538D">
          <w:pPr>
            <w:spacing w:line="0" w:lineRule="atLeast"/>
            <w:rPr>
              <w:sz w:val="18"/>
            </w:rPr>
          </w:pPr>
        </w:p>
      </w:tc>
      <w:tc>
        <w:tcPr>
          <w:tcW w:w="6379" w:type="dxa"/>
          <w:tcBorders>
            <w:top w:val="nil"/>
            <w:left w:val="nil"/>
            <w:bottom w:val="nil"/>
            <w:right w:val="nil"/>
          </w:tcBorders>
        </w:tcPr>
        <w:p w14:paraId="289A35BB" w14:textId="5CA0E83A" w:rsidR="00EE5963" w:rsidRDefault="00EE5963" w:rsidP="0091538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Currency (Royal Australian Mint) Determination (No. 3) 2016</w:t>
          </w:r>
          <w:r w:rsidRPr="007A1328">
            <w:rPr>
              <w:i/>
              <w:sz w:val="18"/>
            </w:rPr>
            <w:fldChar w:fldCharType="end"/>
          </w:r>
        </w:p>
      </w:tc>
      <w:tc>
        <w:tcPr>
          <w:tcW w:w="709" w:type="dxa"/>
          <w:tcBorders>
            <w:top w:val="nil"/>
            <w:left w:val="nil"/>
            <w:bottom w:val="nil"/>
            <w:right w:val="nil"/>
          </w:tcBorders>
        </w:tcPr>
        <w:p w14:paraId="3F0C06B3" w14:textId="77777777" w:rsidR="00EE5963" w:rsidRDefault="00EE5963" w:rsidP="0091538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w:t>
          </w:r>
          <w:r w:rsidRPr="00ED79B6">
            <w:rPr>
              <w:i/>
              <w:sz w:val="18"/>
            </w:rPr>
            <w:fldChar w:fldCharType="end"/>
          </w:r>
        </w:p>
      </w:tc>
    </w:tr>
  </w:tbl>
  <w:p w14:paraId="348E8463" w14:textId="77777777" w:rsidR="00EE5963" w:rsidRPr="00ED79B6" w:rsidRDefault="00EE5963" w:rsidP="0091538D">
    <w:pPr>
      <w:rPr>
        <w:i/>
        <w:sz w:val="18"/>
      </w:rPr>
    </w:pPr>
  </w:p>
  <w:p w14:paraId="5A7988E7" w14:textId="77777777" w:rsidR="00EE5963" w:rsidRPr="0091538D" w:rsidRDefault="00EE5963" w:rsidP="0091538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41692" w14:textId="77777777" w:rsidR="00EE5963" w:rsidRPr="00131B3D" w:rsidRDefault="00EE5963" w:rsidP="0091538D">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EE5963" w:rsidRPr="00131B3D" w14:paraId="60A57FA1" w14:textId="77777777" w:rsidTr="00312ECD">
      <w:tc>
        <w:tcPr>
          <w:tcW w:w="709" w:type="dxa"/>
          <w:tcBorders>
            <w:top w:val="nil"/>
            <w:left w:val="nil"/>
            <w:bottom w:val="nil"/>
            <w:right w:val="nil"/>
          </w:tcBorders>
        </w:tcPr>
        <w:p w14:paraId="0F22B895" w14:textId="6A6947A0" w:rsidR="00EE5963" w:rsidRPr="00131B3D" w:rsidRDefault="00EE5963" w:rsidP="0091538D">
          <w:pPr>
            <w:spacing w:line="0" w:lineRule="atLeast"/>
            <w:rPr>
              <w:rFonts w:cs="Times New Roman"/>
              <w:i/>
              <w:sz w:val="18"/>
            </w:rPr>
          </w:pPr>
          <w:r w:rsidRPr="00131B3D">
            <w:rPr>
              <w:rFonts w:cs="Times New Roman"/>
              <w:i/>
              <w:sz w:val="18"/>
            </w:rPr>
            <w:fldChar w:fldCharType="begin"/>
          </w:r>
          <w:r w:rsidRPr="00131B3D">
            <w:rPr>
              <w:rFonts w:cs="Times New Roman"/>
              <w:i/>
              <w:sz w:val="18"/>
            </w:rPr>
            <w:instrText xml:space="preserve"> PAGE </w:instrText>
          </w:r>
          <w:r w:rsidRPr="00131B3D">
            <w:rPr>
              <w:rFonts w:cs="Times New Roman"/>
              <w:i/>
              <w:sz w:val="18"/>
            </w:rPr>
            <w:fldChar w:fldCharType="separate"/>
          </w:r>
          <w:r w:rsidR="00D17C19">
            <w:rPr>
              <w:rFonts w:cs="Times New Roman"/>
              <w:i/>
              <w:noProof/>
              <w:sz w:val="18"/>
            </w:rPr>
            <w:t>12</w:t>
          </w:r>
          <w:r w:rsidRPr="00131B3D">
            <w:rPr>
              <w:rFonts w:cs="Times New Roman"/>
              <w:i/>
              <w:sz w:val="18"/>
            </w:rPr>
            <w:fldChar w:fldCharType="end"/>
          </w:r>
        </w:p>
      </w:tc>
      <w:tc>
        <w:tcPr>
          <w:tcW w:w="6379" w:type="dxa"/>
          <w:tcBorders>
            <w:top w:val="nil"/>
            <w:left w:val="nil"/>
            <w:bottom w:val="nil"/>
            <w:right w:val="nil"/>
          </w:tcBorders>
        </w:tcPr>
        <w:p w14:paraId="420FE1ED" w14:textId="2A510CFE" w:rsidR="00EE5963" w:rsidRPr="00131B3D" w:rsidRDefault="00EE5963" w:rsidP="00D163D7">
          <w:pPr>
            <w:spacing w:line="0" w:lineRule="atLeast"/>
            <w:jc w:val="center"/>
            <w:rPr>
              <w:rFonts w:cs="Times New Roman"/>
              <w:i/>
              <w:sz w:val="18"/>
            </w:rPr>
          </w:pPr>
          <w:r>
            <w:rPr>
              <w:rFonts w:cs="Times New Roman"/>
              <w:i/>
              <w:sz w:val="18"/>
            </w:rPr>
            <w:t>Currency (Royal Australian Mint) Determination (No.3) 2018</w:t>
          </w:r>
        </w:p>
      </w:tc>
      <w:tc>
        <w:tcPr>
          <w:tcW w:w="1384" w:type="dxa"/>
          <w:tcBorders>
            <w:top w:val="nil"/>
            <w:left w:val="nil"/>
            <w:bottom w:val="nil"/>
            <w:right w:val="nil"/>
          </w:tcBorders>
        </w:tcPr>
        <w:p w14:paraId="765B2AF8" w14:textId="77777777" w:rsidR="00EE5963" w:rsidRPr="00131B3D" w:rsidRDefault="00EE5963" w:rsidP="0091538D">
          <w:pPr>
            <w:spacing w:line="0" w:lineRule="atLeast"/>
            <w:jc w:val="right"/>
            <w:rPr>
              <w:rFonts w:cs="Times New Roman"/>
              <w:i/>
              <w:sz w:val="18"/>
            </w:rPr>
          </w:pPr>
        </w:p>
      </w:tc>
    </w:tr>
  </w:tbl>
  <w:p w14:paraId="7E2C67E9" w14:textId="77777777" w:rsidR="00EE5963" w:rsidRPr="00131B3D" w:rsidRDefault="00EE5963" w:rsidP="00131B3D">
    <w:pPr>
      <w:rPr>
        <w:rFonts w:cs="Times New Roman"/>
        <w:i/>
        <w:sz w:val="18"/>
      </w:rPr>
    </w:pPr>
  </w:p>
  <w:p w14:paraId="4E03C4E7" w14:textId="77777777" w:rsidR="00EE5963" w:rsidRDefault="00EE596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B4D84" w14:textId="77777777" w:rsidR="00FD420C" w:rsidRDefault="00FD420C" w:rsidP="00715914">
      <w:pPr>
        <w:spacing w:line="240" w:lineRule="auto"/>
      </w:pPr>
      <w:r>
        <w:separator/>
      </w:r>
    </w:p>
  </w:footnote>
  <w:footnote w:type="continuationSeparator" w:id="0">
    <w:p w14:paraId="67E5347A" w14:textId="77777777" w:rsidR="00FD420C" w:rsidRDefault="00FD420C"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88858" w14:textId="77777777" w:rsidR="00EE5963" w:rsidRPr="005F1388" w:rsidRDefault="00EE5963"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857A2" w14:textId="6297748F" w:rsidR="00EE5963" w:rsidRPr="00D1021D" w:rsidRDefault="00EE5963">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D17C19">
      <w:rPr>
        <w:noProof/>
        <w:sz w:val="20"/>
      </w:rPr>
      <w:t>Standard composition, standard weight, design and dimensions of coins of specified denominations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D17C19">
      <w:rPr>
        <w:b/>
        <w:noProof/>
        <w:sz w:val="20"/>
      </w:rPr>
      <w:t>Schedule 1</w:t>
    </w:r>
    <w:r w:rsidRPr="00D1021D">
      <w:rPr>
        <w:b/>
        <w:sz w:val="20"/>
      </w:rPr>
      <w:fldChar w:fldCharType="end"/>
    </w:r>
  </w:p>
  <w:p w14:paraId="0DE6C18A" w14:textId="33E6D597" w:rsidR="00EE5963" w:rsidRPr="00D1021D" w:rsidRDefault="00EE5963">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sidR="00D17C19">
      <w:rPr>
        <w:noProof/>
        <w:sz w:val="20"/>
      </w:rPr>
      <w:t>Explanation of symbols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separate"/>
    </w:r>
    <w:r w:rsidR="00D17C19">
      <w:rPr>
        <w:b/>
        <w:noProof/>
        <w:sz w:val="20"/>
      </w:rPr>
      <w:t>Part 2</w:t>
    </w:r>
    <w:r w:rsidRPr="00D1021D">
      <w:rPr>
        <w:b/>
        <w:sz w:val="20"/>
      </w:rPr>
      <w:fldChar w:fldCharType="end"/>
    </w:r>
  </w:p>
  <w:p w14:paraId="689B7CE2" w14:textId="0C3C1124" w:rsidR="00EE5963" w:rsidRPr="00D1021D" w:rsidRDefault="00EE5963">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3012DB52" w14:textId="77777777" w:rsidR="00EE5963" w:rsidRPr="00D1021D" w:rsidRDefault="00EE5963">
    <w:pPr>
      <w:jc w:val="right"/>
      <w:rPr>
        <w:b/>
      </w:rPr>
    </w:pPr>
  </w:p>
  <w:p w14:paraId="5E749DDF" w14:textId="4215349B" w:rsidR="00EE5963" w:rsidRPr="00D1021D" w:rsidRDefault="00EE5963" w:rsidP="0091538D">
    <w:pPr>
      <w:pBdr>
        <w:bottom w:val="single" w:sz="6" w:space="1" w:color="auto"/>
      </w:pBdr>
      <w:spacing w:after="120"/>
      <w:jc w:val="right"/>
    </w:pPr>
    <w:r w:rsidRPr="00D1021D">
      <w:t xml:space="preserve">Clause </w:t>
    </w:r>
    <w:fldSimple w:instr=" STYLEREF CharSectno ">
      <w:r w:rsidR="00D17C19">
        <w:rPr>
          <w:noProof/>
        </w:rPr>
        <w:t>2</w:t>
      </w:r>
    </w:fldSimple>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D5BC8" w14:textId="77777777" w:rsidR="00EE5963" w:rsidRDefault="00EE5963"/>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B3950" w14:textId="553AB013" w:rsidR="00EE5963" w:rsidRDefault="00EE5963"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noProof/>
        <w:sz w:val="20"/>
      </w:rPr>
      <w:t>Standard composition, standard weight, design and dimensions of coins of specified denominations</w:t>
    </w:r>
    <w:r>
      <w:rPr>
        <w:sz w:val="20"/>
      </w:rPr>
      <w:fldChar w:fldCharType="end"/>
    </w:r>
  </w:p>
  <w:p w14:paraId="4D62A321" w14:textId="4444BCF1" w:rsidR="00EE5963" w:rsidRDefault="00EE5963"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Explanation of symbols</w:t>
    </w:r>
    <w:r>
      <w:rPr>
        <w:sz w:val="20"/>
      </w:rPr>
      <w:fldChar w:fldCharType="end"/>
    </w:r>
  </w:p>
  <w:p w14:paraId="5C19067F" w14:textId="230EF4AF" w:rsidR="00EE5963" w:rsidRPr="007A1328" w:rsidRDefault="00EE5963"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71B2A5A" w14:textId="77777777" w:rsidR="00EE5963" w:rsidRPr="007A1328" w:rsidRDefault="00EE5963" w:rsidP="00715914">
    <w:pPr>
      <w:rPr>
        <w:b/>
        <w:sz w:val="24"/>
      </w:rPr>
    </w:pPr>
  </w:p>
  <w:p w14:paraId="78348DF7" w14:textId="156FF276" w:rsidR="00EE5963" w:rsidRPr="007A1328" w:rsidRDefault="00EE5963" w:rsidP="0091538D">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2</w:t>
    </w:r>
    <w:r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C22EE" w14:textId="28CFE267" w:rsidR="00EE5963" w:rsidRPr="007A1328" w:rsidRDefault="00EE5963"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Pr>
        <w:noProof/>
        <w:sz w:val="20"/>
      </w:rPr>
      <w:t>Standard composition, standard weight, design and dimensions of coins of specified denominations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t>Schedule 1</w:t>
    </w:r>
    <w:r>
      <w:rPr>
        <w:b/>
        <w:sz w:val="20"/>
      </w:rPr>
      <w:fldChar w:fldCharType="end"/>
    </w:r>
  </w:p>
  <w:p w14:paraId="1A44F18F" w14:textId="4D4BB7BE" w:rsidR="00EE5963" w:rsidRPr="007A1328" w:rsidRDefault="00EE5963"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Explanation of symbols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2</w:t>
    </w:r>
    <w:r>
      <w:rPr>
        <w:b/>
        <w:sz w:val="20"/>
      </w:rPr>
      <w:fldChar w:fldCharType="end"/>
    </w:r>
  </w:p>
  <w:p w14:paraId="61F3C068" w14:textId="75E43C9A" w:rsidR="00EE5963" w:rsidRPr="007A1328" w:rsidRDefault="00EE5963"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F293E3B" w14:textId="77777777" w:rsidR="00EE5963" w:rsidRPr="007A1328" w:rsidRDefault="00EE5963" w:rsidP="00715914">
    <w:pPr>
      <w:jc w:val="right"/>
      <w:rPr>
        <w:b/>
        <w:sz w:val="24"/>
      </w:rPr>
    </w:pPr>
  </w:p>
  <w:p w14:paraId="4C453F37" w14:textId="228E92A1" w:rsidR="00EE5963" w:rsidRPr="007A1328" w:rsidRDefault="00EE5963" w:rsidP="0091538D">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2</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AB9CA" w14:textId="77777777" w:rsidR="00EE5963" w:rsidRPr="007A1328" w:rsidRDefault="00EE5963" w:rsidP="0071591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6091F" w14:textId="77777777" w:rsidR="00EE5963" w:rsidRPr="005F1388" w:rsidRDefault="00EE5963"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CB43D" w14:textId="77777777" w:rsidR="00EE5963" w:rsidRPr="005F1388" w:rsidRDefault="00EE5963"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A4D36" w14:textId="77777777" w:rsidR="00EE5963" w:rsidRPr="00ED79B6" w:rsidRDefault="00EE5963"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B9D98" w14:textId="77777777" w:rsidR="00EE5963" w:rsidRPr="00ED79B6" w:rsidRDefault="00EE5963"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A5F1A" w14:textId="77777777" w:rsidR="00EE5963" w:rsidRPr="00ED79B6" w:rsidRDefault="00EE5963"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0D311" w14:textId="3675185B" w:rsidR="00EE5963" w:rsidRPr="00D1021D" w:rsidRDefault="00EE5963">
    <w:pPr>
      <w:rPr>
        <w:sz w:val="20"/>
      </w:rPr>
    </w:pPr>
    <w:r w:rsidRPr="00D1021D">
      <w:rPr>
        <w:b/>
        <w:sz w:val="20"/>
      </w:rPr>
      <w:fldChar w:fldCharType="begin"/>
    </w:r>
    <w:r w:rsidRPr="00D1021D">
      <w:rPr>
        <w:b/>
        <w:sz w:val="20"/>
      </w:rPr>
      <w:instrText xml:space="preserve"> STYLEREF CharChapNo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end"/>
    </w:r>
  </w:p>
  <w:p w14:paraId="2C9E066C" w14:textId="20B0F9D4" w:rsidR="00EE5963" w:rsidRPr="00D1021D" w:rsidRDefault="00EE5963">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14:paraId="45692F81" w14:textId="5E54463B" w:rsidR="00EE5963" w:rsidRPr="00D1021D" w:rsidRDefault="00EE5963">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6F5052A2" w14:textId="77777777" w:rsidR="00EE5963" w:rsidRPr="00D1021D" w:rsidRDefault="00EE5963">
    <w:pPr>
      <w:rPr>
        <w:b/>
      </w:rPr>
    </w:pPr>
  </w:p>
  <w:p w14:paraId="777F0AD5" w14:textId="2E7616D1" w:rsidR="00EE5963" w:rsidRPr="00D1021D" w:rsidRDefault="00EE5963" w:rsidP="0091538D">
    <w:pPr>
      <w:pBdr>
        <w:bottom w:val="single" w:sz="6" w:space="1" w:color="auto"/>
      </w:pBdr>
      <w:spacing w:after="120"/>
    </w:pPr>
    <w:r w:rsidRPr="00D1021D">
      <w:rPr>
        <w:sz w:val="24"/>
      </w:rPr>
      <w:fldChar w:fldCharType="begin"/>
    </w:r>
    <w:r w:rsidRPr="00D1021D">
      <w:rPr>
        <w:sz w:val="24"/>
      </w:rPr>
      <w:instrText xml:space="preserve"> DOCPROPERTY  Header </w:instrText>
    </w:r>
    <w:r w:rsidRPr="00D1021D">
      <w:rPr>
        <w:sz w:val="24"/>
      </w:rPr>
      <w:fldChar w:fldCharType="separate"/>
    </w:r>
    <w:r>
      <w:rPr>
        <w:sz w:val="24"/>
      </w:rPr>
      <w:t>Section</w:t>
    </w:r>
    <w:r w:rsidRPr="00D1021D">
      <w:rPr>
        <w:sz w:val="24"/>
      </w:rPr>
      <w:fldChar w:fldCharType="end"/>
    </w:r>
    <w:r w:rsidRPr="00D1021D">
      <w:t xml:space="preserve"> </w:t>
    </w:r>
    <w:fldSimple w:instr=" STYLEREF CharSectno ">
      <w:r w:rsidR="00D17C19">
        <w:rPr>
          <w:noProof/>
        </w:rPr>
        <w:t>6</w:t>
      </w:r>
    </w:fldSimple>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DF204" w14:textId="02FB9F48" w:rsidR="00EE5963" w:rsidRPr="00D1021D" w:rsidRDefault="00EE5963">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end"/>
    </w:r>
  </w:p>
  <w:p w14:paraId="15CA5FEB" w14:textId="70B3EB1A" w:rsidR="00EE5963" w:rsidRPr="00D1021D" w:rsidRDefault="00EE5963">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14:paraId="0FCE7365" w14:textId="766C9966" w:rsidR="00EE5963" w:rsidRPr="00D1021D" w:rsidRDefault="00EE5963">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7E2DA5EE" w14:textId="77777777" w:rsidR="00EE5963" w:rsidRPr="00D1021D" w:rsidRDefault="00EE5963">
    <w:pPr>
      <w:jc w:val="right"/>
      <w:rPr>
        <w:b/>
      </w:rPr>
    </w:pPr>
  </w:p>
  <w:p w14:paraId="38439D2A" w14:textId="73B79AF7" w:rsidR="00EE5963" w:rsidRDefault="00EE5963" w:rsidP="0091538D">
    <w:pPr>
      <w:pBdr>
        <w:bottom w:val="single" w:sz="6" w:space="1" w:color="auto"/>
      </w:pBdr>
      <w:spacing w:after="120"/>
      <w:jc w:val="right"/>
    </w:pPr>
    <w:r w:rsidRPr="00D1021D">
      <w:rPr>
        <w:sz w:val="24"/>
      </w:rPr>
      <w:fldChar w:fldCharType="begin"/>
    </w:r>
    <w:r w:rsidRPr="00D1021D">
      <w:rPr>
        <w:sz w:val="24"/>
      </w:rPr>
      <w:instrText xml:space="preserve"> DOCPROPERTY  Header </w:instrText>
    </w:r>
    <w:r w:rsidRPr="00D1021D">
      <w:rPr>
        <w:sz w:val="24"/>
      </w:rPr>
      <w:fldChar w:fldCharType="separate"/>
    </w:r>
    <w:r>
      <w:rPr>
        <w:sz w:val="24"/>
      </w:rPr>
      <w:t>Section</w:t>
    </w:r>
    <w:r w:rsidRPr="00D1021D">
      <w:rPr>
        <w:sz w:val="24"/>
      </w:rPr>
      <w:fldChar w:fldCharType="end"/>
    </w:r>
    <w:r w:rsidRPr="00D1021D">
      <w:t xml:space="preserve"> </w:t>
    </w:r>
    <w:fldSimple w:instr=" STYLEREF CharSectno ">
      <w:r w:rsidR="00D17C19">
        <w:rPr>
          <w:noProof/>
        </w:rPr>
        <w:t>1</w:t>
      </w:r>
    </w:fldSimple>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8C0DE" w14:textId="1ECB2A2D" w:rsidR="00EE5963" w:rsidRPr="00D1021D" w:rsidRDefault="00EE5963">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D17C19">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D17C19">
      <w:rPr>
        <w:noProof/>
        <w:sz w:val="20"/>
      </w:rPr>
      <w:t>Standard composition, standard weight, design and dimensions of coins of specified denominations</w:t>
    </w:r>
    <w:r w:rsidRPr="00D1021D">
      <w:rPr>
        <w:sz w:val="20"/>
      </w:rPr>
      <w:fldChar w:fldCharType="end"/>
    </w:r>
  </w:p>
  <w:p w14:paraId="2D4BE5D5" w14:textId="3632A32F" w:rsidR="00EE5963" w:rsidRPr="00D1021D" w:rsidRDefault="00EE5963">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D17C19">
      <w:rPr>
        <w:b/>
        <w:noProof/>
        <w:sz w:val="20"/>
      </w:rPr>
      <w:t>Part 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D17C19">
      <w:rPr>
        <w:noProof/>
        <w:sz w:val="20"/>
      </w:rPr>
      <w:t>Explanation of symbols</w:t>
    </w:r>
    <w:r w:rsidRPr="00D1021D">
      <w:rPr>
        <w:sz w:val="20"/>
      </w:rPr>
      <w:fldChar w:fldCharType="end"/>
    </w:r>
  </w:p>
  <w:p w14:paraId="53BCE668" w14:textId="4A668BDA" w:rsidR="00EE5963" w:rsidRPr="00D1021D" w:rsidRDefault="00EE5963">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10E00F4E" w14:textId="77777777" w:rsidR="00EE5963" w:rsidRPr="00D1021D" w:rsidRDefault="00EE5963">
    <w:pPr>
      <w:rPr>
        <w:b/>
      </w:rPr>
    </w:pPr>
  </w:p>
  <w:p w14:paraId="7EB7EFE9" w14:textId="131E006C" w:rsidR="00EE5963" w:rsidRPr="00D1021D" w:rsidRDefault="00EE5963" w:rsidP="0091538D">
    <w:pPr>
      <w:pBdr>
        <w:bottom w:val="single" w:sz="6" w:space="1" w:color="auto"/>
      </w:pBdr>
      <w:spacing w:after="120"/>
    </w:pPr>
    <w:r w:rsidRPr="00D1021D">
      <w:t xml:space="preserve">Clause </w:t>
    </w:r>
    <w:fldSimple w:instr=" STYLEREF CharSectno ">
      <w:r w:rsidR="00D17C19">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427D"/>
    <w:multiLevelType w:val="hybridMultilevel"/>
    <w:tmpl w:val="E7AE85E2"/>
    <w:lvl w:ilvl="0" w:tplc="BAE2FDB0">
      <w:start w:val="1"/>
      <w:numFmt w:val="lowerRoman"/>
      <w:lvlText w:val="(%1)"/>
      <w:lvlJc w:val="righ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BCA7391"/>
    <w:multiLevelType w:val="hybridMultilevel"/>
    <w:tmpl w:val="7AB058F4"/>
    <w:lvl w:ilvl="0" w:tplc="DF1CC058">
      <w:start w:val="1"/>
      <w:numFmt w:val="lowerRoman"/>
      <w:lvlText w:val="(%1)"/>
      <w:lvlJc w:val="righ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13281E20"/>
    <w:multiLevelType w:val="hybridMultilevel"/>
    <w:tmpl w:val="961C235C"/>
    <w:lvl w:ilvl="0" w:tplc="D5F26344">
      <w:start w:val="1"/>
      <w:numFmt w:val="lowerRoman"/>
      <w:lvlText w:val="(%1)"/>
      <w:lvlJc w:val="right"/>
      <w:pPr>
        <w:ind w:left="1004" w:hanging="720"/>
      </w:pPr>
      <w:rPr>
        <w:rFonts w:ascii="Times New Roman" w:eastAsia="Times New Roman" w:hAnsi="Times New Roman" w:cs="Times New Roman"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132A5616"/>
    <w:multiLevelType w:val="hybridMultilevel"/>
    <w:tmpl w:val="961C235C"/>
    <w:lvl w:ilvl="0" w:tplc="D5F26344">
      <w:start w:val="1"/>
      <w:numFmt w:val="lowerRoman"/>
      <w:lvlText w:val="(%1)"/>
      <w:lvlJc w:val="right"/>
      <w:pPr>
        <w:ind w:left="1004" w:hanging="720"/>
      </w:pPr>
      <w:rPr>
        <w:rFonts w:ascii="Times New Roman" w:eastAsia="Times New Roman" w:hAnsi="Times New Roman" w:cs="Times New Roman"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1AE206EF"/>
    <w:multiLevelType w:val="hybridMultilevel"/>
    <w:tmpl w:val="2682C460"/>
    <w:lvl w:ilvl="0" w:tplc="D5F26344">
      <w:start w:val="1"/>
      <w:numFmt w:val="lowerRoman"/>
      <w:lvlText w:val="(%1)"/>
      <w:lvlJc w:val="right"/>
      <w:pPr>
        <w:ind w:left="1440" w:hanging="360"/>
      </w:pPr>
      <w:rPr>
        <w:rFonts w:ascii="Times New Roman" w:eastAsia="Times New Roman" w:hAnsi="Times New Roman" w:cs="Times New Roman"/>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7B4437"/>
    <w:multiLevelType w:val="hybridMultilevel"/>
    <w:tmpl w:val="7AB058F4"/>
    <w:lvl w:ilvl="0" w:tplc="DF1CC058">
      <w:start w:val="1"/>
      <w:numFmt w:val="lowerRoman"/>
      <w:lvlText w:val="(%1)"/>
      <w:lvlJc w:val="righ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1E876A96"/>
    <w:multiLevelType w:val="hybridMultilevel"/>
    <w:tmpl w:val="B9B60D22"/>
    <w:lvl w:ilvl="0" w:tplc="BAE2FDB0">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35331D"/>
    <w:multiLevelType w:val="hybridMultilevel"/>
    <w:tmpl w:val="C8EED154"/>
    <w:lvl w:ilvl="0" w:tplc="84A05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3F1736"/>
    <w:multiLevelType w:val="hybridMultilevel"/>
    <w:tmpl w:val="40626842"/>
    <w:lvl w:ilvl="0" w:tplc="D5F26344">
      <w:start w:val="1"/>
      <w:numFmt w:val="lowerRoman"/>
      <w:lvlText w:val="(%1)"/>
      <w:lvlJc w:val="right"/>
      <w:pPr>
        <w:ind w:left="1724" w:hanging="360"/>
      </w:pPr>
      <w:rPr>
        <w:rFonts w:ascii="Times New Roman" w:eastAsia="Times New Roman" w:hAnsi="Times New Roman" w:cs="Times New Roman"/>
      </w:rPr>
    </w:lvl>
    <w:lvl w:ilvl="1" w:tplc="0C090019" w:tentative="1">
      <w:start w:val="1"/>
      <w:numFmt w:val="lowerLetter"/>
      <w:lvlText w:val="%2."/>
      <w:lvlJc w:val="left"/>
      <w:pPr>
        <w:ind w:left="2444" w:hanging="360"/>
      </w:pPr>
    </w:lvl>
    <w:lvl w:ilvl="2" w:tplc="0C09001B" w:tentative="1">
      <w:start w:val="1"/>
      <w:numFmt w:val="lowerRoman"/>
      <w:lvlText w:val="%3."/>
      <w:lvlJc w:val="right"/>
      <w:pPr>
        <w:ind w:left="3164" w:hanging="180"/>
      </w:pPr>
    </w:lvl>
    <w:lvl w:ilvl="3" w:tplc="0C09000F" w:tentative="1">
      <w:start w:val="1"/>
      <w:numFmt w:val="decimal"/>
      <w:lvlText w:val="%4."/>
      <w:lvlJc w:val="left"/>
      <w:pPr>
        <w:ind w:left="3884" w:hanging="360"/>
      </w:pPr>
    </w:lvl>
    <w:lvl w:ilvl="4" w:tplc="0C090019" w:tentative="1">
      <w:start w:val="1"/>
      <w:numFmt w:val="lowerLetter"/>
      <w:lvlText w:val="%5."/>
      <w:lvlJc w:val="left"/>
      <w:pPr>
        <w:ind w:left="4604" w:hanging="360"/>
      </w:pPr>
    </w:lvl>
    <w:lvl w:ilvl="5" w:tplc="0C09001B" w:tentative="1">
      <w:start w:val="1"/>
      <w:numFmt w:val="lowerRoman"/>
      <w:lvlText w:val="%6."/>
      <w:lvlJc w:val="right"/>
      <w:pPr>
        <w:ind w:left="5324" w:hanging="180"/>
      </w:pPr>
    </w:lvl>
    <w:lvl w:ilvl="6" w:tplc="0C09000F" w:tentative="1">
      <w:start w:val="1"/>
      <w:numFmt w:val="decimal"/>
      <w:lvlText w:val="%7."/>
      <w:lvlJc w:val="left"/>
      <w:pPr>
        <w:ind w:left="6044" w:hanging="360"/>
      </w:pPr>
    </w:lvl>
    <w:lvl w:ilvl="7" w:tplc="0C090019" w:tentative="1">
      <w:start w:val="1"/>
      <w:numFmt w:val="lowerLetter"/>
      <w:lvlText w:val="%8."/>
      <w:lvlJc w:val="left"/>
      <w:pPr>
        <w:ind w:left="6764" w:hanging="360"/>
      </w:pPr>
    </w:lvl>
    <w:lvl w:ilvl="8" w:tplc="0C09001B" w:tentative="1">
      <w:start w:val="1"/>
      <w:numFmt w:val="lowerRoman"/>
      <w:lvlText w:val="%9."/>
      <w:lvlJc w:val="right"/>
      <w:pPr>
        <w:ind w:left="7484" w:hanging="180"/>
      </w:pPr>
    </w:lvl>
  </w:abstractNum>
  <w:abstractNum w:abstractNumId="9" w15:restartNumberingAfterBreak="0">
    <w:nsid w:val="261F3803"/>
    <w:multiLevelType w:val="hybridMultilevel"/>
    <w:tmpl w:val="E7AE85E2"/>
    <w:lvl w:ilvl="0" w:tplc="BAE2FDB0">
      <w:start w:val="1"/>
      <w:numFmt w:val="lowerRoman"/>
      <w:lvlText w:val="(%1)"/>
      <w:lvlJc w:val="righ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268B5944"/>
    <w:multiLevelType w:val="hybridMultilevel"/>
    <w:tmpl w:val="754EAF3A"/>
    <w:lvl w:ilvl="0" w:tplc="D5F26344">
      <w:start w:val="1"/>
      <w:numFmt w:val="lowerRoman"/>
      <w:lvlText w:val="(%1)"/>
      <w:lvlJc w:val="right"/>
      <w:pPr>
        <w:ind w:left="644" w:hanging="360"/>
      </w:pPr>
      <w:rPr>
        <w:rFonts w:ascii="Times New Roman" w:eastAsia="Times New Roman" w:hAnsi="Times New Roman" w:cs="Times New Roman"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2DF60401"/>
    <w:multiLevelType w:val="hybridMultilevel"/>
    <w:tmpl w:val="A44C7C06"/>
    <w:lvl w:ilvl="0" w:tplc="A798F6C6">
      <w:start w:val="1"/>
      <w:numFmt w:val="lowerLetter"/>
      <w:lvlText w:val="(%1)"/>
      <w:lvlJc w:val="left"/>
      <w:pPr>
        <w:ind w:left="720" w:hanging="360"/>
      </w:pPr>
      <w:rPr>
        <w:rFonts w:hint="default"/>
      </w:rPr>
    </w:lvl>
    <w:lvl w:ilvl="1" w:tplc="D5F26344">
      <w:start w:val="1"/>
      <w:numFmt w:val="lowerRoman"/>
      <w:lvlText w:val="(%2)"/>
      <w:lvlJc w:val="righ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CE5908"/>
    <w:multiLevelType w:val="hybridMultilevel"/>
    <w:tmpl w:val="9E36078E"/>
    <w:lvl w:ilvl="0" w:tplc="BAE2FDB0">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467029"/>
    <w:multiLevelType w:val="hybridMultilevel"/>
    <w:tmpl w:val="6D527080"/>
    <w:lvl w:ilvl="0" w:tplc="BAE2FDB0">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3F907A3"/>
    <w:multiLevelType w:val="hybridMultilevel"/>
    <w:tmpl w:val="B05645B8"/>
    <w:lvl w:ilvl="0" w:tplc="D5F26344">
      <w:start w:val="1"/>
      <w:numFmt w:val="lowerRoman"/>
      <w:lvlText w:val="(%1)"/>
      <w:lvlJc w:val="right"/>
      <w:pPr>
        <w:ind w:left="970" w:hanging="360"/>
      </w:pPr>
      <w:rPr>
        <w:rFonts w:ascii="Times New Roman" w:eastAsia="Times New Roman" w:hAnsi="Times New Roman" w:cs="Times New Roman"/>
      </w:rPr>
    </w:lvl>
    <w:lvl w:ilvl="1" w:tplc="0C090019">
      <w:start w:val="1"/>
      <w:numFmt w:val="lowerLetter"/>
      <w:lvlText w:val="%2."/>
      <w:lvlJc w:val="left"/>
      <w:pPr>
        <w:ind w:left="1690" w:hanging="360"/>
      </w:pPr>
    </w:lvl>
    <w:lvl w:ilvl="2" w:tplc="0C09001B" w:tentative="1">
      <w:start w:val="1"/>
      <w:numFmt w:val="lowerRoman"/>
      <w:lvlText w:val="%3."/>
      <w:lvlJc w:val="right"/>
      <w:pPr>
        <w:ind w:left="2410" w:hanging="180"/>
      </w:pPr>
    </w:lvl>
    <w:lvl w:ilvl="3" w:tplc="0C09000F" w:tentative="1">
      <w:start w:val="1"/>
      <w:numFmt w:val="decimal"/>
      <w:lvlText w:val="%4."/>
      <w:lvlJc w:val="left"/>
      <w:pPr>
        <w:ind w:left="3130" w:hanging="360"/>
      </w:pPr>
    </w:lvl>
    <w:lvl w:ilvl="4" w:tplc="0C090019" w:tentative="1">
      <w:start w:val="1"/>
      <w:numFmt w:val="lowerLetter"/>
      <w:lvlText w:val="%5."/>
      <w:lvlJc w:val="left"/>
      <w:pPr>
        <w:ind w:left="3850" w:hanging="360"/>
      </w:pPr>
    </w:lvl>
    <w:lvl w:ilvl="5" w:tplc="0C09001B" w:tentative="1">
      <w:start w:val="1"/>
      <w:numFmt w:val="lowerRoman"/>
      <w:lvlText w:val="%6."/>
      <w:lvlJc w:val="right"/>
      <w:pPr>
        <w:ind w:left="4570" w:hanging="180"/>
      </w:pPr>
    </w:lvl>
    <w:lvl w:ilvl="6" w:tplc="0C09000F" w:tentative="1">
      <w:start w:val="1"/>
      <w:numFmt w:val="decimal"/>
      <w:lvlText w:val="%7."/>
      <w:lvlJc w:val="left"/>
      <w:pPr>
        <w:ind w:left="5290" w:hanging="360"/>
      </w:pPr>
    </w:lvl>
    <w:lvl w:ilvl="7" w:tplc="0C090019" w:tentative="1">
      <w:start w:val="1"/>
      <w:numFmt w:val="lowerLetter"/>
      <w:lvlText w:val="%8."/>
      <w:lvlJc w:val="left"/>
      <w:pPr>
        <w:ind w:left="6010" w:hanging="360"/>
      </w:pPr>
    </w:lvl>
    <w:lvl w:ilvl="8" w:tplc="0C09001B" w:tentative="1">
      <w:start w:val="1"/>
      <w:numFmt w:val="lowerRoman"/>
      <w:lvlText w:val="%9."/>
      <w:lvlJc w:val="right"/>
      <w:pPr>
        <w:ind w:left="6730" w:hanging="180"/>
      </w:pPr>
    </w:lvl>
  </w:abstractNum>
  <w:abstractNum w:abstractNumId="15" w15:restartNumberingAfterBreak="0">
    <w:nsid w:val="344756E5"/>
    <w:multiLevelType w:val="hybridMultilevel"/>
    <w:tmpl w:val="ACBAEEC4"/>
    <w:lvl w:ilvl="0" w:tplc="D5F26344">
      <w:start w:val="1"/>
      <w:numFmt w:val="lowerRoman"/>
      <w:lvlText w:val="(%1)"/>
      <w:lvlJc w:val="right"/>
      <w:pPr>
        <w:ind w:left="814" w:hanging="360"/>
      </w:pPr>
      <w:rPr>
        <w:rFonts w:ascii="Times New Roman" w:eastAsia="Times New Roman" w:hAnsi="Times New Roman" w:cs="Times New Roman"/>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16" w15:restartNumberingAfterBreak="0">
    <w:nsid w:val="369358C6"/>
    <w:multiLevelType w:val="hybridMultilevel"/>
    <w:tmpl w:val="C396FAA4"/>
    <w:lvl w:ilvl="0" w:tplc="BAE2FDB0">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B3914"/>
    <w:multiLevelType w:val="hybridMultilevel"/>
    <w:tmpl w:val="961C235C"/>
    <w:lvl w:ilvl="0" w:tplc="D5F26344">
      <w:start w:val="1"/>
      <w:numFmt w:val="lowerRoman"/>
      <w:lvlText w:val="(%1)"/>
      <w:lvlJc w:val="right"/>
      <w:pPr>
        <w:ind w:left="1004" w:hanging="720"/>
      </w:pPr>
      <w:rPr>
        <w:rFonts w:ascii="Times New Roman" w:eastAsia="Times New Roman" w:hAnsi="Times New Roman" w:cs="Times New Roman"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B3C2137"/>
    <w:multiLevelType w:val="hybridMultilevel"/>
    <w:tmpl w:val="2682C460"/>
    <w:lvl w:ilvl="0" w:tplc="D5F26344">
      <w:start w:val="1"/>
      <w:numFmt w:val="lowerRoman"/>
      <w:lvlText w:val="(%1)"/>
      <w:lvlJc w:val="right"/>
      <w:pPr>
        <w:ind w:left="144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B6425B0"/>
    <w:multiLevelType w:val="hybridMultilevel"/>
    <w:tmpl w:val="20E20A26"/>
    <w:lvl w:ilvl="0" w:tplc="D5F26344">
      <w:start w:val="1"/>
      <w:numFmt w:val="lowerRoman"/>
      <w:lvlText w:val="(%1)"/>
      <w:lvlJc w:val="right"/>
      <w:pPr>
        <w:ind w:left="1004" w:hanging="720"/>
      </w:pPr>
      <w:rPr>
        <w:rFonts w:ascii="Times New Roman" w:eastAsia="Times New Roman" w:hAnsi="Times New Roman" w:cs="Times New Roman"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0">
    <w:nsid w:val="3B7079EC"/>
    <w:multiLevelType w:val="hybridMultilevel"/>
    <w:tmpl w:val="7AB058F4"/>
    <w:lvl w:ilvl="0" w:tplc="DF1CC058">
      <w:start w:val="1"/>
      <w:numFmt w:val="lowerRoman"/>
      <w:lvlText w:val="(%1)"/>
      <w:lvlJc w:val="righ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2" w15:restartNumberingAfterBreak="0">
    <w:nsid w:val="465A2677"/>
    <w:multiLevelType w:val="hybridMultilevel"/>
    <w:tmpl w:val="DC925648"/>
    <w:lvl w:ilvl="0" w:tplc="EC40F184">
      <w:start w:val="1"/>
      <w:numFmt w:val="lowerRoman"/>
      <w:lvlText w:val="(%1)"/>
      <w:lvlJc w:val="lef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0">
    <w:nsid w:val="46F2764C"/>
    <w:multiLevelType w:val="hybridMultilevel"/>
    <w:tmpl w:val="2682C460"/>
    <w:lvl w:ilvl="0" w:tplc="D5F26344">
      <w:start w:val="1"/>
      <w:numFmt w:val="lowerRoman"/>
      <w:lvlText w:val="(%1)"/>
      <w:lvlJc w:val="right"/>
      <w:pPr>
        <w:ind w:left="1440" w:hanging="360"/>
      </w:pPr>
      <w:rPr>
        <w:rFonts w:ascii="Times New Roman" w:eastAsia="Times New Roman" w:hAnsi="Times New Roman" w:cs="Times New Roman"/>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A696ABB"/>
    <w:multiLevelType w:val="hybridMultilevel"/>
    <w:tmpl w:val="D0143D72"/>
    <w:lvl w:ilvl="0" w:tplc="D5F26344">
      <w:start w:val="1"/>
      <w:numFmt w:val="lowerRoman"/>
      <w:lvlText w:val="(%1)"/>
      <w:lvlJc w:val="righ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716A17"/>
    <w:multiLevelType w:val="hybridMultilevel"/>
    <w:tmpl w:val="ACAEF956"/>
    <w:lvl w:ilvl="0" w:tplc="A9E0A2C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D72577D"/>
    <w:multiLevelType w:val="hybridMultilevel"/>
    <w:tmpl w:val="3558CA1E"/>
    <w:lvl w:ilvl="0" w:tplc="D5F26344">
      <w:start w:val="1"/>
      <w:numFmt w:val="lowerRoman"/>
      <w:lvlText w:val="(%1)"/>
      <w:lvlJc w:val="righ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FFC49D9"/>
    <w:multiLevelType w:val="hybridMultilevel"/>
    <w:tmpl w:val="68EA50BC"/>
    <w:lvl w:ilvl="0" w:tplc="D5F26344">
      <w:start w:val="1"/>
      <w:numFmt w:val="lowerRoman"/>
      <w:lvlText w:val="(%1)"/>
      <w:lvlJc w:val="right"/>
      <w:pPr>
        <w:ind w:left="1004" w:hanging="720"/>
      </w:pPr>
      <w:rPr>
        <w:rFonts w:ascii="Times New Roman" w:eastAsia="Times New Roman" w:hAnsi="Times New Roman" w:cs="Times New Roman"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8" w15:restartNumberingAfterBreak="0">
    <w:nsid w:val="54B60A94"/>
    <w:multiLevelType w:val="hybridMultilevel"/>
    <w:tmpl w:val="0DF4B9AA"/>
    <w:lvl w:ilvl="0" w:tplc="84A05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FC0E71"/>
    <w:multiLevelType w:val="hybridMultilevel"/>
    <w:tmpl w:val="4D8E8E1E"/>
    <w:lvl w:ilvl="0" w:tplc="D5F26344">
      <w:start w:val="1"/>
      <w:numFmt w:val="lowerRoman"/>
      <w:lvlText w:val="(%1)"/>
      <w:lvlJc w:val="right"/>
      <w:pPr>
        <w:ind w:left="1004" w:hanging="720"/>
      </w:pPr>
      <w:rPr>
        <w:rFonts w:ascii="Times New Roman" w:eastAsia="Times New Roman" w:hAnsi="Times New Roman" w:cs="Times New Roman"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0" w15:restartNumberingAfterBreak="0">
    <w:nsid w:val="59706AD5"/>
    <w:multiLevelType w:val="hybridMultilevel"/>
    <w:tmpl w:val="D5C6C17E"/>
    <w:lvl w:ilvl="0" w:tplc="75BE76BA">
      <w:start w:val="1"/>
      <w:numFmt w:val="lowerLetter"/>
      <w:lvlText w:val="(%1)"/>
      <w:lvlJc w:val="left"/>
      <w:pPr>
        <w:ind w:left="720" w:hanging="360"/>
      </w:pPr>
      <w:rPr>
        <w:rFonts w:hint="default"/>
      </w:rPr>
    </w:lvl>
    <w:lvl w:ilvl="1" w:tplc="D5F26344">
      <w:start w:val="1"/>
      <w:numFmt w:val="lowerRoman"/>
      <w:lvlText w:val="(%2)"/>
      <w:lvlJc w:val="righ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B5A53F2"/>
    <w:multiLevelType w:val="hybridMultilevel"/>
    <w:tmpl w:val="454865A6"/>
    <w:lvl w:ilvl="0" w:tplc="D5F26344">
      <w:start w:val="1"/>
      <w:numFmt w:val="lowerRoman"/>
      <w:lvlText w:val="(%1)"/>
      <w:lvlJc w:val="right"/>
      <w:pPr>
        <w:ind w:left="1004" w:hanging="720"/>
      </w:pPr>
      <w:rPr>
        <w:rFonts w:ascii="Times New Roman" w:eastAsia="Times New Roman" w:hAnsi="Times New Roman" w:cs="Times New Roman"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15:restartNumberingAfterBreak="0">
    <w:nsid w:val="5BC02F09"/>
    <w:multiLevelType w:val="hybridMultilevel"/>
    <w:tmpl w:val="C396FAA4"/>
    <w:lvl w:ilvl="0" w:tplc="BAE2FDB0">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1C6F40"/>
    <w:multiLevelType w:val="hybridMultilevel"/>
    <w:tmpl w:val="93521A5E"/>
    <w:lvl w:ilvl="0" w:tplc="D5F26344">
      <w:start w:val="1"/>
      <w:numFmt w:val="lowerRoman"/>
      <w:lvlText w:val="(%1)"/>
      <w:lvlJc w:val="right"/>
      <w:pPr>
        <w:ind w:left="970" w:hanging="360"/>
      </w:pPr>
      <w:rPr>
        <w:rFonts w:ascii="Times New Roman" w:eastAsia="Times New Roman" w:hAnsi="Times New Roman" w:cs="Times New Roman"/>
      </w:rPr>
    </w:lvl>
    <w:lvl w:ilvl="1" w:tplc="0C090019">
      <w:start w:val="1"/>
      <w:numFmt w:val="lowerLetter"/>
      <w:lvlText w:val="%2."/>
      <w:lvlJc w:val="left"/>
      <w:pPr>
        <w:ind w:left="1690" w:hanging="360"/>
      </w:pPr>
    </w:lvl>
    <w:lvl w:ilvl="2" w:tplc="0C09001B" w:tentative="1">
      <w:start w:val="1"/>
      <w:numFmt w:val="lowerRoman"/>
      <w:lvlText w:val="%3."/>
      <w:lvlJc w:val="right"/>
      <w:pPr>
        <w:ind w:left="2410" w:hanging="180"/>
      </w:pPr>
    </w:lvl>
    <w:lvl w:ilvl="3" w:tplc="0C09000F" w:tentative="1">
      <w:start w:val="1"/>
      <w:numFmt w:val="decimal"/>
      <w:lvlText w:val="%4."/>
      <w:lvlJc w:val="left"/>
      <w:pPr>
        <w:ind w:left="3130" w:hanging="360"/>
      </w:pPr>
    </w:lvl>
    <w:lvl w:ilvl="4" w:tplc="0C090019" w:tentative="1">
      <w:start w:val="1"/>
      <w:numFmt w:val="lowerLetter"/>
      <w:lvlText w:val="%5."/>
      <w:lvlJc w:val="left"/>
      <w:pPr>
        <w:ind w:left="3850" w:hanging="360"/>
      </w:pPr>
    </w:lvl>
    <w:lvl w:ilvl="5" w:tplc="0C09001B" w:tentative="1">
      <w:start w:val="1"/>
      <w:numFmt w:val="lowerRoman"/>
      <w:lvlText w:val="%6."/>
      <w:lvlJc w:val="right"/>
      <w:pPr>
        <w:ind w:left="4570" w:hanging="180"/>
      </w:pPr>
    </w:lvl>
    <w:lvl w:ilvl="6" w:tplc="0C09000F" w:tentative="1">
      <w:start w:val="1"/>
      <w:numFmt w:val="decimal"/>
      <w:lvlText w:val="%7."/>
      <w:lvlJc w:val="left"/>
      <w:pPr>
        <w:ind w:left="5290" w:hanging="360"/>
      </w:pPr>
    </w:lvl>
    <w:lvl w:ilvl="7" w:tplc="0C090019" w:tentative="1">
      <w:start w:val="1"/>
      <w:numFmt w:val="lowerLetter"/>
      <w:lvlText w:val="%8."/>
      <w:lvlJc w:val="left"/>
      <w:pPr>
        <w:ind w:left="6010" w:hanging="360"/>
      </w:pPr>
    </w:lvl>
    <w:lvl w:ilvl="8" w:tplc="0C09001B" w:tentative="1">
      <w:start w:val="1"/>
      <w:numFmt w:val="lowerRoman"/>
      <w:lvlText w:val="%9."/>
      <w:lvlJc w:val="right"/>
      <w:pPr>
        <w:ind w:left="6730" w:hanging="180"/>
      </w:pPr>
    </w:lvl>
  </w:abstractNum>
  <w:abstractNum w:abstractNumId="34" w15:restartNumberingAfterBreak="0">
    <w:nsid w:val="5F727033"/>
    <w:multiLevelType w:val="hybridMultilevel"/>
    <w:tmpl w:val="D5C6C17E"/>
    <w:lvl w:ilvl="0" w:tplc="75BE76BA">
      <w:start w:val="1"/>
      <w:numFmt w:val="lowerLetter"/>
      <w:lvlText w:val="(%1)"/>
      <w:lvlJc w:val="left"/>
      <w:pPr>
        <w:ind w:left="720" w:hanging="360"/>
      </w:pPr>
      <w:rPr>
        <w:rFonts w:hint="default"/>
      </w:rPr>
    </w:lvl>
    <w:lvl w:ilvl="1" w:tplc="D5F26344">
      <w:start w:val="1"/>
      <w:numFmt w:val="lowerRoman"/>
      <w:lvlText w:val="(%2)"/>
      <w:lvlJc w:val="righ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F7561B2"/>
    <w:multiLevelType w:val="hybridMultilevel"/>
    <w:tmpl w:val="D5C6C17E"/>
    <w:lvl w:ilvl="0" w:tplc="75BE76BA">
      <w:start w:val="1"/>
      <w:numFmt w:val="lowerLetter"/>
      <w:lvlText w:val="(%1)"/>
      <w:lvlJc w:val="left"/>
      <w:pPr>
        <w:ind w:left="720" w:hanging="360"/>
      </w:pPr>
      <w:rPr>
        <w:rFonts w:hint="default"/>
      </w:rPr>
    </w:lvl>
    <w:lvl w:ilvl="1" w:tplc="D5F26344">
      <w:start w:val="1"/>
      <w:numFmt w:val="lowerRoman"/>
      <w:lvlText w:val="(%2)"/>
      <w:lvlJc w:val="righ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1571EBD"/>
    <w:multiLevelType w:val="hybridMultilevel"/>
    <w:tmpl w:val="961C235C"/>
    <w:lvl w:ilvl="0" w:tplc="D5F26344">
      <w:start w:val="1"/>
      <w:numFmt w:val="lowerRoman"/>
      <w:lvlText w:val="(%1)"/>
      <w:lvlJc w:val="right"/>
      <w:pPr>
        <w:ind w:left="1004" w:hanging="720"/>
      </w:pPr>
      <w:rPr>
        <w:rFonts w:ascii="Times New Roman" w:eastAsia="Times New Roman" w:hAnsi="Times New Roman" w:cs="Times New Roman"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7" w15:restartNumberingAfterBreak="0">
    <w:nsid w:val="62274537"/>
    <w:multiLevelType w:val="hybridMultilevel"/>
    <w:tmpl w:val="961C235C"/>
    <w:lvl w:ilvl="0" w:tplc="D5F26344">
      <w:start w:val="1"/>
      <w:numFmt w:val="lowerRoman"/>
      <w:lvlText w:val="(%1)"/>
      <w:lvlJc w:val="right"/>
      <w:pPr>
        <w:ind w:left="1004" w:hanging="720"/>
      </w:pPr>
      <w:rPr>
        <w:rFonts w:ascii="Times New Roman" w:eastAsia="Times New Roman" w:hAnsi="Times New Roman" w:cs="Times New Roman"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8" w15:restartNumberingAfterBreak="0">
    <w:nsid w:val="624A7231"/>
    <w:multiLevelType w:val="hybridMultilevel"/>
    <w:tmpl w:val="CE16C276"/>
    <w:lvl w:ilvl="0" w:tplc="00949EA6">
      <w:start w:val="9"/>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9" w15:restartNumberingAfterBreak="0">
    <w:nsid w:val="687477DD"/>
    <w:multiLevelType w:val="hybridMultilevel"/>
    <w:tmpl w:val="3378F784"/>
    <w:lvl w:ilvl="0" w:tplc="D5F26344">
      <w:start w:val="1"/>
      <w:numFmt w:val="lowerRoman"/>
      <w:lvlText w:val="(%1)"/>
      <w:lvlJc w:val="righ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D0522D2"/>
    <w:multiLevelType w:val="hybridMultilevel"/>
    <w:tmpl w:val="5352CDAA"/>
    <w:lvl w:ilvl="0" w:tplc="7F58CF4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28F3AB1"/>
    <w:multiLevelType w:val="hybridMultilevel"/>
    <w:tmpl w:val="2682C460"/>
    <w:lvl w:ilvl="0" w:tplc="D5F26344">
      <w:start w:val="1"/>
      <w:numFmt w:val="lowerRoman"/>
      <w:lvlText w:val="(%1)"/>
      <w:lvlJc w:val="right"/>
      <w:pPr>
        <w:ind w:left="144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3A671CA"/>
    <w:multiLevelType w:val="hybridMultilevel"/>
    <w:tmpl w:val="288E3DAA"/>
    <w:lvl w:ilvl="0" w:tplc="BAE2FDB0">
      <w:start w:val="1"/>
      <w:numFmt w:val="lowerRoman"/>
      <w:lvlText w:val="(%1)"/>
      <w:lvlJc w:val="righ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3" w15:restartNumberingAfterBreak="0">
    <w:nsid w:val="74F36343"/>
    <w:multiLevelType w:val="hybridMultilevel"/>
    <w:tmpl w:val="ACBAEEC4"/>
    <w:lvl w:ilvl="0" w:tplc="D5F26344">
      <w:start w:val="1"/>
      <w:numFmt w:val="lowerRoman"/>
      <w:lvlText w:val="(%1)"/>
      <w:lvlJc w:val="right"/>
      <w:pPr>
        <w:ind w:left="814" w:hanging="360"/>
      </w:pPr>
      <w:rPr>
        <w:rFonts w:ascii="Times New Roman" w:eastAsia="Times New Roman" w:hAnsi="Times New Roman" w:cs="Times New Roman"/>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44" w15:restartNumberingAfterBreak="0">
    <w:nsid w:val="7BED0E38"/>
    <w:multiLevelType w:val="hybridMultilevel"/>
    <w:tmpl w:val="E7AE85E2"/>
    <w:lvl w:ilvl="0" w:tplc="BAE2FDB0">
      <w:start w:val="1"/>
      <w:numFmt w:val="lowerRoman"/>
      <w:lvlText w:val="(%1)"/>
      <w:lvlJc w:val="righ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5" w15:restartNumberingAfterBreak="0">
    <w:nsid w:val="7C3D083F"/>
    <w:multiLevelType w:val="hybridMultilevel"/>
    <w:tmpl w:val="961C235C"/>
    <w:lvl w:ilvl="0" w:tplc="D5F26344">
      <w:start w:val="1"/>
      <w:numFmt w:val="lowerRoman"/>
      <w:lvlText w:val="(%1)"/>
      <w:lvlJc w:val="right"/>
      <w:pPr>
        <w:ind w:left="1004" w:hanging="720"/>
      </w:pPr>
      <w:rPr>
        <w:rFonts w:ascii="Times New Roman" w:eastAsia="Times New Roman" w:hAnsi="Times New Roman" w:cs="Times New Roman"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6" w15:restartNumberingAfterBreak="0">
    <w:nsid w:val="7CB752E6"/>
    <w:multiLevelType w:val="hybridMultilevel"/>
    <w:tmpl w:val="D0143D72"/>
    <w:lvl w:ilvl="0" w:tplc="D5F26344">
      <w:start w:val="1"/>
      <w:numFmt w:val="lowerRoman"/>
      <w:lvlText w:val="(%1)"/>
      <w:lvlJc w:val="righ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E0F5674"/>
    <w:multiLevelType w:val="hybridMultilevel"/>
    <w:tmpl w:val="526EDA64"/>
    <w:lvl w:ilvl="0" w:tplc="84A0529E">
      <w:start w:val="1"/>
      <w:numFmt w:val="lowerLetter"/>
      <w:lvlText w:val="(%1)"/>
      <w:lvlJc w:val="left"/>
      <w:pPr>
        <w:ind w:left="720" w:hanging="360"/>
      </w:pPr>
      <w:rPr>
        <w:rFonts w:hint="default"/>
      </w:rPr>
    </w:lvl>
    <w:lvl w:ilvl="1" w:tplc="BAE2FDB0">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E9E3E19"/>
    <w:multiLevelType w:val="hybridMultilevel"/>
    <w:tmpl w:val="7778AA1C"/>
    <w:lvl w:ilvl="0" w:tplc="84A0529E">
      <w:start w:val="1"/>
      <w:numFmt w:val="lowerLetter"/>
      <w:lvlText w:val="(%1)"/>
      <w:lvlJc w:val="left"/>
      <w:pPr>
        <w:ind w:left="720" w:hanging="360"/>
      </w:pPr>
      <w:rPr>
        <w:rFonts w:hint="default"/>
      </w:rPr>
    </w:lvl>
    <w:lvl w:ilvl="1" w:tplc="BAE2FDB0">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EEE4218"/>
    <w:multiLevelType w:val="hybridMultilevel"/>
    <w:tmpl w:val="2682C460"/>
    <w:lvl w:ilvl="0" w:tplc="D5F26344">
      <w:start w:val="1"/>
      <w:numFmt w:val="lowerRoman"/>
      <w:lvlText w:val="(%1)"/>
      <w:lvlJc w:val="right"/>
      <w:pPr>
        <w:ind w:left="144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30"/>
  </w:num>
  <w:num w:numId="3">
    <w:abstractNumId w:val="34"/>
  </w:num>
  <w:num w:numId="4">
    <w:abstractNumId w:val="35"/>
  </w:num>
  <w:num w:numId="5">
    <w:abstractNumId w:val="23"/>
  </w:num>
  <w:num w:numId="6">
    <w:abstractNumId w:val="19"/>
  </w:num>
  <w:num w:numId="7">
    <w:abstractNumId w:val="2"/>
  </w:num>
  <w:num w:numId="8">
    <w:abstractNumId w:val="47"/>
  </w:num>
  <w:num w:numId="9">
    <w:abstractNumId w:val="44"/>
  </w:num>
  <w:num w:numId="10">
    <w:abstractNumId w:val="21"/>
  </w:num>
  <w:num w:numId="11">
    <w:abstractNumId w:val="48"/>
  </w:num>
  <w:num w:numId="12">
    <w:abstractNumId w:val="33"/>
  </w:num>
  <w:num w:numId="13">
    <w:abstractNumId w:val="20"/>
  </w:num>
  <w:num w:numId="14">
    <w:abstractNumId w:val="28"/>
  </w:num>
  <w:num w:numId="15">
    <w:abstractNumId w:val="29"/>
  </w:num>
  <w:num w:numId="16">
    <w:abstractNumId w:val="31"/>
  </w:num>
  <w:num w:numId="17">
    <w:abstractNumId w:val="43"/>
  </w:num>
  <w:num w:numId="18">
    <w:abstractNumId w:val="46"/>
  </w:num>
  <w:num w:numId="19">
    <w:abstractNumId w:val="7"/>
  </w:num>
  <w:num w:numId="20">
    <w:abstractNumId w:val="10"/>
  </w:num>
  <w:num w:numId="21">
    <w:abstractNumId w:val="27"/>
  </w:num>
  <w:num w:numId="22">
    <w:abstractNumId w:val="8"/>
  </w:num>
  <w:num w:numId="23">
    <w:abstractNumId w:val="11"/>
  </w:num>
  <w:num w:numId="24">
    <w:abstractNumId w:val="26"/>
  </w:num>
  <w:num w:numId="25">
    <w:abstractNumId w:val="39"/>
  </w:num>
  <w:num w:numId="26">
    <w:abstractNumId w:val="15"/>
  </w:num>
  <w:num w:numId="27">
    <w:abstractNumId w:val="24"/>
  </w:num>
  <w:num w:numId="28">
    <w:abstractNumId w:val="14"/>
  </w:num>
  <w:num w:numId="29">
    <w:abstractNumId w:val="6"/>
  </w:num>
  <w:num w:numId="30">
    <w:abstractNumId w:val="13"/>
  </w:num>
  <w:num w:numId="31">
    <w:abstractNumId w:val="4"/>
  </w:num>
  <w:num w:numId="32">
    <w:abstractNumId w:val="41"/>
  </w:num>
  <w:num w:numId="33">
    <w:abstractNumId w:val="49"/>
  </w:num>
  <w:num w:numId="34">
    <w:abstractNumId w:val="17"/>
  </w:num>
  <w:num w:numId="35">
    <w:abstractNumId w:val="36"/>
  </w:num>
  <w:num w:numId="36">
    <w:abstractNumId w:val="37"/>
  </w:num>
  <w:num w:numId="37">
    <w:abstractNumId w:val="16"/>
  </w:num>
  <w:num w:numId="38">
    <w:abstractNumId w:val="40"/>
  </w:num>
  <w:num w:numId="39">
    <w:abstractNumId w:val="3"/>
  </w:num>
  <w:num w:numId="40">
    <w:abstractNumId w:val="12"/>
  </w:num>
  <w:num w:numId="41">
    <w:abstractNumId w:val="25"/>
  </w:num>
  <w:num w:numId="42">
    <w:abstractNumId w:val="32"/>
  </w:num>
  <w:num w:numId="43">
    <w:abstractNumId w:val="45"/>
  </w:num>
  <w:num w:numId="44">
    <w:abstractNumId w:val="9"/>
  </w:num>
  <w:num w:numId="45">
    <w:abstractNumId w:val="1"/>
  </w:num>
  <w:num w:numId="46">
    <w:abstractNumId w:val="0"/>
  </w:num>
  <w:num w:numId="47">
    <w:abstractNumId w:val="5"/>
  </w:num>
  <w:num w:numId="48">
    <w:abstractNumId w:val="38"/>
  </w:num>
  <w:num w:numId="49">
    <w:abstractNumId w:val="42"/>
  </w:num>
  <w:num w:numId="50">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38D"/>
    <w:rsid w:val="00002BB0"/>
    <w:rsid w:val="00004470"/>
    <w:rsid w:val="000065BA"/>
    <w:rsid w:val="00007614"/>
    <w:rsid w:val="000136AF"/>
    <w:rsid w:val="00020A52"/>
    <w:rsid w:val="0002169C"/>
    <w:rsid w:val="00040283"/>
    <w:rsid w:val="00042070"/>
    <w:rsid w:val="000437C1"/>
    <w:rsid w:val="000451BC"/>
    <w:rsid w:val="00045615"/>
    <w:rsid w:val="0004738E"/>
    <w:rsid w:val="00051446"/>
    <w:rsid w:val="00052DCC"/>
    <w:rsid w:val="00052F76"/>
    <w:rsid w:val="0005365D"/>
    <w:rsid w:val="00054037"/>
    <w:rsid w:val="0005434E"/>
    <w:rsid w:val="00054C18"/>
    <w:rsid w:val="000551C8"/>
    <w:rsid w:val="000614BF"/>
    <w:rsid w:val="00061A6F"/>
    <w:rsid w:val="0006687B"/>
    <w:rsid w:val="00067FA8"/>
    <w:rsid w:val="000718E1"/>
    <w:rsid w:val="00071D2A"/>
    <w:rsid w:val="00072D6C"/>
    <w:rsid w:val="0007311E"/>
    <w:rsid w:val="00081EEE"/>
    <w:rsid w:val="0008707E"/>
    <w:rsid w:val="00087DF3"/>
    <w:rsid w:val="0009022B"/>
    <w:rsid w:val="00095982"/>
    <w:rsid w:val="000A171F"/>
    <w:rsid w:val="000A25DB"/>
    <w:rsid w:val="000A2E3C"/>
    <w:rsid w:val="000A3331"/>
    <w:rsid w:val="000A4B7B"/>
    <w:rsid w:val="000A597A"/>
    <w:rsid w:val="000B2AB6"/>
    <w:rsid w:val="000B58FA"/>
    <w:rsid w:val="000C098A"/>
    <w:rsid w:val="000C7021"/>
    <w:rsid w:val="000C73C5"/>
    <w:rsid w:val="000D05EF"/>
    <w:rsid w:val="000D3527"/>
    <w:rsid w:val="000E2261"/>
    <w:rsid w:val="000E4E11"/>
    <w:rsid w:val="000F1E40"/>
    <w:rsid w:val="000F21C1"/>
    <w:rsid w:val="000F22FD"/>
    <w:rsid w:val="000F51BD"/>
    <w:rsid w:val="00100B24"/>
    <w:rsid w:val="00100D6D"/>
    <w:rsid w:val="00103A7C"/>
    <w:rsid w:val="00104355"/>
    <w:rsid w:val="0010465A"/>
    <w:rsid w:val="0010745C"/>
    <w:rsid w:val="0011482A"/>
    <w:rsid w:val="0012476C"/>
    <w:rsid w:val="00127A58"/>
    <w:rsid w:val="00130301"/>
    <w:rsid w:val="00130E0F"/>
    <w:rsid w:val="00131B3D"/>
    <w:rsid w:val="00132CEB"/>
    <w:rsid w:val="00132FFE"/>
    <w:rsid w:val="00133488"/>
    <w:rsid w:val="00142B62"/>
    <w:rsid w:val="001450F5"/>
    <w:rsid w:val="0014539C"/>
    <w:rsid w:val="001455B6"/>
    <w:rsid w:val="001536E0"/>
    <w:rsid w:val="00157B8B"/>
    <w:rsid w:val="00166C2F"/>
    <w:rsid w:val="00173A81"/>
    <w:rsid w:val="001758EA"/>
    <w:rsid w:val="001809D7"/>
    <w:rsid w:val="00182657"/>
    <w:rsid w:val="00186254"/>
    <w:rsid w:val="00187436"/>
    <w:rsid w:val="00187C47"/>
    <w:rsid w:val="00191A8C"/>
    <w:rsid w:val="0019265A"/>
    <w:rsid w:val="001939E1"/>
    <w:rsid w:val="00194C3E"/>
    <w:rsid w:val="0019506A"/>
    <w:rsid w:val="00195382"/>
    <w:rsid w:val="001A1B05"/>
    <w:rsid w:val="001A4680"/>
    <w:rsid w:val="001B49B4"/>
    <w:rsid w:val="001C1188"/>
    <w:rsid w:val="001C37EB"/>
    <w:rsid w:val="001C5268"/>
    <w:rsid w:val="001C61C5"/>
    <w:rsid w:val="001C69C4"/>
    <w:rsid w:val="001C6AAA"/>
    <w:rsid w:val="001C7BD9"/>
    <w:rsid w:val="001D0621"/>
    <w:rsid w:val="001D1D3A"/>
    <w:rsid w:val="001D242E"/>
    <w:rsid w:val="001D37EF"/>
    <w:rsid w:val="001E037C"/>
    <w:rsid w:val="001E0C92"/>
    <w:rsid w:val="001E2CF5"/>
    <w:rsid w:val="001E3590"/>
    <w:rsid w:val="001E4A9F"/>
    <w:rsid w:val="001E7407"/>
    <w:rsid w:val="001F1674"/>
    <w:rsid w:val="001F1837"/>
    <w:rsid w:val="001F1AFB"/>
    <w:rsid w:val="001F3599"/>
    <w:rsid w:val="001F3AD8"/>
    <w:rsid w:val="001F5D5E"/>
    <w:rsid w:val="001F6219"/>
    <w:rsid w:val="001F6CD4"/>
    <w:rsid w:val="001F7980"/>
    <w:rsid w:val="00202A3E"/>
    <w:rsid w:val="00202DA4"/>
    <w:rsid w:val="0020563A"/>
    <w:rsid w:val="00206C4D"/>
    <w:rsid w:val="0021053C"/>
    <w:rsid w:val="002106BB"/>
    <w:rsid w:val="0021261E"/>
    <w:rsid w:val="00215AF1"/>
    <w:rsid w:val="00223661"/>
    <w:rsid w:val="00226C90"/>
    <w:rsid w:val="002311D5"/>
    <w:rsid w:val="002321E8"/>
    <w:rsid w:val="00233CDA"/>
    <w:rsid w:val="002341F7"/>
    <w:rsid w:val="002351C1"/>
    <w:rsid w:val="00236573"/>
    <w:rsid w:val="00236CBC"/>
    <w:rsid w:val="00236EEC"/>
    <w:rsid w:val="002370A1"/>
    <w:rsid w:val="0024010F"/>
    <w:rsid w:val="00240749"/>
    <w:rsid w:val="0024125F"/>
    <w:rsid w:val="00242CBF"/>
    <w:rsid w:val="00242E73"/>
    <w:rsid w:val="00243018"/>
    <w:rsid w:val="00251EE8"/>
    <w:rsid w:val="002564A4"/>
    <w:rsid w:val="00256881"/>
    <w:rsid w:val="00260332"/>
    <w:rsid w:val="00265648"/>
    <w:rsid w:val="002657D6"/>
    <w:rsid w:val="0026736C"/>
    <w:rsid w:val="00275F88"/>
    <w:rsid w:val="002776F4"/>
    <w:rsid w:val="00281308"/>
    <w:rsid w:val="00284719"/>
    <w:rsid w:val="00294EDA"/>
    <w:rsid w:val="00297ECB"/>
    <w:rsid w:val="002A09FC"/>
    <w:rsid w:val="002A73FD"/>
    <w:rsid w:val="002A7BCF"/>
    <w:rsid w:val="002B0A16"/>
    <w:rsid w:val="002B274B"/>
    <w:rsid w:val="002B2890"/>
    <w:rsid w:val="002B75D0"/>
    <w:rsid w:val="002C26E3"/>
    <w:rsid w:val="002C60F3"/>
    <w:rsid w:val="002D043A"/>
    <w:rsid w:val="002D1EFB"/>
    <w:rsid w:val="002D20AA"/>
    <w:rsid w:val="002D2598"/>
    <w:rsid w:val="002D5F58"/>
    <w:rsid w:val="002D6224"/>
    <w:rsid w:val="002E3F4B"/>
    <w:rsid w:val="002E7A50"/>
    <w:rsid w:val="002F135F"/>
    <w:rsid w:val="002F2864"/>
    <w:rsid w:val="002F307A"/>
    <w:rsid w:val="00302CB4"/>
    <w:rsid w:val="003033F1"/>
    <w:rsid w:val="0030489E"/>
    <w:rsid w:val="00304F8B"/>
    <w:rsid w:val="00305CA6"/>
    <w:rsid w:val="00306099"/>
    <w:rsid w:val="00312ECD"/>
    <w:rsid w:val="00313A59"/>
    <w:rsid w:val="00313A65"/>
    <w:rsid w:val="00313A72"/>
    <w:rsid w:val="00313DE8"/>
    <w:rsid w:val="00314FDB"/>
    <w:rsid w:val="0031705E"/>
    <w:rsid w:val="0032260F"/>
    <w:rsid w:val="003354D2"/>
    <w:rsid w:val="00335BC6"/>
    <w:rsid w:val="003415D3"/>
    <w:rsid w:val="00344701"/>
    <w:rsid w:val="00350E42"/>
    <w:rsid w:val="00352B0F"/>
    <w:rsid w:val="00353FE9"/>
    <w:rsid w:val="00356690"/>
    <w:rsid w:val="0036028A"/>
    <w:rsid w:val="00360459"/>
    <w:rsid w:val="00364168"/>
    <w:rsid w:val="003658D2"/>
    <w:rsid w:val="00370428"/>
    <w:rsid w:val="00376D05"/>
    <w:rsid w:val="00377110"/>
    <w:rsid w:val="00380835"/>
    <w:rsid w:val="003911D3"/>
    <w:rsid w:val="00396807"/>
    <w:rsid w:val="003A448F"/>
    <w:rsid w:val="003A4BEE"/>
    <w:rsid w:val="003A4E0F"/>
    <w:rsid w:val="003C2544"/>
    <w:rsid w:val="003C3368"/>
    <w:rsid w:val="003C6231"/>
    <w:rsid w:val="003C6686"/>
    <w:rsid w:val="003C72BA"/>
    <w:rsid w:val="003C7820"/>
    <w:rsid w:val="003D0BFE"/>
    <w:rsid w:val="003D2F1C"/>
    <w:rsid w:val="003D43CD"/>
    <w:rsid w:val="003D5700"/>
    <w:rsid w:val="003D57E9"/>
    <w:rsid w:val="003D63FA"/>
    <w:rsid w:val="003D7D2A"/>
    <w:rsid w:val="003E0066"/>
    <w:rsid w:val="003E273A"/>
    <w:rsid w:val="003E341B"/>
    <w:rsid w:val="003F4A50"/>
    <w:rsid w:val="004042A1"/>
    <w:rsid w:val="00404A2E"/>
    <w:rsid w:val="004116CD"/>
    <w:rsid w:val="00412962"/>
    <w:rsid w:val="004137BD"/>
    <w:rsid w:val="004144EC"/>
    <w:rsid w:val="00414796"/>
    <w:rsid w:val="00417208"/>
    <w:rsid w:val="00417EB9"/>
    <w:rsid w:val="00424CA9"/>
    <w:rsid w:val="004252F8"/>
    <w:rsid w:val="0042653E"/>
    <w:rsid w:val="00427ACE"/>
    <w:rsid w:val="00427B24"/>
    <w:rsid w:val="00431219"/>
    <w:rsid w:val="00431E9B"/>
    <w:rsid w:val="00436A4B"/>
    <w:rsid w:val="004379E3"/>
    <w:rsid w:val="0044015E"/>
    <w:rsid w:val="0044291A"/>
    <w:rsid w:val="00444ABD"/>
    <w:rsid w:val="00445301"/>
    <w:rsid w:val="00446FF6"/>
    <w:rsid w:val="00450D11"/>
    <w:rsid w:val="0046366C"/>
    <w:rsid w:val="0046756C"/>
    <w:rsid w:val="00467661"/>
    <w:rsid w:val="004705B7"/>
    <w:rsid w:val="00471720"/>
    <w:rsid w:val="00472DBE"/>
    <w:rsid w:val="00473A6F"/>
    <w:rsid w:val="00474A19"/>
    <w:rsid w:val="004836B9"/>
    <w:rsid w:val="00486A7F"/>
    <w:rsid w:val="004911CD"/>
    <w:rsid w:val="00494212"/>
    <w:rsid w:val="004946F6"/>
    <w:rsid w:val="00494F42"/>
    <w:rsid w:val="00495B80"/>
    <w:rsid w:val="00496F97"/>
    <w:rsid w:val="004976E3"/>
    <w:rsid w:val="004A063A"/>
    <w:rsid w:val="004A25AB"/>
    <w:rsid w:val="004A3003"/>
    <w:rsid w:val="004A3E7A"/>
    <w:rsid w:val="004B26CB"/>
    <w:rsid w:val="004B66CD"/>
    <w:rsid w:val="004B7A82"/>
    <w:rsid w:val="004C0A07"/>
    <w:rsid w:val="004C1184"/>
    <w:rsid w:val="004C1814"/>
    <w:rsid w:val="004C3A82"/>
    <w:rsid w:val="004C6AE8"/>
    <w:rsid w:val="004C710B"/>
    <w:rsid w:val="004D444F"/>
    <w:rsid w:val="004E063A"/>
    <w:rsid w:val="004E0AFF"/>
    <w:rsid w:val="004E76D4"/>
    <w:rsid w:val="004E7BEC"/>
    <w:rsid w:val="004E7CE9"/>
    <w:rsid w:val="004F248B"/>
    <w:rsid w:val="00505D3D"/>
    <w:rsid w:val="0050603B"/>
    <w:rsid w:val="00506AF6"/>
    <w:rsid w:val="00512E5A"/>
    <w:rsid w:val="00516B8D"/>
    <w:rsid w:val="0052090F"/>
    <w:rsid w:val="00524EC4"/>
    <w:rsid w:val="00531AFF"/>
    <w:rsid w:val="005355E3"/>
    <w:rsid w:val="005359B7"/>
    <w:rsid w:val="00537FBC"/>
    <w:rsid w:val="005406A0"/>
    <w:rsid w:val="00541B61"/>
    <w:rsid w:val="005479E2"/>
    <w:rsid w:val="00552E18"/>
    <w:rsid w:val="00555433"/>
    <w:rsid w:val="005574D1"/>
    <w:rsid w:val="00563435"/>
    <w:rsid w:val="00564115"/>
    <w:rsid w:val="00564502"/>
    <w:rsid w:val="005647C3"/>
    <w:rsid w:val="005679EB"/>
    <w:rsid w:val="00570911"/>
    <w:rsid w:val="005722DA"/>
    <w:rsid w:val="00576A87"/>
    <w:rsid w:val="00576E0A"/>
    <w:rsid w:val="0058163B"/>
    <w:rsid w:val="005845C5"/>
    <w:rsid w:val="00584811"/>
    <w:rsid w:val="00584E99"/>
    <w:rsid w:val="00585784"/>
    <w:rsid w:val="00593AA6"/>
    <w:rsid w:val="00594161"/>
    <w:rsid w:val="00594749"/>
    <w:rsid w:val="00595726"/>
    <w:rsid w:val="005969B3"/>
    <w:rsid w:val="005A1773"/>
    <w:rsid w:val="005A33A3"/>
    <w:rsid w:val="005A4188"/>
    <w:rsid w:val="005A6D51"/>
    <w:rsid w:val="005A6DC9"/>
    <w:rsid w:val="005B4067"/>
    <w:rsid w:val="005B5C6F"/>
    <w:rsid w:val="005C1A10"/>
    <w:rsid w:val="005C31D9"/>
    <w:rsid w:val="005C3F41"/>
    <w:rsid w:val="005C4CCC"/>
    <w:rsid w:val="005C5E20"/>
    <w:rsid w:val="005C7D26"/>
    <w:rsid w:val="005D1A6B"/>
    <w:rsid w:val="005D2985"/>
    <w:rsid w:val="005D2D09"/>
    <w:rsid w:val="005D3745"/>
    <w:rsid w:val="005E3694"/>
    <w:rsid w:val="005E72F0"/>
    <w:rsid w:val="005F228B"/>
    <w:rsid w:val="005F61CB"/>
    <w:rsid w:val="005F7F99"/>
    <w:rsid w:val="00600219"/>
    <w:rsid w:val="00601023"/>
    <w:rsid w:val="00602778"/>
    <w:rsid w:val="00602BB2"/>
    <w:rsid w:val="00603DC4"/>
    <w:rsid w:val="00606816"/>
    <w:rsid w:val="006114F7"/>
    <w:rsid w:val="00611CE0"/>
    <w:rsid w:val="00612757"/>
    <w:rsid w:val="00616ACF"/>
    <w:rsid w:val="00620076"/>
    <w:rsid w:val="00620091"/>
    <w:rsid w:val="006212CE"/>
    <w:rsid w:val="00622A26"/>
    <w:rsid w:val="006326E9"/>
    <w:rsid w:val="00634B18"/>
    <w:rsid w:val="00636FB0"/>
    <w:rsid w:val="00637437"/>
    <w:rsid w:val="006409AF"/>
    <w:rsid w:val="006409E9"/>
    <w:rsid w:val="00642610"/>
    <w:rsid w:val="00643461"/>
    <w:rsid w:val="0064522D"/>
    <w:rsid w:val="00647D02"/>
    <w:rsid w:val="00670EA1"/>
    <w:rsid w:val="00674937"/>
    <w:rsid w:val="00675700"/>
    <w:rsid w:val="00677CC2"/>
    <w:rsid w:val="00677D97"/>
    <w:rsid w:val="00677DEF"/>
    <w:rsid w:val="00680E35"/>
    <w:rsid w:val="006824DC"/>
    <w:rsid w:val="00682B59"/>
    <w:rsid w:val="006905DE"/>
    <w:rsid w:val="00690A0D"/>
    <w:rsid w:val="0069207B"/>
    <w:rsid w:val="00694B3E"/>
    <w:rsid w:val="00697492"/>
    <w:rsid w:val="006977A9"/>
    <w:rsid w:val="006A0ACC"/>
    <w:rsid w:val="006A37C8"/>
    <w:rsid w:val="006A66E9"/>
    <w:rsid w:val="006B0FC5"/>
    <w:rsid w:val="006B3FB4"/>
    <w:rsid w:val="006B553E"/>
    <w:rsid w:val="006B5789"/>
    <w:rsid w:val="006C30C5"/>
    <w:rsid w:val="006C7F8C"/>
    <w:rsid w:val="006D29D6"/>
    <w:rsid w:val="006D6DE4"/>
    <w:rsid w:val="006E6246"/>
    <w:rsid w:val="006F1EB3"/>
    <w:rsid w:val="006F318F"/>
    <w:rsid w:val="006F4226"/>
    <w:rsid w:val="0070017E"/>
    <w:rsid w:val="0070078A"/>
    <w:rsid w:val="00700B2C"/>
    <w:rsid w:val="007015AC"/>
    <w:rsid w:val="0070464B"/>
    <w:rsid w:val="007050A2"/>
    <w:rsid w:val="00710B0A"/>
    <w:rsid w:val="00711F7C"/>
    <w:rsid w:val="00713084"/>
    <w:rsid w:val="00714F20"/>
    <w:rsid w:val="0071590F"/>
    <w:rsid w:val="00715914"/>
    <w:rsid w:val="00717DC2"/>
    <w:rsid w:val="007245E8"/>
    <w:rsid w:val="00731E00"/>
    <w:rsid w:val="0073339B"/>
    <w:rsid w:val="00737780"/>
    <w:rsid w:val="00740AE1"/>
    <w:rsid w:val="0074378C"/>
    <w:rsid w:val="007440B7"/>
    <w:rsid w:val="007500C8"/>
    <w:rsid w:val="00751F11"/>
    <w:rsid w:val="007526ED"/>
    <w:rsid w:val="0075499A"/>
    <w:rsid w:val="00754BB9"/>
    <w:rsid w:val="00756272"/>
    <w:rsid w:val="00762664"/>
    <w:rsid w:val="00764775"/>
    <w:rsid w:val="0076681A"/>
    <w:rsid w:val="007715C9"/>
    <w:rsid w:val="00771613"/>
    <w:rsid w:val="00772579"/>
    <w:rsid w:val="00774EDD"/>
    <w:rsid w:val="007757EC"/>
    <w:rsid w:val="00777123"/>
    <w:rsid w:val="00783E89"/>
    <w:rsid w:val="00792F7E"/>
    <w:rsid w:val="007933DD"/>
    <w:rsid w:val="00793915"/>
    <w:rsid w:val="00796319"/>
    <w:rsid w:val="007A0EB3"/>
    <w:rsid w:val="007A2E91"/>
    <w:rsid w:val="007A31D8"/>
    <w:rsid w:val="007A6108"/>
    <w:rsid w:val="007B5447"/>
    <w:rsid w:val="007C2253"/>
    <w:rsid w:val="007D14C8"/>
    <w:rsid w:val="007D2A02"/>
    <w:rsid w:val="007D5A63"/>
    <w:rsid w:val="007D7937"/>
    <w:rsid w:val="007D7B81"/>
    <w:rsid w:val="007E0894"/>
    <w:rsid w:val="007E163D"/>
    <w:rsid w:val="007E424E"/>
    <w:rsid w:val="007E6397"/>
    <w:rsid w:val="007E667A"/>
    <w:rsid w:val="007E6F4F"/>
    <w:rsid w:val="007F2164"/>
    <w:rsid w:val="007F28C9"/>
    <w:rsid w:val="007F5B63"/>
    <w:rsid w:val="007F6533"/>
    <w:rsid w:val="0080069C"/>
    <w:rsid w:val="008034D4"/>
    <w:rsid w:val="00803587"/>
    <w:rsid w:val="0080571A"/>
    <w:rsid w:val="008057D6"/>
    <w:rsid w:val="008117E9"/>
    <w:rsid w:val="00811E6A"/>
    <w:rsid w:val="00814042"/>
    <w:rsid w:val="00815733"/>
    <w:rsid w:val="00817310"/>
    <w:rsid w:val="00823DF6"/>
    <w:rsid w:val="00824498"/>
    <w:rsid w:val="008244CB"/>
    <w:rsid w:val="00827944"/>
    <w:rsid w:val="00833B58"/>
    <w:rsid w:val="00845D90"/>
    <w:rsid w:val="0084610D"/>
    <w:rsid w:val="00853F65"/>
    <w:rsid w:val="00856A31"/>
    <w:rsid w:val="00863B26"/>
    <w:rsid w:val="00864B24"/>
    <w:rsid w:val="00867B37"/>
    <w:rsid w:val="008754D0"/>
    <w:rsid w:val="00881E78"/>
    <w:rsid w:val="008855C9"/>
    <w:rsid w:val="00886456"/>
    <w:rsid w:val="00893CC8"/>
    <w:rsid w:val="00894C7F"/>
    <w:rsid w:val="008A02DD"/>
    <w:rsid w:val="008A46E1"/>
    <w:rsid w:val="008A4F43"/>
    <w:rsid w:val="008A7E07"/>
    <w:rsid w:val="008B2706"/>
    <w:rsid w:val="008C18F2"/>
    <w:rsid w:val="008C3082"/>
    <w:rsid w:val="008D0E7B"/>
    <w:rsid w:val="008D0EE0"/>
    <w:rsid w:val="008D2C1A"/>
    <w:rsid w:val="008D37EB"/>
    <w:rsid w:val="008E0CC6"/>
    <w:rsid w:val="008E351B"/>
    <w:rsid w:val="008E4B73"/>
    <w:rsid w:val="008E6067"/>
    <w:rsid w:val="008F5189"/>
    <w:rsid w:val="008F54E7"/>
    <w:rsid w:val="008F5B1C"/>
    <w:rsid w:val="00901AA1"/>
    <w:rsid w:val="00902AFD"/>
    <w:rsid w:val="00903250"/>
    <w:rsid w:val="00903422"/>
    <w:rsid w:val="0091538D"/>
    <w:rsid w:val="00915DF9"/>
    <w:rsid w:val="00917865"/>
    <w:rsid w:val="00924D34"/>
    <w:rsid w:val="009254C3"/>
    <w:rsid w:val="00931134"/>
    <w:rsid w:val="00932377"/>
    <w:rsid w:val="009330E5"/>
    <w:rsid w:val="00935317"/>
    <w:rsid w:val="009357CF"/>
    <w:rsid w:val="00936822"/>
    <w:rsid w:val="009378D2"/>
    <w:rsid w:val="009417F3"/>
    <w:rsid w:val="0094734B"/>
    <w:rsid w:val="00947D5A"/>
    <w:rsid w:val="00950212"/>
    <w:rsid w:val="00950290"/>
    <w:rsid w:val="0095077F"/>
    <w:rsid w:val="00952C58"/>
    <w:rsid w:val="009532A5"/>
    <w:rsid w:val="009612D2"/>
    <w:rsid w:val="00961638"/>
    <w:rsid w:val="00964D66"/>
    <w:rsid w:val="0096658E"/>
    <w:rsid w:val="00970457"/>
    <w:rsid w:val="00971BA0"/>
    <w:rsid w:val="00973F1B"/>
    <w:rsid w:val="009754BD"/>
    <w:rsid w:val="009802A4"/>
    <w:rsid w:val="00982242"/>
    <w:rsid w:val="00982B71"/>
    <w:rsid w:val="00983D12"/>
    <w:rsid w:val="009843B8"/>
    <w:rsid w:val="009868E9"/>
    <w:rsid w:val="00993069"/>
    <w:rsid w:val="009A4D41"/>
    <w:rsid w:val="009B5038"/>
    <w:rsid w:val="009B6F81"/>
    <w:rsid w:val="009B7CED"/>
    <w:rsid w:val="009C6E8A"/>
    <w:rsid w:val="009D0067"/>
    <w:rsid w:val="009D1247"/>
    <w:rsid w:val="009D156F"/>
    <w:rsid w:val="009D19CC"/>
    <w:rsid w:val="009E1EA4"/>
    <w:rsid w:val="009E5CFC"/>
    <w:rsid w:val="009F2EE5"/>
    <w:rsid w:val="009F326C"/>
    <w:rsid w:val="009F393F"/>
    <w:rsid w:val="009F587B"/>
    <w:rsid w:val="009F6FA8"/>
    <w:rsid w:val="00A079CB"/>
    <w:rsid w:val="00A12128"/>
    <w:rsid w:val="00A14447"/>
    <w:rsid w:val="00A20A51"/>
    <w:rsid w:val="00A21775"/>
    <w:rsid w:val="00A22C98"/>
    <w:rsid w:val="00A231E2"/>
    <w:rsid w:val="00A264AB"/>
    <w:rsid w:val="00A265AA"/>
    <w:rsid w:val="00A31A6B"/>
    <w:rsid w:val="00A40256"/>
    <w:rsid w:val="00A40D84"/>
    <w:rsid w:val="00A41E85"/>
    <w:rsid w:val="00A43AF5"/>
    <w:rsid w:val="00A43F88"/>
    <w:rsid w:val="00A46CE2"/>
    <w:rsid w:val="00A5434A"/>
    <w:rsid w:val="00A54B38"/>
    <w:rsid w:val="00A60351"/>
    <w:rsid w:val="00A63499"/>
    <w:rsid w:val="00A64912"/>
    <w:rsid w:val="00A70A74"/>
    <w:rsid w:val="00A80BF3"/>
    <w:rsid w:val="00A83752"/>
    <w:rsid w:val="00A878E5"/>
    <w:rsid w:val="00A92ACC"/>
    <w:rsid w:val="00A9601E"/>
    <w:rsid w:val="00A97A71"/>
    <w:rsid w:val="00A97FE4"/>
    <w:rsid w:val="00AA103F"/>
    <w:rsid w:val="00AA19C5"/>
    <w:rsid w:val="00AA1E98"/>
    <w:rsid w:val="00AA50E1"/>
    <w:rsid w:val="00AA57E8"/>
    <w:rsid w:val="00AA6F07"/>
    <w:rsid w:val="00AA7A0C"/>
    <w:rsid w:val="00AC4A5F"/>
    <w:rsid w:val="00AD54B0"/>
    <w:rsid w:val="00AD5641"/>
    <w:rsid w:val="00AD7889"/>
    <w:rsid w:val="00AE363C"/>
    <w:rsid w:val="00AE4F7A"/>
    <w:rsid w:val="00AF021B"/>
    <w:rsid w:val="00AF022F"/>
    <w:rsid w:val="00AF06CF"/>
    <w:rsid w:val="00AF0A44"/>
    <w:rsid w:val="00AF167E"/>
    <w:rsid w:val="00AF1963"/>
    <w:rsid w:val="00AF4C5A"/>
    <w:rsid w:val="00AF5593"/>
    <w:rsid w:val="00B03C3C"/>
    <w:rsid w:val="00B05CF4"/>
    <w:rsid w:val="00B06861"/>
    <w:rsid w:val="00B07CDB"/>
    <w:rsid w:val="00B10AE0"/>
    <w:rsid w:val="00B11E27"/>
    <w:rsid w:val="00B11F32"/>
    <w:rsid w:val="00B14999"/>
    <w:rsid w:val="00B14AC0"/>
    <w:rsid w:val="00B164FC"/>
    <w:rsid w:val="00B16A31"/>
    <w:rsid w:val="00B17DFD"/>
    <w:rsid w:val="00B20844"/>
    <w:rsid w:val="00B211F8"/>
    <w:rsid w:val="00B24164"/>
    <w:rsid w:val="00B30890"/>
    <w:rsid w:val="00B308FE"/>
    <w:rsid w:val="00B32755"/>
    <w:rsid w:val="00B33709"/>
    <w:rsid w:val="00B33B3C"/>
    <w:rsid w:val="00B35446"/>
    <w:rsid w:val="00B40D66"/>
    <w:rsid w:val="00B470D4"/>
    <w:rsid w:val="00B50ADC"/>
    <w:rsid w:val="00B54634"/>
    <w:rsid w:val="00B566B1"/>
    <w:rsid w:val="00B61D19"/>
    <w:rsid w:val="00B63834"/>
    <w:rsid w:val="00B72734"/>
    <w:rsid w:val="00B77E59"/>
    <w:rsid w:val="00B80199"/>
    <w:rsid w:val="00B8244C"/>
    <w:rsid w:val="00B83204"/>
    <w:rsid w:val="00B900A3"/>
    <w:rsid w:val="00B9075D"/>
    <w:rsid w:val="00B916D4"/>
    <w:rsid w:val="00B92FE1"/>
    <w:rsid w:val="00B938FE"/>
    <w:rsid w:val="00B95E04"/>
    <w:rsid w:val="00BA220B"/>
    <w:rsid w:val="00BA2735"/>
    <w:rsid w:val="00BA3544"/>
    <w:rsid w:val="00BA3A57"/>
    <w:rsid w:val="00BA691F"/>
    <w:rsid w:val="00BB39B8"/>
    <w:rsid w:val="00BB4E1A"/>
    <w:rsid w:val="00BC015E"/>
    <w:rsid w:val="00BC76AC"/>
    <w:rsid w:val="00BD03C7"/>
    <w:rsid w:val="00BD0AD7"/>
    <w:rsid w:val="00BD0ECB"/>
    <w:rsid w:val="00BD5FE0"/>
    <w:rsid w:val="00BE2155"/>
    <w:rsid w:val="00BE2213"/>
    <w:rsid w:val="00BE3DD7"/>
    <w:rsid w:val="00BE5053"/>
    <w:rsid w:val="00BE51DF"/>
    <w:rsid w:val="00BE5FC6"/>
    <w:rsid w:val="00BE6F4C"/>
    <w:rsid w:val="00BE719A"/>
    <w:rsid w:val="00BE720A"/>
    <w:rsid w:val="00BF0D73"/>
    <w:rsid w:val="00BF2465"/>
    <w:rsid w:val="00BF3D40"/>
    <w:rsid w:val="00BF5548"/>
    <w:rsid w:val="00BF67C7"/>
    <w:rsid w:val="00C0438D"/>
    <w:rsid w:val="00C0495E"/>
    <w:rsid w:val="00C05D5B"/>
    <w:rsid w:val="00C06B22"/>
    <w:rsid w:val="00C0705B"/>
    <w:rsid w:val="00C10512"/>
    <w:rsid w:val="00C12772"/>
    <w:rsid w:val="00C135E4"/>
    <w:rsid w:val="00C147CA"/>
    <w:rsid w:val="00C237BC"/>
    <w:rsid w:val="00C24412"/>
    <w:rsid w:val="00C24663"/>
    <w:rsid w:val="00C25155"/>
    <w:rsid w:val="00C25E7F"/>
    <w:rsid w:val="00C2746F"/>
    <w:rsid w:val="00C303BD"/>
    <w:rsid w:val="00C321E8"/>
    <w:rsid w:val="00C324A0"/>
    <w:rsid w:val="00C3300F"/>
    <w:rsid w:val="00C3468A"/>
    <w:rsid w:val="00C36CD9"/>
    <w:rsid w:val="00C3781A"/>
    <w:rsid w:val="00C41980"/>
    <w:rsid w:val="00C42BF8"/>
    <w:rsid w:val="00C42E39"/>
    <w:rsid w:val="00C44EDA"/>
    <w:rsid w:val="00C45408"/>
    <w:rsid w:val="00C47756"/>
    <w:rsid w:val="00C50043"/>
    <w:rsid w:val="00C50F5A"/>
    <w:rsid w:val="00C52CE2"/>
    <w:rsid w:val="00C53571"/>
    <w:rsid w:val="00C54148"/>
    <w:rsid w:val="00C5546B"/>
    <w:rsid w:val="00C64597"/>
    <w:rsid w:val="00C74391"/>
    <w:rsid w:val="00C7573B"/>
    <w:rsid w:val="00C80AE0"/>
    <w:rsid w:val="00C81590"/>
    <w:rsid w:val="00C839E3"/>
    <w:rsid w:val="00C8637A"/>
    <w:rsid w:val="00C87C04"/>
    <w:rsid w:val="00C93C03"/>
    <w:rsid w:val="00C95A95"/>
    <w:rsid w:val="00CA07F5"/>
    <w:rsid w:val="00CB07E6"/>
    <w:rsid w:val="00CB2C8E"/>
    <w:rsid w:val="00CB39CD"/>
    <w:rsid w:val="00CB602E"/>
    <w:rsid w:val="00CB7588"/>
    <w:rsid w:val="00CC2AA0"/>
    <w:rsid w:val="00CC358A"/>
    <w:rsid w:val="00CC422B"/>
    <w:rsid w:val="00CC5253"/>
    <w:rsid w:val="00CC7E24"/>
    <w:rsid w:val="00CD11D0"/>
    <w:rsid w:val="00CD3D4E"/>
    <w:rsid w:val="00CD69B1"/>
    <w:rsid w:val="00CE051D"/>
    <w:rsid w:val="00CE070C"/>
    <w:rsid w:val="00CE1335"/>
    <w:rsid w:val="00CE48B3"/>
    <w:rsid w:val="00CE493D"/>
    <w:rsid w:val="00CE63CF"/>
    <w:rsid w:val="00CF07FA"/>
    <w:rsid w:val="00CF0BB2"/>
    <w:rsid w:val="00CF3EE8"/>
    <w:rsid w:val="00D02512"/>
    <w:rsid w:val="00D02BD2"/>
    <w:rsid w:val="00D04C53"/>
    <w:rsid w:val="00D050E6"/>
    <w:rsid w:val="00D061D9"/>
    <w:rsid w:val="00D10CB6"/>
    <w:rsid w:val="00D13441"/>
    <w:rsid w:val="00D150E7"/>
    <w:rsid w:val="00D163D7"/>
    <w:rsid w:val="00D16519"/>
    <w:rsid w:val="00D165E0"/>
    <w:rsid w:val="00D17C19"/>
    <w:rsid w:val="00D17D3E"/>
    <w:rsid w:val="00D24043"/>
    <w:rsid w:val="00D24185"/>
    <w:rsid w:val="00D24E10"/>
    <w:rsid w:val="00D32F65"/>
    <w:rsid w:val="00D37F3B"/>
    <w:rsid w:val="00D430A8"/>
    <w:rsid w:val="00D43914"/>
    <w:rsid w:val="00D471BD"/>
    <w:rsid w:val="00D511A7"/>
    <w:rsid w:val="00D52DC2"/>
    <w:rsid w:val="00D53BCC"/>
    <w:rsid w:val="00D6061E"/>
    <w:rsid w:val="00D6149B"/>
    <w:rsid w:val="00D640C6"/>
    <w:rsid w:val="00D65D61"/>
    <w:rsid w:val="00D65DAD"/>
    <w:rsid w:val="00D70946"/>
    <w:rsid w:val="00D70DFB"/>
    <w:rsid w:val="00D71C7A"/>
    <w:rsid w:val="00D724B1"/>
    <w:rsid w:val="00D766DF"/>
    <w:rsid w:val="00D76CD7"/>
    <w:rsid w:val="00D85B1E"/>
    <w:rsid w:val="00D900DF"/>
    <w:rsid w:val="00D9422D"/>
    <w:rsid w:val="00D96047"/>
    <w:rsid w:val="00D97D30"/>
    <w:rsid w:val="00DA0B72"/>
    <w:rsid w:val="00DA186E"/>
    <w:rsid w:val="00DA3B0F"/>
    <w:rsid w:val="00DA4116"/>
    <w:rsid w:val="00DA6758"/>
    <w:rsid w:val="00DA796A"/>
    <w:rsid w:val="00DB0E4D"/>
    <w:rsid w:val="00DB251C"/>
    <w:rsid w:val="00DB344D"/>
    <w:rsid w:val="00DB40DE"/>
    <w:rsid w:val="00DB4630"/>
    <w:rsid w:val="00DC247B"/>
    <w:rsid w:val="00DC4F88"/>
    <w:rsid w:val="00DC5EBF"/>
    <w:rsid w:val="00DC7781"/>
    <w:rsid w:val="00DD2624"/>
    <w:rsid w:val="00DD46D7"/>
    <w:rsid w:val="00DE0088"/>
    <w:rsid w:val="00DE5BCD"/>
    <w:rsid w:val="00DE733C"/>
    <w:rsid w:val="00DF0998"/>
    <w:rsid w:val="00DF1119"/>
    <w:rsid w:val="00DF4662"/>
    <w:rsid w:val="00DF4DC8"/>
    <w:rsid w:val="00DF4F19"/>
    <w:rsid w:val="00DF55F6"/>
    <w:rsid w:val="00DF7452"/>
    <w:rsid w:val="00E014BA"/>
    <w:rsid w:val="00E05704"/>
    <w:rsid w:val="00E07BEA"/>
    <w:rsid w:val="00E10D91"/>
    <w:rsid w:val="00E11E44"/>
    <w:rsid w:val="00E12D5D"/>
    <w:rsid w:val="00E26B1E"/>
    <w:rsid w:val="00E31F37"/>
    <w:rsid w:val="00E32270"/>
    <w:rsid w:val="00E3270E"/>
    <w:rsid w:val="00E338EF"/>
    <w:rsid w:val="00E33BAC"/>
    <w:rsid w:val="00E52DBA"/>
    <w:rsid w:val="00E53DE6"/>
    <w:rsid w:val="00E544BB"/>
    <w:rsid w:val="00E61231"/>
    <w:rsid w:val="00E61AAB"/>
    <w:rsid w:val="00E662CB"/>
    <w:rsid w:val="00E666AE"/>
    <w:rsid w:val="00E66A2D"/>
    <w:rsid w:val="00E71146"/>
    <w:rsid w:val="00E74DC7"/>
    <w:rsid w:val="00E8075A"/>
    <w:rsid w:val="00E85D4D"/>
    <w:rsid w:val="00E86063"/>
    <w:rsid w:val="00E94D5E"/>
    <w:rsid w:val="00EA17EB"/>
    <w:rsid w:val="00EA57E0"/>
    <w:rsid w:val="00EA7100"/>
    <w:rsid w:val="00EA7F9F"/>
    <w:rsid w:val="00EB1274"/>
    <w:rsid w:val="00EB131C"/>
    <w:rsid w:val="00EB3A15"/>
    <w:rsid w:val="00EB3E93"/>
    <w:rsid w:val="00EB6D5F"/>
    <w:rsid w:val="00EC15E1"/>
    <w:rsid w:val="00EC2D06"/>
    <w:rsid w:val="00EC64EB"/>
    <w:rsid w:val="00ED1938"/>
    <w:rsid w:val="00ED1B16"/>
    <w:rsid w:val="00ED2BB6"/>
    <w:rsid w:val="00ED34E1"/>
    <w:rsid w:val="00ED3B8D"/>
    <w:rsid w:val="00ED5738"/>
    <w:rsid w:val="00ED59E8"/>
    <w:rsid w:val="00EE042C"/>
    <w:rsid w:val="00EE0B6C"/>
    <w:rsid w:val="00EE1623"/>
    <w:rsid w:val="00EE22B7"/>
    <w:rsid w:val="00EE4408"/>
    <w:rsid w:val="00EE5044"/>
    <w:rsid w:val="00EE5963"/>
    <w:rsid w:val="00EF0A20"/>
    <w:rsid w:val="00EF0FA5"/>
    <w:rsid w:val="00EF2E3A"/>
    <w:rsid w:val="00F066C5"/>
    <w:rsid w:val="00F072A7"/>
    <w:rsid w:val="00F078DC"/>
    <w:rsid w:val="00F211A9"/>
    <w:rsid w:val="00F24992"/>
    <w:rsid w:val="00F26885"/>
    <w:rsid w:val="00F26E23"/>
    <w:rsid w:val="00F30698"/>
    <w:rsid w:val="00F30B0E"/>
    <w:rsid w:val="00F31FCD"/>
    <w:rsid w:val="00F32BA8"/>
    <w:rsid w:val="00F3318D"/>
    <w:rsid w:val="00F349F1"/>
    <w:rsid w:val="00F34BBA"/>
    <w:rsid w:val="00F3635C"/>
    <w:rsid w:val="00F4350D"/>
    <w:rsid w:val="00F5072D"/>
    <w:rsid w:val="00F50B30"/>
    <w:rsid w:val="00F54FCB"/>
    <w:rsid w:val="00F559BD"/>
    <w:rsid w:val="00F567F7"/>
    <w:rsid w:val="00F615AA"/>
    <w:rsid w:val="00F61B4D"/>
    <w:rsid w:val="00F62036"/>
    <w:rsid w:val="00F63086"/>
    <w:rsid w:val="00F64064"/>
    <w:rsid w:val="00F64F06"/>
    <w:rsid w:val="00F65B52"/>
    <w:rsid w:val="00F65D3A"/>
    <w:rsid w:val="00F67792"/>
    <w:rsid w:val="00F67BCA"/>
    <w:rsid w:val="00F70620"/>
    <w:rsid w:val="00F73BD6"/>
    <w:rsid w:val="00F74891"/>
    <w:rsid w:val="00F74F60"/>
    <w:rsid w:val="00F76C0E"/>
    <w:rsid w:val="00F77491"/>
    <w:rsid w:val="00F806A4"/>
    <w:rsid w:val="00F83224"/>
    <w:rsid w:val="00F83989"/>
    <w:rsid w:val="00F85099"/>
    <w:rsid w:val="00F87F84"/>
    <w:rsid w:val="00F90BED"/>
    <w:rsid w:val="00F90CFD"/>
    <w:rsid w:val="00F9177B"/>
    <w:rsid w:val="00F9379C"/>
    <w:rsid w:val="00F93BDC"/>
    <w:rsid w:val="00F956D4"/>
    <w:rsid w:val="00F960B3"/>
    <w:rsid w:val="00F9632C"/>
    <w:rsid w:val="00FA1E10"/>
    <w:rsid w:val="00FA1E52"/>
    <w:rsid w:val="00FA32CD"/>
    <w:rsid w:val="00FA477F"/>
    <w:rsid w:val="00FA4B66"/>
    <w:rsid w:val="00FA5622"/>
    <w:rsid w:val="00FA5A9B"/>
    <w:rsid w:val="00FA5F5C"/>
    <w:rsid w:val="00FA7B0F"/>
    <w:rsid w:val="00FA7D4D"/>
    <w:rsid w:val="00FB2C75"/>
    <w:rsid w:val="00FB6471"/>
    <w:rsid w:val="00FD078F"/>
    <w:rsid w:val="00FD420C"/>
    <w:rsid w:val="00FD5D87"/>
    <w:rsid w:val="00FD68E0"/>
    <w:rsid w:val="00FE26B7"/>
    <w:rsid w:val="00FE3E84"/>
    <w:rsid w:val="00FE4688"/>
    <w:rsid w:val="00FE5E89"/>
    <w:rsid w:val="00FE65D2"/>
    <w:rsid w:val="00FF1600"/>
    <w:rsid w:val="00FF208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DE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12ECD"/>
    <w:pPr>
      <w:spacing w:line="260" w:lineRule="atLeast"/>
    </w:pPr>
    <w:rPr>
      <w:sz w:val="22"/>
    </w:rPr>
  </w:style>
  <w:style w:type="paragraph" w:styleId="Heading1">
    <w:name w:val="heading 1"/>
    <w:basedOn w:val="Normal"/>
    <w:next w:val="Normal"/>
    <w:link w:val="Heading1Char"/>
    <w:qFormat/>
    <w:rsid w:val="009153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153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153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9153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9153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9153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9153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91538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91538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12ECD"/>
  </w:style>
  <w:style w:type="paragraph" w:customStyle="1" w:styleId="OPCParaBase">
    <w:name w:val="OPCParaBase"/>
    <w:qFormat/>
    <w:rsid w:val="00312ECD"/>
    <w:pPr>
      <w:spacing w:line="260" w:lineRule="atLeast"/>
    </w:pPr>
    <w:rPr>
      <w:rFonts w:eastAsia="Times New Roman" w:cs="Times New Roman"/>
      <w:sz w:val="22"/>
      <w:lang w:eastAsia="en-AU"/>
    </w:rPr>
  </w:style>
  <w:style w:type="paragraph" w:customStyle="1" w:styleId="ShortT">
    <w:name w:val="ShortT"/>
    <w:basedOn w:val="OPCParaBase"/>
    <w:next w:val="Normal"/>
    <w:qFormat/>
    <w:rsid w:val="00312ECD"/>
    <w:pPr>
      <w:spacing w:line="240" w:lineRule="auto"/>
    </w:pPr>
    <w:rPr>
      <w:b/>
      <w:sz w:val="40"/>
    </w:rPr>
  </w:style>
  <w:style w:type="paragraph" w:customStyle="1" w:styleId="ActHead1">
    <w:name w:val="ActHead 1"/>
    <w:aliases w:val="c"/>
    <w:basedOn w:val="OPCParaBase"/>
    <w:next w:val="Normal"/>
    <w:qFormat/>
    <w:rsid w:val="00312EC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12EC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12EC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12EC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12EC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12EC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12EC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12EC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12EC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12ECD"/>
  </w:style>
  <w:style w:type="paragraph" w:customStyle="1" w:styleId="Blocks">
    <w:name w:val="Blocks"/>
    <w:aliases w:val="bb"/>
    <w:basedOn w:val="OPCParaBase"/>
    <w:qFormat/>
    <w:rsid w:val="00312ECD"/>
    <w:pPr>
      <w:spacing w:line="240" w:lineRule="auto"/>
    </w:pPr>
    <w:rPr>
      <w:sz w:val="24"/>
    </w:rPr>
  </w:style>
  <w:style w:type="paragraph" w:customStyle="1" w:styleId="BoxText">
    <w:name w:val="BoxText"/>
    <w:aliases w:val="bt"/>
    <w:basedOn w:val="OPCParaBase"/>
    <w:qFormat/>
    <w:rsid w:val="00312EC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12ECD"/>
    <w:rPr>
      <w:b/>
    </w:rPr>
  </w:style>
  <w:style w:type="paragraph" w:customStyle="1" w:styleId="BoxHeadItalic">
    <w:name w:val="BoxHeadItalic"/>
    <w:aliases w:val="bhi"/>
    <w:basedOn w:val="BoxText"/>
    <w:next w:val="BoxStep"/>
    <w:qFormat/>
    <w:rsid w:val="00312ECD"/>
    <w:rPr>
      <w:i/>
    </w:rPr>
  </w:style>
  <w:style w:type="paragraph" w:customStyle="1" w:styleId="BoxList">
    <w:name w:val="BoxList"/>
    <w:aliases w:val="bl"/>
    <w:basedOn w:val="BoxText"/>
    <w:qFormat/>
    <w:rsid w:val="00312ECD"/>
    <w:pPr>
      <w:ind w:left="1559" w:hanging="425"/>
    </w:pPr>
  </w:style>
  <w:style w:type="paragraph" w:customStyle="1" w:styleId="BoxNote">
    <w:name w:val="BoxNote"/>
    <w:aliases w:val="bn"/>
    <w:basedOn w:val="BoxText"/>
    <w:qFormat/>
    <w:rsid w:val="00312ECD"/>
    <w:pPr>
      <w:tabs>
        <w:tab w:val="left" w:pos="1985"/>
      </w:tabs>
      <w:spacing w:before="122" w:line="198" w:lineRule="exact"/>
      <w:ind w:left="2948" w:hanging="1814"/>
    </w:pPr>
    <w:rPr>
      <w:sz w:val="18"/>
    </w:rPr>
  </w:style>
  <w:style w:type="paragraph" w:customStyle="1" w:styleId="BoxPara">
    <w:name w:val="BoxPara"/>
    <w:aliases w:val="bp"/>
    <w:basedOn w:val="BoxText"/>
    <w:qFormat/>
    <w:rsid w:val="00312ECD"/>
    <w:pPr>
      <w:tabs>
        <w:tab w:val="right" w:pos="2268"/>
      </w:tabs>
      <w:ind w:left="2552" w:hanging="1418"/>
    </w:pPr>
  </w:style>
  <w:style w:type="paragraph" w:customStyle="1" w:styleId="BoxStep">
    <w:name w:val="BoxStep"/>
    <w:aliases w:val="bs"/>
    <w:basedOn w:val="BoxText"/>
    <w:qFormat/>
    <w:rsid w:val="00312ECD"/>
    <w:pPr>
      <w:ind w:left="1985" w:hanging="851"/>
    </w:pPr>
  </w:style>
  <w:style w:type="character" w:customStyle="1" w:styleId="CharAmPartNo">
    <w:name w:val="CharAmPartNo"/>
    <w:basedOn w:val="OPCCharBase"/>
    <w:uiPriority w:val="1"/>
    <w:qFormat/>
    <w:rsid w:val="00312ECD"/>
  </w:style>
  <w:style w:type="character" w:customStyle="1" w:styleId="CharAmPartText">
    <w:name w:val="CharAmPartText"/>
    <w:basedOn w:val="OPCCharBase"/>
    <w:uiPriority w:val="1"/>
    <w:qFormat/>
    <w:rsid w:val="00312ECD"/>
  </w:style>
  <w:style w:type="character" w:customStyle="1" w:styleId="CharAmSchNo">
    <w:name w:val="CharAmSchNo"/>
    <w:basedOn w:val="OPCCharBase"/>
    <w:uiPriority w:val="1"/>
    <w:qFormat/>
    <w:rsid w:val="00312ECD"/>
  </w:style>
  <w:style w:type="character" w:customStyle="1" w:styleId="CharAmSchText">
    <w:name w:val="CharAmSchText"/>
    <w:basedOn w:val="OPCCharBase"/>
    <w:uiPriority w:val="1"/>
    <w:qFormat/>
    <w:rsid w:val="00312ECD"/>
  </w:style>
  <w:style w:type="character" w:customStyle="1" w:styleId="CharBoldItalic">
    <w:name w:val="CharBoldItalic"/>
    <w:basedOn w:val="OPCCharBase"/>
    <w:uiPriority w:val="1"/>
    <w:qFormat/>
    <w:rsid w:val="00312ECD"/>
    <w:rPr>
      <w:b/>
      <w:i/>
    </w:rPr>
  </w:style>
  <w:style w:type="character" w:customStyle="1" w:styleId="CharChapNo">
    <w:name w:val="CharChapNo"/>
    <w:basedOn w:val="OPCCharBase"/>
    <w:qFormat/>
    <w:rsid w:val="00312ECD"/>
  </w:style>
  <w:style w:type="character" w:customStyle="1" w:styleId="CharChapText">
    <w:name w:val="CharChapText"/>
    <w:basedOn w:val="OPCCharBase"/>
    <w:qFormat/>
    <w:rsid w:val="00312ECD"/>
  </w:style>
  <w:style w:type="character" w:customStyle="1" w:styleId="CharDivNo">
    <w:name w:val="CharDivNo"/>
    <w:basedOn w:val="OPCCharBase"/>
    <w:qFormat/>
    <w:rsid w:val="00312ECD"/>
  </w:style>
  <w:style w:type="character" w:customStyle="1" w:styleId="CharDivText">
    <w:name w:val="CharDivText"/>
    <w:basedOn w:val="OPCCharBase"/>
    <w:qFormat/>
    <w:rsid w:val="00312ECD"/>
  </w:style>
  <w:style w:type="character" w:customStyle="1" w:styleId="CharItalic">
    <w:name w:val="CharItalic"/>
    <w:basedOn w:val="OPCCharBase"/>
    <w:uiPriority w:val="1"/>
    <w:qFormat/>
    <w:rsid w:val="00312ECD"/>
    <w:rPr>
      <w:i/>
    </w:rPr>
  </w:style>
  <w:style w:type="character" w:customStyle="1" w:styleId="CharPartNo">
    <w:name w:val="CharPartNo"/>
    <w:basedOn w:val="OPCCharBase"/>
    <w:qFormat/>
    <w:rsid w:val="00312ECD"/>
  </w:style>
  <w:style w:type="character" w:customStyle="1" w:styleId="CharPartText">
    <w:name w:val="CharPartText"/>
    <w:basedOn w:val="OPCCharBase"/>
    <w:qFormat/>
    <w:rsid w:val="00312ECD"/>
  </w:style>
  <w:style w:type="character" w:customStyle="1" w:styleId="CharSectno">
    <w:name w:val="CharSectno"/>
    <w:basedOn w:val="OPCCharBase"/>
    <w:qFormat/>
    <w:rsid w:val="00312ECD"/>
  </w:style>
  <w:style w:type="character" w:customStyle="1" w:styleId="CharSubdNo">
    <w:name w:val="CharSubdNo"/>
    <w:basedOn w:val="OPCCharBase"/>
    <w:uiPriority w:val="1"/>
    <w:qFormat/>
    <w:rsid w:val="00312ECD"/>
  </w:style>
  <w:style w:type="character" w:customStyle="1" w:styleId="CharSubdText">
    <w:name w:val="CharSubdText"/>
    <w:basedOn w:val="OPCCharBase"/>
    <w:uiPriority w:val="1"/>
    <w:qFormat/>
    <w:rsid w:val="00312ECD"/>
  </w:style>
  <w:style w:type="paragraph" w:customStyle="1" w:styleId="CTA--">
    <w:name w:val="CTA --"/>
    <w:basedOn w:val="OPCParaBase"/>
    <w:next w:val="Normal"/>
    <w:rsid w:val="00312ECD"/>
    <w:pPr>
      <w:spacing w:before="60" w:line="240" w:lineRule="atLeast"/>
      <w:ind w:left="142" w:hanging="142"/>
    </w:pPr>
    <w:rPr>
      <w:sz w:val="20"/>
    </w:rPr>
  </w:style>
  <w:style w:type="paragraph" w:customStyle="1" w:styleId="CTA-">
    <w:name w:val="CTA -"/>
    <w:basedOn w:val="OPCParaBase"/>
    <w:rsid w:val="00312ECD"/>
    <w:pPr>
      <w:spacing w:before="60" w:line="240" w:lineRule="atLeast"/>
      <w:ind w:left="85" w:hanging="85"/>
    </w:pPr>
    <w:rPr>
      <w:sz w:val="20"/>
    </w:rPr>
  </w:style>
  <w:style w:type="paragraph" w:customStyle="1" w:styleId="CTA---">
    <w:name w:val="CTA ---"/>
    <w:basedOn w:val="OPCParaBase"/>
    <w:next w:val="Normal"/>
    <w:rsid w:val="00312ECD"/>
    <w:pPr>
      <w:spacing w:before="60" w:line="240" w:lineRule="atLeast"/>
      <w:ind w:left="198" w:hanging="198"/>
    </w:pPr>
    <w:rPr>
      <w:sz w:val="20"/>
    </w:rPr>
  </w:style>
  <w:style w:type="paragraph" w:customStyle="1" w:styleId="CTA----">
    <w:name w:val="CTA ----"/>
    <w:basedOn w:val="OPCParaBase"/>
    <w:next w:val="Normal"/>
    <w:rsid w:val="00312ECD"/>
    <w:pPr>
      <w:spacing w:before="60" w:line="240" w:lineRule="atLeast"/>
      <w:ind w:left="255" w:hanging="255"/>
    </w:pPr>
    <w:rPr>
      <w:sz w:val="20"/>
    </w:rPr>
  </w:style>
  <w:style w:type="paragraph" w:customStyle="1" w:styleId="CTA1a">
    <w:name w:val="CTA 1(a)"/>
    <w:basedOn w:val="OPCParaBase"/>
    <w:rsid w:val="00312ECD"/>
    <w:pPr>
      <w:tabs>
        <w:tab w:val="right" w:pos="414"/>
      </w:tabs>
      <w:spacing w:before="40" w:line="240" w:lineRule="atLeast"/>
      <w:ind w:left="675" w:hanging="675"/>
    </w:pPr>
    <w:rPr>
      <w:sz w:val="20"/>
    </w:rPr>
  </w:style>
  <w:style w:type="paragraph" w:customStyle="1" w:styleId="CTA1ai">
    <w:name w:val="CTA 1(a)(i)"/>
    <w:basedOn w:val="OPCParaBase"/>
    <w:rsid w:val="00312ECD"/>
    <w:pPr>
      <w:tabs>
        <w:tab w:val="right" w:pos="1004"/>
      </w:tabs>
      <w:spacing w:before="40" w:line="240" w:lineRule="atLeast"/>
      <w:ind w:left="1253" w:hanging="1253"/>
    </w:pPr>
    <w:rPr>
      <w:sz w:val="20"/>
    </w:rPr>
  </w:style>
  <w:style w:type="paragraph" w:customStyle="1" w:styleId="CTA2a">
    <w:name w:val="CTA 2(a)"/>
    <w:basedOn w:val="OPCParaBase"/>
    <w:rsid w:val="00312ECD"/>
    <w:pPr>
      <w:tabs>
        <w:tab w:val="right" w:pos="482"/>
      </w:tabs>
      <w:spacing w:before="40" w:line="240" w:lineRule="atLeast"/>
      <w:ind w:left="748" w:hanging="748"/>
    </w:pPr>
    <w:rPr>
      <w:sz w:val="20"/>
    </w:rPr>
  </w:style>
  <w:style w:type="paragraph" w:customStyle="1" w:styleId="CTA2ai">
    <w:name w:val="CTA 2(a)(i)"/>
    <w:basedOn w:val="OPCParaBase"/>
    <w:rsid w:val="00312ECD"/>
    <w:pPr>
      <w:tabs>
        <w:tab w:val="right" w:pos="1089"/>
      </w:tabs>
      <w:spacing w:before="40" w:line="240" w:lineRule="atLeast"/>
      <w:ind w:left="1327" w:hanging="1327"/>
    </w:pPr>
    <w:rPr>
      <w:sz w:val="20"/>
    </w:rPr>
  </w:style>
  <w:style w:type="paragraph" w:customStyle="1" w:styleId="CTA3a">
    <w:name w:val="CTA 3(a)"/>
    <w:basedOn w:val="OPCParaBase"/>
    <w:rsid w:val="00312ECD"/>
    <w:pPr>
      <w:tabs>
        <w:tab w:val="right" w:pos="556"/>
      </w:tabs>
      <w:spacing w:before="40" w:line="240" w:lineRule="atLeast"/>
      <w:ind w:left="805" w:hanging="805"/>
    </w:pPr>
    <w:rPr>
      <w:sz w:val="20"/>
    </w:rPr>
  </w:style>
  <w:style w:type="paragraph" w:customStyle="1" w:styleId="CTA3ai">
    <w:name w:val="CTA 3(a)(i)"/>
    <w:basedOn w:val="OPCParaBase"/>
    <w:rsid w:val="00312ECD"/>
    <w:pPr>
      <w:tabs>
        <w:tab w:val="right" w:pos="1140"/>
      </w:tabs>
      <w:spacing w:before="40" w:line="240" w:lineRule="atLeast"/>
      <w:ind w:left="1361" w:hanging="1361"/>
    </w:pPr>
    <w:rPr>
      <w:sz w:val="20"/>
    </w:rPr>
  </w:style>
  <w:style w:type="paragraph" w:customStyle="1" w:styleId="CTA4a">
    <w:name w:val="CTA 4(a)"/>
    <w:basedOn w:val="OPCParaBase"/>
    <w:rsid w:val="00312ECD"/>
    <w:pPr>
      <w:tabs>
        <w:tab w:val="right" w:pos="624"/>
      </w:tabs>
      <w:spacing w:before="40" w:line="240" w:lineRule="atLeast"/>
      <w:ind w:left="873" w:hanging="873"/>
    </w:pPr>
    <w:rPr>
      <w:sz w:val="20"/>
    </w:rPr>
  </w:style>
  <w:style w:type="paragraph" w:customStyle="1" w:styleId="CTA4ai">
    <w:name w:val="CTA 4(a)(i)"/>
    <w:basedOn w:val="OPCParaBase"/>
    <w:rsid w:val="00312ECD"/>
    <w:pPr>
      <w:tabs>
        <w:tab w:val="right" w:pos="1213"/>
      </w:tabs>
      <w:spacing w:before="40" w:line="240" w:lineRule="atLeast"/>
      <w:ind w:left="1452" w:hanging="1452"/>
    </w:pPr>
    <w:rPr>
      <w:sz w:val="20"/>
    </w:rPr>
  </w:style>
  <w:style w:type="paragraph" w:customStyle="1" w:styleId="CTACAPS">
    <w:name w:val="CTA CAPS"/>
    <w:basedOn w:val="OPCParaBase"/>
    <w:rsid w:val="00312ECD"/>
    <w:pPr>
      <w:spacing w:before="60" w:line="240" w:lineRule="atLeast"/>
    </w:pPr>
    <w:rPr>
      <w:sz w:val="20"/>
    </w:rPr>
  </w:style>
  <w:style w:type="paragraph" w:customStyle="1" w:styleId="CTAright">
    <w:name w:val="CTA right"/>
    <w:basedOn w:val="OPCParaBase"/>
    <w:rsid w:val="00312ECD"/>
    <w:pPr>
      <w:spacing w:before="60" w:line="240" w:lineRule="auto"/>
      <w:jc w:val="right"/>
    </w:pPr>
    <w:rPr>
      <w:sz w:val="20"/>
    </w:rPr>
  </w:style>
  <w:style w:type="paragraph" w:customStyle="1" w:styleId="subsection">
    <w:name w:val="subsection"/>
    <w:aliases w:val="ss"/>
    <w:basedOn w:val="OPCParaBase"/>
    <w:link w:val="subsectionChar"/>
    <w:rsid w:val="00312ECD"/>
    <w:pPr>
      <w:tabs>
        <w:tab w:val="right" w:pos="1021"/>
      </w:tabs>
      <w:spacing w:before="180" w:line="240" w:lineRule="auto"/>
      <w:ind w:left="1134" w:hanging="1134"/>
    </w:pPr>
  </w:style>
  <w:style w:type="paragraph" w:customStyle="1" w:styleId="Definition">
    <w:name w:val="Definition"/>
    <w:aliases w:val="dd"/>
    <w:basedOn w:val="OPCParaBase"/>
    <w:rsid w:val="00312ECD"/>
    <w:pPr>
      <w:spacing w:before="180" w:line="240" w:lineRule="auto"/>
      <w:ind w:left="1134"/>
    </w:pPr>
  </w:style>
  <w:style w:type="paragraph" w:customStyle="1" w:styleId="EndNotespara">
    <w:name w:val="EndNotes(para)"/>
    <w:aliases w:val="eta"/>
    <w:basedOn w:val="OPCParaBase"/>
    <w:next w:val="EndNotessubpara"/>
    <w:rsid w:val="00312EC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12EC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12EC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12ECD"/>
    <w:pPr>
      <w:tabs>
        <w:tab w:val="right" w:pos="1412"/>
      </w:tabs>
      <w:spacing w:before="60" w:line="240" w:lineRule="auto"/>
      <w:ind w:left="1525" w:hanging="1525"/>
    </w:pPr>
    <w:rPr>
      <w:sz w:val="20"/>
    </w:rPr>
  </w:style>
  <w:style w:type="paragraph" w:customStyle="1" w:styleId="Formula">
    <w:name w:val="Formula"/>
    <w:basedOn w:val="OPCParaBase"/>
    <w:rsid w:val="00312ECD"/>
    <w:pPr>
      <w:spacing w:line="240" w:lineRule="auto"/>
      <w:ind w:left="1134"/>
    </w:pPr>
    <w:rPr>
      <w:sz w:val="20"/>
    </w:rPr>
  </w:style>
  <w:style w:type="paragraph" w:styleId="Header">
    <w:name w:val="header"/>
    <w:basedOn w:val="OPCParaBase"/>
    <w:link w:val="HeaderChar"/>
    <w:unhideWhenUsed/>
    <w:rsid w:val="00312EC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12ECD"/>
    <w:rPr>
      <w:rFonts w:eastAsia="Times New Roman" w:cs="Times New Roman"/>
      <w:sz w:val="16"/>
      <w:lang w:eastAsia="en-AU"/>
    </w:rPr>
  </w:style>
  <w:style w:type="paragraph" w:customStyle="1" w:styleId="House">
    <w:name w:val="House"/>
    <w:basedOn w:val="OPCParaBase"/>
    <w:rsid w:val="00312ECD"/>
    <w:pPr>
      <w:spacing w:line="240" w:lineRule="auto"/>
    </w:pPr>
    <w:rPr>
      <w:sz w:val="28"/>
    </w:rPr>
  </w:style>
  <w:style w:type="paragraph" w:customStyle="1" w:styleId="Item">
    <w:name w:val="Item"/>
    <w:aliases w:val="i"/>
    <w:basedOn w:val="OPCParaBase"/>
    <w:next w:val="ItemHead"/>
    <w:rsid w:val="00312ECD"/>
    <w:pPr>
      <w:keepLines/>
      <w:spacing w:before="80" w:line="240" w:lineRule="auto"/>
      <w:ind w:left="709"/>
    </w:pPr>
  </w:style>
  <w:style w:type="paragraph" w:customStyle="1" w:styleId="ItemHead">
    <w:name w:val="ItemHead"/>
    <w:aliases w:val="ih"/>
    <w:basedOn w:val="OPCParaBase"/>
    <w:next w:val="Item"/>
    <w:rsid w:val="00312EC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12ECD"/>
    <w:pPr>
      <w:spacing w:line="240" w:lineRule="auto"/>
    </w:pPr>
    <w:rPr>
      <w:b/>
      <w:sz w:val="32"/>
    </w:rPr>
  </w:style>
  <w:style w:type="paragraph" w:customStyle="1" w:styleId="notedraft">
    <w:name w:val="note(draft)"/>
    <w:aliases w:val="nd"/>
    <w:basedOn w:val="OPCParaBase"/>
    <w:rsid w:val="00312ECD"/>
    <w:pPr>
      <w:spacing w:before="240" w:line="240" w:lineRule="auto"/>
      <w:ind w:left="284" w:hanging="284"/>
    </w:pPr>
    <w:rPr>
      <w:i/>
      <w:sz w:val="24"/>
    </w:rPr>
  </w:style>
  <w:style w:type="paragraph" w:customStyle="1" w:styleId="notemargin">
    <w:name w:val="note(margin)"/>
    <w:aliases w:val="nm"/>
    <w:basedOn w:val="OPCParaBase"/>
    <w:rsid w:val="00312ECD"/>
    <w:pPr>
      <w:tabs>
        <w:tab w:val="left" w:pos="709"/>
      </w:tabs>
      <w:spacing w:before="122" w:line="198" w:lineRule="exact"/>
      <w:ind w:left="709" w:hanging="709"/>
    </w:pPr>
    <w:rPr>
      <w:sz w:val="18"/>
    </w:rPr>
  </w:style>
  <w:style w:type="paragraph" w:customStyle="1" w:styleId="noteToPara">
    <w:name w:val="noteToPara"/>
    <w:aliases w:val="ntp"/>
    <w:basedOn w:val="OPCParaBase"/>
    <w:rsid w:val="00312ECD"/>
    <w:pPr>
      <w:spacing w:before="122" w:line="198" w:lineRule="exact"/>
      <w:ind w:left="2353" w:hanging="709"/>
    </w:pPr>
    <w:rPr>
      <w:sz w:val="18"/>
    </w:rPr>
  </w:style>
  <w:style w:type="paragraph" w:customStyle="1" w:styleId="noteParlAmend">
    <w:name w:val="note(ParlAmend)"/>
    <w:aliases w:val="npp"/>
    <w:basedOn w:val="OPCParaBase"/>
    <w:next w:val="ParlAmend"/>
    <w:rsid w:val="00312ECD"/>
    <w:pPr>
      <w:spacing w:line="240" w:lineRule="auto"/>
      <w:jc w:val="right"/>
    </w:pPr>
    <w:rPr>
      <w:rFonts w:ascii="Arial" w:hAnsi="Arial"/>
      <w:b/>
      <w:i/>
    </w:rPr>
  </w:style>
  <w:style w:type="paragraph" w:customStyle="1" w:styleId="Page1">
    <w:name w:val="Page1"/>
    <w:basedOn w:val="OPCParaBase"/>
    <w:rsid w:val="00312ECD"/>
    <w:pPr>
      <w:spacing w:before="5600" w:line="240" w:lineRule="auto"/>
    </w:pPr>
    <w:rPr>
      <w:b/>
      <w:sz w:val="32"/>
    </w:rPr>
  </w:style>
  <w:style w:type="paragraph" w:customStyle="1" w:styleId="PageBreak">
    <w:name w:val="PageBreak"/>
    <w:aliases w:val="pb"/>
    <w:basedOn w:val="OPCParaBase"/>
    <w:rsid w:val="00312ECD"/>
    <w:pPr>
      <w:spacing w:line="240" w:lineRule="auto"/>
    </w:pPr>
    <w:rPr>
      <w:sz w:val="20"/>
    </w:rPr>
  </w:style>
  <w:style w:type="paragraph" w:customStyle="1" w:styleId="paragraphsub">
    <w:name w:val="paragraph(sub)"/>
    <w:aliases w:val="aa"/>
    <w:basedOn w:val="OPCParaBase"/>
    <w:rsid w:val="00312ECD"/>
    <w:pPr>
      <w:tabs>
        <w:tab w:val="right" w:pos="1985"/>
      </w:tabs>
      <w:spacing w:before="40" w:line="240" w:lineRule="auto"/>
      <w:ind w:left="2098" w:hanging="2098"/>
    </w:pPr>
  </w:style>
  <w:style w:type="paragraph" w:customStyle="1" w:styleId="paragraphsub-sub">
    <w:name w:val="paragraph(sub-sub)"/>
    <w:aliases w:val="aaa"/>
    <w:basedOn w:val="OPCParaBase"/>
    <w:rsid w:val="00312ECD"/>
    <w:pPr>
      <w:tabs>
        <w:tab w:val="right" w:pos="2722"/>
      </w:tabs>
      <w:spacing w:before="40" w:line="240" w:lineRule="auto"/>
      <w:ind w:left="2835" w:hanging="2835"/>
    </w:pPr>
  </w:style>
  <w:style w:type="paragraph" w:customStyle="1" w:styleId="paragraph">
    <w:name w:val="paragraph"/>
    <w:aliases w:val="a"/>
    <w:basedOn w:val="OPCParaBase"/>
    <w:rsid w:val="00312ECD"/>
    <w:pPr>
      <w:tabs>
        <w:tab w:val="right" w:pos="1531"/>
      </w:tabs>
      <w:spacing w:before="40" w:line="240" w:lineRule="auto"/>
      <w:ind w:left="1644" w:hanging="1644"/>
    </w:pPr>
  </w:style>
  <w:style w:type="paragraph" w:customStyle="1" w:styleId="ParlAmend">
    <w:name w:val="ParlAmend"/>
    <w:aliases w:val="pp"/>
    <w:basedOn w:val="OPCParaBase"/>
    <w:rsid w:val="00312ECD"/>
    <w:pPr>
      <w:spacing w:before="240" w:line="240" w:lineRule="atLeast"/>
      <w:ind w:hanging="567"/>
    </w:pPr>
    <w:rPr>
      <w:sz w:val="24"/>
    </w:rPr>
  </w:style>
  <w:style w:type="paragraph" w:customStyle="1" w:styleId="Penalty">
    <w:name w:val="Penalty"/>
    <w:basedOn w:val="OPCParaBase"/>
    <w:rsid w:val="00312ECD"/>
    <w:pPr>
      <w:tabs>
        <w:tab w:val="left" w:pos="2977"/>
      </w:tabs>
      <w:spacing w:before="180" w:line="240" w:lineRule="auto"/>
      <w:ind w:left="1985" w:hanging="851"/>
    </w:pPr>
  </w:style>
  <w:style w:type="paragraph" w:customStyle="1" w:styleId="Portfolio">
    <w:name w:val="Portfolio"/>
    <w:basedOn w:val="OPCParaBase"/>
    <w:rsid w:val="00312ECD"/>
    <w:pPr>
      <w:spacing w:line="240" w:lineRule="auto"/>
    </w:pPr>
    <w:rPr>
      <w:i/>
      <w:sz w:val="20"/>
    </w:rPr>
  </w:style>
  <w:style w:type="paragraph" w:customStyle="1" w:styleId="Preamble">
    <w:name w:val="Preamble"/>
    <w:basedOn w:val="OPCParaBase"/>
    <w:next w:val="Normal"/>
    <w:rsid w:val="00312EC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12ECD"/>
    <w:pPr>
      <w:spacing w:line="240" w:lineRule="auto"/>
    </w:pPr>
    <w:rPr>
      <w:i/>
      <w:sz w:val="20"/>
    </w:rPr>
  </w:style>
  <w:style w:type="paragraph" w:customStyle="1" w:styleId="Session">
    <w:name w:val="Session"/>
    <w:basedOn w:val="OPCParaBase"/>
    <w:rsid w:val="00312ECD"/>
    <w:pPr>
      <w:spacing w:line="240" w:lineRule="auto"/>
    </w:pPr>
    <w:rPr>
      <w:sz w:val="28"/>
    </w:rPr>
  </w:style>
  <w:style w:type="paragraph" w:customStyle="1" w:styleId="Sponsor">
    <w:name w:val="Sponsor"/>
    <w:basedOn w:val="OPCParaBase"/>
    <w:rsid w:val="00312ECD"/>
    <w:pPr>
      <w:spacing w:line="240" w:lineRule="auto"/>
    </w:pPr>
    <w:rPr>
      <w:i/>
    </w:rPr>
  </w:style>
  <w:style w:type="paragraph" w:customStyle="1" w:styleId="Subitem">
    <w:name w:val="Subitem"/>
    <w:aliases w:val="iss"/>
    <w:basedOn w:val="OPCParaBase"/>
    <w:rsid w:val="00312ECD"/>
    <w:pPr>
      <w:spacing w:before="180" w:line="240" w:lineRule="auto"/>
      <w:ind w:left="709" w:hanging="709"/>
    </w:pPr>
  </w:style>
  <w:style w:type="paragraph" w:customStyle="1" w:styleId="SubitemHead">
    <w:name w:val="SubitemHead"/>
    <w:aliases w:val="issh"/>
    <w:basedOn w:val="OPCParaBase"/>
    <w:rsid w:val="00312EC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12ECD"/>
    <w:pPr>
      <w:spacing w:before="40" w:line="240" w:lineRule="auto"/>
      <w:ind w:left="1134"/>
    </w:pPr>
  </w:style>
  <w:style w:type="paragraph" w:customStyle="1" w:styleId="SubsectionHead">
    <w:name w:val="SubsectionHead"/>
    <w:aliases w:val="ssh"/>
    <w:basedOn w:val="OPCParaBase"/>
    <w:next w:val="subsection"/>
    <w:rsid w:val="00312ECD"/>
    <w:pPr>
      <w:keepNext/>
      <w:keepLines/>
      <w:spacing w:before="240" w:line="240" w:lineRule="auto"/>
      <w:ind w:left="1134"/>
    </w:pPr>
    <w:rPr>
      <w:i/>
    </w:rPr>
  </w:style>
  <w:style w:type="paragraph" w:customStyle="1" w:styleId="Tablea">
    <w:name w:val="Table(a)"/>
    <w:aliases w:val="ta"/>
    <w:basedOn w:val="OPCParaBase"/>
    <w:rsid w:val="00312ECD"/>
    <w:pPr>
      <w:spacing w:before="60" w:line="240" w:lineRule="auto"/>
      <w:ind w:left="284" w:hanging="284"/>
    </w:pPr>
    <w:rPr>
      <w:sz w:val="20"/>
    </w:rPr>
  </w:style>
  <w:style w:type="paragraph" w:customStyle="1" w:styleId="TableAA">
    <w:name w:val="Table(AA)"/>
    <w:aliases w:val="taaa"/>
    <w:basedOn w:val="OPCParaBase"/>
    <w:rsid w:val="00312EC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12EC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12ECD"/>
    <w:pPr>
      <w:spacing w:before="60" w:line="240" w:lineRule="atLeast"/>
    </w:pPr>
    <w:rPr>
      <w:sz w:val="20"/>
    </w:rPr>
  </w:style>
  <w:style w:type="paragraph" w:customStyle="1" w:styleId="TLPBoxTextnote">
    <w:name w:val="TLPBoxText(note"/>
    <w:aliases w:val="right)"/>
    <w:basedOn w:val="OPCParaBase"/>
    <w:rsid w:val="00312EC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12ECD"/>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12ECD"/>
    <w:pPr>
      <w:spacing w:before="122" w:line="198" w:lineRule="exact"/>
      <w:ind w:left="1985" w:hanging="851"/>
      <w:jc w:val="right"/>
    </w:pPr>
    <w:rPr>
      <w:sz w:val="18"/>
    </w:rPr>
  </w:style>
  <w:style w:type="paragraph" w:customStyle="1" w:styleId="TLPTableBullet">
    <w:name w:val="TLPTableBullet"/>
    <w:aliases w:val="ttb"/>
    <w:basedOn w:val="OPCParaBase"/>
    <w:rsid w:val="00312ECD"/>
    <w:pPr>
      <w:spacing w:line="240" w:lineRule="exact"/>
      <w:ind w:left="284" w:hanging="284"/>
    </w:pPr>
    <w:rPr>
      <w:sz w:val="20"/>
    </w:rPr>
  </w:style>
  <w:style w:type="paragraph" w:styleId="TOC1">
    <w:name w:val="toc 1"/>
    <w:basedOn w:val="OPCParaBase"/>
    <w:next w:val="Normal"/>
    <w:uiPriority w:val="39"/>
    <w:unhideWhenUsed/>
    <w:rsid w:val="00312EC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312EC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12EC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312EC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312EC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312EC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12EC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12EC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312EC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12ECD"/>
    <w:pPr>
      <w:keepLines/>
      <w:spacing w:before="240" w:after="120" w:line="240" w:lineRule="auto"/>
      <w:ind w:left="794"/>
    </w:pPr>
    <w:rPr>
      <w:b/>
      <w:kern w:val="28"/>
      <w:sz w:val="20"/>
    </w:rPr>
  </w:style>
  <w:style w:type="paragraph" w:customStyle="1" w:styleId="TofSectsHeading">
    <w:name w:val="TofSects(Heading)"/>
    <w:basedOn w:val="OPCParaBase"/>
    <w:rsid w:val="00312ECD"/>
    <w:pPr>
      <w:spacing w:before="240" w:after="120" w:line="240" w:lineRule="auto"/>
    </w:pPr>
    <w:rPr>
      <w:b/>
      <w:sz w:val="24"/>
    </w:rPr>
  </w:style>
  <w:style w:type="paragraph" w:customStyle="1" w:styleId="TofSectsSection">
    <w:name w:val="TofSects(Section)"/>
    <w:basedOn w:val="OPCParaBase"/>
    <w:rsid w:val="00312ECD"/>
    <w:pPr>
      <w:keepLines/>
      <w:spacing w:before="40" w:line="240" w:lineRule="auto"/>
      <w:ind w:left="1588" w:hanging="794"/>
    </w:pPr>
    <w:rPr>
      <w:kern w:val="28"/>
      <w:sz w:val="18"/>
    </w:rPr>
  </w:style>
  <w:style w:type="paragraph" w:customStyle="1" w:styleId="TofSectsSubdiv">
    <w:name w:val="TofSects(Subdiv)"/>
    <w:basedOn w:val="OPCParaBase"/>
    <w:rsid w:val="00312ECD"/>
    <w:pPr>
      <w:keepLines/>
      <w:spacing w:before="80" w:line="240" w:lineRule="auto"/>
      <w:ind w:left="1588" w:hanging="794"/>
    </w:pPr>
    <w:rPr>
      <w:kern w:val="28"/>
    </w:rPr>
  </w:style>
  <w:style w:type="paragraph" w:customStyle="1" w:styleId="WRStyle">
    <w:name w:val="WR Style"/>
    <w:aliases w:val="WR"/>
    <w:basedOn w:val="OPCParaBase"/>
    <w:rsid w:val="00312ECD"/>
    <w:pPr>
      <w:spacing w:before="240" w:line="240" w:lineRule="auto"/>
      <w:ind w:left="284" w:hanging="284"/>
    </w:pPr>
    <w:rPr>
      <w:b/>
      <w:i/>
      <w:kern w:val="28"/>
      <w:sz w:val="24"/>
    </w:rPr>
  </w:style>
  <w:style w:type="paragraph" w:customStyle="1" w:styleId="notepara">
    <w:name w:val="note(para)"/>
    <w:aliases w:val="na"/>
    <w:basedOn w:val="OPCParaBase"/>
    <w:rsid w:val="00312ECD"/>
    <w:pPr>
      <w:spacing w:before="40" w:line="198" w:lineRule="exact"/>
      <w:ind w:left="2354" w:hanging="369"/>
    </w:pPr>
    <w:rPr>
      <w:sz w:val="18"/>
    </w:rPr>
  </w:style>
  <w:style w:type="paragraph" w:styleId="Footer">
    <w:name w:val="footer"/>
    <w:link w:val="FooterChar"/>
    <w:rsid w:val="00312EC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12ECD"/>
    <w:rPr>
      <w:rFonts w:eastAsia="Times New Roman" w:cs="Times New Roman"/>
      <w:sz w:val="22"/>
      <w:szCs w:val="24"/>
      <w:lang w:eastAsia="en-AU"/>
    </w:rPr>
  </w:style>
  <w:style w:type="character" w:styleId="LineNumber">
    <w:name w:val="line number"/>
    <w:basedOn w:val="OPCCharBase"/>
    <w:uiPriority w:val="99"/>
    <w:semiHidden/>
    <w:unhideWhenUsed/>
    <w:rsid w:val="00312ECD"/>
    <w:rPr>
      <w:sz w:val="16"/>
    </w:rPr>
  </w:style>
  <w:style w:type="table" w:customStyle="1" w:styleId="CFlag">
    <w:name w:val="CFlag"/>
    <w:basedOn w:val="TableNormal"/>
    <w:uiPriority w:val="99"/>
    <w:rsid w:val="00312ECD"/>
    <w:rPr>
      <w:rFonts w:eastAsia="Times New Roman" w:cs="Times New Roman"/>
      <w:lang w:eastAsia="en-AU"/>
    </w:rPr>
    <w:tblPr/>
  </w:style>
  <w:style w:type="paragraph" w:styleId="BalloonText">
    <w:name w:val="Balloon Text"/>
    <w:basedOn w:val="Normal"/>
    <w:link w:val="BalloonTextChar"/>
    <w:uiPriority w:val="99"/>
    <w:semiHidden/>
    <w:unhideWhenUsed/>
    <w:rsid w:val="00312E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ECD"/>
    <w:rPr>
      <w:rFonts w:ascii="Tahoma" w:hAnsi="Tahoma" w:cs="Tahoma"/>
      <w:sz w:val="16"/>
      <w:szCs w:val="16"/>
    </w:rPr>
  </w:style>
  <w:style w:type="table" w:styleId="TableGrid">
    <w:name w:val="Table Grid"/>
    <w:basedOn w:val="TableNormal"/>
    <w:uiPriority w:val="59"/>
    <w:rsid w:val="00312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12ECD"/>
    <w:rPr>
      <w:b/>
      <w:sz w:val="28"/>
      <w:szCs w:val="32"/>
    </w:rPr>
  </w:style>
  <w:style w:type="paragraph" w:customStyle="1" w:styleId="LegislationMadeUnder">
    <w:name w:val="LegislationMadeUnder"/>
    <w:basedOn w:val="OPCParaBase"/>
    <w:next w:val="Normal"/>
    <w:rsid w:val="00312ECD"/>
    <w:rPr>
      <w:i/>
      <w:sz w:val="32"/>
      <w:szCs w:val="32"/>
    </w:rPr>
  </w:style>
  <w:style w:type="paragraph" w:customStyle="1" w:styleId="SignCoverPageEnd">
    <w:name w:val="SignCoverPageEnd"/>
    <w:basedOn w:val="OPCParaBase"/>
    <w:next w:val="Normal"/>
    <w:rsid w:val="00312ECD"/>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312ECD"/>
    <w:pPr>
      <w:pBdr>
        <w:top w:val="single" w:sz="4" w:space="1" w:color="auto"/>
      </w:pBdr>
      <w:spacing w:before="360"/>
      <w:ind w:right="397"/>
      <w:jc w:val="both"/>
    </w:pPr>
  </w:style>
  <w:style w:type="paragraph" w:customStyle="1" w:styleId="NotesHeading1">
    <w:name w:val="NotesHeading 1"/>
    <w:basedOn w:val="OPCParaBase"/>
    <w:next w:val="Normal"/>
    <w:rsid w:val="00312ECD"/>
    <w:pPr>
      <w:outlineLvl w:val="0"/>
    </w:pPr>
    <w:rPr>
      <w:b/>
      <w:sz w:val="28"/>
      <w:szCs w:val="28"/>
    </w:rPr>
  </w:style>
  <w:style w:type="paragraph" w:customStyle="1" w:styleId="NotesHeading2">
    <w:name w:val="NotesHeading 2"/>
    <w:basedOn w:val="OPCParaBase"/>
    <w:next w:val="Normal"/>
    <w:rsid w:val="00312ECD"/>
    <w:rPr>
      <w:b/>
      <w:sz w:val="28"/>
      <w:szCs w:val="28"/>
    </w:rPr>
  </w:style>
  <w:style w:type="paragraph" w:customStyle="1" w:styleId="CompiledActNo">
    <w:name w:val="CompiledActNo"/>
    <w:basedOn w:val="OPCParaBase"/>
    <w:next w:val="Normal"/>
    <w:rsid w:val="00312ECD"/>
    <w:rPr>
      <w:b/>
      <w:sz w:val="24"/>
      <w:szCs w:val="24"/>
    </w:rPr>
  </w:style>
  <w:style w:type="paragraph" w:customStyle="1" w:styleId="ENotesText">
    <w:name w:val="ENotesText"/>
    <w:aliases w:val="Ent"/>
    <w:basedOn w:val="OPCParaBase"/>
    <w:next w:val="Normal"/>
    <w:rsid w:val="00312ECD"/>
    <w:pPr>
      <w:spacing w:before="120"/>
    </w:pPr>
  </w:style>
  <w:style w:type="paragraph" w:customStyle="1" w:styleId="CompiledMadeUnder">
    <w:name w:val="CompiledMadeUnder"/>
    <w:basedOn w:val="OPCParaBase"/>
    <w:next w:val="Normal"/>
    <w:rsid w:val="00312ECD"/>
    <w:rPr>
      <w:i/>
      <w:sz w:val="24"/>
      <w:szCs w:val="24"/>
    </w:rPr>
  </w:style>
  <w:style w:type="paragraph" w:customStyle="1" w:styleId="Paragraphsub-sub-sub">
    <w:name w:val="Paragraph(sub-sub-sub)"/>
    <w:aliases w:val="aaaa"/>
    <w:basedOn w:val="OPCParaBase"/>
    <w:rsid w:val="00312ECD"/>
    <w:pPr>
      <w:tabs>
        <w:tab w:val="right" w:pos="3402"/>
      </w:tabs>
      <w:spacing w:before="40" w:line="240" w:lineRule="auto"/>
      <w:ind w:left="3402" w:hanging="3402"/>
    </w:pPr>
  </w:style>
  <w:style w:type="paragraph" w:customStyle="1" w:styleId="TableTextEndNotes">
    <w:name w:val="TableTextEndNotes"/>
    <w:aliases w:val="Tten"/>
    <w:basedOn w:val="Normal"/>
    <w:rsid w:val="00312ECD"/>
    <w:pPr>
      <w:spacing w:before="60" w:line="240" w:lineRule="auto"/>
    </w:pPr>
    <w:rPr>
      <w:rFonts w:cs="Arial"/>
      <w:sz w:val="20"/>
      <w:szCs w:val="22"/>
    </w:rPr>
  </w:style>
  <w:style w:type="paragraph" w:customStyle="1" w:styleId="NoteToSubpara">
    <w:name w:val="NoteToSubpara"/>
    <w:aliases w:val="nts"/>
    <w:basedOn w:val="OPCParaBase"/>
    <w:rsid w:val="00312ECD"/>
    <w:pPr>
      <w:spacing w:before="40" w:line="198" w:lineRule="exact"/>
      <w:ind w:left="2835" w:hanging="709"/>
    </w:pPr>
    <w:rPr>
      <w:sz w:val="18"/>
    </w:rPr>
  </w:style>
  <w:style w:type="paragraph" w:customStyle="1" w:styleId="ENoteTableHeading">
    <w:name w:val="ENoteTableHeading"/>
    <w:aliases w:val="enth"/>
    <w:basedOn w:val="OPCParaBase"/>
    <w:rsid w:val="00312ECD"/>
    <w:pPr>
      <w:keepNext/>
      <w:spacing w:before="60" w:line="240" w:lineRule="atLeast"/>
    </w:pPr>
    <w:rPr>
      <w:rFonts w:ascii="Arial" w:hAnsi="Arial"/>
      <w:b/>
      <w:sz w:val="16"/>
    </w:rPr>
  </w:style>
  <w:style w:type="paragraph" w:customStyle="1" w:styleId="ENoteTTi">
    <w:name w:val="ENoteTTi"/>
    <w:aliases w:val="entti"/>
    <w:basedOn w:val="OPCParaBase"/>
    <w:rsid w:val="00312ECD"/>
    <w:pPr>
      <w:keepNext/>
      <w:spacing w:before="60" w:line="240" w:lineRule="atLeast"/>
      <w:ind w:left="170"/>
    </w:pPr>
    <w:rPr>
      <w:sz w:val="16"/>
    </w:rPr>
  </w:style>
  <w:style w:type="paragraph" w:customStyle="1" w:styleId="ENotesHeading1">
    <w:name w:val="ENotesHeading 1"/>
    <w:aliases w:val="Enh1"/>
    <w:basedOn w:val="OPCParaBase"/>
    <w:next w:val="Normal"/>
    <w:rsid w:val="00312ECD"/>
    <w:pPr>
      <w:spacing w:before="120"/>
      <w:outlineLvl w:val="1"/>
    </w:pPr>
    <w:rPr>
      <w:b/>
      <w:sz w:val="28"/>
      <w:szCs w:val="28"/>
    </w:rPr>
  </w:style>
  <w:style w:type="paragraph" w:customStyle="1" w:styleId="ENotesHeading2">
    <w:name w:val="ENotesHeading 2"/>
    <w:aliases w:val="Enh2"/>
    <w:basedOn w:val="OPCParaBase"/>
    <w:next w:val="Normal"/>
    <w:rsid w:val="00312ECD"/>
    <w:pPr>
      <w:spacing w:before="120" w:after="120"/>
      <w:outlineLvl w:val="2"/>
    </w:pPr>
    <w:rPr>
      <w:b/>
      <w:sz w:val="24"/>
      <w:szCs w:val="28"/>
    </w:rPr>
  </w:style>
  <w:style w:type="paragraph" w:customStyle="1" w:styleId="ENoteTTIndentHeading">
    <w:name w:val="ENoteTTIndentHeading"/>
    <w:aliases w:val="enTTHi"/>
    <w:basedOn w:val="OPCParaBase"/>
    <w:rsid w:val="00312EC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12ECD"/>
    <w:pPr>
      <w:spacing w:before="60" w:line="240" w:lineRule="atLeast"/>
    </w:pPr>
    <w:rPr>
      <w:sz w:val="16"/>
    </w:rPr>
  </w:style>
  <w:style w:type="paragraph" w:customStyle="1" w:styleId="MadeunderText">
    <w:name w:val="MadeunderText"/>
    <w:basedOn w:val="OPCParaBase"/>
    <w:next w:val="CompiledMadeUnder"/>
    <w:rsid w:val="00312ECD"/>
    <w:pPr>
      <w:spacing w:before="240"/>
    </w:pPr>
    <w:rPr>
      <w:sz w:val="24"/>
      <w:szCs w:val="24"/>
    </w:rPr>
  </w:style>
  <w:style w:type="paragraph" w:customStyle="1" w:styleId="ENotesHeading3">
    <w:name w:val="ENotesHeading 3"/>
    <w:aliases w:val="Enh3"/>
    <w:basedOn w:val="OPCParaBase"/>
    <w:next w:val="Normal"/>
    <w:rsid w:val="00312ECD"/>
    <w:pPr>
      <w:keepNext/>
      <w:spacing w:before="120" w:line="240" w:lineRule="auto"/>
      <w:outlineLvl w:val="4"/>
    </w:pPr>
    <w:rPr>
      <w:b/>
      <w:szCs w:val="24"/>
    </w:rPr>
  </w:style>
  <w:style w:type="character" w:customStyle="1" w:styleId="CharSubPartTextCASA">
    <w:name w:val="CharSubPartText(CASA)"/>
    <w:basedOn w:val="OPCCharBase"/>
    <w:uiPriority w:val="1"/>
    <w:rsid w:val="00312ECD"/>
  </w:style>
  <w:style w:type="character" w:customStyle="1" w:styleId="CharSubPartNoCASA">
    <w:name w:val="CharSubPartNo(CASA)"/>
    <w:basedOn w:val="OPCCharBase"/>
    <w:uiPriority w:val="1"/>
    <w:rsid w:val="00312ECD"/>
  </w:style>
  <w:style w:type="paragraph" w:customStyle="1" w:styleId="ENoteTTIndentHeadingSub">
    <w:name w:val="ENoteTTIndentHeadingSub"/>
    <w:aliases w:val="enTTHis"/>
    <w:basedOn w:val="OPCParaBase"/>
    <w:rsid w:val="00312ECD"/>
    <w:pPr>
      <w:keepNext/>
      <w:spacing w:before="60" w:line="240" w:lineRule="atLeast"/>
      <w:ind w:left="340"/>
    </w:pPr>
    <w:rPr>
      <w:b/>
      <w:sz w:val="16"/>
    </w:rPr>
  </w:style>
  <w:style w:type="paragraph" w:customStyle="1" w:styleId="ENoteTTiSub">
    <w:name w:val="ENoteTTiSub"/>
    <w:aliases w:val="enttis"/>
    <w:basedOn w:val="OPCParaBase"/>
    <w:rsid w:val="00312ECD"/>
    <w:pPr>
      <w:keepNext/>
      <w:spacing w:before="60" w:line="240" w:lineRule="atLeast"/>
      <w:ind w:left="340"/>
    </w:pPr>
    <w:rPr>
      <w:sz w:val="16"/>
    </w:rPr>
  </w:style>
  <w:style w:type="paragraph" w:customStyle="1" w:styleId="SubDivisionMigration">
    <w:name w:val="SubDivisionMigration"/>
    <w:aliases w:val="sdm"/>
    <w:basedOn w:val="OPCParaBase"/>
    <w:rsid w:val="00312EC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12EC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12ECD"/>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312EC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12ECD"/>
    <w:rPr>
      <w:sz w:val="22"/>
    </w:rPr>
  </w:style>
  <w:style w:type="paragraph" w:customStyle="1" w:styleId="SOTextNote">
    <w:name w:val="SO TextNote"/>
    <w:aliases w:val="sont"/>
    <w:basedOn w:val="SOText"/>
    <w:qFormat/>
    <w:rsid w:val="00312ECD"/>
    <w:pPr>
      <w:spacing w:before="122" w:line="198" w:lineRule="exact"/>
      <w:ind w:left="1843" w:hanging="709"/>
    </w:pPr>
    <w:rPr>
      <w:sz w:val="18"/>
    </w:rPr>
  </w:style>
  <w:style w:type="paragraph" w:customStyle="1" w:styleId="SOPara">
    <w:name w:val="SO Para"/>
    <w:aliases w:val="soa"/>
    <w:basedOn w:val="SOText"/>
    <w:link w:val="SOParaChar"/>
    <w:qFormat/>
    <w:rsid w:val="00312ECD"/>
    <w:pPr>
      <w:tabs>
        <w:tab w:val="right" w:pos="1786"/>
      </w:tabs>
      <w:spacing w:before="40"/>
      <w:ind w:left="2070" w:hanging="936"/>
    </w:pPr>
  </w:style>
  <w:style w:type="character" w:customStyle="1" w:styleId="SOParaChar">
    <w:name w:val="SO Para Char"/>
    <w:aliases w:val="soa Char"/>
    <w:basedOn w:val="DefaultParagraphFont"/>
    <w:link w:val="SOPara"/>
    <w:rsid w:val="00312ECD"/>
    <w:rPr>
      <w:sz w:val="22"/>
    </w:rPr>
  </w:style>
  <w:style w:type="paragraph" w:customStyle="1" w:styleId="FileName">
    <w:name w:val="FileName"/>
    <w:basedOn w:val="Normal"/>
    <w:rsid w:val="00312ECD"/>
  </w:style>
  <w:style w:type="paragraph" w:customStyle="1" w:styleId="TableHeading">
    <w:name w:val="TableHeading"/>
    <w:aliases w:val="th"/>
    <w:basedOn w:val="OPCParaBase"/>
    <w:next w:val="Tabletext"/>
    <w:rsid w:val="00312ECD"/>
    <w:pPr>
      <w:keepNext/>
      <w:spacing w:before="60" w:line="240" w:lineRule="atLeast"/>
    </w:pPr>
    <w:rPr>
      <w:b/>
      <w:sz w:val="20"/>
    </w:rPr>
  </w:style>
  <w:style w:type="paragraph" w:customStyle="1" w:styleId="SOHeadBold">
    <w:name w:val="SO HeadBold"/>
    <w:aliases w:val="sohb"/>
    <w:basedOn w:val="SOText"/>
    <w:next w:val="SOText"/>
    <w:link w:val="SOHeadBoldChar"/>
    <w:qFormat/>
    <w:rsid w:val="00312ECD"/>
    <w:rPr>
      <w:b/>
    </w:rPr>
  </w:style>
  <w:style w:type="character" w:customStyle="1" w:styleId="SOHeadBoldChar">
    <w:name w:val="SO HeadBold Char"/>
    <w:aliases w:val="sohb Char"/>
    <w:basedOn w:val="DefaultParagraphFont"/>
    <w:link w:val="SOHeadBold"/>
    <w:rsid w:val="00312ECD"/>
    <w:rPr>
      <w:b/>
      <w:sz w:val="22"/>
    </w:rPr>
  </w:style>
  <w:style w:type="paragraph" w:customStyle="1" w:styleId="SOHeadItalic">
    <w:name w:val="SO HeadItalic"/>
    <w:aliases w:val="sohi"/>
    <w:basedOn w:val="SOText"/>
    <w:next w:val="SOText"/>
    <w:link w:val="SOHeadItalicChar"/>
    <w:qFormat/>
    <w:rsid w:val="00312ECD"/>
    <w:rPr>
      <w:i/>
    </w:rPr>
  </w:style>
  <w:style w:type="character" w:customStyle="1" w:styleId="SOHeadItalicChar">
    <w:name w:val="SO HeadItalic Char"/>
    <w:aliases w:val="sohi Char"/>
    <w:basedOn w:val="DefaultParagraphFont"/>
    <w:link w:val="SOHeadItalic"/>
    <w:rsid w:val="00312ECD"/>
    <w:rPr>
      <w:i/>
      <w:sz w:val="22"/>
    </w:rPr>
  </w:style>
  <w:style w:type="paragraph" w:customStyle="1" w:styleId="SOBullet">
    <w:name w:val="SO Bullet"/>
    <w:aliases w:val="sotb"/>
    <w:basedOn w:val="SOText"/>
    <w:link w:val="SOBulletChar"/>
    <w:qFormat/>
    <w:rsid w:val="00312ECD"/>
    <w:pPr>
      <w:ind w:left="1559" w:hanging="425"/>
    </w:pPr>
  </w:style>
  <w:style w:type="character" w:customStyle="1" w:styleId="SOBulletChar">
    <w:name w:val="SO Bullet Char"/>
    <w:aliases w:val="sotb Char"/>
    <w:basedOn w:val="DefaultParagraphFont"/>
    <w:link w:val="SOBullet"/>
    <w:rsid w:val="00312ECD"/>
    <w:rPr>
      <w:sz w:val="22"/>
    </w:rPr>
  </w:style>
  <w:style w:type="paragraph" w:customStyle="1" w:styleId="SOBulletNote">
    <w:name w:val="SO BulletNote"/>
    <w:aliases w:val="sonb"/>
    <w:basedOn w:val="SOTextNote"/>
    <w:link w:val="SOBulletNoteChar"/>
    <w:qFormat/>
    <w:rsid w:val="00312ECD"/>
    <w:pPr>
      <w:tabs>
        <w:tab w:val="left" w:pos="1560"/>
      </w:tabs>
      <w:ind w:left="2268" w:hanging="1134"/>
    </w:pPr>
  </w:style>
  <w:style w:type="character" w:customStyle="1" w:styleId="SOBulletNoteChar">
    <w:name w:val="SO BulletNote Char"/>
    <w:aliases w:val="sonb Char"/>
    <w:basedOn w:val="DefaultParagraphFont"/>
    <w:link w:val="SOBulletNote"/>
    <w:rsid w:val="00312ECD"/>
    <w:rPr>
      <w:sz w:val="18"/>
    </w:rPr>
  </w:style>
  <w:style w:type="paragraph" w:customStyle="1" w:styleId="SOText2">
    <w:name w:val="SO Text2"/>
    <w:aliases w:val="sot2"/>
    <w:basedOn w:val="Normal"/>
    <w:next w:val="SOText"/>
    <w:link w:val="SOText2Char"/>
    <w:rsid w:val="00312EC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12ECD"/>
    <w:rPr>
      <w:sz w:val="22"/>
    </w:rPr>
  </w:style>
  <w:style w:type="paragraph" w:customStyle="1" w:styleId="SubPartCASA">
    <w:name w:val="SubPart(CASA)"/>
    <w:aliases w:val="csp"/>
    <w:basedOn w:val="OPCParaBase"/>
    <w:next w:val="ActHead3"/>
    <w:rsid w:val="00312EC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1538D"/>
    <w:rPr>
      <w:rFonts w:eastAsia="Times New Roman" w:cs="Times New Roman"/>
      <w:sz w:val="22"/>
      <w:lang w:eastAsia="en-AU"/>
    </w:rPr>
  </w:style>
  <w:style w:type="character" w:customStyle="1" w:styleId="notetextChar">
    <w:name w:val="note(text) Char"/>
    <w:aliases w:val="n Char"/>
    <w:basedOn w:val="DefaultParagraphFont"/>
    <w:link w:val="notetext"/>
    <w:rsid w:val="0091538D"/>
    <w:rPr>
      <w:rFonts w:eastAsia="Times New Roman" w:cs="Times New Roman"/>
      <w:sz w:val="18"/>
      <w:lang w:eastAsia="en-AU"/>
    </w:rPr>
  </w:style>
  <w:style w:type="character" w:customStyle="1" w:styleId="Heading1Char">
    <w:name w:val="Heading 1 Char"/>
    <w:basedOn w:val="DefaultParagraphFont"/>
    <w:link w:val="Heading1"/>
    <w:rsid w:val="009153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153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1538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91538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91538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91538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rsid w:val="0091538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91538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91538D"/>
    <w:rPr>
      <w:rFonts w:asciiTheme="majorHAnsi" w:eastAsiaTheme="majorEastAsia" w:hAnsiTheme="majorHAnsi" w:cstheme="majorBidi"/>
      <w:i/>
      <w:iCs/>
      <w:color w:val="404040" w:themeColor="text1" w:themeTint="BF"/>
    </w:rPr>
  </w:style>
  <w:style w:type="paragraph" w:styleId="Title">
    <w:name w:val="Title"/>
    <w:basedOn w:val="Normal"/>
    <w:link w:val="TitleChar"/>
    <w:uiPriority w:val="10"/>
    <w:qFormat/>
    <w:rsid w:val="0091538D"/>
    <w:pPr>
      <w:spacing w:line="240" w:lineRule="auto"/>
      <w:jc w:val="center"/>
    </w:pPr>
    <w:rPr>
      <w:rFonts w:eastAsia="Times New Roman" w:cs="Times New Roman"/>
      <w:sz w:val="24"/>
    </w:rPr>
  </w:style>
  <w:style w:type="character" w:customStyle="1" w:styleId="TitleChar">
    <w:name w:val="Title Char"/>
    <w:basedOn w:val="DefaultParagraphFont"/>
    <w:link w:val="Title"/>
    <w:uiPriority w:val="10"/>
    <w:rsid w:val="0091538D"/>
    <w:rPr>
      <w:rFonts w:eastAsia="Times New Roman" w:cs="Times New Roman"/>
      <w:sz w:val="24"/>
    </w:rPr>
  </w:style>
  <w:style w:type="character" w:customStyle="1" w:styleId="CharSchPTNo">
    <w:name w:val="CharSchPTNo"/>
    <w:basedOn w:val="DefaultParagraphFont"/>
    <w:rsid w:val="0091538D"/>
  </w:style>
  <w:style w:type="character" w:customStyle="1" w:styleId="CharSchPTText">
    <w:name w:val="CharSchPTText"/>
    <w:basedOn w:val="DefaultParagraphFont"/>
    <w:rsid w:val="0091538D"/>
  </w:style>
  <w:style w:type="character" w:styleId="Hyperlink">
    <w:name w:val="Hyperlink"/>
    <w:basedOn w:val="DefaultParagraphFont"/>
    <w:unhideWhenUsed/>
    <w:rsid w:val="0091538D"/>
    <w:rPr>
      <w:color w:val="0000FF"/>
      <w:u w:val="single"/>
    </w:rPr>
  </w:style>
  <w:style w:type="paragraph" w:styleId="Subtitle">
    <w:name w:val="Subtitle"/>
    <w:basedOn w:val="Normal"/>
    <w:link w:val="SubtitleChar"/>
    <w:qFormat/>
    <w:rsid w:val="0091538D"/>
    <w:pPr>
      <w:spacing w:line="240" w:lineRule="auto"/>
      <w:jc w:val="center"/>
    </w:pPr>
    <w:rPr>
      <w:rFonts w:eastAsia="Times New Roman" w:cs="Times New Roman"/>
      <w:b/>
      <w:sz w:val="24"/>
    </w:rPr>
  </w:style>
  <w:style w:type="character" w:customStyle="1" w:styleId="SubtitleChar">
    <w:name w:val="Subtitle Char"/>
    <w:basedOn w:val="DefaultParagraphFont"/>
    <w:link w:val="Subtitle"/>
    <w:rsid w:val="0091538D"/>
    <w:rPr>
      <w:rFonts w:eastAsia="Times New Roman" w:cs="Times New Roman"/>
      <w:b/>
      <w:sz w:val="24"/>
    </w:rPr>
  </w:style>
  <w:style w:type="character" w:styleId="PageNumber">
    <w:name w:val="page number"/>
    <w:basedOn w:val="DefaultParagraphFont"/>
    <w:rsid w:val="0091538D"/>
  </w:style>
  <w:style w:type="paragraph" w:styleId="BodyText">
    <w:name w:val="Body Text"/>
    <w:basedOn w:val="Normal"/>
    <w:link w:val="BodyTextChar"/>
    <w:rsid w:val="0091538D"/>
    <w:pPr>
      <w:spacing w:line="240" w:lineRule="auto"/>
    </w:pPr>
    <w:rPr>
      <w:rFonts w:eastAsia="Times New Roman" w:cs="Times New Roman"/>
      <w:sz w:val="24"/>
    </w:rPr>
  </w:style>
  <w:style w:type="character" w:customStyle="1" w:styleId="BodyTextChar">
    <w:name w:val="Body Text Char"/>
    <w:basedOn w:val="DefaultParagraphFont"/>
    <w:link w:val="BodyText"/>
    <w:rsid w:val="0091538D"/>
    <w:rPr>
      <w:rFonts w:eastAsia="Times New Roman" w:cs="Times New Roman"/>
      <w:sz w:val="24"/>
    </w:rPr>
  </w:style>
  <w:style w:type="paragraph" w:styleId="BodyText3">
    <w:name w:val="Body Text 3"/>
    <w:basedOn w:val="Normal"/>
    <w:link w:val="BodyText3Char"/>
    <w:rsid w:val="0091538D"/>
    <w:pPr>
      <w:spacing w:line="240" w:lineRule="auto"/>
      <w:jc w:val="both"/>
    </w:pPr>
    <w:rPr>
      <w:rFonts w:ascii="Times" w:eastAsia="Times New Roman" w:hAnsi="Times" w:cs="Times New Roman"/>
      <w:sz w:val="20"/>
    </w:rPr>
  </w:style>
  <w:style w:type="character" w:customStyle="1" w:styleId="BodyText3Char">
    <w:name w:val="Body Text 3 Char"/>
    <w:basedOn w:val="DefaultParagraphFont"/>
    <w:link w:val="BodyText3"/>
    <w:rsid w:val="0091538D"/>
    <w:rPr>
      <w:rFonts w:ascii="Times" w:eastAsia="Times New Roman" w:hAnsi="Times" w:cs="Times New Roman"/>
    </w:rPr>
  </w:style>
  <w:style w:type="paragraph" w:styleId="BodyTextIndent">
    <w:name w:val="Body Text Indent"/>
    <w:basedOn w:val="Normal"/>
    <w:link w:val="BodyTextIndentChar"/>
    <w:rsid w:val="0091538D"/>
    <w:pPr>
      <w:tabs>
        <w:tab w:val="left" w:pos="720"/>
        <w:tab w:val="left" w:pos="2880"/>
      </w:tabs>
      <w:spacing w:line="240" w:lineRule="auto"/>
      <w:ind w:left="4320" w:hanging="4320"/>
    </w:pPr>
    <w:rPr>
      <w:rFonts w:eastAsia="Times New Roman" w:cs="Times New Roman"/>
      <w:color w:val="000000"/>
      <w:sz w:val="24"/>
    </w:rPr>
  </w:style>
  <w:style w:type="character" w:customStyle="1" w:styleId="BodyTextIndentChar">
    <w:name w:val="Body Text Indent Char"/>
    <w:basedOn w:val="DefaultParagraphFont"/>
    <w:link w:val="BodyTextIndent"/>
    <w:rsid w:val="0091538D"/>
    <w:rPr>
      <w:rFonts w:eastAsia="Times New Roman" w:cs="Times New Roman"/>
      <w:color w:val="000000"/>
      <w:sz w:val="24"/>
    </w:rPr>
  </w:style>
  <w:style w:type="paragraph" w:styleId="BodyTextIndent2">
    <w:name w:val="Body Text Indent 2"/>
    <w:basedOn w:val="Normal"/>
    <w:link w:val="BodyTextIndent2Char"/>
    <w:rsid w:val="0091538D"/>
    <w:pPr>
      <w:spacing w:line="240" w:lineRule="auto"/>
      <w:ind w:left="851" w:firstLine="540"/>
    </w:pPr>
    <w:rPr>
      <w:rFonts w:eastAsia="Times New Roman" w:cs="Times New Roman"/>
      <w:sz w:val="20"/>
    </w:rPr>
  </w:style>
  <w:style w:type="character" w:customStyle="1" w:styleId="BodyTextIndent2Char">
    <w:name w:val="Body Text Indent 2 Char"/>
    <w:basedOn w:val="DefaultParagraphFont"/>
    <w:link w:val="BodyTextIndent2"/>
    <w:rsid w:val="0091538D"/>
    <w:rPr>
      <w:rFonts w:eastAsia="Times New Roman" w:cs="Times New Roman"/>
    </w:rPr>
  </w:style>
  <w:style w:type="paragraph" w:styleId="BodyText2">
    <w:name w:val="Body Text 2"/>
    <w:basedOn w:val="Normal"/>
    <w:link w:val="BodyText2Char"/>
    <w:rsid w:val="0091538D"/>
    <w:pPr>
      <w:tabs>
        <w:tab w:val="left" w:pos="7513"/>
      </w:tabs>
      <w:spacing w:line="240" w:lineRule="auto"/>
    </w:pPr>
    <w:rPr>
      <w:rFonts w:eastAsia="Times New Roman" w:cs="Times New Roman"/>
      <w:b/>
      <w:color w:val="000000"/>
      <w:sz w:val="24"/>
    </w:rPr>
  </w:style>
  <w:style w:type="character" w:customStyle="1" w:styleId="BodyText2Char">
    <w:name w:val="Body Text 2 Char"/>
    <w:basedOn w:val="DefaultParagraphFont"/>
    <w:link w:val="BodyText2"/>
    <w:rsid w:val="0091538D"/>
    <w:rPr>
      <w:rFonts w:eastAsia="Times New Roman" w:cs="Times New Roman"/>
      <w:b/>
      <w:color w:val="000000"/>
      <w:sz w:val="24"/>
    </w:rPr>
  </w:style>
  <w:style w:type="paragraph" w:styleId="CommentText">
    <w:name w:val="annotation text"/>
    <w:basedOn w:val="Normal"/>
    <w:link w:val="CommentTextChar"/>
    <w:rsid w:val="0091538D"/>
    <w:pPr>
      <w:spacing w:line="240" w:lineRule="auto"/>
    </w:pPr>
    <w:rPr>
      <w:rFonts w:eastAsia="Times New Roman" w:cs="Times New Roman"/>
      <w:sz w:val="20"/>
    </w:rPr>
  </w:style>
  <w:style w:type="character" w:customStyle="1" w:styleId="CommentTextChar">
    <w:name w:val="Comment Text Char"/>
    <w:basedOn w:val="DefaultParagraphFont"/>
    <w:link w:val="CommentText"/>
    <w:rsid w:val="0091538D"/>
    <w:rPr>
      <w:rFonts w:eastAsia="Times New Roman" w:cs="Times New Roman"/>
    </w:rPr>
  </w:style>
  <w:style w:type="paragraph" w:styleId="MacroText">
    <w:name w:val="macro"/>
    <w:link w:val="MacroTextChar"/>
    <w:semiHidden/>
    <w:rsid w:val="0091538D"/>
    <w:pPr>
      <w:tabs>
        <w:tab w:val="left" w:pos="567"/>
        <w:tab w:val="left" w:pos="1134"/>
        <w:tab w:val="left" w:pos="1701"/>
        <w:tab w:val="left" w:pos="2268"/>
        <w:tab w:val="left" w:pos="2835"/>
        <w:tab w:val="left" w:pos="3402"/>
        <w:tab w:val="left" w:pos="3969"/>
        <w:tab w:val="left" w:pos="4536"/>
        <w:tab w:val="left" w:pos="5103"/>
        <w:tab w:val="left" w:pos="5670"/>
      </w:tabs>
      <w:spacing w:after="60"/>
    </w:pPr>
    <w:rPr>
      <w:rFonts w:ascii="Arial" w:eastAsia="Times New Roman" w:hAnsi="Arial" w:cs="Times New Roman"/>
      <w:kern w:val="16"/>
    </w:rPr>
  </w:style>
  <w:style w:type="character" w:customStyle="1" w:styleId="MacroTextChar">
    <w:name w:val="Macro Text Char"/>
    <w:basedOn w:val="DefaultParagraphFont"/>
    <w:link w:val="MacroText"/>
    <w:semiHidden/>
    <w:rsid w:val="0091538D"/>
    <w:rPr>
      <w:rFonts w:ascii="Arial" w:eastAsia="Times New Roman" w:hAnsi="Arial" w:cs="Times New Roman"/>
      <w:kern w:val="16"/>
    </w:rPr>
  </w:style>
  <w:style w:type="paragraph" w:styleId="BlockText">
    <w:name w:val="Block Text"/>
    <w:basedOn w:val="Normal"/>
    <w:rsid w:val="0091538D"/>
    <w:pPr>
      <w:tabs>
        <w:tab w:val="left" w:pos="9066"/>
      </w:tabs>
      <w:spacing w:line="240" w:lineRule="auto"/>
      <w:ind w:left="270" w:right="-6" w:hanging="270"/>
      <w:jc w:val="both"/>
    </w:pPr>
    <w:rPr>
      <w:rFonts w:eastAsia="Times New Roman" w:cs="Times New Roman"/>
    </w:rPr>
  </w:style>
  <w:style w:type="paragraph" w:styleId="BodyTextIndent3">
    <w:name w:val="Body Text Indent 3"/>
    <w:basedOn w:val="Normal"/>
    <w:link w:val="BodyTextIndent3Char"/>
    <w:rsid w:val="0091538D"/>
    <w:pPr>
      <w:spacing w:line="240" w:lineRule="auto"/>
      <w:ind w:left="56"/>
    </w:pPr>
    <w:rPr>
      <w:rFonts w:eastAsia="Times New Roman" w:cs="Times New Roman"/>
      <w:bCs/>
    </w:rPr>
  </w:style>
  <w:style w:type="character" w:customStyle="1" w:styleId="BodyTextIndent3Char">
    <w:name w:val="Body Text Indent 3 Char"/>
    <w:basedOn w:val="DefaultParagraphFont"/>
    <w:link w:val="BodyTextIndent3"/>
    <w:rsid w:val="0091538D"/>
    <w:rPr>
      <w:rFonts w:eastAsia="Times New Roman" w:cs="Times New Roman"/>
      <w:bCs/>
      <w:sz w:val="22"/>
    </w:rPr>
  </w:style>
  <w:style w:type="character" w:styleId="FollowedHyperlink">
    <w:name w:val="FollowedHyperlink"/>
    <w:basedOn w:val="DefaultParagraphFont"/>
    <w:rsid w:val="0091538D"/>
    <w:rPr>
      <w:color w:val="800080"/>
      <w:u w:val="single"/>
    </w:rPr>
  </w:style>
  <w:style w:type="paragraph" w:styleId="ListParagraph">
    <w:name w:val="List Paragraph"/>
    <w:basedOn w:val="Normal"/>
    <w:uiPriority w:val="34"/>
    <w:qFormat/>
    <w:rsid w:val="0091538D"/>
    <w:pPr>
      <w:spacing w:line="240" w:lineRule="auto"/>
      <w:ind w:left="720"/>
    </w:pPr>
    <w:rPr>
      <w:rFonts w:eastAsia="Times New Roman" w:cs="Times New Roman"/>
      <w:sz w:val="24"/>
      <w:szCs w:val="24"/>
      <w:lang w:eastAsia="en-AU"/>
    </w:rPr>
  </w:style>
  <w:style w:type="character" w:customStyle="1" w:styleId="charst">
    <w:name w:val="charst"/>
    <w:basedOn w:val="DefaultParagraphFont"/>
    <w:rsid w:val="0091538D"/>
    <w:rPr>
      <w:rFonts w:ascii="Times New Roman" w:hAnsi="Times New Roman" w:cs="Times New Roman" w:hint="default"/>
    </w:rPr>
  </w:style>
  <w:style w:type="numbering" w:customStyle="1" w:styleId="NoList1">
    <w:name w:val="No List1"/>
    <w:next w:val="NoList"/>
    <w:uiPriority w:val="99"/>
    <w:semiHidden/>
    <w:unhideWhenUsed/>
    <w:rsid w:val="0091538D"/>
  </w:style>
  <w:style w:type="character" w:styleId="CommentReference">
    <w:name w:val="annotation reference"/>
    <w:basedOn w:val="DefaultParagraphFont"/>
    <w:uiPriority w:val="99"/>
    <w:semiHidden/>
    <w:unhideWhenUsed/>
    <w:rsid w:val="00DC7781"/>
    <w:rPr>
      <w:sz w:val="16"/>
      <w:szCs w:val="16"/>
    </w:rPr>
  </w:style>
  <w:style w:type="paragraph" w:styleId="CommentSubject">
    <w:name w:val="annotation subject"/>
    <w:basedOn w:val="CommentText"/>
    <w:next w:val="CommentText"/>
    <w:link w:val="CommentSubjectChar"/>
    <w:uiPriority w:val="99"/>
    <w:semiHidden/>
    <w:unhideWhenUsed/>
    <w:rsid w:val="00DC7781"/>
    <w:rPr>
      <w:rFonts w:eastAsiaTheme="minorHAnsi" w:cstheme="minorBidi"/>
      <w:b/>
      <w:bCs/>
    </w:rPr>
  </w:style>
  <w:style w:type="character" w:customStyle="1" w:styleId="CommentSubjectChar">
    <w:name w:val="Comment Subject Char"/>
    <w:basedOn w:val="CommentTextChar"/>
    <w:link w:val="CommentSubject"/>
    <w:uiPriority w:val="99"/>
    <w:semiHidden/>
    <w:rsid w:val="00DC7781"/>
    <w:rPr>
      <w:rFonts w:eastAsia="Times New Roman" w:cs="Times New Roman"/>
      <w:b/>
      <w:bCs/>
    </w:rPr>
  </w:style>
  <w:style w:type="character" w:customStyle="1" w:styleId="UnresolvedMention1">
    <w:name w:val="Unresolved Mention1"/>
    <w:basedOn w:val="DefaultParagraphFont"/>
    <w:uiPriority w:val="99"/>
    <w:semiHidden/>
    <w:unhideWhenUsed/>
    <w:rsid w:val="00F5072D"/>
    <w:rPr>
      <w:color w:val="808080"/>
      <w:shd w:val="clear" w:color="auto" w:fill="E6E6E6"/>
    </w:rPr>
  </w:style>
  <w:style w:type="paragraph" w:styleId="Revision">
    <w:name w:val="Revision"/>
    <w:hidden/>
    <w:uiPriority w:val="99"/>
    <w:semiHidden/>
    <w:rsid w:val="00EB6D5F"/>
    <w:rPr>
      <w:sz w:val="22"/>
    </w:rPr>
  </w:style>
  <w:style w:type="character" w:styleId="PlaceholderText">
    <w:name w:val="Placeholder Text"/>
    <w:basedOn w:val="DefaultParagraphFont"/>
    <w:uiPriority w:val="99"/>
    <w:semiHidden/>
    <w:rsid w:val="00C127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4.xml"/><Relationship Id="rId8" Type="http://schemas.openxmlformats.org/officeDocument/2006/relationships/image" Target="media/image1.jpg"/><Relationship Id="rId3"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94F74-6EBD-4184-97FA-2300F6596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Template>
  <TotalTime>0</TotalTime>
  <Pages>17</Pages>
  <Words>2680</Words>
  <Characters>15281</Characters>
  <Application>Microsoft Office Word</Application>
  <DocSecurity>4</DocSecurity>
  <PresentationFormat/>
  <Lines>127</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2016-07-28T02:04:00Z</cp:lastPrinted>
  <dcterms:created xsi:type="dcterms:W3CDTF">2018-06-20T00:59:00Z</dcterms:created>
  <dcterms:modified xsi:type="dcterms:W3CDTF">2018-06-20T00:59:00Z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Currency (Royal Australian Mint) Determination (No. 3) 2016</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2016</vt:lpwstr>
  </property>
  <property fmtid="{D5CDD505-2E9C-101B-9397-08002B2CF9AE}" pid="10" name="Authority">
    <vt:lpwstr/>
  </property>
  <property fmtid="{D5CDD505-2E9C-101B-9397-08002B2CF9AE}" pid="11" name="ID">
    <vt:lpwstr>OPC62104</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Currency Act 1965</vt:lpwstr>
  </property>
  <property fmtid="{D5CDD505-2E9C-101B-9397-08002B2CF9AE}" pid="15" name="NonLegInst">
    <vt:lpwstr>0</vt:lpwstr>
  </property>
  <property fmtid="{D5CDD505-2E9C-101B-9397-08002B2CF9AE}" pid="16" name="DoNotAsk">
    <vt:lpwstr>1</vt:lpwstr>
  </property>
  <property fmtid="{D5CDD505-2E9C-101B-9397-08002B2CF9AE}" pid="17" name="ChangedTitle">
    <vt:lpwstr>Currency (Royal Australian Mint) Determination (No. 3) 2016</vt:lpwstr>
  </property>
  <property fmtid="{D5CDD505-2E9C-101B-9397-08002B2CF9AE}" pid="18" name="Number">
    <vt:lpwstr>A</vt:lpwstr>
  </property>
  <property fmtid="{D5CDD505-2E9C-101B-9397-08002B2CF9AE}" pid="19" name="CounterSign">
    <vt:lpwstr/>
  </property>
  <property fmtid="{D5CDD505-2E9C-101B-9397-08002B2CF9AE}" pid="20" name="CheckForSharePointFields">
    <vt:lpwstr>false</vt:lpwstr>
  </property>
  <property fmtid="{D5CDD505-2E9C-101B-9397-08002B2CF9AE}" pid="21" name="ObjectiveRef">
    <vt:lpwstr>Removed</vt:lpwstr>
  </property>
  <property fmtid="{D5CDD505-2E9C-101B-9397-08002B2CF9AE}" pid="22" name="LeadingLawyers">
    <vt:lpwstr>Removed</vt:lpwstr>
  </property>
</Properties>
</file>