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4319E" w:rsidRDefault="00DA186E" w:rsidP="00B05CF4">
      <w:pPr>
        <w:rPr>
          <w:sz w:val="28"/>
        </w:rPr>
      </w:pPr>
      <w:r w:rsidRPr="00F4319E">
        <w:rPr>
          <w:noProof/>
          <w:lang w:eastAsia="en-AU"/>
        </w:rPr>
        <w:drawing>
          <wp:inline distT="0" distB="0" distL="0" distR="0" wp14:anchorId="3BCA7217" wp14:editId="6087A09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4319E" w:rsidRDefault="00715914" w:rsidP="00715914">
      <w:pPr>
        <w:rPr>
          <w:sz w:val="19"/>
        </w:rPr>
      </w:pPr>
    </w:p>
    <w:p w:rsidR="00715914" w:rsidRPr="00F4319E" w:rsidRDefault="00E6008C" w:rsidP="00715914">
      <w:pPr>
        <w:pStyle w:val="ShortT"/>
      </w:pPr>
      <w:r w:rsidRPr="00F4319E">
        <w:t>Health Insurance (Diagnostic Imaging Services Table) Regulations</w:t>
      </w:r>
      <w:r w:rsidR="00F4319E" w:rsidRPr="00F4319E">
        <w:t> </w:t>
      </w:r>
      <w:r w:rsidRPr="00F4319E">
        <w:t>2018</w:t>
      </w:r>
    </w:p>
    <w:p w:rsidR="0023019C" w:rsidRPr="00F4319E" w:rsidRDefault="0023019C" w:rsidP="00EB37B5">
      <w:pPr>
        <w:pStyle w:val="SignCoverPageStart"/>
        <w:spacing w:before="240"/>
        <w:rPr>
          <w:szCs w:val="22"/>
        </w:rPr>
      </w:pPr>
      <w:r w:rsidRPr="00F4319E">
        <w:rPr>
          <w:szCs w:val="22"/>
        </w:rPr>
        <w:t xml:space="preserve">I, General the Honourable Sir Peter Cosgrove AK MC (Ret’d), </w:t>
      </w:r>
      <w:r w:rsidR="00F4319E" w:rsidRPr="00F4319E">
        <w:rPr>
          <w:szCs w:val="22"/>
        </w:rPr>
        <w:t>Governor</w:t>
      </w:r>
      <w:r w:rsidR="00F4319E">
        <w:rPr>
          <w:szCs w:val="22"/>
        </w:rPr>
        <w:noBreakHyphen/>
      </w:r>
      <w:r w:rsidR="00F4319E" w:rsidRPr="00F4319E">
        <w:rPr>
          <w:szCs w:val="22"/>
        </w:rPr>
        <w:t>General</w:t>
      </w:r>
      <w:r w:rsidRPr="00F4319E">
        <w:rPr>
          <w:szCs w:val="22"/>
        </w:rPr>
        <w:t xml:space="preserve"> of the Commonwealth of Australia, acting with the advice of the Federal Executive Council, make the following regulations.</w:t>
      </w:r>
    </w:p>
    <w:p w:rsidR="0023019C" w:rsidRPr="00F4319E" w:rsidRDefault="0023019C" w:rsidP="00EB37B5">
      <w:pPr>
        <w:keepNext/>
        <w:spacing w:before="720" w:line="240" w:lineRule="atLeast"/>
        <w:ind w:right="397"/>
        <w:jc w:val="both"/>
        <w:rPr>
          <w:szCs w:val="22"/>
        </w:rPr>
      </w:pPr>
      <w:r w:rsidRPr="00F4319E">
        <w:rPr>
          <w:szCs w:val="22"/>
        </w:rPr>
        <w:t xml:space="preserve">Dated </w:t>
      </w:r>
      <w:r w:rsidRPr="00F4319E">
        <w:rPr>
          <w:szCs w:val="22"/>
        </w:rPr>
        <w:fldChar w:fldCharType="begin"/>
      </w:r>
      <w:r w:rsidRPr="00F4319E">
        <w:rPr>
          <w:szCs w:val="22"/>
        </w:rPr>
        <w:instrText xml:space="preserve"> DOCPROPERTY  DateMade </w:instrText>
      </w:r>
      <w:r w:rsidRPr="00F4319E">
        <w:rPr>
          <w:szCs w:val="22"/>
        </w:rPr>
        <w:fldChar w:fldCharType="separate"/>
      </w:r>
      <w:r w:rsidR="00E716B7">
        <w:rPr>
          <w:szCs w:val="22"/>
        </w:rPr>
        <w:t>21 June 2018</w:t>
      </w:r>
      <w:r w:rsidRPr="00F4319E">
        <w:rPr>
          <w:szCs w:val="22"/>
        </w:rPr>
        <w:fldChar w:fldCharType="end"/>
      </w:r>
    </w:p>
    <w:p w:rsidR="0023019C" w:rsidRPr="00F4319E" w:rsidRDefault="0023019C" w:rsidP="00EB37B5">
      <w:pPr>
        <w:keepNext/>
        <w:tabs>
          <w:tab w:val="left" w:pos="3402"/>
        </w:tabs>
        <w:spacing w:before="1080" w:line="300" w:lineRule="atLeast"/>
        <w:ind w:left="397" w:right="397"/>
        <w:jc w:val="right"/>
        <w:rPr>
          <w:szCs w:val="22"/>
        </w:rPr>
      </w:pPr>
      <w:r w:rsidRPr="00F4319E">
        <w:rPr>
          <w:szCs w:val="22"/>
        </w:rPr>
        <w:t>Peter Cosgrove</w:t>
      </w:r>
    </w:p>
    <w:p w:rsidR="0023019C" w:rsidRPr="00F4319E" w:rsidRDefault="00F4319E" w:rsidP="00EB37B5">
      <w:pPr>
        <w:keepNext/>
        <w:tabs>
          <w:tab w:val="left" w:pos="3402"/>
        </w:tabs>
        <w:spacing w:line="300" w:lineRule="atLeast"/>
        <w:ind w:left="397" w:right="397"/>
        <w:jc w:val="right"/>
        <w:rPr>
          <w:szCs w:val="22"/>
        </w:rPr>
      </w:pPr>
      <w:r w:rsidRPr="00F4319E">
        <w:rPr>
          <w:szCs w:val="22"/>
        </w:rPr>
        <w:t>Governor</w:t>
      </w:r>
      <w:r>
        <w:rPr>
          <w:szCs w:val="22"/>
        </w:rPr>
        <w:noBreakHyphen/>
      </w:r>
      <w:r w:rsidRPr="00F4319E">
        <w:rPr>
          <w:szCs w:val="22"/>
        </w:rPr>
        <w:t>General</w:t>
      </w:r>
    </w:p>
    <w:p w:rsidR="0023019C" w:rsidRPr="00F4319E" w:rsidRDefault="0023019C" w:rsidP="00EB37B5">
      <w:pPr>
        <w:keepNext/>
        <w:tabs>
          <w:tab w:val="left" w:pos="3402"/>
        </w:tabs>
        <w:spacing w:before="840" w:after="1080" w:line="300" w:lineRule="atLeast"/>
        <w:ind w:right="397"/>
        <w:rPr>
          <w:szCs w:val="22"/>
        </w:rPr>
      </w:pPr>
      <w:r w:rsidRPr="00F4319E">
        <w:rPr>
          <w:szCs w:val="22"/>
        </w:rPr>
        <w:t>By His Excellency’s Command</w:t>
      </w:r>
    </w:p>
    <w:p w:rsidR="0023019C" w:rsidRPr="00F4319E" w:rsidRDefault="0023019C" w:rsidP="00EB37B5">
      <w:pPr>
        <w:keepNext/>
        <w:tabs>
          <w:tab w:val="left" w:pos="3402"/>
        </w:tabs>
        <w:spacing w:before="480" w:line="300" w:lineRule="atLeast"/>
        <w:ind w:right="397"/>
        <w:rPr>
          <w:szCs w:val="22"/>
        </w:rPr>
      </w:pPr>
      <w:r w:rsidRPr="00F4319E">
        <w:rPr>
          <w:szCs w:val="22"/>
        </w:rPr>
        <w:t>Greg Hunt</w:t>
      </w:r>
    </w:p>
    <w:p w:rsidR="0023019C" w:rsidRPr="00F4319E" w:rsidRDefault="0023019C" w:rsidP="00EB37B5">
      <w:pPr>
        <w:pStyle w:val="SignCoverPageEnd"/>
        <w:rPr>
          <w:szCs w:val="22"/>
        </w:rPr>
      </w:pPr>
      <w:r w:rsidRPr="00F4319E">
        <w:rPr>
          <w:szCs w:val="22"/>
        </w:rPr>
        <w:t>Minister for Health</w:t>
      </w:r>
    </w:p>
    <w:p w:rsidR="0023019C" w:rsidRPr="00F4319E" w:rsidRDefault="0023019C" w:rsidP="00EB37B5"/>
    <w:p w:rsidR="0023019C" w:rsidRPr="00F4319E" w:rsidRDefault="0023019C" w:rsidP="00EB37B5"/>
    <w:p w:rsidR="0023019C" w:rsidRPr="00F4319E" w:rsidRDefault="0023019C" w:rsidP="00EB37B5"/>
    <w:p w:rsidR="0023019C" w:rsidRPr="00F4319E" w:rsidRDefault="0023019C" w:rsidP="0023019C"/>
    <w:p w:rsidR="00715914" w:rsidRPr="00F4319E" w:rsidRDefault="00715914" w:rsidP="00715914">
      <w:pPr>
        <w:pStyle w:val="Header"/>
        <w:tabs>
          <w:tab w:val="clear" w:pos="4150"/>
          <w:tab w:val="clear" w:pos="8307"/>
        </w:tabs>
      </w:pPr>
      <w:r w:rsidRPr="00F4319E">
        <w:rPr>
          <w:rStyle w:val="CharChapNo"/>
        </w:rPr>
        <w:t xml:space="preserve"> </w:t>
      </w:r>
      <w:r w:rsidRPr="00F4319E">
        <w:rPr>
          <w:rStyle w:val="CharChapText"/>
        </w:rPr>
        <w:t xml:space="preserve"> </w:t>
      </w:r>
    </w:p>
    <w:p w:rsidR="00715914" w:rsidRPr="00F4319E" w:rsidRDefault="00715914" w:rsidP="00715914">
      <w:pPr>
        <w:pStyle w:val="Header"/>
        <w:tabs>
          <w:tab w:val="clear" w:pos="4150"/>
          <w:tab w:val="clear" w:pos="8307"/>
        </w:tabs>
      </w:pPr>
      <w:r w:rsidRPr="00F4319E">
        <w:rPr>
          <w:rStyle w:val="CharPartNo"/>
        </w:rPr>
        <w:t xml:space="preserve"> </w:t>
      </w:r>
      <w:r w:rsidRPr="00F4319E">
        <w:rPr>
          <w:rStyle w:val="CharPartText"/>
        </w:rPr>
        <w:t xml:space="preserve"> </w:t>
      </w:r>
    </w:p>
    <w:p w:rsidR="00715914" w:rsidRPr="00F4319E" w:rsidRDefault="00715914" w:rsidP="00715914">
      <w:pPr>
        <w:pStyle w:val="Header"/>
        <w:tabs>
          <w:tab w:val="clear" w:pos="4150"/>
          <w:tab w:val="clear" w:pos="8307"/>
        </w:tabs>
      </w:pPr>
      <w:r w:rsidRPr="00F4319E">
        <w:rPr>
          <w:rStyle w:val="CharDivNo"/>
        </w:rPr>
        <w:t xml:space="preserve"> </w:t>
      </w:r>
      <w:r w:rsidRPr="00F4319E">
        <w:rPr>
          <w:rStyle w:val="CharDivText"/>
        </w:rPr>
        <w:t xml:space="preserve"> </w:t>
      </w:r>
    </w:p>
    <w:p w:rsidR="00715914" w:rsidRPr="00F4319E" w:rsidRDefault="00715914" w:rsidP="00715914">
      <w:pPr>
        <w:sectPr w:rsidR="00715914" w:rsidRPr="00F4319E" w:rsidSect="0097619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F4319E" w:rsidRDefault="00715914" w:rsidP="00774374">
      <w:pPr>
        <w:rPr>
          <w:sz w:val="36"/>
        </w:rPr>
      </w:pPr>
      <w:r w:rsidRPr="00F4319E">
        <w:rPr>
          <w:sz w:val="36"/>
        </w:rPr>
        <w:lastRenderedPageBreak/>
        <w:t>Contents</w:t>
      </w:r>
    </w:p>
    <w:p w:rsidR="00BF1DB2" w:rsidRPr="00F4319E" w:rsidRDefault="00BF1DB2">
      <w:pPr>
        <w:pStyle w:val="TOC5"/>
        <w:rPr>
          <w:rFonts w:asciiTheme="minorHAnsi" w:eastAsiaTheme="minorEastAsia" w:hAnsiTheme="minorHAnsi" w:cstheme="minorBidi"/>
          <w:noProof/>
          <w:kern w:val="0"/>
          <w:sz w:val="22"/>
          <w:szCs w:val="22"/>
        </w:rPr>
      </w:pPr>
      <w:r w:rsidRPr="00F4319E">
        <w:fldChar w:fldCharType="begin"/>
      </w:r>
      <w:r w:rsidRPr="00F4319E">
        <w:instrText xml:space="preserve"> TOC \o "1-9" </w:instrText>
      </w:r>
      <w:r w:rsidRPr="00F4319E">
        <w:fldChar w:fldCharType="separate"/>
      </w:r>
      <w:r w:rsidRPr="00F4319E">
        <w:rPr>
          <w:noProof/>
        </w:rPr>
        <w:t>1</w:t>
      </w:r>
      <w:r w:rsidRPr="00F4319E">
        <w:rPr>
          <w:noProof/>
        </w:rPr>
        <w:tab/>
        <w:t>Name</w:t>
      </w:r>
      <w:r w:rsidRPr="00F4319E">
        <w:rPr>
          <w:noProof/>
        </w:rPr>
        <w:tab/>
      </w:r>
      <w:r w:rsidRPr="00F4319E">
        <w:rPr>
          <w:noProof/>
        </w:rPr>
        <w:fldChar w:fldCharType="begin"/>
      </w:r>
      <w:r w:rsidRPr="00F4319E">
        <w:rPr>
          <w:noProof/>
        </w:rPr>
        <w:instrText xml:space="preserve"> PAGEREF _Toc514749708 \h </w:instrText>
      </w:r>
      <w:r w:rsidRPr="00F4319E">
        <w:rPr>
          <w:noProof/>
        </w:rPr>
      </w:r>
      <w:r w:rsidRPr="00F4319E">
        <w:rPr>
          <w:noProof/>
        </w:rPr>
        <w:fldChar w:fldCharType="separate"/>
      </w:r>
      <w:r w:rsidR="00E716B7">
        <w:rPr>
          <w:noProof/>
        </w:rPr>
        <w:t>1</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w:t>
      </w:r>
      <w:r w:rsidRPr="00F4319E">
        <w:rPr>
          <w:noProof/>
        </w:rPr>
        <w:tab/>
        <w:t>Commencement</w:t>
      </w:r>
      <w:r w:rsidRPr="00F4319E">
        <w:rPr>
          <w:noProof/>
        </w:rPr>
        <w:tab/>
      </w:r>
      <w:r w:rsidRPr="00F4319E">
        <w:rPr>
          <w:noProof/>
        </w:rPr>
        <w:fldChar w:fldCharType="begin"/>
      </w:r>
      <w:r w:rsidRPr="00F4319E">
        <w:rPr>
          <w:noProof/>
        </w:rPr>
        <w:instrText xml:space="preserve"> PAGEREF _Toc514749709 \h </w:instrText>
      </w:r>
      <w:r w:rsidRPr="00F4319E">
        <w:rPr>
          <w:noProof/>
        </w:rPr>
      </w:r>
      <w:r w:rsidRPr="00F4319E">
        <w:rPr>
          <w:noProof/>
        </w:rPr>
        <w:fldChar w:fldCharType="separate"/>
      </w:r>
      <w:r w:rsidR="00E716B7">
        <w:rPr>
          <w:noProof/>
        </w:rPr>
        <w:t>1</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3</w:t>
      </w:r>
      <w:r w:rsidRPr="00F4319E">
        <w:rPr>
          <w:noProof/>
        </w:rPr>
        <w:tab/>
        <w:t>Authority</w:t>
      </w:r>
      <w:r w:rsidRPr="00F4319E">
        <w:rPr>
          <w:noProof/>
        </w:rPr>
        <w:tab/>
      </w:r>
      <w:r w:rsidRPr="00F4319E">
        <w:rPr>
          <w:noProof/>
        </w:rPr>
        <w:fldChar w:fldCharType="begin"/>
      </w:r>
      <w:r w:rsidRPr="00F4319E">
        <w:rPr>
          <w:noProof/>
        </w:rPr>
        <w:instrText xml:space="preserve"> PAGEREF _Toc514749710 \h </w:instrText>
      </w:r>
      <w:r w:rsidRPr="00F4319E">
        <w:rPr>
          <w:noProof/>
        </w:rPr>
      </w:r>
      <w:r w:rsidRPr="00F4319E">
        <w:rPr>
          <w:noProof/>
        </w:rPr>
        <w:fldChar w:fldCharType="separate"/>
      </w:r>
      <w:r w:rsidR="00E716B7">
        <w:rPr>
          <w:noProof/>
        </w:rPr>
        <w:t>1</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4</w:t>
      </w:r>
      <w:r w:rsidRPr="00F4319E">
        <w:rPr>
          <w:noProof/>
        </w:rPr>
        <w:tab/>
        <w:t>Diagnostic imaging services table</w:t>
      </w:r>
      <w:r w:rsidRPr="00F4319E">
        <w:rPr>
          <w:noProof/>
        </w:rPr>
        <w:tab/>
      </w:r>
      <w:r w:rsidRPr="00F4319E">
        <w:rPr>
          <w:noProof/>
        </w:rPr>
        <w:fldChar w:fldCharType="begin"/>
      </w:r>
      <w:r w:rsidRPr="00F4319E">
        <w:rPr>
          <w:noProof/>
        </w:rPr>
        <w:instrText xml:space="preserve"> PAGEREF _Toc514749711 \h </w:instrText>
      </w:r>
      <w:r w:rsidRPr="00F4319E">
        <w:rPr>
          <w:noProof/>
        </w:rPr>
      </w:r>
      <w:r w:rsidRPr="00F4319E">
        <w:rPr>
          <w:noProof/>
        </w:rPr>
        <w:fldChar w:fldCharType="separate"/>
      </w:r>
      <w:r w:rsidR="00E716B7">
        <w:rPr>
          <w:noProof/>
        </w:rPr>
        <w:t>1</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5</w:t>
      </w:r>
      <w:r w:rsidRPr="00F4319E">
        <w:rPr>
          <w:noProof/>
        </w:rPr>
        <w:tab/>
        <w:t>Dictionary</w:t>
      </w:r>
      <w:r w:rsidRPr="00F4319E">
        <w:rPr>
          <w:noProof/>
        </w:rPr>
        <w:tab/>
      </w:r>
      <w:r w:rsidRPr="00F4319E">
        <w:rPr>
          <w:noProof/>
        </w:rPr>
        <w:fldChar w:fldCharType="begin"/>
      </w:r>
      <w:r w:rsidRPr="00F4319E">
        <w:rPr>
          <w:noProof/>
        </w:rPr>
        <w:instrText xml:space="preserve"> PAGEREF _Toc514749712 \h </w:instrText>
      </w:r>
      <w:r w:rsidRPr="00F4319E">
        <w:rPr>
          <w:noProof/>
        </w:rPr>
      </w:r>
      <w:r w:rsidRPr="00F4319E">
        <w:rPr>
          <w:noProof/>
        </w:rPr>
        <w:fldChar w:fldCharType="separate"/>
      </w:r>
      <w:r w:rsidR="00E716B7">
        <w:rPr>
          <w:noProof/>
        </w:rPr>
        <w:t>1</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6</w:t>
      </w:r>
      <w:r w:rsidRPr="00F4319E">
        <w:rPr>
          <w:noProof/>
        </w:rPr>
        <w:tab/>
        <w:t>Schedule</w:t>
      </w:r>
      <w:r w:rsidR="00F4319E" w:rsidRPr="00F4319E">
        <w:rPr>
          <w:noProof/>
        </w:rPr>
        <w:t> </w:t>
      </w:r>
      <w:r w:rsidRPr="00F4319E">
        <w:rPr>
          <w:noProof/>
        </w:rPr>
        <w:t>2</w:t>
      </w:r>
      <w:r w:rsidRPr="00F4319E">
        <w:rPr>
          <w:noProof/>
        </w:rPr>
        <w:tab/>
      </w:r>
      <w:r w:rsidRPr="00F4319E">
        <w:rPr>
          <w:noProof/>
        </w:rPr>
        <w:fldChar w:fldCharType="begin"/>
      </w:r>
      <w:r w:rsidRPr="00F4319E">
        <w:rPr>
          <w:noProof/>
        </w:rPr>
        <w:instrText xml:space="preserve"> PAGEREF _Toc514749713 \h </w:instrText>
      </w:r>
      <w:r w:rsidRPr="00F4319E">
        <w:rPr>
          <w:noProof/>
        </w:rPr>
      </w:r>
      <w:r w:rsidRPr="00F4319E">
        <w:rPr>
          <w:noProof/>
        </w:rPr>
        <w:fldChar w:fldCharType="separate"/>
      </w:r>
      <w:r w:rsidR="00E716B7">
        <w:rPr>
          <w:noProof/>
        </w:rPr>
        <w:t>1</w:t>
      </w:r>
      <w:r w:rsidRPr="00F4319E">
        <w:rPr>
          <w:noProof/>
        </w:rPr>
        <w:fldChar w:fldCharType="end"/>
      </w:r>
    </w:p>
    <w:p w:rsidR="00BF1DB2" w:rsidRPr="00F4319E" w:rsidRDefault="00BF1DB2">
      <w:pPr>
        <w:pStyle w:val="TOC1"/>
        <w:rPr>
          <w:rFonts w:asciiTheme="minorHAnsi" w:eastAsiaTheme="minorEastAsia" w:hAnsiTheme="minorHAnsi" w:cstheme="minorBidi"/>
          <w:b w:val="0"/>
          <w:noProof/>
          <w:kern w:val="0"/>
          <w:sz w:val="22"/>
          <w:szCs w:val="22"/>
        </w:rPr>
      </w:pPr>
      <w:r w:rsidRPr="00F4319E">
        <w:rPr>
          <w:noProof/>
        </w:rPr>
        <w:t>Schedule</w:t>
      </w:r>
      <w:r w:rsidR="00F4319E" w:rsidRPr="00F4319E">
        <w:rPr>
          <w:noProof/>
        </w:rPr>
        <w:t> </w:t>
      </w:r>
      <w:r w:rsidRPr="00F4319E">
        <w:rPr>
          <w:noProof/>
        </w:rPr>
        <w:t>1—Diagnostic imaging services table</w:t>
      </w:r>
      <w:r w:rsidRPr="00F4319E">
        <w:rPr>
          <w:b w:val="0"/>
          <w:noProof/>
          <w:sz w:val="18"/>
        </w:rPr>
        <w:tab/>
      </w:r>
      <w:r w:rsidRPr="00F4319E">
        <w:rPr>
          <w:b w:val="0"/>
          <w:noProof/>
          <w:sz w:val="18"/>
        </w:rPr>
        <w:fldChar w:fldCharType="begin"/>
      </w:r>
      <w:r w:rsidRPr="00F4319E">
        <w:rPr>
          <w:b w:val="0"/>
          <w:noProof/>
          <w:sz w:val="18"/>
        </w:rPr>
        <w:instrText xml:space="preserve"> PAGEREF _Toc514749714 \h </w:instrText>
      </w:r>
      <w:r w:rsidRPr="00F4319E">
        <w:rPr>
          <w:b w:val="0"/>
          <w:noProof/>
          <w:sz w:val="18"/>
        </w:rPr>
      </w:r>
      <w:r w:rsidRPr="00F4319E">
        <w:rPr>
          <w:b w:val="0"/>
          <w:noProof/>
          <w:sz w:val="18"/>
        </w:rPr>
        <w:fldChar w:fldCharType="separate"/>
      </w:r>
      <w:r w:rsidR="00E716B7">
        <w:rPr>
          <w:b w:val="0"/>
          <w:noProof/>
          <w:sz w:val="18"/>
        </w:rPr>
        <w:t>2</w:t>
      </w:r>
      <w:r w:rsidRPr="00F4319E">
        <w:rPr>
          <w:b w:val="0"/>
          <w:noProof/>
          <w:sz w:val="18"/>
        </w:rPr>
        <w:fldChar w:fldCharType="end"/>
      </w:r>
    </w:p>
    <w:p w:rsidR="00BF1DB2" w:rsidRPr="00F4319E" w:rsidRDefault="00BF1DB2">
      <w:pPr>
        <w:pStyle w:val="TOC2"/>
        <w:rPr>
          <w:rFonts w:asciiTheme="minorHAnsi" w:eastAsiaTheme="minorEastAsia" w:hAnsiTheme="minorHAnsi" w:cstheme="minorBidi"/>
          <w:b w:val="0"/>
          <w:noProof/>
          <w:kern w:val="0"/>
          <w:sz w:val="22"/>
          <w:szCs w:val="22"/>
        </w:rPr>
      </w:pPr>
      <w:r w:rsidRPr="00F4319E">
        <w:rPr>
          <w:noProof/>
        </w:rPr>
        <w:t>Part</w:t>
      </w:r>
      <w:r w:rsidR="00F4319E" w:rsidRPr="00F4319E">
        <w:rPr>
          <w:noProof/>
        </w:rPr>
        <w:t> </w:t>
      </w:r>
      <w:r w:rsidRPr="00F4319E">
        <w:rPr>
          <w:noProof/>
        </w:rPr>
        <w:t>1—Preliminary</w:t>
      </w:r>
      <w:r w:rsidRPr="00F4319E">
        <w:rPr>
          <w:b w:val="0"/>
          <w:noProof/>
          <w:sz w:val="18"/>
        </w:rPr>
        <w:tab/>
      </w:r>
      <w:r w:rsidRPr="00F4319E">
        <w:rPr>
          <w:b w:val="0"/>
          <w:noProof/>
          <w:sz w:val="18"/>
        </w:rPr>
        <w:fldChar w:fldCharType="begin"/>
      </w:r>
      <w:r w:rsidRPr="00F4319E">
        <w:rPr>
          <w:b w:val="0"/>
          <w:noProof/>
          <w:sz w:val="18"/>
        </w:rPr>
        <w:instrText xml:space="preserve"> PAGEREF _Toc514749715 \h </w:instrText>
      </w:r>
      <w:r w:rsidRPr="00F4319E">
        <w:rPr>
          <w:b w:val="0"/>
          <w:noProof/>
          <w:sz w:val="18"/>
        </w:rPr>
      </w:r>
      <w:r w:rsidRPr="00F4319E">
        <w:rPr>
          <w:b w:val="0"/>
          <w:noProof/>
          <w:sz w:val="18"/>
        </w:rPr>
        <w:fldChar w:fldCharType="separate"/>
      </w:r>
      <w:r w:rsidR="00E716B7">
        <w:rPr>
          <w:b w:val="0"/>
          <w:noProof/>
          <w:sz w:val="18"/>
        </w:rPr>
        <w:t>2</w:t>
      </w:r>
      <w:r w:rsidRPr="00F4319E">
        <w:rPr>
          <w:b w:val="0"/>
          <w:noProof/>
          <w:sz w:val="18"/>
        </w:rPr>
        <w:fldChar w:fldCharType="end"/>
      </w:r>
    </w:p>
    <w:p w:rsidR="00BF1DB2" w:rsidRPr="00F4319E" w:rsidRDefault="00BF1DB2">
      <w:pPr>
        <w:pStyle w:val="TOC3"/>
        <w:rPr>
          <w:rFonts w:asciiTheme="minorHAnsi" w:eastAsiaTheme="minorEastAsia" w:hAnsiTheme="minorHAnsi" w:cstheme="minorBidi"/>
          <w:b w:val="0"/>
          <w:noProof/>
          <w:kern w:val="0"/>
          <w:szCs w:val="22"/>
        </w:rPr>
      </w:pPr>
      <w:r w:rsidRPr="00F4319E">
        <w:rPr>
          <w:noProof/>
        </w:rPr>
        <w:t>Division</w:t>
      </w:r>
      <w:r w:rsidR="00F4319E" w:rsidRPr="00F4319E">
        <w:rPr>
          <w:noProof/>
        </w:rPr>
        <w:t> </w:t>
      </w:r>
      <w:r w:rsidRPr="00F4319E">
        <w:rPr>
          <w:noProof/>
        </w:rPr>
        <w:t>1.1—Interpretation</w:t>
      </w:r>
      <w:r w:rsidRPr="00F4319E">
        <w:rPr>
          <w:b w:val="0"/>
          <w:noProof/>
          <w:sz w:val="18"/>
        </w:rPr>
        <w:tab/>
      </w:r>
      <w:r w:rsidRPr="00F4319E">
        <w:rPr>
          <w:b w:val="0"/>
          <w:noProof/>
          <w:sz w:val="18"/>
        </w:rPr>
        <w:fldChar w:fldCharType="begin"/>
      </w:r>
      <w:r w:rsidRPr="00F4319E">
        <w:rPr>
          <w:b w:val="0"/>
          <w:noProof/>
          <w:sz w:val="18"/>
        </w:rPr>
        <w:instrText xml:space="preserve"> PAGEREF _Toc514749716 \h </w:instrText>
      </w:r>
      <w:r w:rsidRPr="00F4319E">
        <w:rPr>
          <w:b w:val="0"/>
          <w:noProof/>
          <w:sz w:val="18"/>
        </w:rPr>
      </w:r>
      <w:r w:rsidRPr="00F4319E">
        <w:rPr>
          <w:b w:val="0"/>
          <w:noProof/>
          <w:sz w:val="18"/>
        </w:rPr>
        <w:fldChar w:fldCharType="separate"/>
      </w:r>
      <w:r w:rsidR="00E716B7">
        <w:rPr>
          <w:b w:val="0"/>
          <w:noProof/>
          <w:sz w:val="18"/>
        </w:rPr>
        <w:t>2</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1.1.1</w:t>
      </w:r>
      <w:r w:rsidRPr="00F4319E">
        <w:rPr>
          <w:noProof/>
        </w:rPr>
        <w:tab/>
        <w:t>References to diagnostic imaging services</w:t>
      </w:r>
      <w:r w:rsidRPr="00F4319E">
        <w:rPr>
          <w:noProof/>
        </w:rPr>
        <w:tab/>
      </w:r>
      <w:r w:rsidRPr="00F4319E">
        <w:rPr>
          <w:noProof/>
        </w:rPr>
        <w:fldChar w:fldCharType="begin"/>
      </w:r>
      <w:r w:rsidRPr="00F4319E">
        <w:rPr>
          <w:noProof/>
        </w:rPr>
        <w:instrText xml:space="preserve"> PAGEREF _Toc514749717 \h </w:instrText>
      </w:r>
      <w:r w:rsidRPr="00F4319E">
        <w:rPr>
          <w:noProof/>
        </w:rPr>
      </w:r>
      <w:r w:rsidRPr="00F4319E">
        <w:rPr>
          <w:noProof/>
        </w:rPr>
        <w:fldChar w:fldCharType="separate"/>
      </w:r>
      <w:r w:rsidR="00E716B7">
        <w:rPr>
          <w:noProof/>
        </w:rPr>
        <w:t>2</w:t>
      </w:r>
      <w:r w:rsidRPr="00F4319E">
        <w:rPr>
          <w:noProof/>
        </w:rPr>
        <w:fldChar w:fldCharType="end"/>
      </w:r>
    </w:p>
    <w:p w:rsidR="00BF1DB2" w:rsidRPr="00F4319E" w:rsidRDefault="00BF1DB2">
      <w:pPr>
        <w:pStyle w:val="TOC3"/>
        <w:rPr>
          <w:rFonts w:asciiTheme="minorHAnsi" w:eastAsiaTheme="minorEastAsia" w:hAnsiTheme="minorHAnsi" w:cstheme="minorBidi"/>
          <w:b w:val="0"/>
          <w:noProof/>
          <w:kern w:val="0"/>
          <w:szCs w:val="22"/>
        </w:rPr>
      </w:pPr>
      <w:r w:rsidRPr="00F4319E">
        <w:rPr>
          <w:noProof/>
        </w:rPr>
        <w:t>Division</w:t>
      </w:r>
      <w:r w:rsidR="00F4319E" w:rsidRPr="00F4319E">
        <w:rPr>
          <w:noProof/>
        </w:rPr>
        <w:t> </w:t>
      </w:r>
      <w:r w:rsidRPr="00F4319E">
        <w:rPr>
          <w:noProof/>
        </w:rPr>
        <w:t>1.2—General application provisions</w:t>
      </w:r>
      <w:r w:rsidRPr="00F4319E">
        <w:rPr>
          <w:b w:val="0"/>
          <w:noProof/>
          <w:sz w:val="18"/>
        </w:rPr>
        <w:tab/>
      </w:r>
      <w:r w:rsidRPr="00F4319E">
        <w:rPr>
          <w:b w:val="0"/>
          <w:noProof/>
          <w:sz w:val="18"/>
        </w:rPr>
        <w:fldChar w:fldCharType="begin"/>
      </w:r>
      <w:r w:rsidRPr="00F4319E">
        <w:rPr>
          <w:b w:val="0"/>
          <w:noProof/>
          <w:sz w:val="18"/>
        </w:rPr>
        <w:instrText xml:space="preserve"> PAGEREF _Toc514749718 \h </w:instrText>
      </w:r>
      <w:r w:rsidRPr="00F4319E">
        <w:rPr>
          <w:b w:val="0"/>
          <w:noProof/>
          <w:sz w:val="18"/>
        </w:rPr>
      </w:r>
      <w:r w:rsidRPr="00F4319E">
        <w:rPr>
          <w:b w:val="0"/>
          <w:noProof/>
          <w:sz w:val="18"/>
        </w:rPr>
        <w:fldChar w:fldCharType="separate"/>
      </w:r>
      <w:r w:rsidR="00E716B7">
        <w:rPr>
          <w:b w:val="0"/>
          <w:noProof/>
          <w:sz w:val="18"/>
        </w:rPr>
        <w:t>2</w:t>
      </w:r>
      <w:r w:rsidRPr="00F4319E">
        <w:rPr>
          <w:b w:val="0"/>
          <w:noProof/>
          <w:sz w:val="18"/>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A—Capital sensitivity</w:t>
      </w:r>
      <w:r w:rsidRPr="00F4319E">
        <w:rPr>
          <w:b w:val="0"/>
          <w:noProof/>
          <w:sz w:val="18"/>
        </w:rPr>
        <w:tab/>
      </w:r>
      <w:r w:rsidRPr="00F4319E">
        <w:rPr>
          <w:b w:val="0"/>
          <w:noProof/>
          <w:sz w:val="18"/>
        </w:rPr>
        <w:fldChar w:fldCharType="begin"/>
      </w:r>
      <w:r w:rsidRPr="00F4319E">
        <w:rPr>
          <w:b w:val="0"/>
          <w:noProof/>
          <w:sz w:val="18"/>
        </w:rPr>
        <w:instrText xml:space="preserve"> PAGEREF _Toc514749719 \h </w:instrText>
      </w:r>
      <w:r w:rsidRPr="00F4319E">
        <w:rPr>
          <w:b w:val="0"/>
          <w:noProof/>
          <w:sz w:val="18"/>
        </w:rPr>
      </w:r>
      <w:r w:rsidRPr="00F4319E">
        <w:rPr>
          <w:b w:val="0"/>
          <w:noProof/>
          <w:sz w:val="18"/>
        </w:rPr>
        <w:fldChar w:fldCharType="separate"/>
      </w:r>
      <w:r w:rsidR="00E716B7">
        <w:rPr>
          <w:b w:val="0"/>
          <w:noProof/>
          <w:sz w:val="18"/>
        </w:rPr>
        <w:t>2</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1.2.1</w:t>
      </w:r>
      <w:r w:rsidRPr="00F4319E">
        <w:rPr>
          <w:noProof/>
        </w:rPr>
        <w:tab/>
        <w:t>Application of (K) items and (NK) items</w:t>
      </w:r>
      <w:r w:rsidRPr="00F4319E">
        <w:rPr>
          <w:noProof/>
        </w:rPr>
        <w:tab/>
      </w:r>
      <w:r w:rsidRPr="00F4319E">
        <w:rPr>
          <w:noProof/>
        </w:rPr>
        <w:fldChar w:fldCharType="begin"/>
      </w:r>
      <w:r w:rsidRPr="00F4319E">
        <w:rPr>
          <w:noProof/>
        </w:rPr>
        <w:instrText xml:space="preserve"> PAGEREF _Toc514749720 \h </w:instrText>
      </w:r>
      <w:r w:rsidRPr="00F4319E">
        <w:rPr>
          <w:noProof/>
        </w:rPr>
      </w:r>
      <w:r w:rsidRPr="00F4319E">
        <w:rPr>
          <w:noProof/>
        </w:rPr>
        <w:fldChar w:fldCharType="separate"/>
      </w:r>
      <w:r w:rsidR="00E716B7">
        <w:rPr>
          <w:noProof/>
        </w:rPr>
        <w:t>2</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1.2.2</w:t>
      </w:r>
      <w:r w:rsidRPr="00F4319E">
        <w:rPr>
          <w:noProof/>
        </w:rPr>
        <w:tab/>
        <w:t>Age of equipment</w:t>
      </w:r>
      <w:r w:rsidRPr="00F4319E">
        <w:rPr>
          <w:noProof/>
        </w:rPr>
        <w:tab/>
      </w:r>
      <w:r w:rsidRPr="00F4319E">
        <w:rPr>
          <w:noProof/>
        </w:rPr>
        <w:fldChar w:fldCharType="begin"/>
      </w:r>
      <w:r w:rsidRPr="00F4319E">
        <w:rPr>
          <w:noProof/>
        </w:rPr>
        <w:instrText xml:space="preserve"> PAGEREF _Toc514749721 \h </w:instrText>
      </w:r>
      <w:r w:rsidRPr="00F4319E">
        <w:rPr>
          <w:noProof/>
        </w:rPr>
      </w:r>
      <w:r w:rsidRPr="00F4319E">
        <w:rPr>
          <w:noProof/>
        </w:rPr>
        <w:fldChar w:fldCharType="separate"/>
      </w:r>
      <w:r w:rsidR="00E716B7">
        <w:rPr>
          <w:noProof/>
        </w:rPr>
        <w:t>2</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1.2.3</w:t>
      </w:r>
      <w:r w:rsidRPr="00F4319E">
        <w:rPr>
          <w:noProof/>
        </w:rPr>
        <w:tab/>
        <w:t>Exemptions from capital sensitivity</w:t>
      </w:r>
      <w:r w:rsidRPr="00F4319E">
        <w:rPr>
          <w:noProof/>
        </w:rPr>
        <w:tab/>
      </w:r>
      <w:r w:rsidRPr="00F4319E">
        <w:rPr>
          <w:noProof/>
        </w:rPr>
        <w:fldChar w:fldCharType="begin"/>
      </w:r>
      <w:r w:rsidRPr="00F4319E">
        <w:rPr>
          <w:noProof/>
        </w:rPr>
        <w:instrText xml:space="preserve"> PAGEREF _Toc514749722 \h </w:instrText>
      </w:r>
      <w:r w:rsidRPr="00F4319E">
        <w:rPr>
          <w:noProof/>
        </w:rPr>
      </w:r>
      <w:r w:rsidRPr="00F4319E">
        <w:rPr>
          <w:noProof/>
        </w:rPr>
        <w:fldChar w:fldCharType="separate"/>
      </w:r>
      <w:r w:rsidR="00E716B7">
        <w:rPr>
          <w:noProof/>
        </w:rPr>
        <w:t>4</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1.2.4</w:t>
      </w:r>
      <w:r w:rsidRPr="00F4319E">
        <w:rPr>
          <w:noProof/>
        </w:rPr>
        <w:tab/>
        <w:t>Reconsideration of exemption decisions</w:t>
      </w:r>
      <w:r w:rsidRPr="00F4319E">
        <w:rPr>
          <w:noProof/>
        </w:rPr>
        <w:tab/>
      </w:r>
      <w:r w:rsidRPr="00F4319E">
        <w:rPr>
          <w:noProof/>
        </w:rPr>
        <w:fldChar w:fldCharType="begin"/>
      </w:r>
      <w:r w:rsidRPr="00F4319E">
        <w:rPr>
          <w:noProof/>
        </w:rPr>
        <w:instrText xml:space="preserve"> PAGEREF _Toc514749723 \h </w:instrText>
      </w:r>
      <w:r w:rsidRPr="00F4319E">
        <w:rPr>
          <w:noProof/>
        </w:rPr>
      </w:r>
      <w:r w:rsidRPr="00F4319E">
        <w:rPr>
          <w:noProof/>
        </w:rPr>
        <w:fldChar w:fldCharType="separate"/>
      </w:r>
      <w:r w:rsidR="00E716B7">
        <w:rPr>
          <w:noProof/>
        </w:rPr>
        <w:t>5</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1.2.5</w:t>
      </w:r>
      <w:r w:rsidRPr="00F4319E">
        <w:rPr>
          <w:noProof/>
        </w:rPr>
        <w:tab/>
        <w:t>Delegation</w:t>
      </w:r>
      <w:r w:rsidRPr="00F4319E">
        <w:rPr>
          <w:noProof/>
        </w:rPr>
        <w:tab/>
      </w:r>
      <w:r w:rsidRPr="00F4319E">
        <w:rPr>
          <w:noProof/>
        </w:rPr>
        <w:fldChar w:fldCharType="begin"/>
      </w:r>
      <w:r w:rsidRPr="00F4319E">
        <w:rPr>
          <w:noProof/>
        </w:rPr>
        <w:instrText xml:space="preserve"> PAGEREF _Toc514749724 \h </w:instrText>
      </w:r>
      <w:r w:rsidRPr="00F4319E">
        <w:rPr>
          <w:noProof/>
        </w:rPr>
      </w:r>
      <w:r w:rsidRPr="00F4319E">
        <w:rPr>
          <w:noProof/>
        </w:rPr>
        <w:fldChar w:fldCharType="separate"/>
      </w:r>
      <w:r w:rsidR="00E716B7">
        <w:rPr>
          <w:noProof/>
        </w:rPr>
        <w:t>5</w:t>
      </w:r>
      <w:r w:rsidRPr="00F4319E">
        <w:rPr>
          <w:noProof/>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B—Other provisions</w:t>
      </w:r>
      <w:r w:rsidRPr="00F4319E">
        <w:rPr>
          <w:b w:val="0"/>
          <w:noProof/>
          <w:sz w:val="18"/>
        </w:rPr>
        <w:tab/>
      </w:r>
      <w:r w:rsidRPr="00F4319E">
        <w:rPr>
          <w:b w:val="0"/>
          <w:noProof/>
          <w:sz w:val="18"/>
        </w:rPr>
        <w:fldChar w:fldCharType="begin"/>
      </w:r>
      <w:r w:rsidRPr="00F4319E">
        <w:rPr>
          <w:b w:val="0"/>
          <w:noProof/>
          <w:sz w:val="18"/>
        </w:rPr>
        <w:instrText xml:space="preserve"> PAGEREF _Toc514749725 \h </w:instrText>
      </w:r>
      <w:r w:rsidRPr="00F4319E">
        <w:rPr>
          <w:b w:val="0"/>
          <w:noProof/>
          <w:sz w:val="18"/>
        </w:rPr>
      </w:r>
      <w:r w:rsidRPr="00F4319E">
        <w:rPr>
          <w:b w:val="0"/>
          <w:noProof/>
          <w:sz w:val="18"/>
        </w:rPr>
        <w:fldChar w:fldCharType="separate"/>
      </w:r>
      <w:r w:rsidR="00E716B7">
        <w:rPr>
          <w:b w:val="0"/>
          <w:noProof/>
          <w:sz w:val="18"/>
        </w:rPr>
        <w:t>6</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1.2.6</w:t>
      </w:r>
      <w:r w:rsidRPr="00F4319E">
        <w:rPr>
          <w:noProof/>
        </w:rPr>
        <w:tab/>
        <w:t xml:space="preserve">Meaning of symbols </w:t>
      </w:r>
      <w:r w:rsidRPr="00F4319E">
        <w:rPr>
          <w:i/>
          <w:noProof/>
        </w:rPr>
        <w:t>(R)</w:t>
      </w:r>
      <w:r w:rsidRPr="00F4319E">
        <w:rPr>
          <w:noProof/>
        </w:rPr>
        <w:t xml:space="preserve"> and </w:t>
      </w:r>
      <w:r w:rsidRPr="00F4319E">
        <w:rPr>
          <w:i/>
          <w:noProof/>
        </w:rPr>
        <w:t>(NR)</w:t>
      </w:r>
      <w:r w:rsidRPr="00F4319E">
        <w:rPr>
          <w:noProof/>
        </w:rPr>
        <w:tab/>
      </w:r>
      <w:r w:rsidRPr="00F4319E">
        <w:rPr>
          <w:noProof/>
        </w:rPr>
        <w:fldChar w:fldCharType="begin"/>
      </w:r>
      <w:r w:rsidRPr="00F4319E">
        <w:rPr>
          <w:noProof/>
        </w:rPr>
        <w:instrText xml:space="preserve"> PAGEREF _Toc514749726 \h </w:instrText>
      </w:r>
      <w:r w:rsidRPr="00F4319E">
        <w:rPr>
          <w:noProof/>
        </w:rPr>
      </w:r>
      <w:r w:rsidRPr="00F4319E">
        <w:rPr>
          <w:noProof/>
        </w:rPr>
        <w:fldChar w:fldCharType="separate"/>
      </w:r>
      <w:r w:rsidR="00E716B7">
        <w:rPr>
          <w:noProof/>
        </w:rPr>
        <w:t>6</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1.2.7</w:t>
      </w:r>
      <w:r w:rsidRPr="00F4319E">
        <w:rPr>
          <w:noProof/>
        </w:rPr>
        <w:tab/>
        <w:t>Who may provide a diagnostic imaging service</w:t>
      </w:r>
      <w:r w:rsidRPr="00F4319E">
        <w:rPr>
          <w:noProof/>
        </w:rPr>
        <w:tab/>
      </w:r>
      <w:r w:rsidRPr="00F4319E">
        <w:rPr>
          <w:noProof/>
        </w:rPr>
        <w:fldChar w:fldCharType="begin"/>
      </w:r>
      <w:r w:rsidRPr="00F4319E">
        <w:rPr>
          <w:noProof/>
        </w:rPr>
        <w:instrText xml:space="preserve"> PAGEREF _Toc514749727 \h </w:instrText>
      </w:r>
      <w:r w:rsidRPr="00F4319E">
        <w:rPr>
          <w:noProof/>
        </w:rPr>
      </w:r>
      <w:r w:rsidRPr="00F4319E">
        <w:rPr>
          <w:noProof/>
        </w:rPr>
        <w:fldChar w:fldCharType="separate"/>
      </w:r>
      <w:r w:rsidR="00E716B7">
        <w:rPr>
          <w:noProof/>
        </w:rPr>
        <w:t>6</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1.2.8</w:t>
      </w:r>
      <w:r w:rsidRPr="00F4319E">
        <w:rPr>
          <w:noProof/>
        </w:rPr>
        <w:tab/>
        <w:t>Report requirements for certain services</w:t>
      </w:r>
      <w:r w:rsidRPr="00F4319E">
        <w:rPr>
          <w:noProof/>
        </w:rPr>
        <w:tab/>
      </w:r>
      <w:r w:rsidRPr="00F4319E">
        <w:rPr>
          <w:noProof/>
        </w:rPr>
        <w:fldChar w:fldCharType="begin"/>
      </w:r>
      <w:r w:rsidRPr="00F4319E">
        <w:rPr>
          <w:noProof/>
        </w:rPr>
        <w:instrText xml:space="preserve"> PAGEREF _Toc514749728 \h </w:instrText>
      </w:r>
      <w:r w:rsidRPr="00F4319E">
        <w:rPr>
          <w:noProof/>
        </w:rPr>
      </w:r>
      <w:r w:rsidRPr="00F4319E">
        <w:rPr>
          <w:noProof/>
        </w:rPr>
        <w:fldChar w:fldCharType="separate"/>
      </w:r>
      <w:r w:rsidR="00E716B7">
        <w:rPr>
          <w:noProof/>
        </w:rPr>
        <w:t>6</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1.2.9</w:t>
      </w:r>
      <w:r w:rsidRPr="00F4319E">
        <w:rPr>
          <w:noProof/>
        </w:rPr>
        <w:tab/>
        <w:t>Bulk</w:t>
      </w:r>
      <w:r w:rsidR="00F4319E">
        <w:rPr>
          <w:noProof/>
        </w:rPr>
        <w:noBreakHyphen/>
      </w:r>
      <w:r w:rsidRPr="00F4319E">
        <w:rPr>
          <w:noProof/>
        </w:rPr>
        <w:t>billing incentive</w:t>
      </w:r>
      <w:r w:rsidRPr="00F4319E">
        <w:rPr>
          <w:noProof/>
        </w:rPr>
        <w:tab/>
      </w:r>
      <w:r w:rsidRPr="00F4319E">
        <w:rPr>
          <w:noProof/>
        </w:rPr>
        <w:fldChar w:fldCharType="begin"/>
      </w:r>
      <w:r w:rsidRPr="00F4319E">
        <w:rPr>
          <w:noProof/>
        </w:rPr>
        <w:instrText xml:space="preserve"> PAGEREF _Toc514749729 \h </w:instrText>
      </w:r>
      <w:r w:rsidRPr="00F4319E">
        <w:rPr>
          <w:noProof/>
        </w:rPr>
      </w:r>
      <w:r w:rsidRPr="00F4319E">
        <w:rPr>
          <w:noProof/>
        </w:rPr>
        <w:fldChar w:fldCharType="separate"/>
      </w:r>
      <w:r w:rsidR="00E716B7">
        <w:rPr>
          <w:noProof/>
        </w:rPr>
        <w:t>6</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1.2.10</w:t>
      </w:r>
      <w:r w:rsidRPr="00F4319E">
        <w:rPr>
          <w:noProof/>
        </w:rPr>
        <w:tab/>
        <w:t>Bulk</w:t>
      </w:r>
      <w:r w:rsidR="00F4319E">
        <w:rPr>
          <w:noProof/>
        </w:rPr>
        <w:noBreakHyphen/>
      </w:r>
      <w:r w:rsidRPr="00F4319E">
        <w:rPr>
          <w:noProof/>
        </w:rPr>
        <w:t>billing—magnetic resonance imaging</w:t>
      </w:r>
      <w:r w:rsidRPr="00F4319E">
        <w:rPr>
          <w:noProof/>
        </w:rPr>
        <w:tab/>
      </w:r>
      <w:r w:rsidRPr="00F4319E">
        <w:rPr>
          <w:noProof/>
        </w:rPr>
        <w:fldChar w:fldCharType="begin"/>
      </w:r>
      <w:r w:rsidRPr="00F4319E">
        <w:rPr>
          <w:noProof/>
        </w:rPr>
        <w:instrText xml:space="preserve"> PAGEREF _Toc514749730 \h </w:instrText>
      </w:r>
      <w:r w:rsidRPr="00F4319E">
        <w:rPr>
          <w:noProof/>
        </w:rPr>
      </w:r>
      <w:r w:rsidRPr="00F4319E">
        <w:rPr>
          <w:noProof/>
        </w:rPr>
        <w:fldChar w:fldCharType="separate"/>
      </w:r>
      <w:r w:rsidR="00E716B7">
        <w:rPr>
          <w:noProof/>
        </w:rPr>
        <w:t>6</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1.2.11</w:t>
      </w:r>
      <w:r w:rsidRPr="00F4319E">
        <w:rPr>
          <w:noProof/>
        </w:rPr>
        <w:tab/>
        <w:t>Multiple services—vascular ultrasound</w:t>
      </w:r>
      <w:r w:rsidRPr="00F4319E">
        <w:rPr>
          <w:noProof/>
        </w:rPr>
        <w:tab/>
      </w:r>
      <w:r w:rsidRPr="00F4319E">
        <w:rPr>
          <w:noProof/>
        </w:rPr>
        <w:fldChar w:fldCharType="begin"/>
      </w:r>
      <w:r w:rsidRPr="00F4319E">
        <w:rPr>
          <w:noProof/>
        </w:rPr>
        <w:instrText xml:space="preserve"> PAGEREF _Toc514749731 \h </w:instrText>
      </w:r>
      <w:r w:rsidRPr="00F4319E">
        <w:rPr>
          <w:noProof/>
        </w:rPr>
      </w:r>
      <w:r w:rsidRPr="00F4319E">
        <w:rPr>
          <w:noProof/>
        </w:rPr>
        <w:fldChar w:fldCharType="separate"/>
      </w:r>
      <w:r w:rsidR="00E716B7">
        <w:rPr>
          <w:noProof/>
        </w:rPr>
        <w:t>7</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1.2.12</w:t>
      </w:r>
      <w:r w:rsidRPr="00F4319E">
        <w:rPr>
          <w:noProof/>
        </w:rPr>
        <w:tab/>
        <w:t>Multiple services</w:t>
      </w:r>
      <w:r w:rsidRPr="00F4319E">
        <w:rPr>
          <w:noProof/>
        </w:rPr>
        <w:tab/>
      </w:r>
      <w:r w:rsidRPr="00F4319E">
        <w:rPr>
          <w:noProof/>
        </w:rPr>
        <w:fldChar w:fldCharType="begin"/>
      </w:r>
      <w:r w:rsidRPr="00F4319E">
        <w:rPr>
          <w:noProof/>
        </w:rPr>
        <w:instrText xml:space="preserve"> PAGEREF _Toc514749732 \h </w:instrText>
      </w:r>
      <w:r w:rsidRPr="00F4319E">
        <w:rPr>
          <w:noProof/>
        </w:rPr>
      </w:r>
      <w:r w:rsidRPr="00F4319E">
        <w:rPr>
          <w:noProof/>
        </w:rPr>
        <w:fldChar w:fldCharType="separate"/>
      </w:r>
      <w:r w:rsidR="00E716B7">
        <w:rPr>
          <w:noProof/>
        </w:rPr>
        <w:t>7</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1.2.13</w:t>
      </w:r>
      <w:r w:rsidRPr="00F4319E">
        <w:rPr>
          <w:noProof/>
        </w:rPr>
        <w:tab/>
        <w:t>Application of items—services provided with autologous injections of blood or blood products</w:t>
      </w:r>
      <w:r w:rsidRPr="00F4319E">
        <w:rPr>
          <w:noProof/>
        </w:rPr>
        <w:tab/>
      </w:r>
      <w:r w:rsidRPr="00F4319E">
        <w:rPr>
          <w:noProof/>
        </w:rPr>
        <w:fldChar w:fldCharType="begin"/>
      </w:r>
      <w:r w:rsidRPr="00F4319E">
        <w:rPr>
          <w:noProof/>
        </w:rPr>
        <w:instrText xml:space="preserve"> PAGEREF _Toc514749733 \h </w:instrText>
      </w:r>
      <w:r w:rsidRPr="00F4319E">
        <w:rPr>
          <w:noProof/>
        </w:rPr>
      </w:r>
      <w:r w:rsidRPr="00F4319E">
        <w:rPr>
          <w:noProof/>
        </w:rPr>
        <w:fldChar w:fldCharType="separate"/>
      </w:r>
      <w:r w:rsidR="00E716B7">
        <w:rPr>
          <w:noProof/>
        </w:rPr>
        <w:t>8</w:t>
      </w:r>
      <w:r w:rsidRPr="00F4319E">
        <w:rPr>
          <w:noProof/>
        </w:rPr>
        <w:fldChar w:fldCharType="end"/>
      </w:r>
    </w:p>
    <w:p w:rsidR="00BF1DB2" w:rsidRPr="00F4319E" w:rsidRDefault="00BF1DB2">
      <w:pPr>
        <w:pStyle w:val="TOC2"/>
        <w:rPr>
          <w:rFonts w:asciiTheme="minorHAnsi" w:eastAsiaTheme="minorEastAsia" w:hAnsiTheme="minorHAnsi" w:cstheme="minorBidi"/>
          <w:b w:val="0"/>
          <w:noProof/>
          <w:kern w:val="0"/>
          <w:sz w:val="22"/>
          <w:szCs w:val="22"/>
        </w:rPr>
      </w:pPr>
      <w:r w:rsidRPr="00F4319E">
        <w:rPr>
          <w:noProof/>
        </w:rPr>
        <w:t>Part</w:t>
      </w:r>
      <w:r w:rsidR="00F4319E" w:rsidRPr="00F4319E">
        <w:rPr>
          <w:noProof/>
        </w:rPr>
        <w:t> </w:t>
      </w:r>
      <w:r w:rsidRPr="00F4319E">
        <w:rPr>
          <w:noProof/>
        </w:rPr>
        <w:t>2—Services and fees</w:t>
      </w:r>
      <w:r w:rsidRPr="00F4319E">
        <w:rPr>
          <w:b w:val="0"/>
          <w:noProof/>
          <w:sz w:val="18"/>
        </w:rPr>
        <w:tab/>
      </w:r>
      <w:r w:rsidRPr="00F4319E">
        <w:rPr>
          <w:b w:val="0"/>
          <w:noProof/>
          <w:sz w:val="18"/>
        </w:rPr>
        <w:fldChar w:fldCharType="begin"/>
      </w:r>
      <w:r w:rsidRPr="00F4319E">
        <w:rPr>
          <w:b w:val="0"/>
          <w:noProof/>
          <w:sz w:val="18"/>
        </w:rPr>
        <w:instrText xml:space="preserve"> PAGEREF _Toc514749734 \h </w:instrText>
      </w:r>
      <w:r w:rsidRPr="00F4319E">
        <w:rPr>
          <w:b w:val="0"/>
          <w:noProof/>
          <w:sz w:val="18"/>
        </w:rPr>
      </w:r>
      <w:r w:rsidRPr="00F4319E">
        <w:rPr>
          <w:b w:val="0"/>
          <w:noProof/>
          <w:sz w:val="18"/>
        </w:rPr>
        <w:fldChar w:fldCharType="separate"/>
      </w:r>
      <w:r w:rsidR="00E716B7">
        <w:rPr>
          <w:b w:val="0"/>
          <w:noProof/>
          <w:sz w:val="18"/>
        </w:rPr>
        <w:t>9</w:t>
      </w:r>
      <w:r w:rsidRPr="00F4319E">
        <w:rPr>
          <w:b w:val="0"/>
          <w:noProof/>
          <w:sz w:val="18"/>
        </w:rPr>
        <w:fldChar w:fldCharType="end"/>
      </w:r>
    </w:p>
    <w:p w:rsidR="00BF1DB2" w:rsidRPr="00F4319E" w:rsidRDefault="00BF1DB2">
      <w:pPr>
        <w:pStyle w:val="TOC3"/>
        <w:rPr>
          <w:rFonts w:asciiTheme="minorHAnsi" w:eastAsiaTheme="minorEastAsia" w:hAnsiTheme="minorHAnsi" w:cstheme="minorBidi"/>
          <w:b w:val="0"/>
          <w:noProof/>
          <w:kern w:val="0"/>
          <w:szCs w:val="22"/>
        </w:rPr>
      </w:pPr>
      <w:r w:rsidRPr="00F4319E">
        <w:rPr>
          <w:noProof/>
        </w:rPr>
        <w:t>Division</w:t>
      </w:r>
      <w:r w:rsidR="00F4319E" w:rsidRPr="00F4319E">
        <w:rPr>
          <w:noProof/>
        </w:rPr>
        <w:t> </w:t>
      </w:r>
      <w:r w:rsidRPr="00F4319E">
        <w:rPr>
          <w:noProof/>
        </w:rPr>
        <w:t>2.1—Group I1: ultrasound</w:t>
      </w:r>
      <w:r w:rsidRPr="00F4319E">
        <w:rPr>
          <w:b w:val="0"/>
          <w:noProof/>
          <w:sz w:val="18"/>
        </w:rPr>
        <w:tab/>
      </w:r>
      <w:r w:rsidRPr="00F4319E">
        <w:rPr>
          <w:b w:val="0"/>
          <w:noProof/>
          <w:sz w:val="18"/>
        </w:rPr>
        <w:fldChar w:fldCharType="begin"/>
      </w:r>
      <w:r w:rsidRPr="00F4319E">
        <w:rPr>
          <w:b w:val="0"/>
          <w:noProof/>
          <w:sz w:val="18"/>
        </w:rPr>
        <w:instrText xml:space="preserve"> PAGEREF _Toc514749735 \h </w:instrText>
      </w:r>
      <w:r w:rsidRPr="00F4319E">
        <w:rPr>
          <w:b w:val="0"/>
          <w:noProof/>
          <w:sz w:val="18"/>
        </w:rPr>
      </w:r>
      <w:r w:rsidRPr="00F4319E">
        <w:rPr>
          <w:b w:val="0"/>
          <w:noProof/>
          <w:sz w:val="18"/>
        </w:rPr>
        <w:fldChar w:fldCharType="separate"/>
      </w:r>
      <w:r w:rsidR="00E716B7">
        <w:rPr>
          <w:b w:val="0"/>
          <w:noProof/>
          <w:sz w:val="18"/>
        </w:rPr>
        <w:t>9</w:t>
      </w:r>
      <w:r w:rsidRPr="00F4319E">
        <w:rPr>
          <w:b w:val="0"/>
          <w:noProof/>
          <w:sz w:val="18"/>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A—General</w:t>
      </w:r>
      <w:r w:rsidRPr="00F4319E">
        <w:rPr>
          <w:b w:val="0"/>
          <w:noProof/>
          <w:sz w:val="18"/>
        </w:rPr>
        <w:tab/>
      </w:r>
      <w:r w:rsidRPr="00F4319E">
        <w:rPr>
          <w:b w:val="0"/>
          <w:noProof/>
          <w:sz w:val="18"/>
        </w:rPr>
        <w:fldChar w:fldCharType="begin"/>
      </w:r>
      <w:r w:rsidRPr="00F4319E">
        <w:rPr>
          <w:b w:val="0"/>
          <w:noProof/>
          <w:sz w:val="18"/>
        </w:rPr>
        <w:instrText xml:space="preserve"> PAGEREF _Toc514749736 \h </w:instrText>
      </w:r>
      <w:r w:rsidRPr="00F4319E">
        <w:rPr>
          <w:b w:val="0"/>
          <w:noProof/>
          <w:sz w:val="18"/>
        </w:rPr>
      </w:r>
      <w:r w:rsidRPr="00F4319E">
        <w:rPr>
          <w:b w:val="0"/>
          <w:noProof/>
          <w:sz w:val="18"/>
        </w:rPr>
        <w:fldChar w:fldCharType="separate"/>
      </w:r>
      <w:r w:rsidR="00E716B7">
        <w:rPr>
          <w:b w:val="0"/>
          <w:noProof/>
          <w:sz w:val="18"/>
        </w:rPr>
        <w:t>9</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2.1.1</w:t>
      </w:r>
      <w:r w:rsidRPr="00F4319E">
        <w:rPr>
          <w:noProof/>
        </w:rPr>
        <w:tab/>
        <w:t>Ultrasound services—eligible services</w:t>
      </w:r>
      <w:r w:rsidRPr="00F4319E">
        <w:rPr>
          <w:noProof/>
        </w:rPr>
        <w:tab/>
      </w:r>
      <w:r w:rsidRPr="00F4319E">
        <w:rPr>
          <w:noProof/>
        </w:rPr>
        <w:fldChar w:fldCharType="begin"/>
      </w:r>
      <w:r w:rsidRPr="00F4319E">
        <w:rPr>
          <w:noProof/>
        </w:rPr>
        <w:instrText xml:space="preserve"> PAGEREF _Toc514749737 \h </w:instrText>
      </w:r>
      <w:r w:rsidRPr="00F4319E">
        <w:rPr>
          <w:noProof/>
        </w:rPr>
      </w:r>
      <w:r w:rsidRPr="00F4319E">
        <w:rPr>
          <w:noProof/>
        </w:rPr>
        <w:fldChar w:fldCharType="separate"/>
      </w:r>
      <w:r w:rsidR="00E716B7">
        <w:rPr>
          <w:noProof/>
        </w:rPr>
        <w:t>9</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2.1.2</w:t>
      </w:r>
      <w:r w:rsidRPr="00F4319E">
        <w:rPr>
          <w:noProof/>
        </w:rPr>
        <w:tab/>
        <w:t>Ultrasound services—R</w:t>
      </w:r>
      <w:r w:rsidR="00F4319E">
        <w:rPr>
          <w:noProof/>
        </w:rPr>
        <w:noBreakHyphen/>
      </w:r>
      <w:r w:rsidRPr="00F4319E">
        <w:rPr>
          <w:noProof/>
        </w:rPr>
        <w:t>type eligible services</w:t>
      </w:r>
      <w:r w:rsidRPr="00F4319E">
        <w:rPr>
          <w:noProof/>
        </w:rPr>
        <w:tab/>
      </w:r>
      <w:r w:rsidRPr="00F4319E">
        <w:rPr>
          <w:noProof/>
        </w:rPr>
        <w:fldChar w:fldCharType="begin"/>
      </w:r>
      <w:r w:rsidRPr="00F4319E">
        <w:rPr>
          <w:noProof/>
        </w:rPr>
        <w:instrText xml:space="preserve"> PAGEREF _Toc514749738 \h </w:instrText>
      </w:r>
      <w:r w:rsidRPr="00F4319E">
        <w:rPr>
          <w:noProof/>
        </w:rPr>
      </w:r>
      <w:r w:rsidRPr="00F4319E">
        <w:rPr>
          <w:noProof/>
        </w:rPr>
        <w:fldChar w:fldCharType="separate"/>
      </w:r>
      <w:r w:rsidR="00E716B7">
        <w:rPr>
          <w:noProof/>
        </w:rPr>
        <w:t>9</w:t>
      </w:r>
      <w:r w:rsidRPr="00F4319E">
        <w:rPr>
          <w:noProof/>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B—Subgroups 1 to 4 of Group I1</w:t>
      </w:r>
      <w:r w:rsidRPr="00F4319E">
        <w:rPr>
          <w:b w:val="0"/>
          <w:noProof/>
          <w:sz w:val="18"/>
        </w:rPr>
        <w:tab/>
      </w:r>
      <w:r w:rsidRPr="00F4319E">
        <w:rPr>
          <w:b w:val="0"/>
          <w:noProof/>
          <w:sz w:val="18"/>
        </w:rPr>
        <w:fldChar w:fldCharType="begin"/>
      </w:r>
      <w:r w:rsidRPr="00F4319E">
        <w:rPr>
          <w:b w:val="0"/>
          <w:noProof/>
          <w:sz w:val="18"/>
        </w:rPr>
        <w:instrText xml:space="preserve"> PAGEREF _Toc514749739 \h </w:instrText>
      </w:r>
      <w:r w:rsidRPr="00F4319E">
        <w:rPr>
          <w:b w:val="0"/>
          <w:noProof/>
          <w:sz w:val="18"/>
        </w:rPr>
      </w:r>
      <w:r w:rsidRPr="00F4319E">
        <w:rPr>
          <w:b w:val="0"/>
          <w:noProof/>
          <w:sz w:val="18"/>
        </w:rPr>
        <w:fldChar w:fldCharType="separate"/>
      </w:r>
      <w:r w:rsidR="00E716B7">
        <w:rPr>
          <w:b w:val="0"/>
          <w:noProof/>
          <w:sz w:val="18"/>
        </w:rPr>
        <w:t>10</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2.1.3</w:t>
      </w:r>
      <w:r w:rsidRPr="00F4319E">
        <w:rPr>
          <w:noProof/>
        </w:rPr>
        <w:tab/>
        <w:t>Certain items taken to include referred by dental practitioner or referring dental practitioner</w:t>
      </w:r>
      <w:r w:rsidRPr="00F4319E">
        <w:rPr>
          <w:noProof/>
        </w:rPr>
        <w:tab/>
      </w:r>
      <w:r w:rsidRPr="00F4319E">
        <w:rPr>
          <w:noProof/>
        </w:rPr>
        <w:fldChar w:fldCharType="begin"/>
      </w:r>
      <w:r w:rsidRPr="00F4319E">
        <w:rPr>
          <w:noProof/>
        </w:rPr>
        <w:instrText xml:space="preserve"> PAGEREF _Toc514749740 \h </w:instrText>
      </w:r>
      <w:r w:rsidRPr="00F4319E">
        <w:rPr>
          <w:noProof/>
        </w:rPr>
      </w:r>
      <w:r w:rsidRPr="00F4319E">
        <w:rPr>
          <w:noProof/>
        </w:rPr>
        <w:fldChar w:fldCharType="separate"/>
      </w:r>
      <w:r w:rsidR="00E716B7">
        <w:rPr>
          <w:noProof/>
        </w:rPr>
        <w:t>10</w:t>
      </w:r>
      <w:r w:rsidRPr="00F4319E">
        <w:rPr>
          <w:noProof/>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C—Subgroup 5 of Group I1: obstetric and gynaecological</w:t>
      </w:r>
      <w:r w:rsidRPr="00F4319E">
        <w:rPr>
          <w:b w:val="0"/>
          <w:noProof/>
          <w:sz w:val="18"/>
        </w:rPr>
        <w:tab/>
      </w:r>
      <w:r w:rsidRPr="00F4319E">
        <w:rPr>
          <w:b w:val="0"/>
          <w:noProof/>
          <w:sz w:val="18"/>
        </w:rPr>
        <w:fldChar w:fldCharType="begin"/>
      </w:r>
      <w:r w:rsidRPr="00F4319E">
        <w:rPr>
          <w:b w:val="0"/>
          <w:noProof/>
          <w:sz w:val="18"/>
        </w:rPr>
        <w:instrText xml:space="preserve"> PAGEREF _Toc514749741 \h </w:instrText>
      </w:r>
      <w:r w:rsidRPr="00F4319E">
        <w:rPr>
          <w:b w:val="0"/>
          <w:noProof/>
          <w:sz w:val="18"/>
        </w:rPr>
      </w:r>
      <w:r w:rsidRPr="00F4319E">
        <w:rPr>
          <w:b w:val="0"/>
          <w:noProof/>
          <w:sz w:val="18"/>
        </w:rPr>
        <w:fldChar w:fldCharType="separate"/>
      </w:r>
      <w:r w:rsidR="00E716B7">
        <w:rPr>
          <w:b w:val="0"/>
          <w:noProof/>
          <w:sz w:val="18"/>
        </w:rPr>
        <w:t>26</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2.1.4</w:t>
      </w:r>
      <w:r w:rsidRPr="00F4319E">
        <w:rPr>
          <w:noProof/>
        </w:rPr>
        <w:tab/>
        <w:t>Obstetric and gynaecological ultrasound services—limits</w:t>
      </w:r>
      <w:r w:rsidRPr="00F4319E">
        <w:rPr>
          <w:noProof/>
        </w:rPr>
        <w:tab/>
      </w:r>
      <w:r w:rsidRPr="00F4319E">
        <w:rPr>
          <w:noProof/>
        </w:rPr>
        <w:fldChar w:fldCharType="begin"/>
      </w:r>
      <w:r w:rsidRPr="00F4319E">
        <w:rPr>
          <w:noProof/>
        </w:rPr>
        <w:instrText xml:space="preserve"> PAGEREF _Toc514749742 \h </w:instrText>
      </w:r>
      <w:r w:rsidRPr="00F4319E">
        <w:rPr>
          <w:noProof/>
        </w:rPr>
      </w:r>
      <w:r w:rsidRPr="00F4319E">
        <w:rPr>
          <w:noProof/>
        </w:rPr>
        <w:fldChar w:fldCharType="separate"/>
      </w:r>
      <w:r w:rsidR="00E716B7">
        <w:rPr>
          <w:noProof/>
        </w:rPr>
        <w:t>26</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2.1.5</w:t>
      </w:r>
      <w:r w:rsidRPr="00F4319E">
        <w:rPr>
          <w:noProof/>
        </w:rPr>
        <w:tab/>
        <w:t>Obstetric and gynaecological services—referrals and clinical notes</w:t>
      </w:r>
      <w:r w:rsidRPr="00F4319E">
        <w:rPr>
          <w:noProof/>
        </w:rPr>
        <w:tab/>
      </w:r>
      <w:r w:rsidRPr="00F4319E">
        <w:rPr>
          <w:noProof/>
        </w:rPr>
        <w:fldChar w:fldCharType="begin"/>
      </w:r>
      <w:r w:rsidRPr="00F4319E">
        <w:rPr>
          <w:noProof/>
        </w:rPr>
        <w:instrText xml:space="preserve"> PAGEREF _Toc514749743 \h </w:instrText>
      </w:r>
      <w:r w:rsidRPr="00F4319E">
        <w:rPr>
          <w:noProof/>
        </w:rPr>
      </w:r>
      <w:r w:rsidRPr="00F4319E">
        <w:rPr>
          <w:noProof/>
        </w:rPr>
        <w:fldChar w:fldCharType="separate"/>
      </w:r>
      <w:r w:rsidR="00E716B7">
        <w:rPr>
          <w:noProof/>
        </w:rPr>
        <w:t>27</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2.1.6</w:t>
      </w:r>
      <w:r w:rsidRPr="00F4319E">
        <w:rPr>
          <w:noProof/>
        </w:rPr>
        <w:tab/>
        <w:t>Obstetric and gynaecological services—conditions</w:t>
      </w:r>
      <w:r w:rsidRPr="00F4319E">
        <w:rPr>
          <w:noProof/>
        </w:rPr>
        <w:tab/>
      </w:r>
      <w:r w:rsidRPr="00F4319E">
        <w:rPr>
          <w:noProof/>
        </w:rPr>
        <w:fldChar w:fldCharType="begin"/>
      </w:r>
      <w:r w:rsidRPr="00F4319E">
        <w:rPr>
          <w:noProof/>
        </w:rPr>
        <w:instrText xml:space="preserve"> PAGEREF _Toc514749744 \h </w:instrText>
      </w:r>
      <w:r w:rsidRPr="00F4319E">
        <w:rPr>
          <w:noProof/>
        </w:rPr>
      </w:r>
      <w:r w:rsidRPr="00F4319E">
        <w:rPr>
          <w:noProof/>
        </w:rPr>
        <w:fldChar w:fldCharType="separate"/>
      </w:r>
      <w:r w:rsidR="00E716B7">
        <w:rPr>
          <w:noProof/>
        </w:rPr>
        <w:t>27</w:t>
      </w:r>
      <w:r w:rsidRPr="00F4319E">
        <w:rPr>
          <w:noProof/>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D—Subgroup 6 of Group I1: musculoskeletal ultrasound</w:t>
      </w:r>
      <w:r w:rsidRPr="00F4319E">
        <w:rPr>
          <w:b w:val="0"/>
          <w:noProof/>
          <w:sz w:val="18"/>
        </w:rPr>
        <w:tab/>
      </w:r>
      <w:r w:rsidRPr="00F4319E">
        <w:rPr>
          <w:b w:val="0"/>
          <w:noProof/>
          <w:sz w:val="18"/>
        </w:rPr>
        <w:fldChar w:fldCharType="begin"/>
      </w:r>
      <w:r w:rsidRPr="00F4319E">
        <w:rPr>
          <w:b w:val="0"/>
          <w:noProof/>
          <w:sz w:val="18"/>
        </w:rPr>
        <w:instrText xml:space="preserve"> PAGEREF _Toc514749745 \h </w:instrText>
      </w:r>
      <w:r w:rsidRPr="00F4319E">
        <w:rPr>
          <w:b w:val="0"/>
          <w:noProof/>
          <w:sz w:val="18"/>
        </w:rPr>
      </w:r>
      <w:r w:rsidRPr="00F4319E">
        <w:rPr>
          <w:b w:val="0"/>
          <w:noProof/>
          <w:sz w:val="18"/>
        </w:rPr>
        <w:fldChar w:fldCharType="separate"/>
      </w:r>
      <w:r w:rsidR="00E716B7">
        <w:rPr>
          <w:b w:val="0"/>
          <w:noProof/>
          <w:sz w:val="18"/>
        </w:rPr>
        <w:t>44</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2.1.7</w:t>
      </w:r>
      <w:r w:rsidRPr="00F4319E">
        <w:rPr>
          <w:noProof/>
        </w:rPr>
        <w:tab/>
        <w:t>Musculoskeletal ultrasound services—personal attendance</w:t>
      </w:r>
      <w:r w:rsidRPr="00F4319E">
        <w:rPr>
          <w:noProof/>
        </w:rPr>
        <w:tab/>
      </w:r>
      <w:r w:rsidRPr="00F4319E">
        <w:rPr>
          <w:noProof/>
        </w:rPr>
        <w:fldChar w:fldCharType="begin"/>
      </w:r>
      <w:r w:rsidRPr="00F4319E">
        <w:rPr>
          <w:noProof/>
        </w:rPr>
        <w:instrText xml:space="preserve"> PAGEREF _Toc514749746 \h </w:instrText>
      </w:r>
      <w:r w:rsidRPr="00F4319E">
        <w:rPr>
          <w:noProof/>
        </w:rPr>
      </w:r>
      <w:r w:rsidRPr="00F4319E">
        <w:rPr>
          <w:noProof/>
        </w:rPr>
        <w:fldChar w:fldCharType="separate"/>
      </w:r>
      <w:r w:rsidR="00E716B7">
        <w:rPr>
          <w:noProof/>
        </w:rPr>
        <w:t>44</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2.1.8</w:t>
      </w:r>
      <w:r w:rsidRPr="00F4319E">
        <w:rPr>
          <w:noProof/>
        </w:rPr>
        <w:tab/>
        <w:t>Musculoskeletal ultrasound services—comparison ultra</w:t>
      </w:r>
      <w:r w:rsidR="00F4319E">
        <w:rPr>
          <w:noProof/>
        </w:rPr>
        <w:noBreakHyphen/>
      </w:r>
      <w:r w:rsidRPr="00F4319E">
        <w:rPr>
          <w:noProof/>
        </w:rPr>
        <w:t>sonography</w:t>
      </w:r>
      <w:r w:rsidRPr="00F4319E">
        <w:rPr>
          <w:noProof/>
        </w:rPr>
        <w:tab/>
      </w:r>
      <w:r w:rsidRPr="00F4319E">
        <w:rPr>
          <w:noProof/>
        </w:rPr>
        <w:fldChar w:fldCharType="begin"/>
      </w:r>
      <w:r w:rsidRPr="00F4319E">
        <w:rPr>
          <w:noProof/>
        </w:rPr>
        <w:instrText xml:space="preserve"> PAGEREF _Toc514749747 \h </w:instrText>
      </w:r>
      <w:r w:rsidRPr="00F4319E">
        <w:rPr>
          <w:noProof/>
        </w:rPr>
      </w:r>
      <w:r w:rsidRPr="00F4319E">
        <w:rPr>
          <w:noProof/>
        </w:rPr>
        <w:fldChar w:fldCharType="separate"/>
      </w:r>
      <w:r w:rsidR="00E716B7">
        <w:rPr>
          <w:noProof/>
        </w:rPr>
        <w:t>45</w:t>
      </w:r>
      <w:r w:rsidRPr="00F4319E">
        <w:rPr>
          <w:noProof/>
        </w:rPr>
        <w:fldChar w:fldCharType="end"/>
      </w:r>
    </w:p>
    <w:p w:rsidR="00BF1DB2" w:rsidRPr="00F4319E" w:rsidRDefault="00BF1DB2">
      <w:pPr>
        <w:pStyle w:val="TOC3"/>
        <w:rPr>
          <w:rFonts w:asciiTheme="minorHAnsi" w:eastAsiaTheme="minorEastAsia" w:hAnsiTheme="minorHAnsi" w:cstheme="minorBidi"/>
          <w:b w:val="0"/>
          <w:noProof/>
          <w:kern w:val="0"/>
          <w:szCs w:val="22"/>
        </w:rPr>
      </w:pPr>
      <w:r w:rsidRPr="00F4319E">
        <w:rPr>
          <w:noProof/>
        </w:rPr>
        <w:t>Division</w:t>
      </w:r>
      <w:r w:rsidR="00F4319E" w:rsidRPr="00F4319E">
        <w:rPr>
          <w:noProof/>
        </w:rPr>
        <w:t> </w:t>
      </w:r>
      <w:r w:rsidRPr="00F4319E">
        <w:rPr>
          <w:noProof/>
        </w:rPr>
        <w:t>2.2—Group I2: computed tomography (examination)</w:t>
      </w:r>
      <w:r w:rsidRPr="00F4319E">
        <w:rPr>
          <w:b w:val="0"/>
          <w:noProof/>
          <w:sz w:val="18"/>
        </w:rPr>
        <w:tab/>
      </w:r>
      <w:r w:rsidRPr="00F4319E">
        <w:rPr>
          <w:b w:val="0"/>
          <w:noProof/>
          <w:sz w:val="18"/>
        </w:rPr>
        <w:fldChar w:fldCharType="begin"/>
      </w:r>
      <w:r w:rsidRPr="00F4319E">
        <w:rPr>
          <w:b w:val="0"/>
          <w:noProof/>
          <w:sz w:val="18"/>
        </w:rPr>
        <w:instrText xml:space="preserve"> PAGEREF _Toc514749748 \h </w:instrText>
      </w:r>
      <w:r w:rsidRPr="00F4319E">
        <w:rPr>
          <w:b w:val="0"/>
          <w:noProof/>
          <w:sz w:val="18"/>
        </w:rPr>
      </w:r>
      <w:r w:rsidRPr="00F4319E">
        <w:rPr>
          <w:b w:val="0"/>
          <w:noProof/>
          <w:sz w:val="18"/>
        </w:rPr>
        <w:fldChar w:fldCharType="separate"/>
      </w:r>
      <w:r w:rsidR="00E716B7">
        <w:rPr>
          <w:b w:val="0"/>
          <w:noProof/>
          <w:sz w:val="18"/>
        </w:rPr>
        <w:t>57</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2.2.1</w:t>
      </w:r>
      <w:r w:rsidRPr="00F4319E">
        <w:rPr>
          <w:noProof/>
        </w:rPr>
        <w:tab/>
        <w:t>CT services—eligible services</w:t>
      </w:r>
      <w:r w:rsidRPr="00F4319E">
        <w:rPr>
          <w:noProof/>
        </w:rPr>
        <w:tab/>
      </w:r>
      <w:r w:rsidRPr="00F4319E">
        <w:rPr>
          <w:noProof/>
        </w:rPr>
        <w:fldChar w:fldCharType="begin"/>
      </w:r>
      <w:r w:rsidRPr="00F4319E">
        <w:rPr>
          <w:noProof/>
        </w:rPr>
        <w:instrText xml:space="preserve"> PAGEREF _Toc514749749 \h </w:instrText>
      </w:r>
      <w:r w:rsidRPr="00F4319E">
        <w:rPr>
          <w:noProof/>
        </w:rPr>
      </w:r>
      <w:r w:rsidRPr="00F4319E">
        <w:rPr>
          <w:noProof/>
        </w:rPr>
        <w:fldChar w:fldCharType="separate"/>
      </w:r>
      <w:r w:rsidR="00E716B7">
        <w:rPr>
          <w:noProof/>
        </w:rPr>
        <w:t>57</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2.2.2</w:t>
      </w:r>
      <w:r w:rsidRPr="00F4319E">
        <w:rPr>
          <w:noProof/>
        </w:rPr>
        <w:tab/>
        <w:t>CT services—exclusion of attenuation correction and anatomical correlation</w:t>
      </w:r>
      <w:r w:rsidRPr="00F4319E">
        <w:rPr>
          <w:noProof/>
        </w:rPr>
        <w:tab/>
      </w:r>
      <w:r w:rsidRPr="00F4319E">
        <w:rPr>
          <w:noProof/>
        </w:rPr>
        <w:fldChar w:fldCharType="begin"/>
      </w:r>
      <w:r w:rsidRPr="00F4319E">
        <w:rPr>
          <w:noProof/>
        </w:rPr>
        <w:instrText xml:space="preserve"> PAGEREF _Toc514749750 \h </w:instrText>
      </w:r>
      <w:r w:rsidRPr="00F4319E">
        <w:rPr>
          <w:noProof/>
        </w:rPr>
      </w:r>
      <w:r w:rsidRPr="00F4319E">
        <w:rPr>
          <w:noProof/>
        </w:rPr>
        <w:fldChar w:fldCharType="separate"/>
      </w:r>
      <w:r w:rsidR="00E716B7">
        <w:rPr>
          <w:noProof/>
        </w:rPr>
        <w:t>57</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2.2.3</w:t>
      </w:r>
      <w:r w:rsidRPr="00F4319E">
        <w:rPr>
          <w:noProof/>
        </w:rPr>
        <w:tab/>
        <w:t>CT services—exclusion of acoustic neuroma</w:t>
      </w:r>
      <w:r w:rsidRPr="00F4319E">
        <w:rPr>
          <w:noProof/>
        </w:rPr>
        <w:tab/>
      </w:r>
      <w:r w:rsidRPr="00F4319E">
        <w:rPr>
          <w:noProof/>
        </w:rPr>
        <w:fldChar w:fldCharType="begin"/>
      </w:r>
      <w:r w:rsidRPr="00F4319E">
        <w:rPr>
          <w:noProof/>
        </w:rPr>
        <w:instrText xml:space="preserve"> PAGEREF _Toc514749751 \h </w:instrText>
      </w:r>
      <w:r w:rsidRPr="00F4319E">
        <w:rPr>
          <w:noProof/>
        </w:rPr>
      </w:r>
      <w:r w:rsidRPr="00F4319E">
        <w:rPr>
          <w:noProof/>
        </w:rPr>
        <w:fldChar w:fldCharType="separate"/>
      </w:r>
      <w:r w:rsidR="00E716B7">
        <w:rPr>
          <w:noProof/>
        </w:rPr>
        <w:t>57</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2.2.4</w:t>
      </w:r>
      <w:r w:rsidRPr="00F4319E">
        <w:rPr>
          <w:noProof/>
        </w:rPr>
        <w:tab/>
        <w:t>CT services—assessment of headache</w:t>
      </w:r>
      <w:r w:rsidRPr="00F4319E">
        <w:rPr>
          <w:noProof/>
        </w:rPr>
        <w:tab/>
      </w:r>
      <w:r w:rsidRPr="00F4319E">
        <w:rPr>
          <w:noProof/>
        </w:rPr>
        <w:fldChar w:fldCharType="begin"/>
      </w:r>
      <w:r w:rsidRPr="00F4319E">
        <w:rPr>
          <w:noProof/>
        </w:rPr>
        <w:instrText xml:space="preserve"> PAGEREF _Toc514749752 \h </w:instrText>
      </w:r>
      <w:r w:rsidRPr="00F4319E">
        <w:rPr>
          <w:noProof/>
        </w:rPr>
      </w:r>
      <w:r w:rsidRPr="00F4319E">
        <w:rPr>
          <w:noProof/>
        </w:rPr>
        <w:fldChar w:fldCharType="separate"/>
      </w:r>
      <w:r w:rsidR="00E716B7">
        <w:rPr>
          <w:noProof/>
        </w:rPr>
        <w:t>57</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2.2.5</w:t>
      </w:r>
      <w:r w:rsidRPr="00F4319E">
        <w:rPr>
          <w:noProof/>
        </w:rPr>
        <w:tab/>
        <w:t>CT services—number of services</w:t>
      </w:r>
      <w:r w:rsidRPr="00F4319E">
        <w:rPr>
          <w:noProof/>
        </w:rPr>
        <w:tab/>
      </w:r>
      <w:r w:rsidRPr="00F4319E">
        <w:rPr>
          <w:noProof/>
        </w:rPr>
        <w:fldChar w:fldCharType="begin"/>
      </w:r>
      <w:r w:rsidRPr="00F4319E">
        <w:rPr>
          <w:noProof/>
        </w:rPr>
        <w:instrText xml:space="preserve"> PAGEREF _Toc514749753 \h </w:instrText>
      </w:r>
      <w:r w:rsidRPr="00F4319E">
        <w:rPr>
          <w:noProof/>
        </w:rPr>
      </w:r>
      <w:r w:rsidRPr="00F4319E">
        <w:rPr>
          <w:noProof/>
        </w:rPr>
        <w:fldChar w:fldCharType="separate"/>
      </w:r>
      <w:r w:rsidR="00E716B7">
        <w:rPr>
          <w:noProof/>
        </w:rPr>
        <w:t>58</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2.2.6</w:t>
      </w:r>
      <w:r w:rsidRPr="00F4319E">
        <w:rPr>
          <w:noProof/>
        </w:rPr>
        <w:tab/>
        <w:t>Cone beam computed tomography—items</w:t>
      </w:r>
      <w:r w:rsidR="00F4319E" w:rsidRPr="00F4319E">
        <w:rPr>
          <w:noProof/>
        </w:rPr>
        <w:t> </w:t>
      </w:r>
      <w:r w:rsidRPr="00F4319E">
        <w:rPr>
          <w:noProof/>
        </w:rPr>
        <w:t>57362 and 57363</w:t>
      </w:r>
      <w:r w:rsidRPr="00F4319E">
        <w:rPr>
          <w:noProof/>
        </w:rPr>
        <w:tab/>
      </w:r>
      <w:r w:rsidRPr="00F4319E">
        <w:rPr>
          <w:noProof/>
        </w:rPr>
        <w:fldChar w:fldCharType="begin"/>
      </w:r>
      <w:r w:rsidRPr="00F4319E">
        <w:rPr>
          <w:noProof/>
        </w:rPr>
        <w:instrText xml:space="preserve"> PAGEREF _Toc514749754 \h </w:instrText>
      </w:r>
      <w:r w:rsidRPr="00F4319E">
        <w:rPr>
          <w:noProof/>
        </w:rPr>
      </w:r>
      <w:r w:rsidRPr="00F4319E">
        <w:rPr>
          <w:noProof/>
        </w:rPr>
        <w:fldChar w:fldCharType="separate"/>
      </w:r>
      <w:r w:rsidR="00E716B7">
        <w:rPr>
          <w:noProof/>
        </w:rPr>
        <w:t>58</w:t>
      </w:r>
      <w:r w:rsidRPr="00F4319E">
        <w:rPr>
          <w:noProof/>
        </w:rPr>
        <w:fldChar w:fldCharType="end"/>
      </w:r>
    </w:p>
    <w:p w:rsidR="00BF1DB2" w:rsidRPr="00F4319E" w:rsidRDefault="00BF1DB2">
      <w:pPr>
        <w:pStyle w:val="TOC3"/>
        <w:rPr>
          <w:rFonts w:asciiTheme="minorHAnsi" w:eastAsiaTheme="minorEastAsia" w:hAnsiTheme="minorHAnsi" w:cstheme="minorBidi"/>
          <w:b w:val="0"/>
          <w:noProof/>
          <w:kern w:val="0"/>
          <w:szCs w:val="22"/>
        </w:rPr>
      </w:pPr>
      <w:r w:rsidRPr="00F4319E">
        <w:rPr>
          <w:noProof/>
        </w:rPr>
        <w:t>Division</w:t>
      </w:r>
      <w:r w:rsidR="00F4319E" w:rsidRPr="00F4319E">
        <w:rPr>
          <w:noProof/>
        </w:rPr>
        <w:t> </w:t>
      </w:r>
      <w:r w:rsidRPr="00F4319E">
        <w:rPr>
          <w:noProof/>
        </w:rPr>
        <w:t>2.3—Group I3: diagnostic radiology</w:t>
      </w:r>
      <w:r w:rsidRPr="00F4319E">
        <w:rPr>
          <w:b w:val="0"/>
          <w:noProof/>
          <w:sz w:val="18"/>
        </w:rPr>
        <w:tab/>
      </w:r>
      <w:r w:rsidRPr="00F4319E">
        <w:rPr>
          <w:b w:val="0"/>
          <w:noProof/>
          <w:sz w:val="18"/>
        </w:rPr>
        <w:fldChar w:fldCharType="begin"/>
      </w:r>
      <w:r w:rsidRPr="00F4319E">
        <w:rPr>
          <w:b w:val="0"/>
          <w:noProof/>
          <w:sz w:val="18"/>
        </w:rPr>
        <w:instrText xml:space="preserve"> PAGEREF _Toc514749755 \h </w:instrText>
      </w:r>
      <w:r w:rsidRPr="00F4319E">
        <w:rPr>
          <w:b w:val="0"/>
          <w:noProof/>
          <w:sz w:val="18"/>
        </w:rPr>
      </w:r>
      <w:r w:rsidRPr="00F4319E">
        <w:rPr>
          <w:b w:val="0"/>
          <w:noProof/>
          <w:sz w:val="18"/>
        </w:rPr>
        <w:fldChar w:fldCharType="separate"/>
      </w:r>
      <w:r w:rsidR="00E716B7">
        <w:rPr>
          <w:b w:val="0"/>
          <w:noProof/>
          <w:sz w:val="18"/>
        </w:rPr>
        <w:t>67</w:t>
      </w:r>
      <w:r w:rsidRPr="00F4319E">
        <w:rPr>
          <w:b w:val="0"/>
          <w:noProof/>
          <w:sz w:val="18"/>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A—General</w:t>
      </w:r>
      <w:r w:rsidRPr="00F4319E">
        <w:rPr>
          <w:b w:val="0"/>
          <w:noProof/>
          <w:sz w:val="18"/>
        </w:rPr>
        <w:tab/>
      </w:r>
      <w:r w:rsidRPr="00F4319E">
        <w:rPr>
          <w:b w:val="0"/>
          <w:noProof/>
          <w:sz w:val="18"/>
        </w:rPr>
        <w:fldChar w:fldCharType="begin"/>
      </w:r>
      <w:r w:rsidRPr="00F4319E">
        <w:rPr>
          <w:b w:val="0"/>
          <w:noProof/>
          <w:sz w:val="18"/>
        </w:rPr>
        <w:instrText xml:space="preserve"> PAGEREF _Toc514749756 \h </w:instrText>
      </w:r>
      <w:r w:rsidRPr="00F4319E">
        <w:rPr>
          <w:b w:val="0"/>
          <w:noProof/>
          <w:sz w:val="18"/>
        </w:rPr>
      </w:r>
      <w:r w:rsidRPr="00F4319E">
        <w:rPr>
          <w:b w:val="0"/>
          <w:noProof/>
          <w:sz w:val="18"/>
        </w:rPr>
        <w:fldChar w:fldCharType="separate"/>
      </w:r>
      <w:r w:rsidR="00E716B7">
        <w:rPr>
          <w:b w:val="0"/>
          <w:noProof/>
          <w:sz w:val="18"/>
        </w:rPr>
        <w:t>67</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2.3.1</w:t>
      </w:r>
      <w:r w:rsidRPr="00F4319E">
        <w:rPr>
          <w:noProof/>
        </w:rPr>
        <w:tab/>
        <w:t>Who must perform diagnostic imaging procedure</w:t>
      </w:r>
      <w:r w:rsidRPr="00F4319E">
        <w:rPr>
          <w:noProof/>
        </w:rPr>
        <w:tab/>
      </w:r>
      <w:r w:rsidRPr="00F4319E">
        <w:rPr>
          <w:noProof/>
        </w:rPr>
        <w:fldChar w:fldCharType="begin"/>
      </w:r>
      <w:r w:rsidRPr="00F4319E">
        <w:rPr>
          <w:noProof/>
        </w:rPr>
        <w:instrText xml:space="preserve"> PAGEREF _Toc514749757 \h </w:instrText>
      </w:r>
      <w:r w:rsidRPr="00F4319E">
        <w:rPr>
          <w:noProof/>
        </w:rPr>
      </w:r>
      <w:r w:rsidRPr="00F4319E">
        <w:rPr>
          <w:noProof/>
        </w:rPr>
        <w:fldChar w:fldCharType="separate"/>
      </w:r>
      <w:r w:rsidR="00E716B7">
        <w:rPr>
          <w:noProof/>
        </w:rPr>
        <w:t>67</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2.3.2</w:t>
      </w:r>
      <w:r w:rsidRPr="00F4319E">
        <w:rPr>
          <w:noProof/>
        </w:rPr>
        <w:tab/>
        <w:t>Limitation of items—certain services requested by chiropractors, osteopaths and physiotherapists</w:t>
      </w:r>
      <w:r w:rsidRPr="00F4319E">
        <w:rPr>
          <w:noProof/>
        </w:rPr>
        <w:tab/>
      </w:r>
      <w:r w:rsidRPr="00F4319E">
        <w:rPr>
          <w:noProof/>
        </w:rPr>
        <w:fldChar w:fldCharType="begin"/>
      </w:r>
      <w:r w:rsidRPr="00F4319E">
        <w:rPr>
          <w:noProof/>
        </w:rPr>
        <w:instrText xml:space="preserve"> PAGEREF _Toc514749758 \h </w:instrText>
      </w:r>
      <w:r w:rsidRPr="00F4319E">
        <w:rPr>
          <w:noProof/>
        </w:rPr>
      </w:r>
      <w:r w:rsidRPr="00F4319E">
        <w:rPr>
          <w:noProof/>
        </w:rPr>
        <w:fldChar w:fldCharType="separate"/>
      </w:r>
      <w:r w:rsidR="00E716B7">
        <w:rPr>
          <w:noProof/>
        </w:rPr>
        <w:t>67</w:t>
      </w:r>
      <w:r w:rsidRPr="00F4319E">
        <w:rPr>
          <w:noProof/>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B—Subgroups 1 to 9 of Group I3</w:t>
      </w:r>
      <w:r w:rsidRPr="00F4319E">
        <w:rPr>
          <w:b w:val="0"/>
          <w:noProof/>
          <w:sz w:val="18"/>
        </w:rPr>
        <w:tab/>
      </w:r>
      <w:r w:rsidRPr="00F4319E">
        <w:rPr>
          <w:b w:val="0"/>
          <w:noProof/>
          <w:sz w:val="18"/>
        </w:rPr>
        <w:fldChar w:fldCharType="begin"/>
      </w:r>
      <w:r w:rsidRPr="00F4319E">
        <w:rPr>
          <w:b w:val="0"/>
          <w:noProof/>
          <w:sz w:val="18"/>
        </w:rPr>
        <w:instrText xml:space="preserve"> PAGEREF _Toc514749759 \h </w:instrText>
      </w:r>
      <w:r w:rsidRPr="00F4319E">
        <w:rPr>
          <w:b w:val="0"/>
          <w:noProof/>
          <w:sz w:val="18"/>
        </w:rPr>
      </w:r>
      <w:r w:rsidRPr="00F4319E">
        <w:rPr>
          <w:b w:val="0"/>
          <w:noProof/>
          <w:sz w:val="18"/>
        </w:rPr>
        <w:fldChar w:fldCharType="separate"/>
      </w:r>
      <w:r w:rsidR="00E716B7">
        <w:rPr>
          <w:b w:val="0"/>
          <w:noProof/>
          <w:sz w:val="18"/>
        </w:rPr>
        <w:t>67</w:t>
      </w:r>
      <w:r w:rsidRPr="00F4319E">
        <w:rPr>
          <w:b w:val="0"/>
          <w:noProof/>
          <w:sz w:val="18"/>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C—Subgroup 10 of Group I3: radiographic examination of breasts</w:t>
      </w:r>
      <w:r w:rsidRPr="00F4319E">
        <w:rPr>
          <w:b w:val="0"/>
          <w:noProof/>
          <w:sz w:val="18"/>
        </w:rPr>
        <w:tab/>
      </w:r>
      <w:r w:rsidRPr="00F4319E">
        <w:rPr>
          <w:b w:val="0"/>
          <w:noProof/>
          <w:sz w:val="18"/>
        </w:rPr>
        <w:fldChar w:fldCharType="begin"/>
      </w:r>
      <w:r w:rsidRPr="00F4319E">
        <w:rPr>
          <w:b w:val="0"/>
          <w:noProof/>
          <w:sz w:val="18"/>
        </w:rPr>
        <w:instrText xml:space="preserve"> PAGEREF _Toc514749760 \h </w:instrText>
      </w:r>
      <w:r w:rsidRPr="00F4319E">
        <w:rPr>
          <w:b w:val="0"/>
          <w:noProof/>
          <w:sz w:val="18"/>
        </w:rPr>
      </w:r>
      <w:r w:rsidRPr="00F4319E">
        <w:rPr>
          <w:b w:val="0"/>
          <w:noProof/>
          <w:sz w:val="18"/>
        </w:rPr>
        <w:fldChar w:fldCharType="separate"/>
      </w:r>
      <w:r w:rsidR="00E716B7">
        <w:rPr>
          <w:b w:val="0"/>
          <w:noProof/>
          <w:sz w:val="18"/>
        </w:rPr>
        <w:t>73</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2.3.3</w:t>
      </w:r>
      <w:r w:rsidRPr="00F4319E">
        <w:rPr>
          <w:noProof/>
        </w:rPr>
        <w:tab/>
        <w:t>Mammography services—eligible services</w:t>
      </w:r>
      <w:r w:rsidRPr="00F4319E">
        <w:rPr>
          <w:noProof/>
        </w:rPr>
        <w:tab/>
      </w:r>
      <w:r w:rsidRPr="00F4319E">
        <w:rPr>
          <w:noProof/>
        </w:rPr>
        <w:fldChar w:fldCharType="begin"/>
      </w:r>
      <w:r w:rsidRPr="00F4319E">
        <w:rPr>
          <w:noProof/>
        </w:rPr>
        <w:instrText xml:space="preserve"> PAGEREF _Toc514749761 \h </w:instrText>
      </w:r>
      <w:r w:rsidRPr="00F4319E">
        <w:rPr>
          <w:noProof/>
        </w:rPr>
      </w:r>
      <w:r w:rsidRPr="00F4319E">
        <w:rPr>
          <w:noProof/>
        </w:rPr>
        <w:fldChar w:fldCharType="separate"/>
      </w:r>
      <w:r w:rsidR="00E716B7">
        <w:rPr>
          <w:noProof/>
        </w:rPr>
        <w:t>73</w:t>
      </w:r>
      <w:r w:rsidRPr="00F4319E">
        <w:rPr>
          <w:noProof/>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D—Subgroups 12 to 14 of Group I3</w:t>
      </w:r>
      <w:r w:rsidRPr="00F4319E">
        <w:rPr>
          <w:b w:val="0"/>
          <w:noProof/>
          <w:sz w:val="18"/>
        </w:rPr>
        <w:tab/>
      </w:r>
      <w:r w:rsidRPr="00F4319E">
        <w:rPr>
          <w:b w:val="0"/>
          <w:noProof/>
          <w:sz w:val="18"/>
        </w:rPr>
        <w:fldChar w:fldCharType="begin"/>
      </w:r>
      <w:r w:rsidRPr="00F4319E">
        <w:rPr>
          <w:b w:val="0"/>
          <w:noProof/>
          <w:sz w:val="18"/>
        </w:rPr>
        <w:instrText xml:space="preserve"> PAGEREF _Toc514749762 \h </w:instrText>
      </w:r>
      <w:r w:rsidRPr="00F4319E">
        <w:rPr>
          <w:b w:val="0"/>
          <w:noProof/>
          <w:sz w:val="18"/>
        </w:rPr>
      </w:r>
      <w:r w:rsidRPr="00F4319E">
        <w:rPr>
          <w:b w:val="0"/>
          <w:noProof/>
          <w:sz w:val="18"/>
        </w:rPr>
        <w:fldChar w:fldCharType="separate"/>
      </w:r>
      <w:r w:rsidR="00E716B7">
        <w:rPr>
          <w:b w:val="0"/>
          <w:noProof/>
          <w:sz w:val="18"/>
        </w:rPr>
        <w:t>75</w:t>
      </w:r>
      <w:r w:rsidRPr="00F4319E">
        <w:rPr>
          <w:b w:val="0"/>
          <w:noProof/>
          <w:sz w:val="18"/>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E—Subgroup 15 of Group I3: fluoroscopic examination</w:t>
      </w:r>
      <w:r w:rsidRPr="00F4319E">
        <w:rPr>
          <w:b w:val="0"/>
          <w:noProof/>
          <w:sz w:val="18"/>
        </w:rPr>
        <w:tab/>
      </w:r>
      <w:r w:rsidRPr="00F4319E">
        <w:rPr>
          <w:b w:val="0"/>
          <w:noProof/>
          <w:sz w:val="18"/>
        </w:rPr>
        <w:fldChar w:fldCharType="begin"/>
      </w:r>
      <w:r w:rsidRPr="00F4319E">
        <w:rPr>
          <w:b w:val="0"/>
          <w:noProof/>
          <w:sz w:val="18"/>
        </w:rPr>
        <w:instrText xml:space="preserve"> PAGEREF _Toc514749763 \h </w:instrText>
      </w:r>
      <w:r w:rsidRPr="00F4319E">
        <w:rPr>
          <w:b w:val="0"/>
          <w:noProof/>
          <w:sz w:val="18"/>
        </w:rPr>
      </w:r>
      <w:r w:rsidRPr="00F4319E">
        <w:rPr>
          <w:b w:val="0"/>
          <w:noProof/>
          <w:sz w:val="18"/>
        </w:rPr>
        <w:fldChar w:fldCharType="separate"/>
      </w:r>
      <w:r w:rsidR="00E716B7">
        <w:rPr>
          <w:b w:val="0"/>
          <w:noProof/>
          <w:sz w:val="18"/>
        </w:rPr>
        <w:t>79</w:t>
      </w:r>
      <w:r w:rsidRPr="00F4319E">
        <w:rPr>
          <w:b w:val="0"/>
          <w:noProof/>
          <w:sz w:val="18"/>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F—Subgroup 16 of Group I3: preparation for radiological procedure</w:t>
      </w:r>
      <w:r w:rsidRPr="00F4319E">
        <w:rPr>
          <w:b w:val="0"/>
          <w:noProof/>
          <w:sz w:val="18"/>
        </w:rPr>
        <w:tab/>
      </w:r>
      <w:r w:rsidRPr="00F4319E">
        <w:rPr>
          <w:b w:val="0"/>
          <w:noProof/>
          <w:sz w:val="18"/>
        </w:rPr>
        <w:fldChar w:fldCharType="begin"/>
      </w:r>
      <w:r w:rsidRPr="00F4319E">
        <w:rPr>
          <w:b w:val="0"/>
          <w:noProof/>
          <w:sz w:val="18"/>
        </w:rPr>
        <w:instrText xml:space="preserve"> PAGEREF _Toc514749764 \h </w:instrText>
      </w:r>
      <w:r w:rsidRPr="00F4319E">
        <w:rPr>
          <w:b w:val="0"/>
          <w:noProof/>
          <w:sz w:val="18"/>
        </w:rPr>
      </w:r>
      <w:r w:rsidRPr="00F4319E">
        <w:rPr>
          <w:b w:val="0"/>
          <w:noProof/>
          <w:sz w:val="18"/>
        </w:rPr>
        <w:fldChar w:fldCharType="separate"/>
      </w:r>
      <w:r w:rsidR="00E716B7">
        <w:rPr>
          <w:b w:val="0"/>
          <w:noProof/>
          <w:sz w:val="18"/>
        </w:rPr>
        <w:t>80</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2.3.4</w:t>
      </w:r>
      <w:r w:rsidRPr="00F4319E">
        <w:rPr>
          <w:noProof/>
        </w:rPr>
        <w:tab/>
        <w:t>Preparation of patients for radiological procedures</w:t>
      </w:r>
      <w:r w:rsidRPr="00F4319E">
        <w:rPr>
          <w:noProof/>
        </w:rPr>
        <w:tab/>
      </w:r>
      <w:r w:rsidRPr="00F4319E">
        <w:rPr>
          <w:noProof/>
        </w:rPr>
        <w:fldChar w:fldCharType="begin"/>
      </w:r>
      <w:r w:rsidRPr="00F4319E">
        <w:rPr>
          <w:noProof/>
        </w:rPr>
        <w:instrText xml:space="preserve"> PAGEREF _Toc514749765 \h </w:instrText>
      </w:r>
      <w:r w:rsidRPr="00F4319E">
        <w:rPr>
          <w:noProof/>
        </w:rPr>
      </w:r>
      <w:r w:rsidRPr="00F4319E">
        <w:rPr>
          <w:noProof/>
        </w:rPr>
        <w:fldChar w:fldCharType="separate"/>
      </w:r>
      <w:r w:rsidR="00E716B7">
        <w:rPr>
          <w:noProof/>
        </w:rPr>
        <w:t>80</w:t>
      </w:r>
      <w:r w:rsidRPr="00F4319E">
        <w:rPr>
          <w:noProof/>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G—Subgroup 17 of Group I3: interventional techniques</w:t>
      </w:r>
      <w:r w:rsidRPr="00F4319E">
        <w:rPr>
          <w:b w:val="0"/>
          <w:noProof/>
          <w:sz w:val="18"/>
        </w:rPr>
        <w:tab/>
      </w:r>
      <w:r w:rsidRPr="00F4319E">
        <w:rPr>
          <w:b w:val="0"/>
          <w:noProof/>
          <w:sz w:val="18"/>
        </w:rPr>
        <w:fldChar w:fldCharType="begin"/>
      </w:r>
      <w:r w:rsidRPr="00F4319E">
        <w:rPr>
          <w:b w:val="0"/>
          <w:noProof/>
          <w:sz w:val="18"/>
        </w:rPr>
        <w:instrText xml:space="preserve"> PAGEREF _Toc514749766 \h </w:instrText>
      </w:r>
      <w:r w:rsidRPr="00F4319E">
        <w:rPr>
          <w:b w:val="0"/>
          <w:noProof/>
          <w:sz w:val="18"/>
        </w:rPr>
      </w:r>
      <w:r w:rsidRPr="00F4319E">
        <w:rPr>
          <w:b w:val="0"/>
          <w:noProof/>
          <w:sz w:val="18"/>
        </w:rPr>
        <w:fldChar w:fldCharType="separate"/>
      </w:r>
      <w:r w:rsidR="00E716B7">
        <w:rPr>
          <w:b w:val="0"/>
          <w:noProof/>
          <w:sz w:val="18"/>
        </w:rPr>
        <w:t>80</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2.3.5</w:t>
      </w:r>
      <w:r w:rsidRPr="00F4319E">
        <w:rPr>
          <w:noProof/>
        </w:rPr>
        <w:tab/>
        <w:t xml:space="preserve">Meaning of </w:t>
      </w:r>
      <w:r w:rsidRPr="00F4319E">
        <w:rPr>
          <w:i/>
          <w:noProof/>
        </w:rPr>
        <w:t>angiography suite</w:t>
      </w:r>
      <w:r w:rsidRPr="00F4319E">
        <w:rPr>
          <w:noProof/>
        </w:rPr>
        <w:tab/>
      </w:r>
      <w:r w:rsidRPr="00F4319E">
        <w:rPr>
          <w:noProof/>
        </w:rPr>
        <w:fldChar w:fldCharType="begin"/>
      </w:r>
      <w:r w:rsidRPr="00F4319E">
        <w:rPr>
          <w:noProof/>
        </w:rPr>
        <w:instrText xml:space="preserve"> PAGEREF _Toc514749767 \h </w:instrText>
      </w:r>
      <w:r w:rsidRPr="00F4319E">
        <w:rPr>
          <w:noProof/>
        </w:rPr>
      </w:r>
      <w:r w:rsidRPr="00F4319E">
        <w:rPr>
          <w:noProof/>
        </w:rPr>
        <w:fldChar w:fldCharType="separate"/>
      </w:r>
      <w:r w:rsidR="00E716B7">
        <w:rPr>
          <w:noProof/>
        </w:rPr>
        <w:t>80</w:t>
      </w:r>
      <w:r w:rsidRPr="00F4319E">
        <w:rPr>
          <w:noProof/>
        </w:rPr>
        <w:fldChar w:fldCharType="end"/>
      </w:r>
    </w:p>
    <w:p w:rsidR="00BF1DB2" w:rsidRPr="00F4319E" w:rsidRDefault="00BF1DB2">
      <w:pPr>
        <w:pStyle w:val="TOC3"/>
        <w:rPr>
          <w:rFonts w:asciiTheme="minorHAnsi" w:eastAsiaTheme="minorEastAsia" w:hAnsiTheme="minorHAnsi" w:cstheme="minorBidi"/>
          <w:b w:val="0"/>
          <w:noProof/>
          <w:kern w:val="0"/>
          <w:szCs w:val="22"/>
        </w:rPr>
      </w:pPr>
      <w:r w:rsidRPr="00F4319E">
        <w:rPr>
          <w:noProof/>
        </w:rPr>
        <w:t>Division</w:t>
      </w:r>
      <w:r w:rsidR="00F4319E" w:rsidRPr="00F4319E">
        <w:rPr>
          <w:noProof/>
        </w:rPr>
        <w:t> </w:t>
      </w:r>
      <w:r w:rsidRPr="00F4319E">
        <w:rPr>
          <w:noProof/>
        </w:rPr>
        <w:t>2.4—Group I4: nuclear medicine imaging</w:t>
      </w:r>
      <w:r w:rsidRPr="00F4319E">
        <w:rPr>
          <w:b w:val="0"/>
          <w:noProof/>
          <w:sz w:val="18"/>
        </w:rPr>
        <w:tab/>
      </w:r>
      <w:r w:rsidRPr="00F4319E">
        <w:rPr>
          <w:b w:val="0"/>
          <w:noProof/>
          <w:sz w:val="18"/>
        </w:rPr>
        <w:fldChar w:fldCharType="begin"/>
      </w:r>
      <w:r w:rsidRPr="00F4319E">
        <w:rPr>
          <w:b w:val="0"/>
          <w:noProof/>
          <w:sz w:val="18"/>
        </w:rPr>
        <w:instrText xml:space="preserve"> PAGEREF _Toc514749768 \h </w:instrText>
      </w:r>
      <w:r w:rsidRPr="00F4319E">
        <w:rPr>
          <w:b w:val="0"/>
          <w:noProof/>
          <w:sz w:val="18"/>
        </w:rPr>
      </w:r>
      <w:r w:rsidRPr="00F4319E">
        <w:rPr>
          <w:b w:val="0"/>
          <w:noProof/>
          <w:sz w:val="18"/>
        </w:rPr>
        <w:fldChar w:fldCharType="separate"/>
      </w:r>
      <w:r w:rsidR="00E716B7">
        <w:rPr>
          <w:b w:val="0"/>
          <w:noProof/>
          <w:sz w:val="18"/>
        </w:rPr>
        <w:t>81</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2.4.1</w:t>
      </w:r>
      <w:r w:rsidRPr="00F4319E">
        <w:rPr>
          <w:noProof/>
        </w:rPr>
        <w:tab/>
        <w:t>Nuclear scanning services—other than PET</w:t>
      </w:r>
      <w:r w:rsidRPr="00F4319E">
        <w:rPr>
          <w:noProof/>
        </w:rPr>
        <w:tab/>
      </w:r>
      <w:r w:rsidRPr="00F4319E">
        <w:rPr>
          <w:noProof/>
        </w:rPr>
        <w:fldChar w:fldCharType="begin"/>
      </w:r>
      <w:r w:rsidRPr="00F4319E">
        <w:rPr>
          <w:noProof/>
        </w:rPr>
        <w:instrText xml:space="preserve"> PAGEREF _Toc514749769 \h </w:instrText>
      </w:r>
      <w:r w:rsidRPr="00F4319E">
        <w:rPr>
          <w:noProof/>
        </w:rPr>
      </w:r>
      <w:r w:rsidRPr="00F4319E">
        <w:rPr>
          <w:noProof/>
        </w:rPr>
        <w:fldChar w:fldCharType="separate"/>
      </w:r>
      <w:r w:rsidR="00E716B7">
        <w:rPr>
          <w:noProof/>
        </w:rPr>
        <w:t>81</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2.4.2</w:t>
      </w:r>
      <w:r w:rsidRPr="00F4319E">
        <w:rPr>
          <w:noProof/>
        </w:rPr>
        <w:tab/>
        <w:t>PET nuclear scanning services</w:t>
      </w:r>
      <w:r w:rsidRPr="00F4319E">
        <w:rPr>
          <w:noProof/>
        </w:rPr>
        <w:tab/>
      </w:r>
      <w:r w:rsidRPr="00F4319E">
        <w:rPr>
          <w:noProof/>
        </w:rPr>
        <w:fldChar w:fldCharType="begin"/>
      </w:r>
      <w:r w:rsidRPr="00F4319E">
        <w:rPr>
          <w:noProof/>
        </w:rPr>
        <w:instrText xml:space="preserve"> PAGEREF _Toc514749770 \h </w:instrText>
      </w:r>
      <w:r w:rsidRPr="00F4319E">
        <w:rPr>
          <w:noProof/>
        </w:rPr>
      </w:r>
      <w:r w:rsidRPr="00F4319E">
        <w:rPr>
          <w:noProof/>
        </w:rPr>
        <w:fldChar w:fldCharType="separate"/>
      </w:r>
      <w:r w:rsidR="00E716B7">
        <w:rPr>
          <w:noProof/>
        </w:rPr>
        <w:t>81</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2.4.3</w:t>
      </w:r>
      <w:r w:rsidRPr="00F4319E">
        <w:rPr>
          <w:noProof/>
        </w:rPr>
        <w:tab/>
        <w:t>PET nuclear scanning services—performance under personal supervision</w:t>
      </w:r>
      <w:r w:rsidRPr="00F4319E">
        <w:rPr>
          <w:noProof/>
        </w:rPr>
        <w:tab/>
      </w:r>
      <w:r w:rsidRPr="00F4319E">
        <w:rPr>
          <w:noProof/>
        </w:rPr>
        <w:fldChar w:fldCharType="begin"/>
      </w:r>
      <w:r w:rsidRPr="00F4319E">
        <w:rPr>
          <w:noProof/>
        </w:rPr>
        <w:instrText xml:space="preserve"> PAGEREF _Toc514749771 \h </w:instrText>
      </w:r>
      <w:r w:rsidRPr="00F4319E">
        <w:rPr>
          <w:noProof/>
        </w:rPr>
      </w:r>
      <w:r w:rsidRPr="00F4319E">
        <w:rPr>
          <w:noProof/>
        </w:rPr>
        <w:fldChar w:fldCharType="separate"/>
      </w:r>
      <w:r w:rsidR="00E716B7">
        <w:rPr>
          <w:noProof/>
        </w:rPr>
        <w:t>82</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2.4.4</w:t>
      </w:r>
      <w:r w:rsidRPr="00F4319E">
        <w:rPr>
          <w:noProof/>
        </w:rPr>
        <w:tab/>
        <w:t>PET nuclear scanning services—equipment</w:t>
      </w:r>
      <w:r w:rsidRPr="00F4319E">
        <w:rPr>
          <w:noProof/>
        </w:rPr>
        <w:tab/>
      </w:r>
      <w:r w:rsidRPr="00F4319E">
        <w:rPr>
          <w:noProof/>
        </w:rPr>
        <w:fldChar w:fldCharType="begin"/>
      </w:r>
      <w:r w:rsidRPr="00F4319E">
        <w:rPr>
          <w:noProof/>
        </w:rPr>
        <w:instrText xml:space="preserve"> PAGEREF _Toc514749772 \h </w:instrText>
      </w:r>
      <w:r w:rsidRPr="00F4319E">
        <w:rPr>
          <w:noProof/>
        </w:rPr>
      </w:r>
      <w:r w:rsidRPr="00F4319E">
        <w:rPr>
          <w:noProof/>
        </w:rPr>
        <w:fldChar w:fldCharType="separate"/>
      </w:r>
      <w:r w:rsidR="00E716B7">
        <w:rPr>
          <w:noProof/>
        </w:rPr>
        <w:t>82</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2.4.5</w:t>
      </w:r>
      <w:r w:rsidRPr="00F4319E">
        <w:rPr>
          <w:noProof/>
        </w:rPr>
        <w:tab/>
        <w:t>PET nuclear scanning services—statutory declaration</w:t>
      </w:r>
      <w:r w:rsidRPr="00F4319E">
        <w:rPr>
          <w:noProof/>
        </w:rPr>
        <w:tab/>
      </w:r>
      <w:r w:rsidRPr="00F4319E">
        <w:rPr>
          <w:noProof/>
        </w:rPr>
        <w:fldChar w:fldCharType="begin"/>
      </w:r>
      <w:r w:rsidRPr="00F4319E">
        <w:rPr>
          <w:noProof/>
        </w:rPr>
        <w:instrText xml:space="preserve"> PAGEREF _Toc514749773 \h </w:instrText>
      </w:r>
      <w:r w:rsidRPr="00F4319E">
        <w:rPr>
          <w:noProof/>
        </w:rPr>
      </w:r>
      <w:r w:rsidRPr="00F4319E">
        <w:rPr>
          <w:noProof/>
        </w:rPr>
        <w:fldChar w:fldCharType="separate"/>
      </w:r>
      <w:r w:rsidR="00E716B7">
        <w:rPr>
          <w:noProof/>
        </w:rPr>
        <w:t>82</w:t>
      </w:r>
      <w:r w:rsidRPr="00F4319E">
        <w:rPr>
          <w:noProof/>
        </w:rPr>
        <w:fldChar w:fldCharType="end"/>
      </w:r>
    </w:p>
    <w:p w:rsidR="00BF1DB2" w:rsidRPr="00F4319E" w:rsidRDefault="00BF1DB2">
      <w:pPr>
        <w:pStyle w:val="TOC3"/>
        <w:rPr>
          <w:rFonts w:asciiTheme="minorHAnsi" w:eastAsiaTheme="minorEastAsia" w:hAnsiTheme="minorHAnsi" w:cstheme="minorBidi"/>
          <w:b w:val="0"/>
          <w:noProof/>
          <w:kern w:val="0"/>
          <w:szCs w:val="22"/>
        </w:rPr>
      </w:pPr>
      <w:r w:rsidRPr="00F4319E">
        <w:rPr>
          <w:noProof/>
        </w:rPr>
        <w:t>Division</w:t>
      </w:r>
      <w:r w:rsidR="00F4319E" w:rsidRPr="00F4319E">
        <w:rPr>
          <w:noProof/>
        </w:rPr>
        <w:t> </w:t>
      </w:r>
      <w:r w:rsidRPr="00F4319E">
        <w:rPr>
          <w:noProof/>
        </w:rPr>
        <w:t>2.5—Group I5: magnetic resonance imaging</w:t>
      </w:r>
      <w:r w:rsidRPr="00F4319E">
        <w:rPr>
          <w:b w:val="0"/>
          <w:noProof/>
          <w:sz w:val="18"/>
        </w:rPr>
        <w:tab/>
      </w:r>
      <w:r w:rsidRPr="00F4319E">
        <w:rPr>
          <w:b w:val="0"/>
          <w:noProof/>
          <w:sz w:val="18"/>
        </w:rPr>
        <w:fldChar w:fldCharType="begin"/>
      </w:r>
      <w:r w:rsidRPr="00F4319E">
        <w:rPr>
          <w:b w:val="0"/>
          <w:noProof/>
          <w:sz w:val="18"/>
        </w:rPr>
        <w:instrText xml:space="preserve"> PAGEREF _Toc514749774 \h </w:instrText>
      </w:r>
      <w:r w:rsidRPr="00F4319E">
        <w:rPr>
          <w:b w:val="0"/>
          <w:noProof/>
          <w:sz w:val="18"/>
        </w:rPr>
      </w:r>
      <w:r w:rsidRPr="00F4319E">
        <w:rPr>
          <w:b w:val="0"/>
          <w:noProof/>
          <w:sz w:val="18"/>
        </w:rPr>
        <w:fldChar w:fldCharType="separate"/>
      </w:r>
      <w:r w:rsidR="00E716B7">
        <w:rPr>
          <w:b w:val="0"/>
          <w:noProof/>
          <w:sz w:val="18"/>
        </w:rPr>
        <w:t>91</w:t>
      </w:r>
      <w:r w:rsidRPr="00F4319E">
        <w:rPr>
          <w:b w:val="0"/>
          <w:noProof/>
          <w:sz w:val="18"/>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A—General</w:t>
      </w:r>
      <w:r w:rsidRPr="00F4319E">
        <w:rPr>
          <w:b w:val="0"/>
          <w:noProof/>
          <w:sz w:val="18"/>
        </w:rPr>
        <w:tab/>
      </w:r>
      <w:r w:rsidRPr="00F4319E">
        <w:rPr>
          <w:b w:val="0"/>
          <w:noProof/>
          <w:sz w:val="18"/>
        </w:rPr>
        <w:fldChar w:fldCharType="begin"/>
      </w:r>
      <w:r w:rsidRPr="00F4319E">
        <w:rPr>
          <w:b w:val="0"/>
          <w:noProof/>
          <w:sz w:val="18"/>
        </w:rPr>
        <w:instrText xml:space="preserve"> PAGEREF _Toc514749775 \h </w:instrText>
      </w:r>
      <w:r w:rsidRPr="00F4319E">
        <w:rPr>
          <w:b w:val="0"/>
          <w:noProof/>
          <w:sz w:val="18"/>
        </w:rPr>
      </w:r>
      <w:r w:rsidRPr="00F4319E">
        <w:rPr>
          <w:b w:val="0"/>
          <w:noProof/>
          <w:sz w:val="18"/>
        </w:rPr>
        <w:fldChar w:fldCharType="separate"/>
      </w:r>
      <w:r w:rsidR="00E716B7">
        <w:rPr>
          <w:b w:val="0"/>
          <w:noProof/>
          <w:sz w:val="18"/>
        </w:rPr>
        <w:t>91</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2.5.1</w:t>
      </w:r>
      <w:r w:rsidRPr="00F4319E">
        <w:rPr>
          <w:noProof/>
        </w:rPr>
        <w:tab/>
        <w:t>MRI and MRA services—eligible services</w:t>
      </w:r>
      <w:r w:rsidRPr="00F4319E">
        <w:rPr>
          <w:noProof/>
        </w:rPr>
        <w:tab/>
      </w:r>
      <w:r w:rsidRPr="00F4319E">
        <w:rPr>
          <w:noProof/>
        </w:rPr>
        <w:fldChar w:fldCharType="begin"/>
      </w:r>
      <w:r w:rsidRPr="00F4319E">
        <w:rPr>
          <w:noProof/>
        </w:rPr>
        <w:instrText xml:space="preserve"> PAGEREF _Toc514749776 \h </w:instrText>
      </w:r>
      <w:r w:rsidRPr="00F4319E">
        <w:rPr>
          <w:noProof/>
        </w:rPr>
      </w:r>
      <w:r w:rsidRPr="00F4319E">
        <w:rPr>
          <w:noProof/>
        </w:rPr>
        <w:fldChar w:fldCharType="separate"/>
      </w:r>
      <w:r w:rsidR="00E716B7">
        <w:rPr>
          <w:noProof/>
        </w:rPr>
        <w:t>91</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2.5.2</w:t>
      </w:r>
      <w:r w:rsidRPr="00F4319E">
        <w:rPr>
          <w:noProof/>
        </w:rPr>
        <w:tab/>
        <w:t>MRI and MRA services—request</w:t>
      </w:r>
      <w:r w:rsidRPr="00F4319E">
        <w:rPr>
          <w:noProof/>
        </w:rPr>
        <w:tab/>
      </w:r>
      <w:r w:rsidRPr="00F4319E">
        <w:rPr>
          <w:noProof/>
        </w:rPr>
        <w:fldChar w:fldCharType="begin"/>
      </w:r>
      <w:r w:rsidRPr="00F4319E">
        <w:rPr>
          <w:noProof/>
        </w:rPr>
        <w:instrText xml:space="preserve"> PAGEREF _Toc514749777 \h </w:instrText>
      </w:r>
      <w:r w:rsidRPr="00F4319E">
        <w:rPr>
          <w:noProof/>
        </w:rPr>
      </w:r>
      <w:r w:rsidRPr="00F4319E">
        <w:rPr>
          <w:noProof/>
        </w:rPr>
        <w:fldChar w:fldCharType="separate"/>
      </w:r>
      <w:r w:rsidR="00E716B7">
        <w:rPr>
          <w:noProof/>
        </w:rPr>
        <w:t>92</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2.5.3</w:t>
      </w:r>
      <w:r w:rsidRPr="00F4319E">
        <w:rPr>
          <w:noProof/>
        </w:rPr>
        <w:tab/>
        <w:t>MRI and MRA services—permissible circumstances for performance</w:t>
      </w:r>
      <w:r w:rsidRPr="00F4319E">
        <w:rPr>
          <w:noProof/>
        </w:rPr>
        <w:tab/>
      </w:r>
      <w:r w:rsidRPr="00F4319E">
        <w:rPr>
          <w:noProof/>
        </w:rPr>
        <w:fldChar w:fldCharType="begin"/>
      </w:r>
      <w:r w:rsidRPr="00F4319E">
        <w:rPr>
          <w:noProof/>
        </w:rPr>
        <w:instrText xml:space="preserve"> PAGEREF _Toc514749778 \h </w:instrText>
      </w:r>
      <w:r w:rsidRPr="00F4319E">
        <w:rPr>
          <w:noProof/>
        </w:rPr>
      </w:r>
      <w:r w:rsidRPr="00F4319E">
        <w:rPr>
          <w:noProof/>
        </w:rPr>
        <w:fldChar w:fldCharType="separate"/>
      </w:r>
      <w:r w:rsidR="00E716B7">
        <w:rPr>
          <w:noProof/>
        </w:rPr>
        <w:t>92</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2.5.4</w:t>
      </w:r>
      <w:r w:rsidRPr="00F4319E">
        <w:rPr>
          <w:noProof/>
        </w:rPr>
        <w:tab/>
        <w:t>MRI and MRA services—eligible provider</w:t>
      </w:r>
      <w:r w:rsidRPr="00F4319E">
        <w:rPr>
          <w:noProof/>
        </w:rPr>
        <w:tab/>
      </w:r>
      <w:r w:rsidRPr="00F4319E">
        <w:rPr>
          <w:noProof/>
        </w:rPr>
        <w:fldChar w:fldCharType="begin"/>
      </w:r>
      <w:r w:rsidRPr="00F4319E">
        <w:rPr>
          <w:noProof/>
        </w:rPr>
        <w:instrText xml:space="preserve"> PAGEREF _Toc514749779 \h </w:instrText>
      </w:r>
      <w:r w:rsidRPr="00F4319E">
        <w:rPr>
          <w:noProof/>
        </w:rPr>
      </w:r>
      <w:r w:rsidRPr="00F4319E">
        <w:rPr>
          <w:noProof/>
        </w:rPr>
        <w:fldChar w:fldCharType="separate"/>
      </w:r>
      <w:r w:rsidR="00E716B7">
        <w:rPr>
          <w:noProof/>
        </w:rPr>
        <w:t>92</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2.5.5</w:t>
      </w:r>
      <w:r w:rsidRPr="00F4319E">
        <w:rPr>
          <w:noProof/>
        </w:rPr>
        <w:tab/>
        <w:t>MRI and MRA services—eligible equipment</w:t>
      </w:r>
      <w:r w:rsidRPr="00F4319E">
        <w:rPr>
          <w:noProof/>
        </w:rPr>
        <w:tab/>
      </w:r>
      <w:r w:rsidRPr="00F4319E">
        <w:rPr>
          <w:noProof/>
        </w:rPr>
        <w:fldChar w:fldCharType="begin"/>
      </w:r>
      <w:r w:rsidRPr="00F4319E">
        <w:rPr>
          <w:noProof/>
        </w:rPr>
        <w:instrText xml:space="preserve"> PAGEREF _Toc514749780 \h </w:instrText>
      </w:r>
      <w:r w:rsidRPr="00F4319E">
        <w:rPr>
          <w:noProof/>
        </w:rPr>
      </w:r>
      <w:r w:rsidRPr="00F4319E">
        <w:rPr>
          <w:noProof/>
        </w:rPr>
        <w:fldChar w:fldCharType="separate"/>
      </w:r>
      <w:r w:rsidR="00E716B7">
        <w:rPr>
          <w:noProof/>
        </w:rPr>
        <w:t>93</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2.5.6</w:t>
      </w:r>
      <w:r w:rsidRPr="00F4319E">
        <w:rPr>
          <w:noProof/>
        </w:rPr>
        <w:tab/>
        <w:t>MRI and MRA services—partial eligible equipment</w:t>
      </w:r>
      <w:r w:rsidRPr="00F4319E">
        <w:rPr>
          <w:noProof/>
        </w:rPr>
        <w:tab/>
      </w:r>
      <w:r w:rsidRPr="00F4319E">
        <w:rPr>
          <w:noProof/>
        </w:rPr>
        <w:fldChar w:fldCharType="begin"/>
      </w:r>
      <w:r w:rsidRPr="00F4319E">
        <w:rPr>
          <w:noProof/>
        </w:rPr>
        <w:instrText xml:space="preserve"> PAGEREF _Toc514749781 \h </w:instrText>
      </w:r>
      <w:r w:rsidRPr="00F4319E">
        <w:rPr>
          <w:noProof/>
        </w:rPr>
      </w:r>
      <w:r w:rsidRPr="00F4319E">
        <w:rPr>
          <w:noProof/>
        </w:rPr>
        <w:fldChar w:fldCharType="separate"/>
      </w:r>
      <w:r w:rsidR="00E716B7">
        <w:rPr>
          <w:noProof/>
        </w:rPr>
        <w:t>93</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2.5.7</w:t>
      </w:r>
      <w:r w:rsidRPr="00F4319E">
        <w:rPr>
          <w:noProof/>
        </w:rPr>
        <w:tab/>
        <w:t xml:space="preserve">MRI and MRA services—meaning of </w:t>
      </w:r>
      <w:r w:rsidRPr="00F4319E">
        <w:rPr>
          <w:i/>
          <w:noProof/>
        </w:rPr>
        <w:t>scan</w:t>
      </w:r>
      <w:r w:rsidRPr="00F4319E">
        <w:rPr>
          <w:noProof/>
        </w:rPr>
        <w:tab/>
      </w:r>
      <w:r w:rsidRPr="00F4319E">
        <w:rPr>
          <w:noProof/>
        </w:rPr>
        <w:fldChar w:fldCharType="begin"/>
      </w:r>
      <w:r w:rsidRPr="00F4319E">
        <w:rPr>
          <w:noProof/>
        </w:rPr>
        <w:instrText xml:space="preserve"> PAGEREF _Toc514749782 \h </w:instrText>
      </w:r>
      <w:r w:rsidRPr="00F4319E">
        <w:rPr>
          <w:noProof/>
        </w:rPr>
      </w:r>
      <w:r w:rsidRPr="00F4319E">
        <w:rPr>
          <w:noProof/>
        </w:rPr>
        <w:fldChar w:fldCharType="separate"/>
      </w:r>
      <w:r w:rsidR="00E716B7">
        <w:rPr>
          <w:noProof/>
        </w:rPr>
        <w:t>93</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2.5.8</w:t>
      </w:r>
      <w:r w:rsidRPr="00F4319E">
        <w:rPr>
          <w:noProof/>
        </w:rPr>
        <w:tab/>
        <w:t>MRI and MRA services—multiple services</w:t>
      </w:r>
      <w:r w:rsidRPr="00F4319E">
        <w:rPr>
          <w:noProof/>
        </w:rPr>
        <w:tab/>
      </w:r>
      <w:r w:rsidRPr="00F4319E">
        <w:rPr>
          <w:noProof/>
        </w:rPr>
        <w:fldChar w:fldCharType="begin"/>
      </w:r>
      <w:r w:rsidRPr="00F4319E">
        <w:rPr>
          <w:noProof/>
        </w:rPr>
        <w:instrText xml:space="preserve"> PAGEREF _Toc514749783 \h </w:instrText>
      </w:r>
      <w:r w:rsidRPr="00F4319E">
        <w:rPr>
          <w:noProof/>
        </w:rPr>
      </w:r>
      <w:r w:rsidRPr="00F4319E">
        <w:rPr>
          <w:noProof/>
        </w:rPr>
        <w:fldChar w:fldCharType="separate"/>
      </w:r>
      <w:r w:rsidR="00E716B7">
        <w:rPr>
          <w:noProof/>
        </w:rPr>
        <w:t>93</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2.5.9</w:t>
      </w:r>
      <w:r w:rsidRPr="00F4319E">
        <w:rPr>
          <w:noProof/>
        </w:rPr>
        <w:tab/>
        <w:t>MRI or MRA services—application of items to related services provided in same period</w:t>
      </w:r>
      <w:r w:rsidRPr="00F4319E">
        <w:rPr>
          <w:noProof/>
        </w:rPr>
        <w:tab/>
      </w:r>
      <w:r w:rsidRPr="00F4319E">
        <w:rPr>
          <w:noProof/>
        </w:rPr>
        <w:fldChar w:fldCharType="begin"/>
      </w:r>
      <w:r w:rsidRPr="00F4319E">
        <w:rPr>
          <w:noProof/>
        </w:rPr>
        <w:instrText xml:space="preserve"> PAGEREF _Toc514749784 \h </w:instrText>
      </w:r>
      <w:r w:rsidRPr="00F4319E">
        <w:rPr>
          <w:noProof/>
        </w:rPr>
      </w:r>
      <w:r w:rsidRPr="00F4319E">
        <w:rPr>
          <w:noProof/>
        </w:rPr>
        <w:fldChar w:fldCharType="separate"/>
      </w:r>
      <w:r w:rsidR="00E716B7">
        <w:rPr>
          <w:noProof/>
        </w:rPr>
        <w:t>94</w:t>
      </w:r>
      <w:r w:rsidRPr="00F4319E">
        <w:rPr>
          <w:noProof/>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B—Subgroups 1 to 19 of Group I5</w:t>
      </w:r>
      <w:r w:rsidRPr="00F4319E">
        <w:rPr>
          <w:b w:val="0"/>
          <w:noProof/>
          <w:sz w:val="18"/>
        </w:rPr>
        <w:tab/>
      </w:r>
      <w:r w:rsidRPr="00F4319E">
        <w:rPr>
          <w:b w:val="0"/>
          <w:noProof/>
          <w:sz w:val="18"/>
        </w:rPr>
        <w:fldChar w:fldCharType="begin"/>
      </w:r>
      <w:r w:rsidRPr="00F4319E">
        <w:rPr>
          <w:b w:val="0"/>
          <w:noProof/>
          <w:sz w:val="18"/>
        </w:rPr>
        <w:instrText xml:space="preserve"> PAGEREF _Toc514749785 \h </w:instrText>
      </w:r>
      <w:r w:rsidRPr="00F4319E">
        <w:rPr>
          <w:b w:val="0"/>
          <w:noProof/>
          <w:sz w:val="18"/>
        </w:rPr>
      </w:r>
      <w:r w:rsidRPr="00F4319E">
        <w:rPr>
          <w:b w:val="0"/>
          <w:noProof/>
          <w:sz w:val="18"/>
        </w:rPr>
        <w:fldChar w:fldCharType="separate"/>
      </w:r>
      <w:r w:rsidR="00E716B7">
        <w:rPr>
          <w:b w:val="0"/>
          <w:noProof/>
          <w:sz w:val="18"/>
        </w:rPr>
        <w:t>94</w:t>
      </w:r>
      <w:r w:rsidRPr="00F4319E">
        <w:rPr>
          <w:b w:val="0"/>
          <w:noProof/>
          <w:sz w:val="18"/>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C—Subgroup 20 of Group I5: scans of pelvis and upper abdomen for specified conditions</w:t>
      </w:r>
      <w:r w:rsidRPr="00F4319E">
        <w:rPr>
          <w:b w:val="0"/>
          <w:noProof/>
          <w:sz w:val="18"/>
        </w:rPr>
        <w:tab/>
      </w:r>
      <w:r w:rsidRPr="00F4319E">
        <w:rPr>
          <w:b w:val="0"/>
          <w:noProof/>
          <w:sz w:val="18"/>
        </w:rPr>
        <w:fldChar w:fldCharType="begin"/>
      </w:r>
      <w:r w:rsidRPr="00F4319E">
        <w:rPr>
          <w:b w:val="0"/>
          <w:noProof/>
          <w:sz w:val="18"/>
        </w:rPr>
        <w:instrText xml:space="preserve"> PAGEREF _Toc514749786 \h </w:instrText>
      </w:r>
      <w:r w:rsidRPr="00F4319E">
        <w:rPr>
          <w:b w:val="0"/>
          <w:noProof/>
          <w:sz w:val="18"/>
        </w:rPr>
      </w:r>
      <w:r w:rsidRPr="00F4319E">
        <w:rPr>
          <w:b w:val="0"/>
          <w:noProof/>
          <w:sz w:val="18"/>
        </w:rPr>
        <w:fldChar w:fldCharType="separate"/>
      </w:r>
      <w:r w:rsidR="00E716B7">
        <w:rPr>
          <w:b w:val="0"/>
          <w:noProof/>
          <w:sz w:val="18"/>
        </w:rPr>
        <w:t>106</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2.5.10</w:t>
      </w:r>
      <w:r w:rsidRPr="00F4319E">
        <w:rPr>
          <w:noProof/>
        </w:rPr>
        <w:tab/>
        <w:t>MRI services—limits for certain items</w:t>
      </w:r>
      <w:r w:rsidRPr="00F4319E">
        <w:rPr>
          <w:noProof/>
        </w:rPr>
        <w:tab/>
      </w:r>
      <w:r w:rsidRPr="00F4319E">
        <w:rPr>
          <w:noProof/>
        </w:rPr>
        <w:fldChar w:fldCharType="begin"/>
      </w:r>
      <w:r w:rsidRPr="00F4319E">
        <w:rPr>
          <w:noProof/>
        </w:rPr>
        <w:instrText xml:space="preserve"> PAGEREF _Toc514749787 \h </w:instrText>
      </w:r>
      <w:r w:rsidRPr="00F4319E">
        <w:rPr>
          <w:noProof/>
        </w:rPr>
      </w:r>
      <w:r w:rsidRPr="00F4319E">
        <w:rPr>
          <w:noProof/>
        </w:rPr>
        <w:fldChar w:fldCharType="separate"/>
      </w:r>
      <w:r w:rsidR="00E716B7">
        <w:rPr>
          <w:noProof/>
        </w:rPr>
        <w:t>106</w:t>
      </w:r>
      <w:r w:rsidRPr="00F4319E">
        <w:rPr>
          <w:noProof/>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2.5.11</w:t>
      </w:r>
      <w:r w:rsidRPr="00F4319E">
        <w:rPr>
          <w:noProof/>
        </w:rPr>
        <w:tab/>
        <w:t>MRI and MRA services—modifying items</w:t>
      </w:r>
      <w:r w:rsidRPr="00F4319E">
        <w:rPr>
          <w:noProof/>
        </w:rPr>
        <w:tab/>
      </w:r>
      <w:r w:rsidRPr="00F4319E">
        <w:rPr>
          <w:noProof/>
        </w:rPr>
        <w:fldChar w:fldCharType="begin"/>
      </w:r>
      <w:r w:rsidRPr="00F4319E">
        <w:rPr>
          <w:noProof/>
        </w:rPr>
        <w:instrText xml:space="preserve"> PAGEREF _Toc514749788 \h </w:instrText>
      </w:r>
      <w:r w:rsidRPr="00F4319E">
        <w:rPr>
          <w:noProof/>
        </w:rPr>
      </w:r>
      <w:r w:rsidRPr="00F4319E">
        <w:rPr>
          <w:noProof/>
        </w:rPr>
        <w:fldChar w:fldCharType="separate"/>
      </w:r>
      <w:r w:rsidR="00E716B7">
        <w:rPr>
          <w:noProof/>
        </w:rPr>
        <w:t>106</w:t>
      </w:r>
      <w:r w:rsidRPr="00F4319E">
        <w:rPr>
          <w:noProof/>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D—Subgroups 21 and 22 of Group I5</w:t>
      </w:r>
      <w:r w:rsidRPr="00F4319E">
        <w:rPr>
          <w:b w:val="0"/>
          <w:noProof/>
          <w:sz w:val="18"/>
        </w:rPr>
        <w:tab/>
      </w:r>
      <w:r w:rsidRPr="00F4319E">
        <w:rPr>
          <w:b w:val="0"/>
          <w:noProof/>
          <w:sz w:val="18"/>
        </w:rPr>
        <w:fldChar w:fldCharType="begin"/>
      </w:r>
      <w:r w:rsidRPr="00F4319E">
        <w:rPr>
          <w:b w:val="0"/>
          <w:noProof/>
          <w:sz w:val="18"/>
        </w:rPr>
        <w:instrText xml:space="preserve"> PAGEREF _Toc514749789 \h </w:instrText>
      </w:r>
      <w:r w:rsidRPr="00F4319E">
        <w:rPr>
          <w:b w:val="0"/>
          <w:noProof/>
          <w:sz w:val="18"/>
        </w:rPr>
      </w:r>
      <w:r w:rsidRPr="00F4319E">
        <w:rPr>
          <w:b w:val="0"/>
          <w:noProof/>
          <w:sz w:val="18"/>
        </w:rPr>
        <w:fldChar w:fldCharType="separate"/>
      </w:r>
      <w:r w:rsidR="00E716B7">
        <w:rPr>
          <w:b w:val="0"/>
          <w:noProof/>
          <w:sz w:val="18"/>
        </w:rPr>
        <w:t>108</w:t>
      </w:r>
      <w:r w:rsidRPr="00F4319E">
        <w:rPr>
          <w:b w:val="0"/>
          <w:noProof/>
          <w:sz w:val="18"/>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E—Subgroup 33 of Group I5</w:t>
      </w:r>
      <w:r w:rsidRPr="00F4319E">
        <w:rPr>
          <w:b w:val="0"/>
          <w:noProof/>
          <w:sz w:val="18"/>
        </w:rPr>
        <w:tab/>
      </w:r>
      <w:r w:rsidRPr="00F4319E">
        <w:rPr>
          <w:b w:val="0"/>
          <w:noProof/>
          <w:sz w:val="18"/>
        </w:rPr>
        <w:fldChar w:fldCharType="begin"/>
      </w:r>
      <w:r w:rsidRPr="00F4319E">
        <w:rPr>
          <w:b w:val="0"/>
          <w:noProof/>
          <w:sz w:val="18"/>
        </w:rPr>
        <w:instrText xml:space="preserve"> PAGEREF _Toc514749790 \h </w:instrText>
      </w:r>
      <w:r w:rsidRPr="00F4319E">
        <w:rPr>
          <w:b w:val="0"/>
          <w:noProof/>
          <w:sz w:val="18"/>
        </w:rPr>
      </w:r>
      <w:r w:rsidRPr="00F4319E">
        <w:rPr>
          <w:b w:val="0"/>
          <w:noProof/>
          <w:sz w:val="18"/>
        </w:rPr>
        <w:fldChar w:fldCharType="separate"/>
      </w:r>
      <w:r w:rsidR="00E716B7">
        <w:rPr>
          <w:b w:val="0"/>
          <w:noProof/>
          <w:sz w:val="18"/>
        </w:rPr>
        <w:t>109</w:t>
      </w:r>
      <w:r w:rsidRPr="00F4319E">
        <w:rPr>
          <w:b w:val="0"/>
          <w:noProof/>
          <w:sz w:val="18"/>
        </w:rPr>
        <w:fldChar w:fldCharType="end"/>
      </w:r>
    </w:p>
    <w:p w:rsidR="00BF1DB2" w:rsidRPr="00F4319E" w:rsidRDefault="00BF1DB2">
      <w:pPr>
        <w:pStyle w:val="TOC4"/>
        <w:rPr>
          <w:rFonts w:asciiTheme="minorHAnsi" w:eastAsiaTheme="minorEastAsia" w:hAnsiTheme="minorHAnsi" w:cstheme="minorBidi"/>
          <w:b w:val="0"/>
          <w:noProof/>
          <w:kern w:val="0"/>
          <w:sz w:val="22"/>
          <w:szCs w:val="22"/>
        </w:rPr>
      </w:pPr>
      <w:r w:rsidRPr="00F4319E">
        <w:rPr>
          <w:noProof/>
        </w:rPr>
        <w:t>Subdivision F—Subgroup 34 of Group I5</w:t>
      </w:r>
      <w:r w:rsidRPr="00F4319E">
        <w:rPr>
          <w:b w:val="0"/>
          <w:noProof/>
          <w:sz w:val="18"/>
        </w:rPr>
        <w:tab/>
      </w:r>
      <w:r w:rsidRPr="00F4319E">
        <w:rPr>
          <w:b w:val="0"/>
          <w:noProof/>
          <w:sz w:val="18"/>
        </w:rPr>
        <w:fldChar w:fldCharType="begin"/>
      </w:r>
      <w:r w:rsidRPr="00F4319E">
        <w:rPr>
          <w:b w:val="0"/>
          <w:noProof/>
          <w:sz w:val="18"/>
        </w:rPr>
        <w:instrText xml:space="preserve"> PAGEREF _Toc514749791 \h </w:instrText>
      </w:r>
      <w:r w:rsidRPr="00F4319E">
        <w:rPr>
          <w:b w:val="0"/>
          <w:noProof/>
          <w:sz w:val="18"/>
        </w:rPr>
      </w:r>
      <w:r w:rsidRPr="00F4319E">
        <w:rPr>
          <w:b w:val="0"/>
          <w:noProof/>
          <w:sz w:val="18"/>
        </w:rPr>
        <w:fldChar w:fldCharType="separate"/>
      </w:r>
      <w:r w:rsidR="00E716B7">
        <w:rPr>
          <w:b w:val="0"/>
          <w:noProof/>
          <w:sz w:val="18"/>
        </w:rPr>
        <w:t>110</w:t>
      </w:r>
      <w:r w:rsidRPr="00F4319E">
        <w:rPr>
          <w:b w:val="0"/>
          <w:noProof/>
          <w:sz w:val="18"/>
        </w:rPr>
        <w:fldChar w:fldCharType="end"/>
      </w:r>
    </w:p>
    <w:p w:rsidR="00BF1DB2" w:rsidRPr="00F4319E" w:rsidRDefault="00BF1DB2">
      <w:pPr>
        <w:pStyle w:val="TOC3"/>
        <w:rPr>
          <w:rFonts w:asciiTheme="minorHAnsi" w:eastAsiaTheme="minorEastAsia" w:hAnsiTheme="minorHAnsi" w:cstheme="minorBidi"/>
          <w:b w:val="0"/>
          <w:noProof/>
          <w:kern w:val="0"/>
          <w:szCs w:val="22"/>
        </w:rPr>
      </w:pPr>
      <w:r w:rsidRPr="00F4319E">
        <w:rPr>
          <w:noProof/>
        </w:rPr>
        <w:t>Division</w:t>
      </w:r>
      <w:r w:rsidR="00F4319E" w:rsidRPr="00F4319E">
        <w:rPr>
          <w:noProof/>
        </w:rPr>
        <w:t> </w:t>
      </w:r>
      <w:r w:rsidRPr="00F4319E">
        <w:rPr>
          <w:noProof/>
        </w:rPr>
        <w:t>2.6—Group I6: management of bulk</w:t>
      </w:r>
      <w:r w:rsidR="00F4319E">
        <w:rPr>
          <w:noProof/>
        </w:rPr>
        <w:noBreakHyphen/>
      </w:r>
      <w:r w:rsidRPr="00F4319E">
        <w:rPr>
          <w:noProof/>
        </w:rPr>
        <w:t>billed services</w:t>
      </w:r>
      <w:r w:rsidRPr="00F4319E">
        <w:rPr>
          <w:b w:val="0"/>
          <w:noProof/>
          <w:sz w:val="18"/>
        </w:rPr>
        <w:tab/>
      </w:r>
      <w:r w:rsidRPr="00F4319E">
        <w:rPr>
          <w:b w:val="0"/>
          <w:noProof/>
          <w:sz w:val="18"/>
        </w:rPr>
        <w:fldChar w:fldCharType="begin"/>
      </w:r>
      <w:r w:rsidRPr="00F4319E">
        <w:rPr>
          <w:b w:val="0"/>
          <w:noProof/>
          <w:sz w:val="18"/>
        </w:rPr>
        <w:instrText xml:space="preserve"> PAGEREF _Toc514749792 \h </w:instrText>
      </w:r>
      <w:r w:rsidRPr="00F4319E">
        <w:rPr>
          <w:b w:val="0"/>
          <w:noProof/>
          <w:sz w:val="18"/>
        </w:rPr>
      </w:r>
      <w:r w:rsidRPr="00F4319E">
        <w:rPr>
          <w:b w:val="0"/>
          <w:noProof/>
          <w:sz w:val="18"/>
        </w:rPr>
        <w:fldChar w:fldCharType="separate"/>
      </w:r>
      <w:r w:rsidR="00E716B7">
        <w:rPr>
          <w:b w:val="0"/>
          <w:noProof/>
          <w:sz w:val="18"/>
        </w:rPr>
        <w:t>111</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2.6.1</w:t>
      </w:r>
      <w:r w:rsidRPr="00F4319E">
        <w:rPr>
          <w:noProof/>
        </w:rPr>
        <w:tab/>
        <w:t>Application of items</w:t>
      </w:r>
      <w:r w:rsidR="00F4319E" w:rsidRPr="00F4319E">
        <w:rPr>
          <w:noProof/>
        </w:rPr>
        <w:t> </w:t>
      </w:r>
      <w:r w:rsidRPr="00F4319E">
        <w:rPr>
          <w:noProof/>
        </w:rPr>
        <w:t>64990 and 64991</w:t>
      </w:r>
      <w:r w:rsidRPr="00F4319E">
        <w:rPr>
          <w:noProof/>
        </w:rPr>
        <w:tab/>
      </w:r>
      <w:r w:rsidRPr="00F4319E">
        <w:rPr>
          <w:noProof/>
        </w:rPr>
        <w:fldChar w:fldCharType="begin"/>
      </w:r>
      <w:r w:rsidRPr="00F4319E">
        <w:rPr>
          <w:noProof/>
        </w:rPr>
        <w:instrText xml:space="preserve"> PAGEREF _Toc514749793 \h </w:instrText>
      </w:r>
      <w:r w:rsidRPr="00F4319E">
        <w:rPr>
          <w:noProof/>
        </w:rPr>
      </w:r>
      <w:r w:rsidRPr="00F4319E">
        <w:rPr>
          <w:noProof/>
        </w:rPr>
        <w:fldChar w:fldCharType="separate"/>
      </w:r>
      <w:r w:rsidR="00E716B7">
        <w:rPr>
          <w:noProof/>
        </w:rPr>
        <w:t>111</w:t>
      </w:r>
      <w:r w:rsidRPr="00F4319E">
        <w:rPr>
          <w:noProof/>
        </w:rPr>
        <w:fldChar w:fldCharType="end"/>
      </w:r>
    </w:p>
    <w:p w:rsidR="00BF1DB2" w:rsidRPr="00F4319E" w:rsidRDefault="00BF1DB2">
      <w:pPr>
        <w:pStyle w:val="TOC2"/>
        <w:rPr>
          <w:rFonts w:asciiTheme="minorHAnsi" w:eastAsiaTheme="minorEastAsia" w:hAnsiTheme="minorHAnsi" w:cstheme="minorBidi"/>
          <w:b w:val="0"/>
          <w:noProof/>
          <w:kern w:val="0"/>
          <w:sz w:val="22"/>
          <w:szCs w:val="22"/>
        </w:rPr>
      </w:pPr>
      <w:r w:rsidRPr="00F4319E">
        <w:rPr>
          <w:noProof/>
        </w:rPr>
        <w:t>Part</w:t>
      </w:r>
      <w:r w:rsidR="00F4319E" w:rsidRPr="00F4319E">
        <w:rPr>
          <w:noProof/>
        </w:rPr>
        <w:t> </w:t>
      </w:r>
      <w:r w:rsidRPr="00F4319E">
        <w:rPr>
          <w:noProof/>
        </w:rPr>
        <w:t>3—Dictionary</w:t>
      </w:r>
      <w:r w:rsidRPr="00F4319E">
        <w:rPr>
          <w:b w:val="0"/>
          <w:noProof/>
          <w:sz w:val="18"/>
        </w:rPr>
        <w:tab/>
      </w:r>
      <w:r w:rsidRPr="00F4319E">
        <w:rPr>
          <w:b w:val="0"/>
          <w:noProof/>
          <w:sz w:val="18"/>
        </w:rPr>
        <w:fldChar w:fldCharType="begin"/>
      </w:r>
      <w:r w:rsidRPr="00F4319E">
        <w:rPr>
          <w:b w:val="0"/>
          <w:noProof/>
          <w:sz w:val="18"/>
        </w:rPr>
        <w:instrText xml:space="preserve"> PAGEREF _Toc514749794 \h </w:instrText>
      </w:r>
      <w:r w:rsidRPr="00F4319E">
        <w:rPr>
          <w:b w:val="0"/>
          <w:noProof/>
          <w:sz w:val="18"/>
        </w:rPr>
      </w:r>
      <w:r w:rsidRPr="00F4319E">
        <w:rPr>
          <w:b w:val="0"/>
          <w:noProof/>
          <w:sz w:val="18"/>
        </w:rPr>
        <w:fldChar w:fldCharType="separate"/>
      </w:r>
      <w:r w:rsidR="00E716B7">
        <w:rPr>
          <w:b w:val="0"/>
          <w:noProof/>
          <w:sz w:val="18"/>
        </w:rPr>
        <w:t>114</w:t>
      </w:r>
      <w:r w:rsidRPr="00F4319E">
        <w:rPr>
          <w:b w:val="0"/>
          <w:noProof/>
          <w:sz w:val="18"/>
        </w:rPr>
        <w:fldChar w:fldCharType="end"/>
      </w:r>
    </w:p>
    <w:p w:rsidR="00BF1DB2" w:rsidRPr="00F4319E" w:rsidRDefault="00BF1DB2">
      <w:pPr>
        <w:pStyle w:val="TOC5"/>
        <w:rPr>
          <w:rFonts w:asciiTheme="minorHAnsi" w:eastAsiaTheme="minorEastAsia" w:hAnsiTheme="minorHAnsi" w:cstheme="minorBidi"/>
          <w:noProof/>
          <w:kern w:val="0"/>
          <w:sz w:val="22"/>
          <w:szCs w:val="22"/>
        </w:rPr>
      </w:pPr>
      <w:r w:rsidRPr="00F4319E">
        <w:rPr>
          <w:noProof/>
        </w:rPr>
        <w:t>3.1</w:t>
      </w:r>
      <w:r w:rsidRPr="00F4319E">
        <w:rPr>
          <w:noProof/>
        </w:rPr>
        <w:tab/>
        <w:t>Dictionary</w:t>
      </w:r>
      <w:r w:rsidRPr="00F4319E">
        <w:rPr>
          <w:noProof/>
        </w:rPr>
        <w:tab/>
      </w:r>
      <w:r w:rsidRPr="00F4319E">
        <w:rPr>
          <w:noProof/>
        </w:rPr>
        <w:fldChar w:fldCharType="begin"/>
      </w:r>
      <w:r w:rsidRPr="00F4319E">
        <w:rPr>
          <w:noProof/>
        </w:rPr>
        <w:instrText xml:space="preserve"> PAGEREF _Toc514749795 \h </w:instrText>
      </w:r>
      <w:r w:rsidRPr="00F4319E">
        <w:rPr>
          <w:noProof/>
        </w:rPr>
      </w:r>
      <w:r w:rsidRPr="00F4319E">
        <w:rPr>
          <w:noProof/>
        </w:rPr>
        <w:fldChar w:fldCharType="separate"/>
      </w:r>
      <w:r w:rsidR="00E716B7">
        <w:rPr>
          <w:noProof/>
        </w:rPr>
        <w:t>114</w:t>
      </w:r>
      <w:r w:rsidRPr="00F4319E">
        <w:rPr>
          <w:noProof/>
        </w:rPr>
        <w:fldChar w:fldCharType="end"/>
      </w:r>
    </w:p>
    <w:p w:rsidR="00BF1DB2" w:rsidRPr="00F4319E" w:rsidRDefault="00BF1DB2">
      <w:pPr>
        <w:pStyle w:val="TOC6"/>
        <w:rPr>
          <w:rFonts w:asciiTheme="minorHAnsi" w:eastAsiaTheme="minorEastAsia" w:hAnsiTheme="minorHAnsi" w:cstheme="minorBidi"/>
          <w:b w:val="0"/>
          <w:noProof/>
          <w:kern w:val="0"/>
          <w:sz w:val="22"/>
          <w:szCs w:val="22"/>
        </w:rPr>
      </w:pPr>
      <w:r w:rsidRPr="00F4319E">
        <w:rPr>
          <w:noProof/>
        </w:rPr>
        <w:t>Schedule</w:t>
      </w:r>
      <w:r w:rsidR="00F4319E" w:rsidRPr="00F4319E">
        <w:rPr>
          <w:noProof/>
        </w:rPr>
        <w:t> </w:t>
      </w:r>
      <w:r w:rsidRPr="00F4319E">
        <w:rPr>
          <w:noProof/>
        </w:rPr>
        <w:t>2—Repeals</w:t>
      </w:r>
      <w:r w:rsidRPr="00F4319E">
        <w:rPr>
          <w:b w:val="0"/>
          <w:noProof/>
          <w:sz w:val="18"/>
        </w:rPr>
        <w:tab/>
      </w:r>
      <w:r w:rsidRPr="00F4319E">
        <w:rPr>
          <w:b w:val="0"/>
          <w:noProof/>
          <w:sz w:val="18"/>
        </w:rPr>
        <w:fldChar w:fldCharType="begin"/>
      </w:r>
      <w:r w:rsidRPr="00F4319E">
        <w:rPr>
          <w:b w:val="0"/>
          <w:noProof/>
          <w:sz w:val="18"/>
        </w:rPr>
        <w:instrText xml:space="preserve"> PAGEREF _Toc514749796 \h </w:instrText>
      </w:r>
      <w:r w:rsidRPr="00F4319E">
        <w:rPr>
          <w:b w:val="0"/>
          <w:noProof/>
          <w:sz w:val="18"/>
        </w:rPr>
      </w:r>
      <w:r w:rsidRPr="00F4319E">
        <w:rPr>
          <w:b w:val="0"/>
          <w:noProof/>
          <w:sz w:val="18"/>
        </w:rPr>
        <w:fldChar w:fldCharType="separate"/>
      </w:r>
      <w:r w:rsidR="00E716B7">
        <w:rPr>
          <w:b w:val="0"/>
          <w:noProof/>
          <w:sz w:val="18"/>
        </w:rPr>
        <w:t>118</w:t>
      </w:r>
      <w:r w:rsidRPr="00F4319E">
        <w:rPr>
          <w:b w:val="0"/>
          <w:noProof/>
          <w:sz w:val="18"/>
        </w:rPr>
        <w:fldChar w:fldCharType="end"/>
      </w:r>
    </w:p>
    <w:p w:rsidR="00BF1DB2" w:rsidRPr="00F4319E" w:rsidRDefault="00BF1DB2">
      <w:pPr>
        <w:pStyle w:val="TOC9"/>
        <w:rPr>
          <w:rFonts w:asciiTheme="minorHAnsi" w:eastAsiaTheme="minorEastAsia" w:hAnsiTheme="minorHAnsi" w:cstheme="minorBidi"/>
          <w:i w:val="0"/>
          <w:noProof/>
          <w:kern w:val="0"/>
          <w:sz w:val="22"/>
          <w:szCs w:val="22"/>
        </w:rPr>
      </w:pPr>
      <w:r w:rsidRPr="00F4319E">
        <w:rPr>
          <w:noProof/>
        </w:rPr>
        <w:t>Health Insurance (Diagnostic Imaging Services Table) Regulations</w:t>
      </w:r>
      <w:r w:rsidR="00F4319E" w:rsidRPr="00F4319E">
        <w:rPr>
          <w:noProof/>
        </w:rPr>
        <w:t> </w:t>
      </w:r>
      <w:r w:rsidRPr="00F4319E">
        <w:rPr>
          <w:noProof/>
        </w:rPr>
        <w:t>2017</w:t>
      </w:r>
      <w:r w:rsidRPr="00F4319E">
        <w:rPr>
          <w:i w:val="0"/>
          <w:noProof/>
          <w:sz w:val="18"/>
        </w:rPr>
        <w:tab/>
      </w:r>
      <w:r w:rsidRPr="00F4319E">
        <w:rPr>
          <w:i w:val="0"/>
          <w:noProof/>
          <w:sz w:val="18"/>
        </w:rPr>
        <w:fldChar w:fldCharType="begin"/>
      </w:r>
      <w:r w:rsidRPr="00F4319E">
        <w:rPr>
          <w:i w:val="0"/>
          <w:noProof/>
          <w:sz w:val="18"/>
        </w:rPr>
        <w:instrText xml:space="preserve"> PAGEREF _Toc514749797 \h </w:instrText>
      </w:r>
      <w:r w:rsidRPr="00F4319E">
        <w:rPr>
          <w:i w:val="0"/>
          <w:noProof/>
          <w:sz w:val="18"/>
        </w:rPr>
      </w:r>
      <w:r w:rsidRPr="00F4319E">
        <w:rPr>
          <w:i w:val="0"/>
          <w:noProof/>
          <w:sz w:val="18"/>
        </w:rPr>
        <w:fldChar w:fldCharType="separate"/>
      </w:r>
      <w:r w:rsidR="00E716B7">
        <w:rPr>
          <w:i w:val="0"/>
          <w:noProof/>
          <w:sz w:val="18"/>
        </w:rPr>
        <w:t>118</w:t>
      </w:r>
      <w:r w:rsidRPr="00F4319E">
        <w:rPr>
          <w:i w:val="0"/>
          <w:noProof/>
          <w:sz w:val="18"/>
        </w:rPr>
        <w:fldChar w:fldCharType="end"/>
      </w:r>
    </w:p>
    <w:p w:rsidR="00670EA1" w:rsidRPr="00F4319E" w:rsidRDefault="00BF1DB2" w:rsidP="00715914">
      <w:r w:rsidRPr="00F4319E">
        <w:fldChar w:fldCharType="end"/>
      </w:r>
    </w:p>
    <w:p w:rsidR="00670EA1" w:rsidRPr="00F4319E" w:rsidRDefault="00670EA1" w:rsidP="00715914">
      <w:pPr>
        <w:sectPr w:rsidR="00670EA1" w:rsidRPr="00F4319E" w:rsidSect="0097619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F4319E" w:rsidRDefault="00715914" w:rsidP="00715914">
      <w:pPr>
        <w:pStyle w:val="ActHead5"/>
      </w:pPr>
      <w:bookmarkStart w:id="0" w:name="_Toc514749708"/>
      <w:r w:rsidRPr="00F4319E">
        <w:rPr>
          <w:rStyle w:val="CharSectno"/>
        </w:rPr>
        <w:lastRenderedPageBreak/>
        <w:t>1</w:t>
      </w:r>
      <w:r w:rsidRPr="00F4319E">
        <w:t xml:space="preserve">  </w:t>
      </w:r>
      <w:r w:rsidR="00CE493D" w:rsidRPr="00F4319E">
        <w:t>Name</w:t>
      </w:r>
      <w:bookmarkEnd w:id="0"/>
    </w:p>
    <w:p w:rsidR="00715914" w:rsidRPr="00F4319E" w:rsidRDefault="00715914" w:rsidP="00715914">
      <w:pPr>
        <w:pStyle w:val="subsection"/>
      </w:pPr>
      <w:r w:rsidRPr="00F4319E">
        <w:tab/>
      </w:r>
      <w:r w:rsidRPr="00F4319E">
        <w:tab/>
      </w:r>
      <w:r w:rsidR="00E6008C" w:rsidRPr="00F4319E">
        <w:t>This instrument is</w:t>
      </w:r>
      <w:r w:rsidR="00CE493D" w:rsidRPr="00F4319E">
        <w:t xml:space="preserve"> the </w:t>
      </w:r>
      <w:r w:rsidR="00BC76AC" w:rsidRPr="00F4319E">
        <w:rPr>
          <w:i/>
        </w:rPr>
        <w:fldChar w:fldCharType="begin"/>
      </w:r>
      <w:r w:rsidR="00BC76AC" w:rsidRPr="00F4319E">
        <w:rPr>
          <w:i/>
        </w:rPr>
        <w:instrText xml:space="preserve"> STYLEREF  ShortT </w:instrText>
      </w:r>
      <w:r w:rsidR="00BC76AC" w:rsidRPr="00F4319E">
        <w:rPr>
          <w:i/>
        </w:rPr>
        <w:fldChar w:fldCharType="separate"/>
      </w:r>
      <w:r w:rsidR="00E716B7">
        <w:rPr>
          <w:i/>
          <w:noProof/>
        </w:rPr>
        <w:t>Health Insurance (Diagnostic Imaging Services Table) Regulations 2018</w:t>
      </w:r>
      <w:r w:rsidR="00BC76AC" w:rsidRPr="00F4319E">
        <w:rPr>
          <w:i/>
        </w:rPr>
        <w:fldChar w:fldCharType="end"/>
      </w:r>
      <w:r w:rsidRPr="00F4319E">
        <w:t>.</w:t>
      </w:r>
    </w:p>
    <w:p w:rsidR="00715914" w:rsidRPr="00F4319E" w:rsidRDefault="00715914" w:rsidP="00715914">
      <w:pPr>
        <w:pStyle w:val="ActHead5"/>
      </w:pPr>
      <w:bookmarkStart w:id="1" w:name="_Toc514749709"/>
      <w:r w:rsidRPr="00F4319E">
        <w:rPr>
          <w:rStyle w:val="CharSectno"/>
        </w:rPr>
        <w:t>2</w:t>
      </w:r>
      <w:r w:rsidRPr="00F4319E">
        <w:t xml:space="preserve">  Commencement</w:t>
      </w:r>
      <w:bookmarkEnd w:id="1"/>
    </w:p>
    <w:p w:rsidR="0023019C" w:rsidRPr="00F4319E" w:rsidRDefault="0023019C" w:rsidP="00EB37B5">
      <w:pPr>
        <w:pStyle w:val="subsection"/>
      </w:pPr>
      <w:bookmarkStart w:id="2" w:name="_GoBack"/>
      <w:r w:rsidRPr="00F4319E">
        <w:tab/>
        <w:t>(1)</w:t>
      </w:r>
      <w:r w:rsidRPr="00F4319E">
        <w:tab/>
        <w:t>Each provision of this instrument specified in column 1 of the table commences, or is taken to have commenced, in accordance with column 2 of the table. Any other statement in column 2 has effect according to its terms.</w:t>
      </w:r>
      <w:bookmarkEnd w:id="2"/>
    </w:p>
    <w:p w:rsidR="0023019C" w:rsidRPr="00F4319E" w:rsidRDefault="0023019C" w:rsidP="00EB37B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23019C" w:rsidRPr="00F4319E" w:rsidTr="000B376B">
        <w:trPr>
          <w:tblHeader/>
        </w:trPr>
        <w:tc>
          <w:tcPr>
            <w:tcW w:w="5000" w:type="pct"/>
            <w:gridSpan w:val="3"/>
            <w:tcBorders>
              <w:top w:val="single" w:sz="12" w:space="0" w:color="auto"/>
              <w:bottom w:val="single" w:sz="2" w:space="0" w:color="auto"/>
            </w:tcBorders>
            <w:shd w:val="clear" w:color="auto" w:fill="auto"/>
            <w:hideMark/>
          </w:tcPr>
          <w:p w:rsidR="0023019C" w:rsidRPr="00F4319E" w:rsidRDefault="0023019C" w:rsidP="00EB37B5">
            <w:pPr>
              <w:pStyle w:val="TableHeading"/>
            </w:pPr>
            <w:r w:rsidRPr="00F4319E">
              <w:t>Commencement information</w:t>
            </w:r>
          </w:p>
        </w:tc>
      </w:tr>
      <w:tr w:rsidR="0023019C" w:rsidRPr="00F4319E" w:rsidTr="000B376B">
        <w:trPr>
          <w:tblHeader/>
        </w:trPr>
        <w:tc>
          <w:tcPr>
            <w:tcW w:w="1272" w:type="pct"/>
            <w:tcBorders>
              <w:top w:val="single" w:sz="2" w:space="0" w:color="auto"/>
              <w:bottom w:val="single" w:sz="2" w:space="0" w:color="auto"/>
            </w:tcBorders>
            <w:shd w:val="clear" w:color="auto" w:fill="auto"/>
            <w:hideMark/>
          </w:tcPr>
          <w:p w:rsidR="0023019C" w:rsidRPr="00F4319E" w:rsidRDefault="0023019C" w:rsidP="00EB37B5">
            <w:pPr>
              <w:pStyle w:val="TableHeading"/>
            </w:pPr>
            <w:r w:rsidRPr="00F4319E">
              <w:t>Column 1</w:t>
            </w:r>
          </w:p>
        </w:tc>
        <w:tc>
          <w:tcPr>
            <w:tcW w:w="2627" w:type="pct"/>
            <w:tcBorders>
              <w:top w:val="single" w:sz="2" w:space="0" w:color="auto"/>
              <w:bottom w:val="single" w:sz="2" w:space="0" w:color="auto"/>
            </w:tcBorders>
            <w:shd w:val="clear" w:color="auto" w:fill="auto"/>
            <w:hideMark/>
          </w:tcPr>
          <w:p w:rsidR="0023019C" w:rsidRPr="00F4319E" w:rsidRDefault="0023019C" w:rsidP="00EB37B5">
            <w:pPr>
              <w:pStyle w:val="TableHeading"/>
            </w:pPr>
            <w:r w:rsidRPr="00F4319E">
              <w:t>Column 2</w:t>
            </w:r>
          </w:p>
        </w:tc>
        <w:tc>
          <w:tcPr>
            <w:tcW w:w="1101" w:type="pct"/>
            <w:tcBorders>
              <w:top w:val="single" w:sz="2" w:space="0" w:color="auto"/>
              <w:bottom w:val="single" w:sz="2" w:space="0" w:color="auto"/>
            </w:tcBorders>
            <w:shd w:val="clear" w:color="auto" w:fill="auto"/>
            <w:hideMark/>
          </w:tcPr>
          <w:p w:rsidR="0023019C" w:rsidRPr="00F4319E" w:rsidRDefault="0023019C" w:rsidP="00EB37B5">
            <w:pPr>
              <w:pStyle w:val="TableHeading"/>
            </w:pPr>
            <w:r w:rsidRPr="00F4319E">
              <w:t>Column 3</w:t>
            </w:r>
          </w:p>
        </w:tc>
      </w:tr>
      <w:tr w:rsidR="0023019C" w:rsidRPr="00F4319E" w:rsidTr="000B376B">
        <w:trPr>
          <w:tblHeader/>
        </w:trPr>
        <w:tc>
          <w:tcPr>
            <w:tcW w:w="1272" w:type="pct"/>
            <w:tcBorders>
              <w:top w:val="single" w:sz="2" w:space="0" w:color="auto"/>
              <w:bottom w:val="single" w:sz="12" w:space="0" w:color="auto"/>
            </w:tcBorders>
            <w:shd w:val="clear" w:color="auto" w:fill="auto"/>
            <w:hideMark/>
          </w:tcPr>
          <w:p w:rsidR="0023019C" w:rsidRPr="00F4319E" w:rsidRDefault="0023019C" w:rsidP="00EB37B5">
            <w:pPr>
              <w:pStyle w:val="TableHeading"/>
            </w:pPr>
            <w:r w:rsidRPr="00F4319E">
              <w:t>Provisions</w:t>
            </w:r>
          </w:p>
        </w:tc>
        <w:tc>
          <w:tcPr>
            <w:tcW w:w="2627" w:type="pct"/>
            <w:tcBorders>
              <w:top w:val="single" w:sz="2" w:space="0" w:color="auto"/>
              <w:bottom w:val="single" w:sz="12" w:space="0" w:color="auto"/>
            </w:tcBorders>
            <w:shd w:val="clear" w:color="auto" w:fill="auto"/>
            <w:hideMark/>
          </w:tcPr>
          <w:p w:rsidR="0023019C" w:rsidRPr="00F4319E" w:rsidRDefault="0023019C" w:rsidP="00EB37B5">
            <w:pPr>
              <w:pStyle w:val="TableHeading"/>
            </w:pPr>
            <w:r w:rsidRPr="00F4319E">
              <w:t>Commencement</w:t>
            </w:r>
          </w:p>
        </w:tc>
        <w:tc>
          <w:tcPr>
            <w:tcW w:w="1101" w:type="pct"/>
            <w:tcBorders>
              <w:top w:val="single" w:sz="2" w:space="0" w:color="auto"/>
              <w:bottom w:val="single" w:sz="12" w:space="0" w:color="auto"/>
            </w:tcBorders>
            <w:shd w:val="clear" w:color="auto" w:fill="auto"/>
            <w:hideMark/>
          </w:tcPr>
          <w:p w:rsidR="0023019C" w:rsidRPr="00F4319E" w:rsidRDefault="0023019C" w:rsidP="00EB37B5">
            <w:pPr>
              <w:pStyle w:val="TableHeading"/>
            </w:pPr>
            <w:r w:rsidRPr="00F4319E">
              <w:t>Date/Details</w:t>
            </w:r>
          </w:p>
        </w:tc>
      </w:tr>
      <w:tr w:rsidR="0023019C" w:rsidRPr="00F4319E" w:rsidTr="000B376B">
        <w:tc>
          <w:tcPr>
            <w:tcW w:w="1272" w:type="pct"/>
            <w:tcBorders>
              <w:top w:val="single" w:sz="12" w:space="0" w:color="auto"/>
              <w:bottom w:val="single" w:sz="12" w:space="0" w:color="auto"/>
            </w:tcBorders>
            <w:shd w:val="clear" w:color="auto" w:fill="auto"/>
            <w:hideMark/>
          </w:tcPr>
          <w:p w:rsidR="0023019C" w:rsidRPr="00F4319E" w:rsidRDefault="0023019C" w:rsidP="00EB37B5">
            <w:pPr>
              <w:pStyle w:val="Tabletext"/>
            </w:pPr>
            <w:r w:rsidRPr="00F4319E">
              <w:t>1.  The whole of this instrument</w:t>
            </w:r>
          </w:p>
        </w:tc>
        <w:tc>
          <w:tcPr>
            <w:tcW w:w="2627" w:type="pct"/>
            <w:tcBorders>
              <w:top w:val="single" w:sz="12" w:space="0" w:color="auto"/>
              <w:bottom w:val="single" w:sz="12" w:space="0" w:color="auto"/>
            </w:tcBorders>
            <w:shd w:val="clear" w:color="auto" w:fill="auto"/>
            <w:hideMark/>
          </w:tcPr>
          <w:p w:rsidR="0023019C" w:rsidRPr="00F4319E" w:rsidRDefault="0023019C" w:rsidP="00EB37B5">
            <w:pPr>
              <w:pStyle w:val="Tabletext"/>
            </w:pPr>
            <w:r w:rsidRPr="00F4319E">
              <w:t>1</w:t>
            </w:r>
            <w:r w:rsidR="00F4319E" w:rsidRPr="00F4319E">
              <w:t> </w:t>
            </w:r>
            <w:r w:rsidRPr="00F4319E">
              <w:t>July 2018.</w:t>
            </w:r>
          </w:p>
        </w:tc>
        <w:tc>
          <w:tcPr>
            <w:tcW w:w="1101" w:type="pct"/>
            <w:tcBorders>
              <w:top w:val="single" w:sz="12" w:space="0" w:color="auto"/>
              <w:bottom w:val="single" w:sz="12" w:space="0" w:color="auto"/>
            </w:tcBorders>
            <w:shd w:val="clear" w:color="auto" w:fill="auto"/>
          </w:tcPr>
          <w:p w:rsidR="0023019C" w:rsidRPr="00F4319E" w:rsidRDefault="0023019C" w:rsidP="00EB37B5">
            <w:pPr>
              <w:pStyle w:val="Tabletext"/>
            </w:pPr>
            <w:r w:rsidRPr="00F4319E">
              <w:t>1</w:t>
            </w:r>
            <w:r w:rsidR="00F4319E" w:rsidRPr="00F4319E">
              <w:t> </w:t>
            </w:r>
            <w:r w:rsidRPr="00F4319E">
              <w:t>July 2018</w:t>
            </w:r>
          </w:p>
        </w:tc>
      </w:tr>
    </w:tbl>
    <w:p w:rsidR="0023019C" w:rsidRPr="00F4319E" w:rsidRDefault="0023019C" w:rsidP="00EB37B5">
      <w:pPr>
        <w:pStyle w:val="notetext"/>
      </w:pPr>
      <w:r w:rsidRPr="00F4319E">
        <w:rPr>
          <w:snapToGrid w:val="0"/>
          <w:lang w:eastAsia="en-US"/>
        </w:rPr>
        <w:t>Note:</w:t>
      </w:r>
      <w:r w:rsidRPr="00F4319E">
        <w:rPr>
          <w:snapToGrid w:val="0"/>
          <w:lang w:eastAsia="en-US"/>
        </w:rPr>
        <w:tab/>
        <w:t xml:space="preserve">This table relates only to the provisions of this </w:t>
      </w:r>
      <w:r w:rsidRPr="00F4319E">
        <w:t xml:space="preserve">instrument </w:t>
      </w:r>
      <w:r w:rsidRPr="00F4319E">
        <w:rPr>
          <w:snapToGrid w:val="0"/>
          <w:lang w:eastAsia="en-US"/>
        </w:rPr>
        <w:t xml:space="preserve">as originally made. It will not be amended to deal with any later amendments of this </w:t>
      </w:r>
      <w:r w:rsidRPr="00F4319E">
        <w:t>instrument</w:t>
      </w:r>
      <w:r w:rsidRPr="00F4319E">
        <w:rPr>
          <w:snapToGrid w:val="0"/>
          <w:lang w:eastAsia="en-US"/>
        </w:rPr>
        <w:t>.</w:t>
      </w:r>
    </w:p>
    <w:p w:rsidR="0023019C" w:rsidRPr="00F4319E" w:rsidRDefault="0023019C" w:rsidP="00EB37B5">
      <w:pPr>
        <w:pStyle w:val="subsection"/>
      </w:pPr>
      <w:r w:rsidRPr="00F4319E">
        <w:tab/>
        <w:t>(2)</w:t>
      </w:r>
      <w:r w:rsidRPr="00F4319E">
        <w:tab/>
        <w:t>Any information in column 3 of the table is not part of this instrument. Information may be inserted in this column, or information in it may be edited, in any published version of this instrument.</w:t>
      </w:r>
    </w:p>
    <w:p w:rsidR="007500C8" w:rsidRPr="00F4319E" w:rsidRDefault="007500C8" w:rsidP="007500C8">
      <w:pPr>
        <w:pStyle w:val="ActHead5"/>
      </w:pPr>
      <w:bookmarkStart w:id="3" w:name="_Toc514749710"/>
      <w:r w:rsidRPr="00F4319E">
        <w:rPr>
          <w:rStyle w:val="CharSectno"/>
        </w:rPr>
        <w:t>3</w:t>
      </w:r>
      <w:r w:rsidRPr="00F4319E">
        <w:t xml:space="preserve">  Authority</w:t>
      </w:r>
      <w:bookmarkEnd w:id="3"/>
    </w:p>
    <w:p w:rsidR="00157B8B" w:rsidRPr="00F4319E" w:rsidRDefault="007500C8" w:rsidP="007E667A">
      <w:pPr>
        <w:pStyle w:val="subsection"/>
      </w:pPr>
      <w:r w:rsidRPr="00F4319E">
        <w:tab/>
      </w:r>
      <w:r w:rsidRPr="00F4319E">
        <w:tab/>
      </w:r>
      <w:r w:rsidR="00E6008C" w:rsidRPr="00F4319E">
        <w:t>This instrument is</w:t>
      </w:r>
      <w:r w:rsidRPr="00F4319E">
        <w:t xml:space="preserve"> made under the </w:t>
      </w:r>
      <w:r w:rsidR="0023019C" w:rsidRPr="00F4319E">
        <w:rPr>
          <w:i/>
        </w:rPr>
        <w:t>Health Insurance Act 1973</w:t>
      </w:r>
      <w:r w:rsidR="00F4350D" w:rsidRPr="00F4319E">
        <w:t>.</w:t>
      </w:r>
    </w:p>
    <w:p w:rsidR="006D72A6" w:rsidRPr="00F4319E" w:rsidRDefault="00E01283" w:rsidP="006D72A6">
      <w:pPr>
        <w:pStyle w:val="ActHead5"/>
      </w:pPr>
      <w:bookmarkStart w:id="4" w:name="_Toc514749711"/>
      <w:r w:rsidRPr="00F4319E">
        <w:rPr>
          <w:rStyle w:val="CharSectno"/>
        </w:rPr>
        <w:t>4</w:t>
      </w:r>
      <w:r w:rsidR="006D72A6" w:rsidRPr="00F4319E">
        <w:t xml:space="preserve">  Diagnostic imaging services table</w:t>
      </w:r>
      <w:bookmarkEnd w:id="4"/>
    </w:p>
    <w:p w:rsidR="006D72A6" w:rsidRPr="00F4319E" w:rsidRDefault="006D72A6" w:rsidP="006D72A6">
      <w:pPr>
        <w:pStyle w:val="subsection"/>
      </w:pPr>
      <w:r w:rsidRPr="00F4319E">
        <w:tab/>
      </w:r>
      <w:r w:rsidRPr="00F4319E">
        <w:tab/>
        <w:t>For the purposes of subsection</w:t>
      </w:r>
      <w:r w:rsidR="00F4319E" w:rsidRPr="00F4319E">
        <w:t> </w:t>
      </w:r>
      <w:r w:rsidRPr="00F4319E">
        <w:t>4AA(1) of the Act, Schedule</w:t>
      </w:r>
      <w:r w:rsidR="00F4319E" w:rsidRPr="00F4319E">
        <w:t> </w:t>
      </w:r>
      <w:r w:rsidRPr="00F4319E">
        <w:t>1 prescribes a table of diagnostic imaging services.</w:t>
      </w:r>
    </w:p>
    <w:p w:rsidR="006D72A6" w:rsidRPr="00F4319E" w:rsidRDefault="00E01283" w:rsidP="006D72A6">
      <w:pPr>
        <w:pStyle w:val="ActHead5"/>
      </w:pPr>
      <w:bookmarkStart w:id="5" w:name="_Toc514749712"/>
      <w:r w:rsidRPr="00F4319E">
        <w:rPr>
          <w:rStyle w:val="CharSectno"/>
        </w:rPr>
        <w:t>5</w:t>
      </w:r>
      <w:r w:rsidR="006D72A6" w:rsidRPr="00F4319E">
        <w:t xml:space="preserve">  Dictionary</w:t>
      </w:r>
      <w:bookmarkEnd w:id="5"/>
    </w:p>
    <w:p w:rsidR="006D72A6" w:rsidRPr="00F4319E" w:rsidRDefault="006D72A6" w:rsidP="006D72A6">
      <w:pPr>
        <w:pStyle w:val="subsection"/>
      </w:pPr>
      <w:r w:rsidRPr="00F4319E">
        <w:tab/>
      </w:r>
      <w:r w:rsidRPr="00F4319E">
        <w:tab/>
        <w:t>The Dictionary in Part</w:t>
      </w:r>
      <w:r w:rsidR="00F4319E" w:rsidRPr="00F4319E">
        <w:t> </w:t>
      </w:r>
      <w:r w:rsidRPr="00F4319E">
        <w:t>3 of Schedule</w:t>
      </w:r>
      <w:r w:rsidR="00F4319E" w:rsidRPr="00F4319E">
        <w:t> </w:t>
      </w:r>
      <w:r w:rsidRPr="00F4319E">
        <w:t>1 defines certain words and expressions that are used in this instrument, and includes references to certain words and expressions that are defined elsewhere in this instrument.</w:t>
      </w:r>
    </w:p>
    <w:p w:rsidR="00E01283" w:rsidRPr="00F4319E" w:rsidRDefault="00E01283" w:rsidP="00E01283">
      <w:pPr>
        <w:pStyle w:val="ActHead5"/>
      </w:pPr>
      <w:bookmarkStart w:id="6" w:name="_Toc514749713"/>
      <w:r w:rsidRPr="00F4319E">
        <w:rPr>
          <w:rStyle w:val="CharSectno"/>
        </w:rPr>
        <w:t>6</w:t>
      </w:r>
      <w:r w:rsidRPr="00F4319E">
        <w:t xml:space="preserve">  Schedule</w:t>
      </w:r>
      <w:r w:rsidR="00F4319E" w:rsidRPr="00F4319E">
        <w:t> </w:t>
      </w:r>
      <w:r w:rsidR="004443A4" w:rsidRPr="00F4319E">
        <w:t>2</w:t>
      </w:r>
      <w:bookmarkEnd w:id="6"/>
    </w:p>
    <w:p w:rsidR="00E01283" w:rsidRPr="00F4319E" w:rsidRDefault="00E01283" w:rsidP="00EB37B5">
      <w:pPr>
        <w:pStyle w:val="subsection"/>
      </w:pPr>
      <w:r w:rsidRPr="00F4319E">
        <w:tab/>
      </w:r>
      <w:r w:rsidRPr="00F4319E">
        <w:tab/>
        <w:t>Each instrument that is specified in Schedule</w:t>
      </w:r>
      <w:r w:rsidR="00F4319E" w:rsidRPr="00F4319E">
        <w:t> </w:t>
      </w:r>
      <w:r w:rsidR="004443A4" w:rsidRPr="00F4319E">
        <w:t xml:space="preserve">2 </w:t>
      </w:r>
      <w:r w:rsidRPr="00F4319E">
        <w:t>to this instrument is amended or repealed as set out in the applicable items in th</w:t>
      </w:r>
      <w:r w:rsidR="004443A4" w:rsidRPr="00F4319E">
        <w:t>at</w:t>
      </w:r>
      <w:r w:rsidRPr="00F4319E">
        <w:t xml:space="preserve"> Schedule, and any other item in </w:t>
      </w:r>
      <w:r w:rsidR="004443A4" w:rsidRPr="00F4319E">
        <w:t>that</w:t>
      </w:r>
      <w:r w:rsidRPr="00F4319E">
        <w:t xml:space="preserve"> Schedule has effect according to its terms.</w:t>
      </w:r>
    </w:p>
    <w:p w:rsidR="00B83D61" w:rsidRPr="00F4319E" w:rsidRDefault="00B83D61" w:rsidP="007601FA">
      <w:pPr>
        <w:sectPr w:rsidR="00B83D61" w:rsidRPr="00F4319E" w:rsidSect="00976196">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B83D61" w:rsidRPr="00F4319E" w:rsidRDefault="00B83D61" w:rsidP="00B83D61">
      <w:pPr>
        <w:pStyle w:val="ActHead1"/>
      </w:pPr>
      <w:bookmarkStart w:id="7" w:name="_Toc514749714"/>
      <w:r w:rsidRPr="00F4319E">
        <w:rPr>
          <w:rStyle w:val="CharChapNo"/>
        </w:rPr>
        <w:lastRenderedPageBreak/>
        <w:t>Schedule</w:t>
      </w:r>
      <w:r w:rsidR="00F4319E" w:rsidRPr="00F4319E">
        <w:rPr>
          <w:rStyle w:val="CharChapNo"/>
        </w:rPr>
        <w:t> </w:t>
      </w:r>
      <w:r w:rsidRPr="00F4319E">
        <w:rPr>
          <w:rStyle w:val="CharChapNo"/>
        </w:rPr>
        <w:t>1</w:t>
      </w:r>
      <w:r w:rsidRPr="00F4319E">
        <w:t>—</w:t>
      </w:r>
      <w:r w:rsidRPr="00F4319E">
        <w:rPr>
          <w:rStyle w:val="CharChapText"/>
        </w:rPr>
        <w:t>Diagnostic imaging services table</w:t>
      </w:r>
      <w:bookmarkEnd w:id="7"/>
    </w:p>
    <w:p w:rsidR="00B83D61" w:rsidRPr="00F4319E" w:rsidRDefault="00B83D61" w:rsidP="00B83D61">
      <w:pPr>
        <w:pStyle w:val="notemargin"/>
      </w:pPr>
      <w:r w:rsidRPr="00F4319E">
        <w:t>Note:</w:t>
      </w:r>
      <w:r w:rsidRPr="00F4319E">
        <w:tab/>
        <w:t>See section</w:t>
      </w:r>
      <w:r w:rsidR="00F4319E" w:rsidRPr="00F4319E">
        <w:t> </w:t>
      </w:r>
      <w:r w:rsidRPr="00F4319E">
        <w:t>4.</w:t>
      </w:r>
    </w:p>
    <w:p w:rsidR="00B83D61" w:rsidRPr="00F4319E" w:rsidRDefault="00B83D61" w:rsidP="00B83D61">
      <w:pPr>
        <w:pStyle w:val="ActHead2"/>
      </w:pPr>
      <w:bookmarkStart w:id="8" w:name="_Toc514749715"/>
      <w:r w:rsidRPr="00F4319E">
        <w:rPr>
          <w:rStyle w:val="CharPartNo"/>
        </w:rPr>
        <w:t>Part</w:t>
      </w:r>
      <w:r w:rsidR="00F4319E" w:rsidRPr="00F4319E">
        <w:rPr>
          <w:rStyle w:val="CharPartNo"/>
        </w:rPr>
        <w:t> </w:t>
      </w:r>
      <w:r w:rsidRPr="00F4319E">
        <w:rPr>
          <w:rStyle w:val="CharPartNo"/>
        </w:rPr>
        <w:t>1</w:t>
      </w:r>
      <w:r w:rsidRPr="00F4319E">
        <w:t>—</w:t>
      </w:r>
      <w:r w:rsidRPr="00F4319E">
        <w:rPr>
          <w:rStyle w:val="CharPartText"/>
        </w:rPr>
        <w:t>Preliminary</w:t>
      </w:r>
      <w:bookmarkEnd w:id="8"/>
    </w:p>
    <w:p w:rsidR="00B83D61" w:rsidRPr="00F4319E" w:rsidRDefault="00B83D61" w:rsidP="00B83D61">
      <w:pPr>
        <w:pStyle w:val="ActHead3"/>
      </w:pPr>
      <w:bookmarkStart w:id="9" w:name="_Toc514749716"/>
      <w:r w:rsidRPr="00F4319E">
        <w:rPr>
          <w:rStyle w:val="CharDivNo"/>
        </w:rPr>
        <w:t>Division</w:t>
      </w:r>
      <w:r w:rsidR="00F4319E" w:rsidRPr="00F4319E">
        <w:rPr>
          <w:rStyle w:val="CharDivNo"/>
        </w:rPr>
        <w:t> </w:t>
      </w:r>
      <w:r w:rsidRPr="00F4319E">
        <w:rPr>
          <w:rStyle w:val="CharDivNo"/>
        </w:rPr>
        <w:t>1.1</w:t>
      </w:r>
      <w:r w:rsidRPr="00F4319E">
        <w:t>—</w:t>
      </w:r>
      <w:r w:rsidRPr="00F4319E">
        <w:rPr>
          <w:rStyle w:val="CharDivText"/>
        </w:rPr>
        <w:t>Interpretation</w:t>
      </w:r>
      <w:bookmarkEnd w:id="9"/>
    </w:p>
    <w:p w:rsidR="00B83D61" w:rsidRPr="00F4319E" w:rsidRDefault="00B83D61" w:rsidP="00B83D61">
      <w:pPr>
        <w:pStyle w:val="ActHead5"/>
      </w:pPr>
      <w:bookmarkStart w:id="10" w:name="_Toc514749717"/>
      <w:r w:rsidRPr="00F4319E">
        <w:rPr>
          <w:rStyle w:val="CharSectno"/>
        </w:rPr>
        <w:t>1.1.1</w:t>
      </w:r>
      <w:r w:rsidRPr="00F4319E">
        <w:t xml:space="preserve">  References to diagnostic imaging services</w:t>
      </w:r>
      <w:bookmarkEnd w:id="10"/>
    </w:p>
    <w:p w:rsidR="00B83D61" w:rsidRPr="00F4319E" w:rsidRDefault="00B83D61" w:rsidP="00B83D61">
      <w:pPr>
        <w:pStyle w:val="subsection"/>
      </w:pPr>
      <w:r w:rsidRPr="00F4319E">
        <w:tab/>
      </w:r>
      <w:r w:rsidRPr="00F4319E">
        <w:tab/>
        <w:t>A reference to a diagnostic imaging service in an item in Part</w:t>
      </w:r>
      <w:r w:rsidR="00F4319E" w:rsidRPr="00F4319E">
        <w:t> </w:t>
      </w:r>
      <w:r w:rsidRPr="00F4319E">
        <w:t>2 includes a reference to the undertaking of the diagnostic imaging procedure used for rendering the service.</w:t>
      </w:r>
    </w:p>
    <w:p w:rsidR="00B83D61" w:rsidRPr="00F4319E" w:rsidRDefault="00B83D61" w:rsidP="00B83D61">
      <w:pPr>
        <w:pStyle w:val="ActHead3"/>
      </w:pPr>
      <w:bookmarkStart w:id="11" w:name="_Toc514749718"/>
      <w:r w:rsidRPr="00F4319E">
        <w:rPr>
          <w:rStyle w:val="CharDivNo"/>
        </w:rPr>
        <w:t>Division</w:t>
      </w:r>
      <w:r w:rsidR="00F4319E" w:rsidRPr="00F4319E">
        <w:rPr>
          <w:rStyle w:val="CharDivNo"/>
        </w:rPr>
        <w:t> </w:t>
      </w:r>
      <w:r w:rsidRPr="00F4319E">
        <w:rPr>
          <w:rStyle w:val="CharDivNo"/>
        </w:rPr>
        <w:t>1.2</w:t>
      </w:r>
      <w:r w:rsidRPr="00F4319E">
        <w:t>—</w:t>
      </w:r>
      <w:r w:rsidRPr="00F4319E">
        <w:rPr>
          <w:rStyle w:val="CharDivText"/>
        </w:rPr>
        <w:t>General application provisions</w:t>
      </w:r>
      <w:bookmarkEnd w:id="11"/>
    </w:p>
    <w:p w:rsidR="00B83D61" w:rsidRPr="00F4319E" w:rsidRDefault="00B83D61" w:rsidP="00B83D61">
      <w:pPr>
        <w:pStyle w:val="ActHead4"/>
      </w:pPr>
      <w:bookmarkStart w:id="12" w:name="_Toc514749719"/>
      <w:r w:rsidRPr="00F4319E">
        <w:rPr>
          <w:rStyle w:val="CharSubdNo"/>
        </w:rPr>
        <w:t>Subdivision A</w:t>
      </w:r>
      <w:r w:rsidRPr="00F4319E">
        <w:t>—</w:t>
      </w:r>
      <w:r w:rsidRPr="00F4319E">
        <w:rPr>
          <w:rStyle w:val="CharSubdText"/>
        </w:rPr>
        <w:t>Capital sensitivity</w:t>
      </w:r>
      <w:bookmarkEnd w:id="12"/>
    </w:p>
    <w:p w:rsidR="00B83D61" w:rsidRPr="00F4319E" w:rsidRDefault="00B83D61" w:rsidP="00B83D61">
      <w:pPr>
        <w:pStyle w:val="ActHead5"/>
      </w:pPr>
      <w:bookmarkStart w:id="13" w:name="_Toc514749720"/>
      <w:r w:rsidRPr="00F4319E">
        <w:rPr>
          <w:rStyle w:val="CharSectno"/>
        </w:rPr>
        <w:t>1.2.1</w:t>
      </w:r>
      <w:r w:rsidRPr="00F4319E">
        <w:t xml:space="preserve">  Application of (K) items and (NK) items</w:t>
      </w:r>
      <w:bookmarkEnd w:id="13"/>
    </w:p>
    <w:p w:rsidR="00B83D61" w:rsidRPr="00F4319E" w:rsidRDefault="00B83D61" w:rsidP="00B83D61">
      <w:pPr>
        <w:pStyle w:val="subsection"/>
      </w:pPr>
      <w:r w:rsidRPr="00F4319E">
        <w:tab/>
        <w:t>(1)</w:t>
      </w:r>
      <w:r w:rsidRPr="00F4319E">
        <w:tab/>
        <w:t>Subject to clause</w:t>
      </w:r>
      <w:r w:rsidR="00F4319E" w:rsidRPr="00F4319E">
        <w:t> </w:t>
      </w:r>
      <w:r w:rsidRPr="00F4319E">
        <w:t>1.2.3, an (NK) item applies to a service that is performed on:</w:t>
      </w:r>
    </w:p>
    <w:p w:rsidR="00B83D61" w:rsidRPr="00F4319E" w:rsidRDefault="00B83D61" w:rsidP="00B83D61">
      <w:pPr>
        <w:pStyle w:val="paragraph"/>
      </w:pPr>
      <w:r w:rsidRPr="00F4319E">
        <w:tab/>
        <w:t>(a)</w:t>
      </w:r>
      <w:r w:rsidRPr="00F4319E">
        <w:tab/>
        <w:t>diagnostic imaging equipment:</w:t>
      </w:r>
    </w:p>
    <w:p w:rsidR="00B83D61" w:rsidRPr="00F4319E" w:rsidRDefault="00B83D61" w:rsidP="00B83D61">
      <w:pPr>
        <w:pStyle w:val="paragraphsub"/>
      </w:pPr>
      <w:r w:rsidRPr="00F4319E">
        <w:tab/>
        <w:t>(i)</w:t>
      </w:r>
      <w:r w:rsidRPr="00F4319E">
        <w:tab/>
        <w:t>that has not been upgraded; and</w:t>
      </w:r>
    </w:p>
    <w:p w:rsidR="00B83D61" w:rsidRPr="00F4319E" w:rsidRDefault="00B83D61" w:rsidP="00B83D61">
      <w:pPr>
        <w:pStyle w:val="paragraphsub"/>
      </w:pPr>
      <w:r w:rsidRPr="00F4319E">
        <w:tab/>
        <w:t>(ii)</w:t>
      </w:r>
      <w:r w:rsidRPr="00F4319E">
        <w:tab/>
        <w:t>the age of which exceeds the new effective life age for the equipment; or</w:t>
      </w:r>
    </w:p>
    <w:p w:rsidR="00B83D61" w:rsidRPr="00F4319E" w:rsidRDefault="00B83D61" w:rsidP="00B83D61">
      <w:pPr>
        <w:pStyle w:val="paragraph"/>
      </w:pPr>
      <w:r w:rsidRPr="00F4319E">
        <w:tab/>
        <w:t>(b)</w:t>
      </w:r>
      <w:r w:rsidRPr="00F4319E">
        <w:tab/>
        <w:t>diagnostic imaging equipment:</w:t>
      </w:r>
    </w:p>
    <w:p w:rsidR="00B83D61" w:rsidRPr="00F4319E" w:rsidRDefault="00B83D61" w:rsidP="00B83D61">
      <w:pPr>
        <w:pStyle w:val="paragraphsub"/>
      </w:pPr>
      <w:r w:rsidRPr="00F4319E">
        <w:tab/>
        <w:t>(i)</w:t>
      </w:r>
      <w:r w:rsidRPr="00F4319E">
        <w:tab/>
        <w:t>that has been upgraded; and</w:t>
      </w:r>
    </w:p>
    <w:p w:rsidR="00B83D61" w:rsidRPr="00F4319E" w:rsidRDefault="00B83D61" w:rsidP="00B83D61">
      <w:pPr>
        <w:pStyle w:val="paragraphsub"/>
      </w:pPr>
      <w:r w:rsidRPr="00F4319E">
        <w:tab/>
        <w:t>(ii)</w:t>
      </w:r>
      <w:r w:rsidRPr="00F4319E">
        <w:tab/>
        <w:t>the age of which exceeds the maximum extended life age for the equipment.</w:t>
      </w:r>
    </w:p>
    <w:p w:rsidR="00B83D61" w:rsidRPr="00F4319E" w:rsidRDefault="00B83D61" w:rsidP="00B83D61">
      <w:pPr>
        <w:pStyle w:val="subsection"/>
      </w:pPr>
      <w:r w:rsidRPr="00F4319E">
        <w:tab/>
        <w:t>(2)</w:t>
      </w:r>
      <w:r w:rsidRPr="00F4319E">
        <w:tab/>
        <w:t>A (K) item does not apply to a service to which an (NK) item applies.</w:t>
      </w:r>
    </w:p>
    <w:p w:rsidR="00B83D61" w:rsidRPr="00F4319E" w:rsidRDefault="00B83D61" w:rsidP="00B83D61">
      <w:pPr>
        <w:pStyle w:val="ActHead5"/>
      </w:pPr>
      <w:bookmarkStart w:id="14" w:name="_Toc514749721"/>
      <w:r w:rsidRPr="00F4319E">
        <w:rPr>
          <w:rStyle w:val="CharSectno"/>
        </w:rPr>
        <w:t>1.2.2</w:t>
      </w:r>
      <w:r w:rsidRPr="00F4319E">
        <w:t xml:space="preserve">  Age of equipment</w:t>
      </w:r>
      <w:bookmarkEnd w:id="14"/>
    </w:p>
    <w:p w:rsidR="00B83D61" w:rsidRPr="00F4319E" w:rsidRDefault="00B83D61" w:rsidP="00B83D61">
      <w:pPr>
        <w:pStyle w:val="SubsectionHead"/>
      </w:pPr>
      <w:r w:rsidRPr="00F4319E">
        <w:t>Age of equipment</w:t>
      </w:r>
    </w:p>
    <w:p w:rsidR="00B83D61" w:rsidRPr="00F4319E" w:rsidRDefault="00B83D61" w:rsidP="00B83D61">
      <w:pPr>
        <w:pStyle w:val="subsection"/>
      </w:pPr>
      <w:r w:rsidRPr="00F4319E">
        <w:tab/>
        <w:t>(1)</w:t>
      </w:r>
      <w:r w:rsidRPr="00F4319E">
        <w:tab/>
        <w:t>The date from which the age of equipment is worked out for this instrument is:</w:t>
      </w:r>
    </w:p>
    <w:p w:rsidR="00B83D61" w:rsidRPr="00F4319E" w:rsidRDefault="00B83D61" w:rsidP="00B83D61">
      <w:pPr>
        <w:pStyle w:val="paragraph"/>
      </w:pPr>
      <w:r w:rsidRPr="00F4319E">
        <w:tab/>
        <w:t>(a)</w:t>
      </w:r>
      <w:r w:rsidRPr="00F4319E">
        <w:tab/>
        <w:t>the date that the diagnostic imaging equipment was first installed in Australia; or</w:t>
      </w:r>
    </w:p>
    <w:p w:rsidR="00B83D61" w:rsidRPr="00F4319E" w:rsidRDefault="00B83D61" w:rsidP="00B83D61">
      <w:pPr>
        <w:pStyle w:val="paragraph"/>
      </w:pPr>
      <w:r w:rsidRPr="00F4319E">
        <w:tab/>
        <w:t>(b)</w:t>
      </w:r>
      <w:r w:rsidRPr="00F4319E">
        <w:tab/>
        <w:t>if the diagnostic imaging equipment was imported as used equipment—the date of manufacture of the oldest component of the equipment.</w:t>
      </w:r>
    </w:p>
    <w:p w:rsidR="00B83D61" w:rsidRPr="00F4319E" w:rsidRDefault="00B83D61" w:rsidP="00B83D61">
      <w:pPr>
        <w:pStyle w:val="SubsectionHead"/>
      </w:pPr>
      <w:r w:rsidRPr="00F4319E">
        <w:t>Life ages</w:t>
      </w:r>
    </w:p>
    <w:p w:rsidR="00B83D61" w:rsidRPr="00F4319E" w:rsidRDefault="00B83D61" w:rsidP="00B83D61">
      <w:pPr>
        <w:pStyle w:val="subsection"/>
      </w:pPr>
      <w:r w:rsidRPr="00F4319E">
        <w:tab/>
        <w:t>(2)</w:t>
      </w:r>
      <w:r w:rsidRPr="00F4319E">
        <w:tab/>
        <w:t xml:space="preserve">The </w:t>
      </w:r>
      <w:r w:rsidRPr="00F4319E">
        <w:rPr>
          <w:b/>
          <w:i/>
        </w:rPr>
        <w:t>new effective life age</w:t>
      </w:r>
      <w:r w:rsidRPr="00F4319E">
        <w:t xml:space="preserve"> and </w:t>
      </w:r>
      <w:r w:rsidRPr="00F4319E">
        <w:rPr>
          <w:b/>
          <w:i/>
        </w:rPr>
        <w:t>maximum extended life age</w:t>
      </w:r>
      <w:r w:rsidRPr="00F4319E">
        <w:t xml:space="preserve"> for equipment are the periods set out in the following table for that type of equipment:</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8"/>
        <w:gridCol w:w="1968"/>
        <w:gridCol w:w="2951"/>
        <w:gridCol w:w="1377"/>
        <w:gridCol w:w="1505"/>
      </w:tblGrid>
      <w:tr w:rsidR="00B83D61" w:rsidRPr="00F4319E" w:rsidTr="007601FA">
        <w:trPr>
          <w:tblHeader/>
        </w:trPr>
        <w:tc>
          <w:tcPr>
            <w:tcW w:w="5000" w:type="pct"/>
            <w:gridSpan w:val="5"/>
            <w:tcBorders>
              <w:top w:val="single" w:sz="12" w:space="0" w:color="auto"/>
              <w:bottom w:val="single" w:sz="6" w:space="0" w:color="auto"/>
            </w:tcBorders>
            <w:shd w:val="clear" w:color="auto" w:fill="auto"/>
          </w:tcPr>
          <w:p w:rsidR="00B83D61" w:rsidRPr="00F4319E" w:rsidRDefault="00B83D61" w:rsidP="007601FA">
            <w:pPr>
              <w:pStyle w:val="TableHeading"/>
            </w:pPr>
            <w:r w:rsidRPr="00F4319E">
              <w:t>Life ages</w:t>
            </w:r>
          </w:p>
        </w:tc>
      </w:tr>
      <w:tr w:rsidR="00B83D61" w:rsidRPr="00F4319E" w:rsidTr="007601FA">
        <w:trPr>
          <w:tblHeader/>
        </w:trPr>
        <w:tc>
          <w:tcPr>
            <w:tcW w:w="427"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Item</w:t>
            </w:r>
          </w:p>
        </w:tc>
        <w:tc>
          <w:tcPr>
            <w:tcW w:w="1154"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Topic</w:t>
            </w:r>
          </w:p>
        </w:tc>
        <w:tc>
          <w:tcPr>
            <w:tcW w:w="1730"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Modality</w:t>
            </w:r>
          </w:p>
        </w:tc>
        <w:tc>
          <w:tcPr>
            <w:tcW w:w="807" w:type="pct"/>
            <w:tcBorders>
              <w:top w:val="single" w:sz="6" w:space="0" w:color="auto"/>
              <w:bottom w:val="single" w:sz="12" w:space="0" w:color="auto"/>
            </w:tcBorders>
            <w:shd w:val="clear" w:color="auto" w:fill="auto"/>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New effective life age (years)</w:t>
            </w:r>
          </w:p>
        </w:tc>
        <w:tc>
          <w:tcPr>
            <w:tcW w:w="882" w:type="pct"/>
            <w:tcBorders>
              <w:top w:val="single" w:sz="6" w:space="0" w:color="auto"/>
              <w:bottom w:val="single" w:sz="12" w:space="0" w:color="auto"/>
            </w:tcBorders>
            <w:shd w:val="clear" w:color="auto" w:fill="auto"/>
          </w:tcPr>
          <w:p w:rsidR="00B83D61" w:rsidRPr="00F4319E" w:rsidRDefault="00B83D61" w:rsidP="007601FA">
            <w:pPr>
              <w:pStyle w:val="TableHeading"/>
              <w:jc w:val="right"/>
            </w:pPr>
            <w:r w:rsidRPr="00F4319E">
              <w:t>Column 4</w:t>
            </w:r>
          </w:p>
          <w:p w:rsidR="00B83D61" w:rsidRPr="00F4319E" w:rsidRDefault="00B83D61" w:rsidP="007601FA">
            <w:pPr>
              <w:pStyle w:val="TableHeading"/>
              <w:jc w:val="right"/>
            </w:pPr>
            <w:r w:rsidRPr="00F4319E">
              <w:t>Maximum extended life age (years)</w:t>
            </w:r>
          </w:p>
        </w:tc>
      </w:tr>
      <w:tr w:rsidR="00B83D61" w:rsidRPr="00F4319E" w:rsidTr="007601FA">
        <w:tc>
          <w:tcPr>
            <w:tcW w:w="427" w:type="pct"/>
            <w:tcBorders>
              <w:top w:val="single" w:sz="12" w:space="0" w:color="auto"/>
            </w:tcBorders>
            <w:shd w:val="clear" w:color="auto" w:fill="auto"/>
          </w:tcPr>
          <w:p w:rsidR="00B83D61" w:rsidRPr="00F4319E" w:rsidRDefault="00B83D61" w:rsidP="007601FA">
            <w:pPr>
              <w:pStyle w:val="Tabletext"/>
            </w:pPr>
            <w:r w:rsidRPr="00F4319E">
              <w:t>1</w:t>
            </w:r>
          </w:p>
        </w:tc>
        <w:tc>
          <w:tcPr>
            <w:tcW w:w="1154" w:type="pct"/>
            <w:tcBorders>
              <w:top w:val="single" w:sz="12" w:space="0" w:color="auto"/>
            </w:tcBorders>
            <w:shd w:val="clear" w:color="auto" w:fill="auto"/>
          </w:tcPr>
          <w:p w:rsidR="00B83D61" w:rsidRPr="00F4319E" w:rsidRDefault="00B83D61" w:rsidP="007601FA">
            <w:pPr>
              <w:pStyle w:val="Tabletext"/>
            </w:pPr>
            <w:r w:rsidRPr="00F4319E">
              <w:t>Ultrasound</w:t>
            </w:r>
          </w:p>
        </w:tc>
        <w:tc>
          <w:tcPr>
            <w:tcW w:w="1730" w:type="pct"/>
            <w:tcBorders>
              <w:top w:val="single" w:sz="12" w:space="0" w:color="auto"/>
            </w:tcBorders>
            <w:shd w:val="clear" w:color="auto" w:fill="auto"/>
          </w:tcPr>
          <w:p w:rsidR="00B83D61" w:rsidRPr="00F4319E" w:rsidRDefault="00B83D61" w:rsidP="007601FA">
            <w:pPr>
              <w:pStyle w:val="Tabletext"/>
            </w:pPr>
            <w:r w:rsidRPr="00F4319E">
              <w:t>Equipment used to perform a service to which an item in Group I1 in Division</w:t>
            </w:r>
            <w:r w:rsidR="00F4319E" w:rsidRPr="00F4319E">
              <w:t> </w:t>
            </w:r>
            <w:r w:rsidRPr="00F4319E">
              <w:t>2.1 applies</w:t>
            </w:r>
          </w:p>
        </w:tc>
        <w:tc>
          <w:tcPr>
            <w:tcW w:w="807" w:type="pct"/>
            <w:tcBorders>
              <w:top w:val="single" w:sz="12" w:space="0" w:color="auto"/>
            </w:tcBorders>
            <w:shd w:val="clear" w:color="auto" w:fill="auto"/>
          </w:tcPr>
          <w:p w:rsidR="00B83D61" w:rsidRPr="00F4319E" w:rsidRDefault="00B83D61" w:rsidP="007601FA">
            <w:pPr>
              <w:pStyle w:val="Tabletext"/>
              <w:jc w:val="right"/>
            </w:pPr>
            <w:r w:rsidRPr="00F4319E">
              <w:t>10</w:t>
            </w:r>
          </w:p>
        </w:tc>
        <w:tc>
          <w:tcPr>
            <w:tcW w:w="882" w:type="pct"/>
            <w:tcBorders>
              <w:top w:val="single" w:sz="12" w:space="0" w:color="auto"/>
            </w:tcBorders>
            <w:shd w:val="clear" w:color="auto" w:fill="auto"/>
          </w:tcPr>
          <w:p w:rsidR="00B83D61" w:rsidRPr="00F4319E" w:rsidRDefault="00B83D61" w:rsidP="007601FA">
            <w:pPr>
              <w:pStyle w:val="Tabletext"/>
              <w:jc w:val="right"/>
            </w:pPr>
            <w:r w:rsidRPr="00F4319E">
              <w:t>15</w:t>
            </w:r>
          </w:p>
        </w:tc>
      </w:tr>
      <w:tr w:rsidR="00B83D61" w:rsidRPr="00F4319E" w:rsidTr="007601FA">
        <w:tc>
          <w:tcPr>
            <w:tcW w:w="427" w:type="pct"/>
            <w:shd w:val="clear" w:color="auto" w:fill="auto"/>
          </w:tcPr>
          <w:p w:rsidR="00B83D61" w:rsidRPr="00F4319E" w:rsidRDefault="00B83D61" w:rsidP="007601FA">
            <w:pPr>
              <w:pStyle w:val="Tabletext"/>
            </w:pPr>
            <w:r w:rsidRPr="00F4319E">
              <w:t>2</w:t>
            </w:r>
          </w:p>
        </w:tc>
        <w:tc>
          <w:tcPr>
            <w:tcW w:w="1154" w:type="pct"/>
            <w:shd w:val="clear" w:color="auto" w:fill="auto"/>
          </w:tcPr>
          <w:p w:rsidR="00B83D61" w:rsidRPr="00F4319E" w:rsidRDefault="00B83D61" w:rsidP="007601FA">
            <w:pPr>
              <w:pStyle w:val="Tabletext"/>
            </w:pPr>
            <w:r w:rsidRPr="00F4319E">
              <w:t>CT</w:t>
            </w:r>
          </w:p>
        </w:tc>
        <w:tc>
          <w:tcPr>
            <w:tcW w:w="1730" w:type="pct"/>
            <w:shd w:val="clear" w:color="auto" w:fill="auto"/>
          </w:tcPr>
          <w:p w:rsidR="00B83D61" w:rsidRPr="00F4319E" w:rsidRDefault="00B83D61" w:rsidP="007601FA">
            <w:pPr>
              <w:pStyle w:val="Tabletext"/>
            </w:pPr>
            <w:r w:rsidRPr="00F4319E">
              <w:t>Equipment used to perform a service to which an item in Group I2 in Division</w:t>
            </w:r>
            <w:r w:rsidR="00F4319E" w:rsidRPr="00F4319E">
              <w:t> </w:t>
            </w:r>
            <w:r w:rsidRPr="00F4319E">
              <w:t>2.2 applies</w:t>
            </w:r>
          </w:p>
        </w:tc>
        <w:tc>
          <w:tcPr>
            <w:tcW w:w="807" w:type="pct"/>
            <w:shd w:val="clear" w:color="auto" w:fill="auto"/>
          </w:tcPr>
          <w:p w:rsidR="00B83D61" w:rsidRPr="00F4319E" w:rsidRDefault="00B83D61" w:rsidP="007601FA">
            <w:pPr>
              <w:pStyle w:val="Tabletext"/>
              <w:jc w:val="right"/>
            </w:pPr>
            <w:r w:rsidRPr="00F4319E">
              <w:t>10</w:t>
            </w:r>
          </w:p>
        </w:tc>
        <w:tc>
          <w:tcPr>
            <w:tcW w:w="882" w:type="pct"/>
            <w:shd w:val="clear" w:color="auto" w:fill="auto"/>
          </w:tcPr>
          <w:p w:rsidR="00B83D61" w:rsidRPr="00F4319E" w:rsidRDefault="00B83D61" w:rsidP="007601FA">
            <w:pPr>
              <w:pStyle w:val="Tabletext"/>
              <w:jc w:val="right"/>
            </w:pPr>
            <w:r w:rsidRPr="00F4319E">
              <w:t>15</w:t>
            </w:r>
          </w:p>
        </w:tc>
      </w:tr>
      <w:tr w:rsidR="00B83D61" w:rsidRPr="00F4319E" w:rsidTr="007601FA">
        <w:tc>
          <w:tcPr>
            <w:tcW w:w="427" w:type="pct"/>
            <w:shd w:val="clear" w:color="auto" w:fill="auto"/>
          </w:tcPr>
          <w:p w:rsidR="00B83D61" w:rsidRPr="00F4319E" w:rsidRDefault="00B83D61" w:rsidP="007601FA">
            <w:pPr>
              <w:pStyle w:val="Tabletext"/>
            </w:pPr>
            <w:r w:rsidRPr="00F4319E">
              <w:t>3</w:t>
            </w:r>
          </w:p>
        </w:tc>
        <w:tc>
          <w:tcPr>
            <w:tcW w:w="1154" w:type="pct"/>
            <w:shd w:val="clear" w:color="auto" w:fill="auto"/>
          </w:tcPr>
          <w:p w:rsidR="00B83D61" w:rsidRPr="00F4319E" w:rsidRDefault="00B83D61" w:rsidP="007601FA">
            <w:pPr>
              <w:pStyle w:val="Tabletext"/>
            </w:pPr>
            <w:r w:rsidRPr="00F4319E">
              <w:t>Mammography</w:t>
            </w:r>
          </w:p>
        </w:tc>
        <w:tc>
          <w:tcPr>
            <w:tcW w:w="1730" w:type="pct"/>
            <w:shd w:val="clear" w:color="auto" w:fill="auto"/>
          </w:tcPr>
          <w:p w:rsidR="00B83D61" w:rsidRPr="00F4319E" w:rsidRDefault="00B83D61" w:rsidP="00745864">
            <w:pPr>
              <w:pStyle w:val="Tabletext"/>
            </w:pPr>
            <w:r w:rsidRPr="00F4319E">
              <w:t xml:space="preserve">Equipment used to perform a service to which an item in </w:t>
            </w:r>
            <w:r w:rsidR="00745864" w:rsidRPr="00F4319E">
              <w:t xml:space="preserve">Subgroup 10 of </w:t>
            </w:r>
            <w:r w:rsidRPr="00F4319E">
              <w:t>Group I3 in Division</w:t>
            </w:r>
            <w:r w:rsidR="00F4319E" w:rsidRPr="00F4319E">
              <w:t> </w:t>
            </w:r>
            <w:r w:rsidRPr="00F4319E">
              <w:t>2.3 applies</w:t>
            </w:r>
          </w:p>
        </w:tc>
        <w:tc>
          <w:tcPr>
            <w:tcW w:w="807" w:type="pct"/>
            <w:shd w:val="clear" w:color="auto" w:fill="auto"/>
          </w:tcPr>
          <w:p w:rsidR="00B83D61" w:rsidRPr="00F4319E" w:rsidRDefault="00B83D61" w:rsidP="007601FA">
            <w:pPr>
              <w:pStyle w:val="Tabletext"/>
              <w:jc w:val="right"/>
            </w:pPr>
            <w:r w:rsidRPr="00F4319E">
              <w:t>10</w:t>
            </w:r>
          </w:p>
        </w:tc>
        <w:tc>
          <w:tcPr>
            <w:tcW w:w="882" w:type="pct"/>
            <w:shd w:val="clear" w:color="auto" w:fill="auto"/>
          </w:tcPr>
          <w:p w:rsidR="00B83D61" w:rsidRPr="00F4319E" w:rsidRDefault="00B83D61" w:rsidP="007601FA">
            <w:pPr>
              <w:pStyle w:val="Tabletext"/>
              <w:jc w:val="right"/>
            </w:pPr>
            <w:r w:rsidRPr="00F4319E">
              <w:t>15</w:t>
            </w:r>
          </w:p>
        </w:tc>
      </w:tr>
      <w:tr w:rsidR="00B83D61" w:rsidRPr="00F4319E" w:rsidTr="007601FA">
        <w:tc>
          <w:tcPr>
            <w:tcW w:w="427" w:type="pct"/>
            <w:shd w:val="clear" w:color="auto" w:fill="auto"/>
          </w:tcPr>
          <w:p w:rsidR="00B83D61" w:rsidRPr="00F4319E" w:rsidRDefault="00B83D61" w:rsidP="007601FA">
            <w:pPr>
              <w:pStyle w:val="Tabletext"/>
            </w:pPr>
            <w:r w:rsidRPr="00F4319E">
              <w:t>4</w:t>
            </w:r>
          </w:p>
        </w:tc>
        <w:tc>
          <w:tcPr>
            <w:tcW w:w="1154" w:type="pct"/>
            <w:shd w:val="clear" w:color="auto" w:fill="auto"/>
          </w:tcPr>
          <w:p w:rsidR="00B83D61" w:rsidRPr="00F4319E" w:rsidRDefault="00B83D61" w:rsidP="007601FA">
            <w:pPr>
              <w:pStyle w:val="Tabletext"/>
            </w:pPr>
            <w:r w:rsidRPr="00F4319E">
              <w:t>Angiography</w:t>
            </w:r>
          </w:p>
        </w:tc>
        <w:tc>
          <w:tcPr>
            <w:tcW w:w="1730" w:type="pct"/>
            <w:shd w:val="clear" w:color="auto" w:fill="auto"/>
          </w:tcPr>
          <w:p w:rsidR="00B83D61" w:rsidRPr="00F4319E" w:rsidRDefault="00B83D61" w:rsidP="007601FA">
            <w:pPr>
              <w:pStyle w:val="Tabletext"/>
            </w:pPr>
            <w:r w:rsidRPr="00F4319E">
              <w:t>Equipment used to perform a service to which an item in Subgroup 13 of Group I3 in Division</w:t>
            </w:r>
            <w:r w:rsidR="00F4319E" w:rsidRPr="00F4319E">
              <w:t> </w:t>
            </w:r>
            <w:r w:rsidRPr="00F4319E">
              <w:t>2.3 applies</w:t>
            </w:r>
          </w:p>
        </w:tc>
        <w:tc>
          <w:tcPr>
            <w:tcW w:w="807" w:type="pct"/>
            <w:shd w:val="clear" w:color="auto" w:fill="auto"/>
          </w:tcPr>
          <w:p w:rsidR="00B83D61" w:rsidRPr="00F4319E" w:rsidRDefault="00B83D61" w:rsidP="007601FA">
            <w:pPr>
              <w:pStyle w:val="Tabletext"/>
              <w:jc w:val="right"/>
            </w:pPr>
            <w:r w:rsidRPr="00F4319E">
              <w:t>10</w:t>
            </w:r>
          </w:p>
        </w:tc>
        <w:tc>
          <w:tcPr>
            <w:tcW w:w="882" w:type="pct"/>
            <w:shd w:val="clear" w:color="auto" w:fill="auto"/>
          </w:tcPr>
          <w:p w:rsidR="00B83D61" w:rsidRPr="00F4319E" w:rsidRDefault="00B83D61" w:rsidP="007601FA">
            <w:pPr>
              <w:pStyle w:val="Tabletext"/>
              <w:jc w:val="right"/>
            </w:pPr>
            <w:r w:rsidRPr="00F4319E">
              <w:t>15</w:t>
            </w:r>
          </w:p>
        </w:tc>
      </w:tr>
      <w:tr w:rsidR="00B83D61" w:rsidRPr="00F4319E" w:rsidTr="007601FA">
        <w:tc>
          <w:tcPr>
            <w:tcW w:w="427" w:type="pct"/>
            <w:shd w:val="clear" w:color="auto" w:fill="auto"/>
          </w:tcPr>
          <w:p w:rsidR="00B83D61" w:rsidRPr="00F4319E" w:rsidRDefault="00B83D61" w:rsidP="007601FA">
            <w:pPr>
              <w:pStyle w:val="Tabletext"/>
            </w:pPr>
            <w:r w:rsidRPr="00F4319E">
              <w:t>5</w:t>
            </w:r>
          </w:p>
        </w:tc>
        <w:tc>
          <w:tcPr>
            <w:tcW w:w="1154" w:type="pct"/>
            <w:shd w:val="clear" w:color="auto" w:fill="auto"/>
          </w:tcPr>
          <w:p w:rsidR="00B83D61" w:rsidRPr="00F4319E" w:rsidRDefault="00B83D61" w:rsidP="007601FA">
            <w:pPr>
              <w:pStyle w:val="Tabletext"/>
            </w:pPr>
            <w:r w:rsidRPr="00F4319E">
              <w:t>Rest of diagnostic radiology</w:t>
            </w:r>
          </w:p>
        </w:tc>
        <w:tc>
          <w:tcPr>
            <w:tcW w:w="1730" w:type="pct"/>
            <w:shd w:val="clear" w:color="auto" w:fill="auto"/>
          </w:tcPr>
          <w:p w:rsidR="00B83D61" w:rsidRPr="00F4319E" w:rsidRDefault="00B83D61" w:rsidP="007601FA">
            <w:pPr>
              <w:pStyle w:val="Tabletext"/>
            </w:pPr>
            <w:r w:rsidRPr="00F4319E">
              <w:t>Equipment used to perform a service to which an item in Subgroups 1 to 9, 12, 14, 15 or 17 of Group I3 in Division</w:t>
            </w:r>
            <w:r w:rsidR="00F4319E" w:rsidRPr="00F4319E">
              <w:t> </w:t>
            </w:r>
            <w:r w:rsidRPr="00F4319E">
              <w:t>2.3 applies</w:t>
            </w:r>
          </w:p>
        </w:tc>
        <w:tc>
          <w:tcPr>
            <w:tcW w:w="807" w:type="pct"/>
            <w:shd w:val="clear" w:color="auto" w:fill="auto"/>
          </w:tcPr>
          <w:p w:rsidR="00B83D61" w:rsidRPr="00F4319E" w:rsidRDefault="00B83D61" w:rsidP="007601FA">
            <w:pPr>
              <w:pStyle w:val="Tabletext"/>
              <w:jc w:val="right"/>
            </w:pPr>
            <w:r w:rsidRPr="00F4319E">
              <w:t>15</w:t>
            </w:r>
          </w:p>
        </w:tc>
        <w:tc>
          <w:tcPr>
            <w:tcW w:w="882" w:type="pct"/>
            <w:shd w:val="clear" w:color="auto" w:fill="auto"/>
          </w:tcPr>
          <w:p w:rsidR="00B83D61" w:rsidRPr="00F4319E" w:rsidRDefault="00B83D61" w:rsidP="007601FA">
            <w:pPr>
              <w:pStyle w:val="Tabletext"/>
              <w:jc w:val="right"/>
            </w:pPr>
            <w:r w:rsidRPr="00F4319E">
              <w:t>20</w:t>
            </w:r>
          </w:p>
        </w:tc>
      </w:tr>
      <w:tr w:rsidR="00B83D61" w:rsidRPr="00F4319E" w:rsidTr="007601FA">
        <w:trPr>
          <w:cantSplit/>
        </w:trPr>
        <w:tc>
          <w:tcPr>
            <w:tcW w:w="427" w:type="pct"/>
            <w:tcBorders>
              <w:bottom w:val="single" w:sz="4" w:space="0" w:color="auto"/>
            </w:tcBorders>
            <w:shd w:val="clear" w:color="auto" w:fill="auto"/>
          </w:tcPr>
          <w:p w:rsidR="00B83D61" w:rsidRPr="00F4319E" w:rsidRDefault="00B83D61" w:rsidP="007601FA">
            <w:pPr>
              <w:pStyle w:val="Tabletext"/>
            </w:pPr>
            <w:r w:rsidRPr="00F4319E">
              <w:t>6</w:t>
            </w:r>
          </w:p>
        </w:tc>
        <w:tc>
          <w:tcPr>
            <w:tcW w:w="1154" w:type="pct"/>
            <w:tcBorders>
              <w:bottom w:val="single" w:sz="4" w:space="0" w:color="auto"/>
            </w:tcBorders>
            <w:shd w:val="clear" w:color="auto" w:fill="auto"/>
          </w:tcPr>
          <w:p w:rsidR="00B83D61" w:rsidRPr="00F4319E" w:rsidRDefault="00B83D61" w:rsidP="007601FA">
            <w:pPr>
              <w:pStyle w:val="Tabletext"/>
            </w:pPr>
            <w:r w:rsidRPr="00F4319E">
              <w:t>Nuclear medicine (excluding PET)</w:t>
            </w:r>
          </w:p>
        </w:tc>
        <w:tc>
          <w:tcPr>
            <w:tcW w:w="1730" w:type="pct"/>
            <w:tcBorders>
              <w:bottom w:val="single" w:sz="4" w:space="0" w:color="auto"/>
            </w:tcBorders>
            <w:shd w:val="clear" w:color="auto" w:fill="auto"/>
          </w:tcPr>
          <w:p w:rsidR="00B83D61" w:rsidRPr="00F4319E" w:rsidRDefault="00B83D61" w:rsidP="007601FA">
            <w:pPr>
              <w:pStyle w:val="Tabletext"/>
            </w:pPr>
            <w:r w:rsidRPr="00F4319E">
              <w:t>Equipment used to perform a service to which an item in Group I4 in Division</w:t>
            </w:r>
            <w:r w:rsidR="00F4319E" w:rsidRPr="00F4319E">
              <w:t> </w:t>
            </w:r>
            <w:r w:rsidRPr="00F4319E">
              <w:t>2.4 applies</w:t>
            </w:r>
          </w:p>
        </w:tc>
        <w:tc>
          <w:tcPr>
            <w:tcW w:w="807" w:type="pct"/>
            <w:tcBorders>
              <w:bottom w:val="single" w:sz="4" w:space="0" w:color="auto"/>
            </w:tcBorders>
            <w:shd w:val="clear" w:color="auto" w:fill="auto"/>
          </w:tcPr>
          <w:p w:rsidR="00B83D61" w:rsidRPr="00F4319E" w:rsidRDefault="00B83D61" w:rsidP="007601FA">
            <w:pPr>
              <w:pStyle w:val="Tabletext"/>
              <w:jc w:val="right"/>
            </w:pPr>
            <w:r w:rsidRPr="00F4319E">
              <w:t>10</w:t>
            </w:r>
          </w:p>
        </w:tc>
        <w:tc>
          <w:tcPr>
            <w:tcW w:w="882" w:type="pct"/>
            <w:tcBorders>
              <w:bottom w:val="single" w:sz="4" w:space="0" w:color="auto"/>
            </w:tcBorders>
            <w:shd w:val="clear" w:color="auto" w:fill="auto"/>
          </w:tcPr>
          <w:p w:rsidR="00B83D61" w:rsidRPr="00F4319E" w:rsidRDefault="00B83D61" w:rsidP="007601FA">
            <w:pPr>
              <w:pStyle w:val="Tabletext"/>
              <w:jc w:val="right"/>
            </w:pPr>
            <w:r w:rsidRPr="00F4319E">
              <w:t>15</w:t>
            </w:r>
          </w:p>
        </w:tc>
      </w:tr>
      <w:tr w:rsidR="00B83D61" w:rsidRPr="00F4319E" w:rsidTr="007601FA">
        <w:tc>
          <w:tcPr>
            <w:tcW w:w="427" w:type="pct"/>
            <w:tcBorders>
              <w:bottom w:val="single" w:sz="12" w:space="0" w:color="auto"/>
            </w:tcBorders>
            <w:shd w:val="clear" w:color="auto" w:fill="auto"/>
          </w:tcPr>
          <w:p w:rsidR="00B83D61" w:rsidRPr="00F4319E" w:rsidRDefault="00B83D61" w:rsidP="007601FA">
            <w:pPr>
              <w:pStyle w:val="Tabletext"/>
            </w:pPr>
            <w:r w:rsidRPr="00F4319E">
              <w:t>7</w:t>
            </w:r>
          </w:p>
        </w:tc>
        <w:tc>
          <w:tcPr>
            <w:tcW w:w="1154" w:type="pct"/>
            <w:tcBorders>
              <w:bottom w:val="single" w:sz="12" w:space="0" w:color="auto"/>
            </w:tcBorders>
            <w:shd w:val="clear" w:color="auto" w:fill="auto"/>
          </w:tcPr>
          <w:p w:rsidR="00B83D61" w:rsidRPr="00F4319E" w:rsidRDefault="00B83D61" w:rsidP="007601FA">
            <w:pPr>
              <w:pStyle w:val="Tabletext"/>
            </w:pPr>
            <w:r w:rsidRPr="00F4319E">
              <w:t>MRI</w:t>
            </w:r>
          </w:p>
        </w:tc>
        <w:tc>
          <w:tcPr>
            <w:tcW w:w="1730" w:type="pct"/>
            <w:tcBorders>
              <w:bottom w:val="single" w:sz="12" w:space="0" w:color="auto"/>
            </w:tcBorders>
            <w:shd w:val="clear" w:color="auto" w:fill="auto"/>
          </w:tcPr>
          <w:p w:rsidR="00B83D61" w:rsidRPr="00F4319E" w:rsidRDefault="00B83D61" w:rsidP="007601FA">
            <w:pPr>
              <w:pStyle w:val="Tabletext"/>
            </w:pPr>
            <w:r w:rsidRPr="00F4319E">
              <w:t>Equipment used to perform a service to which an item in Group I5 in Division</w:t>
            </w:r>
            <w:r w:rsidR="00F4319E" w:rsidRPr="00F4319E">
              <w:t> </w:t>
            </w:r>
            <w:r w:rsidRPr="00F4319E">
              <w:t>2.5 applies</w:t>
            </w:r>
          </w:p>
        </w:tc>
        <w:tc>
          <w:tcPr>
            <w:tcW w:w="807" w:type="pct"/>
            <w:tcBorders>
              <w:bottom w:val="single" w:sz="12" w:space="0" w:color="auto"/>
            </w:tcBorders>
            <w:shd w:val="clear" w:color="auto" w:fill="auto"/>
          </w:tcPr>
          <w:p w:rsidR="00B83D61" w:rsidRPr="00F4319E" w:rsidRDefault="00B83D61" w:rsidP="007601FA">
            <w:pPr>
              <w:pStyle w:val="Tabletext"/>
              <w:jc w:val="right"/>
            </w:pPr>
            <w:r w:rsidRPr="00F4319E">
              <w:t>10</w:t>
            </w:r>
          </w:p>
        </w:tc>
        <w:tc>
          <w:tcPr>
            <w:tcW w:w="882" w:type="pct"/>
            <w:tcBorders>
              <w:bottom w:val="single" w:sz="12" w:space="0" w:color="auto"/>
            </w:tcBorders>
            <w:shd w:val="clear" w:color="auto" w:fill="auto"/>
          </w:tcPr>
          <w:p w:rsidR="00B83D61" w:rsidRPr="00F4319E" w:rsidRDefault="00B83D61" w:rsidP="007601FA">
            <w:pPr>
              <w:pStyle w:val="Tabletext"/>
              <w:jc w:val="right"/>
            </w:pPr>
            <w:r w:rsidRPr="00F4319E">
              <w:t>20</w:t>
            </w:r>
          </w:p>
        </w:tc>
      </w:tr>
    </w:tbl>
    <w:p w:rsidR="00B83D61" w:rsidRPr="00F4319E" w:rsidRDefault="00B83D61" w:rsidP="00B83D61">
      <w:pPr>
        <w:pStyle w:val="SubsectionHead"/>
      </w:pPr>
      <w:r w:rsidRPr="00F4319E">
        <w:t>Upgrades</w:t>
      </w:r>
    </w:p>
    <w:p w:rsidR="00B83D61" w:rsidRPr="00F4319E" w:rsidRDefault="00B83D61" w:rsidP="00B83D61">
      <w:pPr>
        <w:pStyle w:val="subsection"/>
      </w:pPr>
      <w:r w:rsidRPr="00F4319E">
        <w:tab/>
        <w:t>(3)</w:t>
      </w:r>
      <w:r w:rsidRPr="00F4319E">
        <w:tab/>
        <w:t xml:space="preserve">Diagnostic imaging equipment has been </w:t>
      </w:r>
      <w:r w:rsidRPr="00F4319E">
        <w:rPr>
          <w:b/>
          <w:i/>
        </w:rPr>
        <w:t>upgraded</w:t>
      </w:r>
      <w:r w:rsidRPr="00F4319E">
        <w:t xml:space="preserve"> if:</w:t>
      </w:r>
    </w:p>
    <w:p w:rsidR="00B83D61" w:rsidRPr="00F4319E" w:rsidRDefault="00B83D61" w:rsidP="00B83D61">
      <w:pPr>
        <w:pStyle w:val="paragraph"/>
      </w:pPr>
      <w:r w:rsidRPr="00F4319E">
        <w:tab/>
        <w:t>(a)</w:t>
      </w:r>
      <w:r w:rsidRPr="00F4319E">
        <w:tab/>
        <w:t>an additional reasonable investment has been made within the new effective life age for the equipment that improves the overall performance of the imaging system so that it is equivalent to new equipment supplied in Australia at the time of the improvement; or</w:t>
      </w:r>
    </w:p>
    <w:p w:rsidR="00B83D61" w:rsidRPr="00F4319E" w:rsidRDefault="00B83D61" w:rsidP="00B83D61">
      <w:pPr>
        <w:pStyle w:val="paragraph"/>
      </w:pPr>
      <w:r w:rsidRPr="00F4319E">
        <w:tab/>
        <w:t>(b)</w:t>
      </w:r>
      <w:r w:rsidRPr="00F4319E">
        <w:tab/>
        <w:t>in the case of CT or angiography equipment that was not more than 15 years old on 1</w:t>
      </w:r>
      <w:r w:rsidR="00F4319E" w:rsidRPr="00F4319E">
        <w:t> </w:t>
      </w:r>
      <w:r w:rsidRPr="00F4319E">
        <w:t>January 2015—an additional reasonable investment has been made before 1</w:t>
      </w:r>
      <w:r w:rsidR="00F4319E" w:rsidRPr="00F4319E">
        <w:t> </w:t>
      </w:r>
      <w:r w:rsidRPr="00F4319E">
        <w:t>January 2016 that improves the overall performance of the imaging system so that it is equivalent to new equipment supplied in Australia at the time of the improvement; or</w:t>
      </w:r>
    </w:p>
    <w:p w:rsidR="00B83D61" w:rsidRPr="00F4319E" w:rsidRDefault="00B83D61" w:rsidP="00B83D61">
      <w:pPr>
        <w:pStyle w:val="paragraph"/>
      </w:pPr>
      <w:r w:rsidRPr="00F4319E">
        <w:tab/>
        <w:t>(c)</w:t>
      </w:r>
      <w:r w:rsidRPr="00F4319E">
        <w:tab/>
        <w:t>the equipment is currently accredited under The Royal Australian and New Zealand College of Radiologists’ Mammography Quality Assurance Program.</w:t>
      </w:r>
    </w:p>
    <w:p w:rsidR="00B83D61" w:rsidRPr="00F4319E" w:rsidRDefault="00B83D61" w:rsidP="00B83D61">
      <w:pPr>
        <w:pStyle w:val="notetext"/>
      </w:pPr>
      <w:r w:rsidRPr="00F4319E">
        <w:t>Note:</w:t>
      </w:r>
      <w:r w:rsidRPr="00F4319E">
        <w:tab/>
        <w:t>Proprietors could in 2018 obtain further information on what constituted an upgrade from the Department’s website (http://www.health.gov.au/capitalsensitivity).</w:t>
      </w:r>
    </w:p>
    <w:p w:rsidR="00B83D61" w:rsidRPr="00F4319E" w:rsidRDefault="00B83D61" w:rsidP="00B83D61">
      <w:pPr>
        <w:pStyle w:val="ActHead5"/>
      </w:pPr>
      <w:bookmarkStart w:id="15" w:name="_Toc514749722"/>
      <w:r w:rsidRPr="00F4319E">
        <w:rPr>
          <w:rStyle w:val="CharSectno"/>
        </w:rPr>
        <w:t>1.2.3</w:t>
      </w:r>
      <w:r w:rsidRPr="00F4319E">
        <w:t xml:space="preserve">  Exemptions from capital sensitivity</w:t>
      </w:r>
      <w:bookmarkEnd w:id="15"/>
    </w:p>
    <w:p w:rsidR="00B83D61" w:rsidRPr="00F4319E" w:rsidRDefault="00B83D61" w:rsidP="00B83D61">
      <w:pPr>
        <w:pStyle w:val="SubsectionHead"/>
      </w:pPr>
      <w:r w:rsidRPr="00F4319E">
        <w:t>Outer regional, remote and very remote areas</w:t>
      </w:r>
    </w:p>
    <w:p w:rsidR="00B83D61" w:rsidRPr="00F4319E" w:rsidRDefault="00B83D61" w:rsidP="00B83D61">
      <w:pPr>
        <w:pStyle w:val="subsection"/>
      </w:pPr>
      <w:r w:rsidRPr="00F4319E">
        <w:tab/>
        <w:t>(1)</w:t>
      </w:r>
      <w:r w:rsidRPr="00F4319E">
        <w:tab/>
        <w:t>An (NK) item does not apply if:</w:t>
      </w:r>
    </w:p>
    <w:p w:rsidR="00B83D61" w:rsidRPr="00F4319E" w:rsidRDefault="00B83D61" w:rsidP="00B83D61">
      <w:pPr>
        <w:pStyle w:val="paragraph"/>
      </w:pPr>
      <w:r w:rsidRPr="00F4319E">
        <w:tab/>
        <w:t>(a)</w:t>
      </w:r>
      <w:r w:rsidRPr="00F4319E">
        <w:tab/>
        <w:t>the diagnostic imaging equipment used to perform the service is ordinarily located at diagnostic imaging premises; and</w:t>
      </w:r>
    </w:p>
    <w:p w:rsidR="00B83D61" w:rsidRPr="00F4319E" w:rsidRDefault="00B83D61" w:rsidP="00B83D61">
      <w:pPr>
        <w:pStyle w:val="paragraph"/>
      </w:pPr>
      <w:r w:rsidRPr="00F4319E">
        <w:tab/>
        <w:t>(b)</w:t>
      </w:r>
      <w:r w:rsidRPr="00F4319E">
        <w:tab/>
        <w:t>the diagnostic imaging premises are located in RA2, RA3 or RA4.</w:t>
      </w:r>
    </w:p>
    <w:p w:rsidR="00B83D61" w:rsidRPr="00F4319E" w:rsidRDefault="00B83D61" w:rsidP="00B83D61">
      <w:pPr>
        <w:pStyle w:val="subsection"/>
      </w:pPr>
      <w:r w:rsidRPr="00F4319E">
        <w:tab/>
        <w:t>(2)</w:t>
      </w:r>
      <w:r w:rsidRPr="00F4319E">
        <w:tab/>
        <w:t>An (NK) item does not apply if:</w:t>
      </w:r>
    </w:p>
    <w:p w:rsidR="00B83D61" w:rsidRPr="00F4319E" w:rsidRDefault="00B83D61" w:rsidP="00B83D61">
      <w:pPr>
        <w:pStyle w:val="paragraph"/>
      </w:pPr>
      <w:r w:rsidRPr="00F4319E">
        <w:tab/>
        <w:t>(a)</w:t>
      </w:r>
      <w:r w:rsidRPr="00F4319E">
        <w:tab/>
        <w:t>the diagnostic imaging equipment used to perform the service is not ordinarily located at diagnostic imaging premises; and</w:t>
      </w:r>
    </w:p>
    <w:p w:rsidR="00B83D61" w:rsidRPr="00F4319E" w:rsidRDefault="00B83D61" w:rsidP="00B83D61">
      <w:pPr>
        <w:pStyle w:val="paragraph"/>
      </w:pPr>
      <w:r w:rsidRPr="00F4319E">
        <w:tab/>
        <w:t>(b)</w:t>
      </w:r>
      <w:r w:rsidRPr="00F4319E">
        <w:tab/>
        <w:t>the diagnostic imaging equipment used to perform the service is ordinarily located, when not in use, at a base for mobile diagnostic imaging equipment; and</w:t>
      </w:r>
    </w:p>
    <w:p w:rsidR="00B83D61" w:rsidRPr="00F4319E" w:rsidRDefault="00B83D61" w:rsidP="00B83D61">
      <w:pPr>
        <w:pStyle w:val="paragraph"/>
      </w:pPr>
      <w:r w:rsidRPr="00F4319E">
        <w:tab/>
        <w:t>(c)</w:t>
      </w:r>
      <w:r w:rsidRPr="00F4319E">
        <w:tab/>
        <w:t>the base for mobile diagnostic imaging equipment is located in RA2, RA3 or RA4.</w:t>
      </w:r>
    </w:p>
    <w:p w:rsidR="00B83D61" w:rsidRPr="00F4319E" w:rsidRDefault="00B83D61" w:rsidP="00B83D61">
      <w:pPr>
        <w:pStyle w:val="SubsectionHead"/>
      </w:pPr>
      <w:r w:rsidRPr="00F4319E">
        <w:t>Inner regional areas</w:t>
      </w:r>
    </w:p>
    <w:p w:rsidR="00B83D61" w:rsidRPr="00F4319E" w:rsidRDefault="00B83D61" w:rsidP="00B83D61">
      <w:pPr>
        <w:pStyle w:val="subsection"/>
      </w:pPr>
      <w:r w:rsidRPr="00F4319E">
        <w:tab/>
        <w:t>(3)</w:t>
      </w:r>
      <w:r w:rsidRPr="00F4319E">
        <w:tab/>
        <w:t>An (NK) item does not apply if:</w:t>
      </w:r>
    </w:p>
    <w:p w:rsidR="00B83D61" w:rsidRPr="00F4319E" w:rsidRDefault="00B83D61" w:rsidP="00B83D61">
      <w:pPr>
        <w:pStyle w:val="paragraph"/>
      </w:pPr>
      <w:r w:rsidRPr="00F4319E">
        <w:tab/>
        <w:t>(a)</w:t>
      </w:r>
      <w:r w:rsidRPr="00F4319E">
        <w:tab/>
        <w:t>both of the following subparagraphs apply:</w:t>
      </w:r>
    </w:p>
    <w:p w:rsidR="00B83D61" w:rsidRPr="00F4319E" w:rsidRDefault="00B83D61" w:rsidP="00B83D61">
      <w:pPr>
        <w:pStyle w:val="paragraphsub"/>
      </w:pPr>
      <w:r w:rsidRPr="00F4319E">
        <w:tab/>
        <w:t>(i)</w:t>
      </w:r>
      <w:r w:rsidRPr="00F4319E">
        <w:tab/>
        <w:t xml:space="preserve">the Department has notified the relevant proprietor of the receipt of a valid application for an exemption under </w:t>
      </w:r>
      <w:r w:rsidR="00F4319E" w:rsidRPr="00F4319E">
        <w:t>subclause (</w:t>
      </w:r>
      <w:r w:rsidRPr="00F4319E">
        <w:t>4);</w:t>
      </w:r>
    </w:p>
    <w:p w:rsidR="00B83D61" w:rsidRPr="00F4319E" w:rsidRDefault="00B83D61" w:rsidP="00B83D61">
      <w:pPr>
        <w:pStyle w:val="paragraphsub"/>
      </w:pPr>
      <w:r w:rsidRPr="00F4319E">
        <w:tab/>
        <w:t>(ii)</w:t>
      </w:r>
      <w:r w:rsidRPr="00F4319E">
        <w:tab/>
        <w:t xml:space="preserve">the Secretary has not made a decision under </w:t>
      </w:r>
      <w:r w:rsidR="00F4319E" w:rsidRPr="00F4319E">
        <w:t>subclause (</w:t>
      </w:r>
      <w:r w:rsidRPr="00F4319E">
        <w:t>4); or</w:t>
      </w:r>
    </w:p>
    <w:p w:rsidR="00B83D61" w:rsidRPr="00F4319E" w:rsidRDefault="00B83D61" w:rsidP="00B83D61">
      <w:pPr>
        <w:pStyle w:val="paragraph"/>
      </w:pPr>
      <w:r w:rsidRPr="00F4319E">
        <w:tab/>
        <w:t>(b)</w:t>
      </w:r>
      <w:r w:rsidRPr="00F4319E">
        <w:tab/>
        <w:t xml:space="preserve">the Secretary has granted an exemption under </w:t>
      </w:r>
      <w:r w:rsidR="00F4319E" w:rsidRPr="00F4319E">
        <w:t>subclause (</w:t>
      </w:r>
      <w:r w:rsidRPr="00F4319E">
        <w:t>4); or</w:t>
      </w:r>
    </w:p>
    <w:p w:rsidR="00B83D61" w:rsidRPr="00F4319E" w:rsidRDefault="00B83D61" w:rsidP="00B83D61">
      <w:pPr>
        <w:pStyle w:val="paragraph"/>
      </w:pPr>
      <w:r w:rsidRPr="00F4319E">
        <w:tab/>
        <w:t>(c)</w:t>
      </w:r>
      <w:r w:rsidRPr="00F4319E">
        <w:tab/>
        <w:t xml:space="preserve">the Secretary has notified the relevant proprietor that the Secretary has refused to grant an exemption under </w:t>
      </w:r>
      <w:r w:rsidR="00F4319E" w:rsidRPr="00F4319E">
        <w:t>subclause (</w:t>
      </w:r>
      <w:r w:rsidRPr="00F4319E">
        <w:t>4), and:</w:t>
      </w:r>
    </w:p>
    <w:p w:rsidR="00B83D61" w:rsidRPr="00F4319E" w:rsidRDefault="00B83D61" w:rsidP="00B83D61">
      <w:pPr>
        <w:pStyle w:val="paragraphsub"/>
      </w:pPr>
      <w:r w:rsidRPr="00F4319E">
        <w:tab/>
        <w:t>(i)</w:t>
      </w:r>
      <w:r w:rsidRPr="00F4319E">
        <w:tab/>
        <w:t>if the proprietor has not yet applied for reconsideration under clause</w:t>
      </w:r>
      <w:r w:rsidR="00F4319E" w:rsidRPr="00F4319E">
        <w:t> </w:t>
      </w:r>
      <w:r w:rsidRPr="00F4319E">
        <w:t>1.2.4—the period to apply for reconsideration has not yet expired; or</w:t>
      </w:r>
    </w:p>
    <w:p w:rsidR="00B83D61" w:rsidRPr="00F4319E" w:rsidRDefault="00B83D61" w:rsidP="00B83D61">
      <w:pPr>
        <w:pStyle w:val="paragraphsub"/>
      </w:pPr>
      <w:r w:rsidRPr="00F4319E">
        <w:tab/>
        <w:t>(ii)</w:t>
      </w:r>
      <w:r w:rsidRPr="00F4319E">
        <w:tab/>
        <w:t>if the proprietor has applied for reconsideration under clause</w:t>
      </w:r>
      <w:r w:rsidR="00F4319E" w:rsidRPr="00F4319E">
        <w:t> </w:t>
      </w:r>
      <w:r w:rsidRPr="00F4319E">
        <w:t>1.2.4—the Secretary has not yet notified the proprietor of the Secretary’s reconsideration decision.</w:t>
      </w:r>
    </w:p>
    <w:p w:rsidR="00B83D61" w:rsidRPr="00F4319E" w:rsidRDefault="00B83D61" w:rsidP="00B83D61">
      <w:pPr>
        <w:pStyle w:val="SubsectionHead"/>
      </w:pPr>
      <w:r w:rsidRPr="00F4319E">
        <w:t>Inner regional areas—exemptions</w:t>
      </w:r>
    </w:p>
    <w:p w:rsidR="00B83D61" w:rsidRPr="00F4319E" w:rsidRDefault="00B83D61" w:rsidP="00B83D61">
      <w:pPr>
        <w:pStyle w:val="subsection"/>
      </w:pPr>
      <w:r w:rsidRPr="00F4319E">
        <w:tab/>
        <w:t>(4)</w:t>
      </w:r>
      <w:r w:rsidRPr="00F4319E">
        <w:tab/>
        <w:t>The Secretary may grant an exemption in writing in respect of diagnostic imaging equipment if the Secretary is satisfied that the diagnostic imaging equipment:</w:t>
      </w:r>
    </w:p>
    <w:p w:rsidR="00B83D61" w:rsidRPr="00F4319E" w:rsidRDefault="00B83D61" w:rsidP="00B83D61">
      <w:pPr>
        <w:pStyle w:val="paragraph"/>
      </w:pPr>
      <w:r w:rsidRPr="00F4319E">
        <w:tab/>
        <w:t>(a)</w:t>
      </w:r>
      <w:r w:rsidRPr="00F4319E">
        <w:tab/>
        <w:t>is operated on a rare and sporadic basis; and</w:t>
      </w:r>
    </w:p>
    <w:p w:rsidR="00B83D61" w:rsidRPr="00F4319E" w:rsidRDefault="00B83D61" w:rsidP="00B83D61">
      <w:pPr>
        <w:pStyle w:val="paragraph"/>
      </w:pPr>
      <w:r w:rsidRPr="00F4319E">
        <w:tab/>
        <w:t>(b)</w:t>
      </w:r>
      <w:r w:rsidRPr="00F4319E">
        <w:tab/>
        <w:t>provides crucial patient access to diagnostic imaging services.</w:t>
      </w:r>
    </w:p>
    <w:p w:rsidR="00B83D61" w:rsidRPr="00F4319E" w:rsidRDefault="00B83D61" w:rsidP="00B83D61">
      <w:pPr>
        <w:pStyle w:val="subsection"/>
      </w:pPr>
      <w:r w:rsidRPr="00F4319E">
        <w:tab/>
        <w:t>(5)</w:t>
      </w:r>
      <w:r w:rsidRPr="00F4319E">
        <w:tab/>
        <w:t xml:space="preserve">The Secretary must make a decision under </w:t>
      </w:r>
      <w:r w:rsidR="00F4319E" w:rsidRPr="00F4319E">
        <w:t>subclause (</w:t>
      </w:r>
      <w:r w:rsidRPr="00F4319E">
        <w:t xml:space="preserve">4) within 28 days of the day on which the Department notifies the relevant proprietor of the receipt of a valid application as mentioned in </w:t>
      </w:r>
      <w:r w:rsidR="00F4319E" w:rsidRPr="00F4319E">
        <w:t>paragraph (</w:t>
      </w:r>
      <w:r w:rsidRPr="00F4319E">
        <w:t>3)(a).</w:t>
      </w:r>
    </w:p>
    <w:p w:rsidR="00B83D61" w:rsidRPr="00F4319E" w:rsidRDefault="00B83D61" w:rsidP="00B83D61">
      <w:pPr>
        <w:pStyle w:val="subsection"/>
      </w:pPr>
      <w:r w:rsidRPr="00F4319E">
        <w:tab/>
        <w:t>(6)</w:t>
      </w:r>
      <w:r w:rsidRPr="00F4319E">
        <w:tab/>
        <w:t xml:space="preserve">A relevant proprietor may only apply for an exemption under </w:t>
      </w:r>
      <w:r w:rsidR="00F4319E" w:rsidRPr="00F4319E">
        <w:t>subclause (</w:t>
      </w:r>
      <w:r w:rsidRPr="00F4319E">
        <w:t>4) if the age of the diagnostic imaging equipment exceeds the maximum extended life age for the diagnostic imaging equipment by less than 3 years, and:</w:t>
      </w:r>
    </w:p>
    <w:p w:rsidR="00B83D61" w:rsidRPr="00F4319E" w:rsidRDefault="00B83D61" w:rsidP="00B83D61">
      <w:pPr>
        <w:pStyle w:val="paragraph"/>
      </w:pPr>
      <w:r w:rsidRPr="00F4319E">
        <w:tab/>
        <w:t>(a)</w:t>
      </w:r>
      <w:r w:rsidRPr="00F4319E">
        <w:tab/>
        <w:t>all of the following subparagraphs apply:</w:t>
      </w:r>
    </w:p>
    <w:p w:rsidR="00B83D61" w:rsidRPr="00F4319E" w:rsidRDefault="00B83D61" w:rsidP="00B83D61">
      <w:pPr>
        <w:pStyle w:val="paragraphsub"/>
      </w:pPr>
      <w:r w:rsidRPr="00F4319E">
        <w:tab/>
        <w:t>(i)</w:t>
      </w:r>
      <w:r w:rsidRPr="00F4319E">
        <w:tab/>
        <w:t>the diagnostic imaging equipment is ordinarily located at diagnostic imaging premises;</w:t>
      </w:r>
    </w:p>
    <w:p w:rsidR="00B83D61" w:rsidRPr="00F4319E" w:rsidRDefault="00B83D61" w:rsidP="00B83D61">
      <w:pPr>
        <w:pStyle w:val="paragraphsub"/>
      </w:pPr>
      <w:r w:rsidRPr="00F4319E">
        <w:tab/>
        <w:t>(ii)</w:t>
      </w:r>
      <w:r w:rsidRPr="00F4319E">
        <w:tab/>
        <w:t>the diagnostic imaging premises are located in RA1;</w:t>
      </w:r>
    </w:p>
    <w:p w:rsidR="00B83D61" w:rsidRPr="00F4319E" w:rsidRDefault="00B83D61" w:rsidP="00B83D61">
      <w:pPr>
        <w:pStyle w:val="paragraphsub"/>
      </w:pPr>
      <w:r w:rsidRPr="00F4319E">
        <w:tab/>
        <w:t>(iii)</w:t>
      </w:r>
      <w:r w:rsidRPr="00F4319E">
        <w:tab/>
        <w:t>the diagnostic imaging premises are located in RRMA4 or RRMA5; or</w:t>
      </w:r>
    </w:p>
    <w:p w:rsidR="00B83D61" w:rsidRPr="00F4319E" w:rsidRDefault="00B83D61" w:rsidP="00B83D61">
      <w:pPr>
        <w:pStyle w:val="paragraph"/>
      </w:pPr>
      <w:r w:rsidRPr="00F4319E">
        <w:tab/>
        <w:t>(b)</w:t>
      </w:r>
      <w:r w:rsidRPr="00F4319E">
        <w:tab/>
        <w:t>all of the following subparagraphs apply:</w:t>
      </w:r>
    </w:p>
    <w:p w:rsidR="00B83D61" w:rsidRPr="00F4319E" w:rsidRDefault="00B83D61" w:rsidP="00B83D61">
      <w:pPr>
        <w:pStyle w:val="paragraphsub"/>
      </w:pPr>
      <w:r w:rsidRPr="00F4319E">
        <w:tab/>
        <w:t>(i)</w:t>
      </w:r>
      <w:r w:rsidRPr="00F4319E">
        <w:tab/>
        <w:t>the diagnostic imaging equipment is ordinarily located at a base for mobile diagnostic imaging equipment when not in use;</w:t>
      </w:r>
    </w:p>
    <w:p w:rsidR="00B83D61" w:rsidRPr="00F4319E" w:rsidRDefault="00B83D61" w:rsidP="00B83D61">
      <w:pPr>
        <w:pStyle w:val="paragraphsub"/>
      </w:pPr>
      <w:r w:rsidRPr="00F4319E">
        <w:tab/>
        <w:t>(ii)</w:t>
      </w:r>
      <w:r w:rsidRPr="00F4319E">
        <w:tab/>
        <w:t>the diagnostic imaging equipment is not ordinarily located at diagnostic imaging premises;</w:t>
      </w:r>
    </w:p>
    <w:p w:rsidR="00B83D61" w:rsidRPr="00F4319E" w:rsidRDefault="00B83D61" w:rsidP="00B83D61">
      <w:pPr>
        <w:pStyle w:val="paragraphsub"/>
      </w:pPr>
      <w:r w:rsidRPr="00F4319E">
        <w:tab/>
        <w:t>(iii)</w:t>
      </w:r>
      <w:r w:rsidRPr="00F4319E">
        <w:tab/>
        <w:t>the base for mobile diagnostic imaging equipment is located in RA1;</w:t>
      </w:r>
    </w:p>
    <w:p w:rsidR="00B83D61" w:rsidRPr="00F4319E" w:rsidRDefault="00B83D61" w:rsidP="00B83D61">
      <w:pPr>
        <w:pStyle w:val="paragraphsub"/>
      </w:pPr>
      <w:r w:rsidRPr="00F4319E">
        <w:tab/>
        <w:t>(iv)</w:t>
      </w:r>
      <w:r w:rsidRPr="00F4319E">
        <w:tab/>
        <w:t>the base for mobile diagnostic imaging equipment is located in an area classified as RRMA4 or RRMA5.</w:t>
      </w:r>
    </w:p>
    <w:p w:rsidR="00B83D61" w:rsidRPr="00F4319E" w:rsidRDefault="00B83D61" w:rsidP="00B83D61">
      <w:pPr>
        <w:pStyle w:val="subsection"/>
      </w:pPr>
      <w:r w:rsidRPr="00F4319E">
        <w:tab/>
        <w:t>(7)</w:t>
      </w:r>
      <w:r w:rsidRPr="00F4319E">
        <w:tab/>
        <w:t xml:space="preserve">An application under </w:t>
      </w:r>
      <w:r w:rsidR="00F4319E" w:rsidRPr="00F4319E">
        <w:t>subclause (</w:t>
      </w:r>
      <w:r w:rsidRPr="00F4319E">
        <w:t>6) must be made in writing to the Department.</w:t>
      </w:r>
    </w:p>
    <w:p w:rsidR="00B83D61" w:rsidRPr="00F4319E" w:rsidRDefault="00B83D61" w:rsidP="00B83D61">
      <w:pPr>
        <w:pStyle w:val="ActHead5"/>
      </w:pPr>
      <w:bookmarkStart w:id="16" w:name="_Toc514749723"/>
      <w:r w:rsidRPr="00F4319E">
        <w:rPr>
          <w:rStyle w:val="CharSectno"/>
        </w:rPr>
        <w:t>1.2.4</w:t>
      </w:r>
      <w:r w:rsidRPr="00F4319E">
        <w:t xml:space="preserve">  Reconsideration of exemption decisions</w:t>
      </w:r>
      <w:bookmarkEnd w:id="16"/>
    </w:p>
    <w:p w:rsidR="00B83D61" w:rsidRPr="00F4319E" w:rsidRDefault="00B83D61" w:rsidP="00B83D61">
      <w:pPr>
        <w:pStyle w:val="subsection"/>
      </w:pPr>
      <w:r w:rsidRPr="00F4319E">
        <w:tab/>
        <w:t>(1)</w:t>
      </w:r>
      <w:r w:rsidRPr="00F4319E">
        <w:tab/>
        <w:t>If the Secretary refuses to grant an exemption under subclause</w:t>
      </w:r>
      <w:r w:rsidR="00F4319E" w:rsidRPr="00F4319E">
        <w:t> </w:t>
      </w:r>
      <w:r w:rsidRPr="00F4319E">
        <w:t>1.2.3(4), the proprietor who applied for the exemption may apply to the Secretary for reconsideration of the decision within:</w:t>
      </w:r>
    </w:p>
    <w:p w:rsidR="00B83D61" w:rsidRPr="00F4319E" w:rsidRDefault="00B83D61" w:rsidP="00B83D61">
      <w:pPr>
        <w:pStyle w:val="paragraph"/>
      </w:pPr>
      <w:r w:rsidRPr="00F4319E">
        <w:tab/>
        <w:t>(a)</w:t>
      </w:r>
      <w:r w:rsidRPr="00F4319E">
        <w:tab/>
        <w:t>28 days after the date of issue of the notice of the decision to the proprietor; or</w:t>
      </w:r>
    </w:p>
    <w:p w:rsidR="00B83D61" w:rsidRPr="00F4319E" w:rsidRDefault="00B83D61" w:rsidP="00B83D61">
      <w:pPr>
        <w:pStyle w:val="paragraph"/>
      </w:pPr>
      <w:r w:rsidRPr="00F4319E">
        <w:tab/>
        <w:t>(b)</w:t>
      </w:r>
      <w:r w:rsidRPr="00F4319E">
        <w:tab/>
        <w:t>if the Secretary is satisfied that special circumstances exist—within such further period (if any) as the Secretary allows.</w:t>
      </w:r>
    </w:p>
    <w:p w:rsidR="00B83D61" w:rsidRPr="00F4319E" w:rsidRDefault="00B83D61" w:rsidP="00B83D61">
      <w:pPr>
        <w:pStyle w:val="subsection"/>
      </w:pPr>
      <w:r w:rsidRPr="00F4319E">
        <w:tab/>
        <w:t>(2)</w:t>
      </w:r>
      <w:r w:rsidRPr="00F4319E">
        <w:tab/>
        <w:t>In the application for reconsideration, the proprietor:</w:t>
      </w:r>
    </w:p>
    <w:p w:rsidR="00B83D61" w:rsidRPr="00F4319E" w:rsidRDefault="00B83D61" w:rsidP="00B83D61">
      <w:pPr>
        <w:pStyle w:val="paragraph"/>
      </w:pPr>
      <w:r w:rsidRPr="00F4319E">
        <w:tab/>
        <w:t>(a)</w:t>
      </w:r>
      <w:r w:rsidRPr="00F4319E">
        <w:tab/>
        <w:t>must identify the decision for reconsideration and set out the reasons for the application; and</w:t>
      </w:r>
    </w:p>
    <w:p w:rsidR="00B83D61" w:rsidRPr="00F4319E" w:rsidRDefault="00B83D61" w:rsidP="00B83D61">
      <w:pPr>
        <w:pStyle w:val="paragraph"/>
      </w:pPr>
      <w:r w:rsidRPr="00F4319E">
        <w:tab/>
        <w:t>(b)</w:t>
      </w:r>
      <w:r w:rsidRPr="00F4319E">
        <w:tab/>
        <w:t>may provide new material for the Secretary to consider.</w:t>
      </w:r>
    </w:p>
    <w:p w:rsidR="00B83D61" w:rsidRPr="00F4319E" w:rsidRDefault="00B83D61" w:rsidP="00B83D61">
      <w:pPr>
        <w:pStyle w:val="subsection"/>
      </w:pPr>
      <w:r w:rsidRPr="00F4319E">
        <w:tab/>
        <w:t>(3)</w:t>
      </w:r>
      <w:r w:rsidRPr="00F4319E">
        <w:tab/>
        <w:t>The Secretary must, within 28 days after receipt of an application, reconsider the decision and:</w:t>
      </w:r>
    </w:p>
    <w:p w:rsidR="00B83D61" w:rsidRPr="00F4319E" w:rsidRDefault="00B83D61" w:rsidP="00B83D61">
      <w:pPr>
        <w:pStyle w:val="paragraph"/>
      </w:pPr>
      <w:r w:rsidRPr="00F4319E">
        <w:tab/>
        <w:t>(a)</w:t>
      </w:r>
      <w:r w:rsidRPr="00F4319E">
        <w:tab/>
        <w:t>affirm the decision; or</w:t>
      </w:r>
    </w:p>
    <w:p w:rsidR="00B83D61" w:rsidRPr="00F4319E" w:rsidRDefault="00B83D61" w:rsidP="00B83D61">
      <w:pPr>
        <w:pStyle w:val="paragraph"/>
      </w:pPr>
      <w:r w:rsidRPr="00F4319E">
        <w:tab/>
        <w:t>(b)</w:t>
      </w:r>
      <w:r w:rsidRPr="00F4319E">
        <w:tab/>
        <w:t>vary the decision; or</w:t>
      </w:r>
    </w:p>
    <w:p w:rsidR="00B83D61" w:rsidRPr="00F4319E" w:rsidRDefault="00B83D61" w:rsidP="00B83D61">
      <w:pPr>
        <w:pStyle w:val="paragraph"/>
      </w:pPr>
      <w:r w:rsidRPr="00F4319E">
        <w:tab/>
        <w:t>(c)</w:t>
      </w:r>
      <w:r w:rsidRPr="00F4319E">
        <w:tab/>
        <w:t>set aside the decision and make a decision in substitution for it.</w:t>
      </w:r>
    </w:p>
    <w:p w:rsidR="00B83D61" w:rsidRPr="00F4319E" w:rsidRDefault="00B83D61" w:rsidP="00B83D61">
      <w:pPr>
        <w:pStyle w:val="subsection"/>
      </w:pPr>
      <w:r w:rsidRPr="00F4319E">
        <w:tab/>
        <w:t>(4)</w:t>
      </w:r>
      <w:r w:rsidRPr="00F4319E">
        <w:tab/>
        <w:t xml:space="preserve">The Secretary must notify the proprietor of a reconsideration decision under </w:t>
      </w:r>
      <w:r w:rsidR="00F4319E" w:rsidRPr="00F4319E">
        <w:t>subclause (</w:t>
      </w:r>
      <w:r w:rsidRPr="00F4319E">
        <w:t>3).</w:t>
      </w:r>
    </w:p>
    <w:p w:rsidR="00B83D61" w:rsidRPr="00F4319E" w:rsidRDefault="00B83D61" w:rsidP="00B83D61">
      <w:pPr>
        <w:pStyle w:val="ActHead5"/>
      </w:pPr>
      <w:bookmarkStart w:id="17" w:name="_Toc514749724"/>
      <w:r w:rsidRPr="00F4319E">
        <w:rPr>
          <w:rStyle w:val="CharSectno"/>
        </w:rPr>
        <w:t>1.2.5</w:t>
      </w:r>
      <w:r w:rsidRPr="00F4319E">
        <w:t xml:space="preserve">  Delegation</w:t>
      </w:r>
      <w:bookmarkEnd w:id="17"/>
    </w:p>
    <w:p w:rsidR="00745864" w:rsidRPr="00F4319E" w:rsidRDefault="00B83D61" w:rsidP="00745864">
      <w:pPr>
        <w:pStyle w:val="subsection"/>
      </w:pPr>
      <w:r w:rsidRPr="00F4319E">
        <w:tab/>
      </w:r>
      <w:r w:rsidRPr="00F4319E">
        <w:tab/>
        <w:t xml:space="preserve">The Secretary may, by written notice, delegate </w:t>
      </w:r>
      <w:r w:rsidR="00745864" w:rsidRPr="00F4319E">
        <w:t>any of the Secretary’s powers under this Division to an SES employee, or acting SES employee, in the Department.</w:t>
      </w:r>
    </w:p>
    <w:p w:rsidR="00B83D61" w:rsidRPr="00F4319E" w:rsidRDefault="00B83D61" w:rsidP="00745864">
      <w:pPr>
        <w:pStyle w:val="ActHead4"/>
      </w:pPr>
      <w:bookmarkStart w:id="18" w:name="_Toc514749725"/>
      <w:r w:rsidRPr="00F4319E">
        <w:rPr>
          <w:rStyle w:val="CharSubdNo"/>
        </w:rPr>
        <w:t>Subdivision B</w:t>
      </w:r>
      <w:r w:rsidRPr="00F4319E">
        <w:t>—</w:t>
      </w:r>
      <w:r w:rsidRPr="00F4319E">
        <w:rPr>
          <w:rStyle w:val="CharSubdText"/>
        </w:rPr>
        <w:t>Other provisions</w:t>
      </w:r>
      <w:bookmarkEnd w:id="18"/>
    </w:p>
    <w:p w:rsidR="00B83D61" w:rsidRPr="00F4319E" w:rsidRDefault="00B83D61" w:rsidP="00B83D61">
      <w:pPr>
        <w:pStyle w:val="ActHead5"/>
      </w:pPr>
      <w:bookmarkStart w:id="19" w:name="_Toc514749726"/>
      <w:r w:rsidRPr="00F4319E">
        <w:rPr>
          <w:rStyle w:val="CharSectno"/>
        </w:rPr>
        <w:t>1.2.6</w:t>
      </w:r>
      <w:r w:rsidRPr="00F4319E">
        <w:t xml:space="preserve">  Meaning of symbols </w:t>
      </w:r>
      <w:r w:rsidRPr="00F4319E">
        <w:rPr>
          <w:i/>
        </w:rPr>
        <w:t>(R)</w:t>
      </w:r>
      <w:r w:rsidRPr="00F4319E">
        <w:t xml:space="preserve"> and </w:t>
      </w:r>
      <w:r w:rsidRPr="00F4319E">
        <w:rPr>
          <w:i/>
        </w:rPr>
        <w:t>(NR)</w:t>
      </w:r>
      <w:bookmarkEnd w:id="19"/>
    </w:p>
    <w:p w:rsidR="00B83D61" w:rsidRPr="00F4319E" w:rsidRDefault="00B83D61" w:rsidP="00B83D61">
      <w:pPr>
        <w:pStyle w:val="subsection"/>
      </w:pPr>
      <w:r w:rsidRPr="00F4319E">
        <w:tab/>
        <w:t>(1)</w:t>
      </w:r>
      <w:r w:rsidRPr="00F4319E">
        <w:tab/>
        <w:t xml:space="preserve">An item including the symbol </w:t>
      </w:r>
      <w:r w:rsidRPr="00F4319E">
        <w:rPr>
          <w:b/>
          <w:i/>
        </w:rPr>
        <w:t>(R)</w:t>
      </w:r>
      <w:r w:rsidRPr="00F4319E">
        <w:rPr>
          <w:b/>
        </w:rPr>
        <w:t xml:space="preserve"> </w:t>
      </w:r>
      <w:r w:rsidRPr="00F4319E">
        <w:t>is an R</w:t>
      </w:r>
      <w:r w:rsidR="00F4319E">
        <w:noBreakHyphen/>
      </w:r>
      <w:r w:rsidRPr="00F4319E">
        <w:t>type diagnostic imaging service.</w:t>
      </w:r>
    </w:p>
    <w:p w:rsidR="00B83D61" w:rsidRPr="00F4319E" w:rsidRDefault="00B83D61" w:rsidP="00B83D61">
      <w:pPr>
        <w:pStyle w:val="subsection"/>
      </w:pPr>
      <w:r w:rsidRPr="00F4319E">
        <w:tab/>
        <w:t>(2)</w:t>
      </w:r>
      <w:r w:rsidRPr="00F4319E">
        <w:tab/>
        <w:t xml:space="preserve">An item including the symbol </w:t>
      </w:r>
      <w:r w:rsidRPr="00F4319E">
        <w:rPr>
          <w:b/>
          <w:i/>
        </w:rPr>
        <w:t>(NR)</w:t>
      </w:r>
      <w:r w:rsidRPr="00F4319E">
        <w:rPr>
          <w:b/>
        </w:rPr>
        <w:t xml:space="preserve"> </w:t>
      </w:r>
      <w:r w:rsidRPr="00F4319E">
        <w:t>is an NR</w:t>
      </w:r>
      <w:r w:rsidR="00F4319E">
        <w:noBreakHyphen/>
      </w:r>
      <w:r w:rsidRPr="00F4319E">
        <w:t>type diagnostic imaging service.</w:t>
      </w:r>
    </w:p>
    <w:p w:rsidR="00B83D61" w:rsidRPr="00F4319E" w:rsidRDefault="00B83D61" w:rsidP="00B83D61">
      <w:pPr>
        <w:pStyle w:val="ActHead5"/>
      </w:pPr>
      <w:bookmarkStart w:id="20" w:name="_Toc514749727"/>
      <w:r w:rsidRPr="00F4319E">
        <w:rPr>
          <w:rStyle w:val="CharSectno"/>
        </w:rPr>
        <w:t>1.2.7</w:t>
      </w:r>
      <w:r w:rsidRPr="00F4319E">
        <w:t xml:space="preserve">  Who may provide a diagnostic imaging service</w:t>
      </w:r>
      <w:bookmarkEnd w:id="20"/>
    </w:p>
    <w:p w:rsidR="00B83D61" w:rsidRPr="00F4319E" w:rsidRDefault="00B83D61" w:rsidP="00B83D61">
      <w:pPr>
        <w:pStyle w:val="subsection"/>
      </w:pPr>
      <w:r w:rsidRPr="00F4319E">
        <w:rPr>
          <w:b/>
        </w:rPr>
        <w:tab/>
      </w:r>
      <w:r w:rsidRPr="00F4319E">
        <w:tab/>
        <w:t>Items in this table relating to diagnostic imaging services apply whether the service is provided by:</w:t>
      </w:r>
    </w:p>
    <w:p w:rsidR="00B83D61" w:rsidRPr="00F4319E" w:rsidRDefault="00B83D61" w:rsidP="00B83D61">
      <w:pPr>
        <w:pStyle w:val="paragraph"/>
      </w:pPr>
      <w:r w:rsidRPr="00F4319E">
        <w:tab/>
        <w:t>(a)</w:t>
      </w:r>
      <w:r w:rsidRPr="00F4319E">
        <w:tab/>
        <w:t>a medical practitioner; or</w:t>
      </w:r>
    </w:p>
    <w:p w:rsidR="00B83D61" w:rsidRPr="00F4319E" w:rsidRDefault="00B83D61" w:rsidP="00B83D61">
      <w:pPr>
        <w:pStyle w:val="paragraph"/>
      </w:pPr>
      <w:r w:rsidRPr="00F4319E">
        <w:tab/>
        <w:t>(b)</w:t>
      </w:r>
      <w:r w:rsidRPr="00F4319E">
        <w:tab/>
        <w:t>a person, other than a medical practitioner, who provides the service under the supervision of a medical practitioner in accordance with accepted medical practice.</w:t>
      </w:r>
    </w:p>
    <w:p w:rsidR="00B83D61" w:rsidRPr="00F4319E" w:rsidRDefault="00B83D61" w:rsidP="00B83D61">
      <w:pPr>
        <w:pStyle w:val="ActHead5"/>
      </w:pPr>
      <w:bookmarkStart w:id="21" w:name="_Toc514749728"/>
      <w:r w:rsidRPr="00F4319E">
        <w:rPr>
          <w:rStyle w:val="CharSectno"/>
        </w:rPr>
        <w:t>1.2.8</w:t>
      </w:r>
      <w:r w:rsidRPr="00F4319E">
        <w:t xml:space="preserve">  Report requirements for certain services</w:t>
      </w:r>
      <w:bookmarkEnd w:id="21"/>
    </w:p>
    <w:p w:rsidR="00B83D61" w:rsidRPr="00F4319E" w:rsidRDefault="00B83D61" w:rsidP="00B83D61">
      <w:pPr>
        <w:pStyle w:val="subsection"/>
      </w:pPr>
      <w:r w:rsidRPr="00F4319E">
        <w:tab/>
        <w:t>(1)</w:t>
      </w:r>
      <w:r w:rsidRPr="00F4319E">
        <w:tab/>
        <w:t>An item in Part</w:t>
      </w:r>
      <w:r w:rsidR="00F4319E" w:rsidRPr="00F4319E">
        <w:t> </w:t>
      </w:r>
      <w:r w:rsidRPr="00F4319E">
        <w:t xml:space="preserve">2 (except an item to which </w:t>
      </w:r>
      <w:r w:rsidR="00F4319E" w:rsidRPr="00F4319E">
        <w:t>subclause (</w:t>
      </w:r>
      <w:r w:rsidRPr="00F4319E">
        <w:t>2) applies) applies only if the providing practitioner gives a report of the service performed to the practitioner, participating midwife or participating nurse practitioner who requested the service.</w:t>
      </w:r>
    </w:p>
    <w:p w:rsidR="00B83D61" w:rsidRPr="00F4319E" w:rsidRDefault="00B83D61" w:rsidP="00B83D61">
      <w:pPr>
        <w:pStyle w:val="subsection"/>
      </w:pPr>
      <w:r w:rsidRPr="00F4319E">
        <w:tab/>
        <w:t>(2)</w:t>
      </w:r>
      <w:r w:rsidRPr="00F4319E">
        <w:tab/>
        <w:t>This subclause applies to:</w:t>
      </w:r>
    </w:p>
    <w:p w:rsidR="00B83D61" w:rsidRPr="00F4319E" w:rsidRDefault="00B83D61" w:rsidP="00B83D61">
      <w:pPr>
        <w:pStyle w:val="paragraph"/>
      </w:pPr>
      <w:r w:rsidRPr="00F4319E">
        <w:tab/>
        <w:t>(a)</w:t>
      </w:r>
      <w:r w:rsidRPr="00F4319E">
        <w:tab/>
        <w:t>items</w:t>
      </w:r>
      <w:r w:rsidR="00F4319E" w:rsidRPr="00F4319E">
        <w:t> </w:t>
      </w:r>
      <w:r w:rsidRPr="00F4319E">
        <w:t xml:space="preserve">55026, 55054, 55130, 55131, 55135, 55136, 55848, </w:t>
      </w:r>
      <w:r w:rsidRPr="00F4319E">
        <w:rPr>
          <w:snapToGrid w:val="0"/>
        </w:rPr>
        <w:t>55849</w:t>
      </w:r>
      <w:r w:rsidRPr="00F4319E">
        <w:t xml:space="preserve">, 55850, </w:t>
      </w:r>
      <w:r w:rsidRPr="00F4319E">
        <w:rPr>
          <w:snapToGrid w:val="0"/>
        </w:rPr>
        <w:t>55851</w:t>
      </w:r>
      <w:r w:rsidRPr="00F4319E">
        <w:t>, 57341, 57345, 59312, 59313, 59314, 59315, 60506, 60507, 60509, 60510, 61109 and 61110, being items of services performed in conjunction with a surgical procedure; and</w:t>
      </w:r>
    </w:p>
    <w:p w:rsidR="00B83D61" w:rsidRPr="00F4319E" w:rsidRDefault="00B83D61" w:rsidP="00B83D61">
      <w:pPr>
        <w:pStyle w:val="paragraph"/>
      </w:pPr>
      <w:r w:rsidRPr="00F4319E">
        <w:tab/>
        <w:t>(b)</w:t>
      </w:r>
      <w:r w:rsidRPr="00F4319E">
        <w:tab/>
        <w:t>items</w:t>
      </w:r>
      <w:r w:rsidR="00F4319E" w:rsidRPr="00F4319E">
        <w:t> </w:t>
      </w:r>
      <w:r w:rsidRPr="00F4319E">
        <w:t>60918 and 60927, being items of service performed in preparation for a radiological procedure.</w:t>
      </w:r>
    </w:p>
    <w:p w:rsidR="00B83D61" w:rsidRPr="00F4319E" w:rsidRDefault="00B83D61" w:rsidP="00B83D61">
      <w:pPr>
        <w:pStyle w:val="ActHead5"/>
      </w:pPr>
      <w:bookmarkStart w:id="22" w:name="_Toc514749729"/>
      <w:r w:rsidRPr="00F4319E">
        <w:rPr>
          <w:rStyle w:val="CharSectno"/>
        </w:rPr>
        <w:t>1.2.9</w:t>
      </w:r>
      <w:r w:rsidRPr="00F4319E">
        <w:t xml:space="preserve">  Bulk</w:t>
      </w:r>
      <w:r w:rsidR="00F4319E">
        <w:noBreakHyphen/>
      </w:r>
      <w:r w:rsidRPr="00F4319E">
        <w:t>billing incentive</w:t>
      </w:r>
      <w:bookmarkEnd w:id="22"/>
    </w:p>
    <w:p w:rsidR="00B83D61" w:rsidRPr="00F4319E" w:rsidRDefault="00B83D61" w:rsidP="00B83D61">
      <w:pPr>
        <w:pStyle w:val="subsection"/>
      </w:pPr>
      <w:r w:rsidRPr="00F4319E">
        <w:tab/>
        <w:t>(1)</w:t>
      </w:r>
      <w:r w:rsidRPr="00F4319E">
        <w:tab/>
        <w:t>This clause applies if:</w:t>
      </w:r>
    </w:p>
    <w:p w:rsidR="00B83D61" w:rsidRPr="00F4319E" w:rsidRDefault="00B83D61" w:rsidP="00B83D61">
      <w:pPr>
        <w:pStyle w:val="paragraph"/>
      </w:pPr>
      <w:r w:rsidRPr="00F4319E">
        <w:tab/>
        <w:t>(a)</w:t>
      </w:r>
      <w:r w:rsidRPr="00F4319E">
        <w:tab/>
        <w:t>a service that is mentioned in an item in Divisions</w:t>
      </w:r>
      <w:r w:rsidR="00F4319E" w:rsidRPr="00F4319E">
        <w:t> </w:t>
      </w:r>
      <w:r w:rsidRPr="00F4319E">
        <w:t>2.1 to 2.4 of this table is provided; and</w:t>
      </w:r>
    </w:p>
    <w:p w:rsidR="00B83D61" w:rsidRPr="00F4319E" w:rsidRDefault="00B83D61" w:rsidP="00B83D61">
      <w:pPr>
        <w:pStyle w:val="paragraph"/>
      </w:pPr>
      <w:r w:rsidRPr="00F4319E">
        <w:tab/>
        <w:t>(b)</w:t>
      </w:r>
      <w:r w:rsidRPr="00F4319E">
        <w:tab/>
        <w:t>the service is not provided in a hospital; and</w:t>
      </w:r>
    </w:p>
    <w:p w:rsidR="00B83D61" w:rsidRPr="00F4319E" w:rsidRDefault="00B83D61" w:rsidP="00B83D61">
      <w:pPr>
        <w:pStyle w:val="paragraph"/>
      </w:pPr>
      <w:r w:rsidRPr="00F4319E">
        <w:tab/>
        <w:t>(c)</w:t>
      </w:r>
      <w:r w:rsidRPr="00F4319E">
        <w:tab/>
        <w:t>the service is bulk</w:t>
      </w:r>
      <w:r w:rsidR="00F4319E">
        <w:noBreakHyphen/>
      </w:r>
      <w:r w:rsidRPr="00F4319E">
        <w:t>billed.</w:t>
      </w:r>
    </w:p>
    <w:p w:rsidR="00B83D61" w:rsidRPr="00F4319E" w:rsidRDefault="00B83D61" w:rsidP="00B83D61">
      <w:pPr>
        <w:pStyle w:val="subsection"/>
      </w:pPr>
      <w:r w:rsidRPr="00F4319E">
        <w:tab/>
        <w:t>(2)</w:t>
      </w:r>
      <w:r w:rsidRPr="00F4319E">
        <w:tab/>
        <w:t>The fee for the service is 95% of the fee mentioned in this table for the service.</w:t>
      </w:r>
    </w:p>
    <w:p w:rsidR="00B83D61" w:rsidRPr="00F4319E" w:rsidRDefault="00B83D61" w:rsidP="00B83D61">
      <w:pPr>
        <w:pStyle w:val="subsection"/>
      </w:pPr>
      <w:r w:rsidRPr="00F4319E">
        <w:tab/>
        <w:t>(3)</w:t>
      </w:r>
      <w:r w:rsidRPr="00F4319E">
        <w:tab/>
        <w:t>For the purposes of paragraph</w:t>
      </w:r>
      <w:r w:rsidR="00F4319E" w:rsidRPr="00F4319E">
        <w:t> </w:t>
      </w:r>
      <w:r w:rsidRPr="00F4319E">
        <w:t xml:space="preserve">10(2)(aa) of the Act, the benefit payable is the amount calculated under </w:t>
      </w:r>
      <w:r w:rsidR="00F4319E" w:rsidRPr="00F4319E">
        <w:t>subclause (</w:t>
      </w:r>
      <w:r w:rsidRPr="00F4319E">
        <w:t>2).</w:t>
      </w:r>
    </w:p>
    <w:p w:rsidR="00B83D61" w:rsidRPr="00F4319E" w:rsidRDefault="00B83D61" w:rsidP="00B83D61">
      <w:pPr>
        <w:pStyle w:val="notetext"/>
      </w:pPr>
      <w:r w:rsidRPr="00F4319E">
        <w:t>Note:</w:t>
      </w:r>
      <w:r w:rsidRPr="00F4319E">
        <w:tab/>
        <w:t>Under subparagraph</w:t>
      </w:r>
      <w:r w:rsidR="00F4319E" w:rsidRPr="00F4319E">
        <w:t> </w:t>
      </w:r>
      <w:r w:rsidRPr="00F4319E">
        <w:t xml:space="preserve">6EF(b)(ii) of the </w:t>
      </w:r>
      <w:r w:rsidRPr="00F4319E">
        <w:rPr>
          <w:i/>
        </w:rPr>
        <w:t>Health Insurance Regulations</w:t>
      </w:r>
      <w:r w:rsidR="00F4319E" w:rsidRPr="00F4319E">
        <w:rPr>
          <w:i/>
        </w:rPr>
        <w:t> </w:t>
      </w:r>
      <w:r w:rsidRPr="00F4319E">
        <w:rPr>
          <w:i/>
        </w:rPr>
        <w:t>1975</w:t>
      </w:r>
      <w:r w:rsidRPr="00F4319E">
        <w:t xml:space="preserve">, the medicare benefit payable is 100% of the amount calculated under </w:t>
      </w:r>
      <w:r w:rsidR="00F4319E" w:rsidRPr="00F4319E">
        <w:t>subclause (</w:t>
      </w:r>
      <w:r w:rsidRPr="00F4319E">
        <w:t>2) of this clause.</w:t>
      </w:r>
    </w:p>
    <w:p w:rsidR="00B83D61" w:rsidRPr="00F4319E" w:rsidRDefault="00B83D61" w:rsidP="00B83D61">
      <w:pPr>
        <w:pStyle w:val="subsection"/>
      </w:pPr>
      <w:r w:rsidRPr="00F4319E">
        <w:tab/>
        <w:t>(4)</w:t>
      </w:r>
      <w:r w:rsidRPr="00F4319E">
        <w:tab/>
        <w:t>This clause does not apply to the service specified in item</w:t>
      </w:r>
      <w:r w:rsidR="00F4319E" w:rsidRPr="00F4319E">
        <w:t> </w:t>
      </w:r>
      <w:r w:rsidRPr="00F4319E">
        <w:t>61369.</w:t>
      </w:r>
    </w:p>
    <w:p w:rsidR="00B83D61" w:rsidRPr="00F4319E" w:rsidRDefault="00B83D61" w:rsidP="00B83D61">
      <w:pPr>
        <w:pStyle w:val="ActHead5"/>
      </w:pPr>
      <w:bookmarkStart w:id="23" w:name="_Toc514749730"/>
      <w:r w:rsidRPr="00F4319E">
        <w:rPr>
          <w:rStyle w:val="CharSectno"/>
        </w:rPr>
        <w:t>1.2.10</w:t>
      </w:r>
      <w:r w:rsidRPr="00F4319E">
        <w:t xml:space="preserve">  Bulk</w:t>
      </w:r>
      <w:r w:rsidR="00F4319E">
        <w:noBreakHyphen/>
      </w:r>
      <w:r w:rsidRPr="00F4319E">
        <w:t>billing—magnetic resonance imaging</w:t>
      </w:r>
      <w:bookmarkEnd w:id="23"/>
    </w:p>
    <w:p w:rsidR="00B83D61" w:rsidRPr="00F4319E" w:rsidRDefault="00B83D61" w:rsidP="00B83D61">
      <w:pPr>
        <w:pStyle w:val="subsection"/>
      </w:pPr>
      <w:r w:rsidRPr="00F4319E">
        <w:tab/>
        <w:t>(1)</w:t>
      </w:r>
      <w:r w:rsidRPr="00F4319E">
        <w:tab/>
        <w:t>This clause applies if:</w:t>
      </w:r>
    </w:p>
    <w:p w:rsidR="00B83D61" w:rsidRPr="00F4319E" w:rsidRDefault="00B83D61" w:rsidP="00B83D61">
      <w:pPr>
        <w:pStyle w:val="paragraph"/>
      </w:pPr>
      <w:r w:rsidRPr="00F4319E">
        <w:tab/>
        <w:t>(a)</w:t>
      </w:r>
      <w:r w:rsidRPr="00F4319E">
        <w:tab/>
        <w:t>a service that is mentioned in an item in Division</w:t>
      </w:r>
      <w:r w:rsidR="00F4319E" w:rsidRPr="00F4319E">
        <w:t> </w:t>
      </w:r>
      <w:r w:rsidRPr="00F4319E">
        <w:t>2.5 of this table is provided; and</w:t>
      </w:r>
    </w:p>
    <w:p w:rsidR="00B83D61" w:rsidRPr="00F4319E" w:rsidRDefault="00B83D61" w:rsidP="00B83D61">
      <w:pPr>
        <w:pStyle w:val="paragraph"/>
      </w:pPr>
      <w:r w:rsidRPr="00F4319E">
        <w:tab/>
        <w:t>(b)</w:t>
      </w:r>
      <w:r w:rsidRPr="00F4319E">
        <w:tab/>
        <w:t>the service is not provided in a hospital; and</w:t>
      </w:r>
    </w:p>
    <w:p w:rsidR="00B83D61" w:rsidRPr="00F4319E" w:rsidRDefault="00B83D61" w:rsidP="00B83D61">
      <w:pPr>
        <w:pStyle w:val="paragraph"/>
      </w:pPr>
      <w:r w:rsidRPr="00F4319E">
        <w:tab/>
        <w:t>(c)</w:t>
      </w:r>
      <w:r w:rsidRPr="00F4319E">
        <w:tab/>
        <w:t>the service is bulk</w:t>
      </w:r>
      <w:r w:rsidR="00F4319E">
        <w:noBreakHyphen/>
      </w:r>
      <w:r w:rsidRPr="00F4319E">
        <w:t>billed.</w:t>
      </w:r>
    </w:p>
    <w:p w:rsidR="00B83D61" w:rsidRPr="00F4319E" w:rsidRDefault="00B83D61" w:rsidP="00B83D61">
      <w:pPr>
        <w:pStyle w:val="subsection"/>
      </w:pPr>
      <w:r w:rsidRPr="00F4319E">
        <w:tab/>
        <w:t>(2)</w:t>
      </w:r>
      <w:r w:rsidRPr="00F4319E">
        <w:tab/>
        <w:t>The fee for the service is 100% of the fee mentioned in this table for the service.</w:t>
      </w:r>
    </w:p>
    <w:p w:rsidR="00B83D61" w:rsidRPr="00F4319E" w:rsidRDefault="00B83D61" w:rsidP="00B83D61">
      <w:pPr>
        <w:pStyle w:val="subsection"/>
      </w:pPr>
      <w:r w:rsidRPr="00F4319E">
        <w:tab/>
        <w:t>(3)</w:t>
      </w:r>
      <w:r w:rsidRPr="00F4319E">
        <w:tab/>
        <w:t>For the purposes of paragraph</w:t>
      </w:r>
      <w:r w:rsidR="00F4319E" w:rsidRPr="00F4319E">
        <w:t> </w:t>
      </w:r>
      <w:r w:rsidRPr="00F4319E">
        <w:t xml:space="preserve">10(2)(aa) of the Act, the benefit payable is the amount calculated under </w:t>
      </w:r>
      <w:r w:rsidR="00F4319E" w:rsidRPr="00F4319E">
        <w:t>subclause (</w:t>
      </w:r>
      <w:r w:rsidRPr="00F4319E">
        <w:t>2).</w:t>
      </w:r>
    </w:p>
    <w:p w:rsidR="00B83D61" w:rsidRPr="00F4319E" w:rsidRDefault="00B83D61" w:rsidP="00B83D61">
      <w:pPr>
        <w:pStyle w:val="notetext"/>
      </w:pPr>
      <w:r w:rsidRPr="00F4319E">
        <w:t>Note:</w:t>
      </w:r>
      <w:r w:rsidRPr="00F4319E">
        <w:tab/>
        <w:t>Under subparagraph</w:t>
      </w:r>
      <w:r w:rsidR="00F4319E" w:rsidRPr="00F4319E">
        <w:t> </w:t>
      </w:r>
      <w:r w:rsidRPr="00F4319E">
        <w:t xml:space="preserve">6EF(b)(ii) of the </w:t>
      </w:r>
      <w:r w:rsidRPr="00F4319E">
        <w:rPr>
          <w:i/>
        </w:rPr>
        <w:t>Health Insurance Regulations</w:t>
      </w:r>
      <w:r w:rsidR="00F4319E" w:rsidRPr="00F4319E">
        <w:rPr>
          <w:i/>
        </w:rPr>
        <w:t> </w:t>
      </w:r>
      <w:r w:rsidRPr="00F4319E">
        <w:rPr>
          <w:i/>
        </w:rPr>
        <w:t>1975</w:t>
      </w:r>
      <w:r w:rsidRPr="00F4319E">
        <w:t xml:space="preserve">, the medicare benefit payable is 100% of the amount calculated under </w:t>
      </w:r>
      <w:r w:rsidR="00F4319E" w:rsidRPr="00F4319E">
        <w:t>subclause (</w:t>
      </w:r>
      <w:r w:rsidRPr="00F4319E">
        <w:t>2) of this clause.</w:t>
      </w:r>
    </w:p>
    <w:p w:rsidR="00B83D61" w:rsidRPr="00F4319E" w:rsidRDefault="00B83D61" w:rsidP="00B83D61">
      <w:pPr>
        <w:pStyle w:val="ActHead5"/>
      </w:pPr>
      <w:bookmarkStart w:id="24" w:name="_Toc514749731"/>
      <w:r w:rsidRPr="00F4319E">
        <w:rPr>
          <w:rStyle w:val="CharSectno"/>
        </w:rPr>
        <w:t>1.2.11</w:t>
      </w:r>
      <w:r w:rsidRPr="00F4319E">
        <w:t xml:space="preserve">  Multiple services—vascular ultrasound</w:t>
      </w:r>
      <w:bookmarkEnd w:id="24"/>
    </w:p>
    <w:p w:rsidR="00B83D61" w:rsidRPr="00F4319E" w:rsidRDefault="00B83D61" w:rsidP="00B83D61">
      <w:pPr>
        <w:pStyle w:val="subsection"/>
      </w:pPr>
      <w:r w:rsidRPr="00F4319E">
        <w:tab/>
        <w:t>(1)</w:t>
      </w:r>
      <w:r w:rsidRPr="00F4319E">
        <w:tab/>
        <w:t>If a medical practitioner provides 2 or more vascular ultrasound services for the same patient on the same day, the fees specified for the items that apply to the services are affected as follows:</w:t>
      </w:r>
    </w:p>
    <w:p w:rsidR="00B83D61" w:rsidRPr="00F4319E" w:rsidRDefault="00B83D61" w:rsidP="00B83D61">
      <w:pPr>
        <w:pStyle w:val="paragraph"/>
      </w:pPr>
      <w:r w:rsidRPr="00F4319E">
        <w:tab/>
        <w:t>(a)</w:t>
      </w:r>
      <w:r w:rsidRPr="00F4319E">
        <w:tab/>
        <w:t>the second highest fee is reduced by 40%;</w:t>
      </w:r>
    </w:p>
    <w:p w:rsidR="00B83D61" w:rsidRPr="00F4319E" w:rsidRDefault="00B83D61" w:rsidP="00B83D61">
      <w:pPr>
        <w:pStyle w:val="paragraph"/>
      </w:pPr>
      <w:r w:rsidRPr="00F4319E">
        <w:tab/>
        <w:t>(b)</w:t>
      </w:r>
      <w:r w:rsidRPr="00F4319E">
        <w:tab/>
        <w:t>any other fee, except the highest, is reduced by 50%.</w:t>
      </w:r>
    </w:p>
    <w:p w:rsidR="00B83D61" w:rsidRPr="00F4319E" w:rsidRDefault="00B83D61" w:rsidP="00B83D61">
      <w:pPr>
        <w:pStyle w:val="subsection"/>
      </w:pPr>
      <w:r w:rsidRPr="00F4319E">
        <w:tab/>
        <w:t>(2)</w:t>
      </w:r>
      <w:r w:rsidRPr="00F4319E">
        <w:tab/>
        <w:t xml:space="preserve">For the purposes of </w:t>
      </w:r>
      <w:r w:rsidR="00F4319E" w:rsidRPr="00F4319E">
        <w:t>subclause (</w:t>
      </w:r>
      <w:r w:rsidRPr="00F4319E">
        <w:t>1):</w:t>
      </w:r>
    </w:p>
    <w:p w:rsidR="00B83D61" w:rsidRPr="00F4319E" w:rsidRDefault="00B83D61" w:rsidP="00B83D61">
      <w:pPr>
        <w:pStyle w:val="paragraph"/>
      </w:pPr>
      <w:r w:rsidRPr="00F4319E">
        <w:tab/>
        <w:t>(a)</w:t>
      </w:r>
      <w:r w:rsidRPr="00F4319E">
        <w:tab/>
        <w:t>if 2 or more applicable fees are equally the highest:</w:t>
      </w:r>
    </w:p>
    <w:p w:rsidR="00B83D61" w:rsidRPr="00F4319E" w:rsidRDefault="00B83D61" w:rsidP="00B83D61">
      <w:pPr>
        <w:pStyle w:val="paragraphsub"/>
      </w:pPr>
      <w:r w:rsidRPr="00F4319E">
        <w:tab/>
        <w:t>(i)</w:t>
      </w:r>
      <w:r w:rsidRPr="00F4319E">
        <w:tab/>
        <w:t>only one of those fees is taken to be the highest fee; and</w:t>
      </w:r>
    </w:p>
    <w:p w:rsidR="00B83D61" w:rsidRPr="00F4319E" w:rsidRDefault="00B83D61" w:rsidP="00B83D61">
      <w:pPr>
        <w:pStyle w:val="paragraphsub"/>
      </w:pPr>
      <w:r w:rsidRPr="00F4319E">
        <w:tab/>
        <w:t>(ii)</w:t>
      </w:r>
      <w:r w:rsidRPr="00F4319E">
        <w:tab/>
        <w:t>the other, or another, highest fee is taken to be the second highest fee; and</w:t>
      </w:r>
    </w:p>
    <w:p w:rsidR="00B83D61" w:rsidRPr="00F4319E" w:rsidRDefault="00B83D61" w:rsidP="00B83D61">
      <w:pPr>
        <w:pStyle w:val="paragraph"/>
      </w:pPr>
      <w:r w:rsidRPr="00F4319E">
        <w:tab/>
        <w:t>(b)</w:t>
      </w:r>
      <w:r w:rsidRPr="00F4319E">
        <w:tab/>
        <w:t xml:space="preserve">if 2 or more fees are equally second highest—any one of those fees may be taken to be the second highest for the purpose of </w:t>
      </w:r>
      <w:r w:rsidR="00F4319E" w:rsidRPr="00F4319E">
        <w:t>paragraph (</w:t>
      </w:r>
      <w:r w:rsidRPr="00F4319E">
        <w:t>1)(b); and</w:t>
      </w:r>
    </w:p>
    <w:p w:rsidR="00B83D61" w:rsidRPr="00F4319E" w:rsidRDefault="00B83D61" w:rsidP="00B83D61">
      <w:pPr>
        <w:pStyle w:val="paragraph"/>
      </w:pPr>
      <w:r w:rsidRPr="00F4319E">
        <w:tab/>
        <w:t>(c)</w:t>
      </w:r>
      <w:r w:rsidRPr="00F4319E">
        <w:tab/>
        <w:t xml:space="preserve">if a reduced fee calculated under </w:t>
      </w:r>
      <w:r w:rsidR="00F4319E" w:rsidRPr="00F4319E">
        <w:t>subclause (</w:t>
      </w:r>
      <w:r w:rsidRPr="00F4319E">
        <w:t>1) is not a multiple of 5 cents—the reduced fee is taken to be the nearest amount that is a multiple of 5 cents.</w:t>
      </w:r>
    </w:p>
    <w:p w:rsidR="00B83D61" w:rsidRPr="00F4319E" w:rsidRDefault="00B83D61" w:rsidP="00B83D61">
      <w:pPr>
        <w:pStyle w:val="subsection"/>
      </w:pPr>
      <w:r w:rsidRPr="00F4319E">
        <w:tab/>
        <w:t>(3)</w:t>
      </w:r>
      <w:r w:rsidRPr="00F4319E">
        <w:tab/>
        <w:t>This clause does not apply to the fee specified in item</w:t>
      </w:r>
      <w:r w:rsidR="00F4319E" w:rsidRPr="00F4319E">
        <w:t> </w:t>
      </w:r>
      <w:r w:rsidRPr="00F4319E">
        <w:t>64990 or 64991.</w:t>
      </w:r>
    </w:p>
    <w:p w:rsidR="00B83D61" w:rsidRPr="00F4319E" w:rsidRDefault="00B83D61" w:rsidP="00B83D61">
      <w:pPr>
        <w:pStyle w:val="ActHead5"/>
      </w:pPr>
      <w:bookmarkStart w:id="25" w:name="_Toc514749732"/>
      <w:r w:rsidRPr="00F4319E">
        <w:rPr>
          <w:rStyle w:val="CharSectno"/>
        </w:rPr>
        <w:t>1.2.12</w:t>
      </w:r>
      <w:r w:rsidRPr="00F4319E">
        <w:t xml:space="preserve">  Multiple services</w:t>
      </w:r>
      <w:bookmarkEnd w:id="25"/>
    </w:p>
    <w:p w:rsidR="00B83D61" w:rsidRPr="00F4319E" w:rsidRDefault="00B83D61" w:rsidP="00B83D61">
      <w:pPr>
        <w:pStyle w:val="subsection"/>
      </w:pPr>
      <w:r w:rsidRPr="00F4319E">
        <w:tab/>
        <w:t>(1)</w:t>
      </w:r>
      <w:r w:rsidRPr="00F4319E">
        <w:tab/>
        <w:t>If a medical practitioner renders 2 or more diagnostic imaging services for the same patient on the same day, the fees set out in the items that apply to the services, other than the item with the highest fee, are reduced by $5.</w:t>
      </w:r>
    </w:p>
    <w:p w:rsidR="00B83D61" w:rsidRPr="00F4319E" w:rsidRDefault="00B83D61" w:rsidP="00B83D61">
      <w:pPr>
        <w:pStyle w:val="subsection"/>
      </w:pPr>
      <w:r w:rsidRPr="00F4319E">
        <w:tab/>
        <w:t>(2)</w:t>
      </w:r>
      <w:r w:rsidRPr="00F4319E">
        <w:tab/>
        <w:t>If a medical practitioner renders at least one R</w:t>
      </w:r>
      <w:r w:rsidR="00F4319E">
        <w:noBreakHyphen/>
      </w:r>
      <w:r w:rsidRPr="00F4319E">
        <w:t>type diagnostic imaging service and at least one consultation service for the same patient on the same day, the highest fee, set out in the items that apply to diagnostic imaging services rendered by the practitioner for that patient on that day, is reduced:</w:t>
      </w:r>
    </w:p>
    <w:p w:rsidR="00B83D61" w:rsidRPr="00F4319E" w:rsidRDefault="00B83D61" w:rsidP="00B83D61">
      <w:pPr>
        <w:pStyle w:val="paragraph"/>
      </w:pPr>
      <w:r w:rsidRPr="00F4319E">
        <w:tab/>
        <w:t>(a)</w:t>
      </w:r>
      <w:r w:rsidRPr="00F4319E">
        <w:tab/>
        <w:t>if the fee for the relevant consultation is at least $40—by $35; or</w:t>
      </w:r>
    </w:p>
    <w:p w:rsidR="00B83D61" w:rsidRPr="00F4319E" w:rsidRDefault="00B83D61" w:rsidP="00B83D61">
      <w:pPr>
        <w:pStyle w:val="paragraph"/>
      </w:pPr>
      <w:r w:rsidRPr="00F4319E">
        <w:tab/>
        <w:t>(b)</w:t>
      </w:r>
      <w:r w:rsidRPr="00F4319E">
        <w:tab/>
        <w:t>if that fee is less than $40 but more than $15—by $15; or</w:t>
      </w:r>
    </w:p>
    <w:p w:rsidR="00B83D61" w:rsidRPr="00F4319E" w:rsidRDefault="00B83D61" w:rsidP="00B83D61">
      <w:pPr>
        <w:pStyle w:val="paragraph"/>
      </w:pPr>
      <w:r w:rsidRPr="00F4319E">
        <w:tab/>
        <w:t>(c)</w:t>
      </w:r>
      <w:r w:rsidRPr="00F4319E">
        <w:tab/>
        <w:t>if that fee is less than $15—by the amount of that fee.</w:t>
      </w:r>
    </w:p>
    <w:p w:rsidR="00B83D61" w:rsidRPr="00F4319E" w:rsidRDefault="00B83D61" w:rsidP="00B83D61">
      <w:pPr>
        <w:pStyle w:val="subsection"/>
      </w:pPr>
      <w:r w:rsidRPr="00F4319E">
        <w:tab/>
        <w:t>(3)</w:t>
      </w:r>
      <w:r w:rsidRPr="00F4319E">
        <w:tab/>
        <w:t xml:space="preserve">For the purposes of </w:t>
      </w:r>
      <w:r w:rsidR="00F4319E" w:rsidRPr="00F4319E">
        <w:t>subclause (</w:t>
      </w:r>
      <w:r w:rsidRPr="00F4319E">
        <w:t>2), if more than one consultation has occurred, the relevant consultation is the consultation having the highest fee set out in the items that apply to the consultation.</w:t>
      </w:r>
    </w:p>
    <w:p w:rsidR="00B83D61" w:rsidRPr="00F4319E" w:rsidRDefault="00B83D61" w:rsidP="00B83D61">
      <w:pPr>
        <w:pStyle w:val="subsection"/>
      </w:pPr>
      <w:r w:rsidRPr="00F4319E">
        <w:tab/>
        <w:t>(4)</w:t>
      </w:r>
      <w:r w:rsidRPr="00F4319E">
        <w:tab/>
        <w:t>If a medical practitioner renders at least one R</w:t>
      </w:r>
      <w:r w:rsidR="00F4319E">
        <w:noBreakHyphen/>
      </w:r>
      <w:r w:rsidRPr="00F4319E">
        <w:t>type diagnostic imaging service and at least one non</w:t>
      </w:r>
      <w:r w:rsidR="00F4319E">
        <w:noBreakHyphen/>
      </w:r>
      <w:r w:rsidRPr="00F4319E">
        <w:t>consultation service for the same patient on the same day, the highest fee that applies to any diagnostic imaging services performed by the medical practitioner for the same patient on the same day, is reduced by $5.</w:t>
      </w:r>
    </w:p>
    <w:p w:rsidR="00B83D61" w:rsidRPr="00F4319E" w:rsidRDefault="00B83D61" w:rsidP="00B83D61">
      <w:pPr>
        <w:pStyle w:val="subsection"/>
      </w:pPr>
      <w:r w:rsidRPr="00F4319E">
        <w:tab/>
        <w:t>(5)</w:t>
      </w:r>
      <w:r w:rsidRPr="00F4319E">
        <w:tab/>
        <w:t>If a medical practitioner renders an R</w:t>
      </w:r>
      <w:r w:rsidR="00F4319E">
        <w:noBreakHyphen/>
      </w:r>
      <w:r w:rsidRPr="00F4319E">
        <w:t>type diagnostic imaging service, a consultation and a non</w:t>
      </w:r>
      <w:r w:rsidR="00F4319E">
        <w:noBreakHyphen/>
      </w:r>
      <w:r w:rsidRPr="00F4319E">
        <w:t xml:space="preserve">consultation service for the same patient on the same day, the sum of the reductions under </w:t>
      </w:r>
      <w:r w:rsidR="00F4319E" w:rsidRPr="00F4319E">
        <w:t>subclauses (</w:t>
      </w:r>
      <w:r w:rsidRPr="00F4319E">
        <w:t>2) and (4) must not exceed the highest fee that applies to any diagnostic imaging services rendered by the medical practitioner for the same patient on the same day.</w:t>
      </w:r>
    </w:p>
    <w:p w:rsidR="00B83D61" w:rsidRPr="00F4319E" w:rsidRDefault="00B83D61" w:rsidP="00B83D61">
      <w:pPr>
        <w:pStyle w:val="subsection"/>
      </w:pPr>
      <w:r w:rsidRPr="00F4319E">
        <w:tab/>
        <w:t>(6)</w:t>
      </w:r>
      <w:r w:rsidRPr="00F4319E">
        <w:tab/>
        <w:t>Clauses</w:t>
      </w:r>
      <w:r w:rsidR="00F4319E" w:rsidRPr="00F4319E">
        <w:t> </w:t>
      </w:r>
      <w:r w:rsidRPr="00F4319E">
        <w:t xml:space="preserve">1.2.11 and 2.5.8 apply, subject to </w:t>
      </w:r>
      <w:r w:rsidR="00F4319E" w:rsidRPr="00F4319E">
        <w:t>subclauses (</w:t>
      </w:r>
      <w:r w:rsidRPr="00F4319E">
        <w:t>7) and (8), in addition to this clause.</w:t>
      </w:r>
    </w:p>
    <w:p w:rsidR="00B83D61" w:rsidRPr="00F4319E" w:rsidRDefault="00B83D61" w:rsidP="00B83D61">
      <w:pPr>
        <w:pStyle w:val="subsection"/>
      </w:pPr>
      <w:r w:rsidRPr="00F4319E">
        <w:tab/>
        <w:t>(7)</w:t>
      </w:r>
      <w:r w:rsidRPr="00F4319E">
        <w:tab/>
        <w:t>For the purposes of clause</w:t>
      </w:r>
      <w:r w:rsidR="00F4319E" w:rsidRPr="00F4319E">
        <w:t> </w:t>
      </w:r>
      <w:r w:rsidRPr="00F4319E">
        <w:t>1.2.11, if a medical practitioner provides:</w:t>
      </w:r>
    </w:p>
    <w:p w:rsidR="00B83D61" w:rsidRPr="00F4319E" w:rsidRDefault="00B83D61" w:rsidP="00B83D61">
      <w:pPr>
        <w:pStyle w:val="paragraph"/>
      </w:pPr>
      <w:r w:rsidRPr="00F4319E">
        <w:tab/>
        <w:t>(a)</w:t>
      </w:r>
      <w:r w:rsidRPr="00F4319E">
        <w:tab/>
        <w:t>2 or more vascular ultrasound services for the same patient on the same day; and</w:t>
      </w:r>
    </w:p>
    <w:p w:rsidR="00B83D61" w:rsidRPr="00F4319E" w:rsidRDefault="00B83D61" w:rsidP="00B83D61">
      <w:pPr>
        <w:pStyle w:val="paragraph"/>
      </w:pPr>
      <w:r w:rsidRPr="00F4319E">
        <w:tab/>
        <w:t>(b)</w:t>
      </w:r>
      <w:r w:rsidRPr="00F4319E">
        <w:tab/>
        <w:t>one or more other diagnostic imaging services for that patient on that day;</w:t>
      </w:r>
    </w:p>
    <w:p w:rsidR="00B83D61" w:rsidRPr="00F4319E" w:rsidRDefault="00B83D61" w:rsidP="00B83D61">
      <w:pPr>
        <w:pStyle w:val="subsection2"/>
      </w:pPr>
      <w:r w:rsidRPr="00F4319E">
        <w:t>the amount of the fees payable for the vascular ultrasound services is taken, for this clause, to be an amount payable for one diagnostic imaging service.</w:t>
      </w:r>
    </w:p>
    <w:p w:rsidR="00B83D61" w:rsidRPr="00F4319E" w:rsidRDefault="00B83D61" w:rsidP="00B83D61">
      <w:pPr>
        <w:pStyle w:val="subsection"/>
      </w:pPr>
      <w:r w:rsidRPr="00F4319E">
        <w:tab/>
        <w:t>(8)</w:t>
      </w:r>
      <w:r w:rsidRPr="00F4319E">
        <w:tab/>
        <w:t>For the purposes of clause</w:t>
      </w:r>
      <w:r w:rsidR="00F4319E" w:rsidRPr="00F4319E">
        <w:t> </w:t>
      </w:r>
      <w:r w:rsidRPr="00F4319E">
        <w:t>2.5.8, if a medical practitioner provides:</w:t>
      </w:r>
    </w:p>
    <w:p w:rsidR="00B83D61" w:rsidRPr="00F4319E" w:rsidRDefault="00B83D61" w:rsidP="00B83D61">
      <w:pPr>
        <w:pStyle w:val="paragraph"/>
      </w:pPr>
      <w:r w:rsidRPr="00F4319E">
        <w:tab/>
        <w:t>(a)</w:t>
      </w:r>
      <w:r w:rsidRPr="00F4319E">
        <w:tab/>
        <w:t>2 or more MRI services mentioned in Subgroup 12 or 13 of Division</w:t>
      </w:r>
      <w:r w:rsidR="00F4319E" w:rsidRPr="00F4319E">
        <w:t> </w:t>
      </w:r>
      <w:r w:rsidRPr="00F4319E">
        <w:t>2.5 in this table for the same patient on the same day; and</w:t>
      </w:r>
    </w:p>
    <w:p w:rsidR="00B83D61" w:rsidRPr="00F4319E" w:rsidRDefault="00B83D61" w:rsidP="00B83D61">
      <w:pPr>
        <w:pStyle w:val="paragraph"/>
      </w:pPr>
      <w:r w:rsidRPr="00F4319E">
        <w:tab/>
        <w:t>(b)</w:t>
      </w:r>
      <w:r w:rsidRPr="00F4319E">
        <w:tab/>
        <w:t>one or more other diagnostic imaging services for that patient on that day;</w:t>
      </w:r>
    </w:p>
    <w:p w:rsidR="00B83D61" w:rsidRPr="00F4319E" w:rsidRDefault="00B83D61" w:rsidP="00B83D61">
      <w:pPr>
        <w:pStyle w:val="subsection2"/>
      </w:pPr>
      <w:r w:rsidRPr="00F4319E">
        <w:t>the amount of the fees payable for the MRI services is taken, for this clause, to be an amount payable for one diagnostic imaging service.</w:t>
      </w:r>
    </w:p>
    <w:p w:rsidR="00B83D61" w:rsidRPr="00F4319E" w:rsidRDefault="00B83D61" w:rsidP="00B83D61">
      <w:pPr>
        <w:pStyle w:val="subsection"/>
      </w:pPr>
      <w:r w:rsidRPr="00F4319E">
        <w:tab/>
        <w:t>(9)</w:t>
      </w:r>
      <w:r w:rsidRPr="00F4319E">
        <w:tab/>
        <w:t>This clause does not apply to diagnostic imaging services that are rendered in a remote area by a medical practitioner for whom a remote area exemption under section</w:t>
      </w:r>
      <w:r w:rsidR="00F4319E" w:rsidRPr="00F4319E">
        <w:t> </w:t>
      </w:r>
      <w:r w:rsidRPr="00F4319E">
        <w:t>23DX of the Act is in force for that area.</w:t>
      </w:r>
    </w:p>
    <w:p w:rsidR="00B83D61" w:rsidRPr="00F4319E" w:rsidRDefault="00B83D61" w:rsidP="00B83D61">
      <w:pPr>
        <w:pStyle w:val="subsection"/>
      </w:pPr>
      <w:r w:rsidRPr="00F4319E">
        <w:tab/>
        <w:t>(10)</w:t>
      </w:r>
      <w:r w:rsidRPr="00F4319E">
        <w:tab/>
        <w:t>This clause does not apply to the fee specified in item</w:t>
      </w:r>
      <w:r w:rsidR="00F4319E" w:rsidRPr="00F4319E">
        <w:t> </w:t>
      </w:r>
      <w:r w:rsidRPr="00F4319E">
        <w:t>59103, 59104, 64990 or 64991.</w:t>
      </w:r>
    </w:p>
    <w:p w:rsidR="00B83D61" w:rsidRPr="00F4319E" w:rsidRDefault="00B83D61" w:rsidP="00B83D61">
      <w:pPr>
        <w:pStyle w:val="subsection"/>
      </w:pPr>
      <w:r w:rsidRPr="00F4319E">
        <w:tab/>
        <w:t>(11)</w:t>
      </w:r>
      <w:r w:rsidRPr="00F4319E">
        <w:tab/>
        <w:t>In this table:</w:t>
      </w:r>
    </w:p>
    <w:p w:rsidR="00B83D61" w:rsidRPr="00F4319E" w:rsidRDefault="00B83D61" w:rsidP="00B83D61">
      <w:pPr>
        <w:pStyle w:val="Definition"/>
      </w:pPr>
      <w:r w:rsidRPr="00F4319E">
        <w:rPr>
          <w:b/>
          <w:i/>
        </w:rPr>
        <w:t xml:space="preserve">consultation </w:t>
      </w:r>
      <w:r w:rsidRPr="00F4319E">
        <w:t>means a service under an item listed in Divisions</w:t>
      </w:r>
      <w:r w:rsidR="00F4319E" w:rsidRPr="00F4319E">
        <w:t> </w:t>
      </w:r>
      <w:r w:rsidRPr="00F4319E">
        <w:t>2.1 to 2.15 of the general medical services table.</w:t>
      </w:r>
    </w:p>
    <w:p w:rsidR="00B83D61" w:rsidRPr="00F4319E" w:rsidRDefault="00B83D61" w:rsidP="00B83D61">
      <w:pPr>
        <w:pStyle w:val="Definition"/>
      </w:pPr>
      <w:r w:rsidRPr="00F4319E">
        <w:rPr>
          <w:b/>
          <w:i/>
        </w:rPr>
        <w:t xml:space="preserve">highest fee </w:t>
      </w:r>
      <w:r w:rsidRPr="00F4319E">
        <w:t>means the highest fee specified for an item in the first claim submitted to the Chief Executive Medicare for the services provided.</w:t>
      </w:r>
    </w:p>
    <w:p w:rsidR="00B83D61" w:rsidRPr="00F4319E" w:rsidRDefault="00B83D61" w:rsidP="00745864">
      <w:pPr>
        <w:pStyle w:val="Definition"/>
      </w:pPr>
      <w:r w:rsidRPr="00F4319E">
        <w:rPr>
          <w:b/>
          <w:i/>
        </w:rPr>
        <w:t>non</w:t>
      </w:r>
      <w:r w:rsidR="00F4319E">
        <w:rPr>
          <w:b/>
          <w:i/>
        </w:rPr>
        <w:noBreakHyphen/>
      </w:r>
      <w:r w:rsidRPr="00F4319E">
        <w:rPr>
          <w:b/>
          <w:i/>
        </w:rPr>
        <w:t xml:space="preserve">consultation service </w:t>
      </w:r>
      <w:r w:rsidRPr="00F4319E">
        <w:t>means a service under an item listed in the general medical services table other than in Divisions</w:t>
      </w:r>
      <w:r w:rsidR="00F4319E" w:rsidRPr="00F4319E">
        <w:t> </w:t>
      </w:r>
      <w:r w:rsidRPr="00F4319E">
        <w:t>2.1 to 2.15 of the general medical services table.</w:t>
      </w:r>
    </w:p>
    <w:p w:rsidR="00B83D61" w:rsidRPr="00F4319E" w:rsidRDefault="00B83D61" w:rsidP="00B83D61">
      <w:pPr>
        <w:pStyle w:val="ActHead5"/>
      </w:pPr>
      <w:bookmarkStart w:id="26" w:name="_Toc514749733"/>
      <w:r w:rsidRPr="00F4319E">
        <w:rPr>
          <w:rStyle w:val="CharSectno"/>
        </w:rPr>
        <w:t>1.2.13</w:t>
      </w:r>
      <w:r w:rsidRPr="00F4319E">
        <w:t xml:space="preserve">  Application of items—services provided with autologous injections of blood or blood products</w:t>
      </w:r>
      <w:bookmarkEnd w:id="26"/>
    </w:p>
    <w:p w:rsidR="00B83D61" w:rsidRPr="00F4319E" w:rsidRDefault="00B83D61" w:rsidP="00B83D61">
      <w:pPr>
        <w:pStyle w:val="subsection"/>
      </w:pPr>
      <w:r w:rsidRPr="00F4319E">
        <w:tab/>
      </w:r>
      <w:r w:rsidRPr="00F4319E">
        <w:tab/>
        <w:t>An item in the table does not apply to a service mentioned in the item if the service is provided to a patient at the same time as, or in connection with, an injection of blood or a blood product that is autologous.</w:t>
      </w:r>
    </w:p>
    <w:p w:rsidR="00B83D61" w:rsidRPr="00F4319E" w:rsidRDefault="00B83D61" w:rsidP="00B83D61">
      <w:pPr>
        <w:pStyle w:val="ActHead2"/>
        <w:pageBreakBefore/>
      </w:pPr>
      <w:bookmarkStart w:id="27" w:name="_Toc514749734"/>
      <w:r w:rsidRPr="00F4319E">
        <w:rPr>
          <w:rStyle w:val="CharPartNo"/>
        </w:rPr>
        <w:t>Part</w:t>
      </w:r>
      <w:r w:rsidR="00F4319E" w:rsidRPr="00F4319E">
        <w:rPr>
          <w:rStyle w:val="CharPartNo"/>
        </w:rPr>
        <w:t> </w:t>
      </w:r>
      <w:r w:rsidRPr="00F4319E">
        <w:rPr>
          <w:rStyle w:val="CharPartNo"/>
        </w:rPr>
        <w:t>2</w:t>
      </w:r>
      <w:r w:rsidRPr="00F4319E">
        <w:t>—</w:t>
      </w:r>
      <w:r w:rsidRPr="00F4319E">
        <w:rPr>
          <w:rStyle w:val="CharPartText"/>
        </w:rPr>
        <w:t>Services and fees</w:t>
      </w:r>
      <w:bookmarkEnd w:id="27"/>
    </w:p>
    <w:p w:rsidR="00B83D61" w:rsidRPr="00F4319E" w:rsidRDefault="00B83D61" w:rsidP="00B83D61">
      <w:pPr>
        <w:pStyle w:val="ActHead3"/>
      </w:pPr>
      <w:bookmarkStart w:id="28" w:name="_Toc514749735"/>
      <w:r w:rsidRPr="00F4319E">
        <w:rPr>
          <w:rStyle w:val="CharDivNo"/>
        </w:rPr>
        <w:t>Division</w:t>
      </w:r>
      <w:r w:rsidR="00F4319E" w:rsidRPr="00F4319E">
        <w:rPr>
          <w:rStyle w:val="CharDivNo"/>
        </w:rPr>
        <w:t> </w:t>
      </w:r>
      <w:r w:rsidRPr="00F4319E">
        <w:rPr>
          <w:rStyle w:val="CharDivNo"/>
        </w:rPr>
        <w:t>2.1</w:t>
      </w:r>
      <w:r w:rsidRPr="00F4319E">
        <w:t>—</w:t>
      </w:r>
      <w:r w:rsidRPr="00F4319E">
        <w:rPr>
          <w:rStyle w:val="CharDivText"/>
        </w:rPr>
        <w:t>Group I1: ultrasound</w:t>
      </w:r>
      <w:bookmarkEnd w:id="28"/>
    </w:p>
    <w:p w:rsidR="00B83D61" w:rsidRPr="00F4319E" w:rsidRDefault="00B83D61" w:rsidP="00B83D61">
      <w:pPr>
        <w:pStyle w:val="ActHead4"/>
      </w:pPr>
      <w:bookmarkStart w:id="29" w:name="_Toc514749736"/>
      <w:r w:rsidRPr="00F4319E">
        <w:rPr>
          <w:rStyle w:val="CharSubdNo"/>
        </w:rPr>
        <w:t>Subdivision A</w:t>
      </w:r>
      <w:r w:rsidRPr="00F4319E">
        <w:t>—</w:t>
      </w:r>
      <w:r w:rsidRPr="00F4319E">
        <w:rPr>
          <w:rStyle w:val="CharSubdText"/>
        </w:rPr>
        <w:t>General</w:t>
      </w:r>
      <w:bookmarkEnd w:id="29"/>
    </w:p>
    <w:p w:rsidR="00B83D61" w:rsidRPr="00F4319E" w:rsidRDefault="00B83D61" w:rsidP="00B83D61">
      <w:pPr>
        <w:pStyle w:val="ActHead5"/>
      </w:pPr>
      <w:bookmarkStart w:id="30" w:name="_Toc514749737"/>
      <w:r w:rsidRPr="00F4319E">
        <w:rPr>
          <w:rStyle w:val="CharSectno"/>
        </w:rPr>
        <w:t>2.1.1</w:t>
      </w:r>
      <w:r w:rsidRPr="00F4319E">
        <w:t xml:space="preserve">  Ultrasound services—eligible services</w:t>
      </w:r>
      <w:bookmarkEnd w:id="30"/>
    </w:p>
    <w:p w:rsidR="00B83D61" w:rsidRPr="00F4319E" w:rsidRDefault="00B83D61" w:rsidP="00B83D61">
      <w:pPr>
        <w:pStyle w:val="subsection"/>
      </w:pPr>
      <w:r w:rsidRPr="00F4319E">
        <w:tab/>
      </w:r>
      <w:r w:rsidRPr="00F4319E">
        <w:tab/>
        <w:t>Items in this Division (except items</w:t>
      </w:r>
      <w:r w:rsidR="00F4319E" w:rsidRPr="00F4319E">
        <w:t> </w:t>
      </w:r>
      <w:r w:rsidRPr="00F4319E">
        <w:t>55600, 55601, 55603 and 55604) apply to an ultrasound service only if the diagnostic imaging procedure used in rendering the service is performed:</w:t>
      </w:r>
    </w:p>
    <w:p w:rsidR="00B83D61" w:rsidRPr="00F4319E" w:rsidRDefault="00B83D61" w:rsidP="00B83D61">
      <w:pPr>
        <w:pStyle w:val="paragraph"/>
      </w:pPr>
      <w:r w:rsidRPr="00F4319E">
        <w:tab/>
        <w:t>(a)</w:t>
      </w:r>
      <w:r w:rsidRPr="00F4319E">
        <w:tab/>
        <w:t>by a medical practitioner; or</w:t>
      </w:r>
    </w:p>
    <w:p w:rsidR="00B83D61" w:rsidRPr="00F4319E" w:rsidRDefault="00B83D61" w:rsidP="00B83D61">
      <w:pPr>
        <w:pStyle w:val="paragraph"/>
      </w:pPr>
      <w:r w:rsidRPr="00F4319E">
        <w:tab/>
        <w:t>(b)</w:t>
      </w:r>
      <w:r w:rsidRPr="00F4319E">
        <w:tab/>
        <w:t>by a registered sonographer on behalf of a medical practitioner.</w:t>
      </w:r>
    </w:p>
    <w:p w:rsidR="00B83D61" w:rsidRPr="00F4319E" w:rsidRDefault="00B83D61" w:rsidP="00B83D61">
      <w:pPr>
        <w:pStyle w:val="ActHead5"/>
      </w:pPr>
      <w:bookmarkStart w:id="31" w:name="_Toc514749738"/>
      <w:r w:rsidRPr="00F4319E">
        <w:rPr>
          <w:rStyle w:val="CharSectno"/>
        </w:rPr>
        <w:t>2.1.2</w:t>
      </w:r>
      <w:r w:rsidRPr="00F4319E">
        <w:t xml:space="preserve">  Ultrasound services—R</w:t>
      </w:r>
      <w:r w:rsidR="00F4319E">
        <w:noBreakHyphen/>
      </w:r>
      <w:r w:rsidRPr="00F4319E">
        <w:t>type eligible services</w:t>
      </w:r>
      <w:bookmarkEnd w:id="31"/>
    </w:p>
    <w:p w:rsidR="00B83D61" w:rsidRPr="00F4319E" w:rsidRDefault="00B83D61" w:rsidP="00B83D61">
      <w:pPr>
        <w:pStyle w:val="subsection"/>
      </w:pPr>
      <w:r w:rsidRPr="00F4319E">
        <w:tab/>
        <w:t>(1)</w:t>
      </w:r>
      <w:r w:rsidRPr="00F4319E">
        <w:tab/>
        <w:t>Items in this Division (except items</w:t>
      </w:r>
      <w:r w:rsidR="00F4319E" w:rsidRPr="00F4319E">
        <w:t> </w:t>
      </w:r>
      <w:r w:rsidRPr="00F4319E">
        <w:t xml:space="preserve">55600, 55601, 55603 and 55604) marked with the symbol </w:t>
      </w:r>
      <w:r w:rsidRPr="00F4319E">
        <w:rPr>
          <w:b/>
          <w:i/>
        </w:rPr>
        <w:t>(R)</w:t>
      </w:r>
      <w:r w:rsidRPr="00F4319E">
        <w:t xml:space="preserve"> apply to an ultrasound service (the </w:t>
      </w:r>
      <w:r w:rsidRPr="00F4319E">
        <w:rPr>
          <w:b/>
          <w:i/>
        </w:rPr>
        <w:t>eligible service</w:t>
      </w:r>
      <w:r w:rsidRPr="00F4319E">
        <w:t>) only if the service is performed:</w:t>
      </w:r>
    </w:p>
    <w:p w:rsidR="00B83D61" w:rsidRPr="00F4319E" w:rsidRDefault="00B83D61" w:rsidP="00B83D61">
      <w:pPr>
        <w:pStyle w:val="paragraph"/>
      </w:pPr>
      <w:r w:rsidRPr="00F4319E">
        <w:tab/>
        <w:t>(a)</w:t>
      </w:r>
      <w:r w:rsidRPr="00F4319E">
        <w:tab/>
        <w:t>under the supervision of a specialist or a consultant physician in the practice of his or her specialty who is available:</w:t>
      </w:r>
    </w:p>
    <w:p w:rsidR="00B83D61" w:rsidRPr="00F4319E" w:rsidRDefault="00B83D61" w:rsidP="00B83D61">
      <w:pPr>
        <w:pStyle w:val="paragraphsub"/>
      </w:pPr>
      <w:r w:rsidRPr="00F4319E">
        <w:tab/>
        <w:t>(i)</w:t>
      </w:r>
      <w:r w:rsidRPr="00F4319E">
        <w:tab/>
        <w:t>to monitor and influence the conduct and diagnostic quality of the examination; and</w:t>
      </w:r>
    </w:p>
    <w:p w:rsidR="00B83D61" w:rsidRPr="00F4319E" w:rsidRDefault="00B83D61" w:rsidP="00B83D61">
      <w:pPr>
        <w:pStyle w:val="paragraphsub"/>
      </w:pPr>
      <w:r w:rsidRPr="00F4319E">
        <w:tab/>
        <w:t>(ii)</w:t>
      </w:r>
      <w:r w:rsidRPr="00F4319E">
        <w:tab/>
        <w:t>if necessary, to attend on the patient personally; or</w:t>
      </w:r>
    </w:p>
    <w:p w:rsidR="00B83D61" w:rsidRPr="00F4319E" w:rsidRDefault="00B83D61" w:rsidP="00B83D61">
      <w:pPr>
        <w:pStyle w:val="paragraph"/>
      </w:pPr>
      <w:r w:rsidRPr="00F4319E">
        <w:tab/>
        <w:t>(b)</w:t>
      </w:r>
      <w:r w:rsidRPr="00F4319E">
        <w:tab/>
        <w:t>under the supervision of a practitioner who:</w:t>
      </w:r>
    </w:p>
    <w:p w:rsidR="00B83D61" w:rsidRPr="00F4319E" w:rsidRDefault="00B83D61" w:rsidP="00B83D61">
      <w:pPr>
        <w:pStyle w:val="paragraphsub"/>
      </w:pPr>
      <w:r w:rsidRPr="00F4319E">
        <w:tab/>
        <w:t>(i)</w:t>
      </w:r>
      <w:r w:rsidRPr="00F4319E">
        <w:tab/>
        <w:t>is not a specialist or consultant physician; and</w:t>
      </w:r>
    </w:p>
    <w:p w:rsidR="00B83D61" w:rsidRPr="00F4319E" w:rsidRDefault="00B83D61" w:rsidP="00B83D61">
      <w:pPr>
        <w:pStyle w:val="paragraphsub"/>
      </w:pPr>
      <w:r w:rsidRPr="00F4319E">
        <w:tab/>
        <w:t>(ii)</w:t>
      </w:r>
      <w:r w:rsidRPr="00F4319E">
        <w:tab/>
        <w:t xml:space="preserve">meets the requirement of </w:t>
      </w:r>
      <w:r w:rsidR="00F4319E" w:rsidRPr="00F4319E">
        <w:t>subclause (</w:t>
      </w:r>
      <w:r w:rsidRPr="00F4319E">
        <w:t>2); and</w:t>
      </w:r>
    </w:p>
    <w:p w:rsidR="00B83D61" w:rsidRPr="00F4319E" w:rsidRDefault="00B83D61" w:rsidP="00B83D61">
      <w:pPr>
        <w:pStyle w:val="paragraphsub"/>
      </w:pPr>
      <w:r w:rsidRPr="00F4319E">
        <w:tab/>
        <w:t>(iii)</w:t>
      </w:r>
      <w:r w:rsidRPr="00F4319E">
        <w:tab/>
        <w:t>is available to monitor and influence the conduct and diagnostic quality of the examination and, if necessary, to attend on the patient personally; or</w:t>
      </w:r>
    </w:p>
    <w:p w:rsidR="00B83D61" w:rsidRPr="00F4319E" w:rsidRDefault="00B83D61" w:rsidP="00B83D61">
      <w:pPr>
        <w:pStyle w:val="paragraph"/>
        <w:keepNext/>
        <w:keepLines/>
      </w:pPr>
      <w:r w:rsidRPr="00F4319E">
        <w:tab/>
        <w:t>(c)</w:t>
      </w:r>
      <w:r w:rsidRPr="00F4319E">
        <w:tab/>
        <w:t xml:space="preserve">in the circumstance mentioned in </w:t>
      </w:r>
      <w:r w:rsidR="00F4319E" w:rsidRPr="00F4319E">
        <w:t>subclause (</w:t>
      </w:r>
      <w:r w:rsidRPr="00F4319E">
        <w:t>3), and under the supervision of a practitioner who is available:</w:t>
      </w:r>
    </w:p>
    <w:p w:rsidR="00B83D61" w:rsidRPr="00F4319E" w:rsidRDefault="00B83D61" w:rsidP="00B83D61">
      <w:pPr>
        <w:pStyle w:val="paragraphsub"/>
      </w:pPr>
      <w:r w:rsidRPr="00F4319E">
        <w:tab/>
        <w:t>(i)</w:t>
      </w:r>
      <w:r w:rsidRPr="00F4319E">
        <w:tab/>
        <w:t>to monitor and influence the conduct and diagnostic quality of the examination; and</w:t>
      </w:r>
    </w:p>
    <w:p w:rsidR="00B83D61" w:rsidRPr="00F4319E" w:rsidRDefault="00B83D61" w:rsidP="00B83D61">
      <w:pPr>
        <w:pStyle w:val="paragraphsub"/>
      </w:pPr>
      <w:r w:rsidRPr="00F4319E">
        <w:tab/>
        <w:t>(ii)</w:t>
      </w:r>
      <w:r w:rsidRPr="00F4319E">
        <w:tab/>
        <w:t>if necessary, to attend on the patient personally; or</w:t>
      </w:r>
    </w:p>
    <w:p w:rsidR="00B83D61" w:rsidRPr="00F4319E" w:rsidRDefault="00B83D61" w:rsidP="00B83D61">
      <w:pPr>
        <w:pStyle w:val="paragraph"/>
      </w:pPr>
      <w:r w:rsidRPr="00F4319E">
        <w:tab/>
        <w:t>(d)</w:t>
      </w:r>
      <w:r w:rsidRPr="00F4319E">
        <w:tab/>
        <w:t xml:space="preserve">if </w:t>
      </w:r>
      <w:r w:rsidR="00F4319E" w:rsidRPr="00F4319E">
        <w:t>paragraph (</w:t>
      </w:r>
      <w:r w:rsidRPr="00F4319E">
        <w:t>a), (b) or (c) cannot be complied with:</w:t>
      </w:r>
    </w:p>
    <w:p w:rsidR="00B83D61" w:rsidRPr="00F4319E" w:rsidRDefault="00B83D61" w:rsidP="00B83D61">
      <w:pPr>
        <w:pStyle w:val="paragraphsub"/>
      </w:pPr>
      <w:r w:rsidRPr="00F4319E">
        <w:tab/>
        <w:t>(i)</w:t>
      </w:r>
      <w:r w:rsidRPr="00F4319E">
        <w:tab/>
        <w:t>in an emergency; or</w:t>
      </w:r>
    </w:p>
    <w:p w:rsidR="00B83D61" w:rsidRPr="00F4319E" w:rsidRDefault="00B83D61" w:rsidP="00B83D61">
      <w:pPr>
        <w:pStyle w:val="paragraphsub"/>
      </w:pPr>
      <w:r w:rsidRPr="00F4319E">
        <w:tab/>
        <w:t>(ii)</w:t>
      </w:r>
      <w:r w:rsidRPr="00F4319E">
        <w:tab/>
        <w:t xml:space="preserve">in a location that is not less than 30 kilometres by the most direct road route from another practice where services that comply with </w:t>
      </w:r>
      <w:r w:rsidR="00F4319E" w:rsidRPr="00F4319E">
        <w:t>paragraph (</w:t>
      </w:r>
      <w:r w:rsidRPr="00F4319E">
        <w:t>a) or (b) are available.</w:t>
      </w:r>
    </w:p>
    <w:p w:rsidR="00B83D61" w:rsidRPr="00F4319E" w:rsidRDefault="00B83D61" w:rsidP="00B83D61">
      <w:pPr>
        <w:pStyle w:val="subsection"/>
      </w:pPr>
      <w:r w:rsidRPr="00F4319E">
        <w:tab/>
        <w:t>(2)</w:t>
      </w:r>
      <w:r w:rsidRPr="00F4319E">
        <w:tab/>
        <w:t xml:space="preserve">For the purposes of </w:t>
      </w:r>
      <w:r w:rsidR="00F4319E" w:rsidRPr="00F4319E">
        <w:t>subparagraph (</w:t>
      </w:r>
      <w:r w:rsidRPr="00F4319E">
        <w:t>1)(b)(ii), the requirement is that, between 1</w:t>
      </w:r>
      <w:r w:rsidR="00F4319E" w:rsidRPr="00F4319E">
        <w:t> </w:t>
      </w:r>
      <w:r w:rsidRPr="00F4319E">
        <w:t>September 1997 and 31</w:t>
      </w:r>
      <w:r w:rsidR="00F4319E" w:rsidRPr="00F4319E">
        <w:t> </w:t>
      </w:r>
      <w:r w:rsidRPr="00F4319E">
        <w:t>August 1999, at least 50 services were rendered by or on behalf of the practitioner at the location where the eligible service was rendered, and the rendering of those services entitled payment of medicare benefits.</w:t>
      </w:r>
    </w:p>
    <w:p w:rsidR="00B83D61" w:rsidRPr="00F4319E" w:rsidRDefault="00B83D61" w:rsidP="00B83D61">
      <w:pPr>
        <w:pStyle w:val="subsection"/>
      </w:pPr>
      <w:r w:rsidRPr="00F4319E">
        <w:tab/>
        <w:t>(3)</w:t>
      </w:r>
      <w:r w:rsidRPr="00F4319E">
        <w:tab/>
        <w:t xml:space="preserve">For the purposes of </w:t>
      </w:r>
      <w:r w:rsidR="00F4319E" w:rsidRPr="00F4319E">
        <w:t>paragraph (</w:t>
      </w:r>
      <w:r w:rsidRPr="00F4319E">
        <w:t>1)(c), the circumstance is that, between 1</w:t>
      </w:r>
      <w:r w:rsidR="00F4319E" w:rsidRPr="00F4319E">
        <w:t> </w:t>
      </w:r>
      <w:r w:rsidRPr="00F4319E">
        <w:t>September 1997 and 31</w:t>
      </w:r>
      <w:r w:rsidR="00F4319E" w:rsidRPr="00F4319E">
        <w:t> </w:t>
      </w:r>
      <w:r w:rsidRPr="00F4319E">
        <w:t>August 1999, at least 50 services were rendered in nursing homes or patients’ residences by or on behalf of the practitioner, and the rendering of those services entitled payment of medicare benefits.</w:t>
      </w:r>
    </w:p>
    <w:p w:rsidR="00B83D61" w:rsidRPr="00F4319E" w:rsidRDefault="00B83D61" w:rsidP="00B83D61">
      <w:pPr>
        <w:pStyle w:val="ActHead4"/>
      </w:pPr>
      <w:bookmarkStart w:id="32" w:name="_Toc514749739"/>
      <w:r w:rsidRPr="00F4319E">
        <w:rPr>
          <w:rStyle w:val="CharSubdNo"/>
        </w:rPr>
        <w:t>Subdivision B</w:t>
      </w:r>
      <w:r w:rsidRPr="00F4319E">
        <w:t>—</w:t>
      </w:r>
      <w:r w:rsidRPr="00F4319E">
        <w:rPr>
          <w:rStyle w:val="CharSubdText"/>
        </w:rPr>
        <w:t>Subgroups 1 to 4 of Group I1</w:t>
      </w:r>
      <w:bookmarkEnd w:id="32"/>
    </w:p>
    <w:p w:rsidR="00B83D61" w:rsidRPr="00F4319E" w:rsidRDefault="00B83D61" w:rsidP="00B83D61">
      <w:pPr>
        <w:pStyle w:val="ActHead5"/>
      </w:pPr>
      <w:bookmarkStart w:id="33" w:name="_Toc514749740"/>
      <w:r w:rsidRPr="00F4319E">
        <w:rPr>
          <w:rStyle w:val="CharSectno"/>
        </w:rPr>
        <w:t>2.1.3</w:t>
      </w:r>
      <w:r w:rsidRPr="00F4319E">
        <w:t xml:space="preserve">  Certain items taken to include referred by dental practitioner or referring dental practitioner</w:t>
      </w:r>
      <w:bookmarkEnd w:id="33"/>
    </w:p>
    <w:p w:rsidR="00B83D61" w:rsidRPr="00F4319E" w:rsidRDefault="00B83D61" w:rsidP="00B83D61">
      <w:pPr>
        <w:pStyle w:val="subsection"/>
      </w:pPr>
      <w:r w:rsidRPr="00F4319E">
        <w:tab/>
      </w:r>
      <w:r w:rsidRPr="00F4319E">
        <w:tab/>
        <w:t>In items</w:t>
      </w:r>
      <w:r w:rsidR="00F4319E" w:rsidRPr="00F4319E">
        <w:t> </w:t>
      </w:r>
      <w:r w:rsidRPr="00F4319E">
        <w:t xml:space="preserve">55005, 55008, 55011, 55028, 55030 and 55032, a reference to a medical practitioner includes a reference to a dental practitioner approved under </w:t>
      </w:r>
      <w:r w:rsidR="00F4319E" w:rsidRPr="00F4319E">
        <w:t>paragraph (</w:t>
      </w:r>
      <w:r w:rsidRPr="00F4319E">
        <w:t xml:space="preserve">b) of the definition of </w:t>
      </w:r>
      <w:r w:rsidRPr="00F4319E">
        <w:rPr>
          <w:b/>
          <w:i/>
        </w:rPr>
        <w:t>professional service</w:t>
      </w:r>
      <w:r w:rsidRPr="00F4319E">
        <w:t xml:space="preserve"> in subsection</w:t>
      </w:r>
      <w:r w:rsidR="00F4319E" w:rsidRPr="00F4319E">
        <w:t> </w:t>
      </w:r>
      <w:r w:rsidRPr="00F4319E">
        <w:t>3(1) of the Act.</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I1—Ultrasound</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shd w:val="clear" w:color="auto" w:fill="auto"/>
            <w:hideMark/>
          </w:tcPr>
          <w:p w:rsidR="00B83D61" w:rsidRPr="00F4319E" w:rsidRDefault="00B83D61" w:rsidP="007601FA">
            <w:pPr>
              <w:pStyle w:val="TableHeading"/>
            </w:pPr>
            <w:r w:rsidRPr="00F4319E">
              <w:t>Subgroup 1—General</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55005</w:t>
            </w:r>
          </w:p>
        </w:tc>
        <w:tc>
          <w:tcPr>
            <w:tcW w:w="3793" w:type="pct"/>
            <w:shd w:val="clear" w:color="auto" w:fill="auto"/>
          </w:tcPr>
          <w:p w:rsidR="00B83D61" w:rsidRPr="00F4319E" w:rsidRDefault="00B83D61" w:rsidP="007601FA">
            <w:pPr>
              <w:pStyle w:val="Tabletext"/>
            </w:pPr>
            <w:r w:rsidRPr="00F4319E">
              <w:t>Head, ultrasound scan of,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54.55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55007</w:t>
            </w:r>
          </w:p>
        </w:tc>
        <w:tc>
          <w:tcPr>
            <w:tcW w:w="3793" w:type="pct"/>
            <w:shd w:val="clear" w:color="auto" w:fill="auto"/>
          </w:tcPr>
          <w:p w:rsidR="00B83D61" w:rsidRPr="00F4319E" w:rsidRDefault="00B83D61" w:rsidP="007601FA">
            <w:pPr>
              <w:pStyle w:val="Tabletext"/>
            </w:pPr>
            <w:r w:rsidRPr="00F4319E">
              <w:t>Head, ultrasound scan of,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(NR) (NK)</w:t>
            </w:r>
          </w:p>
        </w:tc>
        <w:tc>
          <w:tcPr>
            <w:tcW w:w="598" w:type="pct"/>
            <w:shd w:val="clear" w:color="auto" w:fill="auto"/>
          </w:tcPr>
          <w:p w:rsidR="00B83D61" w:rsidRPr="00F4319E" w:rsidRDefault="00B83D61" w:rsidP="007601FA">
            <w:pPr>
              <w:pStyle w:val="Tabletext"/>
              <w:tabs>
                <w:tab w:val="decimal" w:pos="400"/>
              </w:tabs>
              <w:jc w:val="right"/>
            </w:pPr>
            <w:r w:rsidRPr="00F4319E">
              <w:t>18.95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55008</w:t>
            </w:r>
          </w:p>
        </w:tc>
        <w:tc>
          <w:tcPr>
            <w:tcW w:w="3793" w:type="pct"/>
            <w:shd w:val="clear" w:color="auto" w:fill="auto"/>
          </w:tcPr>
          <w:p w:rsidR="00B83D61" w:rsidRPr="00F4319E" w:rsidRDefault="00B83D61" w:rsidP="007601FA">
            <w:pPr>
              <w:pStyle w:val="Tabletext"/>
            </w:pPr>
            <w:r w:rsidRPr="00F4319E">
              <w:t>Orbital contents, ultrasound scan of,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(R) (NK)</w:t>
            </w:r>
          </w:p>
        </w:tc>
        <w:tc>
          <w:tcPr>
            <w:tcW w:w="598" w:type="pct"/>
            <w:shd w:val="clear" w:color="auto" w:fill="auto"/>
          </w:tcPr>
          <w:p w:rsidR="00B83D61" w:rsidRPr="00F4319E" w:rsidRDefault="00B83D61" w:rsidP="007601FA">
            <w:pPr>
              <w:pStyle w:val="Tabletext"/>
              <w:tabs>
                <w:tab w:val="decimal" w:pos="400"/>
              </w:tabs>
              <w:jc w:val="right"/>
            </w:pPr>
            <w:r w:rsidRPr="00F4319E">
              <w:t>54.55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55010</w:t>
            </w:r>
          </w:p>
        </w:tc>
        <w:tc>
          <w:tcPr>
            <w:tcW w:w="3793" w:type="pct"/>
            <w:shd w:val="clear" w:color="auto" w:fill="auto"/>
          </w:tcPr>
          <w:p w:rsidR="00B83D61" w:rsidRPr="00F4319E" w:rsidRDefault="00B83D61" w:rsidP="007601FA">
            <w:pPr>
              <w:pStyle w:val="Tabletext"/>
            </w:pPr>
            <w:r w:rsidRPr="00F4319E">
              <w:t>Orbital contents, ultrasound scan of,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(NR) (NK)</w:t>
            </w:r>
          </w:p>
        </w:tc>
        <w:tc>
          <w:tcPr>
            <w:tcW w:w="598" w:type="pct"/>
            <w:shd w:val="clear" w:color="auto" w:fill="auto"/>
          </w:tcPr>
          <w:p w:rsidR="00B83D61" w:rsidRPr="00F4319E" w:rsidRDefault="00B83D61" w:rsidP="007601FA">
            <w:pPr>
              <w:pStyle w:val="Tabletext"/>
              <w:tabs>
                <w:tab w:val="decimal" w:pos="400"/>
              </w:tabs>
              <w:jc w:val="right"/>
            </w:pPr>
            <w:r w:rsidRPr="00F4319E">
              <w:t>18.95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55011</w:t>
            </w:r>
          </w:p>
        </w:tc>
        <w:tc>
          <w:tcPr>
            <w:tcW w:w="3793" w:type="pct"/>
            <w:shd w:val="clear" w:color="auto" w:fill="auto"/>
          </w:tcPr>
          <w:p w:rsidR="00B83D61" w:rsidRPr="00F4319E" w:rsidRDefault="00B83D61" w:rsidP="007601FA">
            <w:pPr>
              <w:pStyle w:val="Tabletext"/>
            </w:pPr>
            <w:r w:rsidRPr="00F4319E">
              <w:t>Neck, one or more structures of, ultrasound scan of,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54.55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55013</w:t>
            </w:r>
          </w:p>
        </w:tc>
        <w:tc>
          <w:tcPr>
            <w:tcW w:w="3793" w:type="pct"/>
            <w:shd w:val="clear" w:color="auto" w:fill="auto"/>
          </w:tcPr>
          <w:p w:rsidR="00B83D61" w:rsidRPr="00F4319E" w:rsidRDefault="00B83D61" w:rsidP="007601FA">
            <w:pPr>
              <w:pStyle w:val="Tabletext"/>
            </w:pPr>
            <w:r w:rsidRPr="00F4319E">
              <w:t>Neck, one or more structures of, ultrasound scan of,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(NR)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18.95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55014</w:t>
            </w:r>
          </w:p>
        </w:tc>
        <w:tc>
          <w:tcPr>
            <w:tcW w:w="3793" w:type="pct"/>
            <w:shd w:val="clear" w:color="auto" w:fill="auto"/>
            <w:hideMark/>
          </w:tcPr>
          <w:p w:rsidR="00B83D61" w:rsidRPr="00F4319E" w:rsidRDefault="00B83D61" w:rsidP="007601FA">
            <w:pPr>
              <w:pStyle w:val="Tabletext"/>
            </w:pPr>
            <w:r w:rsidRPr="00F4319E">
              <w:t>Abdomen, ultrasound scan of (including scan of urinary tract when performed), if:</w:t>
            </w:r>
          </w:p>
          <w:p w:rsidR="00B83D61" w:rsidRPr="00F4319E" w:rsidRDefault="00B83D61" w:rsidP="007601FA">
            <w:pPr>
              <w:pStyle w:val="Tablea"/>
            </w:pPr>
            <w:r w:rsidRPr="00F4319E">
              <w:t>(a) the patient is referred by a medical practitioner or participating nurse practitioner; and</w:t>
            </w:r>
          </w:p>
          <w:p w:rsidR="00B83D61" w:rsidRPr="00F4319E" w:rsidRDefault="00B83D61" w:rsidP="007601FA">
            <w:pPr>
              <w:pStyle w:val="Tablea"/>
            </w:pPr>
            <w:r w:rsidRPr="00F4319E">
              <w:t>(b)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(c) if the patient is referred by a participating nurse practitioner—the nurse practitioner does not have a business or financial arrangement with the providing practitioner; and</w:t>
            </w:r>
          </w:p>
          <w:p w:rsidR="00B83D61" w:rsidRPr="00F4319E" w:rsidRDefault="00B83D61" w:rsidP="007601FA">
            <w:pPr>
              <w:pStyle w:val="Tablea"/>
            </w:pPr>
            <w:r w:rsidRPr="00F4319E">
              <w:t>(d) the service is not associated with a service to which an item in Subgroup 2 or 3 applies; and</w:t>
            </w:r>
          </w:p>
          <w:p w:rsidR="00B83D61" w:rsidRPr="00F4319E" w:rsidRDefault="00B83D61" w:rsidP="007601FA">
            <w:pPr>
              <w:pStyle w:val="Tablea"/>
            </w:pPr>
            <w:r w:rsidRPr="00F4319E">
              <w:t>(e) the service is not solely a transrectal ultrasonic examination of the prostate gland, bladder base and urethra, or any of those organs; and</w:t>
            </w:r>
          </w:p>
          <w:p w:rsidR="00B83D61" w:rsidRPr="00F4319E" w:rsidRDefault="00B83D61" w:rsidP="007601FA">
            <w:pPr>
              <w:pStyle w:val="Tablea"/>
            </w:pPr>
            <w:r w:rsidRPr="00F4319E">
              <w:t>(f) within 24 hours of the service, a service mentioned in item</w:t>
            </w:r>
            <w:r w:rsidR="00F4319E" w:rsidRPr="00F4319E">
              <w:t> </w:t>
            </w:r>
            <w:r w:rsidRPr="00F4319E">
              <w:t>55017, 55038, 55065 or 55067 is not performed on the same patient by the providing practitioner (R) (NK)</w:t>
            </w:r>
          </w:p>
        </w:tc>
        <w:tc>
          <w:tcPr>
            <w:tcW w:w="598" w:type="pct"/>
            <w:shd w:val="clear" w:color="auto" w:fill="auto"/>
            <w:hideMark/>
          </w:tcPr>
          <w:p w:rsidR="00B83D61" w:rsidRPr="00F4319E" w:rsidRDefault="00B83D61" w:rsidP="007601FA">
            <w:pPr>
              <w:pStyle w:val="Tabletext"/>
              <w:tabs>
                <w:tab w:val="decimal" w:pos="400"/>
              </w:tabs>
              <w:jc w:val="right"/>
            </w:pPr>
            <w:r w:rsidRPr="00F4319E">
              <w:t>55.65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55016</w:t>
            </w:r>
          </w:p>
        </w:tc>
        <w:tc>
          <w:tcPr>
            <w:tcW w:w="3793" w:type="pct"/>
            <w:shd w:val="clear" w:color="auto" w:fill="auto"/>
            <w:hideMark/>
          </w:tcPr>
          <w:p w:rsidR="00B83D61" w:rsidRPr="00F4319E" w:rsidRDefault="00B83D61" w:rsidP="007601FA">
            <w:pPr>
              <w:pStyle w:val="Tabletext"/>
            </w:pPr>
            <w:r w:rsidRPr="00F4319E">
              <w:t>Abdomen, ultrasound scan of (including scan of urinary tract when performed), if:</w:t>
            </w:r>
          </w:p>
          <w:p w:rsidR="00B83D61" w:rsidRPr="00F4319E" w:rsidRDefault="00B83D61" w:rsidP="007601FA">
            <w:pPr>
              <w:pStyle w:val="Tablea"/>
            </w:pPr>
            <w:r w:rsidRPr="00F4319E">
              <w:t>(a) the patient is not referred by a medical practitioner or participating nurse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pPr>
            <w:r w:rsidRPr="00F4319E">
              <w:t>(c) the service is not solely a transrectal ultrasonic examination of the prostate gland, bladder base and urethra, or any of those organs (NR) (NK)</w:t>
            </w:r>
          </w:p>
        </w:tc>
        <w:tc>
          <w:tcPr>
            <w:tcW w:w="598" w:type="pct"/>
            <w:shd w:val="clear" w:color="auto" w:fill="auto"/>
            <w:hideMark/>
          </w:tcPr>
          <w:p w:rsidR="00B83D61" w:rsidRPr="00F4319E" w:rsidRDefault="00B83D61" w:rsidP="007601FA">
            <w:pPr>
              <w:pStyle w:val="Tabletext"/>
              <w:tabs>
                <w:tab w:val="decimal" w:pos="400"/>
              </w:tabs>
              <w:jc w:val="right"/>
            </w:pPr>
            <w:r w:rsidRPr="00F4319E">
              <w:t>18.95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55017</w:t>
            </w:r>
          </w:p>
        </w:tc>
        <w:tc>
          <w:tcPr>
            <w:tcW w:w="3793" w:type="pct"/>
            <w:shd w:val="clear" w:color="auto" w:fill="auto"/>
            <w:hideMark/>
          </w:tcPr>
          <w:p w:rsidR="00B83D61" w:rsidRPr="00F4319E" w:rsidRDefault="00B83D61" w:rsidP="007601FA">
            <w:pPr>
              <w:pStyle w:val="Tabletext"/>
            </w:pPr>
            <w:r w:rsidRPr="00F4319E">
              <w:t>Urinary tract, ultrasound scan of,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the service is not solely a transrectal ultrasonic examination of the prostate gland, bladder base and urethra, or any of those organs; and</w:t>
            </w:r>
          </w:p>
          <w:p w:rsidR="00B83D61" w:rsidRPr="00F4319E" w:rsidRDefault="00B83D61" w:rsidP="007601FA">
            <w:pPr>
              <w:pStyle w:val="Tablea"/>
            </w:pPr>
            <w:r w:rsidRPr="00F4319E">
              <w:t>(e) within 24 hours of the service, a service mentioned in item</w:t>
            </w:r>
            <w:r w:rsidR="00F4319E" w:rsidRPr="00F4319E">
              <w:t> </w:t>
            </w:r>
            <w:r w:rsidRPr="00F4319E">
              <w:t>55014, 55038, 55065 or 55067 is not performed on the same patient by the providing practitioner (R) (NK)</w:t>
            </w:r>
          </w:p>
        </w:tc>
        <w:tc>
          <w:tcPr>
            <w:tcW w:w="598" w:type="pct"/>
            <w:shd w:val="clear" w:color="auto" w:fill="auto"/>
            <w:hideMark/>
          </w:tcPr>
          <w:p w:rsidR="00B83D61" w:rsidRPr="00F4319E" w:rsidRDefault="00B83D61" w:rsidP="007601FA">
            <w:pPr>
              <w:pStyle w:val="Tabletext"/>
              <w:tabs>
                <w:tab w:val="decimal" w:pos="400"/>
              </w:tabs>
              <w:jc w:val="right"/>
            </w:pPr>
            <w:r w:rsidRPr="00F4319E">
              <w:t>54.55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55019</w:t>
            </w:r>
          </w:p>
        </w:tc>
        <w:tc>
          <w:tcPr>
            <w:tcW w:w="3793" w:type="pct"/>
            <w:shd w:val="clear" w:color="auto" w:fill="auto"/>
          </w:tcPr>
          <w:p w:rsidR="00B83D61" w:rsidRPr="00F4319E" w:rsidRDefault="00B83D61" w:rsidP="007601FA">
            <w:pPr>
              <w:pStyle w:val="Tabletext"/>
            </w:pPr>
            <w:r w:rsidRPr="00F4319E">
              <w:t>Urinary tract, ultrasound scan of,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pPr>
            <w:r w:rsidRPr="00F4319E">
              <w:t>(c) the service is not solely a transrectal ultrasonic examination of the prostate gland, bladder base and urethra, or any of those organs (NR)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18.95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55023</w:t>
            </w:r>
          </w:p>
        </w:tc>
        <w:tc>
          <w:tcPr>
            <w:tcW w:w="3793" w:type="pct"/>
            <w:shd w:val="clear" w:color="auto" w:fill="auto"/>
          </w:tcPr>
          <w:p w:rsidR="00B83D61" w:rsidRPr="00F4319E" w:rsidRDefault="00B83D61" w:rsidP="007601FA">
            <w:pPr>
              <w:pStyle w:val="Tabletext"/>
            </w:pPr>
            <w:r w:rsidRPr="00F4319E">
              <w:t>Scrotum, ultrasound scan of,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54.75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55025</w:t>
            </w:r>
          </w:p>
        </w:tc>
        <w:tc>
          <w:tcPr>
            <w:tcW w:w="3793" w:type="pct"/>
            <w:shd w:val="clear" w:color="auto" w:fill="auto"/>
          </w:tcPr>
          <w:p w:rsidR="00B83D61" w:rsidRPr="00F4319E" w:rsidRDefault="00B83D61" w:rsidP="007601FA">
            <w:pPr>
              <w:pStyle w:val="Tabletext"/>
            </w:pPr>
            <w:r w:rsidRPr="00F4319E">
              <w:t>Scrotum, ultrasound scan of,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(NR)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18.95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55026</w:t>
            </w:r>
          </w:p>
        </w:tc>
        <w:tc>
          <w:tcPr>
            <w:tcW w:w="3793" w:type="pct"/>
            <w:shd w:val="clear" w:color="auto" w:fill="auto"/>
          </w:tcPr>
          <w:p w:rsidR="00B83D61" w:rsidRPr="00F4319E" w:rsidRDefault="00B83D61" w:rsidP="007601FA">
            <w:pPr>
              <w:pStyle w:val="Tabletext"/>
            </w:pPr>
            <w:r w:rsidRPr="00F4319E">
              <w:t>Ultrasonic cross</w:t>
            </w:r>
            <w:r w:rsidR="00F4319E">
              <w:noBreakHyphen/>
            </w:r>
            <w:r w:rsidRPr="00F4319E">
              <w:t>sectional echography, in conjunction with a surgical procedure using interventional techniques, not being a service associated with a service to which any other item in this group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54.55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55028</w:t>
            </w:r>
          </w:p>
        </w:tc>
        <w:tc>
          <w:tcPr>
            <w:tcW w:w="3793" w:type="pct"/>
            <w:shd w:val="clear" w:color="auto" w:fill="auto"/>
            <w:hideMark/>
          </w:tcPr>
          <w:p w:rsidR="00B83D61" w:rsidRPr="00F4319E" w:rsidRDefault="00B83D61" w:rsidP="007601FA">
            <w:pPr>
              <w:pStyle w:val="Tabletext"/>
            </w:pPr>
            <w:r w:rsidRPr="00F4319E">
              <w:t>Head, ultrasound scan of,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rPr>
                <w:snapToGrid w:val="0"/>
              </w:rPr>
              <w:t>109.10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55029</w:t>
            </w:r>
          </w:p>
        </w:tc>
        <w:tc>
          <w:tcPr>
            <w:tcW w:w="3793" w:type="pct"/>
            <w:shd w:val="clear" w:color="auto" w:fill="auto"/>
            <w:hideMark/>
          </w:tcPr>
          <w:p w:rsidR="00B83D61" w:rsidRPr="00F4319E" w:rsidRDefault="00B83D61" w:rsidP="007601FA">
            <w:pPr>
              <w:pStyle w:val="Tabletext"/>
            </w:pPr>
            <w:r w:rsidRPr="00F4319E">
              <w:t>Head, ultrasound scan of,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(NR) (K)</w:t>
            </w:r>
          </w:p>
        </w:tc>
        <w:tc>
          <w:tcPr>
            <w:tcW w:w="598" w:type="pct"/>
            <w:shd w:val="clear" w:color="auto" w:fill="auto"/>
            <w:hideMark/>
          </w:tcPr>
          <w:p w:rsidR="00B83D61" w:rsidRPr="00F4319E" w:rsidRDefault="00B83D61" w:rsidP="007601FA">
            <w:pPr>
              <w:pStyle w:val="Tabletext"/>
              <w:tabs>
                <w:tab w:val="decimal" w:pos="400"/>
              </w:tabs>
              <w:jc w:val="right"/>
            </w:pPr>
            <w:r w:rsidRPr="00F4319E">
              <w:rPr>
                <w:snapToGrid w:val="0"/>
              </w:rPr>
              <w:t>37.85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55030</w:t>
            </w:r>
          </w:p>
        </w:tc>
        <w:tc>
          <w:tcPr>
            <w:tcW w:w="3793" w:type="pct"/>
            <w:shd w:val="clear" w:color="auto" w:fill="auto"/>
            <w:hideMark/>
          </w:tcPr>
          <w:p w:rsidR="00B83D61" w:rsidRPr="00F4319E" w:rsidRDefault="00B83D61" w:rsidP="007601FA">
            <w:pPr>
              <w:pStyle w:val="Tabletext"/>
            </w:pPr>
            <w:r w:rsidRPr="00F4319E">
              <w:t>Orbital contents, ultrasound scan of,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rPr>
                <w:snapToGrid w:val="0"/>
              </w:rPr>
              <w:t>109.10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55031</w:t>
            </w:r>
          </w:p>
        </w:tc>
        <w:tc>
          <w:tcPr>
            <w:tcW w:w="3793" w:type="pct"/>
            <w:shd w:val="clear" w:color="auto" w:fill="auto"/>
            <w:hideMark/>
          </w:tcPr>
          <w:p w:rsidR="00B83D61" w:rsidRPr="00F4319E" w:rsidRDefault="00B83D61" w:rsidP="007601FA">
            <w:pPr>
              <w:pStyle w:val="Tabletext"/>
            </w:pPr>
            <w:r w:rsidRPr="00F4319E">
              <w:t>Orbital contents, ultrasound scan of,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(NR) (K)</w:t>
            </w:r>
          </w:p>
        </w:tc>
        <w:tc>
          <w:tcPr>
            <w:tcW w:w="598" w:type="pct"/>
            <w:shd w:val="clear" w:color="auto" w:fill="auto"/>
            <w:hideMark/>
          </w:tcPr>
          <w:p w:rsidR="00B83D61" w:rsidRPr="00F4319E" w:rsidRDefault="00B83D61" w:rsidP="007601FA">
            <w:pPr>
              <w:pStyle w:val="Tabletext"/>
              <w:tabs>
                <w:tab w:val="decimal" w:pos="400"/>
              </w:tabs>
              <w:jc w:val="right"/>
            </w:pPr>
            <w:r w:rsidRPr="00F4319E">
              <w:t>37.85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55032</w:t>
            </w:r>
          </w:p>
        </w:tc>
        <w:tc>
          <w:tcPr>
            <w:tcW w:w="3793" w:type="pct"/>
            <w:shd w:val="clear" w:color="auto" w:fill="auto"/>
            <w:hideMark/>
          </w:tcPr>
          <w:p w:rsidR="00B83D61" w:rsidRPr="00F4319E" w:rsidRDefault="00B83D61" w:rsidP="007601FA">
            <w:pPr>
              <w:pStyle w:val="Tabletext"/>
            </w:pPr>
            <w:r w:rsidRPr="00F4319E">
              <w:t>Neck, one or more structures of, ultrasound scan of,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109.10</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55033</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Neck, one or more structures of, ultrasound scan of,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(NR) (K)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37.85</w:t>
            </w:r>
          </w:p>
        </w:tc>
      </w:tr>
      <w:tr w:rsidR="00B83D61" w:rsidRPr="00F4319E" w:rsidTr="007601FA">
        <w:tc>
          <w:tcPr>
            <w:tcW w:w="609" w:type="pct"/>
            <w:tcBorders>
              <w:bottom w:val="nil"/>
            </w:tcBorders>
            <w:shd w:val="clear" w:color="auto" w:fill="auto"/>
            <w:hideMark/>
          </w:tcPr>
          <w:p w:rsidR="00B83D61" w:rsidRPr="00F4319E" w:rsidRDefault="00B83D61" w:rsidP="007601FA">
            <w:pPr>
              <w:pStyle w:val="Tabletext"/>
              <w:keepLines/>
            </w:pPr>
            <w:r w:rsidRPr="00F4319E">
              <w:t>55036</w:t>
            </w:r>
          </w:p>
        </w:tc>
        <w:tc>
          <w:tcPr>
            <w:tcW w:w="3793" w:type="pct"/>
            <w:tcBorders>
              <w:bottom w:val="nil"/>
            </w:tcBorders>
            <w:shd w:val="clear" w:color="auto" w:fill="auto"/>
            <w:hideMark/>
          </w:tcPr>
          <w:p w:rsidR="00B83D61" w:rsidRPr="00F4319E" w:rsidRDefault="00B83D61" w:rsidP="007601FA">
            <w:pPr>
              <w:pStyle w:val="Tabletext"/>
              <w:keepLines/>
            </w:pPr>
            <w:r w:rsidRPr="00F4319E">
              <w:t>Abdomen, ultrasound scan of (including scan of urinary tract when performed), if:</w:t>
            </w:r>
          </w:p>
          <w:p w:rsidR="00B83D61" w:rsidRPr="00F4319E" w:rsidRDefault="00B83D61" w:rsidP="007601FA">
            <w:pPr>
              <w:pStyle w:val="Tablea"/>
              <w:keepLines/>
            </w:pPr>
            <w:r w:rsidRPr="00F4319E">
              <w:t>(a) the patient is referred by a medical practitioner or participating nurse practitioner for ultrasonic examination; and</w:t>
            </w:r>
          </w:p>
          <w:p w:rsidR="00B83D61" w:rsidRPr="00F4319E" w:rsidRDefault="00B83D61" w:rsidP="007601FA">
            <w:pPr>
              <w:pStyle w:val="Tablea"/>
              <w:keepLines/>
            </w:pPr>
            <w:r w:rsidRPr="00F4319E">
              <w:t>(b) if the patient is referred by a medical practitioner—the medical practitioner is not a member of a group of practitioners of which the providing practitioner is a member; and</w:t>
            </w:r>
          </w:p>
          <w:p w:rsidR="00B83D61" w:rsidRPr="00F4319E" w:rsidRDefault="00B83D61" w:rsidP="007601FA">
            <w:pPr>
              <w:pStyle w:val="Tablea"/>
              <w:keepLines/>
            </w:pPr>
            <w:r w:rsidRPr="00F4319E">
              <w:t>(c) if the patient is referred by a participating nurse practitioner—the nurse practitioner does not have a business or financial arrangement with the providing practitioner; and</w:t>
            </w:r>
          </w:p>
          <w:p w:rsidR="00B83D61" w:rsidRPr="00F4319E" w:rsidRDefault="00B83D61" w:rsidP="007601FA">
            <w:pPr>
              <w:pStyle w:val="Tablea"/>
              <w:keepNext/>
              <w:keepLines/>
            </w:pPr>
            <w:r w:rsidRPr="00F4319E">
              <w:t>(d) the service is not associated with a service to which an item in Subgroup 2 or 3 applies; and</w:t>
            </w:r>
          </w:p>
          <w:p w:rsidR="00B83D61" w:rsidRPr="00F4319E" w:rsidRDefault="00B83D61" w:rsidP="007601FA">
            <w:pPr>
              <w:pStyle w:val="Tablea"/>
              <w:keepNext/>
              <w:keepLines/>
            </w:pPr>
            <w:r w:rsidRPr="00F4319E">
              <w:t>(e) the service is not solely a transrectal ultrasonic examination of the prostate gland, bladder base and urethra, or any of those organs; and</w:t>
            </w:r>
          </w:p>
          <w:p w:rsidR="00B83D61" w:rsidRPr="00F4319E" w:rsidRDefault="00B83D61" w:rsidP="007601FA">
            <w:pPr>
              <w:pStyle w:val="Tablea"/>
              <w:keepLines/>
            </w:pPr>
            <w:r w:rsidRPr="00F4319E">
              <w:t>(f) within 24 hours of the service, a service mentioned in item</w:t>
            </w:r>
            <w:r w:rsidR="00F4319E" w:rsidRPr="00F4319E">
              <w:t> </w:t>
            </w:r>
            <w:r w:rsidRPr="00F4319E">
              <w:t>55017, 55038, 55065 or 55067 is not performed on the same patient by the providing practitioner (R) (K)</w:t>
            </w:r>
          </w:p>
        </w:tc>
        <w:tc>
          <w:tcPr>
            <w:tcW w:w="598" w:type="pct"/>
            <w:tcBorders>
              <w:bottom w:val="nil"/>
            </w:tcBorders>
            <w:shd w:val="clear" w:color="auto" w:fill="auto"/>
            <w:hideMark/>
          </w:tcPr>
          <w:p w:rsidR="00B83D61" w:rsidRPr="00F4319E" w:rsidRDefault="00B83D61" w:rsidP="007601FA">
            <w:pPr>
              <w:pStyle w:val="Tabletext"/>
              <w:keepLines/>
              <w:tabs>
                <w:tab w:val="decimal" w:pos="400"/>
              </w:tabs>
              <w:jc w:val="right"/>
            </w:pPr>
            <w:r w:rsidRPr="00F4319E">
              <w:t>111.30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55037</w:t>
            </w:r>
          </w:p>
        </w:tc>
        <w:tc>
          <w:tcPr>
            <w:tcW w:w="3793" w:type="pct"/>
            <w:shd w:val="clear" w:color="auto" w:fill="auto"/>
            <w:hideMark/>
          </w:tcPr>
          <w:p w:rsidR="00B83D61" w:rsidRPr="00F4319E" w:rsidRDefault="00B83D61" w:rsidP="007601FA">
            <w:pPr>
              <w:pStyle w:val="Tabletext"/>
            </w:pPr>
            <w:r w:rsidRPr="00F4319E">
              <w:t>Abdomen, ultrasound scan of (including scan of urinary tract when performed), if:</w:t>
            </w:r>
          </w:p>
          <w:p w:rsidR="00B83D61" w:rsidRPr="00F4319E" w:rsidRDefault="00B83D61" w:rsidP="007601FA">
            <w:pPr>
              <w:pStyle w:val="Tablea"/>
            </w:pPr>
            <w:r w:rsidRPr="00F4319E">
              <w:t>(a) the patient is not referred by a medical practitioner or participating nurse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pPr>
            <w:r w:rsidRPr="00F4319E">
              <w:t>(c) the service is not solely a transrectal ultrasonic examination of the prostate gland, bladder base and urethra, or any of those organs (NR) (K)</w:t>
            </w:r>
          </w:p>
        </w:tc>
        <w:tc>
          <w:tcPr>
            <w:tcW w:w="598" w:type="pct"/>
            <w:shd w:val="clear" w:color="auto" w:fill="auto"/>
            <w:hideMark/>
          </w:tcPr>
          <w:p w:rsidR="00B83D61" w:rsidRPr="00F4319E" w:rsidRDefault="00B83D61" w:rsidP="007601FA">
            <w:pPr>
              <w:pStyle w:val="Tabletext"/>
              <w:tabs>
                <w:tab w:val="decimal" w:pos="400"/>
              </w:tabs>
              <w:jc w:val="right"/>
            </w:pPr>
            <w:r w:rsidRPr="00F4319E">
              <w:t>37.85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55038</w:t>
            </w:r>
          </w:p>
        </w:tc>
        <w:tc>
          <w:tcPr>
            <w:tcW w:w="3793" w:type="pct"/>
            <w:shd w:val="clear" w:color="auto" w:fill="auto"/>
            <w:hideMark/>
          </w:tcPr>
          <w:p w:rsidR="00B83D61" w:rsidRPr="00F4319E" w:rsidRDefault="00B83D61" w:rsidP="007601FA">
            <w:pPr>
              <w:pStyle w:val="Tabletext"/>
            </w:pPr>
            <w:r w:rsidRPr="00F4319E">
              <w:t>Urinary tract, ultrasound scan of, if:</w:t>
            </w:r>
          </w:p>
          <w:p w:rsidR="00B83D61" w:rsidRPr="00F4319E" w:rsidRDefault="00B83D61" w:rsidP="007601FA">
            <w:pPr>
              <w:pStyle w:val="Tablea"/>
            </w:pPr>
            <w:r w:rsidRPr="00F4319E">
              <w:t>(a) the patient is referred by a medical practitioner for ultrasonic examination;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the service is not solely a transrectal ultrasonic examination of the prostate gland, bladder base and urethra, or any of those organs; and</w:t>
            </w:r>
          </w:p>
          <w:p w:rsidR="00B83D61" w:rsidRPr="00F4319E" w:rsidRDefault="00B83D61" w:rsidP="007601FA">
            <w:pPr>
              <w:pStyle w:val="Tablea"/>
            </w:pPr>
            <w:r w:rsidRPr="00F4319E">
              <w:t>(e) within 24 hours of the service, a service mentioned in item</w:t>
            </w:r>
            <w:r w:rsidR="00F4319E" w:rsidRPr="00F4319E">
              <w:t> </w:t>
            </w:r>
            <w:r w:rsidRPr="00F4319E">
              <w:t>55017, 55036, 55065 or 55067 is not performed on the same patient by the providing practitioner (R) (K)</w:t>
            </w:r>
          </w:p>
        </w:tc>
        <w:tc>
          <w:tcPr>
            <w:tcW w:w="598" w:type="pct"/>
            <w:shd w:val="clear" w:color="auto" w:fill="auto"/>
            <w:hideMark/>
          </w:tcPr>
          <w:p w:rsidR="00B83D61" w:rsidRPr="00F4319E" w:rsidRDefault="00B83D61" w:rsidP="007601FA">
            <w:pPr>
              <w:pStyle w:val="Tabletext"/>
              <w:tabs>
                <w:tab w:val="decimal" w:pos="400"/>
              </w:tabs>
              <w:jc w:val="right"/>
            </w:pPr>
            <w:r w:rsidRPr="00F4319E">
              <w:t>109.10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55039</w:t>
            </w:r>
          </w:p>
        </w:tc>
        <w:tc>
          <w:tcPr>
            <w:tcW w:w="3793" w:type="pct"/>
            <w:shd w:val="clear" w:color="auto" w:fill="auto"/>
            <w:hideMark/>
          </w:tcPr>
          <w:p w:rsidR="00B83D61" w:rsidRPr="00F4319E" w:rsidRDefault="00B83D61" w:rsidP="007601FA">
            <w:pPr>
              <w:pStyle w:val="Tabletext"/>
            </w:pPr>
            <w:r w:rsidRPr="00F4319E">
              <w:t>Urinary tract, ultrasound scan of,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pPr>
            <w:r w:rsidRPr="00F4319E">
              <w:t>(c) the service is not solely a transrectal ultrasonic examination of the prostate gland, bladder base and urethra, or any of those organs (NR) (K)</w:t>
            </w:r>
          </w:p>
        </w:tc>
        <w:tc>
          <w:tcPr>
            <w:tcW w:w="598" w:type="pct"/>
            <w:shd w:val="clear" w:color="auto" w:fill="auto"/>
            <w:hideMark/>
          </w:tcPr>
          <w:p w:rsidR="00B83D61" w:rsidRPr="00F4319E" w:rsidRDefault="00B83D61" w:rsidP="007601FA">
            <w:pPr>
              <w:pStyle w:val="Tabletext"/>
              <w:tabs>
                <w:tab w:val="decimal" w:pos="400"/>
              </w:tabs>
              <w:jc w:val="right"/>
            </w:pPr>
            <w:r w:rsidRPr="00F4319E">
              <w:t>37.85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55048</w:t>
            </w:r>
          </w:p>
        </w:tc>
        <w:tc>
          <w:tcPr>
            <w:tcW w:w="3793" w:type="pct"/>
            <w:shd w:val="clear" w:color="auto" w:fill="auto"/>
            <w:hideMark/>
          </w:tcPr>
          <w:p w:rsidR="00B83D61" w:rsidRPr="00F4319E" w:rsidRDefault="00B83D61" w:rsidP="007601FA">
            <w:pPr>
              <w:pStyle w:val="Tabletext"/>
            </w:pPr>
            <w:r w:rsidRPr="00F4319E">
              <w:t>Scrotum, ultrasound scan of,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109.50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55049</w:t>
            </w:r>
          </w:p>
        </w:tc>
        <w:tc>
          <w:tcPr>
            <w:tcW w:w="3793" w:type="pct"/>
            <w:shd w:val="clear" w:color="auto" w:fill="auto"/>
            <w:hideMark/>
          </w:tcPr>
          <w:p w:rsidR="00B83D61" w:rsidRPr="00F4319E" w:rsidRDefault="00B83D61" w:rsidP="007601FA">
            <w:pPr>
              <w:pStyle w:val="Tabletext"/>
            </w:pPr>
            <w:r w:rsidRPr="00F4319E">
              <w:t>Scrotum, ultrasound scan of,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(NR) (K)</w:t>
            </w:r>
          </w:p>
        </w:tc>
        <w:tc>
          <w:tcPr>
            <w:tcW w:w="598" w:type="pct"/>
            <w:shd w:val="clear" w:color="auto" w:fill="auto"/>
            <w:hideMark/>
          </w:tcPr>
          <w:p w:rsidR="00B83D61" w:rsidRPr="00F4319E" w:rsidRDefault="00B83D61" w:rsidP="007601FA">
            <w:pPr>
              <w:pStyle w:val="Tabletext"/>
              <w:tabs>
                <w:tab w:val="decimal" w:pos="400"/>
              </w:tabs>
              <w:jc w:val="right"/>
            </w:pPr>
            <w:r w:rsidRPr="00F4319E">
              <w:t>37.85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55054</w:t>
            </w:r>
          </w:p>
        </w:tc>
        <w:tc>
          <w:tcPr>
            <w:tcW w:w="3793" w:type="pct"/>
            <w:shd w:val="clear" w:color="auto" w:fill="auto"/>
            <w:hideMark/>
          </w:tcPr>
          <w:p w:rsidR="00B83D61" w:rsidRPr="00F4319E" w:rsidRDefault="00B83D61" w:rsidP="007601FA">
            <w:pPr>
              <w:pStyle w:val="Tabletext"/>
            </w:pPr>
            <w:r w:rsidRPr="00F4319E">
              <w:t>Ultrasonic cross</w:t>
            </w:r>
            <w:r w:rsidR="00F4319E">
              <w:noBreakHyphen/>
            </w:r>
            <w:r w:rsidRPr="00F4319E">
              <w:t>sectional echography, in conjunction with a surgical procedure using interventional techniques, not being a service associated with a service to which any other item in this group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109.10</w:t>
            </w:r>
          </w:p>
        </w:tc>
      </w:tr>
      <w:tr w:rsidR="00B83D61" w:rsidRPr="00F4319E" w:rsidTr="007601FA">
        <w:tc>
          <w:tcPr>
            <w:tcW w:w="609" w:type="pct"/>
            <w:shd w:val="clear" w:color="auto" w:fill="auto"/>
          </w:tcPr>
          <w:p w:rsidR="00B83D61" w:rsidRPr="00F4319E" w:rsidRDefault="00B83D61" w:rsidP="007601FA">
            <w:pPr>
              <w:pStyle w:val="Tabletext"/>
            </w:pPr>
            <w:r w:rsidRPr="00F4319E">
              <w:t>55059</w:t>
            </w:r>
          </w:p>
        </w:tc>
        <w:tc>
          <w:tcPr>
            <w:tcW w:w="3793" w:type="pct"/>
            <w:shd w:val="clear" w:color="auto" w:fill="auto"/>
          </w:tcPr>
          <w:p w:rsidR="00B83D61" w:rsidRPr="00F4319E" w:rsidRDefault="00B83D61" w:rsidP="007601FA">
            <w:pPr>
              <w:pStyle w:val="Tabletext"/>
            </w:pPr>
            <w:r w:rsidRPr="00F4319E">
              <w:t>Breast, one, ultrasound scan of, if:</w:t>
            </w:r>
          </w:p>
          <w:p w:rsidR="00B83D61" w:rsidRPr="00F4319E" w:rsidRDefault="00B83D61" w:rsidP="007601FA">
            <w:pPr>
              <w:pStyle w:val="Tablea"/>
            </w:pPr>
            <w:r w:rsidRPr="00F4319E">
              <w:t>(a) the patient is referred by a medical practitioner or participating nurse practitioner; and</w:t>
            </w:r>
          </w:p>
          <w:p w:rsidR="00B83D61" w:rsidRPr="00F4319E" w:rsidRDefault="00B83D61" w:rsidP="007601FA">
            <w:pPr>
              <w:pStyle w:val="Tablea"/>
            </w:pPr>
            <w:r w:rsidRPr="00F4319E">
              <w:t>(b)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(c) if the patient is referred by a participating nurse practitioner—the nurse practitioner does not have a business or financial arrangement with the providing practitioner; and</w:t>
            </w:r>
          </w:p>
          <w:p w:rsidR="00B83D61" w:rsidRPr="00F4319E" w:rsidRDefault="00B83D61" w:rsidP="007601FA">
            <w:pPr>
              <w:pStyle w:val="Tablea"/>
            </w:pPr>
            <w:r w:rsidRPr="00F4319E">
              <w:t>(d) the service is not associated with a service to which an item in Subgroup 2 or 3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49.15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55060</w:t>
            </w:r>
          </w:p>
        </w:tc>
        <w:tc>
          <w:tcPr>
            <w:tcW w:w="3793" w:type="pct"/>
            <w:shd w:val="clear" w:color="auto" w:fill="auto"/>
          </w:tcPr>
          <w:p w:rsidR="00B83D61" w:rsidRPr="00F4319E" w:rsidRDefault="00B83D61" w:rsidP="007601FA">
            <w:pPr>
              <w:pStyle w:val="Tabletext"/>
            </w:pPr>
            <w:r w:rsidRPr="00F4319E">
              <w:t>Breast, one, ultrasound scan of, if:</w:t>
            </w:r>
          </w:p>
          <w:p w:rsidR="00B83D61" w:rsidRPr="00F4319E" w:rsidRDefault="00B83D61" w:rsidP="007601FA">
            <w:pPr>
              <w:pStyle w:val="Tablea"/>
            </w:pPr>
            <w:r w:rsidRPr="00F4319E">
              <w:t>(a) the patient is not referred by a medical practitioner or participating nurse practitioner; and</w:t>
            </w:r>
          </w:p>
          <w:p w:rsidR="00B83D61" w:rsidRPr="00F4319E" w:rsidRDefault="00B83D61" w:rsidP="007601FA">
            <w:pPr>
              <w:pStyle w:val="Tablea"/>
              <w:rPr>
                <w:b/>
              </w:rPr>
            </w:pPr>
            <w:r w:rsidRPr="00F4319E">
              <w:t>(b) the service is not associated with a service to which an item in Subgroup 2 or 3 applies (NR)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17.05</w:t>
            </w:r>
          </w:p>
        </w:tc>
      </w:tr>
      <w:tr w:rsidR="00B83D61" w:rsidRPr="00F4319E" w:rsidTr="007601FA">
        <w:tc>
          <w:tcPr>
            <w:tcW w:w="609" w:type="pct"/>
            <w:shd w:val="clear" w:color="auto" w:fill="auto"/>
          </w:tcPr>
          <w:p w:rsidR="00B83D61" w:rsidRPr="00F4319E" w:rsidRDefault="00B83D61" w:rsidP="007601FA">
            <w:pPr>
              <w:pStyle w:val="Tabletext"/>
            </w:pPr>
            <w:r w:rsidRPr="00F4319E">
              <w:t>55061</w:t>
            </w:r>
          </w:p>
        </w:tc>
        <w:tc>
          <w:tcPr>
            <w:tcW w:w="3793" w:type="pct"/>
            <w:shd w:val="clear" w:color="auto" w:fill="auto"/>
          </w:tcPr>
          <w:p w:rsidR="00B83D61" w:rsidRPr="00F4319E" w:rsidRDefault="00B83D61" w:rsidP="007601FA">
            <w:pPr>
              <w:pStyle w:val="Tabletext"/>
            </w:pPr>
            <w:r w:rsidRPr="00F4319E">
              <w:t>Breasts, both, ultrasound scan of, if:</w:t>
            </w:r>
          </w:p>
          <w:p w:rsidR="00B83D61" w:rsidRPr="00F4319E" w:rsidRDefault="00B83D61" w:rsidP="007601FA">
            <w:pPr>
              <w:pStyle w:val="Tablea"/>
            </w:pPr>
            <w:r w:rsidRPr="00F4319E">
              <w:t>(a) the patient is referred by a medical practitioner or participating nurse practitioner; and</w:t>
            </w:r>
          </w:p>
          <w:p w:rsidR="00B83D61" w:rsidRPr="00F4319E" w:rsidRDefault="00B83D61" w:rsidP="007601FA">
            <w:pPr>
              <w:pStyle w:val="Tablea"/>
            </w:pPr>
            <w:r w:rsidRPr="00F4319E">
              <w:t>(b)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(c) if the patient is referred by a participating nurse practitioner—the nurse practitioner does not have a business or financial arrangement with the providing practitioner; and</w:t>
            </w:r>
          </w:p>
          <w:p w:rsidR="00B83D61" w:rsidRPr="00F4319E" w:rsidRDefault="00B83D61" w:rsidP="007601FA">
            <w:pPr>
              <w:pStyle w:val="Tablea"/>
            </w:pPr>
            <w:r w:rsidRPr="00F4319E">
              <w:t>(d) the service is not associated with a service to which an item in Subgroup 2 or 3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54.55</w:t>
            </w:r>
          </w:p>
        </w:tc>
      </w:tr>
      <w:tr w:rsidR="00B83D61" w:rsidRPr="00F4319E" w:rsidTr="007601FA">
        <w:tc>
          <w:tcPr>
            <w:tcW w:w="609" w:type="pct"/>
            <w:shd w:val="clear" w:color="auto" w:fill="auto"/>
          </w:tcPr>
          <w:p w:rsidR="00B83D61" w:rsidRPr="00F4319E" w:rsidRDefault="00B83D61" w:rsidP="007601FA">
            <w:pPr>
              <w:pStyle w:val="Tabletext"/>
            </w:pPr>
            <w:r w:rsidRPr="00F4319E">
              <w:t>55062</w:t>
            </w:r>
          </w:p>
        </w:tc>
        <w:tc>
          <w:tcPr>
            <w:tcW w:w="3793" w:type="pct"/>
            <w:shd w:val="clear" w:color="auto" w:fill="auto"/>
          </w:tcPr>
          <w:p w:rsidR="00B83D61" w:rsidRPr="00F4319E" w:rsidRDefault="00B83D61" w:rsidP="007601FA">
            <w:pPr>
              <w:pStyle w:val="Tabletext"/>
            </w:pPr>
            <w:r w:rsidRPr="00F4319E">
              <w:t>Breasts, both, ultrasound scan of, if:</w:t>
            </w:r>
          </w:p>
          <w:p w:rsidR="00B83D61" w:rsidRPr="00F4319E" w:rsidRDefault="00B83D61" w:rsidP="007601FA">
            <w:pPr>
              <w:pStyle w:val="Tablea"/>
            </w:pPr>
            <w:r w:rsidRPr="00F4319E">
              <w:t>(a) the patient is not referred by a medical practitioner or participating nurse practitioner; and</w:t>
            </w:r>
          </w:p>
          <w:p w:rsidR="00B83D61" w:rsidRPr="00F4319E" w:rsidRDefault="00B83D61" w:rsidP="007601FA">
            <w:pPr>
              <w:pStyle w:val="Tablea"/>
            </w:pPr>
            <w:r w:rsidRPr="00F4319E">
              <w:t>(b) the service is not associated with a service to which an item in Subgroup 2 or 3 applies (NR) (NK)</w:t>
            </w:r>
          </w:p>
        </w:tc>
        <w:tc>
          <w:tcPr>
            <w:tcW w:w="598" w:type="pct"/>
            <w:shd w:val="clear" w:color="auto" w:fill="auto"/>
          </w:tcPr>
          <w:p w:rsidR="00B83D61" w:rsidRPr="00F4319E" w:rsidRDefault="00B83D61" w:rsidP="007601FA">
            <w:pPr>
              <w:pStyle w:val="Tabletext"/>
              <w:tabs>
                <w:tab w:val="decimal" w:pos="400"/>
              </w:tabs>
              <w:jc w:val="right"/>
            </w:pPr>
            <w:r w:rsidRPr="00F4319E">
              <w:t>18.95</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55063</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Urinary bladder, ultrasound scan of, by any or all approaches, if:</w:t>
            </w:r>
          </w:p>
          <w:p w:rsidR="00B83D61" w:rsidRPr="00F4319E" w:rsidRDefault="00B83D61" w:rsidP="007601FA">
            <w:pPr>
              <w:pStyle w:val="Tablea"/>
            </w:pPr>
            <w:r w:rsidRPr="00F4319E">
              <w:t>(a) the patient is referred by a medical practitioner for ultrasonic examination;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within 24 hours of the service, a service mentioned in item</w:t>
            </w:r>
            <w:r w:rsidR="00F4319E" w:rsidRPr="00F4319E">
              <w:t> </w:t>
            </w:r>
            <w:r w:rsidRPr="00F4319E">
              <w:t>11917, 55014, 55017, 55036, 55038, 55065, 55067, 55600, 55601, 55603 or 55604 is not performed on the same patient by the providing practitioner (R) (NK)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rPr>
                <w:snapToGrid w:val="0"/>
              </w:rPr>
            </w:pPr>
            <w:r w:rsidRPr="00F4319E">
              <w:t>49.15</w:t>
            </w:r>
          </w:p>
        </w:tc>
      </w:tr>
      <w:tr w:rsidR="00B83D61" w:rsidRPr="00F4319E" w:rsidTr="007601FA">
        <w:tc>
          <w:tcPr>
            <w:tcW w:w="609" w:type="pct"/>
            <w:tcBorders>
              <w:bottom w:val="single" w:sz="4" w:space="0" w:color="auto"/>
            </w:tcBorders>
            <w:shd w:val="clear" w:color="auto" w:fill="auto"/>
          </w:tcPr>
          <w:p w:rsidR="00B83D61" w:rsidRPr="00F4319E" w:rsidRDefault="00B83D61" w:rsidP="007601FA">
            <w:pPr>
              <w:pStyle w:val="Tabletext"/>
            </w:pPr>
            <w:r w:rsidRPr="00F4319E">
              <w:t>55064</w:t>
            </w:r>
          </w:p>
        </w:tc>
        <w:tc>
          <w:tcPr>
            <w:tcW w:w="3793" w:type="pct"/>
            <w:tcBorders>
              <w:bottom w:val="single" w:sz="4" w:space="0" w:color="auto"/>
            </w:tcBorders>
            <w:shd w:val="clear" w:color="auto" w:fill="auto"/>
          </w:tcPr>
          <w:p w:rsidR="00B83D61" w:rsidRPr="00F4319E" w:rsidRDefault="00B83D61" w:rsidP="007601FA">
            <w:pPr>
              <w:pStyle w:val="Tabletext"/>
            </w:pPr>
            <w:r w:rsidRPr="00F4319E">
              <w:t>Urinary bladder, ultrasound scan of, by any or all approaches,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pPr>
            <w:r w:rsidRPr="00F4319E">
              <w:t>(c) within 24 hours of the service, a service mentioned in item</w:t>
            </w:r>
            <w:r w:rsidR="00F4319E" w:rsidRPr="00F4319E">
              <w:t> </w:t>
            </w:r>
            <w:r w:rsidRPr="00F4319E">
              <w:t>11917, 55016, 55019, 55037, 55039, 55068, 55069, 55600, 55601, 55603 or 55604 is not performed on the same patient by the providing practitioner (NR) (NK)</w:t>
            </w:r>
          </w:p>
        </w:tc>
        <w:tc>
          <w:tcPr>
            <w:tcW w:w="598" w:type="pct"/>
            <w:tcBorders>
              <w:bottom w:val="single" w:sz="4" w:space="0" w:color="auto"/>
            </w:tcBorders>
            <w:shd w:val="clear" w:color="auto" w:fill="auto"/>
          </w:tcPr>
          <w:p w:rsidR="00B83D61" w:rsidRPr="00F4319E" w:rsidRDefault="00B83D61" w:rsidP="007601FA">
            <w:pPr>
              <w:pStyle w:val="Tabletext"/>
              <w:tabs>
                <w:tab w:val="decimal" w:pos="400"/>
              </w:tabs>
              <w:jc w:val="right"/>
            </w:pPr>
            <w:r w:rsidRPr="00F4319E">
              <w:t>17.05</w:t>
            </w:r>
          </w:p>
        </w:tc>
      </w:tr>
      <w:tr w:rsidR="00B83D61" w:rsidRPr="00F4319E" w:rsidTr="007601FA">
        <w:tc>
          <w:tcPr>
            <w:tcW w:w="609" w:type="pct"/>
            <w:tcBorders>
              <w:bottom w:val="single" w:sz="4" w:space="0" w:color="auto"/>
            </w:tcBorders>
            <w:shd w:val="clear" w:color="auto" w:fill="auto"/>
          </w:tcPr>
          <w:p w:rsidR="00B83D61" w:rsidRPr="00F4319E" w:rsidRDefault="00B83D61" w:rsidP="007601FA">
            <w:pPr>
              <w:pStyle w:val="Tabletext"/>
            </w:pPr>
            <w:r w:rsidRPr="00F4319E">
              <w:rPr>
                <w:lang w:eastAsia="en-US"/>
              </w:rPr>
              <w:t>55065</w:t>
            </w:r>
          </w:p>
        </w:tc>
        <w:tc>
          <w:tcPr>
            <w:tcW w:w="3793" w:type="pct"/>
            <w:tcBorders>
              <w:bottom w:val="single" w:sz="4" w:space="0" w:color="auto"/>
            </w:tcBorders>
            <w:shd w:val="clear" w:color="auto" w:fill="auto"/>
          </w:tcPr>
          <w:p w:rsidR="00B83D61" w:rsidRPr="00F4319E" w:rsidRDefault="00B83D61" w:rsidP="007601FA">
            <w:pPr>
              <w:pStyle w:val="Tabletext"/>
            </w:pPr>
            <w:r w:rsidRPr="00F4319E">
              <w:t>Pelvis, ultrasound scan of, by any or all approaches, if:</w:t>
            </w:r>
          </w:p>
          <w:p w:rsidR="00B83D61" w:rsidRPr="00F4319E" w:rsidRDefault="00B83D61" w:rsidP="007601FA">
            <w:pPr>
              <w:pStyle w:val="Tablea"/>
            </w:pPr>
            <w:r w:rsidRPr="00F4319E">
              <w:t>(a) the patient is referred by a medical practitioner for ultrasonic examination;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the service is not solely a transrectal ultrasonic examination of the prostate gland, bladder base and urethra, or any of those organs; and</w:t>
            </w:r>
          </w:p>
          <w:p w:rsidR="00B83D61" w:rsidRPr="00F4319E" w:rsidRDefault="00B83D61" w:rsidP="007601FA">
            <w:pPr>
              <w:pStyle w:val="Tablea"/>
            </w:pPr>
            <w:r w:rsidRPr="00F4319E">
              <w:t>(e) within 24 hours of the service, a service mentioned in item</w:t>
            </w:r>
            <w:r w:rsidR="00F4319E" w:rsidRPr="00F4319E">
              <w:t> </w:t>
            </w:r>
            <w:r w:rsidRPr="00F4319E">
              <w:t>55014, 55017, 55036 or 55038 is not performed on the same patient by the providing practitioner (R) (K)</w:t>
            </w:r>
          </w:p>
        </w:tc>
        <w:tc>
          <w:tcPr>
            <w:tcW w:w="598" w:type="pct"/>
            <w:tcBorders>
              <w:bottom w:val="single" w:sz="4" w:space="0" w:color="auto"/>
            </w:tcBorders>
            <w:shd w:val="clear" w:color="auto" w:fill="auto"/>
          </w:tcPr>
          <w:p w:rsidR="00B83D61" w:rsidRPr="00F4319E" w:rsidRDefault="00B83D61" w:rsidP="007601FA">
            <w:pPr>
              <w:pStyle w:val="Tabletext"/>
              <w:tabs>
                <w:tab w:val="decimal" w:pos="400"/>
              </w:tabs>
              <w:jc w:val="right"/>
            </w:pPr>
            <w:r w:rsidRPr="00F4319E">
              <w:rPr>
                <w:lang w:eastAsia="en-US"/>
              </w:rPr>
              <w:t>98.25</w:t>
            </w:r>
          </w:p>
        </w:tc>
      </w:tr>
      <w:tr w:rsidR="00B83D61" w:rsidRPr="00F4319E" w:rsidTr="007601FA">
        <w:tc>
          <w:tcPr>
            <w:tcW w:w="609" w:type="pct"/>
            <w:tcBorders>
              <w:top w:val="nil"/>
            </w:tcBorders>
            <w:shd w:val="clear" w:color="auto" w:fill="auto"/>
          </w:tcPr>
          <w:p w:rsidR="00B83D61" w:rsidRPr="00F4319E" w:rsidRDefault="00B83D61" w:rsidP="007601FA">
            <w:pPr>
              <w:pStyle w:val="Tabletext"/>
              <w:keepNext/>
              <w:keepLines/>
            </w:pPr>
            <w:r w:rsidRPr="00F4319E">
              <w:rPr>
                <w:lang w:eastAsia="en-US"/>
              </w:rPr>
              <w:t>55067</w:t>
            </w:r>
          </w:p>
        </w:tc>
        <w:tc>
          <w:tcPr>
            <w:tcW w:w="3793" w:type="pct"/>
            <w:tcBorders>
              <w:top w:val="nil"/>
            </w:tcBorders>
            <w:shd w:val="clear" w:color="auto" w:fill="auto"/>
          </w:tcPr>
          <w:p w:rsidR="00B83D61" w:rsidRPr="00F4319E" w:rsidRDefault="00B83D61" w:rsidP="007601FA">
            <w:pPr>
              <w:pStyle w:val="Tabletext"/>
            </w:pPr>
            <w:r w:rsidRPr="00F4319E">
              <w:t>Pelvis, ultrasound scan of, by any or all approaches, if:</w:t>
            </w:r>
          </w:p>
          <w:p w:rsidR="00B83D61" w:rsidRPr="00F4319E" w:rsidRDefault="00B83D61" w:rsidP="007601FA">
            <w:pPr>
              <w:pStyle w:val="Tablea"/>
            </w:pPr>
            <w:r w:rsidRPr="00F4319E">
              <w:t>(a) the patient is referred by a medical practitioner for ultrasonic examination;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the service is not solely a transrectal ultrasonic examination of the prostate gland, bladder base and urethra, or any of those organs; and</w:t>
            </w:r>
          </w:p>
          <w:p w:rsidR="00B83D61" w:rsidRPr="00F4319E" w:rsidRDefault="00B83D61" w:rsidP="007601FA">
            <w:pPr>
              <w:pStyle w:val="Tablea"/>
              <w:keepNext/>
              <w:keepLines/>
            </w:pPr>
            <w:r w:rsidRPr="00F4319E">
              <w:t>(e) within 24 hours of the service, a service mentioned in item</w:t>
            </w:r>
            <w:r w:rsidR="00F4319E" w:rsidRPr="00F4319E">
              <w:t> </w:t>
            </w:r>
            <w:r w:rsidRPr="00F4319E">
              <w:t>55014, 55017, 55036 or 55038 is not performed on the same patient by the providing practitioner (R) (NK)</w:t>
            </w:r>
          </w:p>
        </w:tc>
        <w:tc>
          <w:tcPr>
            <w:tcW w:w="598" w:type="pct"/>
            <w:tcBorders>
              <w:top w:val="nil"/>
            </w:tcBorders>
            <w:shd w:val="clear" w:color="auto" w:fill="auto"/>
          </w:tcPr>
          <w:p w:rsidR="00B83D61" w:rsidRPr="00F4319E" w:rsidRDefault="00B83D61" w:rsidP="007601FA">
            <w:pPr>
              <w:pStyle w:val="Tabletext"/>
              <w:keepNext/>
              <w:keepLines/>
              <w:tabs>
                <w:tab w:val="decimal" w:pos="400"/>
              </w:tabs>
              <w:jc w:val="right"/>
            </w:pPr>
            <w:r w:rsidRPr="00F4319E">
              <w:rPr>
                <w:lang w:eastAsia="en-US"/>
              </w:rPr>
              <w:t>50.25</w:t>
            </w:r>
          </w:p>
        </w:tc>
      </w:tr>
      <w:tr w:rsidR="00B83D61" w:rsidRPr="00F4319E" w:rsidTr="007601FA">
        <w:tc>
          <w:tcPr>
            <w:tcW w:w="609" w:type="pct"/>
            <w:tcBorders>
              <w:top w:val="nil"/>
            </w:tcBorders>
            <w:shd w:val="clear" w:color="auto" w:fill="auto"/>
          </w:tcPr>
          <w:p w:rsidR="00B83D61" w:rsidRPr="00F4319E" w:rsidRDefault="00B83D61" w:rsidP="007601FA">
            <w:pPr>
              <w:pStyle w:val="Tabletext"/>
              <w:keepNext/>
              <w:keepLines/>
            </w:pPr>
            <w:r w:rsidRPr="00F4319E">
              <w:rPr>
                <w:lang w:eastAsia="en-US"/>
              </w:rPr>
              <w:t>55068</w:t>
            </w:r>
          </w:p>
        </w:tc>
        <w:tc>
          <w:tcPr>
            <w:tcW w:w="3793" w:type="pct"/>
            <w:tcBorders>
              <w:top w:val="nil"/>
            </w:tcBorders>
            <w:shd w:val="clear" w:color="auto" w:fill="auto"/>
          </w:tcPr>
          <w:p w:rsidR="00B83D61" w:rsidRPr="00F4319E" w:rsidRDefault="00B83D61" w:rsidP="007601FA">
            <w:pPr>
              <w:pStyle w:val="Tabletext"/>
            </w:pPr>
            <w:r w:rsidRPr="00F4319E">
              <w:t>Pelvis, ultrasound scan of, by any or all approaches,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keepNext/>
              <w:keepLines/>
            </w:pPr>
            <w:r w:rsidRPr="00F4319E">
              <w:t>(c) the service is not solely a transrectal ultrasonic examination of the prostate gland, bladder base and urethra, or any of those organs (NR) (K)</w:t>
            </w:r>
          </w:p>
        </w:tc>
        <w:tc>
          <w:tcPr>
            <w:tcW w:w="598" w:type="pct"/>
            <w:tcBorders>
              <w:top w:val="nil"/>
            </w:tcBorders>
            <w:shd w:val="clear" w:color="auto" w:fill="auto"/>
          </w:tcPr>
          <w:p w:rsidR="00B83D61" w:rsidRPr="00F4319E" w:rsidRDefault="00B83D61" w:rsidP="007601FA">
            <w:pPr>
              <w:pStyle w:val="Tabletext"/>
              <w:keepNext/>
              <w:keepLines/>
              <w:tabs>
                <w:tab w:val="decimal" w:pos="400"/>
              </w:tabs>
              <w:jc w:val="right"/>
            </w:pPr>
            <w:r w:rsidRPr="00F4319E">
              <w:rPr>
                <w:lang w:eastAsia="en-US"/>
              </w:rPr>
              <w:t>35.00</w:t>
            </w:r>
          </w:p>
        </w:tc>
      </w:tr>
      <w:tr w:rsidR="00B83D61" w:rsidRPr="00F4319E" w:rsidTr="007601FA">
        <w:tc>
          <w:tcPr>
            <w:tcW w:w="609" w:type="pct"/>
            <w:tcBorders>
              <w:top w:val="nil"/>
            </w:tcBorders>
            <w:shd w:val="clear" w:color="auto" w:fill="auto"/>
          </w:tcPr>
          <w:p w:rsidR="00B83D61" w:rsidRPr="00F4319E" w:rsidRDefault="00B83D61" w:rsidP="007601FA">
            <w:pPr>
              <w:pStyle w:val="Tabletext"/>
              <w:keepNext/>
              <w:keepLines/>
            </w:pPr>
            <w:r w:rsidRPr="00F4319E">
              <w:rPr>
                <w:lang w:eastAsia="en-US"/>
              </w:rPr>
              <w:t>55069</w:t>
            </w:r>
          </w:p>
        </w:tc>
        <w:tc>
          <w:tcPr>
            <w:tcW w:w="3793" w:type="pct"/>
            <w:tcBorders>
              <w:top w:val="nil"/>
            </w:tcBorders>
            <w:shd w:val="clear" w:color="auto" w:fill="auto"/>
          </w:tcPr>
          <w:p w:rsidR="00B83D61" w:rsidRPr="00F4319E" w:rsidRDefault="00B83D61" w:rsidP="007601FA">
            <w:pPr>
              <w:pStyle w:val="Tabletext"/>
            </w:pPr>
            <w:r w:rsidRPr="00F4319E">
              <w:t>Pelvis, ultrasound scan of, by any or all approaches,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keepNext/>
              <w:keepLines/>
            </w:pPr>
            <w:r w:rsidRPr="00F4319E">
              <w:t>(c) the service is not solely a transrectal ultrasonic examination of the prostate gland, bladder base and urethra, or any of those organs (NR) (NK)</w:t>
            </w:r>
          </w:p>
        </w:tc>
        <w:tc>
          <w:tcPr>
            <w:tcW w:w="598" w:type="pct"/>
            <w:tcBorders>
              <w:top w:val="nil"/>
            </w:tcBorders>
            <w:shd w:val="clear" w:color="auto" w:fill="auto"/>
          </w:tcPr>
          <w:p w:rsidR="00B83D61" w:rsidRPr="00F4319E" w:rsidRDefault="00B83D61" w:rsidP="007601FA">
            <w:pPr>
              <w:pStyle w:val="Tabletext"/>
              <w:keepNext/>
              <w:keepLines/>
              <w:tabs>
                <w:tab w:val="decimal" w:pos="400"/>
              </w:tabs>
              <w:jc w:val="right"/>
            </w:pPr>
            <w:r w:rsidRPr="00F4319E">
              <w:rPr>
                <w:lang w:eastAsia="en-US"/>
              </w:rPr>
              <w:t>17.85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55070</w:t>
            </w:r>
          </w:p>
        </w:tc>
        <w:tc>
          <w:tcPr>
            <w:tcW w:w="3793" w:type="pct"/>
            <w:shd w:val="clear" w:color="auto" w:fill="auto"/>
            <w:hideMark/>
          </w:tcPr>
          <w:p w:rsidR="00B83D61" w:rsidRPr="00F4319E" w:rsidRDefault="00B83D61" w:rsidP="007601FA">
            <w:pPr>
              <w:pStyle w:val="Tabletext"/>
            </w:pPr>
            <w:r w:rsidRPr="00F4319E">
              <w:t>Breast, one, ultrasound scan of, if:</w:t>
            </w:r>
          </w:p>
          <w:p w:rsidR="00B83D61" w:rsidRPr="00F4319E" w:rsidRDefault="00B83D61" w:rsidP="007601FA">
            <w:pPr>
              <w:pStyle w:val="Tablea"/>
            </w:pPr>
            <w:r w:rsidRPr="00F4319E">
              <w:t>(a) the patient is referred by a medical practitioner or participating nurse practitioner; and</w:t>
            </w:r>
          </w:p>
          <w:p w:rsidR="00B83D61" w:rsidRPr="00F4319E" w:rsidRDefault="00B83D61" w:rsidP="007601FA">
            <w:pPr>
              <w:pStyle w:val="Tablea"/>
            </w:pPr>
            <w:r w:rsidRPr="00F4319E">
              <w:t>(b)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(c) if the patient is referred by a participating nurse practitioner—the nurse practitioner does not have a business or financial arrangement with the providing practitioner; and</w:t>
            </w:r>
          </w:p>
          <w:p w:rsidR="00B83D61" w:rsidRPr="00F4319E" w:rsidRDefault="00B83D61" w:rsidP="007601FA">
            <w:pPr>
              <w:pStyle w:val="Tablea"/>
            </w:pPr>
            <w:r w:rsidRPr="00F4319E">
              <w:t>(d) the service is not associated with a service to which an item in Subgroup 2 or 3 applies (R)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rPr>
                <w:snapToGrid w:val="0"/>
              </w:rPr>
              <w:t>98.25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55073</w:t>
            </w:r>
          </w:p>
        </w:tc>
        <w:tc>
          <w:tcPr>
            <w:tcW w:w="3793" w:type="pct"/>
            <w:shd w:val="clear" w:color="auto" w:fill="auto"/>
            <w:hideMark/>
          </w:tcPr>
          <w:p w:rsidR="00B83D61" w:rsidRPr="00F4319E" w:rsidRDefault="00B83D61" w:rsidP="007601FA">
            <w:pPr>
              <w:pStyle w:val="Tabletext"/>
            </w:pPr>
            <w:r w:rsidRPr="00F4319E">
              <w:t>Breast, one, ultrasound scan of, if:</w:t>
            </w:r>
          </w:p>
          <w:p w:rsidR="00B83D61" w:rsidRPr="00F4319E" w:rsidRDefault="00B83D61" w:rsidP="007601FA">
            <w:pPr>
              <w:pStyle w:val="Tablea"/>
            </w:pPr>
            <w:r w:rsidRPr="00F4319E">
              <w:t>(a) the patient is not referred by a medical practitioner or participating nurse practitioner; and</w:t>
            </w:r>
          </w:p>
          <w:p w:rsidR="00B83D61" w:rsidRPr="00F4319E" w:rsidRDefault="00B83D61" w:rsidP="007601FA">
            <w:pPr>
              <w:pStyle w:val="Tablea"/>
              <w:rPr>
                <w:b/>
              </w:rPr>
            </w:pPr>
            <w:r w:rsidRPr="00F4319E">
              <w:t>(b) the service is not associated with a service to which an item in Subgroup 2 or 3 applies (NR)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34.05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55076</w:t>
            </w:r>
          </w:p>
        </w:tc>
        <w:tc>
          <w:tcPr>
            <w:tcW w:w="3793" w:type="pct"/>
            <w:shd w:val="clear" w:color="auto" w:fill="auto"/>
            <w:hideMark/>
          </w:tcPr>
          <w:p w:rsidR="00B83D61" w:rsidRPr="00F4319E" w:rsidRDefault="00B83D61" w:rsidP="007601FA">
            <w:pPr>
              <w:pStyle w:val="Tabletext"/>
            </w:pPr>
            <w:r w:rsidRPr="00F4319E">
              <w:t>Breasts, both, ultrasound scan of, if:</w:t>
            </w:r>
          </w:p>
          <w:p w:rsidR="00B83D61" w:rsidRPr="00F4319E" w:rsidRDefault="00B83D61" w:rsidP="007601FA">
            <w:pPr>
              <w:pStyle w:val="Tablea"/>
            </w:pPr>
            <w:r w:rsidRPr="00F4319E">
              <w:t>(a) the patient is referred by a medical practitioner or participating nurse practitioner; and</w:t>
            </w:r>
          </w:p>
          <w:p w:rsidR="00B83D61" w:rsidRPr="00F4319E" w:rsidRDefault="00B83D61" w:rsidP="007601FA">
            <w:pPr>
              <w:pStyle w:val="Tablea"/>
            </w:pPr>
            <w:r w:rsidRPr="00F4319E">
              <w:t>(b)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(c) if the patient is referred by a participating nurse practitioner—the nurse practitioner does not have a business or financial arrangement with the providing practitioner; and</w:t>
            </w:r>
          </w:p>
          <w:p w:rsidR="00B83D61" w:rsidRPr="00F4319E" w:rsidRDefault="00B83D61" w:rsidP="007601FA">
            <w:pPr>
              <w:pStyle w:val="Tablea"/>
            </w:pPr>
            <w:r w:rsidRPr="00F4319E">
              <w:t>(d) the service is not associated with a service to which an item in Subgroup 2 or 3 applies (R)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rPr>
                <w:snapToGrid w:val="0"/>
              </w:rPr>
              <w:t>109.10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55079</w:t>
            </w:r>
          </w:p>
        </w:tc>
        <w:tc>
          <w:tcPr>
            <w:tcW w:w="3793" w:type="pct"/>
            <w:shd w:val="clear" w:color="auto" w:fill="auto"/>
            <w:hideMark/>
          </w:tcPr>
          <w:p w:rsidR="00B83D61" w:rsidRPr="00F4319E" w:rsidRDefault="00B83D61" w:rsidP="007601FA">
            <w:pPr>
              <w:pStyle w:val="Tabletext"/>
            </w:pPr>
            <w:r w:rsidRPr="00F4319E">
              <w:t>Breasts, both, ultrasound scan of, if:</w:t>
            </w:r>
          </w:p>
          <w:p w:rsidR="00B83D61" w:rsidRPr="00F4319E" w:rsidRDefault="00B83D61" w:rsidP="007601FA">
            <w:pPr>
              <w:pStyle w:val="Tablea"/>
            </w:pPr>
            <w:r w:rsidRPr="00F4319E">
              <w:t>(a) the patient is not referred by a medical practitioner or participating nurse practitioner; and</w:t>
            </w:r>
          </w:p>
          <w:p w:rsidR="00B83D61" w:rsidRPr="00F4319E" w:rsidRDefault="00B83D61" w:rsidP="007601FA">
            <w:pPr>
              <w:pStyle w:val="Tablea"/>
            </w:pPr>
            <w:r w:rsidRPr="00F4319E">
              <w:t>(b) the service is not associated with a service to which an item in Subgroup 2 or 3 applies (NR)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55084</w:t>
            </w:r>
          </w:p>
        </w:tc>
        <w:tc>
          <w:tcPr>
            <w:tcW w:w="3793" w:type="pct"/>
            <w:shd w:val="clear" w:color="auto" w:fill="auto"/>
            <w:hideMark/>
          </w:tcPr>
          <w:p w:rsidR="00B83D61" w:rsidRPr="00F4319E" w:rsidRDefault="00B83D61" w:rsidP="007601FA">
            <w:pPr>
              <w:pStyle w:val="Tabletext"/>
            </w:pPr>
            <w:r w:rsidRPr="00F4319E">
              <w:t>Urinary bladder, ultrasound scan of, by any or all approaches,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within 24 hours of the service, a service mentioned in item</w:t>
            </w:r>
            <w:r w:rsidR="00F4319E" w:rsidRPr="00F4319E">
              <w:t> </w:t>
            </w:r>
            <w:r w:rsidRPr="00F4319E">
              <w:t>11917, 55014, 55017, 55036, 55038, 55065, 55067, 55600, 55601, 55603 or 55604 is not performed on the same patient by the providing practitioner (R)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98.25</w:t>
            </w:r>
          </w:p>
        </w:tc>
      </w:tr>
      <w:tr w:rsidR="00B83D61" w:rsidRPr="00F4319E" w:rsidTr="007601FA">
        <w:tc>
          <w:tcPr>
            <w:tcW w:w="609" w:type="pct"/>
            <w:shd w:val="clear" w:color="auto" w:fill="auto"/>
          </w:tcPr>
          <w:p w:rsidR="00B83D61" w:rsidRPr="00F4319E" w:rsidRDefault="00B83D61" w:rsidP="007601FA">
            <w:pPr>
              <w:pStyle w:val="Tabletext"/>
            </w:pPr>
            <w:r w:rsidRPr="00F4319E">
              <w:t>55085</w:t>
            </w:r>
          </w:p>
        </w:tc>
        <w:tc>
          <w:tcPr>
            <w:tcW w:w="3793" w:type="pct"/>
            <w:shd w:val="clear" w:color="auto" w:fill="auto"/>
          </w:tcPr>
          <w:p w:rsidR="00B83D61" w:rsidRPr="00F4319E" w:rsidRDefault="00B83D61" w:rsidP="007601FA">
            <w:pPr>
              <w:pStyle w:val="Tabletext"/>
            </w:pPr>
            <w:r w:rsidRPr="00F4319E">
              <w:t>Urinary bladder, ultrasound scan of, by any or all approaches,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pPr>
            <w:r w:rsidRPr="00F4319E">
              <w:t>(c) within 24 hours of the service, a service mentioned in item</w:t>
            </w:r>
            <w:r w:rsidR="00F4319E" w:rsidRPr="00F4319E">
              <w:t> </w:t>
            </w:r>
            <w:r w:rsidRPr="00F4319E">
              <w:t>11917, 55016, 55019, 55037, 55039, 55068, 55069, 55600, 55601, 55603 or 55604 is not performed on the same patient by the providing practitioner (NR) (K)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34.05</w:t>
            </w:r>
          </w:p>
        </w:tc>
      </w:tr>
      <w:tr w:rsidR="00B83D61" w:rsidRPr="00F4319E" w:rsidTr="007601FA">
        <w:tc>
          <w:tcPr>
            <w:tcW w:w="5000" w:type="pct"/>
            <w:gridSpan w:val="3"/>
            <w:tcBorders>
              <w:bottom w:val="single" w:sz="4" w:space="0" w:color="auto"/>
            </w:tcBorders>
            <w:shd w:val="clear" w:color="auto" w:fill="auto"/>
            <w:hideMark/>
          </w:tcPr>
          <w:p w:rsidR="00B83D61" w:rsidRPr="00F4319E" w:rsidRDefault="00B83D61" w:rsidP="007601FA">
            <w:pPr>
              <w:pStyle w:val="TableHeading"/>
            </w:pPr>
            <w:r w:rsidRPr="00F4319E">
              <w:t>Subgroup 2—Cardiac</w:t>
            </w:r>
          </w:p>
        </w:tc>
      </w:tr>
      <w:tr w:rsidR="00B83D61" w:rsidRPr="00F4319E" w:rsidTr="007601FA">
        <w:tc>
          <w:tcPr>
            <w:tcW w:w="609" w:type="pct"/>
            <w:tcBorders>
              <w:bottom w:val="nil"/>
            </w:tcBorders>
            <w:shd w:val="clear" w:color="auto" w:fill="auto"/>
            <w:hideMark/>
          </w:tcPr>
          <w:p w:rsidR="00B83D61" w:rsidRPr="00F4319E" w:rsidRDefault="00B83D61" w:rsidP="007601FA">
            <w:pPr>
              <w:pStyle w:val="Tabletext"/>
            </w:pPr>
            <w:r w:rsidRPr="00F4319E">
              <w:t>55113</w:t>
            </w:r>
          </w:p>
        </w:tc>
        <w:tc>
          <w:tcPr>
            <w:tcW w:w="3793" w:type="pct"/>
            <w:tcBorders>
              <w:bottom w:val="nil"/>
            </w:tcBorders>
            <w:shd w:val="clear" w:color="auto" w:fill="auto"/>
            <w:hideMark/>
          </w:tcPr>
          <w:p w:rsidR="00B83D61" w:rsidRPr="00F4319E" w:rsidRDefault="00B83D61" w:rsidP="007601FA">
            <w:pPr>
              <w:pStyle w:val="Tabletext"/>
            </w:pPr>
            <w:r w:rsidRPr="00F4319E">
              <w:t>M</w:t>
            </w:r>
            <w:r w:rsidR="00F4319E">
              <w:noBreakHyphen/>
            </w:r>
            <w:r w:rsidRPr="00F4319E">
              <w:t>mode and two</w:t>
            </w:r>
            <w:r w:rsidR="00F4319E">
              <w:noBreakHyphen/>
            </w:r>
            <w:r w:rsidRPr="00F4319E">
              <w:t>dimensional real time echocardiographic examination of the heart from at least 2 acoustic windows for the investigation of symptoms or signs of cardiac failure, or suspected or known ventricular hypertrophy or dysfunction, or chest pain:</w:t>
            </w:r>
          </w:p>
          <w:p w:rsidR="00B83D61" w:rsidRPr="00F4319E" w:rsidRDefault="00B83D61" w:rsidP="007601FA">
            <w:pPr>
              <w:pStyle w:val="Tablea"/>
            </w:pPr>
            <w:r w:rsidRPr="00F4319E">
              <w:t>(a) with:</w:t>
            </w:r>
          </w:p>
          <w:p w:rsidR="00B83D61" w:rsidRPr="00F4319E" w:rsidRDefault="00B83D61" w:rsidP="007601FA">
            <w:pPr>
              <w:pStyle w:val="Tablei"/>
            </w:pPr>
            <w:r w:rsidRPr="00F4319E">
              <w:t>(i) measurement of blood flow velocities across the cardiac valves using pulsed wave and continuous wave Doppler techniques; and</w:t>
            </w:r>
          </w:p>
          <w:p w:rsidR="00B83D61" w:rsidRPr="00F4319E" w:rsidRDefault="00B83D61" w:rsidP="007601FA">
            <w:pPr>
              <w:pStyle w:val="Tablei"/>
              <w:keepNext/>
              <w:keepLines/>
            </w:pPr>
            <w:r w:rsidRPr="00F4319E">
              <w:t>(ii) real time colour flow mapping from at least 2 acoustic windows; and</w:t>
            </w:r>
          </w:p>
          <w:p w:rsidR="00B83D61" w:rsidRPr="00F4319E" w:rsidRDefault="00B83D61" w:rsidP="007601FA">
            <w:pPr>
              <w:pStyle w:val="Tablei"/>
              <w:keepNext/>
              <w:keepLines/>
            </w:pPr>
            <w:r w:rsidRPr="00F4319E">
              <w:t>(iii) recordings on video tape or digital media; and</w:t>
            </w:r>
          </w:p>
          <w:p w:rsidR="00B83D61" w:rsidRPr="00F4319E" w:rsidRDefault="00B83D61" w:rsidP="007601FA">
            <w:pPr>
              <w:pStyle w:val="Tablea"/>
            </w:pPr>
            <w:r w:rsidRPr="00F4319E">
              <w:t>(b) not being a service associated with a service to which an item in Subgroup 1 (except items</w:t>
            </w:r>
            <w:r w:rsidR="00F4319E" w:rsidRPr="00F4319E">
              <w:t> </w:t>
            </w:r>
            <w:r w:rsidRPr="00F4319E">
              <w:t>55026 and 55054) or 3, or another item in this Subgroup (except items</w:t>
            </w:r>
            <w:r w:rsidR="00F4319E" w:rsidRPr="00F4319E">
              <w:t> </w:t>
            </w:r>
            <w:r w:rsidRPr="00F4319E">
              <w:t>55118, 55125, 55130 and 55131), applies (R) (K)</w:t>
            </w:r>
          </w:p>
        </w:tc>
        <w:tc>
          <w:tcPr>
            <w:tcW w:w="598" w:type="pct"/>
            <w:tcBorders>
              <w:bottom w:val="nil"/>
            </w:tcBorders>
            <w:shd w:val="clear" w:color="auto" w:fill="auto"/>
            <w:hideMark/>
          </w:tcPr>
          <w:p w:rsidR="00B83D61" w:rsidRPr="00F4319E" w:rsidRDefault="00B83D61" w:rsidP="007601FA">
            <w:pPr>
              <w:pStyle w:val="Tabletext"/>
              <w:tabs>
                <w:tab w:val="decimal" w:pos="400"/>
              </w:tabs>
              <w:jc w:val="right"/>
            </w:pPr>
            <w:r w:rsidRPr="00F4319E">
              <w:rPr>
                <w:snapToGrid w:val="0"/>
              </w:rPr>
              <w:t>230.65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55114</w:t>
            </w:r>
          </w:p>
        </w:tc>
        <w:tc>
          <w:tcPr>
            <w:tcW w:w="3793" w:type="pct"/>
            <w:shd w:val="clear" w:color="auto" w:fill="auto"/>
            <w:hideMark/>
          </w:tcPr>
          <w:p w:rsidR="00B83D61" w:rsidRPr="00F4319E" w:rsidRDefault="00B83D61" w:rsidP="007601FA">
            <w:pPr>
              <w:pStyle w:val="Tabletext"/>
            </w:pPr>
            <w:r w:rsidRPr="00F4319E">
              <w:t>M</w:t>
            </w:r>
            <w:r w:rsidR="00F4319E">
              <w:noBreakHyphen/>
            </w:r>
            <w:r w:rsidRPr="00F4319E">
              <w:t>mode and two</w:t>
            </w:r>
            <w:r w:rsidR="00F4319E">
              <w:noBreakHyphen/>
            </w:r>
            <w:r w:rsidRPr="00F4319E">
              <w:t>dimensional real time echocardiographic examination of the heart from at least 2 acoustic windows for the investigation of suspected or known acquired valvular, aortic, pericardial, thrombotic or embolic disease or heart tumour:</w:t>
            </w:r>
          </w:p>
          <w:p w:rsidR="00B83D61" w:rsidRPr="00F4319E" w:rsidRDefault="00B83D61" w:rsidP="007601FA">
            <w:pPr>
              <w:pStyle w:val="Tablea"/>
            </w:pPr>
            <w:r w:rsidRPr="00F4319E">
              <w:t>(a) with:</w:t>
            </w:r>
          </w:p>
          <w:p w:rsidR="00B83D61" w:rsidRPr="00F4319E" w:rsidRDefault="00B83D61" w:rsidP="007601FA">
            <w:pPr>
              <w:pStyle w:val="Tablei"/>
            </w:pPr>
            <w:r w:rsidRPr="00F4319E">
              <w:t>(i) measurement of blood flow velocities across the cardiac valves using pulsed wave and continuous wave Doppler techniques; and</w:t>
            </w:r>
          </w:p>
          <w:p w:rsidR="00B83D61" w:rsidRPr="00F4319E" w:rsidRDefault="00B83D61" w:rsidP="007601FA">
            <w:pPr>
              <w:pStyle w:val="Tablei"/>
            </w:pPr>
            <w:r w:rsidRPr="00F4319E">
              <w:t>(ii) real time colour flow mapping from at least 2 acoustic windows; and</w:t>
            </w:r>
          </w:p>
          <w:p w:rsidR="00B83D61" w:rsidRPr="00F4319E" w:rsidRDefault="00B83D61" w:rsidP="007601FA">
            <w:pPr>
              <w:pStyle w:val="Tablei"/>
            </w:pPr>
            <w:r w:rsidRPr="00F4319E">
              <w:t>(iii) recordings on video tape or digital media; and</w:t>
            </w:r>
          </w:p>
          <w:p w:rsidR="00B83D61" w:rsidRPr="00F4319E" w:rsidRDefault="00B83D61" w:rsidP="007601FA">
            <w:pPr>
              <w:pStyle w:val="Tablea"/>
            </w:pPr>
            <w:r w:rsidRPr="00F4319E">
              <w:t>(b) not being a service associated with a service to which an item in Subgroup 1 (except items</w:t>
            </w:r>
            <w:r w:rsidR="00F4319E" w:rsidRPr="00F4319E">
              <w:t> </w:t>
            </w:r>
            <w:r w:rsidRPr="00F4319E">
              <w:t>55026 and 55054) or 3, or another item in this Subgroup (except items</w:t>
            </w:r>
            <w:r w:rsidR="00F4319E" w:rsidRPr="00F4319E">
              <w:t> </w:t>
            </w:r>
            <w:r w:rsidRPr="00F4319E">
              <w:t>55118, 55125, 55130 and 55131),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rPr>
                <w:snapToGrid w:val="0"/>
              </w:rPr>
              <w:t>230.65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55115</w:t>
            </w:r>
          </w:p>
        </w:tc>
        <w:tc>
          <w:tcPr>
            <w:tcW w:w="3793" w:type="pct"/>
            <w:shd w:val="clear" w:color="auto" w:fill="auto"/>
            <w:hideMark/>
          </w:tcPr>
          <w:p w:rsidR="00B83D61" w:rsidRPr="00F4319E" w:rsidRDefault="00B83D61" w:rsidP="007601FA">
            <w:pPr>
              <w:pStyle w:val="Tabletext"/>
            </w:pPr>
            <w:r w:rsidRPr="00F4319E">
              <w:t>M</w:t>
            </w:r>
            <w:r w:rsidR="00F4319E">
              <w:noBreakHyphen/>
            </w:r>
            <w:r w:rsidRPr="00F4319E">
              <w:t>mode and two</w:t>
            </w:r>
            <w:r w:rsidR="00F4319E">
              <w:noBreakHyphen/>
            </w:r>
            <w:r w:rsidRPr="00F4319E">
              <w:t>dimensional real time echocardiographic examination of the heart from at least 2 acoustic windows for the investigation of symptoms or signs of congenital heart disease:</w:t>
            </w:r>
          </w:p>
          <w:p w:rsidR="00B83D61" w:rsidRPr="00F4319E" w:rsidRDefault="00B83D61" w:rsidP="007601FA">
            <w:pPr>
              <w:pStyle w:val="Tablea"/>
            </w:pPr>
            <w:r w:rsidRPr="00F4319E">
              <w:t>(a) with:</w:t>
            </w:r>
          </w:p>
          <w:p w:rsidR="00B83D61" w:rsidRPr="00F4319E" w:rsidRDefault="00B83D61" w:rsidP="007601FA">
            <w:pPr>
              <w:pStyle w:val="Tablei"/>
            </w:pPr>
            <w:r w:rsidRPr="00F4319E">
              <w:t>(i) measurement of blood flow velocities across the cardiac valves using pulsed wave and continuous wave Doppler techniques; and</w:t>
            </w:r>
          </w:p>
          <w:p w:rsidR="00B83D61" w:rsidRPr="00F4319E" w:rsidRDefault="00B83D61" w:rsidP="007601FA">
            <w:pPr>
              <w:pStyle w:val="Tablei"/>
            </w:pPr>
            <w:r w:rsidRPr="00F4319E">
              <w:t>(ii) real time colour flow mapping from at least 2 acoustic windows; and</w:t>
            </w:r>
          </w:p>
          <w:p w:rsidR="00B83D61" w:rsidRPr="00F4319E" w:rsidRDefault="00B83D61" w:rsidP="007601FA">
            <w:pPr>
              <w:pStyle w:val="Tablei"/>
            </w:pPr>
            <w:r w:rsidRPr="00F4319E">
              <w:t>(iii) recordings on video tape or digital media; and</w:t>
            </w:r>
          </w:p>
          <w:p w:rsidR="00B83D61" w:rsidRPr="00F4319E" w:rsidRDefault="00B83D61" w:rsidP="007601FA">
            <w:pPr>
              <w:pStyle w:val="Tablea"/>
            </w:pPr>
            <w:r w:rsidRPr="00F4319E">
              <w:t>(b) not being a service associated with a service to which an item in Subgroup 1 (except items</w:t>
            </w:r>
            <w:r w:rsidR="00F4319E" w:rsidRPr="00F4319E">
              <w:t> </w:t>
            </w:r>
            <w:r w:rsidRPr="00F4319E">
              <w:t>55026 and 55054) or 3, or another item in this Subgroup (except items</w:t>
            </w:r>
            <w:r w:rsidR="00F4319E" w:rsidRPr="00F4319E">
              <w:t> </w:t>
            </w:r>
            <w:r w:rsidRPr="00F4319E">
              <w:t>55118, 55125, 55130 and 55131), applies (R)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rPr>
                <w:snapToGrid w:val="0"/>
              </w:rPr>
              <w:t>230.65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55116</w:t>
            </w:r>
          </w:p>
        </w:tc>
        <w:tc>
          <w:tcPr>
            <w:tcW w:w="3793" w:type="pct"/>
            <w:shd w:val="clear" w:color="auto" w:fill="auto"/>
            <w:hideMark/>
          </w:tcPr>
          <w:p w:rsidR="00B83D61" w:rsidRPr="00F4319E" w:rsidRDefault="00B83D61" w:rsidP="007601FA">
            <w:pPr>
              <w:pStyle w:val="Tabletext"/>
            </w:pPr>
            <w:r w:rsidRPr="00F4319E">
              <w:t>Exercise stress echocardiography performed in conjunction with item</w:t>
            </w:r>
            <w:r w:rsidR="00F4319E" w:rsidRPr="00F4319E">
              <w:t> </w:t>
            </w:r>
            <w:r w:rsidRPr="00F4319E">
              <w:t>11712:</w:t>
            </w:r>
          </w:p>
          <w:p w:rsidR="00B83D61" w:rsidRPr="00F4319E" w:rsidRDefault="00B83D61" w:rsidP="007601FA">
            <w:pPr>
              <w:pStyle w:val="Tablea"/>
            </w:pPr>
            <w:r w:rsidRPr="00F4319E">
              <w:t>(a) with:</w:t>
            </w:r>
          </w:p>
          <w:p w:rsidR="00B83D61" w:rsidRPr="00F4319E" w:rsidRDefault="00B83D61" w:rsidP="007601FA">
            <w:pPr>
              <w:pStyle w:val="Tablei"/>
            </w:pPr>
            <w:r w:rsidRPr="00F4319E">
              <w:t>(i) two</w:t>
            </w:r>
            <w:r w:rsidR="00F4319E">
              <w:noBreakHyphen/>
            </w:r>
            <w:r w:rsidRPr="00F4319E">
              <w:t>dimensional recordings before exercise (baseline) from at least 3 acoustic windows; and</w:t>
            </w:r>
          </w:p>
          <w:p w:rsidR="00B83D61" w:rsidRPr="00F4319E" w:rsidRDefault="00B83D61" w:rsidP="007601FA">
            <w:pPr>
              <w:pStyle w:val="Tablei"/>
            </w:pPr>
            <w:r w:rsidRPr="00F4319E">
              <w:t>(ii) matching recordings from the same windows at, or immediately after, peak exercise; and</w:t>
            </w:r>
          </w:p>
          <w:p w:rsidR="00B83D61" w:rsidRPr="00F4319E" w:rsidRDefault="00B83D61" w:rsidP="007601FA">
            <w:pPr>
              <w:pStyle w:val="Tablei"/>
            </w:pPr>
            <w:r w:rsidRPr="00F4319E">
              <w:t>(iii) recordings on digital media with equipment permitting display of baseline and matching peak images on the same screen; and</w:t>
            </w:r>
          </w:p>
          <w:p w:rsidR="00B83D61" w:rsidRPr="00F4319E" w:rsidRDefault="00B83D61" w:rsidP="007601FA">
            <w:pPr>
              <w:pStyle w:val="Tablea"/>
            </w:pPr>
            <w:r w:rsidRPr="00F4319E">
              <w:t>(b) not being a service associated with a service to which an item in Subgroup 1 (except items</w:t>
            </w:r>
            <w:r w:rsidR="00F4319E" w:rsidRPr="00F4319E">
              <w:t> </w:t>
            </w:r>
            <w:r w:rsidRPr="00F4319E">
              <w:t>55026 and 55054) or 3, or another item in this Subgroup (except items</w:t>
            </w:r>
            <w:r w:rsidR="00F4319E" w:rsidRPr="00F4319E">
              <w:t> </w:t>
            </w:r>
            <w:r w:rsidRPr="00F4319E">
              <w:t>55118, 55125, 55130 and 55131),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261.65</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55117</w:t>
            </w:r>
          </w:p>
        </w:tc>
        <w:tc>
          <w:tcPr>
            <w:tcW w:w="3793" w:type="pct"/>
            <w:tcBorders>
              <w:bottom w:val="single" w:sz="4" w:space="0" w:color="auto"/>
            </w:tcBorders>
            <w:shd w:val="clear" w:color="auto" w:fill="auto"/>
            <w:hideMark/>
          </w:tcPr>
          <w:p w:rsidR="00B83D61" w:rsidRPr="00F4319E" w:rsidRDefault="00B83D61" w:rsidP="007601FA">
            <w:pPr>
              <w:pStyle w:val="Tabletext"/>
              <w:rPr>
                <w:snapToGrid w:val="0"/>
              </w:rPr>
            </w:pPr>
            <w:r w:rsidRPr="00F4319E">
              <w:rPr>
                <w:snapToGrid w:val="0"/>
              </w:rPr>
              <w:t>Pharmacological stress echocardiography performed in conjunction with item</w:t>
            </w:r>
            <w:r w:rsidR="00F4319E" w:rsidRPr="00F4319E">
              <w:rPr>
                <w:snapToGrid w:val="0"/>
              </w:rPr>
              <w:t> </w:t>
            </w:r>
            <w:r w:rsidRPr="00F4319E">
              <w:rPr>
                <w:snapToGrid w:val="0"/>
              </w:rPr>
              <w:t>11712:</w:t>
            </w:r>
          </w:p>
          <w:p w:rsidR="00B83D61" w:rsidRPr="00F4319E" w:rsidRDefault="00B83D61" w:rsidP="007601FA">
            <w:pPr>
              <w:pStyle w:val="Tablea"/>
              <w:rPr>
                <w:snapToGrid w:val="0"/>
              </w:rPr>
            </w:pPr>
            <w:r w:rsidRPr="00F4319E">
              <w:rPr>
                <w:snapToGrid w:val="0"/>
              </w:rPr>
              <w:t>(a) with:</w:t>
            </w:r>
          </w:p>
          <w:p w:rsidR="00B83D61" w:rsidRPr="00F4319E" w:rsidRDefault="00B83D61" w:rsidP="007601FA">
            <w:pPr>
              <w:pStyle w:val="Tablei"/>
              <w:rPr>
                <w:snapToGrid w:val="0"/>
              </w:rPr>
            </w:pPr>
            <w:r w:rsidRPr="00F4319E">
              <w:rPr>
                <w:snapToGrid w:val="0"/>
              </w:rPr>
              <w:t>(i) two</w:t>
            </w:r>
            <w:r w:rsidR="00F4319E">
              <w:rPr>
                <w:snapToGrid w:val="0"/>
              </w:rPr>
              <w:noBreakHyphen/>
            </w:r>
            <w:r w:rsidRPr="00F4319E">
              <w:rPr>
                <w:snapToGrid w:val="0"/>
              </w:rPr>
              <w:t>dimensional recordings before drug infusion (baseline) from at least 3 acoustic windows; and</w:t>
            </w:r>
          </w:p>
          <w:p w:rsidR="00B83D61" w:rsidRPr="00F4319E" w:rsidRDefault="00B83D61" w:rsidP="007601FA">
            <w:pPr>
              <w:pStyle w:val="Tablei"/>
              <w:rPr>
                <w:snapToGrid w:val="0"/>
              </w:rPr>
            </w:pPr>
            <w:r w:rsidRPr="00F4319E">
              <w:rPr>
                <w:snapToGrid w:val="0"/>
              </w:rPr>
              <w:t>(ii) matching recordings from the same windows at least twice during drug infusion, including a recording at the peak drug dose; and</w:t>
            </w:r>
          </w:p>
          <w:p w:rsidR="00B83D61" w:rsidRPr="00F4319E" w:rsidRDefault="00B83D61" w:rsidP="007601FA">
            <w:pPr>
              <w:pStyle w:val="Tablei"/>
              <w:rPr>
                <w:snapToGrid w:val="0"/>
              </w:rPr>
            </w:pPr>
            <w:r w:rsidRPr="00F4319E">
              <w:rPr>
                <w:snapToGrid w:val="0"/>
              </w:rPr>
              <w:t>(iii) recordings on digital media with equipment permitting display of baseline and matching peak images on the same screen; and</w:t>
            </w:r>
          </w:p>
          <w:p w:rsidR="00B83D61" w:rsidRPr="00F4319E" w:rsidRDefault="00B83D61" w:rsidP="007601FA">
            <w:pPr>
              <w:pStyle w:val="Tablea"/>
            </w:pPr>
            <w:r w:rsidRPr="00F4319E">
              <w:rPr>
                <w:snapToGrid w:val="0"/>
              </w:rPr>
              <w:t xml:space="preserve">(b) not being a service associated with a service to which an item in Subgroup 1 (except </w:t>
            </w:r>
            <w:r w:rsidRPr="00F4319E">
              <w:t>items</w:t>
            </w:r>
            <w:r w:rsidR="00F4319E" w:rsidRPr="00F4319E">
              <w:t> </w:t>
            </w:r>
            <w:r w:rsidRPr="00F4319E">
              <w:t>55026 and 55054</w:t>
            </w:r>
            <w:r w:rsidRPr="00F4319E">
              <w:rPr>
                <w:snapToGrid w:val="0"/>
              </w:rPr>
              <w:t>) or 3</w:t>
            </w:r>
            <w:r w:rsidRPr="00F4319E">
              <w:t>, or another item in this Subgroup (except items</w:t>
            </w:r>
            <w:r w:rsidR="00F4319E" w:rsidRPr="00F4319E">
              <w:t> </w:t>
            </w:r>
            <w:r w:rsidRPr="00F4319E">
              <w:t xml:space="preserve">55118, 55125, 55130 and 55131), </w:t>
            </w:r>
            <w:r w:rsidRPr="00F4319E">
              <w:rPr>
                <w:snapToGrid w:val="0"/>
              </w:rPr>
              <w:t xml:space="preserve">applies </w:t>
            </w:r>
            <w:r w:rsidRPr="00F4319E">
              <w:t>(R) (K)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rPr>
                <w:snapToGrid w:val="0"/>
              </w:rPr>
            </w:pPr>
            <w:r w:rsidRPr="00F4319E">
              <w:t>261.65</w:t>
            </w:r>
          </w:p>
        </w:tc>
      </w:tr>
      <w:tr w:rsidR="00B83D61" w:rsidRPr="00F4319E" w:rsidTr="007601FA">
        <w:tc>
          <w:tcPr>
            <w:tcW w:w="609" w:type="pct"/>
            <w:tcBorders>
              <w:bottom w:val="nil"/>
            </w:tcBorders>
            <w:shd w:val="clear" w:color="auto" w:fill="auto"/>
            <w:hideMark/>
          </w:tcPr>
          <w:p w:rsidR="00B83D61" w:rsidRPr="00F4319E" w:rsidRDefault="00B83D61" w:rsidP="007601FA">
            <w:pPr>
              <w:pStyle w:val="Tabletext"/>
            </w:pPr>
            <w:r w:rsidRPr="00F4319E">
              <w:t>55118</w:t>
            </w:r>
          </w:p>
        </w:tc>
        <w:tc>
          <w:tcPr>
            <w:tcW w:w="3793" w:type="pct"/>
            <w:tcBorders>
              <w:bottom w:val="nil"/>
            </w:tcBorders>
            <w:shd w:val="clear" w:color="auto" w:fill="auto"/>
            <w:hideMark/>
          </w:tcPr>
          <w:p w:rsidR="00B83D61" w:rsidRPr="00F4319E" w:rsidRDefault="00B83D61" w:rsidP="007601FA">
            <w:pPr>
              <w:pStyle w:val="Tabletext"/>
              <w:rPr>
                <w:snapToGrid w:val="0"/>
              </w:rPr>
            </w:pPr>
            <w:r w:rsidRPr="00F4319E">
              <w:rPr>
                <w:snapToGrid w:val="0"/>
              </w:rPr>
              <w:t>Heart, two</w:t>
            </w:r>
            <w:r w:rsidR="00F4319E">
              <w:rPr>
                <w:snapToGrid w:val="0"/>
              </w:rPr>
              <w:noBreakHyphen/>
            </w:r>
            <w:r w:rsidRPr="00F4319E">
              <w:rPr>
                <w:snapToGrid w:val="0"/>
              </w:rPr>
              <w:t>dimensional real time transoesophageal examination of, from at least 2 levels, and in more than one plane at each level:</w:t>
            </w:r>
          </w:p>
          <w:p w:rsidR="00B83D61" w:rsidRPr="00F4319E" w:rsidRDefault="00B83D61" w:rsidP="007601FA">
            <w:pPr>
              <w:pStyle w:val="Tablea"/>
              <w:rPr>
                <w:snapToGrid w:val="0"/>
              </w:rPr>
            </w:pPr>
            <w:r w:rsidRPr="00F4319E">
              <w:rPr>
                <w:snapToGrid w:val="0"/>
              </w:rPr>
              <w:t>(a) with:</w:t>
            </w:r>
          </w:p>
          <w:p w:rsidR="00B83D61" w:rsidRPr="00F4319E" w:rsidRDefault="00B83D61" w:rsidP="007601FA">
            <w:pPr>
              <w:pStyle w:val="Tablei"/>
              <w:rPr>
                <w:snapToGrid w:val="0"/>
              </w:rPr>
            </w:pPr>
            <w:r w:rsidRPr="00F4319E">
              <w:rPr>
                <w:snapToGrid w:val="0"/>
              </w:rPr>
              <w:t>(i) real time colour flow mapping and, if indicated, pulsed wave Doppler examination; and</w:t>
            </w:r>
          </w:p>
          <w:p w:rsidR="00B83D61" w:rsidRPr="00F4319E" w:rsidRDefault="00B83D61" w:rsidP="007601FA">
            <w:pPr>
              <w:pStyle w:val="Tablei"/>
              <w:rPr>
                <w:snapToGrid w:val="0"/>
              </w:rPr>
            </w:pPr>
            <w:r w:rsidRPr="00F4319E">
              <w:rPr>
                <w:snapToGrid w:val="0"/>
              </w:rPr>
              <w:t>(ii) recordings on video tape or digital medium; and</w:t>
            </w:r>
          </w:p>
          <w:p w:rsidR="00B83D61" w:rsidRPr="00F4319E" w:rsidRDefault="00B83D61" w:rsidP="007601FA">
            <w:pPr>
              <w:pStyle w:val="Tablea"/>
            </w:pPr>
            <w:r w:rsidRPr="00F4319E">
              <w:rPr>
                <w:snapToGrid w:val="0"/>
              </w:rPr>
              <w:t>(b) not being an intra</w:t>
            </w:r>
            <w:r w:rsidR="00F4319E">
              <w:rPr>
                <w:snapToGrid w:val="0"/>
              </w:rPr>
              <w:noBreakHyphen/>
            </w:r>
            <w:r w:rsidRPr="00F4319E">
              <w:rPr>
                <w:snapToGrid w:val="0"/>
              </w:rPr>
              <w:t>operative service or a service associated with a service to which an item in Subgroup 1 (except items</w:t>
            </w:r>
            <w:r w:rsidR="00F4319E" w:rsidRPr="00F4319E">
              <w:rPr>
                <w:snapToGrid w:val="0"/>
              </w:rPr>
              <w:t> </w:t>
            </w:r>
            <w:r w:rsidRPr="00F4319E">
              <w:rPr>
                <w:snapToGrid w:val="0"/>
              </w:rPr>
              <w:t>55026 and 55054) or 3 applies (R) (K) (Anaes.)</w:t>
            </w:r>
          </w:p>
        </w:tc>
        <w:tc>
          <w:tcPr>
            <w:tcW w:w="598" w:type="pct"/>
            <w:tcBorders>
              <w:bottom w:val="nil"/>
            </w:tcBorders>
            <w:shd w:val="clear" w:color="auto" w:fill="auto"/>
            <w:hideMark/>
          </w:tcPr>
          <w:p w:rsidR="00B83D61" w:rsidRPr="00F4319E" w:rsidRDefault="00B83D61" w:rsidP="007601FA">
            <w:pPr>
              <w:pStyle w:val="Tabletext"/>
              <w:tabs>
                <w:tab w:val="decimal" w:pos="400"/>
              </w:tabs>
              <w:jc w:val="right"/>
              <w:rPr>
                <w:snapToGrid w:val="0"/>
              </w:rPr>
            </w:pPr>
            <w:r w:rsidRPr="00F4319E">
              <w:t>275.50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55119</w:t>
            </w:r>
          </w:p>
        </w:tc>
        <w:tc>
          <w:tcPr>
            <w:tcW w:w="3793" w:type="pct"/>
            <w:shd w:val="clear" w:color="auto" w:fill="auto"/>
            <w:hideMark/>
          </w:tcPr>
          <w:p w:rsidR="00B83D61" w:rsidRPr="00F4319E" w:rsidRDefault="00B83D61" w:rsidP="007601FA">
            <w:pPr>
              <w:pStyle w:val="Tabletext"/>
            </w:pPr>
            <w:r w:rsidRPr="00F4319E">
              <w:t>M</w:t>
            </w:r>
            <w:r w:rsidR="00F4319E">
              <w:noBreakHyphen/>
            </w:r>
            <w:r w:rsidRPr="00F4319E">
              <w:t>mode and two</w:t>
            </w:r>
            <w:r w:rsidR="00F4319E">
              <w:noBreakHyphen/>
            </w:r>
            <w:r w:rsidRPr="00F4319E">
              <w:t>dimensional real time echocardiographic examination of the heart from at least 2 acoustic windows for the investigation of symptoms or signs of cardiac failure, or suspected or known ventricular hypertrophy or dysfunction, or chest pain:</w:t>
            </w:r>
          </w:p>
          <w:p w:rsidR="00B83D61" w:rsidRPr="00F4319E" w:rsidRDefault="00B83D61" w:rsidP="007601FA">
            <w:pPr>
              <w:pStyle w:val="Tablea"/>
            </w:pPr>
            <w:r w:rsidRPr="00F4319E">
              <w:t>(a) with:</w:t>
            </w:r>
          </w:p>
          <w:p w:rsidR="00B83D61" w:rsidRPr="00F4319E" w:rsidRDefault="00B83D61" w:rsidP="007601FA">
            <w:pPr>
              <w:pStyle w:val="Tablei"/>
            </w:pPr>
            <w:r w:rsidRPr="00F4319E">
              <w:t>(i) measurement of blood flow velocities across the cardiac valves using pulsed wave and continuous wave Doppler techniques; and</w:t>
            </w:r>
          </w:p>
          <w:p w:rsidR="00B83D61" w:rsidRPr="00F4319E" w:rsidRDefault="00B83D61" w:rsidP="007601FA">
            <w:pPr>
              <w:pStyle w:val="Tablei"/>
            </w:pPr>
            <w:r w:rsidRPr="00F4319E">
              <w:t>(ii) real time colour flow mapping from at least 2 acoustic windows; and</w:t>
            </w:r>
          </w:p>
          <w:p w:rsidR="00B83D61" w:rsidRPr="00F4319E" w:rsidRDefault="00B83D61" w:rsidP="007601FA">
            <w:pPr>
              <w:pStyle w:val="Tablei"/>
            </w:pPr>
            <w:r w:rsidRPr="00F4319E">
              <w:t>(iii) recordings on video tape or digital media; and</w:t>
            </w:r>
          </w:p>
          <w:p w:rsidR="00B83D61" w:rsidRPr="00F4319E" w:rsidRDefault="00B83D61" w:rsidP="007601FA">
            <w:pPr>
              <w:pStyle w:val="Tablea"/>
            </w:pPr>
            <w:r w:rsidRPr="00F4319E">
              <w:t>(b) not being a service associated with a service to which an item in Subgroup 1 (except items</w:t>
            </w:r>
            <w:r w:rsidR="00F4319E" w:rsidRPr="00F4319E">
              <w:t> </w:t>
            </w:r>
            <w:r w:rsidRPr="00F4319E">
              <w:t>55026 and 55054) or 3, or another item in this Subgroup (except items</w:t>
            </w:r>
            <w:r w:rsidR="00F4319E" w:rsidRPr="00F4319E">
              <w:t> </w:t>
            </w:r>
            <w:r w:rsidRPr="00F4319E">
              <w:t>55118, 55125, 55130 and 55131), applies (R) (NK)</w:t>
            </w:r>
          </w:p>
        </w:tc>
        <w:tc>
          <w:tcPr>
            <w:tcW w:w="598" w:type="pct"/>
            <w:shd w:val="clear" w:color="auto" w:fill="auto"/>
            <w:hideMark/>
          </w:tcPr>
          <w:p w:rsidR="00B83D61" w:rsidRPr="00F4319E" w:rsidRDefault="00B83D61" w:rsidP="007601FA">
            <w:pPr>
              <w:pStyle w:val="Tabletext"/>
              <w:tabs>
                <w:tab w:val="decimal" w:pos="400"/>
              </w:tabs>
              <w:jc w:val="right"/>
            </w:pPr>
            <w:r w:rsidRPr="00F4319E">
              <w:rPr>
                <w:snapToGrid w:val="0"/>
              </w:rPr>
              <w:t>115.35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55120</w:t>
            </w:r>
          </w:p>
        </w:tc>
        <w:tc>
          <w:tcPr>
            <w:tcW w:w="3793" w:type="pct"/>
            <w:shd w:val="clear" w:color="auto" w:fill="auto"/>
            <w:hideMark/>
          </w:tcPr>
          <w:p w:rsidR="00B83D61" w:rsidRPr="00F4319E" w:rsidRDefault="00B83D61" w:rsidP="007601FA">
            <w:pPr>
              <w:pStyle w:val="Tabletext"/>
            </w:pPr>
            <w:r w:rsidRPr="00F4319E">
              <w:t>M</w:t>
            </w:r>
            <w:r w:rsidR="00F4319E">
              <w:noBreakHyphen/>
            </w:r>
            <w:r w:rsidRPr="00F4319E">
              <w:t>mode and two</w:t>
            </w:r>
            <w:r w:rsidR="00F4319E">
              <w:noBreakHyphen/>
            </w:r>
            <w:r w:rsidRPr="00F4319E">
              <w:t>dimensional real time echocardiographic examination of the heart from at least 2 acoustic windows for the investigation of suspected or known acquired valvular, aortic, pericardial, thrombotic or embolic disease or heart tumour:</w:t>
            </w:r>
          </w:p>
          <w:p w:rsidR="00B83D61" w:rsidRPr="00F4319E" w:rsidRDefault="00B83D61" w:rsidP="007601FA">
            <w:pPr>
              <w:pStyle w:val="Tablea"/>
            </w:pPr>
            <w:r w:rsidRPr="00F4319E">
              <w:t>(a) with:</w:t>
            </w:r>
          </w:p>
          <w:p w:rsidR="00B83D61" w:rsidRPr="00F4319E" w:rsidRDefault="00B83D61" w:rsidP="007601FA">
            <w:pPr>
              <w:pStyle w:val="Tablei"/>
            </w:pPr>
            <w:r w:rsidRPr="00F4319E">
              <w:t>(i) measurement of blood flow velocities across the cardiac valves using pulsed wave and continuous wave Doppler techniques; and</w:t>
            </w:r>
          </w:p>
          <w:p w:rsidR="00B83D61" w:rsidRPr="00F4319E" w:rsidRDefault="00B83D61" w:rsidP="007601FA">
            <w:pPr>
              <w:pStyle w:val="Tablei"/>
            </w:pPr>
            <w:r w:rsidRPr="00F4319E">
              <w:t>(ii) real time colour flow mapping from at least 2 acoustic windows; and</w:t>
            </w:r>
          </w:p>
          <w:p w:rsidR="00B83D61" w:rsidRPr="00F4319E" w:rsidRDefault="00B83D61" w:rsidP="007601FA">
            <w:pPr>
              <w:pStyle w:val="Tablei"/>
            </w:pPr>
            <w:r w:rsidRPr="00F4319E">
              <w:t>(iii) recordings on video tape or digital media; and</w:t>
            </w:r>
          </w:p>
          <w:p w:rsidR="00B83D61" w:rsidRPr="00F4319E" w:rsidRDefault="00B83D61" w:rsidP="007601FA">
            <w:pPr>
              <w:pStyle w:val="Tablea"/>
            </w:pPr>
            <w:r w:rsidRPr="00F4319E">
              <w:t>(b) not being a service associated with a service to which an item in Subgroup 1 (except items</w:t>
            </w:r>
            <w:r w:rsidR="00F4319E" w:rsidRPr="00F4319E">
              <w:t> </w:t>
            </w:r>
            <w:r w:rsidRPr="00F4319E">
              <w:t>55026 and 55054) or 3, or another item in this Subgroup (except items</w:t>
            </w:r>
            <w:r w:rsidR="00F4319E" w:rsidRPr="00F4319E">
              <w:t> </w:t>
            </w:r>
            <w:r w:rsidRPr="00F4319E">
              <w:t>55118, 55125, 55130 and 55131), applies (R) (NK)</w:t>
            </w:r>
          </w:p>
        </w:tc>
        <w:tc>
          <w:tcPr>
            <w:tcW w:w="598" w:type="pct"/>
            <w:shd w:val="clear" w:color="auto" w:fill="auto"/>
            <w:hideMark/>
          </w:tcPr>
          <w:p w:rsidR="00B83D61" w:rsidRPr="00F4319E" w:rsidRDefault="00B83D61" w:rsidP="007601FA">
            <w:pPr>
              <w:pStyle w:val="Tabletext"/>
              <w:tabs>
                <w:tab w:val="decimal" w:pos="400"/>
              </w:tabs>
              <w:jc w:val="right"/>
            </w:pPr>
            <w:r w:rsidRPr="00F4319E">
              <w:rPr>
                <w:snapToGrid w:val="0"/>
              </w:rPr>
              <w:t>115.35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55121</w:t>
            </w:r>
          </w:p>
        </w:tc>
        <w:tc>
          <w:tcPr>
            <w:tcW w:w="3793" w:type="pct"/>
            <w:shd w:val="clear" w:color="auto" w:fill="auto"/>
            <w:hideMark/>
          </w:tcPr>
          <w:p w:rsidR="00B83D61" w:rsidRPr="00F4319E" w:rsidRDefault="00B83D61" w:rsidP="007601FA">
            <w:pPr>
              <w:pStyle w:val="Tabletext"/>
            </w:pPr>
            <w:r w:rsidRPr="00F4319E">
              <w:t>M</w:t>
            </w:r>
            <w:r w:rsidR="00F4319E">
              <w:noBreakHyphen/>
            </w:r>
            <w:r w:rsidRPr="00F4319E">
              <w:t>mode and two</w:t>
            </w:r>
            <w:r w:rsidR="00F4319E">
              <w:noBreakHyphen/>
            </w:r>
            <w:r w:rsidRPr="00F4319E">
              <w:t>dimensional real time echocardiographic examination of the heart from at least 2 acoustic windows for the investigation of symptoms or signs of congenital heart disease:</w:t>
            </w:r>
          </w:p>
          <w:p w:rsidR="00B83D61" w:rsidRPr="00F4319E" w:rsidRDefault="00B83D61" w:rsidP="007601FA">
            <w:pPr>
              <w:pStyle w:val="Tablea"/>
            </w:pPr>
            <w:r w:rsidRPr="00F4319E">
              <w:t>(a) with:</w:t>
            </w:r>
          </w:p>
          <w:p w:rsidR="00B83D61" w:rsidRPr="00F4319E" w:rsidRDefault="00B83D61" w:rsidP="007601FA">
            <w:pPr>
              <w:pStyle w:val="Tablei"/>
            </w:pPr>
            <w:r w:rsidRPr="00F4319E">
              <w:t>(i) measurement of blood flow velocities across the cardiac valves using pulsed wave and continuous wave Doppler techniques; and</w:t>
            </w:r>
          </w:p>
          <w:p w:rsidR="00B83D61" w:rsidRPr="00F4319E" w:rsidRDefault="00B83D61" w:rsidP="007601FA">
            <w:pPr>
              <w:pStyle w:val="Tablei"/>
            </w:pPr>
            <w:r w:rsidRPr="00F4319E">
              <w:t>(ii) real time colour flow mapping from at least 2 acoustic windows; and</w:t>
            </w:r>
          </w:p>
          <w:p w:rsidR="00B83D61" w:rsidRPr="00F4319E" w:rsidRDefault="00B83D61" w:rsidP="007601FA">
            <w:pPr>
              <w:pStyle w:val="Tablei"/>
            </w:pPr>
            <w:r w:rsidRPr="00F4319E">
              <w:t>(iii) recordings on video tape or digital media; and</w:t>
            </w:r>
          </w:p>
          <w:p w:rsidR="00B83D61" w:rsidRPr="00F4319E" w:rsidRDefault="00B83D61" w:rsidP="007601FA">
            <w:pPr>
              <w:pStyle w:val="Tablea"/>
            </w:pPr>
            <w:r w:rsidRPr="00F4319E">
              <w:t>(b) not being a service associated with a service to which an item in Subgroup 1 (except items</w:t>
            </w:r>
            <w:r w:rsidR="00F4319E" w:rsidRPr="00F4319E">
              <w:t> </w:t>
            </w:r>
            <w:r w:rsidRPr="00F4319E">
              <w:t>55026 and 55054) or 3, or another item in this Subgroup (except items</w:t>
            </w:r>
            <w:r w:rsidR="00F4319E" w:rsidRPr="00F4319E">
              <w:t> </w:t>
            </w:r>
            <w:r w:rsidRPr="00F4319E">
              <w:t>55118, 55125, 55130 and 55131), applies (R) (NK)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rPr>
                <w:snapToGrid w:val="0"/>
              </w:rPr>
              <w:t>115.35</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55122</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Exercise stress echocardiography performed in conjunction with item</w:t>
            </w:r>
            <w:r w:rsidR="00F4319E" w:rsidRPr="00F4319E">
              <w:t> </w:t>
            </w:r>
            <w:r w:rsidRPr="00F4319E">
              <w:t>11712:</w:t>
            </w:r>
          </w:p>
          <w:p w:rsidR="00B83D61" w:rsidRPr="00F4319E" w:rsidRDefault="00B83D61" w:rsidP="007601FA">
            <w:pPr>
              <w:pStyle w:val="Tablea"/>
            </w:pPr>
            <w:r w:rsidRPr="00F4319E">
              <w:t>(a) with:</w:t>
            </w:r>
          </w:p>
          <w:p w:rsidR="00B83D61" w:rsidRPr="00F4319E" w:rsidRDefault="00B83D61" w:rsidP="007601FA">
            <w:pPr>
              <w:pStyle w:val="Tablei"/>
            </w:pPr>
            <w:r w:rsidRPr="00F4319E">
              <w:t>(i) two</w:t>
            </w:r>
            <w:r w:rsidR="00F4319E">
              <w:noBreakHyphen/>
            </w:r>
            <w:r w:rsidRPr="00F4319E">
              <w:t>dimensional recordings before exercise (baseline) from at least 3 acoustic windows; and</w:t>
            </w:r>
          </w:p>
          <w:p w:rsidR="00B83D61" w:rsidRPr="00F4319E" w:rsidRDefault="00B83D61" w:rsidP="007601FA">
            <w:pPr>
              <w:pStyle w:val="Tablei"/>
            </w:pPr>
            <w:r w:rsidRPr="00F4319E">
              <w:t>(ii) matching recordings from the same windows at, or immediately after, peak exercise; and</w:t>
            </w:r>
          </w:p>
          <w:p w:rsidR="00B83D61" w:rsidRPr="00F4319E" w:rsidRDefault="00B83D61" w:rsidP="007601FA">
            <w:pPr>
              <w:pStyle w:val="Tablei"/>
            </w:pPr>
            <w:r w:rsidRPr="00F4319E">
              <w:t>(iii) recordings on digital media with equipment permitting display of baseline and matching peak images on the same screen; and</w:t>
            </w:r>
          </w:p>
          <w:p w:rsidR="00B83D61" w:rsidRPr="00F4319E" w:rsidRDefault="00B83D61" w:rsidP="007601FA">
            <w:pPr>
              <w:pStyle w:val="Tablea"/>
            </w:pPr>
            <w:r w:rsidRPr="00F4319E">
              <w:t>(b) not being a service associated with a service to which an item in Subgroup 1 (except items</w:t>
            </w:r>
            <w:r w:rsidR="00F4319E" w:rsidRPr="00F4319E">
              <w:t> </w:t>
            </w:r>
            <w:r w:rsidRPr="00F4319E">
              <w:t>55026 and 55054) or 3, or another item in this Subgroup (except items</w:t>
            </w:r>
            <w:r w:rsidR="00F4319E" w:rsidRPr="00F4319E">
              <w:t> </w:t>
            </w:r>
            <w:r w:rsidRPr="00F4319E">
              <w:t>55118, 55125, 55130 and 55131), applies (R) (NK)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130.85</w:t>
            </w:r>
          </w:p>
        </w:tc>
      </w:tr>
      <w:tr w:rsidR="00B83D61" w:rsidRPr="00F4319E" w:rsidTr="007601FA">
        <w:tc>
          <w:tcPr>
            <w:tcW w:w="609" w:type="pct"/>
            <w:tcBorders>
              <w:bottom w:val="nil"/>
            </w:tcBorders>
            <w:shd w:val="clear" w:color="auto" w:fill="auto"/>
            <w:hideMark/>
          </w:tcPr>
          <w:p w:rsidR="00B83D61" w:rsidRPr="00F4319E" w:rsidRDefault="00B83D61" w:rsidP="007601FA">
            <w:pPr>
              <w:pStyle w:val="Tabletext"/>
            </w:pPr>
            <w:r w:rsidRPr="00F4319E">
              <w:t>55123</w:t>
            </w:r>
          </w:p>
        </w:tc>
        <w:tc>
          <w:tcPr>
            <w:tcW w:w="3793" w:type="pct"/>
            <w:tcBorders>
              <w:bottom w:val="nil"/>
            </w:tcBorders>
            <w:shd w:val="clear" w:color="auto" w:fill="auto"/>
            <w:hideMark/>
          </w:tcPr>
          <w:p w:rsidR="00B83D61" w:rsidRPr="00F4319E" w:rsidRDefault="00B83D61" w:rsidP="007601FA">
            <w:pPr>
              <w:pStyle w:val="Tabletext"/>
              <w:rPr>
                <w:snapToGrid w:val="0"/>
              </w:rPr>
            </w:pPr>
            <w:r w:rsidRPr="00F4319E">
              <w:rPr>
                <w:snapToGrid w:val="0"/>
              </w:rPr>
              <w:t>Pharmacological stress echocardiography performed in conjunction with item</w:t>
            </w:r>
            <w:r w:rsidR="00F4319E" w:rsidRPr="00F4319E">
              <w:rPr>
                <w:snapToGrid w:val="0"/>
              </w:rPr>
              <w:t> </w:t>
            </w:r>
            <w:r w:rsidRPr="00F4319E">
              <w:rPr>
                <w:snapToGrid w:val="0"/>
              </w:rPr>
              <w:t>11712:</w:t>
            </w:r>
          </w:p>
          <w:p w:rsidR="00B83D61" w:rsidRPr="00F4319E" w:rsidRDefault="00B83D61" w:rsidP="007601FA">
            <w:pPr>
              <w:pStyle w:val="Tablea"/>
              <w:rPr>
                <w:snapToGrid w:val="0"/>
              </w:rPr>
            </w:pPr>
            <w:r w:rsidRPr="00F4319E">
              <w:rPr>
                <w:snapToGrid w:val="0"/>
              </w:rPr>
              <w:t>(a) with:</w:t>
            </w:r>
          </w:p>
          <w:p w:rsidR="00B83D61" w:rsidRPr="00F4319E" w:rsidRDefault="00B83D61" w:rsidP="007601FA">
            <w:pPr>
              <w:pStyle w:val="Tablei"/>
              <w:rPr>
                <w:snapToGrid w:val="0"/>
              </w:rPr>
            </w:pPr>
            <w:r w:rsidRPr="00F4319E">
              <w:rPr>
                <w:snapToGrid w:val="0"/>
              </w:rPr>
              <w:t>(i) two</w:t>
            </w:r>
            <w:r w:rsidR="00F4319E">
              <w:rPr>
                <w:snapToGrid w:val="0"/>
              </w:rPr>
              <w:noBreakHyphen/>
            </w:r>
            <w:r w:rsidRPr="00F4319E">
              <w:rPr>
                <w:snapToGrid w:val="0"/>
              </w:rPr>
              <w:t>dimensional recordings before drug infusion (baseline) from at least 3 acoustic windows; and</w:t>
            </w:r>
          </w:p>
          <w:p w:rsidR="00B83D61" w:rsidRPr="00F4319E" w:rsidRDefault="00B83D61" w:rsidP="007601FA">
            <w:pPr>
              <w:pStyle w:val="Tablei"/>
              <w:rPr>
                <w:snapToGrid w:val="0"/>
              </w:rPr>
            </w:pPr>
            <w:r w:rsidRPr="00F4319E">
              <w:rPr>
                <w:snapToGrid w:val="0"/>
              </w:rPr>
              <w:t>(ii) matching recordings from the same windows at least twice during drug infusion, including a recording at the peak drug dose; and</w:t>
            </w:r>
          </w:p>
          <w:p w:rsidR="00B83D61" w:rsidRPr="00F4319E" w:rsidRDefault="00B83D61" w:rsidP="007601FA">
            <w:pPr>
              <w:pStyle w:val="Tablei"/>
              <w:rPr>
                <w:snapToGrid w:val="0"/>
              </w:rPr>
            </w:pPr>
            <w:r w:rsidRPr="00F4319E">
              <w:rPr>
                <w:snapToGrid w:val="0"/>
              </w:rPr>
              <w:t>(iii) recordings on digital media with equipment permitting display of baseline and matching peak images on the same screen; and</w:t>
            </w:r>
          </w:p>
          <w:p w:rsidR="00B83D61" w:rsidRPr="00F4319E" w:rsidRDefault="00B83D61" w:rsidP="007601FA">
            <w:pPr>
              <w:pStyle w:val="Tablea"/>
            </w:pPr>
            <w:r w:rsidRPr="00F4319E">
              <w:rPr>
                <w:snapToGrid w:val="0"/>
              </w:rPr>
              <w:t>(b) not being a service associated with a service to which an item in Subgroup 1 (except items</w:t>
            </w:r>
            <w:r w:rsidR="00F4319E" w:rsidRPr="00F4319E">
              <w:rPr>
                <w:snapToGrid w:val="0"/>
              </w:rPr>
              <w:t> </w:t>
            </w:r>
            <w:r w:rsidRPr="00F4319E">
              <w:rPr>
                <w:snapToGrid w:val="0"/>
              </w:rPr>
              <w:t>55026 and 55054) or 3, or another item in this Subgroup (except items</w:t>
            </w:r>
            <w:r w:rsidR="00F4319E" w:rsidRPr="00F4319E">
              <w:rPr>
                <w:snapToGrid w:val="0"/>
              </w:rPr>
              <w:t> </w:t>
            </w:r>
            <w:r w:rsidRPr="00F4319E">
              <w:rPr>
                <w:snapToGrid w:val="0"/>
              </w:rPr>
              <w:t>55118, 55125, 55130 and 55131), applies (R) (NK)</w:t>
            </w:r>
          </w:p>
        </w:tc>
        <w:tc>
          <w:tcPr>
            <w:tcW w:w="598" w:type="pct"/>
            <w:tcBorders>
              <w:bottom w:val="nil"/>
            </w:tcBorders>
            <w:shd w:val="clear" w:color="auto" w:fill="auto"/>
            <w:hideMark/>
          </w:tcPr>
          <w:p w:rsidR="00B83D61" w:rsidRPr="00F4319E" w:rsidRDefault="00B83D61" w:rsidP="007601FA">
            <w:pPr>
              <w:pStyle w:val="Tabletext"/>
              <w:tabs>
                <w:tab w:val="decimal" w:pos="400"/>
              </w:tabs>
              <w:jc w:val="right"/>
              <w:rPr>
                <w:snapToGrid w:val="0"/>
              </w:rPr>
            </w:pPr>
            <w:r w:rsidRPr="00F4319E">
              <w:t>130.85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55125</w:t>
            </w:r>
          </w:p>
        </w:tc>
        <w:tc>
          <w:tcPr>
            <w:tcW w:w="3793" w:type="pct"/>
            <w:shd w:val="clear" w:color="auto" w:fill="auto"/>
            <w:hideMark/>
          </w:tcPr>
          <w:p w:rsidR="00B83D61" w:rsidRPr="00F4319E" w:rsidRDefault="00B83D61" w:rsidP="007601FA">
            <w:pPr>
              <w:pStyle w:val="Tabletext"/>
              <w:rPr>
                <w:snapToGrid w:val="0"/>
              </w:rPr>
            </w:pPr>
            <w:r w:rsidRPr="00F4319E">
              <w:rPr>
                <w:snapToGrid w:val="0"/>
              </w:rPr>
              <w:t>Heart, two</w:t>
            </w:r>
            <w:r w:rsidR="00F4319E">
              <w:rPr>
                <w:snapToGrid w:val="0"/>
              </w:rPr>
              <w:noBreakHyphen/>
            </w:r>
            <w:r w:rsidRPr="00F4319E">
              <w:rPr>
                <w:snapToGrid w:val="0"/>
              </w:rPr>
              <w:t>dimensional real time transoesophageal examination of, from at least 2 levels, and in more than one plane at each level:</w:t>
            </w:r>
          </w:p>
          <w:p w:rsidR="00B83D61" w:rsidRPr="00F4319E" w:rsidRDefault="00B83D61" w:rsidP="007601FA">
            <w:pPr>
              <w:pStyle w:val="Tablea"/>
              <w:rPr>
                <w:snapToGrid w:val="0"/>
              </w:rPr>
            </w:pPr>
            <w:r w:rsidRPr="00F4319E">
              <w:rPr>
                <w:snapToGrid w:val="0"/>
              </w:rPr>
              <w:t>(a) with:</w:t>
            </w:r>
          </w:p>
          <w:p w:rsidR="00B83D61" w:rsidRPr="00F4319E" w:rsidRDefault="00B83D61" w:rsidP="007601FA">
            <w:pPr>
              <w:pStyle w:val="Tablei"/>
              <w:rPr>
                <w:snapToGrid w:val="0"/>
              </w:rPr>
            </w:pPr>
            <w:r w:rsidRPr="00F4319E">
              <w:rPr>
                <w:snapToGrid w:val="0"/>
              </w:rPr>
              <w:t>(i) real time colour flow mapping and, if indicated, pulsed wave Doppler examination; and</w:t>
            </w:r>
          </w:p>
          <w:p w:rsidR="00B83D61" w:rsidRPr="00F4319E" w:rsidRDefault="00B83D61" w:rsidP="007601FA">
            <w:pPr>
              <w:pStyle w:val="Tablei"/>
              <w:rPr>
                <w:snapToGrid w:val="0"/>
              </w:rPr>
            </w:pPr>
            <w:r w:rsidRPr="00F4319E">
              <w:rPr>
                <w:snapToGrid w:val="0"/>
              </w:rPr>
              <w:t>(ii) recordings on video tape or digital medium; and</w:t>
            </w:r>
          </w:p>
          <w:p w:rsidR="00B83D61" w:rsidRPr="00F4319E" w:rsidRDefault="00B83D61" w:rsidP="007601FA">
            <w:pPr>
              <w:pStyle w:val="Tablea"/>
            </w:pPr>
            <w:r w:rsidRPr="00F4319E">
              <w:t>(b) not being an intra</w:t>
            </w:r>
            <w:r w:rsidR="00F4319E">
              <w:noBreakHyphen/>
            </w:r>
            <w:r w:rsidRPr="00F4319E">
              <w:t>operative service or a service associated with a service to which an item in Subgroup 1 (except items</w:t>
            </w:r>
            <w:r w:rsidR="00F4319E" w:rsidRPr="00F4319E">
              <w:t> </w:t>
            </w:r>
            <w:r w:rsidRPr="00F4319E">
              <w:t>55026 and 55054) or 3 applies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137.75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55130</w:t>
            </w:r>
          </w:p>
        </w:tc>
        <w:tc>
          <w:tcPr>
            <w:tcW w:w="3793" w:type="pct"/>
            <w:shd w:val="clear" w:color="auto" w:fill="auto"/>
            <w:hideMark/>
          </w:tcPr>
          <w:p w:rsidR="00B83D61" w:rsidRPr="00F4319E" w:rsidRDefault="00B83D61" w:rsidP="007601FA">
            <w:pPr>
              <w:pStyle w:val="Tabletext"/>
            </w:pPr>
            <w:r w:rsidRPr="00F4319E">
              <w:t>Intra</w:t>
            </w:r>
            <w:r w:rsidR="00F4319E">
              <w:noBreakHyphen/>
            </w:r>
            <w:r w:rsidRPr="00F4319E">
              <w:t>operative two</w:t>
            </w:r>
            <w:r w:rsidR="00F4319E">
              <w:noBreakHyphen/>
            </w:r>
            <w:r w:rsidRPr="00F4319E">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F4319E">
              <w:rPr>
                <w:szCs w:val="22"/>
              </w:rPr>
              <w:t>surgical procedure, not being a service associated with a service to which item</w:t>
            </w:r>
            <w:r w:rsidR="00F4319E" w:rsidRPr="00F4319E">
              <w:rPr>
                <w:szCs w:val="22"/>
              </w:rPr>
              <w:t> </w:t>
            </w:r>
            <w:r w:rsidRPr="00F4319E">
              <w:rPr>
                <w:szCs w:val="22"/>
              </w:rPr>
              <w:t>55135 or 55136 applies</w:t>
            </w:r>
            <w:r w:rsidRPr="00F4319E">
              <w:t xml:space="preserve">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170.00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55131</w:t>
            </w:r>
          </w:p>
        </w:tc>
        <w:tc>
          <w:tcPr>
            <w:tcW w:w="3793" w:type="pct"/>
            <w:shd w:val="clear" w:color="auto" w:fill="auto"/>
          </w:tcPr>
          <w:p w:rsidR="00B83D61" w:rsidRPr="00F4319E" w:rsidRDefault="00B83D61" w:rsidP="007601FA">
            <w:pPr>
              <w:pStyle w:val="Tabletext"/>
            </w:pPr>
            <w:r w:rsidRPr="00F4319E">
              <w:t>Intra</w:t>
            </w:r>
            <w:r w:rsidR="00F4319E">
              <w:noBreakHyphen/>
            </w:r>
            <w:r w:rsidRPr="00F4319E">
              <w:t>operative two</w:t>
            </w:r>
            <w:r w:rsidR="00F4319E">
              <w:noBreakHyphen/>
            </w:r>
            <w:r w:rsidRPr="00F4319E">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F4319E">
              <w:rPr>
                <w:szCs w:val="22"/>
              </w:rPr>
              <w:t>surgical procedure, not being a service associated with a service to which item</w:t>
            </w:r>
            <w:r w:rsidR="00F4319E" w:rsidRPr="00F4319E">
              <w:rPr>
                <w:szCs w:val="22"/>
              </w:rPr>
              <w:t> </w:t>
            </w:r>
            <w:r w:rsidRPr="00F4319E">
              <w:rPr>
                <w:szCs w:val="22"/>
              </w:rPr>
              <w:t>55135 or 55136 applies</w:t>
            </w:r>
            <w:r w:rsidRPr="00F4319E">
              <w:t xml:space="preserve"> (R) (NK) (Anaes.)</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85.00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55135</w:t>
            </w:r>
          </w:p>
        </w:tc>
        <w:tc>
          <w:tcPr>
            <w:tcW w:w="3793" w:type="pct"/>
            <w:shd w:val="clear" w:color="auto" w:fill="auto"/>
            <w:hideMark/>
          </w:tcPr>
          <w:p w:rsidR="00B83D61" w:rsidRPr="00F4319E" w:rsidRDefault="00B83D61" w:rsidP="007601FA">
            <w:pPr>
              <w:pStyle w:val="Tabletext"/>
            </w:pPr>
            <w:r w:rsidRPr="00F4319E">
              <w:t>Intra</w:t>
            </w:r>
            <w:r w:rsidR="00F4319E">
              <w:noBreakHyphen/>
            </w:r>
            <w:r w:rsidRPr="00F4319E">
              <w:t>operative two</w:t>
            </w:r>
            <w:r w:rsidR="00F4319E">
              <w:noBreakHyphen/>
            </w:r>
            <w:r w:rsidRPr="00F4319E">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F4319E" w:rsidRPr="00F4319E">
              <w:t> </w:t>
            </w:r>
            <w:r w:rsidRPr="00F4319E">
              <w:t>55130 or 55131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353.60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55136</w:t>
            </w:r>
          </w:p>
        </w:tc>
        <w:tc>
          <w:tcPr>
            <w:tcW w:w="3793" w:type="pct"/>
            <w:shd w:val="clear" w:color="auto" w:fill="auto"/>
          </w:tcPr>
          <w:p w:rsidR="00B83D61" w:rsidRPr="00F4319E" w:rsidRDefault="00B83D61" w:rsidP="007601FA">
            <w:pPr>
              <w:pStyle w:val="Tabletext"/>
            </w:pPr>
            <w:r w:rsidRPr="00F4319E">
              <w:t>Intra</w:t>
            </w:r>
            <w:r w:rsidR="00F4319E">
              <w:noBreakHyphen/>
            </w:r>
            <w:r w:rsidRPr="00F4319E">
              <w:t>operative two</w:t>
            </w:r>
            <w:r w:rsidR="00F4319E">
              <w:noBreakHyphen/>
            </w:r>
            <w:r w:rsidRPr="00F4319E">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F4319E" w:rsidRPr="00F4319E">
              <w:t> </w:t>
            </w:r>
            <w:r w:rsidRPr="00F4319E">
              <w:t>55130 or 55131 applies (R) (NK) (Anaes.)</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176.80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3—Vascular</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55220</w:t>
            </w:r>
          </w:p>
        </w:tc>
        <w:tc>
          <w:tcPr>
            <w:tcW w:w="3793" w:type="pct"/>
            <w:shd w:val="clear" w:color="auto" w:fill="auto"/>
          </w:tcPr>
          <w:p w:rsidR="00B83D61" w:rsidRPr="00F4319E" w:rsidRDefault="00B83D61" w:rsidP="007601FA">
            <w:pPr>
              <w:pStyle w:val="Tabletext"/>
            </w:pPr>
            <w:r w:rsidRPr="00F4319E">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F4319E" w:rsidRPr="00F4319E">
              <w:t> </w:t>
            </w:r>
            <w:r w:rsidRPr="00F4319E">
              <w:t>55026 and 55054)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55221</w:t>
            </w:r>
          </w:p>
        </w:tc>
        <w:tc>
          <w:tcPr>
            <w:tcW w:w="3793" w:type="pct"/>
            <w:shd w:val="clear" w:color="auto" w:fill="auto"/>
          </w:tcPr>
          <w:p w:rsidR="00B83D61" w:rsidRPr="00F4319E" w:rsidRDefault="00B83D61" w:rsidP="007601FA">
            <w:pPr>
              <w:pStyle w:val="Tabletext"/>
            </w:pPr>
            <w:r w:rsidRPr="00F4319E">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F4319E" w:rsidRPr="00F4319E">
              <w:t> </w:t>
            </w:r>
            <w:r w:rsidRPr="00F4319E">
              <w:t>55026 and 55054)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55222</w:t>
            </w:r>
          </w:p>
        </w:tc>
        <w:tc>
          <w:tcPr>
            <w:tcW w:w="3793" w:type="pct"/>
            <w:shd w:val="clear" w:color="auto" w:fill="auto"/>
          </w:tcPr>
          <w:p w:rsidR="00B83D61" w:rsidRPr="00F4319E" w:rsidRDefault="00B83D61" w:rsidP="007601FA">
            <w:pPr>
              <w:pStyle w:val="Tabletext"/>
            </w:pPr>
            <w:r w:rsidRPr="00F4319E">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items</w:t>
            </w:r>
            <w:r w:rsidR="00F4319E" w:rsidRPr="00F4319E">
              <w:t> </w:t>
            </w:r>
            <w:r w:rsidRPr="00F4319E">
              <w:t>55026 and 55054)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55223</w:t>
            </w:r>
          </w:p>
        </w:tc>
        <w:tc>
          <w:tcPr>
            <w:tcW w:w="3793" w:type="pct"/>
            <w:shd w:val="clear" w:color="auto" w:fill="auto"/>
          </w:tcPr>
          <w:p w:rsidR="00B83D61" w:rsidRPr="00F4319E" w:rsidRDefault="00B83D61" w:rsidP="007601FA">
            <w:pPr>
              <w:pStyle w:val="Tabletext"/>
            </w:pPr>
            <w:r w:rsidRPr="00F4319E">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F4319E" w:rsidRPr="00F4319E">
              <w:t> </w:t>
            </w:r>
            <w:r w:rsidRPr="00F4319E">
              <w:t>55026 and 55054)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55224</w:t>
            </w:r>
          </w:p>
        </w:tc>
        <w:tc>
          <w:tcPr>
            <w:tcW w:w="3793" w:type="pct"/>
            <w:shd w:val="clear" w:color="auto" w:fill="auto"/>
          </w:tcPr>
          <w:p w:rsidR="00B83D61" w:rsidRPr="00F4319E" w:rsidRDefault="00B83D61" w:rsidP="007601FA">
            <w:pPr>
              <w:pStyle w:val="Tabletext"/>
            </w:pPr>
            <w:r w:rsidRPr="00F4319E">
              <w:t>Duplex scanning, unilateral, involving B mode ultrasound imaging and integrated Doppler flow measurements by spectral analysis of veins in the upper limb, not being a service associated with a service to which an item in Subgroup 1 (with the exception of items</w:t>
            </w:r>
            <w:r w:rsidR="00F4319E" w:rsidRPr="00F4319E">
              <w:t> </w:t>
            </w:r>
            <w:r w:rsidRPr="00F4319E">
              <w:t>55026 and 55054)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55226</w:t>
            </w:r>
          </w:p>
        </w:tc>
        <w:tc>
          <w:tcPr>
            <w:tcW w:w="3793" w:type="pct"/>
            <w:shd w:val="clear" w:color="auto" w:fill="auto"/>
          </w:tcPr>
          <w:p w:rsidR="00B83D61" w:rsidRPr="00F4319E" w:rsidRDefault="00B83D61" w:rsidP="007601FA">
            <w:pPr>
              <w:pStyle w:val="Tabletext"/>
            </w:pPr>
            <w:r w:rsidRPr="00F4319E">
              <w:t>Duplex scanning, bilateral, involving B mode ultrasound imaging and integrated Doppler flow measurements by spectral analysis of extra</w:t>
            </w:r>
            <w:r w:rsidR="00F4319E">
              <w:noBreakHyphen/>
            </w:r>
            <w:r w:rsidRPr="00F4319E">
              <w:t>cranial bilateral carotid and vertebral vessels, with or without subclavian and innominate vessels, with or without oculoplethysmography or peri</w:t>
            </w:r>
            <w:r w:rsidR="00F4319E">
              <w:noBreakHyphen/>
            </w:r>
            <w:r w:rsidRPr="00F4319E">
              <w:t>orbital Doppler examination, not being a service associated with a service to which an item in Subgroup 1 (with the exception of items</w:t>
            </w:r>
            <w:r w:rsidR="00F4319E" w:rsidRPr="00F4319E">
              <w:t> </w:t>
            </w:r>
            <w:r w:rsidRPr="00F4319E">
              <w:t>55026 and 55054)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55227</w:t>
            </w:r>
          </w:p>
        </w:tc>
        <w:tc>
          <w:tcPr>
            <w:tcW w:w="3793" w:type="pct"/>
            <w:shd w:val="clear" w:color="auto" w:fill="auto"/>
          </w:tcPr>
          <w:p w:rsidR="00B83D61" w:rsidRPr="00F4319E" w:rsidRDefault="00B83D61" w:rsidP="007601FA">
            <w:pPr>
              <w:pStyle w:val="Tabletext"/>
            </w:pPr>
            <w:r w:rsidRPr="00F4319E">
              <w:t>Duplex scanning involving B mode ultrasound imaging and integrated Doppler flow measurements by spectral analysis of intra</w:t>
            </w:r>
            <w:r w:rsidR="00F4319E">
              <w:noBreakHyphen/>
            </w:r>
            <w:r w:rsidRPr="00F4319E">
              <w:t>abdominal, aorta and iliac arteries or inferior vena cava and iliac veins or of intra</w:t>
            </w:r>
            <w:r w:rsidR="00F4319E">
              <w:noBreakHyphen/>
            </w:r>
            <w:r w:rsidRPr="00F4319E">
              <w:t>abdominal, aorta and iliac arteries and inferior vena cava and iliac veins, excluding pregnancy related studies, not being a service associated with a service to which an item in Subgroup 1 (with the exception of items</w:t>
            </w:r>
            <w:r w:rsidR="00F4319E" w:rsidRPr="00F4319E">
              <w:t> </w:t>
            </w:r>
            <w:r w:rsidRPr="00F4319E">
              <w:t>55026 and 55054)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55228</w:t>
            </w:r>
          </w:p>
        </w:tc>
        <w:tc>
          <w:tcPr>
            <w:tcW w:w="3793" w:type="pct"/>
            <w:shd w:val="clear" w:color="auto" w:fill="auto"/>
          </w:tcPr>
          <w:p w:rsidR="00B83D61" w:rsidRPr="00F4319E" w:rsidRDefault="00B83D61" w:rsidP="007601FA">
            <w:pPr>
              <w:pStyle w:val="Tabletext"/>
            </w:pPr>
            <w:r w:rsidRPr="00F4319E">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F4319E" w:rsidRPr="00F4319E">
              <w:t> </w:t>
            </w:r>
            <w:r w:rsidRPr="00F4319E">
              <w:t>55026 and 55054)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55229</w:t>
            </w:r>
          </w:p>
        </w:tc>
        <w:tc>
          <w:tcPr>
            <w:tcW w:w="3793" w:type="pct"/>
            <w:shd w:val="clear" w:color="auto" w:fill="auto"/>
          </w:tcPr>
          <w:p w:rsidR="00B83D61" w:rsidRPr="00F4319E" w:rsidRDefault="00B83D61" w:rsidP="007601FA">
            <w:pPr>
              <w:pStyle w:val="Tabletext"/>
            </w:pPr>
            <w:r w:rsidRPr="00F4319E">
              <w:t>Duplex scanning involving B mode ultrasound imaging and integrated Doppler flow measurements by spectral analysis of intra</w:t>
            </w:r>
            <w:r w:rsidR="00F4319E">
              <w:noBreakHyphen/>
            </w:r>
            <w:r w:rsidRPr="00F4319E">
              <w:t>cranial vessels, not being a service associated with a service to which an item in Subgroup 1 (with the exception of items</w:t>
            </w:r>
            <w:r w:rsidR="00F4319E" w:rsidRPr="00F4319E">
              <w:t> </w:t>
            </w:r>
            <w:r w:rsidRPr="00F4319E">
              <w:t>55026 and 55054)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84.75</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55230</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Duplex scanning involving B mode ultrasound imaging and integrated Doppler flow measurements:</w:t>
            </w:r>
          </w:p>
          <w:p w:rsidR="00B83D61" w:rsidRPr="00F4319E" w:rsidRDefault="00B83D61" w:rsidP="007601FA">
            <w:pPr>
              <w:pStyle w:val="Tablea"/>
            </w:pPr>
            <w:r w:rsidRPr="00F4319E">
              <w:t>(a) by spectral analysis of cavernosal artery of the penis following intracavernosal administration of a vasoactive agent; and</w:t>
            </w:r>
          </w:p>
          <w:p w:rsidR="00B83D61" w:rsidRPr="00F4319E" w:rsidRDefault="00B83D61" w:rsidP="007601FA">
            <w:pPr>
              <w:pStyle w:val="Tablea"/>
            </w:pPr>
            <w:r w:rsidRPr="00F4319E">
              <w:t>(b) performed during the period of pharmacological activity of the injected agent, to confirm a diagnosis of vascular aetiology for impotence; and</w:t>
            </w:r>
          </w:p>
          <w:p w:rsidR="00B83D61" w:rsidRPr="00F4319E" w:rsidRDefault="00B83D61" w:rsidP="007601FA">
            <w:pPr>
              <w:pStyle w:val="Tablea"/>
            </w:pPr>
            <w:r w:rsidRPr="00F4319E">
              <w:t>(c) if a specialist in diagnostic radiology, nuclear medicine, urology, general surgery (sub</w:t>
            </w:r>
            <w:r w:rsidR="00F4319E">
              <w:noBreakHyphen/>
            </w:r>
            <w:r w:rsidRPr="00F4319E">
              <w:t>specialising in vascular surgery) or a consultant physician in nuclear medicine attends the patient in person at the practice location where the service is performed, immediately before or for a period during the performance of the service; and</w:t>
            </w:r>
          </w:p>
          <w:p w:rsidR="00B83D61" w:rsidRPr="00F4319E" w:rsidRDefault="00B83D61" w:rsidP="007601FA">
            <w:pPr>
              <w:pStyle w:val="Tablea"/>
            </w:pPr>
            <w:r w:rsidRPr="00F4319E">
              <w:t>(d) if the specialist or consultant physician interprets the results and prepares a report, not being a service associated with a service to which an item in Subgroup 1 (with the exception of items</w:t>
            </w:r>
            <w:r w:rsidR="00F4319E" w:rsidRPr="00F4319E">
              <w:t> </w:t>
            </w:r>
            <w:r w:rsidRPr="00F4319E">
              <w:t>55026 and 55054) or 4 applies (R) (NK)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rPr>
                <w:snapToGrid w:val="0"/>
              </w:rPr>
            </w:pPr>
            <w:r w:rsidRPr="00F4319E">
              <w:t>84.75</w:t>
            </w:r>
          </w:p>
        </w:tc>
      </w:tr>
      <w:tr w:rsidR="00B83D61" w:rsidRPr="00F4319E" w:rsidTr="007601FA">
        <w:tc>
          <w:tcPr>
            <w:tcW w:w="609" w:type="pct"/>
            <w:tcBorders>
              <w:bottom w:val="nil"/>
            </w:tcBorders>
            <w:shd w:val="clear" w:color="auto" w:fill="auto"/>
            <w:hideMark/>
          </w:tcPr>
          <w:p w:rsidR="00B83D61" w:rsidRPr="00F4319E" w:rsidRDefault="00B83D61" w:rsidP="007601FA">
            <w:pPr>
              <w:pStyle w:val="Tabletext"/>
            </w:pPr>
            <w:r w:rsidRPr="00F4319E">
              <w:t>55232</w:t>
            </w:r>
          </w:p>
        </w:tc>
        <w:tc>
          <w:tcPr>
            <w:tcW w:w="3793" w:type="pct"/>
            <w:tcBorders>
              <w:bottom w:val="nil"/>
            </w:tcBorders>
            <w:shd w:val="clear" w:color="auto" w:fill="auto"/>
            <w:hideMark/>
          </w:tcPr>
          <w:p w:rsidR="00B83D61" w:rsidRPr="00F4319E" w:rsidRDefault="00B83D61" w:rsidP="007601FA">
            <w:pPr>
              <w:pStyle w:val="Tabletext"/>
            </w:pPr>
            <w:r w:rsidRPr="00F4319E">
              <w:t>Duplex scanning involving B mode ultrasound imaging and integrated Doppler flow measurements:</w:t>
            </w:r>
          </w:p>
          <w:p w:rsidR="00B83D61" w:rsidRPr="00F4319E" w:rsidRDefault="00B83D61" w:rsidP="007601FA">
            <w:pPr>
              <w:pStyle w:val="Tablea"/>
            </w:pPr>
            <w:r w:rsidRPr="00F4319E">
              <w:t>(a) by spectral analysis of cavernosal tissue of the penis to confirm a diagnosis; and</w:t>
            </w:r>
          </w:p>
          <w:p w:rsidR="00B83D61" w:rsidRPr="00F4319E" w:rsidRDefault="00B83D61" w:rsidP="007601FA">
            <w:pPr>
              <w:pStyle w:val="Tablea"/>
            </w:pPr>
            <w:r w:rsidRPr="00F4319E">
              <w:t>(b) if indicated, assess the progress and management of:</w:t>
            </w:r>
          </w:p>
          <w:p w:rsidR="00B83D61" w:rsidRPr="00F4319E" w:rsidRDefault="00B83D61" w:rsidP="007601FA">
            <w:pPr>
              <w:pStyle w:val="Tablei"/>
            </w:pPr>
            <w:r w:rsidRPr="00F4319E">
              <w:t>(i) priapism; or</w:t>
            </w:r>
          </w:p>
          <w:p w:rsidR="00B83D61" w:rsidRPr="00F4319E" w:rsidRDefault="00B83D61" w:rsidP="007601FA">
            <w:pPr>
              <w:pStyle w:val="Tablei"/>
            </w:pPr>
            <w:r w:rsidRPr="00F4319E">
              <w:t>(ii) fibrosis of any type; or</w:t>
            </w:r>
          </w:p>
          <w:p w:rsidR="00B83D61" w:rsidRPr="00F4319E" w:rsidRDefault="00B83D61" w:rsidP="007601FA">
            <w:pPr>
              <w:pStyle w:val="Tablei"/>
            </w:pPr>
            <w:r w:rsidRPr="00F4319E">
              <w:t>(iii) fracture of the tunica; or</w:t>
            </w:r>
          </w:p>
          <w:p w:rsidR="00B83D61" w:rsidRPr="00F4319E" w:rsidRDefault="00B83D61" w:rsidP="007601FA">
            <w:pPr>
              <w:pStyle w:val="Tablei"/>
            </w:pPr>
            <w:r w:rsidRPr="00F4319E">
              <w:t>(iv) arteriovenous malformations; and</w:t>
            </w:r>
          </w:p>
          <w:p w:rsidR="00B83D61" w:rsidRPr="00F4319E" w:rsidRDefault="00B83D61" w:rsidP="007601FA">
            <w:pPr>
              <w:pStyle w:val="Tablea"/>
            </w:pPr>
            <w:r w:rsidRPr="00F4319E">
              <w:t>(c) if a specialist in diagnostic radiology, nuclear medicine, urology, general surgery (sub</w:t>
            </w:r>
            <w:r w:rsidR="00F4319E">
              <w:noBreakHyphen/>
            </w:r>
            <w:r w:rsidRPr="00F4319E">
              <w:t>specialising in vascular surgery) or a consultant physician in nuclear medicine attends the patient in person at the practice location where the service is performed, immediately before or for a period during the performance of the service; and</w:t>
            </w:r>
          </w:p>
          <w:p w:rsidR="00B83D61" w:rsidRPr="00F4319E" w:rsidRDefault="00B83D61" w:rsidP="007601FA">
            <w:pPr>
              <w:pStyle w:val="Tablea"/>
            </w:pPr>
            <w:r w:rsidRPr="00F4319E">
              <w:t>(d) if the specialist or consultant physician interprets the results and prepares a report, not being a service associated with a service to which an item in Subgroup 1 (with the exception of items</w:t>
            </w:r>
            <w:r w:rsidR="00F4319E" w:rsidRPr="00F4319E">
              <w:t> </w:t>
            </w:r>
            <w:r w:rsidRPr="00F4319E">
              <w:t>55026 and 55054) or 4 applies (R) (NK)</w:t>
            </w:r>
          </w:p>
        </w:tc>
        <w:tc>
          <w:tcPr>
            <w:tcW w:w="598" w:type="pct"/>
            <w:tcBorders>
              <w:bottom w:val="nil"/>
            </w:tcBorders>
            <w:shd w:val="clear" w:color="auto" w:fill="auto"/>
            <w:hideMark/>
          </w:tcPr>
          <w:p w:rsidR="00B83D61" w:rsidRPr="00F4319E" w:rsidRDefault="00B83D61" w:rsidP="007601FA">
            <w:pPr>
              <w:pStyle w:val="Tabletext"/>
              <w:tabs>
                <w:tab w:val="decimal" w:pos="400"/>
              </w:tabs>
              <w:jc w:val="right"/>
            </w:pPr>
            <w:r w:rsidRPr="00F4319E">
              <w:t>84.75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55233</w:t>
            </w:r>
          </w:p>
        </w:tc>
        <w:tc>
          <w:tcPr>
            <w:tcW w:w="3793" w:type="pct"/>
            <w:shd w:val="clear" w:color="auto" w:fill="auto"/>
          </w:tcPr>
          <w:p w:rsidR="00B83D61" w:rsidRPr="00F4319E" w:rsidRDefault="00B83D61" w:rsidP="007601FA">
            <w:pPr>
              <w:pStyle w:val="Tabletext"/>
            </w:pPr>
            <w:r w:rsidRPr="00F4319E">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F4319E" w:rsidRPr="00F4319E">
              <w:t> </w:t>
            </w:r>
            <w:r w:rsidRPr="00F4319E">
              <w:t>55026 and 55054)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55235</w:t>
            </w:r>
          </w:p>
        </w:tc>
        <w:tc>
          <w:tcPr>
            <w:tcW w:w="3793" w:type="pct"/>
            <w:shd w:val="clear" w:color="auto" w:fill="auto"/>
          </w:tcPr>
          <w:p w:rsidR="00B83D61" w:rsidRPr="00F4319E" w:rsidRDefault="00B83D61" w:rsidP="007601FA">
            <w:pPr>
              <w:pStyle w:val="Tabletext"/>
            </w:pPr>
            <w:r w:rsidRPr="00F4319E">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F4319E" w:rsidRPr="00F4319E">
              <w:t> </w:t>
            </w:r>
            <w:r w:rsidRPr="00F4319E">
              <w:t>55026 and 55054), 3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84.75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55236</w:t>
            </w:r>
          </w:p>
        </w:tc>
        <w:tc>
          <w:tcPr>
            <w:tcW w:w="3793" w:type="pct"/>
            <w:shd w:val="clear" w:color="auto" w:fill="auto"/>
          </w:tcPr>
          <w:p w:rsidR="00B83D61" w:rsidRPr="00F4319E" w:rsidRDefault="00B83D61" w:rsidP="007601FA">
            <w:pPr>
              <w:pStyle w:val="Tabletext"/>
            </w:pPr>
            <w:r w:rsidRPr="00F4319E">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F4319E" w:rsidRPr="00F4319E">
              <w:t> </w:t>
            </w:r>
            <w:r w:rsidRPr="00F4319E">
              <w:t>55026 and 55054), 3 or 4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rPr>
                <w:snapToGrid w:val="0"/>
              </w:rPr>
              <w:t>55.55</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55238</w:t>
            </w:r>
          </w:p>
        </w:tc>
        <w:tc>
          <w:tcPr>
            <w:tcW w:w="3793" w:type="pct"/>
            <w:shd w:val="clear" w:color="auto" w:fill="auto"/>
            <w:hideMark/>
          </w:tcPr>
          <w:p w:rsidR="00B83D61" w:rsidRPr="00F4319E" w:rsidRDefault="00B83D61" w:rsidP="007601FA">
            <w:pPr>
              <w:pStyle w:val="Tabletext"/>
            </w:pPr>
            <w:r w:rsidRPr="00F4319E">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F4319E" w:rsidRPr="00F4319E">
              <w:t> </w:t>
            </w:r>
            <w:r w:rsidRPr="00F4319E">
              <w:t>55026 and 55054)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55244</w:t>
            </w:r>
          </w:p>
        </w:tc>
        <w:tc>
          <w:tcPr>
            <w:tcW w:w="3793" w:type="pct"/>
            <w:shd w:val="clear" w:color="auto" w:fill="auto"/>
            <w:hideMark/>
          </w:tcPr>
          <w:p w:rsidR="00B83D61" w:rsidRPr="00F4319E" w:rsidRDefault="00B83D61" w:rsidP="007601FA">
            <w:pPr>
              <w:pStyle w:val="Tabletext"/>
            </w:pPr>
            <w:r w:rsidRPr="00F4319E">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F4319E" w:rsidRPr="00F4319E">
              <w:t> </w:t>
            </w:r>
            <w:r w:rsidRPr="00F4319E">
              <w:t>55026 and 55054)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55246</w:t>
            </w:r>
          </w:p>
        </w:tc>
        <w:tc>
          <w:tcPr>
            <w:tcW w:w="3793" w:type="pct"/>
            <w:shd w:val="clear" w:color="auto" w:fill="auto"/>
            <w:hideMark/>
          </w:tcPr>
          <w:p w:rsidR="00B83D61" w:rsidRPr="00F4319E" w:rsidRDefault="00B83D61" w:rsidP="007601FA">
            <w:pPr>
              <w:pStyle w:val="Tabletext"/>
            </w:pPr>
            <w:r w:rsidRPr="00F4319E">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items</w:t>
            </w:r>
            <w:r w:rsidR="00F4319E" w:rsidRPr="00F4319E">
              <w:t> </w:t>
            </w:r>
            <w:r w:rsidRPr="00F4319E">
              <w:t>55026 and 55054)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55248</w:t>
            </w:r>
          </w:p>
        </w:tc>
        <w:tc>
          <w:tcPr>
            <w:tcW w:w="3793" w:type="pct"/>
            <w:shd w:val="clear" w:color="auto" w:fill="auto"/>
            <w:hideMark/>
          </w:tcPr>
          <w:p w:rsidR="00B83D61" w:rsidRPr="00F4319E" w:rsidRDefault="00B83D61" w:rsidP="007601FA">
            <w:pPr>
              <w:pStyle w:val="Tabletext"/>
            </w:pPr>
            <w:r w:rsidRPr="00F4319E">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F4319E" w:rsidRPr="00F4319E">
              <w:t> </w:t>
            </w:r>
            <w:r w:rsidRPr="00F4319E">
              <w:t>55026 and 55054)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55252</w:t>
            </w:r>
          </w:p>
        </w:tc>
        <w:tc>
          <w:tcPr>
            <w:tcW w:w="3793" w:type="pct"/>
            <w:shd w:val="clear" w:color="auto" w:fill="auto"/>
            <w:hideMark/>
          </w:tcPr>
          <w:p w:rsidR="00B83D61" w:rsidRPr="00F4319E" w:rsidRDefault="00B83D61" w:rsidP="007601FA">
            <w:pPr>
              <w:pStyle w:val="Tabletext"/>
            </w:pPr>
            <w:r w:rsidRPr="00F4319E">
              <w:t>Duplex scanning, unilateral, involving B mode ultrasound imaging and integrated Doppler flow measurements by spectral analysis of veins in the upper limb, not being a service associated with a service to which an item in Subgroup 1 (with the exception of items</w:t>
            </w:r>
            <w:r w:rsidR="00F4319E" w:rsidRPr="00F4319E">
              <w:t> </w:t>
            </w:r>
            <w:r w:rsidRPr="00F4319E">
              <w:t>55026 and 55054)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55274</w:t>
            </w:r>
          </w:p>
        </w:tc>
        <w:tc>
          <w:tcPr>
            <w:tcW w:w="3793" w:type="pct"/>
            <w:shd w:val="clear" w:color="auto" w:fill="auto"/>
            <w:hideMark/>
          </w:tcPr>
          <w:p w:rsidR="00B83D61" w:rsidRPr="00F4319E" w:rsidRDefault="00B83D61" w:rsidP="007601FA">
            <w:pPr>
              <w:pStyle w:val="Tabletext"/>
            </w:pPr>
            <w:r w:rsidRPr="00F4319E">
              <w:t>Duplex scanning, bilateral, involving B mode ultrasound imaging and integrated Doppler flow measurements by spectral analysis of extra</w:t>
            </w:r>
            <w:r w:rsidR="00F4319E">
              <w:noBreakHyphen/>
            </w:r>
            <w:r w:rsidRPr="00F4319E">
              <w:t>cranial bilateral carotid and vertebral vessels, with or without subclavian and innominate vessels, with or without oculoplethysmography or peri</w:t>
            </w:r>
            <w:r w:rsidR="00F4319E">
              <w:noBreakHyphen/>
            </w:r>
            <w:r w:rsidRPr="00F4319E">
              <w:t>orbital Doppler examination, not being a service associated with a service to which an item in Subgroup 1 (with the exception of items</w:t>
            </w:r>
            <w:r w:rsidR="00F4319E" w:rsidRPr="00F4319E">
              <w:t> </w:t>
            </w:r>
            <w:r w:rsidRPr="00F4319E">
              <w:t>55026 and 55054)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55276</w:t>
            </w:r>
          </w:p>
        </w:tc>
        <w:tc>
          <w:tcPr>
            <w:tcW w:w="3793" w:type="pct"/>
            <w:shd w:val="clear" w:color="auto" w:fill="auto"/>
            <w:hideMark/>
          </w:tcPr>
          <w:p w:rsidR="00B83D61" w:rsidRPr="00F4319E" w:rsidRDefault="00B83D61" w:rsidP="007601FA">
            <w:pPr>
              <w:pStyle w:val="Tabletext"/>
            </w:pPr>
            <w:r w:rsidRPr="00F4319E">
              <w:t>Duplex scanning involving B mode ultrasound imaging and integrated Doppler flow measurements by spectral analysis of intra</w:t>
            </w:r>
            <w:r w:rsidR="00F4319E">
              <w:noBreakHyphen/>
            </w:r>
            <w:r w:rsidRPr="00F4319E">
              <w:t>abdominal, aorta and iliac arteries or inferior vena cava and iliac veins or of intra</w:t>
            </w:r>
            <w:r w:rsidR="00F4319E">
              <w:noBreakHyphen/>
            </w:r>
            <w:r w:rsidRPr="00F4319E">
              <w:t>abdominal, aorta and iliac arteries and inferior vena cava and iliac veins, excluding pregnancy related studies, not being a service associated with a service to which an item in Subgroup 1 (with the exception of items</w:t>
            </w:r>
            <w:r w:rsidR="00F4319E" w:rsidRPr="00F4319E">
              <w:t> </w:t>
            </w:r>
            <w:r w:rsidRPr="00F4319E">
              <w:t>55026 and 55054)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55278</w:t>
            </w:r>
          </w:p>
        </w:tc>
        <w:tc>
          <w:tcPr>
            <w:tcW w:w="3793" w:type="pct"/>
            <w:shd w:val="clear" w:color="auto" w:fill="auto"/>
            <w:hideMark/>
          </w:tcPr>
          <w:p w:rsidR="00B83D61" w:rsidRPr="00F4319E" w:rsidRDefault="00B83D61" w:rsidP="007601FA">
            <w:pPr>
              <w:pStyle w:val="Tabletext"/>
            </w:pPr>
            <w:r w:rsidRPr="00F4319E">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F4319E" w:rsidRPr="00F4319E">
              <w:t> </w:t>
            </w:r>
            <w:r w:rsidRPr="00F4319E">
              <w:t>55026 and 55054)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55280</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Duplex scanning involving B mode ultrasound imaging and integrated Doppler flow measurements by spectral analysis of intra</w:t>
            </w:r>
            <w:r w:rsidR="00F4319E">
              <w:noBreakHyphen/>
            </w:r>
            <w:r w:rsidRPr="00F4319E">
              <w:t>cranial vessels, not being a service associated with a service to which an item in Subgroup 1 (with the exception of items</w:t>
            </w:r>
            <w:r w:rsidR="00F4319E" w:rsidRPr="00F4319E">
              <w:t> </w:t>
            </w:r>
            <w:r w:rsidRPr="00F4319E">
              <w:t>55026 and 55054) or 4 applies (R) (K)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tcBorders>
              <w:bottom w:val="nil"/>
            </w:tcBorders>
            <w:shd w:val="clear" w:color="auto" w:fill="auto"/>
            <w:hideMark/>
          </w:tcPr>
          <w:p w:rsidR="00B83D61" w:rsidRPr="00F4319E" w:rsidRDefault="00B83D61" w:rsidP="007601FA">
            <w:pPr>
              <w:pStyle w:val="Tabletext"/>
            </w:pPr>
            <w:r w:rsidRPr="00F4319E">
              <w:t>55282</w:t>
            </w:r>
          </w:p>
        </w:tc>
        <w:tc>
          <w:tcPr>
            <w:tcW w:w="3793" w:type="pct"/>
            <w:tcBorders>
              <w:bottom w:val="nil"/>
            </w:tcBorders>
            <w:shd w:val="clear" w:color="auto" w:fill="auto"/>
            <w:hideMark/>
          </w:tcPr>
          <w:p w:rsidR="00B83D61" w:rsidRPr="00F4319E" w:rsidRDefault="00B83D61" w:rsidP="007601FA">
            <w:pPr>
              <w:pStyle w:val="Tabletext"/>
            </w:pPr>
            <w:r w:rsidRPr="00F4319E">
              <w:t>Duplex scanning involving B mode ultrasound imaging and integrated Doppler flow measurements:</w:t>
            </w:r>
          </w:p>
          <w:p w:rsidR="00B83D61" w:rsidRPr="00F4319E" w:rsidRDefault="00B83D61" w:rsidP="007601FA">
            <w:pPr>
              <w:pStyle w:val="Tablea"/>
            </w:pPr>
            <w:r w:rsidRPr="00F4319E">
              <w:t>(a) by spectral analysis of cavernosal artery of the penis following intracavernosal administration of a vasoactive agent; and</w:t>
            </w:r>
          </w:p>
          <w:p w:rsidR="00B83D61" w:rsidRPr="00F4319E" w:rsidRDefault="00B83D61" w:rsidP="007601FA">
            <w:pPr>
              <w:pStyle w:val="Tablea"/>
            </w:pPr>
            <w:r w:rsidRPr="00F4319E">
              <w:t>(b) performed during the period of pharmacological activity of the injected agent, to confirm a diagnosis of vascular aetiology for impotence; and</w:t>
            </w:r>
          </w:p>
          <w:p w:rsidR="00B83D61" w:rsidRPr="00F4319E" w:rsidRDefault="00B83D61" w:rsidP="007601FA">
            <w:pPr>
              <w:pStyle w:val="Tablea"/>
            </w:pPr>
            <w:r w:rsidRPr="00F4319E">
              <w:t>(c) if a specialist in diagnostic radiology, nuclear medicine, urology, general surgery (sub</w:t>
            </w:r>
            <w:r w:rsidR="00F4319E">
              <w:noBreakHyphen/>
            </w:r>
            <w:r w:rsidRPr="00F4319E">
              <w:t>specialising in vascular surgery) or a consultant physician in nuclear medicine attends the patient in person at the practice location where the service is performed, immediately before or for a period during the performance of the service; and</w:t>
            </w:r>
          </w:p>
          <w:p w:rsidR="00B83D61" w:rsidRPr="00F4319E" w:rsidRDefault="00B83D61" w:rsidP="007601FA">
            <w:pPr>
              <w:pStyle w:val="Tablea"/>
            </w:pPr>
            <w:r w:rsidRPr="00F4319E">
              <w:t>(d) if the specialist or consultant physician interprets the results and prepares a report, not being a service associated with a service to which an item in Subgroup 1 (with the exception of items</w:t>
            </w:r>
            <w:r w:rsidR="00F4319E" w:rsidRPr="00F4319E">
              <w:t> </w:t>
            </w:r>
            <w:r w:rsidRPr="00F4319E">
              <w:t>55026 and 55054) or 4 applies (R) (K)</w:t>
            </w:r>
          </w:p>
        </w:tc>
        <w:tc>
          <w:tcPr>
            <w:tcW w:w="598" w:type="pct"/>
            <w:tcBorders>
              <w:bottom w:val="nil"/>
            </w:tcBorders>
            <w:shd w:val="clear" w:color="auto" w:fill="auto"/>
            <w:hideMark/>
          </w:tcPr>
          <w:p w:rsidR="00B83D61" w:rsidRPr="00F4319E" w:rsidRDefault="00B83D61" w:rsidP="007601FA">
            <w:pPr>
              <w:pStyle w:val="Tabletext"/>
              <w:tabs>
                <w:tab w:val="decimal" w:pos="400"/>
              </w:tabs>
              <w:jc w:val="right"/>
              <w:rPr>
                <w:snapToGrid w:val="0"/>
              </w:rPr>
            </w:pPr>
            <w:r w:rsidRPr="00F4319E">
              <w:t>169.50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55284</w:t>
            </w:r>
          </w:p>
        </w:tc>
        <w:tc>
          <w:tcPr>
            <w:tcW w:w="3793" w:type="pct"/>
            <w:shd w:val="clear" w:color="auto" w:fill="auto"/>
            <w:hideMark/>
          </w:tcPr>
          <w:p w:rsidR="00B83D61" w:rsidRPr="00F4319E" w:rsidRDefault="00B83D61" w:rsidP="007601FA">
            <w:pPr>
              <w:pStyle w:val="Tabletext"/>
            </w:pPr>
            <w:r w:rsidRPr="00F4319E">
              <w:t>Duplex scanning involving B mode ultrasound imaging and integrated Doppler flow measurements:</w:t>
            </w:r>
          </w:p>
          <w:p w:rsidR="00B83D61" w:rsidRPr="00F4319E" w:rsidRDefault="00B83D61" w:rsidP="007601FA">
            <w:pPr>
              <w:pStyle w:val="Tablea"/>
            </w:pPr>
            <w:r w:rsidRPr="00F4319E">
              <w:t>(a) by spectral analysis of cavernosal tissue of the penis to confirm a diagnosis; and</w:t>
            </w:r>
          </w:p>
          <w:p w:rsidR="00B83D61" w:rsidRPr="00F4319E" w:rsidRDefault="00B83D61" w:rsidP="007601FA">
            <w:pPr>
              <w:pStyle w:val="Tablea"/>
            </w:pPr>
            <w:r w:rsidRPr="00F4319E">
              <w:t>(b) if indicated, assess the progress and management of:</w:t>
            </w:r>
          </w:p>
          <w:p w:rsidR="00B83D61" w:rsidRPr="00F4319E" w:rsidRDefault="00B83D61" w:rsidP="007601FA">
            <w:pPr>
              <w:pStyle w:val="Tablei"/>
            </w:pPr>
            <w:r w:rsidRPr="00F4319E">
              <w:t>(i) priapism; or</w:t>
            </w:r>
          </w:p>
          <w:p w:rsidR="00B83D61" w:rsidRPr="00F4319E" w:rsidRDefault="00B83D61" w:rsidP="007601FA">
            <w:pPr>
              <w:pStyle w:val="Tablei"/>
            </w:pPr>
            <w:r w:rsidRPr="00F4319E">
              <w:t>(ii) fibrosis of any type; or</w:t>
            </w:r>
          </w:p>
          <w:p w:rsidR="00B83D61" w:rsidRPr="00F4319E" w:rsidRDefault="00B83D61" w:rsidP="007601FA">
            <w:pPr>
              <w:pStyle w:val="Tablei"/>
            </w:pPr>
            <w:r w:rsidRPr="00F4319E">
              <w:t>(iii) fracture of the tunica; or</w:t>
            </w:r>
          </w:p>
          <w:p w:rsidR="00B83D61" w:rsidRPr="00F4319E" w:rsidRDefault="00B83D61" w:rsidP="007601FA">
            <w:pPr>
              <w:pStyle w:val="Tablei"/>
            </w:pPr>
            <w:r w:rsidRPr="00F4319E">
              <w:t>(iv) arteriovenous malformations; and</w:t>
            </w:r>
          </w:p>
          <w:p w:rsidR="00B83D61" w:rsidRPr="00F4319E" w:rsidRDefault="00B83D61" w:rsidP="007601FA">
            <w:pPr>
              <w:pStyle w:val="Tablea"/>
            </w:pPr>
            <w:r w:rsidRPr="00F4319E">
              <w:t>(c) if a specialist in diagnostic radiology, nuclear medicine, urology, general surgery (sub</w:t>
            </w:r>
            <w:r w:rsidR="00F4319E">
              <w:noBreakHyphen/>
            </w:r>
            <w:r w:rsidRPr="00F4319E">
              <w:t>specialising in vascular surgery) or a consultant physician in nuclear medicine attends the patient in person at the practice location where the service is performed, immediately before or for a period during the performance of the service; and</w:t>
            </w:r>
          </w:p>
          <w:p w:rsidR="00B83D61" w:rsidRPr="00F4319E" w:rsidRDefault="00B83D61" w:rsidP="007601FA">
            <w:pPr>
              <w:pStyle w:val="Tablea"/>
            </w:pPr>
            <w:r w:rsidRPr="00F4319E">
              <w:t>(d) if the specialist or consultant physician interprets the results and prepares a report, not being a service associated with a service to which an item in Subgroup 1 (with the exception of items</w:t>
            </w:r>
            <w:r w:rsidR="00F4319E" w:rsidRPr="00F4319E">
              <w:t> </w:t>
            </w:r>
            <w:r w:rsidRPr="00F4319E">
              <w:t>55026 and 55054)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55292</w:t>
            </w:r>
          </w:p>
        </w:tc>
        <w:tc>
          <w:tcPr>
            <w:tcW w:w="3793" w:type="pct"/>
            <w:shd w:val="clear" w:color="auto" w:fill="auto"/>
            <w:hideMark/>
          </w:tcPr>
          <w:p w:rsidR="00B83D61" w:rsidRPr="00F4319E" w:rsidRDefault="00B83D61" w:rsidP="007601FA">
            <w:pPr>
              <w:pStyle w:val="Tabletext"/>
            </w:pPr>
            <w:r w:rsidRPr="00F4319E">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F4319E" w:rsidRPr="00F4319E">
              <w:t> </w:t>
            </w:r>
            <w:r w:rsidRPr="00F4319E">
              <w:t>55026 and 55054)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55294</w:t>
            </w:r>
          </w:p>
        </w:tc>
        <w:tc>
          <w:tcPr>
            <w:tcW w:w="3793" w:type="pct"/>
            <w:shd w:val="clear" w:color="auto" w:fill="auto"/>
            <w:hideMark/>
          </w:tcPr>
          <w:p w:rsidR="00B83D61" w:rsidRPr="00F4319E" w:rsidRDefault="00B83D61" w:rsidP="007601FA">
            <w:pPr>
              <w:pStyle w:val="Tabletext"/>
            </w:pPr>
            <w:r w:rsidRPr="00F4319E">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F4319E" w:rsidRPr="00F4319E">
              <w:t> </w:t>
            </w:r>
            <w:r w:rsidRPr="00F4319E">
              <w:t>55026 and 55054), 3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169.50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55296</w:t>
            </w:r>
          </w:p>
        </w:tc>
        <w:tc>
          <w:tcPr>
            <w:tcW w:w="3793" w:type="pct"/>
            <w:shd w:val="clear" w:color="auto" w:fill="auto"/>
            <w:hideMark/>
          </w:tcPr>
          <w:p w:rsidR="00B83D61" w:rsidRPr="00F4319E" w:rsidRDefault="00B83D61" w:rsidP="007601FA">
            <w:pPr>
              <w:pStyle w:val="Tabletext"/>
            </w:pPr>
            <w:r w:rsidRPr="00F4319E">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F4319E" w:rsidRPr="00F4319E">
              <w:t> </w:t>
            </w:r>
            <w:r w:rsidRPr="00F4319E">
              <w:t>55026 and 55054), 3 or 4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111.05</w:t>
            </w:r>
          </w:p>
        </w:tc>
      </w:tr>
      <w:tr w:rsidR="00B83D61" w:rsidRPr="00F4319E" w:rsidTr="007601FA">
        <w:tc>
          <w:tcPr>
            <w:tcW w:w="5000" w:type="pct"/>
            <w:gridSpan w:val="3"/>
            <w:shd w:val="clear" w:color="auto" w:fill="auto"/>
            <w:hideMark/>
          </w:tcPr>
          <w:p w:rsidR="00B83D61" w:rsidRPr="00F4319E" w:rsidRDefault="00B83D61" w:rsidP="007601FA">
            <w:pPr>
              <w:pStyle w:val="TableHeading"/>
              <w:tabs>
                <w:tab w:val="decimal" w:pos="400"/>
              </w:tabs>
            </w:pPr>
            <w:r w:rsidRPr="00F4319E">
              <w:t>Subgroup 4—Urological</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55600</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Prostate, bladder base and urethra, ultrasound scan of, if performed:</w:t>
            </w:r>
          </w:p>
          <w:p w:rsidR="00B83D61" w:rsidRPr="00F4319E" w:rsidRDefault="00B83D61" w:rsidP="007601FA">
            <w:pPr>
              <w:pStyle w:val="Tablea"/>
            </w:pPr>
            <w:r w:rsidRPr="00F4319E">
              <w:t xml:space="preserve">(a) personally by a medical practitioner (not being the medical practitioner who assessed the patient as specified in </w:t>
            </w:r>
            <w:r w:rsidR="00F4319E" w:rsidRPr="00F4319E">
              <w:t>paragraph (</w:t>
            </w:r>
            <w:r w:rsidRPr="00F4319E">
              <w:t xml:space="preserve">c)) using </w:t>
            </w:r>
            <w:r w:rsidRPr="00F4319E">
              <w:rPr>
                <w:szCs w:val="22"/>
              </w:rPr>
              <w:t>one or more transducer probes</w:t>
            </w:r>
            <w:r w:rsidRPr="00F4319E">
              <w:t xml:space="preserve"> that can obtain both axial and sagittal scans in 2 planes at right angles; and</w:t>
            </w:r>
          </w:p>
          <w:p w:rsidR="00B83D61" w:rsidRPr="00F4319E" w:rsidRDefault="00B83D61" w:rsidP="007601FA">
            <w:pPr>
              <w:pStyle w:val="Tablea"/>
            </w:pPr>
            <w:r w:rsidRPr="00F4319E">
              <w:t>(b) after a digital rectal examination of the prostate by that medical practitioner; and</w:t>
            </w:r>
          </w:p>
          <w:p w:rsidR="00B83D61" w:rsidRPr="00F4319E" w:rsidRDefault="00B83D61" w:rsidP="007601FA">
            <w:pPr>
              <w:pStyle w:val="Tablea"/>
            </w:pPr>
            <w:r w:rsidRPr="00F4319E">
              <w:t>(c) on a patient who has been assessed by:</w:t>
            </w:r>
          </w:p>
          <w:p w:rsidR="00B83D61" w:rsidRPr="00F4319E" w:rsidRDefault="00B83D61" w:rsidP="007601FA">
            <w:pPr>
              <w:pStyle w:val="Tablei"/>
            </w:pPr>
            <w:r w:rsidRPr="00F4319E">
              <w:t>(i) a specialist in urology, radiation oncology or medical oncology; or</w:t>
            </w:r>
          </w:p>
          <w:p w:rsidR="00B83D61" w:rsidRPr="00F4319E" w:rsidRDefault="00B83D61" w:rsidP="007601FA">
            <w:pPr>
              <w:pStyle w:val="Tablei"/>
            </w:pPr>
            <w:r w:rsidRPr="00F4319E">
              <w:t>(ii) a consultant physician in medical oncology;</w:t>
            </w:r>
          </w:p>
          <w:p w:rsidR="00B83D61" w:rsidRPr="00F4319E" w:rsidRDefault="00B83D61" w:rsidP="007601FA">
            <w:pPr>
              <w:pStyle w:val="Tablea"/>
            </w:pPr>
            <w:r w:rsidRPr="00F4319E">
              <w:tab/>
              <w:t>who has:</w:t>
            </w:r>
          </w:p>
          <w:p w:rsidR="00B83D61" w:rsidRPr="00F4319E" w:rsidRDefault="00B83D61" w:rsidP="007601FA">
            <w:pPr>
              <w:pStyle w:val="Tablei"/>
            </w:pPr>
            <w:r w:rsidRPr="00F4319E">
              <w:t>(iii) examined the patient in the 60 days before the scan; and</w:t>
            </w:r>
          </w:p>
          <w:p w:rsidR="00B83D61" w:rsidRPr="00F4319E" w:rsidRDefault="00B83D61" w:rsidP="007601FA">
            <w:pPr>
              <w:pStyle w:val="Tablei"/>
            </w:pPr>
            <w:r w:rsidRPr="00F4319E">
              <w:t>(iv) recommended the scan for the management of the patient’s current prostatic disease</w:t>
            </w:r>
          </w:p>
          <w:p w:rsidR="00B83D61" w:rsidRPr="00F4319E" w:rsidRDefault="00B83D61" w:rsidP="007601FA">
            <w:pPr>
              <w:pStyle w:val="Tabletext"/>
            </w:pPr>
            <w:r w:rsidRPr="00F4319E">
              <w:t>(R) (K)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109.10</w:t>
            </w:r>
          </w:p>
        </w:tc>
      </w:tr>
      <w:tr w:rsidR="00B83D61" w:rsidRPr="00F4319E" w:rsidTr="007601FA">
        <w:tc>
          <w:tcPr>
            <w:tcW w:w="609" w:type="pct"/>
            <w:tcBorders>
              <w:bottom w:val="nil"/>
            </w:tcBorders>
            <w:shd w:val="clear" w:color="auto" w:fill="auto"/>
            <w:hideMark/>
          </w:tcPr>
          <w:p w:rsidR="00B83D61" w:rsidRPr="00F4319E" w:rsidRDefault="00B83D61" w:rsidP="007601FA">
            <w:pPr>
              <w:pStyle w:val="Tabletext"/>
            </w:pPr>
            <w:r w:rsidRPr="00F4319E">
              <w:t>55601</w:t>
            </w:r>
          </w:p>
        </w:tc>
        <w:tc>
          <w:tcPr>
            <w:tcW w:w="3793" w:type="pct"/>
            <w:tcBorders>
              <w:bottom w:val="nil"/>
            </w:tcBorders>
            <w:shd w:val="clear" w:color="auto" w:fill="auto"/>
            <w:hideMark/>
          </w:tcPr>
          <w:p w:rsidR="00B83D61" w:rsidRPr="00F4319E" w:rsidRDefault="00B83D61" w:rsidP="007601FA">
            <w:pPr>
              <w:pStyle w:val="Tabletext"/>
            </w:pPr>
            <w:r w:rsidRPr="00F4319E">
              <w:t>Prostate, bladder base and urethra, ultrasound scan of, if performed:</w:t>
            </w:r>
          </w:p>
          <w:p w:rsidR="00B83D61" w:rsidRPr="00F4319E" w:rsidRDefault="00B83D61" w:rsidP="007601FA">
            <w:pPr>
              <w:pStyle w:val="Tablea"/>
            </w:pPr>
            <w:r w:rsidRPr="00F4319E">
              <w:t xml:space="preserve">(a) personally by a medical practitioner (not being the medical practitioner who assessed the patient as specified in </w:t>
            </w:r>
            <w:r w:rsidR="00F4319E" w:rsidRPr="00F4319E">
              <w:t>paragraph (</w:t>
            </w:r>
            <w:r w:rsidRPr="00F4319E">
              <w:t xml:space="preserve">c)) using </w:t>
            </w:r>
            <w:r w:rsidRPr="00F4319E">
              <w:rPr>
                <w:szCs w:val="22"/>
              </w:rPr>
              <w:t>one or more transducer probes</w:t>
            </w:r>
            <w:r w:rsidRPr="00F4319E">
              <w:t xml:space="preserve"> that can obtain both axial and sagittal scans in 2 planes at right angles; and</w:t>
            </w:r>
          </w:p>
          <w:p w:rsidR="00B83D61" w:rsidRPr="00F4319E" w:rsidRDefault="00B83D61" w:rsidP="007601FA">
            <w:pPr>
              <w:pStyle w:val="Tablea"/>
            </w:pPr>
            <w:r w:rsidRPr="00F4319E">
              <w:t>(b) after a digital rectal examination of the prostate by that medical practitioner; and</w:t>
            </w:r>
          </w:p>
          <w:p w:rsidR="00B83D61" w:rsidRPr="00F4319E" w:rsidRDefault="00B83D61" w:rsidP="007601FA">
            <w:pPr>
              <w:pStyle w:val="Tablea"/>
            </w:pPr>
            <w:r w:rsidRPr="00F4319E">
              <w:t>(c) on a patient who has been assessed by:</w:t>
            </w:r>
          </w:p>
          <w:p w:rsidR="00B83D61" w:rsidRPr="00F4319E" w:rsidRDefault="00B83D61" w:rsidP="007601FA">
            <w:pPr>
              <w:pStyle w:val="Tablei"/>
            </w:pPr>
            <w:r w:rsidRPr="00F4319E">
              <w:t>(i) a specialist in urology, radiation oncology or medical oncology; or</w:t>
            </w:r>
          </w:p>
          <w:p w:rsidR="00B83D61" w:rsidRPr="00F4319E" w:rsidRDefault="00B83D61" w:rsidP="007601FA">
            <w:pPr>
              <w:pStyle w:val="Tablei"/>
            </w:pPr>
            <w:r w:rsidRPr="00F4319E">
              <w:t>(ii) a consultant physician in medical oncology;</w:t>
            </w:r>
          </w:p>
          <w:p w:rsidR="00B83D61" w:rsidRPr="00F4319E" w:rsidRDefault="00B83D61" w:rsidP="007601FA">
            <w:pPr>
              <w:pStyle w:val="Tablea"/>
            </w:pPr>
            <w:r w:rsidRPr="00F4319E">
              <w:tab/>
              <w:t>who has:</w:t>
            </w:r>
          </w:p>
          <w:p w:rsidR="00B83D61" w:rsidRPr="00F4319E" w:rsidRDefault="00B83D61" w:rsidP="007601FA">
            <w:pPr>
              <w:pStyle w:val="Tablei"/>
            </w:pPr>
            <w:r w:rsidRPr="00F4319E">
              <w:t>(iii) examined the patient in the 60 days before the scan; and</w:t>
            </w:r>
          </w:p>
          <w:p w:rsidR="00B83D61" w:rsidRPr="00F4319E" w:rsidRDefault="00B83D61" w:rsidP="007601FA">
            <w:pPr>
              <w:pStyle w:val="Tablei"/>
            </w:pPr>
            <w:r w:rsidRPr="00F4319E">
              <w:t>(iv) recommended the scan for the management of the patient’s current prostatic disease</w:t>
            </w:r>
          </w:p>
          <w:p w:rsidR="00B83D61" w:rsidRPr="00F4319E" w:rsidRDefault="00B83D61" w:rsidP="007601FA">
            <w:pPr>
              <w:pStyle w:val="Tabletext"/>
            </w:pPr>
            <w:r w:rsidRPr="00F4319E">
              <w:t>(R) (NK)</w:t>
            </w:r>
          </w:p>
        </w:tc>
        <w:tc>
          <w:tcPr>
            <w:tcW w:w="598" w:type="pct"/>
            <w:tcBorders>
              <w:bottom w:val="nil"/>
            </w:tcBorders>
            <w:shd w:val="clear" w:color="auto" w:fill="auto"/>
            <w:hideMark/>
          </w:tcPr>
          <w:p w:rsidR="00B83D61" w:rsidRPr="00F4319E" w:rsidRDefault="00B83D61" w:rsidP="007601FA">
            <w:pPr>
              <w:pStyle w:val="Tabletext"/>
              <w:tabs>
                <w:tab w:val="decimal" w:pos="400"/>
              </w:tabs>
              <w:jc w:val="right"/>
            </w:pPr>
            <w:r w:rsidRPr="00F4319E">
              <w:t>54.55</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55603</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Prostate, bladder base and urethra, ultrasound scan of, if performed:</w:t>
            </w:r>
          </w:p>
          <w:p w:rsidR="00B83D61" w:rsidRPr="00F4319E" w:rsidRDefault="00B83D61" w:rsidP="007601FA">
            <w:pPr>
              <w:pStyle w:val="Tablea"/>
            </w:pPr>
            <w:r w:rsidRPr="00F4319E">
              <w:t xml:space="preserve">(a) personally by a medical practitioner who made the assessment mentioned in </w:t>
            </w:r>
            <w:r w:rsidR="00F4319E" w:rsidRPr="00F4319E">
              <w:t>paragraph (</w:t>
            </w:r>
            <w:r w:rsidRPr="00F4319E">
              <w:t xml:space="preserve">c) using </w:t>
            </w:r>
            <w:r w:rsidRPr="00F4319E">
              <w:rPr>
                <w:szCs w:val="22"/>
              </w:rPr>
              <w:t xml:space="preserve">one or more transducer probes </w:t>
            </w:r>
            <w:r w:rsidRPr="00F4319E">
              <w:t>that can obtain both axial and sagittal scans in 2 planes at right angles; and</w:t>
            </w:r>
          </w:p>
          <w:p w:rsidR="00B83D61" w:rsidRPr="00F4319E" w:rsidRDefault="00B83D61" w:rsidP="007601FA">
            <w:pPr>
              <w:pStyle w:val="Tablea"/>
            </w:pPr>
            <w:r w:rsidRPr="00F4319E">
              <w:t>(b) after a digital rectal examination of the prostate by that medical practitioner; and</w:t>
            </w:r>
          </w:p>
          <w:p w:rsidR="00B83D61" w:rsidRPr="00F4319E" w:rsidRDefault="00B83D61" w:rsidP="007601FA">
            <w:pPr>
              <w:pStyle w:val="Tablea"/>
            </w:pPr>
            <w:r w:rsidRPr="00F4319E">
              <w:t>(c) on a patient who has been assessed by:</w:t>
            </w:r>
          </w:p>
          <w:p w:rsidR="00B83D61" w:rsidRPr="00F4319E" w:rsidRDefault="00B83D61" w:rsidP="007601FA">
            <w:pPr>
              <w:pStyle w:val="Tablei"/>
            </w:pPr>
            <w:r w:rsidRPr="00F4319E">
              <w:t>(i) a specialist in urology, radiation oncology or medical oncology; or</w:t>
            </w:r>
          </w:p>
          <w:p w:rsidR="00B83D61" w:rsidRPr="00F4319E" w:rsidRDefault="00B83D61" w:rsidP="007601FA">
            <w:pPr>
              <w:pStyle w:val="Tablei"/>
            </w:pPr>
            <w:r w:rsidRPr="00F4319E">
              <w:t>(ii) a consultant physician in medical oncology;</w:t>
            </w:r>
          </w:p>
          <w:p w:rsidR="00B83D61" w:rsidRPr="00F4319E" w:rsidRDefault="00B83D61" w:rsidP="007601FA">
            <w:pPr>
              <w:pStyle w:val="Tablea"/>
            </w:pPr>
            <w:r w:rsidRPr="00F4319E">
              <w:tab/>
              <w:t>who has:</w:t>
            </w:r>
          </w:p>
          <w:p w:rsidR="00B83D61" w:rsidRPr="00F4319E" w:rsidRDefault="00B83D61" w:rsidP="007601FA">
            <w:pPr>
              <w:pStyle w:val="Tablei"/>
            </w:pPr>
            <w:r w:rsidRPr="00F4319E">
              <w:t>(iii) examined the patient in the 60 days before the scan; and</w:t>
            </w:r>
          </w:p>
          <w:p w:rsidR="00B83D61" w:rsidRPr="00F4319E" w:rsidRDefault="00B83D61" w:rsidP="007601FA">
            <w:pPr>
              <w:pStyle w:val="Tablei"/>
            </w:pPr>
            <w:r w:rsidRPr="00F4319E">
              <w:t>(iv) recommended the scan for the management of the patient’s current prostatic disease</w:t>
            </w:r>
          </w:p>
          <w:p w:rsidR="00B83D61" w:rsidRPr="00F4319E" w:rsidRDefault="00B83D61" w:rsidP="007601FA">
            <w:pPr>
              <w:pStyle w:val="Tabletext"/>
            </w:pPr>
            <w:r w:rsidRPr="00F4319E">
              <w:t>(R) (K)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109.10</w:t>
            </w:r>
          </w:p>
        </w:tc>
      </w:tr>
      <w:tr w:rsidR="00B83D61" w:rsidRPr="00F4319E" w:rsidTr="007601FA">
        <w:tc>
          <w:tcPr>
            <w:tcW w:w="609" w:type="pct"/>
            <w:tcBorders>
              <w:bottom w:val="single" w:sz="12" w:space="0" w:color="auto"/>
            </w:tcBorders>
            <w:shd w:val="clear" w:color="auto" w:fill="auto"/>
            <w:hideMark/>
          </w:tcPr>
          <w:p w:rsidR="00B83D61" w:rsidRPr="00F4319E" w:rsidRDefault="00B83D61" w:rsidP="007601FA">
            <w:pPr>
              <w:pStyle w:val="Tabletext"/>
            </w:pPr>
            <w:r w:rsidRPr="00F4319E">
              <w:t>55604</w:t>
            </w:r>
          </w:p>
        </w:tc>
        <w:tc>
          <w:tcPr>
            <w:tcW w:w="3793" w:type="pct"/>
            <w:tcBorders>
              <w:bottom w:val="single" w:sz="12" w:space="0" w:color="auto"/>
            </w:tcBorders>
            <w:shd w:val="clear" w:color="auto" w:fill="auto"/>
            <w:hideMark/>
          </w:tcPr>
          <w:p w:rsidR="00B83D61" w:rsidRPr="00F4319E" w:rsidRDefault="00B83D61" w:rsidP="007601FA">
            <w:pPr>
              <w:pStyle w:val="Tabletext"/>
            </w:pPr>
            <w:r w:rsidRPr="00F4319E">
              <w:t>Prostate, bladder base and urethra, ultrasound scan of, if performed:</w:t>
            </w:r>
          </w:p>
          <w:p w:rsidR="00B83D61" w:rsidRPr="00F4319E" w:rsidRDefault="00B83D61" w:rsidP="007601FA">
            <w:pPr>
              <w:pStyle w:val="Tablea"/>
            </w:pPr>
            <w:r w:rsidRPr="00F4319E">
              <w:t xml:space="preserve">(a) personally by a medical practitioner who made the assessment mentioned in </w:t>
            </w:r>
            <w:r w:rsidR="00F4319E" w:rsidRPr="00F4319E">
              <w:t>paragraph (</w:t>
            </w:r>
            <w:r w:rsidRPr="00F4319E">
              <w:t xml:space="preserve">c) using </w:t>
            </w:r>
            <w:r w:rsidRPr="00F4319E">
              <w:rPr>
                <w:szCs w:val="22"/>
              </w:rPr>
              <w:t xml:space="preserve">one or more transducer probes </w:t>
            </w:r>
            <w:r w:rsidRPr="00F4319E">
              <w:t>that can obtain both axial and sagittal scans in 2 planes at right angles; and</w:t>
            </w:r>
          </w:p>
          <w:p w:rsidR="00B83D61" w:rsidRPr="00F4319E" w:rsidRDefault="00B83D61" w:rsidP="007601FA">
            <w:pPr>
              <w:pStyle w:val="Tablea"/>
            </w:pPr>
            <w:r w:rsidRPr="00F4319E">
              <w:t>(b) after a digital rectal examination of the prostate by that medical practitioner; and</w:t>
            </w:r>
          </w:p>
          <w:p w:rsidR="00B83D61" w:rsidRPr="00F4319E" w:rsidRDefault="00B83D61" w:rsidP="007601FA">
            <w:pPr>
              <w:pStyle w:val="Tablea"/>
            </w:pPr>
            <w:r w:rsidRPr="00F4319E">
              <w:t>(c) on a patient who has been assessed by:</w:t>
            </w:r>
          </w:p>
          <w:p w:rsidR="00B83D61" w:rsidRPr="00F4319E" w:rsidRDefault="00B83D61" w:rsidP="007601FA">
            <w:pPr>
              <w:pStyle w:val="Tablei"/>
            </w:pPr>
            <w:r w:rsidRPr="00F4319E">
              <w:t>(i) a specialist in urology, radiation oncology or medical oncology; or</w:t>
            </w:r>
          </w:p>
          <w:p w:rsidR="00B83D61" w:rsidRPr="00F4319E" w:rsidRDefault="00B83D61" w:rsidP="007601FA">
            <w:pPr>
              <w:pStyle w:val="Tablei"/>
            </w:pPr>
            <w:r w:rsidRPr="00F4319E">
              <w:t>(ii) a consultant physician in medical oncology;</w:t>
            </w:r>
          </w:p>
          <w:p w:rsidR="00B83D61" w:rsidRPr="00F4319E" w:rsidRDefault="00B83D61" w:rsidP="007601FA">
            <w:pPr>
              <w:pStyle w:val="Tablea"/>
            </w:pPr>
            <w:r w:rsidRPr="00F4319E">
              <w:tab/>
              <w:t>who has:</w:t>
            </w:r>
          </w:p>
          <w:p w:rsidR="00B83D61" w:rsidRPr="00F4319E" w:rsidRDefault="00B83D61" w:rsidP="007601FA">
            <w:pPr>
              <w:pStyle w:val="Tablei"/>
            </w:pPr>
            <w:r w:rsidRPr="00F4319E">
              <w:t>(iii) examined the patient in the 60 days before the scan; and</w:t>
            </w:r>
          </w:p>
          <w:p w:rsidR="00B83D61" w:rsidRPr="00F4319E" w:rsidRDefault="00B83D61" w:rsidP="007601FA">
            <w:pPr>
              <w:pStyle w:val="Tablei"/>
            </w:pPr>
            <w:r w:rsidRPr="00F4319E">
              <w:t>(iv) recommended the scan for the management of the patient’s current prostatic disease</w:t>
            </w:r>
          </w:p>
          <w:p w:rsidR="00B83D61" w:rsidRPr="00F4319E" w:rsidRDefault="00B83D61" w:rsidP="007601FA">
            <w:pPr>
              <w:pStyle w:val="Tabletext"/>
            </w:pPr>
            <w:r w:rsidRPr="00F4319E">
              <w:t>(R) (NK)</w:t>
            </w:r>
          </w:p>
        </w:tc>
        <w:tc>
          <w:tcPr>
            <w:tcW w:w="598" w:type="pct"/>
            <w:tcBorders>
              <w:bottom w:val="single" w:sz="12" w:space="0" w:color="auto"/>
            </w:tcBorders>
            <w:shd w:val="clear" w:color="auto" w:fill="auto"/>
            <w:hideMark/>
          </w:tcPr>
          <w:p w:rsidR="00B83D61" w:rsidRPr="00F4319E" w:rsidRDefault="00B83D61" w:rsidP="007601FA">
            <w:pPr>
              <w:pStyle w:val="Tabletext"/>
              <w:tabs>
                <w:tab w:val="decimal" w:pos="400"/>
              </w:tabs>
              <w:jc w:val="right"/>
            </w:pPr>
            <w:r w:rsidRPr="00F4319E">
              <w:t>54.55</w:t>
            </w:r>
          </w:p>
        </w:tc>
      </w:tr>
    </w:tbl>
    <w:p w:rsidR="00B83D61" w:rsidRPr="00F4319E" w:rsidRDefault="00B83D61" w:rsidP="00B83D61">
      <w:pPr>
        <w:pStyle w:val="ActHead4"/>
      </w:pPr>
      <w:bookmarkStart w:id="34" w:name="_Toc514749741"/>
      <w:r w:rsidRPr="00F4319E">
        <w:rPr>
          <w:rStyle w:val="CharSubdNo"/>
        </w:rPr>
        <w:t>Subdivision C</w:t>
      </w:r>
      <w:r w:rsidRPr="00F4319E">
        <w:t>—</w:t>
      </w:r>
      <w:r w:rsidRPr="00F4319E">
        <w:rPr>
          <w:rStyle w:val="CharSubdText"/>
        </w:rPr>
        <w:t>Subgroup 5 of Group I1: obstetric and gynaecological</w:t>
      </w:r>
      <w:bookmarkEnd w:id="34"/>
    </w:p>
    <w:p w:rsidR="00B83D61" w:rsidRPr="00F4319E" w:rsidRDefault="00B83D61" w:rsidP="00B83D61">
      <w:pPr>
        <w:pStyle w:val="ActHead5"/>
      </w:pPr>
      <w:bookmarkStart w:id="35" w:name="_Toc514749742"/>
      <w:r w:rsidRPr="00F4319E">
        <w:rPr>
          <w:rStyle w:val="CharSectno"/>
        </w:rPr>
        <w:t>2.1.4</w:t>
      </w:r>
      <w:r w:rsidRPr="00F4319E">
        <w:t xml:space="preserve">  Obstetric and gynaecological ultrasound services—limits</w:t>
      </w:r>
      <w:bookmarkEnd w:id="35"/>
    </w:p>
    <w:p w:rsidR="00B83D61" w:rsidRPr="00F4319E" w:rsidRDefault="00B83D61" w:rsidP="00B83D61">
      <w:pPr>
        <w:pStyle w:val="subsection"/>
      </w:pPr>
      <w:r w:rsidRPr="00F4319E">
        <w:tab/>
        <w:t>(1)</w:t>
      </w:r>
      <w:r w:rsidRPr="00F4319E">
        <w:tab/>
        <w:t>For NR</w:t>
      </w:r>
      <w:r w:rsidR="00F4319E">
        <w:noBreakHyphen/>
      </w:r>
      <w:r w:rsidRPr="00F4319E">
        <w:t>type diagnostic imaging services mentioned in an item in this Subdivision, the specified fee for no more than 3 services provided to the same patient in any one pregnancy applies.</w:t>
      </w:r>
    </w:p>
    <w:p w:rsidR="00B83D61" w:rsidRPr="00F4319E" w:rsidRDefault="00B83D61" w:rsidP="00B83D61">
      <w:pPr>
        <w:pStyle w:val="subsection"/>
      </w:pPr>
      <w:r w:rsidRPr="00F4319E">
        <w:tab/>
        <w:t>(2)</w:t>
      </w:r>
      <w:r w:rsidRPr="00F4319E">
        <w:tab/>
        <w:t>For any patient, items</w:t>
      </w:r>
      <w:r w:rsidR="00F4319E" w:rsidRPr="00F4319E">
        <w:t> </w:t>
      </w:r>
      <w:r w:rsidRPr="00F4319E">
        <w:t>55706, 55707, 55708, 55709, 55713, 55714, 55716, 55717, 55718, 55722, 55723, 55726, 55759, 55760, 55762, 55763, 55768, 55769, 55770 and 55771 are applicable only once in a pregnancy.</w:t>
      </w:r>
    </w:p>
    <w:p w:rsidR="00B83D61" w:rsidRPr="00F4319E" w:rsidRDefault="00B83D61" w:rsidP="00B83D61">
      <w:pPr>
        <w:pStyle w:val="ActHead5"/>
      </w:pPr>
      <w:bookmarkStart w:id="36" w:name="_Toc514749743"/>
      <w:r w:rsidRPr="00F4319E">
        <w:rPr>
          <w:rStyle w:val="CharSectno"/>
        </w:rPr>
        <w:t>2.1.5</w:t>
      </w:r>
      <w:r w:rsidRPr="00F4319E">
        <w:t xml:space="preserve">  Obstetric and gynaecological services—referrals and clinical notes</w:t>
      </w:r>
      <w:bookmarkEnd w:id="36"/>
    </w:p>
    <w:p w:rsidR="00B83D61" w:rsidRPr="00F4319E" w:rsidRDefault="00B83D61" w:rsidP="00B83D61">
      <w:pPr>
        <w:pStyle w:val="subsection"/>
      </w:pPr>
      <w:r w:rsidRPr="00F4319E">
        <w:tab/>
        <w:t>(1)</w:t>
      </w:r>
      <w:r w:rsidRPr="00F4319E">
        <w:tab/>
        <w:t>A referral for a service mentioned in item</w:t>
      </w:r>
      <w:r w:rsidR="00F4319E" w:rsidRPr="00F4319E">
        <w:t> </w:t>
      </w:r>
      <w:r w:rsidRPr="00F4319E">
        <w:t>55700, 55701, 55704, 55707, 55710, 55712, 55714, 55718, 55719, 55721, 55722, 55724, 55759, 55760, 55764, 55765, 55768, 55769, 55772 or 55773 must state the relevant condition or clinical indication for the service.</w:t>
      </w:r>
    </w:p>
    <w:p w:rsidR="00B83D61" w:rsidRPr="00F4319E" w:rsidRDefault="00B83D61" w:rsidP="00B83D61">
      <w:pPr>
        <w:pStyle w:val="subsection"/>
      </w:pPr>
      <w:r w:rsidRPr="00F4319E">
        <w:tab/>
        <w:t>(2)</w:t>
      </w:r>
      <w:r w:rsidRPr="00F4319E">
        <w:tab/>
        <w:t>If a referral for a service mentioned in item</w:t>
      </w:r>
      <w:r w:rsidR="00F4319E" w:rsidRPr="00F4319E">
        <w:t> </w:t>
      </w:r>
      <w:r w:rsidRPr="00F4319E">
        <w:t>55712, 55719, 55721, 55724, 55764, 55765, 55772 or 55773 is given by a medical practitioner who has obstetric privileges at a non</w:t>
      </w:r>
      <w:r w:rsidR="00F4319E">
        <w:noBreakHyphen/>
      </w:r>
      <w:r w:rsidRPr="00F4319E">
        <w:t>metropolitan hospital, the referral must also state the words ‘non</w:t>
      </w:r>
      <w:r w:rsidR="00F4319E">
        <w:noBreakHyphen/>
      </w:r>
      <w:r w:rsidRPr="00F4319E">
        <w:t>metropolitan obstetric privileges’.</w:t>
      </w:r>
    </w:p>
    <w:p w:rsidR="00B83D61" w:rsidRPr="00F4319E" w:rsidRDefault="00B83D61" w:rsidP="00B83D61">
      <w:pPr>
        <w:pStyle w:val="subsection"/>
        <w:rPr>
          <w:snapToGrid w:val="0"/>
        </w:rPr>
      </w:pPr>
      <w:r w:rsidRPr="00F4319E">
        <w:rPr>
          <w:snapToGrid w:val="0"/>
        </w:rPr>
        <w:tab/>
        <w:t>(3)</w:t>
      </w:r>
      <w:r w:rsidRPr="00F4319E">
        <w:rPr>
          <w:snapToGrid w:val="0"/>
        </w:rPr>
        <w:tab/>
        <w:t>A medical practitioner’s clinical notes for a service mentioned in item</w:t>
      </w:r>
      <w:r w:rsidR="00F4319E" w:rsidRPr="00F4319E">
        <w:rPr>
          <w:snapToGrid w:val="0"/>
        </w:rPr>
        <w:t> </w:t>
      </w:r>
      <w:r w:rsidRPr="00F4319E">
        <w:t xml:space="preserve">55702, </w:t>
      </w:r>
      <w:r w:rsidRPr="00F4319E">
        <w:rPr>
          <w:snapToGrid w:val="0"/>
        </w:rPr>
        <w:t xml:space="preserve">55703, 55705, 55708, </w:t>
      </w:r>
      <w:r w:rsidRPr="00F4319E">
        <w:t xml:space="preserve">55711, </w:t>
      </w:r>
      <w:r w:rsidRPr="00F4319E">
        <w:rPr>
          <w:snapToGrid w:val="0"/>
        </w:rPr>
        <w:t xml:space="preserve">55715, </w:t>
      </w:r>
      <w:r w:rsidRPr="00F4319E">
        <w:t xml:space="preserve">55716, 55720, </w:t>
      </w:r>
      <w:r w:rsidRPr="00F4319E">
        <w:rPr>
          <w:snapToGrid w:val="0"/>
        </w:rPr>
        <w:t xml:space="preserve">55723, 55725, </w:t>
      </w:r>
      <w:r w:rsidRPr="00F4319E">
        <w:t xml:space="preserve">55726, 55727, </w:t>
      </w:r>
      <w:r w:rsidRPr="00F4319E">
        <w:rPr>
          <w:snapToGrid w:val="0"/>
        </w:rPr>
        <w:t xml:space="preserve">55762, </w:t>
      </w:r>
      <w:r w:rsidRPr="00F4319E">
        <w:t xml:space="preserve">55763, </w:t>
      </w:r>
      <w:r w:rsidRPr="00F4319E">
        <w:rPr>
          <w:snapToGrid w:val="0"/>
        </w:rPr>
        <w:t xml:space="preserve">55766, </w:t>
      </w:r>
      <w:r w:rsidRPr="00F4319E">
        <w:t xml:space="preserve">55767, </w:t>
      </w:r>
      <w:r w:rsidRPr="00F4319E">
        <w:rPr>
          <w:snapToGrid w:val="0"/>
        </w:rPr>
        <w:t xml:space="preserve">55770, </w:t>
      </w:r>
      <w:r w:rsidRPr="00F4319E">
        <w:t>55771,</w:t>
      </w:r>
      <w:r w:rsidRPr="00F4319E">
        <w:rPr>
          <w:snapToGrid w:val="0"/>
        </w:rPr>
        <w:t xml:space="preserve"> 55774 or </w:t>
      </w:r>
      <w:r w:rsidRPr="00F4319E">
        <w:t>55775</w:t>
      </w:r>
      <w:r w:rsidRPr="00F4319E">
        <w:rPr>
          <w:snapToGrid w:val="0"/>
        </w:rPr>
        <w:t xml:space="preserve"> must state the relevant condition or clinical indication for the service.</w:t>
      </w:r>
    </w:p>
    <w:p w:rsidR="00B83D61" w:rsidRPr="00F4319E" w:rsidRDefault="00B83D61" w:rsidP="00B83D61">
      <w:pPr>
        <w:pStyle w:val="ActHead5"/>
      </w:pPr>
      <w:bookmarkStart w:id="37" w:name="_Toc514749744"/>
      <w:r w:rsidRPr="00F4319E">
        <w:rPr>
          <w:rStyle w:val="CharSectno"/>
        </w:rPr>
        <w:t>2.1.6</w:t>
      </w:r>
      <w:r w:rsidRPr="00F4319E">
        <w:t xml:space="preserve">  Obstetric and gynaecological services—conditions</w:t>
      </w:r>
      <w:bookmarkEnd w:id="37"/>
    </w:p>
    <w:p w:rsidR="00B83D61" w:rsidRPr="00F4319E" w:rsidRDefault="00B83D61" w:rsidP="00B83D61">
      <w:pPr>
        <w:pStyle w:val="subsection"/>
      </w:pPr>
      <w:r w:rsidRPr="00F4319E">
        <w:tab/>
        <w:t>(1)</w:t>
      </w:r>
      <w:r w:rsidRPr="00F4319E">
        <w:tab/>
        <w:t>The conditions for items</w:t>
      </w:r>
      <w:r w:rsidR="00F4319E" w:rsidRPr="00F4319E">
        <w:t> </w:t>
      </w:r>
      <w:r w:rsidRPr="00F4319E">
        <w:t>55700, 55701, 55702, 55703, 55704, 55705, 55707, 55708, 55710, 55711, 55714 and 55716, are as follows:</w:t>
      </w:r>
    </w:p>
    <w:p w:rsidR="00B83D61" w:rsidRPr="00F4319E" w:rsidRDefault="00B83D61" w:rsidP="00B83D61">
      <w:pPr>
        <w:pStyle w:val="paragraph"/>
      </w:pPr>
      <w:r w:rsidRPr="00F4319E">
        <w:tab/>
        <w:t>(a)</w:t>
      </w:r>
      <w:r w:rsidRPr="00F4319E">
        <w:tab/>
        <w:t>hyperemesis gravidarum;</w:t>
      </w:r>
    </w:p>
    <w:p w:rsidR="00B83D61" w:rsidRPr="00F4319E" w:rsidRDefault="00B83D61" w:rsidP="00B83D61">
      <w:pPr>
        <w:pStyle w:val="paragraph"/>
      </w:pPr>
      <w:r w:rsidRPr="00F4319E">
        <w:tab/>
        <w:t>(b)</w:t>
      </w:r>
      <w:r w:rsidRPr="00F4319E">
        <w:tab/>
        <w:t>diabetes mellitus;</w:t>
      </w:r>
    </w:p>
    <w:p w:rsidR="00B83D61" w:rsidRPr="00F4319E" w:rsidRDefault="00B83D61" w:rsidP="00B83D61">
      <w:pPr>
        <w:pStyle w:val="paragraph"/>
      </w:pPr>
      <w:r w:rsidRPr="00F4319E">
        <w:tab/>
        <w:t>(c)</w:t>
      </w:r>
      <w:r w:rsidRPr="00F4319E">
        <w:tab/>
        <w:t>hypertension;</w:t>
      </w:r>
    </w:p>
    <w:p w:rsidR="00B83D61" w:rsidRPr="00F4319E" w:rsidRDefault="00B83D61" w:rsidP="00B83D61">
      <w:pPr>
        <w:pStyle w:val="paragraph"/>
      </w:pPr>
      <w:r w:rsidRPr="00F4319E">
        <w:tab/>
        <w:t>(d)</w:t>
      </w:r>
      <w:r w:rsidRPr="00F4319E">
        <w:tab/>
        <w:t>toxaemia of pregnancy;</w:t>
      </w:r>
    </w:p>
    <w:p w:rsidR="00B83D61" w:rsidRPr="00F4319E" w:rsidRDefault="00B83D61" w:rsidP="00B83D61">
      <w:pPr>
        <w:pStyle w:val="paragraph"/>
      </w:pPr>
      <w:r w:rsidRPr="00F4319E">
        <w:tab/>
        <w:t>(e)</w:t>
      </w:r>
      <w:r w:rsidRPr="00F4319E">
        <w:tab/>
        <w:t>liver or renal disease;</w:t>
      </w:r>
    </w:p>
    <w:p w:rsidR="00B83D61" w:rsidRPr="00F4319E" w:rsidRDefault="00B83D61" w:rsidP="00B83D61">
      <w:pPr>
        <w:pStyle w:val="paragraph"/>
      </w:pPr>
      <w:r w:rsidRPr="00F4319E">
        <w:tab/>
        <w:t>(f)</w:t>
      </w:r>
      <w:r w:rsidRPr="00F4319E">
        <w:tab/>
        <w:t>autoimmune disease;</w:t>
      </w:r>
    </w:p>
    <w:p w:rsidR="00B83D61" w:rsidRPr="00F4319E" w:rsidRDefault="00B83D61" w:rsidP="00B83D61">
      <w:pPr>
        <w:pStyle w:val="paragraph"/>
      </w:pPr>
      <w:r w:rsidRPr="00F4319E">
        <w:tab/>
        <w:t>(g)</w:t>
      </w:r>
      <w:r w:rsidRPr="00F4319E">
        <w:tab/>
        <w:t>cardiac disease;</w:t>
      </w:r>
    </w:p>
    <w:p w:rsidR="00B83D61" w:rsidRPr="00F4319E" w:rsidRDefault="00B83D61" w:rsidP="00B83D61">
      <w:pPr>
        <w:pStyle w:val="paragraph"/>
      </w:pPr>
      <w:r w:rsidRPr="00F4319E">
        <w:tab/>
        <w:t>(h)</w:t>
      </w:r>
      <w:r w:rsidRPr="00F4319E">
        <w:tab/>
        <w:t>alloimmunisation;</w:t>
      </w:r>
    </w:p>
    <w:p w:rsidR="00B83D61" w:rsidRPr="00F4319E" w:rsidRDefault="00B83D61" w:rsidP="00B83D61">
      <w:pPr>
        <w:pStyle w:val="paragraph"/>
      </w:pPr>
      <w:r w:rsidRPr="00F4319E">
        <w:tab/>
        <w:t>(i)</w:t>
      </w:r>
      <w:r w:rsidRPr="00F4319E">
        <w:tab/>
        <w:t>maternal infection;</w:t>
      </w:r>
    </w:p>
    <w:p w:rsidR="00B83D61" w:rsidRPr="00F4319E" w:rsidRDefault="00B83D61" w:rsidP="00B83D61">
      <w:pPr>
        <w:pStyle w:val="paragraph"/>
      </w:pPr>
      <w:r w:rsidRPr="00F4319E">
        <w:tab/>
        <w:t>(j)</w:t>
      </w:r>
      <w:r w:rsidRPr="00F4319E">
        <w:tab/>
        <w:t>inflammatory bowel disease;</w:t>
      </w:r>
    </w:p>
    <w:p w:rsidR="00B83D61" w:rsidRPr="00F4319E" w:rsidRDefault="00B83D61" w:rsidP="00B83D61">
      <w:pPr>
        <w:pStyle w:val="paragraph"/>
      </w:pPr>
      <w:r w:rsidRPr="00F4319E">
        <w:tab/>
        <w:t>(k)</w:t>
      </w:r>
      <w:r w:rsidRPr="00F4319E">
        <w:tab/>
        <w:t>bowel stoma;</w:t>
      </w:r>
    </w:p>
    <w:p w:rsidR="00B83D61" w:rsidRPr="00F4319E" w:rsidRDefault="00B83D61" w:rsidP="00B83D61">
      <w:pPr>
        <w:pStyle w:val="paragraph"/>
      </w:pPr>
      <w:r w:rsidRPr="00F4319E">
        <w:tab/>
        <w:t>(l)</w:t>
      </w:r>
      <w:r w:rsidRPr="00F4319E">
        <w:tab/>
        <w:t>abdominal wall scarring;</w:t>
      </w:r>
    </w:p>
    <w:p w:rsidR="00B83D61" w:rsidRPr="00F4319E" w:rsidRDefault="00B83D61" w:rsidP="00B83D61">
      <w:pPr>
        <w:pStyle w:val="paragraph"/>
      </w:pPr>
      <w:r w:rsidRPr="00F4319E">
        <w:tab/>
        <w:t>(m)</w:t>
      </w:r>
      <w:r w:rsidRPr="00F4319E">
        <w:tab/>
        <w:t>previous spinal or pelvic trauma or disease;</w:t>
      </w:r>
    </w:p>
    <w:p w:rsidR="00B83D61" w:rsidRPr="00F4319E" w:rsidRDefault="00B83D61" w:rsidP="00B83D61">
      <w:pPr>
        <w:pStyle w:val="paragraph"/>
      </w:pPr>
      <w:r w:rsidRPr="00F4319E">
        <w:tab/>
        <w:t>(n)</w:t>
      </w:r>
      <w:r w:rsidRPr="00F4319E">
        <w:tab/>
        <w:t>drug dependency;</w:t>
      </w:r>
    </w:p>
    <w:p w:rsidR="00B83D61" w:rsidRPr="00F4319E" w:rsidRDefault="00B83D61" w:rsidP="00B83D61">
      <w:pPr>
        <w:pStyle w:val="paragraph"/>
      </w:pPr>
      <w:r w:rsidRPr="00F4319E">
        <w:tab/>
        <w:t>(o)</w:t>
      </w:r>
      <w:r w:rsidRPr="00F4319E">
        <w:tab/>
        <w:t>thrombophilia;</w:t>
      </w:r>
    </w:p>
    <w:p w:rsidR="00B83D61" w:rsidRPr="00F4319E" w:rsidRDefault="00B83D61" w:rsidP="00B83D61">
      <w:pPr>
        <w:pStyle w:val="paragraph"/>
      </w:pPr>
      <w:r w:rsidRPr="00F4319E">
        <w:tab/>
        <w:t>(p)</w:t>
      </w:r>
      <w:r w:rsidRPr="00F4319E">
        <w:tab/>
        <w:t>significant maternal obesity;</w:t>
      </w:r>
    </w:p>
    <w:p w:rsidR="00B83D61" w:rsidRPr="00F4319E" w:rsidRDefault="00B83D61" w:rsidP="00B83D61">
      <w:pPr>
        <w:pStyle w:val="paragraph"/>
      </w:pPr>
      <w:r w:rsidRPr="00F4319E">
        <w:tab/>
        <w:t>(q)</w:t>
      </w:r>
      <w:r w:rsidRPr="00F4319E">
        <w:tab/>
        <w:t>advanced maternal age;</w:t>
      </w:r>
    </w:p>
    <w:p w:rsidR="00B83D61" w:rsidRPr="00F4319E" w:rsidRDefault="00B83D61" w:rsidP="00B83D61">
      <w:pPr>
        <w:pStyle w:val="paragraph"/>
      </w:pPr>
      <w:r w:rsidRPr="00F4319E">
        <w:tab/>
        <w:t>(r)</w:t>
      </w:r>
      <w:r w:rsidRPr="00F4319E">
        <w:tab/>
        <w:t>abdominal pain or mass;</w:t>
      </w:r>
    </w:p>
    <w:p w:rsidR="00B83D61" w:rsidRPr="00F4319E" w:rsidRDefault="00B83D61" w:rsidP="00B83D61">
      <w:pPr>
        <w:pStyle w:val="paragraph"/>
      </w:pPr>
      <w:r w:rsidRPr="00F4319E">
        <w:tab/>
        <w:t>(s)</w:t>
      </w:r>
      <w:r w:rsidRPr="00F4319E">
        <w:tab/>
        <w:t>uncertain dates;</w:t>
      </w:r>
    </w:p>
    <w:p w:rsidR="00B83D61" w:rsidRPr="00F4319E" w:rsidRDefault="00B83D61" w:rsidP="00B83D61">
      <w:pPr>
        <w:pStyle w:val="paragraph"/>
      </w:pPr>
      <w:r w:rsidRPr="00F4319E">
        <w:tab/>
        <w:t>(t)</w:t>
      </w:r>
      <w:r w:rsidRPr="00F4319E">
        <w:tab/>
        <w:t>high risk pregnancy;</w:t>
      </w:r>
    </w:p>
    <w:p w:rsidR="00B83D61" w:rsidRPr="00F4319E" w:rsidRDefault="00B83D61" w:rsidP="00B83D61">
      <w:pPr>
        <w:pStyle w:val="paragraph"/>
      </w:pPr>
      <w:r w:rsidRPr="00F4319E">
        <w:tab/>
        <w:t>(u)</w:t>
      </w:r>
      <w:r w:rsidRPr="00F4319E">
        <w:tab/>
        <w:t>previous post dates delivery;</w:t>
      </w:r>
    </w:p>
    <w:p w:rsidR="00B83D61" w:rsidRPr="00F4319E" w:rsidRDefault="00B83D61" w:rsidP="00B83D61">
      <w:pPr>
        <w:pStyle w:val="paragraph"/>
      </w:pPr>
      <w:r w:rsidRPr="00F4319E">
        <w:tab/>
        <w:t>(v)</w:t>
      </w:r>
      <w:r w:rsidRPr="00F4319E">
        <w:tab/>
        <w:t>previous caesarean section;</w:t>
      </w:r>
    </w:p>
    <w:p w:rsidR="00B83D61" w:rsidRPr="00F4319E" w:rsidRDefault="00B83D61" w:rsidP="00B83D61">
      <w:pPr>
        <w:pStyle w:val="paragraph"/>
      </w:pPr>
      <w:r w:rsidRPr="00F4319E">
        <w:tab/>
        <w:t>(w)</w:t>
      </w:r>
      <w:r w:rsidRPr="00F4319E">
        <w:tab/>
        <w:t>poor obstetric history;</w:t>
      </w:r>
    </w:p>
    <w:p w:rsidR="00B83D61" w:rsidRPr="00F4319E" w:rsidRDefault="00B83D61" w:rsidP="00B83D61">
      <w:pPr>
        <w:pStyle w:val="paragraph"/>
      </w:pPr>
      <w:r w:rsidRPr="00F4319E">
        <w:tab/>
        <w:t>(x)</w:t>
      </w:r>
      <w:r w:rsidRPr="00F4319E">
        <w:tab/>
        <w:t>suspicion of ectopic pregnancy;</w:t>
      </w:r>
    </w:p>
    <w:p w:rsidR="00B83D61" w:rsidRPr="00F4319E" w:rsidRDefault="00B83D61" w:rsidP="00B83D61">
      <w:pPr>
        <w:pStyle w:val="paragraph"/>
      </w:pPr>
      <w:r w:rsidRPr="00F4319E">
        <w:tab/>
        <w:t>(y)</w:t>
      </w:r>
      <w:r w:rsidRPr="00F4319E">
        <w:tab/>
        <w:t>risk of miscarriage;</w:t>
      </w:r>
    </w:p>
    <w:p w:rsidR="00B83D61" w:rsidRPr="00F4319E" w:rsidRDefault="00B83D61" w:rsidP="00B83D61">
      <w:pPr>
        <w:pStyle w:val="paragraph"/>
      </w:pPr>
      <w:r w:rsidRPr="00F4319E">
        <w:tab/>
        <w:t>(z)</w:t>
      </w:r>
      <w:r w:rsidRPr="00F4319E">
        <w:tab/>
        <w:t>diminished symptoms of pregnancy;</w:t>
      </w:r>
    </w:p>
    <w:p w:rsidR="00B83D61" w:rsidRPr="00F4319E" w:rsidRDefault="00B83D61" w:rsidP="00B83D61">
      <w:pPr>
        <w:pStyle w:val="paragraph"/>
      </w:pPr>
      <w:r w:rsidRPr="00F4319E">
        <w:tab/>
        <w:t>(za)</w:t>
      </w:r>
      <w:r w:rsidRPr="00F4319E">
        <w:tab/>
        <w:t>suspected or known cervical incompetence;</w:t>
      </w:r>
    </w:p>
    <w:p w:rsidR="00B83D61" w:rsidRPr="00F4319E" w:rsidRDefault="00B83D61" w:rsidP="00B83D61">
      <w:pPr>
        <w:pStyle w:val="paragraph"/>
      </w:pPr>
      <w:r w:rsidRPr="00F4319E">
        <w:tab/>
        <w:t>(zb)</w:t>
      </w:r>
      <w:r w:rsidRPr="00F4319E">
        <w:tab/>
        <w:t>suspected or known uterine abnormality;</w:t>
      </w:r>
    </w:p>
    <w:p w:rsidR="00B83D61" w:rsidRPr="00F4319E" w:rsidRDefault="00B83D61" w:rsidP="00B83D61">
      <w:pPr>
        <w:pStyle w:val="paragraph"/>
      </w:pPr>
      <w:r w:rsidRPr="00F4319E">
        <w:tab/>
        <w:t>(zc)</w:t>
      </w:r>
      <w:r w:rsidRPr="00F4319E">
        <w:tab/>
        <w:t>pregnancy after assisted reproduction;</w:t>
      </w:r>
    </w:p>
    <w:p w:rsidR="00B83D61" w:rsidRPr="00F4319E" w:rsidRDefault="00B83D61" w:rsidP="00B83D61">
      <w:pPr>
        <w:pStyle w:val="paragraph"/>
      </w:pPr>
      <w:r w:rsidRPr="00F4319E">
        <w:tab/>
        <w:t>(zd)</w:t>
      </w:r>
      <w:r w:rsidRPr="00F4319E">
        <w:tab/>
        <w:t>risk of fetal abnormality.</w:t>
      </w:r>
    </w:p>
    <w:p w:rsidR="00B83D61" w:rsidRPr="00F4319E" w:rsidRDefault="00B83D61" w:rsidP="00B83D61">
      <w:pPr>
        <w:pStyle w:val="subsection"/>
      </w:pPr>
      <w:r w:rsidRPr="00F4319E">
        <w:tab/>
        <w:t>(2)</w:t>
      </w:r>
      <w:r w:rsidRPr="00F4319E">
        <w:tab/>
        <w:t>The conditions for items</w:t>
      </w:r>
      <w:r w:rsidR="00F4319E" w:rsidRPr="00F4319E">
        <w:t> </w:t>
      </w:r>
      <w:r w:rsidRPr="00F4319E">
        <w:t>55718, 55722, 55723 and 55726, are as follows:</w:t>
      </w:r>
    </w:p>
    <w:p w:rsidR="00B83D61" w:rsidRPr="00F4319E" w:rsidRDefault="00B83D61" w:rsidP="00B83D61">
      <w:pPr>
        <w:pStyle w:val="paragraph"/>
      </w:pPr>
      <w:r w:rsidRPr="00F4319E">
        <w:tab/>
        <w:t>(a)</w:t>
      </w:r>
      <w:r w:rsidRPr="00F4319E">
        <w:tab/>
        <w:t>known or suspected fetal abnormality or fetal cardiac arrhythmia;</w:t>
      </w:r>
    </w:p>
    <w:p w:rsidR="00B83D61" w:rsidRPr="00F4319E" w:rsidRDefault="00B83D61" w:rsidP="00B83D61">
      <w:pPr>
        <w:pStyle w:val="paragraph"/>
      </w:pPr>
      <w:r w:rsidRPr="00F4319E">
        <w:tab/>
        <w:t>(b)</w:t>
      </w:r>
      <w:r w:rsidRPr="00F4319E">
        <w:tab/>
        <w:t>fetal anatomy (late booking or incomplete mid</w:t>
      </w:r>
      <w:r w:rsidR="00F4319E">
        <w:noBreakHyphen/>
      </w:r>
      <w:r w:rsidRPr="00F4319E">
        <w:t>trimester scan);</w:t>
      </w:r>
    </w:p>
    <w:p w:rsidR="00B83D61" w:rsidRPr="00F4319E" w:rsidRDefault="00B83D61" w:rsidP="00B83D61">
      <w:pPr>
        <w:pStyle w:val="paragraph"/>
      </w:pPr>
      <w:r w:rsidRPr="00F4319E">
        <w:tab/>
        <w:t>(c)</w:t>
      </w:r>
      <w:r w:rsidRPr="00F4319E">
        <w:tab/>
        <w:t>malpresentation;</w:t>
      </w:r>
    </w:p>
    <w:p w:rsidR="00B83D61" w:rsidRPr="00F4319E" w:rsidRDefault="00B83D61" w:rsidP="00B83D61">
      <w:pPr>
        <w:pStyle w:val="paragraph"/>
      </w:pPr>
      <w:r w:rsidRPr="00F4319E">
        <w:tab/>
        <w:t>(d)</w:t>
      </w:r>
      <w:r w:rsidRPr="00F4319E">
        <w:tab/>
        <w:t>cervical assessment;</w:t>
      </w:r>
    </w:p>
    <w:p w:rsidR="00B83D61" w:rsidRPr="00F4319E" w:rsidRDefault="00B83D61" w:rsidP="00B83D61">
      <w:pPr>
        <w:pStyle w:val="paragraph"/>
      </w:pPr>
      <w:r w:rsidRPr="00F4319E">
        <w:tab/>
        <w:t>(e)</w:t>
      </w:r>
      <w:r w:rsidRPr="00F4319E">
        <w:tab/>
        <w:t>clinical suspicion of amniotic fluid abnormality;</w:t>
      </w:r>
    </w:p>
    <w:p w:rsidR="00B83D61" w:rsidRPr="00F4319E" w:rsidRDefault="00B83D61" w:rsidP="00B83D61">
      <w:pPr>
        <w:pStyle w:val="paragraph"/>
      </w:pPr>
      <w:r w:rsidRPr="00F4319E">
        <w:tab/>
        <w:t>(f)</w:t>
      </w:r>
      <w:r w:rsidRPr="00F4319E">
        <w:tab/>
        <w:t>clinical suspicion of placental or umbilical cord abnormality;</w:t>
      </w:r>
    </w:p>
    <w:p w:rsidR="00B83D61" w:rsidRPr="00F4319E" w:rsidRDefault="00B83D61" w:rsidP="00B83D61">
      <w:pPr>
        <w:pStyle w:val="paragraph"/>
      </w:pPr>
      <w:r w:rsidRPr="00F4319E">
        <w:tab/>
        <w:t>(g)</w:t>
      </w:r>
      <w:r w:rsidRPr="00F4319E">
        <w:tab/>
        <w:t>previous complicated delivery;</w:t>
      </w:r>
    </w:p>
    <w:p w:rsidR="00B83D61" w:rsidRPr="00F4319E" w:rsidRDefault="00B83D61" w:rsidP="00B83D61">
      <w:pPr>
        <w:pStyle w:val="paragraph"/>
      </w:pPr>
      <w:r w:rsidRPr="00F4319E">
        <w:tab/>
        <w:t>(h)</w:t>
      </w:r>
      <w:r w:rsidRPr="00F4319E">
        <w:tab/>
        <w:t>uterine scar assessment;</w:t>
      </w:r>
    </w:p>
    <w:p w:rsidR="00B83D61" w:rsidRPr="00F4319E" w:rsidRDefault="00B83D61" w:rsidP="00B83D61">
      <w:pPr>
        <w:pStyle w:val="paragraph"/>
      </w:pPr>
      <w:r w:rsidRPr="00F4319E">
        <w:tab/>
        <w:t>(i)</w:t>
      </w:r>
      <w:r w:rsidRPr="00F4319E">
        <w:tab/>
        <w:t>uterine fibroid;</w:t>
      </w:r>
    </w:p>
    <w:p w:rsidR="00B83D61" w:rsidRPr="00F4319E" w:rsidRDefault="00B83D61" w:rsidP="00B83D61">
      <w:pPr>
        <w:pStyle w:val="paragraph"/>
      </w:pPr>
      <w:r w:rsidRPr="00F4319E">
        <w:tab/>
        <w:t>(j)</w:t>
      </w:r>
      <w:r w:rsidRPr="00F4319E">
        <w:tab/>
        <w:t>previous fetal death in utero or neonatal death;</w:t>
      </w:r>
    </w:p>
    <w:p w:rsidR="00B83D61" w:rsidRPr="00F4319E" w:rsidRDefault="00B83D61" w:rsidP="00B83D61">
      <w:pPr>
        <w:pStyle w:val="paragraph"/>
      </w:pPr>
      <w:r w:rsidRPr="00F4319E">
        <w:tab/>
        <w:t>(k)</w:t>
      </w:r>
      <w:r w:rsidRPr="00F4319E">
        <w:tab/>
        <w:t>antepartum haemorrhage;</w:t>
      </w:r>
    </w:p>
    <w:p w:rsidR="00B83D61" w:rsidRPr="00F4319E" w:rsidRDefault="00B83D61" w:rsidP="00B83D61">
      <w:pPr>
        <w:pStyle w:val="paragraph"/>
      </w:pPr>
      <w:r w:rsidRPr="00F4319E">
        <w:tab/>
        <w:t>(l)</w:t>
      </w:r>
      <w:r w:rsidRPr="00F4319E">
        <w:tab/>
        <w:t>clinical suspicion of intrauterine growth retardation;</w:t>
      </w:r>
    </w:p>
    <w:p w:rsidR="00B83D61" w:rsidRPr="00F4319E" w:rsidRDefault="00B83D61" w:rsidP="00B83D61">
      <w:pPr>
        <w:pStyle w:val="paragraph"/>
      </w:pPr>
      <w:r w:rsidRPr="00F4319E">
        <w:tab/>
        <w:t>(m)</w:t>
      </w:r>
      <w:r w:rsidRPr="00F4319E">
        <w:tab/>
        <w:t>clinical suspicion of macrosomia;</w:t>
      </w:r>
    </w:p>
    <w:p w:rsidR="00B83D61" w:rsidRPr="00F4319E" w:rsidRDefault="00B83D61" w:rsidP="00B83D61">
      <w:pPr>
        <w:pStyle w:val="paragraph"/>
      </w:pPr>
      <w:r w:rsidRPr="00F4319E">
        <w:tab/>
        <w:t>(n)</w:t>
      </w:r>
      <w:r w:rsidRPr="00F4319E">
        <w:tab/>
        <w:t>reduced fetal movements;</w:t>
      </w:r>
    </w:p>
    <w:p w:rsidR="00B83D61" w:rsidRPr="00F4319E" w:rsidRDefault="00B83D61" w:rsidP="00B83D61">
      <w:pPr>
        <w:pStyle w:val="paragraph"/>
      </w:pPr>
      <w:r w:rsidRPr="00F4319E">
        <w:tab/>
        <w:t>(o)</w:t>
      </w:r>
      <w:r w:rsidRPr="00F4319E">
        <w:tab/>
        <w:t>suspected fetal death;</w:t>
      </w:r>
    </w:p>
    <w:p w:rsidR="00B83D61" w:rsidRPr="00F4319E" w:rsidRDefault="00B83D61" w:rsidP="00B83D61">
      <w:pPr>
        <w:pStyle w:val="paragraph"/>
      </w:pPr>
      <w:r w:rsidRPr="00F4319E">
        <w:tab/>
        <w:t>(p)</w:t>
      </w:r>
      <w:r w:rsidRPr="00F4319E">
        <w:tab/>
        <w:t>abnormal cardiotocography;</w:t>
      </w:r>
    </w:p>
    <w:p w:rsidR="00B83D61" w:rsidRPr="00F4319E" w:rsidRDefault="00B83D61" w:rsidP="00B83D61">
      <w:pPr>
        <w:pStyle w:val="paragraph"/>
      </w:pPr>
      <w:r w:rsidRPr="00F4319E">
        <w:tab/>
        <w:t>(q)</w:t>
      </w:r>
      <w:r w:rsidRPr="00F4319E">
        <w:tab/>
        <w:t>prolonged pregnancy;</w:t>
      </w:r>
    </w:p>
    <w:p w:rsidR="00B83D61" w:rsidRPr="00F4319E" w:rsidRDefault="00B83D61" w:rsidP="00B83D61">
      <w:pPr>
        <w:pStyle w:val="paragraph"/>
      </w:pPr>
      <w:r w:rsidRPr="00F4319E">
        <w:tab/>
        <w:t>(r)</w:t>
      </w:r>
      <w:r w:rsidRPr="00F4319E">
        <w:tab/>
        <w:t>premature labour;</w:t>
      </w:r>
    </w:p>
    <w:p w:rsidR="00B83D61" w:rsidRPr="00F4319E" w:rsidRDefault="00B83D61" w:rsidP="00B83D61">
      <w:pPr>
        <w:pStyle w:val="paragraph"/>
      </w:pPr>
      <w:r w:rsidRPr="00F4319E">
        <w:tab/>
        <w:t>(s)</w:t>
      </w:r>
      <w:r w:rsidRPr="00F4319E">
        <w:tab/>
        <w:t>fetal infection;</w:t>
      </w:r>
    </w:p>
    <w:p w:rsidR="00B83D61" w:rsidRPr="00F4319E" w:rsidRDefault="00B83D61" w:rsidP="00B83D61">
      <w:pPr>
        <w:pStyle w:val="paragraph"/>
      </w:pPr>
      <w:r w:rsidRPr="00F4319E">
        <w:tab/>
        <w:t>(t)</w:t>
      </w:r>
      <w:r w:rsidRPr="00F4319E">
        <w:tab/>
        <w:t>pregnancy after assisted reproduction;</w:t>
      </w:r>
    </w:p>
    <w:p w:rsidR="00B83D61" w:rsidRPr="00F4319E" w:rsidRDefault="00B83D61" w:rsidP="00B83D61">
      <w:pPr>
        <w:pStyle w:val="paragraph"/>
      </w:pPr>
      <w:r w:rsidRPr="00F4319E">
        <w:tab/>
        <w:t>(u)</w:t>
      </w:r>
      <w:r w:rsidRPr="00F4319E">
        <w:tab/>
        <w:t>trauma;</w:t>
      </w:r>
    </w:p>
    <w:p w:rsidR="00B83D61" w:rsidRPr="00F4319E" w:rsidRDefault="00B83D61" w:rsidP="00B83D61">
      <w:pPr>
        <w:pStyle w:val="paragraph"/>
      </w:pPr>
      <w:r w:rsidRPr="00F4319E">
        <w:tab/>
        <w:t>(v)</w:t>
      </w:r>
      <w:r w:rsidRPr="00F4319E">
        <w:tab/>
        <w:t>diabetes mellitus;</w:t>
      </w:r>
    </w:p>
    <w:p w:rsidR="00B83D61" w:rsidRPr="00F4319E" w:rsidRDefault="00B83D61" w:rsidP="00B83D61">
      <w:pPr>
        <w:pStyle w:val="paragraph"/>
      </w:pPr>
      <w:r w:rsidRPr="00F4319E">
        <w:tab/>
        <w:t>(w)</w:t>
      </w:r>
      <w:r w:rsidRPr="00F4319E">
        <w:tab/>
        <w:t>hypertension;</w:t>
      </w:r>
    </w:p>
    <w:p w:rsidR="00B83D61" w:rsidRPr="00F4319E" w:rsidRDefault="00B83D61" w:rsidP="00B83D61">
      <w:pPr>
        <w:pStyle w:val="paragraph"/>
      </w:pPr>
      <w:r w:rsidRPr="00F4319E">
        <w:tab/>
        <w:t>(x)</w:t>
      </w:r>
      <w:r w:rsidRPr="00F4319E">
        <w:tab/>
        <w:t>toxaemia of pregnancy;</w:t>
      </w:r>
    </w:p>
    <w:p w:rsidR="00B83D61" w:rsidRPr="00F4319E" w:rsidRDefault="00B83D61" w:rsidP="00B83D61">
      <w:pPr>
        <w:pStyle w:val="paragraph"/>
      </w:pPr>
      <w:r w:rsidRPr="00F4319E">
        <w:tab/>
        <w:t>(y)</w:t>
      </w:r>
      <w:r w:rsidRPr="00F4319E">
        <w:tab/>
        <w:t>liver or renal disease;</w:t>
      </w:r>
    </w:p>
    <w:p w:rsidR="00B83D61" w:rsidRPr="00F4319E" w:rsidRDefault="00B83D61" w:rsidP="00B83D61">
      <w:pPr>
        <w:pStyle w:val="paragraph"/>
      </w:pPr>
      <w:r w:rsidRPr="00F4319E">
        <w:tab/>
        <w:t>(z)</w:t>
      </w:r>
      <w:r w:rsidRPr="00F4319E">
        <w:tab/>
        <w:t>autoimmune disease;</w:t>
      </w:r>
    </w:p>
    <w:p w:rsidR="00B83D61" w:rsidRPr="00F4319E" w:rsidRDefault="00B83D61" w:rsidP="00B83D61">
      <w:pPr>
        <w:pStyle w:val="paragraph"/>
      </w:pPr>
      <w:r w:rsidRPr="00F4319E">
        <w:tab/>
        <w:t>(za)</w:t>
      </w:r>
      <w:r w:rsidRPr="00F4319E">
        <w:tab/>
        <w:t>cardiac disease;</w:t>
      </w:r>
    </w:p>
    <w:p w:rsidR="00B83D61" w:rsidRPr="00F4319E" w:rsidRDefault="00B83D61" w:rsidP="00B83D61">
      <w:pPr>
        <w:pStyle w:val="paragraph"/>
      </w:pPr>
      <w:r w:rsidRPr="00F4319E">
        <w:tab/>
        <w:t>(zb)</w:t>
      </w:r>
      <w:r w:rsidRPr="00F4319E">
        <w:tab/>
        <w:t>alloimmunisation;</w:t>
      </w:r>
    </w:p>
    <w:p w:rsidR="00B83D61" w:rsidRPr="00F4319E" w:rsidRDefault="00B83D61" w:rsidP="00B83D61">
      <w:pPr>
        <w:pStyle w:val="paragraph"/>
      </w:pPr>
      <w:r w:rsidRPr="00F4319E">
        <w:tab/>
        <w:t>(zc)</w:t>
      </w:r>
      <w:r w:rsidRPr="00F4319E">
        <w:tab/>
        <w:t>maternal infection;</w:t>
      </w:r>
    </w:p>
    <w:p w:rsidR="00B83D61" w:rsidRPr="00F4319E" w:rsidRDefault="00B83D61" w:rsidP="00B83D61">
      <w:pPr>
        <w:pStyle w:val="paragraph"/>
      </w:pPr>
      <w:r w:rsidRPr="00F4319E">
        <w:tab/>
        <w:t>(zd)</w:t>
      </w:r>
      <w:r w:rsidRPr="00F4319E">
        <w:tab/>
        <w:t>inflammatory bowel disease;</w:t>
      </w:r>
    </w:p>
    <w:p w:rsidR="00B83D61" w:rsidRPr="00F4319E" w:rsidRDefault="00B83D61" w:rsidP="00B83D61">
      <w:pPr>
        <w:pStyle w:val="paragraph"/>
      </w:pPr>
      <w:r w:rsidRPr="00F4319E">
        <w:tab/>
        <w:t>(ze)</w:t>
      </w:r>
      <w:r w:rsidRPr="00F4319E">
        <w:tab/>
        <w:t>bowel stoma;</w:t>
      </w:r>
    </w:p>
    <w:p w:rsidR="00B83D61" w:rsidRPr="00F4319E" w:rsidRDefault="00B83D61" w:rsidP="00B83D61">
      <w:pPr>
        <w:pStyle w:val="paragraph"/>
      </w:pPr>
      <w:r w:rsidRPr="00F4319E">
        <w:tab/>
        <w:t>(zf)</w:t>
      </w:r>
      <w:r w:rsidRPr="00F4319E">
        <w:tab/>
        <w:t>abdominal wall scarring;</w:t>
      </w:r>
    </w:p>
    <w:p w:rsidR="00B83D61" w:rsidRPr="00F4319E" w:rsidRDefault="00B83D61" w:rsidP="00B83D61">
      <w:pPr>
        <w:pStyle w:val="paragraph"/>
      </w:pPr>
      <w:r w:rsidRPr="00F4319E">
        <w:tab/>
        <w:t>(zg)</w:t>
      </w:r>
      <w:r w:rsidRPr="00F4319E">
        <w:tab/>
        <w:t>previous spinal or pelvic trauma or disease;</w:t>
      </w:r>
    </w:p>
    <w:p w:rsidR="00B83D61" w:rsidRPr="00F4319E" w:rsidRDefault="00B83D61" w:rsidP="00B83D61">
      <w:pPr>
        <w:pStyle w:val="paragraph"/>
      </w:pPr>
      <w:r w:rsidRPr="00F4319E">
        <w:tab/>
        <w:t>(zh)</w:t>
      </w:r>
      <w:r w:rsidRPr="00F4319E">
        <w:tab/>
        <w:t>drug dependency;</w:t>
      </w:r>
    </w:p>
    <w:p w:rsidR="00B83D61" w:rsidRPr="00F4319E" w:rsidRDefault="00B83D61" w:rsidP="00B83D61">
      <w:pPr>
        <w:pStyle w:val="paragraph"/>
      </w:pPr>
      <w:r w:rsidRPr="00F4319E">
        <w:tab/>
        <w:t>(zi)</w:t>
      </w:r>
      <w:r w:rsidRPr="00F4319E">
        <w:tab/>
        <w:t>thrombophilia;</w:t>
      </w:r>
    </w:p>
    <w:p w:rsidR="00B83D61" w:rsidRPr="00F4319E" w:rsidRDefault="00B83D61" w:rsidP="00B83D61">
      <w:pPr>
        <w:pStyle w:val="paragraph"/>
      </w:pPr>
      <w:r w:rsidRPr="00F4319E">
        <w:tab/>
        <w:t>(zj)</w:t>
      </w:r>
      <w:r w:rsidRPr="00F4319E">
        <w:tab/>
        <w:t>gross maternal obesity;</w:t>
      </w:r>
    </w:p>
    <w:p w:rsidR="00B83D61" w:rsidRPr="00F4319E" w:rsidRDefault="00B83D61" w:rsidP="00B83D61">
      <w:pPr>
        <w:pStyle w:val="paragraph"/>
      </w:pPr>
      <w:r w:rsidRPr="00F4319E">
        <w:tab/>
        <w:t>(zk)</w:t>
      </w:r>
      <w:r w:rsidRPr="00F4319E">
        <w:tab/>
        <w:t>advanced maternal age;</w:t>
      </w:r>
    </w:p>
    <w:p w:rsidR="00B83D61" w:rsidRPr="00F4319E" w:rsidRDefault="00B83D61" w:rsidP="00B83D61">
      <w:pPr>
        <w:pStyle w:val="paragraph"/>
      </w:pPr>
      <w:r w:rsidRPr="00F4319E">
        <w:tab/>
        <w:t>(zl)</w:t>
      </w:r>
      <w:r w:rsidRPr="00F4319E">
        <w:tab/>
        <w:t>abdominal pain or mass.</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02"/>
        <w:gridCol w:w="6390"/>
        <w:gridCol w:w="983"/>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keepLines/>
            </w:pPr>
            <w:r w:rsidRPr="00F4319E">
              <w:t>Group I1—Ultrasound</w:t>
            </w:r>
          </w:p>
        </w:tc>
      </w:tr>
      <w:tr w:rsidR="00B83D61" w:rsidRPr="00F4319E" w:rsidTr="007601FA">
        <w:trPr>
          <w:tblHeader/>
        </w:trPr>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keepLines/>
            </w:pPr>
            <w:r w:rsidRPr="00F4319E">
              <w:t>Column 1</w:t>
            </w:r>
          </w:p>
          <w:p w:rsidR="00B83D61" w:rsidRPr="00F4319E" w:rsidRDefault="00B83D61" w:rsidP="007601FA">
            <w:pPr>
              <w:pStyle w:val="TableHeading"/>
              <w:keepLines/>
            </w:pPr>
            <w:r w:rsidRPr="00F4319E">
              <w:t>Item</w:t>
            </w:r>
          </w:p>
        </w:tc>
        <w:tc>
          <w:tcPr>
            <w:tcW w:w="3815" w:type="pct"/>
            <w:tcBorders>
              <w:top w:val="single" w:sz="6" w:space="0" w:color="auto"/>
              <w:bottom w:val="single" w:sz="12" w:space="0" w:color="auto"/>
            </w:tcBorders>
            <w:shd w:val="clear" w:color="auto" w:fill="auto"/>
            <w:hideMark/>
          </w:tcPr>
          <w:p w:rsidR="00B83D61" w:rsidRPr="00F4319E" w:rsidRDefault="00B83D61" w:rsidP="007601FA">
            <w:pPr>
              <w:pStyle w:val="TableHeading"/>
              <w:keepLines/>
            </w:pPr>
            <w:r w:rsidRPr="00F4319E">
              <w:t>Column 2</w:t>
            </w:r>
          </w:p>
          <w:p w:rsidR="00B83D61" w:rsidRPr="00F4319E" w:rsidRDefault="00B83D61" w:rsidP="007601FA">
            <w:pPr>
              <w:pStyle w:val="TableHeading"/>
              <w:keepLines/>
            </w:pPr>
            <w:r w:rsidRPr="00F4319E">
              <w:t>Diagnostic imaging service</w:t>
            </w:r>
          </w:p>
        </w:tc>
        <w:tc>
          <w:tcPr>
            <w:tcW w:w="587" w:type="pct"/>
            <w:tcBorders>
              <w:top w:val="single" w:sz="6" w:space="0" w:color="auto"/>
              <w:bottom w:val="single" w:sz="12" w:space="0" w:color="auto"/>
            </w:tcBorders>
            <w:shd w:val="clear" w:color="auto" w:fill="auto"/>
            <w:hideMark/>
          </w:tcPr>
          <w:p w:rsidR="00B83D61" w:rsidRPr="00F4319E" w:rsidRDefault="00B83D61" w:rsidP="007601FA">
            <w:pPr>
              <w:pStyle w:val="TableHeading"/>
              <w:keepLines/>
              <w:jc w:val="right"/>
            </w:pPr>
            <w:r w:rsidRPr="00F4319E">
              <w:t>Column 3</w:t>
            </w:r>
          </w:p>
          <w:p w:rsidR="00B83D61" w:rsidRPr="00F4319E" w:rsidRDefault="00B83D61" w:rsidP="007601FA">
            <w:pPr>
              <w:pStyle w:val="TableHeading"/>
              <w:keepLines/>
              <w:jc w:val="right"/>
            </w:pPr>
            <w:r w:rsidRPr="00F4319E">
              <w:t>Fee ($)</w:t>
            </w:r>
          </w:p>
        </w:tc>
      </w:tr>
      <w:tr w:rsidR="00B83D61" w:rsidRPr="00F4319E" w:rsidTr="007601FA">
        <w:trPr>
          <w:trHeight w:val="70"/>
        </w:trPr>
        <w:tc>
          <w:tcPr>
            <w:tcW w:w="5000" w:type="pct"/>
            <w:gridSpan w:val="3"/>
            <w:tcBorders>
              <w:top w:val="single" w:sz="12" w:space="0" w:color="auto"/>
            </w:tcBorders>
            <w:hideMark/>
          </w:tcPr>
          <w:p w:rsidR="00B83D61" w:rsidRPr="00F4319E" w:rsidRDefault="00B83D61" w:rsidP="007601FA">
            <w:pPr>
              <w:pStyle w:val="TableHeading"/>
              <w:keepLines/>
            </w:pPr>
            <w:r w:rsidRPr="00F4319E">
              <w:t>Subgroup 5—Obstetric and gynaecological</w:t>
            </w:r>
          </w:p>
        </w:tc>
      </w:tr>
      <w:tr w:rsidR="00B83D61" w:rsidRPr="00F4319E" w:rsidTr="007601FA">
        <w:tc>
          <w:tcPr>
            <w:tcW w:w="598" w:type="pct"/>
            <w:hideMark/>
          </w:tcPr>
          <w:p w:rsidR="00B83D61" w:rsidRPr="00F4319E" w:rsidRDefault="00B83D61" w:rsidP="007601FA">
            <w:pPr>
              <w:pStyle w:val="Tabletext"/>
              <w:keepNext/>
              <w:keepLines/>
            </w:pPr>
            <w:r w:rsidRPr="00F4319E">
              <w:t>55700</w:t>
            </w:r>
          </w:p>
        </w:tc>
        <w:tc>
          <w:tcPr>
            <w:tcW w:w="3815" w:type="pct"/>
            <w:hideMark/>
          </w:tcPr>
          <w:p w:rsidR="00B83D61" w:rsidRPr="00F4319E" w:rsidRDefault="00B83D61" w:rsidP="007601FA">
            <w:pPr>
              <w:pStyle w:val="Tabletext"/>
              <w:keepNext/>
              <w:keepLines/>
            </w:pPr>
            <w:r w:rsidRPr="00F4319E">
              <w:t>Pelvis or abdomen, pregnancy</w:t>
            </w:r>
            <w:r w:rsidR="00F4319E">
              <w:noBreakHyphen/>
            </w:r>
            <w:r w:rsidRPr="00F4319E">
              <w:t>related or pregnancy complication, ultrasound scan of, by any or all approaches, if:</w:t>
            </w:r>
          </w:p>
          <w:p w:rsidR="00B83D61" w:rsidRPr="00F4319E" w:rsidRDefault="00B83D61" w:rsidP="007601FA">
            <w:pPr>
              <w:pStyle w:val="Tablea"/>
              <w:keepNext/>
              <w:keepLines/>
            </w:pPr>
            <w:r w:rsidRPr="00F4319E">
              <w:t>(a) the patient is referred by a medical practitioner or participating midwife; and</w:t>
            </w:r>
          </w:p>
          <w:p w:rsidR="00B83D61" w:rsidRPr="00F4319E" w:rsidRDefault="00B83D61" w:rsidP="007601FA">
            <w:pPr>
              <w:pStyle w:val="Tablea"/>
              <w:keepNext/>
              <w:keepLines/>
            </w:pPr>
            <w:r w:rsidRPr="00F4319E">
              <w:t>(b) the dating of the pregnancy (as confirmed by ultrasound) is less than 12 weeks of gestation; and</w:t>
            </w:r>
          </w:p>
          <w:p w:rsidR="00B83D61" w:rsidRPr="00F4319E" w:rsidRDefault="00B83D61" w:rsidP="007601FA">
            <w:pPr>
              <w:pStyle w:val="Tablea"/>
              <w:keepNext/>
              <w:keepLines/>
            </w:pPr>
            <w:r w:rsidRPr="00F4319E">
              <w:t>(c) the service is not associated with a service to which an item in Subgroup 2 or 3 applies; and</w:t>
            </w:r>
          </w:p>
          <w:p w:rsidR="00B83D61" w:rsidRPr="00F4319E" w:rsidRDefault="00B83D61" w:rsidP="007601FA">
            <w:pPr>
              <w:pStyle w:val="Tablea"/>
              <w:keepNext/>
              <w:keepLines/>
            </w:pPr>
            <w:r w:rsidRPr="00F4319E">
              <w:t>(d) if the patient is referred by a medical practitioner—the medical practitioner is not a member of a group of practitioners of which the providing practitioner is a member; and</w:t>
            </w:r>
          </w:p>
          <w:p w:rsidR="00B83D61" w:rsidRPr="00F4319E" w:rsidRDefault="00B83D61" w:rsidP="007601FA">
            <w:pPr>
              <w:pStyle w:val="Tablea"/>
              <w:keepNext/>
              <w:keepLines/>
            </w:pPr>
            <w:r w:rsidRPr="00F4319E">
              <w:t>(e) if the patient is referred by a participating midwife—the midwife does not have a business or financial arrangement with the providing practitioner; and</w:t>
            </w:r>
          </w:p>
          <w:p w:rsidR="00B83D61" w:rsidRPr="00F4319E" w:rsidRDefault="00B83D61" w:rsidP="007601FA">
            <w:pPr>
              <w:pStyle w:val="Tablea"/>
              <w:keepNext/>
              <w:keepLines/>
            </w:pPr>
            <w:r w:rsidRPr="00F4319E">
              <w:t>(f) one or more of the conditions mentioned in subclause</w:t>
            </w:r>
            <w:r w:rsidR="00F4319E" w:rsidRPr="00F4319E">
              <w:t> </w:t>
            </w:r>
            <w:r w:rsidRPr="00F4319E">
              <w:t>2.1.6(1) are present (R) (K)</w:t>
            </w:r>
          </w:p>
        </w:tc>
        <w:tc>
          <w:tcPr>
            <w:tcW w:w="587" w:type="pct"/>
            <w:hideMark/>
          </w:tcPr>
          <w:p w:rsidR="00B83D61" w:rsidRPr="00F4319E" w:rsidRDefault="00B83D61" w:rsidP="007601FA">
            <w:pPr>
              <w:pStyle w:val="Tabletext"/>
              <w:keepNext/>
              <w:keepLines/>
              <w:tabs>
                <w:tab w:val="decimal" w:pos="400"/>
              </w:tabs>
              <w:jc w:val="right"/>
              <w:rPr>
                <w:snapToGrid w:val="0"/>
              </w:rPr>
            </w:pPr>
            <w:r w:rsidRPr="00F4319E">
              <w:rPr>
                <w:snapToGrid w:val="0"/>
              </w:rPr>
              <w:t>60.00</w:t>
            </w:r>
          </w:p>
        </w:tc>
      </w:tr>
      <w:tr w:rsidR="00B83D61" w:rsidRPr="00F4319E" w:rsidTr="007601FA">
        <w:tc>
          <w:tcPr>
            <w:tcW w:w="598" w:type="pct"/>
            <w:hideMark/>
          </w:tcPr>
          <w:p w:rsidR="00B83D61" w:rsidRPr="00F4319E" w:rsidRDefault="00B83D61" w:rsidP="007601FA">
            <w:pPr>
              <w:pStyle w:val="Tabletext"/>
            </w:pPr>
            <w:r w:rsidRPr="00F4319E">
              <w:t>55701</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ultrasound scan of, by any or all approaches, if:</w:t>
            </w:r>
          </w:p>
          <w:p w:rsidR="00B83D61" w:rsidRPr="00F4319E" w:rsidRDefault="00B83D61" w:rsidP="007601FA">
            <w:pPr>
              <w:pStyle w:val="Tablea"/>
            </w:pPr>
            <w:r w:rsidRPr="00F4319E">
              <w:t>(a) the patient is referred by a medical practitioner or participating midwife; and</w:t>
            </w:r>
          </w:p>
          <w:p w:rsidR="00B83D61" w:rsidRPr="00F4319E" w:rsidRDefault="00B83D61" w:rsidP="007601FA">
            <w:pPr>
              <w:pStyle w:val="Tablea"/>
            </w:pPr>
            <w:r w:rsidRPr="00F4319E">
              <w:t>(b) the dating of the pregnancy (as confirmed by ultrasound) is less than 12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(e) if the patient is referred by a participating midwife—the midwife does not have a business or financial arrangement with the providing practitioner; and</w:t>
            </w:r>
          </w:p>
          <w:p w:rsidR="00B83D61" w:rsidRPr="00F4319E" w:rsidRDefault="00B83D61" w:rsidP="007601FA">
            <w:pPr>
              <w:pStyle w:val="Tablea"/>
            </w:pPr>
            <w:r w:rsidRPr="00F4319E">
              <w:t>(f) one or more of the conditions mentioned in subclause</w:t>
            </w:r>
            <w:r w:rsidR="00F4319E" w:rsidRPr="00F4319E">
              <w:t> </w:t>
            </w:r>
            <w:r w:rsidRPr="00F4319E">
              <w:t>2.1.6(1) are present (R) (NK)</w:t>
            </w:r>
          </w:p>
        </w:tc>
        <w:tc>
          <w:tcPr>
            <w:tcW w:w="587" w:type="pct"/>
            <w:hideMark/>
          </w:tcPr>
          <w:p w:rsidR="00B83D61" w:rsidRPr="00F4319E" w:rsidRDefault="00B83D61" w:rsidP="007601FA">
            <w:pPr>
              <w:pStyle w:val="Tabletext"/>
              <w:tabs>
                <w:tab w:val="decimal" w:pos="400"/>
              </w:tabs>
              <w:jc w:val="right"/>
              <w:rPr>
                <w:snapToGrid w:val="0"/>
              </w:rPr>
            </w:pPr>
            <w:r w:rsidRPr="00F4319E">
              <w:rPr>
                <w:snapToGrid w:val="0"/>
              </w:rPr>
              <w:t>30.00</w:t>
            </w:r>
          </w:p>
        </w:tc>
      </w:tr>
      <w:tr w:rsidR="00B83D61" w:rsidRPr="00F4319E" w:rsidTr="007601FA">
        <w:trPr>
          <w:trHeight w:val="20"/>
        </w:trPr>
        <w:tc>
          <w:tcPr>
            <w:tcW w:w="598" w:type="pct"/>
            <w:hideMark/>
          </w:tcPr>
          <w:p w:rsidR="00B83D61" w:rsidRPr="00F4319E" w:rsidRDefault="00B83D61" w:rsidP="007601FA">
            <w:pPr>
              <w:pStyle w:val="Tabletext"/>
            </w:pPr>
            <w:r w:rsidRPr="00F4319E">
              <w:t>55702</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ultrasound scan of, by any or all approaches, if:</w:t>
            </w:r>
          </w:p>
          <w:p w:rsidR="00B83D61" w:rsidRPr="00F4319E" w:rsidRDefault="00B83D61" w:rsidP="007601FA">
            <w:pPr>
              <w:pStyle w:val="Tablea"/>
            </w:pPr>
            <w:r w:rsidRPr="00F4319E">
              <w:t>(a) the patient is not referred by a medical practitioner or participating midwife; and</w:t>
            </w:r>
          </w:p>
          <w:p w:rsidR="00B83D61" w:rsidRPr="00F4319E" w:rsidRDefault="00B83D61" w:rsidP="007601FA">
            <w:pPr>
              <w:pStyle w:val="Tablea"/>
            </w:pPr>
            <w:r w:rsidRPr="00F4319E">
              <w:t>(b) the dating of the pregnancy (as confirmed by ultrasound) is less than 12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one or more of the conditions mentioned in subclause</w:t>
            </w:r>
            <w:r w:rsidR="00F4319E" w:rsidRPr="00F4319E">
              <w:t> </w:t>
            </w:r>
            <w:r w:rsidRPr="00F4319E">
              <w:t>2.1.6(1) are present (NR) (NK)</w:t>
            </w:r>
          </w:p>
        </w:tc>
        <w:tc>
          <w:tcPr>
            <w:tcW w:w="587" w:type="pct"/>
            <w:hideMark/>
          </w:tcPr>
          <w:p w:rsidR="00B83D61" w:rsidRPr="00F4319E" w:rsidRDefault="00B83D61" w:rsidP="007601FA">
            <w:pPr>
              <w:pStyle w:val="Tabletext"/>
              <w:tabs>
                <w:tab w:val="decimal" w:pos="400"/>
              </w:tabs>
              <w:jc w:val="right"/>
            </w:pPr>
            <w:r w:rsidRPr="00F4319E">
              <w:t>17.50</w:t>
            </w:r>
          </w:p>
        </w:tc>
      </w:tr>
      <w:tr w:rsidR="00B83D61" w:rsidRPr="00F4319E" w:rsidTr="007601FA">
        <w:trPr>
          <w:trHeight w:val="20"/>
        </w:trPr>
        <w:tc>
          <w:tcPr>
            <w:tcW w:w="598" w:type="pct"/>
            <w:tcBorders>
              <w:bottom w:val="single" w:sz="4" w:space="0" w:color="auto"/>
            </w:tcBorders>
            <w:hideMark/>
          </w:tcPr>
          <w:p w:rsidR="00B83D61" w:rsidRPr="00F4319E" w:rsidRDefault="00B83D61" w:rsidP="007601FA">
            <w:pPr>
              <w:pStyle w:val="Tabletext"/>
            </w:pPr>
            <w:r w:rsidRPr="00F4319E">
              <w:t>55703</w:t>
            </w:r>
          </w:p>
        </w:tc>
        <w:tc>
          <w:tcPr>
            <w:tcW w:w="3815" w:type="pct"/>
            <w:tcBorders>
              <w:bottom w:val="single" w:sz="4" w:space="0" w:color="auto"/>
            </w:tcBorders>
            <w:hideMark/>
          </w:tcPr>
          <w:p w:rsidR="00B83D61" w:rsidRPr="00F4319E" w:rsidRDefault="00B83D61" w:rsidP="007601FA">
            <w:pPr>
              <w:pStyle w:val="Tabletext"/>
            </w:pPr>
            <w:r w:rsidRPr="00F4319E">
              <w:t>Pelvis or abdomen, pregnancy</w:t>
            </w:r>
            <w:r w:rsidR="00F4319E">
              <w:noBreakHyphen/>
            </w:r>
            <w:r w:rsidRPr="00F4319E">
              <w:t>related or pregnancy complication, ultrasound scan of, by any or all approaches, if:</w:t>
            </w:r>
          </w:p>
          <w:p w:rsidR="00B83D61" w:rsidRPr="00F4319E" w:rsidRDefault="00B83D61" w:rsidP="007601FA">
            <w:pPr>
              <w:pStyle w:val="Tablea"/>
            </w:pPr>
            <w:r w:rsidRPr="00F4319E">
              <w:t>(a) the patient is not referred by a medical practitioner or participating midwife; and</w:t>
            </w:r>
          </w:p>
          <w:p w:rsidR="00B83D61" w:rsidRPr="00F4319E" w:rsidRDefault="00B83D61" w:rsidP="007601FA">
            <w:pPr>
              <w:pStyle w:val="Tablea"/>
            </w:pPr>
            <w:r w:rsidRPr="00F4319E">
              <w:t>(b) the dating of the pregnancy (as confirmed by ultrasound) is less than 12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one or more of the conditions mentioned in subclause</w:t>
            </w:r>
            <w:r w:rsidR="00F4319E" w:rsidRPr="00F4319E">
              <w:t> </w:t>
            </w:r>
            <w:r w:rsidRPr="00F4319E">
              <w:t>2.1.6(1) are present (NR) (K)</w:t>
            </w:r>
          </w:p>
        </w:tc>
        <w:tc>
          <w:tcPr>
            <w:tcW w:w="587" w:type="pct"/>
            <w:tcBorders>
              <w:bottom w:val="single" w:sz="4" w:space="0" w:color="auto"/>
            </w:tcBorders>
            <w:hideMark/>
          </w:tcPr>
          <w:p w:rsidR="00B83D61" w:rsidRPr="00F4319E" w:rsidRDefault="00B83D61" w:rsidP="007601FA">
            <w:pPr>
              <w:pStyle w:val="Tabletext"/>
              <w:tabs>
                <w:tab w:val="decimal" w:pos="400"/>
              </w:tabs>
              <w:jc w:val="right"/>
            </w:pPr>
            <w:r w:rsidRPr="00F4319E">
              <w:t>35.00</w:t>
            </w:r>
          </w:p>
        </w:tc>
      </w:tr>
      <w:tr w:rsidR="00B83D61" w:rsidRPr="00F4319E" w:rsidTr="007601FA">
        <w:trPr>
          <w:trHeight w:val="20"/>
        </w:trPr>
        <w:tc>
          <w:tcPr>
            <w:tcW w:w="598" w:type="pct"/>
            <w:hideMark/>
          </w:tcPr>
          <w:p w:rsidR="00B83D61" w:rsidRPr="00F4319E" w:rsidRDefault="00B83D61" w:rsidP="007601FA">
            <w:pPr>
              <w:pStyle w:val="Tabletext"/>
            </w:pPr>
            <w:r w:rsidRPr="00F4319E">
              <w:t>55704</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referred by a medical practitioner or participating midwife; and</w:t>
            </w:r>
          </w:p>
          <w:p w:rsidR="00B83D61" w:rsidRPr="00F4319E" w:rsidRDefault="00B83D61" w:rsidP="007601FA">
            <w:pPr>
              <w:pStyle w:val="Tablea"/>
            </w:pPr>
            <w:r w:rsidRPr="00F4319E">
              <w:t>(b) the dating of the pregnancy (as confirmed by ultrasound) is 12 to 16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(e) if the patient is referred by a participating midwife—the midwife does not have a business or financial arrangement with the providing practitioner; and</w:t>
            </w:r>
          </w:p>
          <w:p w:rsidR="00B83D61" w:rsidRPr="00F4319E" w:rsidRDefault="00B83D61" w:rsidP="007601FA">
            <w:pPr>
              <w:pStyle w:val="Tablea"/>
            </w:pPr>
            <w:r w:rsidRPr="00F4319E">
              <w:t>(f) one or more of the conditions mentioned in subclause</w:t>
            </w:r>
            <w:r w:rsidR="00F4319E" w:rsidRPr="00F4319E">
              <w:t> </w:t>
            </w:r>
            <w:r w:rsidRPr="00F4319E">
              <w:t>2.1.6(1) are present (R) (K)</w:t>
            </w:r>
          </w:p>
        </w:tc>
        <w:tc>
          <w:tcPr>
            <w:tcW w:w="587" w:type="pct"/>
            <w:hideMark/>
          </w:tcPr>
          <w:p w:rsidR="00B83D61" w:rsidRPr="00F4319E" w:rsidRDefault="00B83D61" w:rsidP="007601FA">
            <w:pPr>
              <w:pStyle w:val="Tabletext"/>
              <w:tabs>
                <w:tab w:val="decimal" w:pos="400"/>
              </w:tabs>
              <w:jc w:val="right"/>
            </w:pPr>
            <w:r w:rsidRPr="00F4319E">
              <w:t>70.00</w:t>
            </w:r>
          </w:p>
        </w:tc>
      </w:tr>
      <w:tr w:rsidR="00B83D61" w:rsidRPr="00F4319E" w:rsidTr="007601FA">
        <w:tc>
          <w:tcPr>
            <w:tcW w:w="598" w:type="pct"/>
            <w:hideMark/>
          </w:tcPr>
          <w:p w:rsidR="00B83D61" w:rsidRPr="00F4319E" w:rsidRDefault="00B83D61" w:rsidP="007601FA">
            <w:pPr>
              <w:pStyle w:val="Tabletext"/>
            </w:pPr>
            <w:r w:rsidRPr="00F4319E">
              <w:t>55705</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not referred by a medical practitioner or participating midwife; and</w:t>
            </w:r>
          </w:p>
          <w:p w:rsidR="00B83D61" w:rsidRPr="00F4319E" w:rsidRDefault="00B83D61" w:rsidP="007601FA">
            <w:pPr>
              <w:pStyle w:val="Tablea"/>
            </w:pPr>
            <w:r w:rsidRPr="00F4319E">
              <w:t>(b) the dating of the pregnancy (as confirmed by ultrasound) is 12 to 16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one or more of the conditions mentioned in subclause</w:t>
            </w:r>
            <w:r w:rsidR="00F4319E" w:rsidRPr="00F4319E">
              <w:t> </w:t>
            </w:r>
            <w:r w:rsidRPr="00F4319E">
              <w:t>2.1.6(1) are present (NR) (K)</w:t>
            </w:r>
          </w:p>
        </w:tc>
        <w:tc>
          <w:tcPr>
            <w:tcW w:w="587" w:type="pct"/>
            <w:hideMark/>
          </w:tcPr>
          <w:p w:rsidR="00B83D61" w:rsidRPr="00F4319E" w:rsidRDefault="00B83D61" w:rsidP="007601FA">
            <w:pPr>
              <w:pStyle w:val="Tabletext"/>
              <w:tabs>
                <w:tab w:val="decimal" w:pos="400"/>
              </w:tabs>
              <w:jc w:val="right"/>
            </w:pPr>
            <w:r w:rsidRPr="00F4319E">
              <w:t>35.00</w:t>
            </w:r>
          </w:p>
        </w:tc>
      </w:tr>
      <w:tr w:rsidR="00B83D61" w:rsidRPr="00F4319E" w:rsidTr="007601FA">
        <w:tc>
          <w:tcPr>
            <w:tcW w:w="598" w:type="pct"/>
            <w:hideMark/>
          </w:tcPr>
          <w:p w:rsidR="00B83D61" w:rsidRPr="00F4319E" w:rsidRDefault="00B83D61" w:rsidP="007601FA">
            <w:pPr>
              <w:pStyle w:val="Tabletext"/>
            </w:pPr>
            <w:r w:rsidRPr="00F4319E">
              <w:t>55706</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referred by a medical practitioner or participating midwife; and</w:t>
            </w:r>
          </w:p>
          <w:p w:rsidR="00B83D61" w:rsidRPr="00F4319E" w:rsidRDefault="00B83D61" w:rsidP="007601FA">
            <w:pPr>
              <w:pStyle w:val="Tablea"/>
            </w:pPr>
            <w:r w:rsidRPr="00F4319E">
              <w:t>(b) the dating for the pregnancy (as confirmed by ultrasound) is 17 to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(e) if the patient is referred by a participating midwife—the midwife does not have a business or financial arrangement with the providing practitioner; and</w:t>
            </w:r>
          </w:p>
          <w:p w:rsidR="00B83D61" w:rsidRPr="00F4319E" w:rsidRDefault="00B83D61" w:rsidP="007601FA">
            <w:pPr>
              <w:pStyle w:val="Tablea"/>
            </w:pPr>
            <w:r w:rsidRPr="00F4319E">
              <w:t>(f) the service is not performed in the same pregnancy as item</w:t>
            </w:r>
            <w:r w:rsidR="00F4319E" w:rsidRPr="00F4319E">
              <w:t> </w:t>
            </w:r>
            <w:r w:rsidRPr="00F4319E">
              <w:t>55709 or 55717 (R) (K)</w:t>
            </w:r>
          </w:p>
        </w:tc>
        <w:tc>
          <w:tcPr>
            <w:tcW w:w="587" w:type="pct"/>
            <w:hideMark/>
          </w:tcPr>
          <w:p w:rsidR="00B83D61" w:rsidRPr="00F4319E" w:rsidRDefault="00B83D61" w:rsidP="007601FA">
            <w:pPr>
              <w:pStyle w:val="Tabletext"/>
              <w:tabs>
                <w:tab w:val="decimal" w:pos="400"/>
              </w:tabs>
              <w:jc w:val="right"/>
              <w:rPr>
                <w:snapToGrid w:val="0"/>
              </w:rPr>
            </w:pPr>
            <w:r w:rsidRPr="00F4319E">
              <w:rPr>
                <w:snapToGrid w:val="0"/>
              </w:rPr>
              <w:t>100.00</w:t>
            </w:r>
          </w:p>
        </w:tc>
      </w:tr>
      <w:tr w:rsidR="00B83D61" w:rsidRPr="00F4319E" w:rsidTr="007601FA">
        <w:trPr>
          <w:trHeight w:val="765"/>
        </w:trPr>
        <w:tc>
          <w:tcPr>
            <w:tcW w:w="598" w:type="pct"/>
            <w:tcBorders>
              <w:bottom w:val="single" w:sz="4" w:space="0" w:color="auto"/>
            </w:tcBorders>
            <w:hideMark/>
          </w:tcPr>
          <w:p w:rsidR="00B83D61" w:rsidRPr="00F4319E" w:rsidRDefault="00B83D61" w:rsidP="007601FA">
            <w:pPr>
              <w:pStyle w:val="Tabletext"/>
            </w:pPr>
            <w:r w:rsidRPr="00F4319E">
              <w:t>55707</w:t>
            </w:r>
          </w:p>
        </w:tc>
        <w:tc>
          <w:tcPr>
            <w:tcW w:w="3815" w:type="pct"/>
            <w:tcBorders>
              <w:bottom w:val="single" w:sz="4" w:space="0" w:color="auto"/>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referred by a medical practitioner or participating midwife; and</w:t>
            </w:r>
          </w:p>
          <w:p w:rsidR="00B83D61" w:rsidRPr="00F4319E" w:rsidRDefault="00B83D61" w:rsidP="007601FA">
            <w:pPr>
              <w:pStyle w:val="Tablea"/>
            </w:pPr>
            <w:r w:rsidRPr="00F4319E">
              <w:t>(b) the pregnancy (as confirmed by ultrasound) is dated by a fetal crown rump length of 45 to 84 mm;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(e) if the patient is referred by a participating midwife—the midwife does not have a business or financial arrangement with the providing practitioner; and</w:t>
            </w:r>
          </w:p>
          <w:p w:rsidR="00B83D61" w:rsidRPr="00F4319E" w:rsidRDefault="00B83D61" w:rsidP="007601FA">
            <w:pPr>
              <w:pStyle w:val="Tablea"/>
            </w:pPr>
            <w:r w:rsidRPr="00F4319E">
              <w:t>(f) nuchal translucency measurement is performed to assess the risk of fetal abnormality; and</w:t>
            </w:r>
          </w:p>
          <w:p w:rsidR="00B83D61" w:rsidRPr="00F4319E" w:rsidRDefault="00B83D61" w:rsidP="007601FA">
            <w:pPr>
              <w:pStyle w:val="Tablea"/>
            </w:pPr>
            <w:r w:rsidRPr="00F4319E">
              <w:t>(g) the service is not performed with item</w:t>
            </w:r>
            <w:r w:rsidR="00F4319E" w:rsidRPr="00F4319E">
              <w:t> </w:t>
            </w:r>
            <w:r w:rsidRPr="00F4319E">
              <w:t>55700, 55701, 55702, 55703, 55704, 55705, 55710 or 55711 on the same patient within 24 hours; and</w:t>
            </w:r>
          </w:p>
          <w:p w:rsidR="00B83D61" w:rsidRPr="00F4319E" w:rsidRDefault="00B83D61" w:rsidP="007601FA">
            <w:pPr>
              <w:pStyle w:val="Tablea"/>
            </w:pPr>
            <w:r w:rsidRPr="00F4319E">
              <w:t>(h) one or more of the conditions mentioned in subclause</w:t>
            </w:r>
            <w:r w:rsidR="00F4319E" w:rsidRPr="00F4319E">
              <w:t> </w:t>
            </w:r>
            <w:r w:rsidRPr="00F4319E">
              <w:t>2.1.6(1) are present (R) (K)</w:t>
            </w:r>
          </w:p>
        </w:tc>
        <w:tc>
          <w:tcPr>
            <w:tcW w:w="587" w:type="pct"/>
            <w:tcBorders>
              <w:bottom w:val="single" w:sz="4" w:space="0" w:color="auto"/>
            </w:tcBorders>
            <w:hideMark/>
          </w:tcPr>
          <w:p w:rsidR="00B83D61" w:rsidRPr="00F4319E" w:rsidRDefault="00B83D61" w:rsidP="007601FA">
            <w:pPr>
              <w:pStyle w:val="Tabletext"/>
              <w:tabs>
                <w:tab w:val="decimal" w:pos="400"/>
              </w:tabs>
              <w:jc w:val="right"/>
            </w:pPr>
            <w:r w:rsidRPr="00F4319E">
              <w:t>70.00</w:t>
            </w:r>
          </w:p>
        </w:tc>
      </w:tr>
      <w:tr w:rsidR="00B83D61" w:rsidRPr="00F4319E" w:rsidTr="007601FA">
        <w:tc>
          <w:tcPr>
            <w:tcW w:w="598" w:type="pct"/>
            <w:tcBorders>
              <w:bottom w:val="nil"/>
            </w:tcBorders>
            <w:hideMark/>
          </w:tcPr>
          <w:p w:rsidR="00B83D61" w:rsidRPr="00F4319E" w:rsidRDefault="00B83D61" w:rsidP="007601FA">
            <w:pPr>
              <w:pStyle w:val="Tabletext"/>
            </w:pPr>
            <w:r w:rsidRPr="00F4319E">
              <w:t>55708</w:t>
            </w:r>
          </w:p>
        </w:tc>
        <w:tc>
          <w:tcPr>
            <w:tcW w:w="3815" w:type="pct"/>
            <w:tcBorders>
              <w:bottom w:val="nil"/>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not referred by a medical practitioner or participating midwife; and</w:t>
            </w:r>
          </w:p>
          <w:p w:rsidR="00B83D61" w:rsidRPr="00F4319E" w:rsidRDefault="00B83D61" w:rsidP="007601FA">
            <w:pPr>
              <w:pStyle w:val="Tablea"/>
            </w:pPr>
            <w:r w:rsidRPr="00F4319E">
              <w:t>(b) the pregnancy (as confirmed by ultrasound) is dated by a crown rump length of 45 to 84 mm;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nuchal translucency measurement is performed to assess the risk of fetal abnormality; and</w:t>
            </w:r>
          </w:p>
          <w:p w:rsidR="00B83D61" w:rsidRPr="00F4319E" w:rsidRDefault="00B83D61" w:rsidP="007601FA">
            <w:pPr>
              <w:pStyle w:val="Tablea"/>
            </w:pPr>
            <w:r w:rsidRPr="00F4319E">
              <w:t>(e) the service is not performed with item</w:t>
            </w:r>
            <w:r w:rsidR="00F4319E" w:rsidRPr="00F4319E">
              <w:t> </w:t>
            </w:r>
            <w:r w:rsidRPr="00F4319E">
              <w:t>55700, 55701, 55702, 55703, 55704, 55705, 55710 or 55711 on the same patient within 24 hours; and</w:t>
            </w:r>
          </w:p>
          <w:p w:rsidR="00B83D61" w:rsidRPr="00F4319E" w:rsidRDefault="00B83D61" w:rsidP="007601FA">
            <w:pPr>
              <w:pStyle w:val="Tablea"/>
            </w:pPr>
            <w:r w:rsidRPr="00F4319E">
              <w:t>(f) one or more of the conditions mentioned in subclause</w:t>
            </w:r>
            <w:r w:rsidR="00F4319E" w:rsidRPr="00F4319E">
              <w:t> </w:t>
            </w:r>
            <w:r w:rsidRPr="00F4319E">
              <w:t>2.1.6(1) are present (NR) (K)</w:t>
            </w:r>
          </w:p>
        </w:tc>
        <w:tc>
          <w:tcPr>
            <w:tcW w:w="587" w:type="pct"/>
            <w:tcBorders>
              <w:bottom w:val="nil"/>
            </w:tcBorders>
            <w:hideMark/>
          </w:tcPr>
          <w:p w:rsidR="00B83D61" w:rsidRPr="00F4319E" w:rsidRDefault="00B83D61" w:rsidP="007601FA">
            <w:pPr>
              <w:pStyle w:val="Tabletext"/>
              <w:tabs>
                <w:tab w:val="decimal" w:pos="400"/>
              </w:tabs>
              <w:jc w:val="right"/>
            </w:pPr>
            <w:r w:rsidRPr="00F4319E">
              <w:t>35.00</w:t>
            </w:r>
          </w:p>
        </w:tc>
      </w:tr>
      <w:tr w:rsidR="00B83D61" w:rsidRPr="00F4319E" w:rsidTr="007601FA">
        <w:trPr>
          <w:trHeight w:val="200"/>
        </w:trPr>
        <w:tc>
          <w:tcPr>
            <w:tcW w:w="598" w:type="pct"/>
            <w:hideMark/>
          </w:tcPr>
          <w:p w:rsidR="00B83D61" w:rsidRPr="00F4319E" w:rsidRDefault="00B83D61" w:rsidP="007601FA">
            <w:pPr>
              <w:pStyle w:val="Tabletext"/>
            </w:pPr>
            <w:r w:rsidRPr="00F4319E">
              <w:t>55709</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dating of the pregnancy (as confirmed by ultrasound) is 17 to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the service is not performed in the same pregnancy as item</w:t>
            </w:r>
            <w:r w:rsidR="00F4319E" w:rsidRPr="00F4319E">
              <w:t> </w:t>
            </w:r>
            <w:r w:rsidRPr="00F4319E">
              <w:t>55706 or 55713 (NR) (K)</w:t>
            </w:r>
          </w:p>
        </w:tc>
        <w:tc>
          <w:tcPr>
            <w:tcW w:w="587" w:type="pct"/>
            <w:hideMark/>
          </w:tcPr>
          <w:p w:rsidR="00B83D61" w:rsidRPr="00F4319E" w:rsidRDefault="00B83D61" w:rsidP="007601FA">
            <w:pPr>
              <w:pStyle w:val="Tabletext"/>
              <w:tabs>
                <w:tab w:val="decimal" w:pos="400"/>
              </w:tabs>
              <w:jc w:val="right"/>
              <w:rPr>
                <w:snapToGrid w:val="0"/>
              </w:rPr>
            </w:pPr>
            <w:r w:rsidRPr="00F4319E">
              <w:rPr>
                <w:snapToGrid w:val="0"/>
              </w:rPr>
              <w:t>38.00</w:t>
            </w:r>
          </w:p>
        </w:tc>
      </w:tr>
      <w:tr w:rsidR="00B83D61" w:rsidRPr="00F4319E" w:rsidTr="007601FA">
        <w:tc>
          <w:tcPr>
            <w:tcW w:w="598" w:type="pct"/>
            <w:hideMark/>
          </w:tcPr>
          <w:p w:rsidR="00B83D61" w:rsidRPr="00F4319E" w:rsidRDefault="00B83D61" w:rsidP="007601FA">
            <w:pPr>
              <w:pStyle w:val="Tabletext"/>
            </w:pPr>
            <w:r w:rsidRPr="00F4319E">
              <w:t>55710</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referred by a medical practitioner or participating midwife; and</w:t>
            </w:r>
          </w:p>
          <w:p w:rsidR="00B83D61" w:rsidRPr="00F4319E" w:rsidRDefault="00B83D61" w:rsidP="007601FA">
            <w:pPr>
              <w:pStyle w:val="Tablea"/>
            </w:pPr>
            <w:r w:rsidRPr="00F4319E">
              <w:t>(b) the dating of the pregnancy (as confirmed by ultrasound) is 12 to 16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(e) if the patient is referred by a participating midwife—the midwife does not have a business or financial arrangement with the providing practitioner; and</w:t>
            </w:r>
          </w:p>
          <w:p w:rsidR="00B83D61" w:rsidRPr="00F4319E" w:rsidRDefault="00B83D61" w:rsidP="007601FA">
            <w:pPr>
              <w:pStyle w:val="Tablea"/>
            </w:pPr>
            <w:r w:rsidRPr="00F4319E">
              <w:t>(f) one or more of the conditions mentioned in subclause</w:t>
            </w:r>
            <w:r w:rsidR="00F4319E" w:rsidRPr="00F4319E">
              <w:t> </w:t>
            </w:r>
            <w:r w:rsidRPr="00F4319E">
              <w:t>2.1.6(1) are present (R) (NK)</w:t>
            </w:r>
          </w:p>
        </w:tc>
        <w:tc>
          <w:tcPr>
            <w:tcW w:w="587" w:type="pct"/>
            <w:hideMark/>
          </w:tcPr>
          <w:p w:rsidR="00B83D61" w:rsidRPr="00F4319E" w:rsidRDefault="00B83D61" w:rsidP="007601FA">
            <w:pPr>
              <w:pStyle w:val="Tabletext"/>
              <w:tabs>
                <w:tab w:val="decimal" w:pos="400"/>
              </w:tabs>
              <w:jc w:val="right"/>
            </w:pPr>
            <w:r w:rsidRPr="00F4319E">
              <w:t>35.00</w:t>
            </w:r>
          </w:p>
        </w:tc>
      </w:tr>
      <w:tr w:rsidR="00B83D61" w:rsidRPr="00F4319E" w:rsidTr="007601FA">
        <w:trPr>
          <w:cantSplit/>
        </w:trPr>
        <w:tc>
          <w:tcPr>
            <w:tcW w:w="598" w:type="pct"/>
            <w:hideMark/>
          </w:tcPr>
          <w:p w:rsidR="00B83D61" w:rsidRPr="00F4319E" w:rsidRDefault="00B83D61" w:rsidP="007601FA">
            <w:pPr>
              <w:pStyle w:val="Tabletext"/>
            </w:pPr>
            <w:r w:rsidRPr="00F4319E">
              <w:t>55711</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not referred by a medical practitioner or participating midwife; and</w:t>
            </w:r>
          </w:p>
          <w:p w:rsidR="00B83D61" w:rsidRPr="00F4319E" w:rsidRDefault="00B83D61" w:rsidP="007601FA">
            <w:pPr>
              <w:pStyle w:val="Tablea"/>
            </w:pPr>
            <w:r w:rsidRPr="00F4319E">
              <w:t>(b) the dating of the pregnancy (as confirmed by ultrasound) is 12 to 16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one or more of the conditions mentioned in subclause</w:t>
            </w:r>
            <w:r w:rsidR="00F4319E" w:rsidRPr="00F4319E">
              <w:t> </w:t>
            </w:r>
            <w:r w:rsidRPr="00F4319E">
              <w:t>2.1.6(1) are present (NR) (NK)</w:t>
            </w:r>
          </w:p>
        </w:tc>
        <w:tc>
          <w:tcPr>
            <w:tcW w:w="587" w:type="pct"/>
            <w:hideMark/>
          </w:tcPr>
          <w:p w:rsidR="00B83D61" w:rsidRPr="00F4319E" w:rsidRDefault="00B83D61" w:rsidP="007601FA">
            <w:pPr>
              <w:pStyle w:val="Tabletext"/>
              <w:tabs>
                <w:tab w:val="decimal" w:pos="400"/>
              </w:tabs>
              <w:jc w:val="right"/>
            </w:pPr>
            <w:r w:rsidRPr="00F4319E">
              <w:t>17.50</w:t>
            </w:r>
          </w:p>
        </w:tc>
      </w:tr>
      <w:tr w:rsidR="00B83D61" w:rsidRPr="00F4319E" w:rsidTr="007601FA">
        <w:tc>
          <w:tcPr>
            <w:tcW w:w="598" w:type="pct"/>
            <w:hideMark/>
          </w:tcPr>
          <w:p w:rsidR="00B83D61" w:rsidRPr="00F4319E" w:rsidRDefault="00B83D61" w:rsidP="007601FA">
            <w:pPr>
              <w:pStyle w:val="Tabletext"/>
            </w:pPr>
            <w:r w:rsidRPr="00F4319E">
              <w:t>55712</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referred by a medical practitioner who:</w:t>
            </w:r>
          </w:p>
          <w:p w:rsidR="00B83D61" w:rsidRPr="00F4319E" w:rsidRDefault="00B83D61" w:rsidP="007601FA">
            <w:pPr>
              <w:pStyle w:val="Tablei"/>
            </w:pPr>
            <w:r w:rsidRPr="00F4319E">
              <w:t>(i) is a Member or a Fellow of the Royal Australian and New Zealand College of Obstetricians and Gynaecologists; or</w:t>
            </w:r>
          </w:p>
          <w:p w:rsidR="00B83D61" w:rsidRPr="00F4319E" w:rsidRDefault="00B83D61" w:rsidP="007601FA">
            <w:pPr>
              <w:pStyle w:val="Tablei"/>
            </w:pPr>
            <w:r w:rsidRPr="00F4319E">
              <w:t>(ii) has a Diploma of Obstetrics; or</w:t>
            </w:r>
          </w:p>
          <w:p w:rsidR="00B83D61" w:rsidRPr="00F4319E" w:rsidRDefault="00B83D61" w:rsidP="007601FA">
            <w:pPr>
              <w:pStyle w:val="Tablei"/>
            </w:pPr>
            <w:r w:rsidRPr="00F4319E">
              <w:t>(iii) has a qualification recognised by the Royal Australian and New Zealand College of Obstetricians and Gynaecologists as being equivalent to a Diploma of Obstetrics; or</w:t>
            </w:r>
          </w:p>
          <w:p w:rsidR="00B83D61" w:rsidRPr="00F4319E" w:rsidRDefault="00B83D61" w:rsidP="007601FA">
            <w:pPr>
              <w:pStyle w:val="Tablei"/>
            </w:pPr>
            <w:r w:rsidRPr="00F4319E">
              <w:t>(iv) has obstetric privileges at a non</w:t>
            </w:r>
            <w:r w:rsidR="00F4319E">
              <w:noBreakHyphen/>
            </w:r>
            <w:r w:rsidRPr="00F4319E">
              <w:t>metropolitan hospital;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dating of the pregnancy (as confirmed by ultrasound) is 17 to 22 weeks of gestation; and</w:t>
            </w:r>
          </w:p>
          <w:p w:rsidR="00B83D61" w:rsidRPr="00F4319E" w:rsidRDefault="00B83D61" w:rsidP="007601FA">
            <w:pPr>
              <w:pStyle w:val="Tablea"/>
            </w:pPr>
            <w:r w:rsidRPr="00F4319E">
              <w:t>(d) the service is not associated with a service to which an item in Subgroup 2 or 3 applies; and</w:t>
            </w:r>
          </w:p>
          <w:p w:rsidR="00B83D61" w:rsidRPr="00F4319E" w:rsidRDefault="00B83D61" w:rsidP="007601FA">
            <w:pPr>
              <w:pStyle w:val="Tablea"/>
            </w:pPr>
            <w:r w:rsidRPr="00F4319E">
              <w:t>(e) further examination is clinically indicated after performance, in the same pregnancy, of a scan mentioned in item</w:t>
            </w:r>
            <w:r w:rsidR="00F4319E" w:rsidRPr="00F4319E">
              <w:t> </w:t>
            </w:r>
            <w:r w:rsidRPr="00F4319E">
              <w:t>55706, 55709, 55713 or 55717 (R) (K)</w:t>
            </w:r>
          </w:p>
        </w:tc>
        <w:tc>
          <w:tcPr>
            <w:tcW w:w="587" w:type="pct"/>
            <w:hideMark/>
          </w:tcPr>
          <w:p w:rsidR="00B83D61" w:rsidRPr="00F4319E" w:rsidRDefault="00B83D61" w:rsidP="007601FA">
            <w:pPr>
              <w:pStyle w:val="Tabletext"/>
              <w:tabs>
                <w:tab w:val="decimal" w:pos="400"/>
              </w:tabs>
              <w:jc w:val="right"/>
              <w:rPr>
                <w:snapToGrid w:val="0"/>
              </w:rPr>
            </w:pPr>
            <w:r w:rsidRPr="00F4319E">
              <w:rPr>
                <w:snapToGrid w:val="0"/>
              </w:rPr>
              <w:t>115.00</w:t>
            </w:r>
          </w:p>
        </w:tc>
      </w:tr>
      <w:tr w:rsidR="00B83D61" w:rsidRPr="00F4319E" w:rsidTr="007601FA">
        <w:tc>
          <w:tcPr>
            <w:tcW w:w="598" w:type="pct"/>
            <w:tcBorders>
              <w:bottom w:val="single" w:sz="4" w:space="0" w:color="auto"/>
            </w:tcBorders>
            <w:hideMark/>
          </w:tcPr>
          <w:p w:rsidR="00B83D61" w:rsidRPr="00F4319E" w:rsidRDefault="00B83D61" w:rsidP="007601FA">
            <w:pPr>
              <w:pStyle w:val="Tabletext"/>
            </w:pPr>
            <w:r w:rsidRPr="00F4319E">
              <w:t>55713</w:t>
            </w:r>
          </w:p>
        </w:tc>
        <w:tc>
          <w:tcPr>
            <w:tcW w:w="3815" w:type="pct"/>
            <w:tcBorders>
              <w:bottom w:val="single" w:sz="4" w:space="0" w:color="auto"/>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referred by a medical practitioner or participating midwife; and</w:t>
            </w:r>
          </w:p>
          <w:p w:rsidR="00B83D61" w:rsidRPr="00F4319E" w:rsidRDefault="00B83D61" w:rsidP="007601FA">
            <w:pPr>
              <w:pStyle w:val="Tablea"/>
            </w:pPr>
            <w:r w:rsidRPr="00F4319E">
              <w:t>(b) the dating for the pregnancy (as confirmed by ultrasound) is 17 to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(e) if the patient is referred by a participating midwife—the midwife does not have a business or financial arrangement with the providing practitioner; and</w:t>
            </w:r>
          </w:p>
          <w:p w:rsidR="00B83D61" w:rsidRPr="00F4319E" w:rsidRDefault="00B83D61" w:rsidP="007601FA">
            <w:pPr>
              <w:pStyle w:val="Tablea"/>
            </w:pPr>
            <w:r w:rsidRPr="00F4319E">
              <w:t>(f) the service is not performed in the same pregnancy as item</w:t>
            </w:r>
            <w:r w:rsidR="00F4319E" w:rsidRPr="00F4319E">
              <w:t> </w:t>
            </w:r>
            <w:r w:rsidRPr="00F4319E">
              <w:t>55709 or 55717 (R) (NK)</w:t>
            </w:r>
          </w:p>
        </w:tc>
        <w:tc>
          <w:tcPr>
            <w:tcW w:w="587" w:type="pct"/>
            <w:tcBorders>
              <w:bottom w:val="single" w:sz="4" w:space="0" w:color="auto"/>
            </w:tcBorders>
            <w:hideMark/>
          </w:tcPr>
          <w:p w:rsidR="00B83D61" w:rsidRPr="00F4319E" w:rsidRDefault="00B83D61" w:rsidP="007601FA">
            <w:pPr>
              <w:pStyle w:val="Tabletext"/>
              <w:tabs>
                <w:tab w:val="decimal" w:pos="400"/>
              </w:tabs>
              <w:jc w:val="right"/>
              <w:rPr>
                <w:snapToGrid w:val="0"/>
              </w:rPr>
            </w:pPr>
            <w:r w:rsidRPr="00F4319E">
              <w:rPr>
                <w:snapToGrid w:val="0"/>
              </w:rPr>
              <w:t>50.00</w:t>
            </w:r>
          </w:p>
        </w:tc>
      </w:tr>
      <w:tr w:rsidR="00B83D61" w:rsidRPr="00F4319E" w:rsidTr="007601FA">
        <w:trPr>
          <w:trHeight w:val="20"/>
        </w:trPr>
        <w:tc>
          <w:tcPr>
            <w:tcW w:w="598" w:type="pct"/>
            <w:hideMark/>
          </w:tcPr>
          <w:p w:rsidR="00B83D61" w:rsidRPr="00F4319E" w:rsidRDefault="00B83D61" w:rsidP="007601FA">
            <w:pPr>
              <w:pStyle w:val="Tabletext"/>
            </w:pPr>
            <w:r w:rsidRPr="00F4319E">
              <w:t>55714</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referred by a medical practitioner or participating midwife; and</w:t>
            </w:r>
          </w:p>
          <w:p w:rsidR="00B83D61" w:rsidRPr="00F4319E" w:rsidRDefault="00B83D61" w:rsidP="007601FA">
            <w:pPr>
              <w:pStyle w:val="Tablea"/>
            </w:pPr>
            <w:r w:rsidRPr="00F4319E">
              <w:t>(b) the pregnancy (as confirmed by ultrasound) is dated by a fetal crown rump length of 45 to 84 mm;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(e) if the patient is referred by a participating midwife—the midwife does not have a business or financial arrangement with the providing practitioner; and</w:t>
            </w:r>
          </w:p>
          <w:p w:rsidR="00B83D61" w:rsidRPr="00F4319E" w:rsidRDefault="00B83D61" w:rsidP="007601FA">
            <w:pPr>
              <w:pStyle w:val="Tablea"/>
            </w:pPr>
            <w:r w:rsidRPr="00F4319E">
              <w:t>(f) nuchal translucency measurement is performed to assess the risk of fetal abnormality; and</w:t>
            </w:r>
          </w:p>
          <w:p w:rsidR="00B83D61" w:rsidRPr="00F4319E" w:rsidRDefault="00B83D61" w:rsidP="007601FA">
            <w:pPr>
              <w:pStyle w:val="Tablea"/>
            </w:pPr>
            <w:r w:rsidRPr="00F4319E">
              <w:t>(g) the service is not performed with item</w:t>
            </w:r>
            <w:r w:rsidR="00F4319E" w:rsidRPr="00F4319E">
              <w:t> </w:t>
            </w:r>
            <w:r w:rsidRPr="00F4319E">
              <w:t>55700, 55701, 55702, 55703, 55704, 55705, 55710 or 55711 on the same patient within 24 hours; and</w:t>
            </w:r>
          </w:p>
          <w:p w:rsidR="00B83D61" w:rsidRPr="00F4319E" w:rsidRDefault="00B83D61" w:rsidP="007601FA">
            <w:pPr>
              <w:pStyle w:val="Tablea"/>
            </w:pPr>
            <w:r w:rsidRPr="00F4319E">
              <w:t>(h) one or more of the conditions mentioned in subclause</w:t>
            </w:r>
            <w:r w:rsidR="00F4319E" w:rsidRPr="00F4319E">
              <w:t> </w:t>
            </w:r>
            <w:r w:rsidRPr="00F4319E">
              <w:t>2.1.6(1) are present (R) (NK)</w:t>
            </w:r>
          </w:p>
        </w:tc>
        <w:tc>
          <w:tcPr>
            <w:tcW w:w="587" w:type="pct"/>
            <w:hideMark/>
          </w:tcPr>
          <w:p w:rsidR="00B83D61" w:rsidRPr="00F4319E" w:rsidRDefault="00B83D61" w:rsidP="007601FA">
            <w:pPr>
              <w:pStyle w:val="Tabletext"/>
              <w:tabs>
                <w:tab w:val="decimal" w:pos="400"/>
              </w:tabs>
              <w:jc w:val="right"/>
            </w:pPr>
            <w:r w:rsidRPr="00F4319E">
              <w:t>35.00</w:t>
            </w:r>
          </w:p>
        </w:tc>
      </w:tr>
      <w:tr w:rsidR="00B83D61" w:rsidRPr="00F4319E" w:rsidTr="007601FA">
        <w:trPr>
          <w:trHeight w:val="562"/>
        </w:trPr>
        <w:tc>
          <w:tcPr>
            <w:tcW w:w="598" w:type="pct"/>
            <w:tcBorders>
              <w:bottom w:val="single" w:sz="4" w:space="0" w:color="auto"/>
            </w:tcBorders>
            <w:hideMark/>
          </w:tcPr>
          <w:p w:rsidR="00B83D61" w:rsidRPr="00F4319E" w:rsidRDefault="00B83D61" w:rsidP="007601FA">
            <w:pPr>
              <w:pStyle w:val="Tabletext"/>
            </w:pPr>
            <w:r w:rsidRPr="00F4319E">
              <w:t>55715</w:t>
            </w:r>
          </w:p>
        </w:tc>
        <w:tc>
          <w:tcPr>
            <w:tcW w:w="3815" w:type="pct"/>
            <w:tcBorders>
              <w:bottom w:val="single" w:sz="4" w:space="0" w:color="auto"/>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dating of the pregnancy (as confirmed by ultrasound) is 17 to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further examination is clinically indicated after performance, in the same pregnancy, of a scan mentioned in item</w:t>
            </w:r>
            <w:r w:rsidR="00F4319E" w:rsidRPr="00F4319E">
              <w:t> </w:t>
            </w:r>
            <w:r w:rsidRPr="00F4319E">
              <w:t>55706, 55709, 55713 or 55717 (NR) (K)</w:t>
            </w:r>
          </w:p>
        </w:tc>
        <w:tc>
          <w:tcPr>
            <w:tcW w:w="587" w:type="pct"/>
            <w:tcBorders>
              <w:bottom w:val="single" w:sz="4" w:space="0" w:color="auto"/>
            </w:tcBorders>
            <w:hideMark/>
          </w:tcPr>
          <w:p w:rsidR="00B83D61" w:rsidRPr="00F4319E" w:rsidRDefault="00B83D61" w:rsidP="007601FA">
            <w:pPr>
              <w:pStyle w:val="Tabletext"/>
              <w:tabs>
                <w:tab w:val="decimal" w:pos="400"/>
              </w:tabs>
              <w:jc w:val="right"/>
              <w:rPr>
                <w:snapToGrid w:val="0"/>
              </w:rPr>
            </w:pPr>
            <w:r w:rsidRPr="00F4319E">
              <w:rPr>
                <w:snapToGrid w:val="0"/>
              </w:rPr>
              <w:t>40.00</w:t>
            </w:r>
          </w:p>
        </w:tc>
      </w:tr>
      <w:tr w:rsidR="00B83D61" w:rsidRPr="00F4319E" w:rsidTr="007601FA">
        <w:tblPrEx>
          <w:tblLook w:val="0000" w:firstRow="0" w:lastRow="0" w:firstColumn="0" w:lastColumn="0" w:noHBand="0" w:noVBand="0"/>
        </w:tblPrEx>
        <w:trPr>
          <w:trHeight w:val="20"/>
        </w:trPr>
        <w:tc>
          <w:tcPr>
            <w:tcW w:w="598" w:type="pct"/>
            <w:shd w:val="clear" w:color="auto" w:fill="auto"/>
          </w:tcPr>
          <w:p w:rsidR="00B83D61" w:rsidRPr="00F4319E" w:rsidRDefault="00B83D61" w:rsidP="007601FA">
            <w:pPr>
              <w:pStyle w:val="Tabletext"/>
            </w:pPr>
            <w:r w:rsidRPr="00F4319E">
              <w:t>55716</w:t>
            </w:r>
          </w:p>
        </w:tc>
        <w:tc>
          <w:tcPr>
            <w:tcW w:w="3815" w:type="pct"/>
            <w:shd w:val="clear" w:color="auto" w:fill="auto"/>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not referred by a medical practitioner or participating midwife; and</w:t>
            </w:r>
          </w:p>
          <w:p w:rsidR="00B83D61" w:rsidRPr="00F4319E" w:rsidRDefault="00B83D61" w:rsidP="007601FA">
            <w:pPr>
              <w:pStyle w:val="Tablea"/>
            </w:pPr>
            <w:r w:rsidRPr="00F4319E">
              <w:t>(b) the pregnancy (as confirmed by ultrasound) is dated by a crown rump length of 45 to 84 mm;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nuchal translucency measurement is performed to assess the risk of fetal abnormality; and</w:t>
            </w:r>
          </w:p>
          <w:p w:rsidR="00B83D61" w:rsidRPr="00F4319E" w:rsidRDefault="00B83D61" w:rsidP="007601FA">
            <w:pPr>
              <w:pStyle w:val="Tablea"/>
            </w:pPr>
            <w:r w:rsidRPr="00F4319E">
              <w:t>(e) the service is not performed with item</w:t>
            </w:r>
            <w:r w:rsidR="00F4319E" w:rsidRPr="00F4319E">
              <w:t> </w:t>
            </w:r>
            <w:r w:rsidRPr="00F4319E">
              <w:t>55700, 55701, 55702, 55703, 55704, 55705, 55710 or 55711on the same patient within 24 hours; and</w:t>
            </w:r>
          </w:p>
          <w:p w:rsidR="00B83D61" w:rsidRPr="00F4319E" w:rsidRDefault="00B83D61" w:rsidP="007601FA">
            <w:pPr>
              <w:pStyle w:val="Tablea"/>
            </w:pPr>
            <w:r w:rsidRPr="00F4319E">
              <w:t>(f) one or more of the conditions mentioned in subclause</w:t>
            </w:r>
            <w:r w:rsidR="00F4319E" w:rsidRPr="00F4319E">
              <w:t> </w:t>
            </w:r>
            <w:r w:rsidRPr="00F4319E">
              <w:t>2.1.6(1) are present (NR) (NK)</w:t>
            </w:r>
          </w:p>
        </w:tc>
        <w:tc>
          <w:tcPr>
            <w:tcW w:w="587" w:type="pct"/>
            <w:shd w:val="clear" w:color="auto" w:fill="auto"/>
          </w:tcPr>
          <w:p w:rsidR="00B83D61" w:rsidRPr="00F4319E" w:rsidRDefault="00B83D61" w:rsidP="007601FA">
            <w:pPr>
              <w:pStyle w:val="Tabletext"/>
              <w:tabs>
                <w:tab w:val="decimal" w:pos="400"/>
              </w:tabs>
              <w:jc w:val="right"/>
            </w:pPr>
            <w:r w:rsidRPr="00F4319E">
              <w:t>17.50</w:t>
            </w:r>
          </w:p>
        </w:tc>
      </w:tr>
      <w:tr w:rsidR="00B83D61" w:rsidRPr="00F4319E" w:rsidTr="007601FA">
        <w:trPr>
          <w:trHeight w:val="742"/>
        </w:trPr>
        <w:tc>
          <w:tcPr>
            <w:tcW w:w="598" w:type="pct"/>
            <w:hideMark/>
          </w:tcPr>
          <w:p w:rsidR="00B83D61" w:rsidRPr="00F4319E" w:rsidRDefault="00B83D61" w:rsidP="007601FA">
            <w:pPr>
              <w:pStyle w:val="Tabletext"/>
            </w:pPr>
            <w:r w:rsidRPr="00F4319E">
              <w:t>55717</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dating of the pregnancy (as confirmed by ultrasound) is 17 to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the service is not performed in the same pregnancy as item</w:t>
            </w:r>
            <w:r w:rsidR="00F4319E" w:rsidRPr="00F4319E">
              <w:t> </w:t>
            </w:r>
            <w:r w:rsidRPr="00F4319E">
              <w:t>55706 or 55713 (NR) (NK)</w:t>
            </w:r>
          </w:p>
        </w:tc>
        <w:tc>
          <w:tcPr>
            <w:tcW w:w="587" w:type="pct"/>
            <w:hideMark/>
          </w:tcPr>
          <w:p w:rsidR="00B83D61" w:rsidRPr="00F4319E" w:rsidRDefault="00B83D61" w:rsidP="007601FA">
            <w:pPr>
              <w:pStyle w:val="Tabletext"/>
              <w:tabs>
                <w:tab w:val="decimal" w:pos="400"/>
              </w:tabs>
              <w:jc w:val="right"/>
              <w:rPr>
                <w:snapToGrid w:val="0"/>
              </w:rPr>
            </w:pPr>
            <w:r w:rsidRPr="00F4319E">
              <w:rPr>
                <w:snapToGrid w:val="0"/>
              </w:rPr>
              <w:t>19.00</w:t>
            </w:r>
          </w:p>
        </w:tc>
      </w:tr>
      <w:tr w:rsidR="00B83D61" w:rsidRPr="00F4319E" w:rsidTr="007601FA">
        <w:tc>
          <w:tcPr>
            <w:tcW w:w="598" w:type="pct"/>
            <w:hideMark/>
          </w:tcPr>
          <w:p w:rsidR="00B83D61" w:rsidRPr="00F4319E" w:rsidRDefault="00B83D61" w:rsidP="007601FA">
            <w:pPr>
              <w:pStyle w:val="Tabletext"/>
            </w:pPr>
            <w:r w:rsidRPr="00F4319E">
              <w:t>55718</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referred by a medical practitioner or participating midwife; and</w:t>
            </w:r>
          </w:p>
          <w:p w:rsidR="00B83D61" w:rsidRPr="00F4319E" w:rsidRDefault="00B83D61" w:rsidP="007601FA">
            <w:pPr>
              <w:pStyle w:val="Tablea"/>
            </w:pPr>
            <w:r w:rsidRPr="00F4319E">
              <w:t>(b) the dating of the pregnancy (as confirmed by ultrasound) is after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(e) if the patient is referred by a participating midwife—the midwife does not have a business or financial arrangement with the providing practitioner; and</w:t>
            </w:r>
          </w:p>
          <w:p w:rsidR="00B83D61" w:rsidRPr="00F4319E" w:rsidRDefault="00B83D61" w:rsidP="007601FA">
            <w:pPr>
              <w:pStyle w:val="Tablea"/>
            </w:pPr>
            <w:r w:rsidRPr="00F4319E">
              <w:t>(f) the service is not performed in the same pregnancy as item</w:t>
            </w:r>
            <w:r w:rsidR="00F4319E" w:rsidRPr="00F4319E">
              <w:t> </w:t>
            </w:r>
            <w:r w:rsidRPr="00F4319E">
              <w:t>55723 or 55726; and</w:t>
            </w:r>
          </w:p>
          <w:p w:rsidR="00B83D61" w:rsidRPr="00F4319E" w:rsidRDefault="00B83D61" w:rsidP="007601FA">
            <w:pPr>
              <w:pStyle w:val="Tablea"/>
            </w:pPr>
            <w:r w:rsidRPr="00F4319E">
              <w:t>(g) one or more of the conditions mentioned in subclause</w:t>
            </w:r>
            <w:r w:rsidR="00F4319E" w:rsidRPr="00F4319E">
              <w:t> </w:t>
            </w:r>
            <w:r w:rsidRPr="00F4319E">
              <w:t>2.1.6(2) are present (R) (K)</w:t>
            </w:r>
          </w:p>
        </w:tc>
        <w:tc>
          <w:tcPr>
            <w:tcW w:w="587" w:type="pct"/>
            <w:hideMark/>
          </w:tcPr>
          <w:p w:rsidR="00B83D61" w:rsidRPr="00F4319E" w:rsidRDefault="00B83D61" w:rsidP="007601FA">
            <w:pPr>
              <w:pStyle w:val="Tabletext"/>
              <w:tabs>
                <w:tab w:val="decimal" w:pos="400"/>
              </w:tabs>
              <w:jc w:val="right"/>
              <w:rPr>
                <w:snapToGrid w:val="0"/>
              </w:rPr>
            </w:pPr>
            <w:r w:rsidRPr="00F4319E">
              <w:rPr>
                <w:snapToGrid w:val="0"/>
              </w:rPr>
              <w:t>100.00</w:t>
            </w:r>
          </w:p>
        </w:tc>
      </w:tr>
      <w:tr w:rsidR="00B83D61" w:rsidRPr="00F4319E" w:rsidTr="007601FA">
        <w:tc>
          <w:tcPr>
            <w:tcW w:w="598" w:type="pct"/>
            <w:tcBorders>
              <w:bottom w:val="single" w:sz="4" w:space="0" w:color="auto"/>
            </w:tcBorders>
            <w:hideMark/>
          </w:tcPr>
          <w:p w:rsidR="00B83D61" w:rsidRPr="00F4319E" w:rsidRDefault="00B83D61" w:rsidP="007601FA">
            <w:pPr>
              <w:pStyle w:val="Tabletext"/>
            </w:pPr>
            <w:r w:rsidRPr="00F4319E">
              <w:t>55719</w:t>
            </w:r>
          </w:p>
        </w:tc>
        <w:tc>
          <w:tcPr>
            <w:tcW w:w="3815" w:type="pct"/>
            <w:tcBorders>
              <w:bottom w:val="single" w:sz="4" w:space="0" w:color="auto"/>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referred by a medical practitioner who:</w:t>
            </w:r>
          </w:p>
          <w:p w:rsidR="00B83D61" w:rsidRPr="00F4319E" w:rsidRDefault="00B83D61" w:rsidP="007601FA">
            <w:pPr>
              <w:pStyle w:val="Tablei"/>
            </w:pPr>
            <w:r w:rsidRPr="00F4319E">
              <w:t>(i) is a Member or a Fellow of the Royal Australian and New Zealand College of Obstetricians and Gynaecologists; or</w:t>
            </w:r>
          </w:p>
          <w:p w:rsidR="00B83D61" w:rsidRPr="00F4319E" w:rsidRDefault="00B83D61" w:rsidP="007601FA">
            <w:pPr>
              <w:pStyle w:val="Tablei"/>
            </w:pPr>
            <w:r w:rsidRPr="00F4319E">
              <w:t>(ii) has a Diploma of Obstetrics; or</w:t>
            </w:r>
          </w:p>
          <w:p w:rsidR="00B83D61" w:rsidRPr="00F4319E" w:rsidRDefault="00B83D61" w:rsidP="007601FA">
            <w:pPr>
              <w:pStyle w:val="Tablei"/>
            </w:pPr>
            <w:r w:rsidRPr="00F4319E">
              <w:t>(iii) has a qualification recognised by the Royal Australian and New Zealand College of Obstetricians and Gynaecologists as being equivalent to a Diploma of Obstetrics; or</w:t>
            </w:r>
          </w:p>
          <w:p w:rsidR="00B83D61" w:rsidRPr="00F4319E" w:rsidRDefault="00B83D61" w:rsidP="007601FA">
            <w:pPr>
              <w:pStyle w:val="Tablei"/>
            </w:pPr>
            <w:r w:rsidRPr="00F4319E">
              <w:t>(iv) has obstetric privileges at a non</w:t>
            </w:r>
            <w:r w:rsidR="00F4319E">
              <w:noBreakHyphen/>
            </w:r>
            <w:r w:rsidRPr="00F4319E">
              <w:t>metropolitan hospital;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dating of the pregnancy (as confirmed by ultrasound) is 17 to 22 weeks of gestation; and</w:t>
            </w:r>
          </w:p>
          <w:p w:rsidR="00B83D61" w:rsidRPr="00F4319E" w:rsidRDefault="00B83D61" w:rsidP="007601FA">
            <w:pPr>
              <w:pStyle w:val="Tablea"/>
            </w:pPr>
            <w:r w:rsidRPr="00F4319E">
              <w:t>(d) the service is not associated with a service to which an item in Subgroup 2 or 3 applies; and</w:t>
            </w:r>
          </w:p>
          <w:p w:rsidR="00B83D61" w:rsidRPr="00F4319E" w:rsidRDefault="00B83D61" w:rsidP="007601FA">
            <w:pPr>
              <w:pStyle w:val="Tablea"/>
            </w:pPr>
            <w:r w:rsidRPr="00F4319E">
              <w:t>(e) further examination is clinically indicated after performance, in the same pregnancy, of a scan mentioned in item</w:t>
            </w:r>
            <w:r w:rsidR="00F4319E" w:rsidRPr="00F4319E">
              <w:t> </w:t>
            </w:r>
            <w:r w:rsidRPr="00F4319E">
              <w:t>55706, 55709, 55713 or 55717 (R) (NK)</w:t>
            </w:r>
          </w:p>
        </w:tc>
        <w:tc>
          <w:tcPr>
            <w:tcW w:w="587" w:type="pct"/>
            <w:tcBorders>
              <w:bottom w:val="single" w:sz="4" w:space="0" w:color="auto"/>
            </w:tcBorders>
            <w:hideMark/>
          </w:tcPr>
          <w:p w:rsidR="00B83D61" w:rsidRPr="00F4319E" w:rsidRDefault="00B83D61" w:rsidP="007601FA">
            <w:pPr>
              <w:pStyle w:val="Tabletext"/>
              <w:tabs>
                <w:tab w:val="decimal" w:pos="400"/>
              </w:tabs>
              <w:jc w:val="right"/>
              <w:rPr>
                <w:snapToGrid w:val="0"/>
              </w:rPr>
            </w:pPr>
            <w:r w:rsidRPr="00F4319E">
              <w:rPr>
                <w:snapToGrid w:val="0"/>
              </w:rPr>
              <w:t>57.50</w:t>
            </w:r>
          </w:p>
        </w:tc>
      </w:tr>
      <w:tr w:rsidR="00B83D61" w:rsidRPr="00F4319E" w:rsidTr="007601FA">
        <w:tc>
          <w:tcPr>
            <w:tcW w:w="598" w:type="pct"/>
            <w:tcBorders>
              <w:bottom w:val="nil"/>
            </w:tcBorders>
            <w:hideMark/>
          </w:tcPr>
          <w:p w:rsidR="00B83D61" w:rsidRPr="00F4319E" w:rsidRDefault="00B83D61" w:rsidP="007601FA">
            <w:pPr>
              <w:pStyle w:val="Tabletext"/>
            </w:pPr>
            <w:r w:rsidRPr="00F4319E">
              <w:t>55720</w:t>
            </w:r>
          </w:p>
        </w:tc>
        <w:tc>
          <w:tcPr>
            <w:tcW w:w="3815" w:type="pct"/>
            <w:tcBorders>
              <w:bottom w:val="nil"/>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dating of the pregnancy (as confirmed by ultrasound) is 17 to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further examination is clinically indicated after performance, in the same pregnancy, of a scan mentioned in item</w:t>
            </w:r>
            <w:r w:rsidR="00F4319E" w:rsidRPr="00F4319E">
              <w:t> </w:t>
            </w:r>
            <w:r w:rsidRPr="00F4319E">
              <w:t>55706, 55709, 55713 or 55717 (NR) (NK)</w:t>
            </w:r>
          </w:p>
        </w:tc>
        <w:tc>
          <w:tcPr>
            <w:tcW w:w="587" w:type="pct"/>
            <w:tcBorders>
              <w:bottom w:val="nil"/>
            </w:tcBorders>
            <w:hideMark/>
          </w:tcPr>
          <w:p w:rsidR="00B83D61" w:rsidRPr="00F4319E" w:rsidRDefault="00B83D61" w:rsidP="007601FA">
            <w:pPr>
              <w:pStyle w:val="Tabletext"/>
              <w:tabs>
                <w:tab w:val="decimal" w:pos="400"/>
              </w:tabs>
              <w:jc w:val="right"/>
              <w:rPr>
                <w:snapToGrid w:val="0"/>
              </w:rPr>
            </w:pPr>
            <w:r w:rsidRPr="00F4319E">
              <w:rPr>
                <w:snapToGrid w:val="0"/>
              </w:rPr>
              <w:t>20.00</w:t>
            </w:r>
          </w:p>
        </w:tc>
      </w:tr>
      <w:tr w:rsidR="00B83D61" w:rsidRPr="00F4319E" w:rsidTr="007601FA">
        <w:tc>
          <w:tcPr>
            <w:tcW w:w="598" w:type="pct"/>
            <w:tcBorders>
              <w:bottom w:val="single" w:sz="4" w:space="0" w:color="auto"/>
            </w:tcBorders>
            <w:hideMark/>
          </w:tcPr>
          <w:p w:rsidR="00B83D61" w:rsidRPr="00F4319E" w:rsidRDefault="00B83D61" w:rsidP="007601FA">
            <w:pPr>
              <w:pStyle w:val="Tabletext"/>
            </w:pPr>
            <w:r w:rsidRPr="00F4319E">
              <w:t>55721</w:t>
            </w:r>
          </w:p>
        </w:tc>
        <w:tc>
          <w:tcPr>
            <w:tcW w:w="3815" w:type="pct"/>
            <w:tcBorders>
              <w:bottom w:val="single" w:sz="4" w:space="0" w:color="auto"/>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referred by a medical practitioner who:</w:t>
            </w:r>
          </w:p>
          <w:p w:rsidR="00B83D61" w:rsidRPr="00F4319E" w:rsidRDefault="00B83D61" w:rsidP="007601FA">
            <w:pPr>
              <w:pStyle w:val="Tablei"/>
            </w:pPr>
            <w:r w:rsidRPr="00F4319E">
              <w:t>(i) is a Member or a Fellow of the Royal Australian and New Zealand College of Obstetricians and Gynaecologists; or</w:t>
            </w:r>
          </w:p>
          <w:p w:rsidR="00B83D61" w:rsidRPr="00F4319E" w:rsidRDefault="00B83D61" w:rsidP="007601FA">
            <w:pPr>
              <w:pStyle w:val="Tablei"/>
            </w:pPr>
            <w:r w:rsidRPr="00F4319E">
              <w:t>(ii) has a Diploma of Obstetrics; or</w:t>
            </w:r>
          </w:p>
          <w:p w:rsidR="00B83D61" w:rsidRPr="00F4319E" w:rsidRDefault="00B83D61" w:rsidP="007601FA">
            <w:pPr>
              <w:pStyle w:val="Tablei"/>
            </w:pPr>
            <w:r w:rsidRPr="00F4319E">
              <w:t>(iii) has a qualification recognised by the Royal Australian and New Zealand College of Obstetricians and Gynaecologists as being equivalent to a Diploma of Obstetrics; or</w:t>
            </w:r>
          </w:p>
          <w:p w:rsidR="00B83D61" w:rsidRPr="00F4319E" w:rsidRDefault="00B83D61" w:rsidP="007601FA">
            <w:pPr>
              <w:pStyle w:val="Tablei"/>
            </w:pPr>
            <w:r w:rsidRPr="00F4319E">
              <w:t>(iv) has obstetric privileges at a non</w:t>
            </w:r>
            <w:r w:rsidR="00F4319E">
              <w:noBreakHyphen/>
            </w:r>
            <w:r w:rsidRPr="00F4319E">
              <w:t>metropolitan hospital;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dating of the pregnancy (as confirmed by ultrasound) is after 22 weeks of gestation; and</w:t>
            </w:r>
          </w:p>
          <w:p w:rsidR="00B83D61" w:rsidRPr="00F4319E" w:rsidRDefault="00B83D61" w:rsidP="007601FA">
            <w:pPr>
              <w:pStyle w:val="Tablea"/>
            </w:pPr>
            <w:r w:rsidRPr="00F4319E">
              <w:t>(d) the service is not associated with a service to which an item in Subgroup 2 or 3 applies; and</w:t>
            </w:r>
          </w:p>
          <w:p w:rsidR="00B83D61" w:rsidRPr="00F4319E" w:rsidRDefault="00B83D61" w:rsidP="007601FA">
            <w:pPr>
              <w:pStyle w:val="Tablea"/>
            </w:pPr>
            <w:r w:rsidRPr="00F4319E">
              <w:t>(e) further examination is clinically indicated in the same pregnancy to which item</w:t>
            </w:r>
            <w:r w:rsidR="00F4319E" w:rsidRPr="00F4319E">
              <w:t> </w:t>
            </w:r>
            <w:r w:rsidRPr="00F4319E">
              <w:t>55718, 55722, 55723 or 55726 applies (R) (K)</w:t>
            </w:r>
          </w:p>
        </w:tc>
        <w:tc>
          <w:tcPr>
            <w:tcW w:w="587" w:type="pct"/>
            <w:tcBorders>
              <w:bottom w:val="single" w:sz="4" w:space="0" w:color="auto"/>
            </w:tcBorders>
            <w:hideMark/>
          </w:tcPr>
          <w:p w:rsidR="00B83D61" w:rsidRPr="00F4319E" w:rsidRDefault="00B83D61" w:rsidP="007601FA">
            <w:pPr>
              <w:pStyle w:val="Tabletext"/>
              <w:tabs>
                <w:tab w:val="decimal" w:pos="400"/>
              </w:tabs>
              <w:jc w:val="right"/>
              <w:rPr>
                <w:snapToGrid w:val="0"/>
              </w:rPr>
            </w:pPr>
            <w:r w:rsidRPr="00F4319E">
              <w:rPr>
                <w:snapToGrid w:val="0"/>
              </w:rPr>
              <w:t>115.00</w:t>
            </w:r>
          </w:p>
        </w:tc>
      </w:tr>
      <w:tr w:rsidR="00B83D61" w:rsidRPr="00F4319E" w:rsidTr="007601FA">
        <w:trPr>
          <w:trHeight w:val="1830"/>
        </w:trPr>
        <w:tc>
          <w:tcPr>
            <w:tcW w:w="598" w:type="pct"/>
            <w:tcBorders>
              <w:bottom w:val="nil"/>
            </w:tcBorders>
            <w:hideMark/>
          </w:tcPr>
          <w:p w:rsidR="00B83D61" w:rsidRPr="00F4319E" w:rsidRDefault="00B83D61" w:rsidP="007601FA">
            <w:pPr>
              <w:pStyle w:val="Tabletext"/>
            </w:pPr>
            <w:r w:rsidRPr="00F4319E">
              <w:t>55722</w:t>
            </w:r>
          </w:p>
        </w:tc>
        <w:tc>
          <w:tcPr>
            <w:tcW w:w="3815" w:type="pct"/>
            <w:tcBorders>
              <w:bottom w:val="nil"/>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referred by a medical practitioner or participating midwife; and</w:t>
            </w:r>
          </w:p>
          <w:p w:rsidR="00B83D61" w:rsidRPr="00F4319E" w:rsidRDefault="00B83D61" w:rsidP="007601FA">
            <w:pPr>
              <w:pStyle w:val="Tablea"/>
            </w:pPr>
            <w:r w:rsidRPr="00F4319E">
              <w:t>(b) the dating of the pregnancy (as confirmed by ultrasound) is after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t>(e) if the patient is referred by a participating midwife—the midwife does not have a business or financial arrangement with the providing practitioner; and</w:t>
            </w:r>
          </w:p>
          <w:p w:rsidR="00B83D61" w:rsidRPr="00F4319E" w:rsidRDefault="00B83D61" w:rsidP="007601FA">
            <w:pPr>
              <w:pStyle w:val="Tablea"/>
            </w:pPr>
            <w:r w:rsidRPr="00F4319E">
              <w:t>(f) the service is not performed in the same pregnancy as item</w:t>
            </w:r>
            <w:r w:rsidR="00F4319E" w:rsidRPr="00F4319E">
              <w:t> </w:t>
            </w:r>
            <w:r w:rsidRPr="00F4319E">
              <w:t>55723 or 55726; and</w:t>
            </w:r>
          </w:p>
          <w:p w:rsidR="00B83D61" w:rsidRPr="00F4319E" w:rsidRDefault="00B83D61" w:rsidP="007601FA">
            <w:pPr>
              <w:pStyle w:val="Tablea"/>
            </w:pPr>
            <w:r w:rsidRPr="00F4319E">
              <w:t>(g) one or more of the conditions mentioned in subclause</w:t>
            </w:r>
            <w:r w:rsidR="00F4319E" w:rsidRPr="00F4319E">
              <w:t> </w:t>
            </w:r>
            <w:r w:rsidRPr="00F4319E">
              <w:t>2.1.6(2) are present (R) (NK)</w:t>
            </w:r>
          </w:p>
        </w:tc>
        <w:tc>
          <w:tcPr>
            <w:tcW w:w="587" w:type="pct"/>
            <w:tcBorders>
              <w:bottom w:val="nil"/>
            </w:tcBorders>
            <w:hideMark/>
          </w:tcPr>
          <w:p w:rsidR="00B83D61" w:rsidRPr="00F4319E" w:rsidRDefault="00B83D61" w:rsidP="007601FA">
            <w:pPr>
              <w:pStyle w:val="Tabletext"/>
              <w:tabs>
                <w:tab w:val="decimal" w:pos="400"/>
              </w:tabs>
              <w:jc w:val="right"/>
              <w:rPr>
                <w:snapToGrid w:val="0"/>
              </w:rPr>
            </w:pPr>
            <w:r w:rsidRPr="00F4319E">
              <w:rPr>
                <w:snapToGrid w:val="0"/>
              </w:rPr>
              <w:t>50.00</w:t>
            </w:r>
          </w:p>
        </w:tc>
      </w:tr>
      <w:tr w:rsidR="00B83D61" w:rsidRPr="00F4319E" w:rsidTr="007601FA">
        <w:trPr>
          <w:trHeight w:val="670"/>
        </w:trPr>
        <w:tc>
          <w:tcPr>
            <w:tcW w:w="598" w:type="pct"/>
            <w:tcBorders>
              <w:bottom w:val="single" w:sz="4" w:space="0" w:color="auto"/>
            </w:tcBorders>
            <w:hideMark/>
          </w:tcPr>
          <w:p w:rsidR="00B83D61" w:rsidRPr="00F4319E" w:rsidRDefault="00B83D61" w:rsidP="007601FA">
            <w:pPr>
              <w:pStyle w:val="Tabletext"/>
            </w:pPr>
            <w:r w:rsidRPr="00F4319E">
              <w:t>55723</w:t>
            </w:r>
          </w:p>
        </w:tc>
        <w:tc>
          <w:tcPr>
            <w:tcW w:w="3815" w:type="pct"/>
            <w:tcBorders>
              <w:bottom w:val="single" w:sz="4" w:space="0" w:color="auto"/>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dating of the pregnancy (as confirmed by ultrasound) is after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the service is not performed in the same pregnancy as item</w:t>
            </w:r>
            <w:r w:rsidR="00F4319E" w:rsidRPr="00F4319E">
              <w:t> </w:t>
            </w:r>
            <w:r w:rsidRPr="00F4319E">
              <w:t>55718 or 55722; and</w:t>
            </w:r>
          </w:p>
          <w:p w:rsidR="00B83D61" w:rsidRPr="00F4319E" w:rsidRDefault="00B83D61" w:rsidP="007601FA">
            <w:pPr>
              <w:pStyle w:val="Tablea"/>
            </w:pPr>
            <w:r w:rsidRPr="00F4319E">
              <w:t>(e) one or more of the conditions mentioned in subclause</w:t>
            </w:r>
            <w:r w:rsidR="00F4319E" w:rsidRPr="00F4319E">
              <w:t> </w:t>
            </w:r>
            <w:r w:rsidRPr="00F4319E">
              <w:t>2.1.6(2) are present (NR) (K)</w:t>
            </w:r>
          </w:p>
        </w:tc>
        <w:tc>
          <w:tcPr>
            <w:tcW w:w="587" w:type="pct"/>
            <w:tcBorders>
              <w:bottom w:val="single" w:sz="4" w:space="0" w:color="auto"/>
            </w:tcBorders>
            <w:hideMark/>
          </w:tcPr>
          <w:p w:rsidR="00B83D61" w:rsidRPr="00F4319E" w:rsidRDefault="00B83D61" w:rsidP="007601FA">
            <w:pPr>
              <w:pStyle w:val="Tabletext"/>
              <w:tabs>
                <w:tab w:val="decimal" w:pos="400"/>
              </w:tabs>
              <w:jc w:val="right"/>
              <w:rPr>
                <w:snapToGrid w:val="0"/>
              </w:rPr>
            </w:pPr>
            <w:r w:rsidRPr="00F4319E">
              <w:rPr>
                <w:snapToGrid w:val="0"/>
              </w:rPr>
              <w:t>38.00</w:t>
            </w:r>
          </w:p>
        </w:tc>
      </w:tr>
      <w:tr w:rsidR="00B83D61" w:rsidRPr="00F4319E" w:rsidTr="007601FA">
        <w:tc>
          <w:tcPr>
            <w:tcW w:w="598" w:type="pct"/>
            <w:tcBorders>
              <w:bottom w:val="nil"/>
            </w:tcBorders>
            <w:hideMark/>
          </w:tcPr>
          <w:p w:rsidR="00B83D61" w:rsidRPr="00F4319E" w:rsidRDefault="00B83D61" w:rsidP="007601FA">
            <w:pPr>
              <w:pStyle w:val="Tabletext"/>
            </w:pPr>
            <w:r w:rsidRPr="00F4319E">
              <w:t>55724</w:t>
            </w:r>
          </w:p>
        </w:tc>
        <w:tc>
          <w:tcPr>
            <w:tcW w:w="3815" w:type="pct"/>
            <w:tcBorders>
              <w:bottom w:val="nil"/>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referred by a medical practitioner who:</w:t>
            </w:r>
          </w:p>
          <w:p w:rsidR="00B83D61" w:rsidRPr="00F4319E" w:rsidRDefault="00B83D61" w:rsidP="007601FA">
            <w:pPr>
              <w:pStyle w:val="Tablei"/>
            </w:pPr>
            <w:r w:rsidRPr="00F4319E">
              <w:t>(i) is a Member or a Fellow of the Royal Australian and New Zealand College of Obstetricians and Gynaecologists; or</w:t>
            </w:r>
          </w:p>
          <w:p w:rsidR="00B83D61" w:rsidRPr="00F4319E" w:rsidRDefault="00B83D61" w:rsidP="007601FA">
            <w:pPr>
              <w:pStyle w:val="Tablei"/>
            </w:pPr>
            <w:r w:rsidRPr="00F4319E">
              <w:t>(ii) has a Diploma of Obstetrics; or</w:t>
            </w:r>
          </w:p>
          <w:p w:rsidR="00B83D61" w:rsidRPr="00F4319E" w:rsidRDefault="00B83D61" w:rsidP="007601FA">
            <w:pPr>
              <w:pStyle w:val="Tablei"/>
            </w:pPr>
            <w:r w:rsidRPr="00F4319E">
              <w:t>(iii) has a qualification recognised by the Royal Australian and New Zealand College of Obstetricians and Gynaecologists as being equivalent to a Diploma of Obstetrics; or</w:t>
            </w:r>
          </w:p>
          <w:p w:rsidR="00B83D61" w:rsidRPr="00F4319E" w:rsidRDefault="00B83D61" w:rsidP="007601FA">
            <w:pPr>
              <w:pStyle w:val="Tablei"/>
            </w:pPr>
            <w:r w:rsidRPr="00F4319E">
              <w:t>(iv) has obstetric privileges at a non</w:t>
            </w:r>
            <w:r w:rsidR="00F4319E">
              <w:noBreakHyphen/>
            </w:r>
            <w:r w:rsidRPr="00F4319E">
              <w:t>metropolitan hospital;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the dating of the pregnancy (as confirmed by ultrasound) is after 22 weeks of gestation; and</w:t>
            </w:r>
          </w:p>
          <w:p w:rsidR="00B83D61" w:rsidRPr="00F4319E" w:rsidRDefault="00B83D61" w:rsidP="007601FA">
            <w:pPr>
              <w:pStyle w:val="Tablea"/>
            </w:pPr>
            <w:r w:rsidRPr="00F4319E">
              <w:t>(d) the service is not associated with a service to which an item in Subgroup 2 or 3 applies; and</w:t>
            </w:r>
          </w:p>
          <w:p w:rsidR="00B83D61" w:rsidRPr="00F4319E" w:rsidRDefault="00B83D61" w:rsidP="007601FA">
            <w:pPr>
              <w:pStyle w:val="Tablea"/>
            </w:pPr>
            <w:r w:rsidRPr="00F4319E">
              <w:t>(e) further examination is clinically indicated in the same pregnancy to which item</w:t>
            </w:r>
            <w:r w:rsidR="00F4319E" w:rsidRPr="00F4319E">
              <w:t> </w:t>
            </w:r>
            <w:r w:rsidRPr="00F4319E">
              <w:t>55718, 55722, 55723 or 55726 applies (R) (NK)</w:t>
            </w:r>
          </w:p>
        </w:tc>
        <w:tc>
          <w:tcPr>
            <w:tcW w:w="587" w:type="pct"/>
            <w:tcBorders>
              <w:bottom w:val="nil"/>
            </w:tcBorders>
            <w:hideMark/>
          </w:tcPr>
          <w:p w:rsidR="00B83D61" w:rsidRPr="00F4319E" w:rsidRDefault="00B83D61" w:rsidP="007601FA">
            <w:pPr>
              <w:pStyle w:val="Tabletext"/>
              <w:tabs>
                <w:tab w:val="decimal" w:pos="400"/>
              </w:tabs>
              <w:jc w:val="right"/>
              <w:rPr>
                <w:snapToGrid w:val="0"/>
              </w:rPr>
            </w:pPr>
            <w:r w:rsidRPr="00F4319E">
              <w:rPr>
                <w:snapToGrid w:val="0"/>
              </w:rPr>
              <w:t>57.50</w:t>
            </w:r>
          </w:p>
        </w:tc>
      </w:tr>
      <w:tr w:rsidR="00B83D61" w:rsidRPr="00F4319E" w:rsidTr="007601FA">
        <w:tc>
          <w:tcPr>
            <w:tcW w:w="598" w:type="pct"/>
            <w:tcBorders>
              <w:bottom w:val="single" w:sz="4" w:space="0" w:color="auto"/>
            </w:tcBorders>
            <w:hideMark/>
          </w:tcPr>
          <w:p w:rsidR="00B83D61" w:rsidRPr="00F4319E" w:rsidRDefault="00B83D61" w:rsidP="007601FA">
            <w:pPr>
              <w:pStyle w:val="Tabletext"/>
            </w:pPr>
            <w:r w:rsidRPr="00F4319E">
              <w:t>55725</w:t>
            </w:r>
          </w:p>
        </w:tc>
        <w:tc>
          <w:tcPr>
            <w:tcW w:w="3815" w:type="pct"/>
            <w:tcBorders>
              <w:bottom w:val="single" w:sz="4" w:space="0" w:color="auto"/>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dating of the pregnancy (as confirmed by ultrasound) is after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further examination is clinically indicated in the same pregnancy to which item</w:t>
            </w:r>
            <w:r w:rsidR="00F4319E" w:rsidRPr="00F4319E">
              <w:t> </w:t>
            </w:r>
            <w:r w:rsidRPr="00F4319E">
              <w:t>55718, 55722, 55723 or 55726 applies (NR) (K)</w:t>
            </w:r>
          </w:p>
        </w:tc>
        <w:tc>
          <w:tcPr>
            <w:tcW w:w="587" w:type="pct"/>
            <w:tcBorders>
              <w:bottom w:val="single" w:sz="4" w:space="0" w:color="auto"/>
            </w:tcBorders>
            <w:hideMark/>
          </w:tcPr>
          <w:p w:rsidR="00B83D61" w:rsidRPr="00F4319E" w:rsidRDefault="00B83D61" w:rsidP="007601FA">
            <w:pPr>
              <w:pStyle w:val="Tabletext"/>
              <w:tabs>
                <w:tab w:val="decimal" w:pos="400"/>
              </w:tabs>
              <w:jc w:val="right"/>
              <w:rPr>
                <w:snapToGrid w:val="0"/>
              </w:rPr>
            </w:pPr>
            <w:r w:rsidRPr="00F4319E">
              <w:t>40.00</w:t>
            </w:r>
          </w:p>
        </w:tc>
      </w:tr>
      <w:tr w:rsidR="00B83D61" w:rsidRPr="00F4319E" w:rsidTr="007601FA">
        <w:trPr>
          <w:trHeight w:val="1560"/>
        </w:trPr>
        <w:tc>
          <w:tcPr>
            <w:tcW w:w="598" w:type="pct"/>
            <w:tcBorders>
              <w:bottom w:val="nil"/>
            </w:tcBorders>
            <w:hideMark/>
          </w:tcPr>
          <w:p w:rsidR="00B83D61" w:rsidRPr="00F4319E" w:rsidRDefault="00B83D61" w:rsidP="007601FA">
            <w:pPr>
              <w:pStyle w:val="Tabletext"/>
            </w:pPr>
            <w:r w:rsidRPr="00F4319E">
              <w:t>55726</w:t>
            </w:r>
          </w:p>
        </w:tc>
        <w:tc>
          <w:tcPr>
            <w:tcW w:w="3815" w:type="pct"/>
            <w:tcBorders>
              <w:bottom w:val="nil"/>
            </w:tcBorders>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dating of the pregnancy (as confirmed by ultrasound) is after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the service is not performed in the same pregnancy as item</w:t>
            </w:r>
            <w:r w:rsidR="00F4319E" w:rsidRPr="00F4319E">
              <w:t> </w:t>
            </w:r>
            <w:r w:rsidRPr="00F4319E">
              <w:t>55718 or 55722; and</w:t>
            </w:r>
          </w:p>
          <w:p w:rsidR="00B83D61" w:rsidRPr="00F4319E" w:rsidRDefault="00B83D61" w:rsidP="007601FA">
            <w:pPr>
              <w:pStyle w:val="Tablea"/>
            </w:pPr>
            <w:r w:rsidRPr="00F4319E">
              <w:t>(e) one or more of the conditions mentioned in subclause</w:t>
            </w:r>
            <w:r w:rsidR="00F4319E" w:rsidRPr="00F4319E">
              <w:t> </w:t>
            </w:r>
            <w:r w:rsidRPr="00F4319E">
              <w:t>2.1.6(2) are present (NR) (NK)</w:t>
            </w:r>
          </w:p>
        </w:tc>
        <w:tc>
          <w:tcPr>
            <w:tcW w:w="587" w:type="pct"/>
            <w:tcBorders>
              <w:bottom w:val="nil"/>
            </w:tcBorders>
            <w:hideMark/>
          </w:tcPr>
          <w:p w:rsidR="00B83D61" w:rsidRPr="00F4319E" w:rsidRDefault="00B83D61" w:rsidP="007601FA">
            <w:pPr>
              <w:pStyle w:val="Tabletext"/>
              <w:tabs>
                <w:tab w:val="decimal" w:pos="400"/>
              </w:tabs>
              <w:jc w:val="right"/>
              <w:rPr>
                <w:snapToGrid w:val="0"/>
              </w:rPr>
            </w:pPr>
            <w:r w:rsidRPr="00F4319E">
              <w:rPr>
                <w:snapToGrid w:val="0"/>
              </w:rPr>
              <w:t>19.00</w:t>
            </w:r>
          </w:p>
        </w:tc>
      </w:tr>
      <w:tr w:rsidR="00B83D61" w:rsidRPr="00F4319E" w:rsidTr="007601FA">
        <w:trPr>
          <w:cantSplit/>
        </w:trPr>
        <w:tc>
          <w:tcPr>
            <w:tcW w:w="598" w:type="pct"/>
            <w:hideMark/>
          </w:tcPr>
          <w:p w:rsidR="00B83D61" w:rsidRPr="00F4319E" w:rsidRDefault="00B83D61" w:rsidP="007601FA">
            <w:pPr>
              <w:pStyle w:val="Tabletext"/>
            </w:pPr>
            <w:r w:rsidRPr="00F4319E">
              <w:t>55727</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dating of the pregnancy (as confirmed by ultrasound) is after 22 weeks of gestation; and</w:t>
            </w:r>
          </w:p>
          <w:p w:rsidR="00B83D61" w:rsidRPr="00F4319E" w:rsidRDefault="00B83D61" w:rsidP="007601FA">
            <w:pPr>
              <w:pStyle w:val="Tablea"/>
            </w:pPr>
            <w:r w:rsidRPr="00F4319E">
              <w:t>(c) the service is not associated with a service to which an item in Subgroup 2 or 3 applies; and</w:t>
            </w:r>
          </w:p>
          <w:p w:rsidR="00B83D61" w:rsidRPr="00F4319E" w:rsidRDefault="00B83D61" w:rsidP="007601FA">
            <w:pPr>
              <w:pStyle w:val="Tablea"/>
            </w:pPr>
            <w:r w:rsidRPr="00F4319E">
              <w:t>(d) further examination is clinically indicated in the same pregnancy to which item</w:t>
            </w:r>
            <w:r w:rsidR="00F4319E" w:rsidRPr="00F4319E">
              <w:t> </w:t>
            </w:r>
            <w:r w:rsidRPr="00F4319E">
              <w:t>55718, 55722, 55723 or 55726 applies (NR) (NK)</w:t>
            </w:r>
          </w:p>
        </w:tc>
        <w:tc>
          <w:tcPr>
            <w:tcW w:w="587" w:type="pct"/>
            <w:hideMark/>
          </w:tcPr>
          <w:p w:rsidR="00B83D61" w:rsidRPr="00F4319E" w:rsidRDefault="00B83D61" w:rsidP="007601FA">
            <w:pPr>
              <w:pStyle w:val="Tabletext"/>
              <w:tabs>
                <w:tab w:val="decimal" w:pos="400"/>
              </w:tabs>
              <w:jc w:val="right"/>
              <w:rPr>
                <w:snapToGrid w:val="0"/>
              </w:rPr>
            </w:pPr>
            <w:r w:rsidRPr="00F4319E">
              <w:t>30.00</w:t>
            </w:r>
          </w:p>
        </w:tc>
      </w:tr>
      <w:tr w:rsidR="00B83D61" w:rsidRPr="00F4319E" w:rsidTr="007601FA">
        <w:tc>
          <w:tcPr>
            <w:tcW w:w="598" w:type="pct"/>
            <w:hideMark/>
          </w:tcPr>
          <w:p w:rsidR="00B83D61" w:rsidRPr="00F4319E" w:rsidRDefault="00B83D61" w:rsidP="007601FA">
            <w:pPr>
              <w:pStyle w:val="Tabletext"/>
            </w:pPr>
            <w:r w:rsidRPr="00F4319E">
              <w:t>55729</w:t>
            </w:r>
          </w:p>
        </w:tc>
        <w:tc>
          <w:tcPr>
            <w:tcW w:w="3815" w:type="pct"/>
            <w:hideMark/>
          </w:tcPr>
          <w:p w:rsidR="00B83D61" w:rsidRPr="00F4319E" w:rsidRDefault="00B83D61" w:rsidP="007601FA">
            <w:pPr>
              <w:pStyle w:val="Tabletext"/>
            </w:pPr>
            <w:r w:rsidRPr="00F4319E">
              <w:t>Duplex scanning, if:</w:t>
            </w:r>
          </w:p>
          <w:p w:rsidR="00B83D61" w:rsidRPr="00F4319E" w:rsidRDefault="00B83D61" w:rsidP="007601FA">
            <w:pPr>
              <w:pStyle w:val="Tablea"/>
            </w:pPr>
            <w:r w:rsidRPr="00F4319E">
              <w:t>(a) the service involves:</w:t>
            </w:r>
          </w:p>
          <w:p w:rsidR="00B83D61" w:rsidRPr="00F4319E" w:rsidRDefault="00B83D61" w:rsidP="007601FA">
            <w:pPr>
              <w:pStyle w:val="Tablei"/>
            </w:pPr>
            <w:r w:rsidRPr="00F4319E">
              <w:t>(i) B mode ultrasound imaging and integrated Doppler flow measurements by spectral analysis of the umbilical artery; and</w:t>
            </w:r>
          </w:p>
          <w:p w:rsidR="00B83D61" w:rsidRPr="00F4319E" w:rsidRDefault="00B83D61" w:rsidP="007601FA">
            <w:pPr>
              <w:pStyle w:val="Tablei"/>
            </w:pPr>
            <w:r w:rsidRPr="00F4319E">
              <w:t>(ii) measured assessment of amniotic fluid volume after the 24th week of gestation; and</w:t>
            </w:r>
          </w:p>
          <w:p w:rsidR="00B83D61" w:rsidRPr="00F4319E" w:rsidRDefault="00B83D61" w:rsidP="007601FA">
            <w:pPr>
              <w:pStyle w:val="Tablea"/>
            </w:pPr>
            <w:r w:rsidRPr="00F4319E">
              <w:t>(b) the patient is referred by a medical practitioner for this procedure; and</w:t>
            </w:r>
          </w:p>
          <w:p w:rsidR="00B83D61" w:rsidRPr="00F4319E" w:rsidRDefault="00B83D61" w:rsidP="007601FA">
            <w:pPr>
              <w:pStyle w:val="Tablea"/>
            </w:pPr>
            <w:r w:rsidRPr="00F4319E">
              <w:t>(c) there is reason to suspect intrauterine growth retardation or a significant risk of fetal death; and</w:t>
            </w:r>
          </w:p>
          <w:p w:rsidR="00B83D61" w:rsidRPr="00F4319E" w:rsidRDefault="00B83D61" w:rsidP="007601FA">
            <w:pPr>
              <w:pStyle w:val="Tablea"/>
            </w:pPr>
            <w:r w:rsidRPr="00F4319E">
              <w:t>(d) the service is not associated with a service to which an item in this group applies;</w:t>
            </w:r>
          </w:p>
          <w:p w:rsidR="00B83D61" w:rsidRPr="00F4319E" w:rsidRDefault="00B83D61" w:rsidP="007601FA">
            <w:pPr>
              <w:pStyle w:val="Tabletext"/>
            </w:pPr>
            <w:r w:rsidRPr="00F4319E">
              <w:t>—examination and report (R) (K)</w:t>
            </w:r>
          </w:p>
        </w:tc>
        <w:tc>
          <w:tcPr>
            <w:tcW w:w="587" w:type="pct"/>
            <w:hideMark/>
          </w:tcPr>
          <w:p w:rsidR="00B83D61" w:rsidRPr="00F4319E" w:rsidRDefault="00B83D61" w:rsidP="007601FA">
            <w:pPr>
              <w:pStyle w:val="Tabletext"/>
              <w:tabs>
                <w:tab w:val="decimal" w:pos="400"/>
              </w:tabs>
              <w:jc w:val="right"/>
            </w:pPr>
            <w:r w:rsidRPr="00F4319E">
              <w:rPr>
                <w:snapToGrid w:val="0"/>
              </w:rPr>
              <w:t>27.25</w:t>
            </w:r>
          </w:p>
        </w:tc>
      </w:tr>
      <w:tr w:rsidR="00B83D61" w:rsidRPr="00F4319E" w:rsidTr="007601FA">
        <w:tblPrEx>
          <w:tblLook w:val="0000" w:firstRow="0" w:lastRow="0" w:firstColumn="0" w:lastColumn="0" w:noHBand="0" w:noVBand="0"/>
        </w:tblPrEx>
        <w:trPr>
          <w:cantSplit/>
        </w:trPr>
        <w:tc>
          <w:tcPr>
            <w:tcW w:w="598" w:type="pct"/>
            <w:shd w:val="clear" w:color="auto" w:fill="auto"/>
          </w:tcPr>
          <w:p w:rsidR="00B83D61" w:rsidRPr="00F4319E" w:rsidRDefault="00B83D61" w:rsidP="007601FA">
            <w:pPr>
              <w:pStyle w:val="Tabletext"/>
            </w:pPr>
            <w:r w:rsidRPr="00F4319E">
              <w:t>55730</w:t>
            </w:r>
          </w:p>
        </w:tc>
        <w:tc>
          <w:tcPr>
            <w:tcW w:w="3815" w:type="pct"/>
            <w:shd w:val="clear" w:color="auto" w:fill="auto"/>
          </w:tcPr>
          <w:p w:rsidR="00B83D61" w:rsidRPr="00F4319E" w:rsidRDefault="00B83D61" w:rsidP="007601FA">
            <w:pPr>
              <w:pStyle w:val="Tabletext"/>
            </w:pPr>
            <w:r w:rsidRPr="00F4319E">
              <w:t>Duplex scanning, if:</w:t>
            </w:r>
          </w:p>
          <w:p w:rsidR="00B83D61" w:rsidRPr="00F4319E" w:rsidRDefault="00B83D61" w:rsidP="007601FA">
            <w:pPr>
              <w:pStyle w:val="Tablea"/>
            </w:pPr>
            <w:r w:rsidRPr="00F4319E">
              <w:t>(a) the service involves:</w:t>
            </w:r>
          </w:p>
          <w:p w:rsidR="00B83D61" w:rsidRPr="00F4319E" w:rsidRDefault="00B83D61" w:rsidP="007601FA">
            <w:pPr>
              <w:pStyle w:val="Tablei"/>
            </w:pPr>
            <w:r w:rsidRPr="00F4319E">
              <w:t>(i) B mode ultrasound imaging and integrated Doppler flow measurements by spectral analysis of the umbilical artery; and</w:t>
            </w:r>
          </w:p>
          <w:p w:rsidR="00B83D61" w:rsidRPr="00F4319E" w:rsidRDefault="00B83D61" w:rsidP="007601FA">
            <w:pPr>
              <w:pStyle w:val="Tablei"/>
            </w:pPr>
            <w:r w:rsidRPr="00F4319E">
              <w:t>(ii) measured assessment of amniotic fluid volume after the 24th week of gestation; and</w:t>
            </w:r>
          </w:p>
          <w:p w:rsidR="00B83D61" w:rsidRPr="00F4319E" w:rsidRDefault="00B83D61" w:rsidP="007601FA">
            <w:pPr>
              <w:pStyle w:val="Tablea"/>
            </w:pPr>
            <w:r w:rsidRPr="00F4319E">
              <w:t>(b) the patient is referred by a medical practitioner for this procedure; and</w:t>
            </w:r>
          </w:p>
          <w:p w:rsidR="00B83D61" w:rsidRPr="00F4319E" w:rsidRDefault="00B83D61" w:rsidP="007601FA">
            <w:pPr>
              <w:pStyle w:val="Tablea"/>
            </w:pPr>
            <w:r w:rsidRPr="00F4319E">
              <w:t>(c) there is reason to suspect intrauterine growth retardation or a significant risk of fetal death; and</w:t>
            </w:r>
          </w:p>
          <w:p w:rsidR="00B83D61" w:rsidRPr="00F4319E" w:rsidRDefault="00B83D61" w:rsidP="007601FA">
            <w:pPr>
              <w:pStyle w:val="Tablea"/>
            </w:pPr>
            <w:r w:rsidRPr="00F4319E">
              <w:t>(d) the service is not associated with a service to which an item in this group applies;</w:t>
            </w:r>
          </w:p>
          <w:p w:rsidR="00B83D61" w:rsidRPr="00F4319E" w:rsidRDefault="00B83D61" w:rsidP="007601FA">
            <w:pPr>
              <w:pStyle w:val="Tabletext"/>
            </w:pPr>
            <w:r w:rsidRPr="00F4319E">
              <w:t>—examination and report (R) (NK)</w:t>
            </w:r>
          </w:p>
        </w:tc>
        <w:tc>
          <w:tcPr>
            <w:tcW w:w="587" w:type="pct"/>
            <w:shd w:val="clear" w:color="auto" w:fill="auto"/>
          </w:tcPr>
          <w:p w:rsidR="00B83D61" w:rsidRPr="00F4319E" w:rsidRDefault="00B83D61" w:rsidP="007601FA">
            <w:pPr>
              <w:pStyle w:val="Tabletext"/>
              <w:tabs>
                <w:tab w:val="decimal" w:pos="400"/>
              </w:tabs>
              <w:jc w:val="right"/>
            </w:pPr>
            <w:r w:rsidRPr="00F4319E">
              <w:t>13.65</w:t>
            </w:r>
          </w:p>
        </w:tc>
      </w:tr>
      <w:tr w:rsidR="00B83D61" w:rsidRPr="00F4319E" w:rsidTr="007601FA">
        <w:trPr>
          <w:cantSplit/>
        </w:trPr>
        <w:tc>
          <w:tcPr>
            <w:tcW w:w="598" w:type="pct"/>
            <w:hideMark/>
          </w:tcPr>
          <w:p w:rsidR="00B83D61" w:rsidRPr="00F4319E" w:rsidRDefault="00B83D61" w:rsidP="007601FA">
            <w:pPr>
              <w:pStyle w:val="Tabletext"/>
            </w:pPr>
            <w:r w:rsidRPr="00F4319E">
              <w:t>55735</w:t>
            </w:r>
          </w:p>
        </w:tc>
        <w:tc>
          <w:tcPr>
            <w:tcW w:w="3815" w:type="pct"/>
            <w:hideMark/>
          </w:tcPr>
          <w:p w:rsidR="00B83D61" w:rsidRPr="00F4319E" w:rsidRDefault="00B83D61" w:rsidP="007601FA">
            <w:pPr>
              <w:pStyle w:val="Tabletext"/>
            </w:pPr>
            <w:r w:rsidRPr="00F4319E">
              <w:t>Pelvis, ultrasound scan of, in association with saline infusion of the endometrial cavity, by any or all approaches,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pPr>
            <w:r w:rsidRPr="00F4319E">
              <w:t>(c) the medical practitioner is not a member of a group of medical practitioners of which the providing practitioner is a member; and</w:t>
            </w:r>
          </w:p>
          <w:p w:rsidR="00B83D61" w:rsidRPr="00F4319E" w:rsidRDefault="00B83D61" w:rsidP="007601FA">
            <w:pPr>
              <w:pStyle w:val="Tablea"/>
            </w:pPr>
            <w:r w:rsidRPr="00F4319E">
              <w:t>(d) a previous transvaginal ultrasound has revealed an abnormality of the uterus or fallopian tube (R) (NK)</w:t>
            </w:r>
          </w:p>
        </w:tc>
        <w:tc>
          <w:tcPr>
            <w:tcW w:w="587" w:type="pct"/>
            <w:hideMark/>
          </w:tcPr>
          <w:p w:rsidR="00B83D61" w:rsidRPr="00F4319E" w:rsidRDefault="00B83D61" w:rsidP="007601FA">
            <w:pPr>
              <w:pStyle w:val="Tabletext"/>
              <w:tabs>
                <w:tab w:val="decimal" w:pos="400"/>
              </w:tabs>
              <w:jc w:val="right"/>
            </w:pPr>
            <w:r w:rsidRPr="00F4319E">
              <w:t>63.50</w:t>
            </w:r>
          </w:p>
        </w:tc>
      </w:tr>
      <w:tr w:rsidR="00B83D61" w:rsidRPr="00F4319E" w:rsidTr="007601FA">
        <w:tc>
          <w:tcPr>
            <w:tcW w:w="598" w:type="pct"/>
            <w:hideMark/>
          </w:tcPr>
          <w:p w:rsidR="00B83D61" w:rsidRPr="00F4319E" w:rsidRDefault="00B83D61" w:rsidP="007601FA">
            <w:pPr>
              <w:pStyle w:val="Tabletext"/>
            </w:pPr>
            <w:r w:rsidRPr="00F4319E">
              <w:t>55736</w:t>
            </w:r>
          </w:p>
        </w:tc>
        <w:tc>
          <w:tcPr>
            <w:tcW w:w="3815" w:type="pct"/>
            <w:hideMark/>
          </w:tcPr>
          <w:p w:rsidR="00B83D61" w:rsidRPr="00F4319E" w:rsidRDefault="00B83D61" w:rsidP="007601FA">
            <w:pPr>
              <w:pStyle w:val="Tabletext"/>
            </w:pPr>
            <w:r w:rsidRPr="00F4319E">
              <w:t>Pelvis, ultrasound scan of, in association with saline infusion of the endometrial cavity, by any or all approaches,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pPr>
            <w:r w:rsidRPr="00F4319E">
              <w:t>(c) the medical practitioner is not a member of a group of medical practitioners of which the providing practitioner is a member; and</w:t>
            </w:r>
          </w:p>
          <w:p w:rsidR="00B83D61" w:rsidRPr="00F4319E" w:rsidRDefault="00B83D61" w:rsidP="007601FA">
            <w:pPr>
              <w:pStyle w:val="Tablea"/>
            </w:pPr>
            <w:r w:rsidRPr="00F4319E">
              <w:t>(d) a previous transvaginal ultrasound has revealed an abnormality of the uterus or fallopian tube (R) (K)</w:t>
            </w:r>
          </w:p>
        </w:tc>
        <w:tc>
          <w:tcPr>
            <w:tcW w:w="587" w:type="pct"/>
            <w:hideMark/>
          </w:tcPr>
          <w:p w:rsidR="00B83D61" w:rsidRPr="00F4319E" w:rsidRDefault="00B83D61" w:rsidP="007601FA">
            <w:pPr>
              <w:pStyle w:val="Tabletext"/>
              <w:tabs>
                <w:tab w:val="decimal" w:pos="400"/>
              </w:tabs>
              <w:jc w:val="right"/>
            </w:pPr>
            <w:r w:rsidRPr="00F4319E">
              <w:t>127.00</w:t>
            </w:r>
          </w:p>
        </w:tc>
      </w:tr>
      <w:tr w:rsidR="00B83D61" w:rsidRPr="00F4319E" w:rsidTr="007601FA">
        <w:tblPrEx>
          <w:tblLook w:val="0000" w:firstRow="0" w:lastRow="0" w:firstColumn="0" w:lastColumn="0" w:noHBand="0" w:noVBand="0"/>
        </w:tblPrEx>
        <w:tc>
          <w:tcPr>
            <w:tcW w:w="598" w:type="pct"/>
            <w:shd w:val="clear" w:color="auto" w:fill="auto"/>
          </w:tcPr>
          <w:p w:rsidR="00B83D61" w:rsidRPr="00F4319E" w:rsidRDefault="00B83D61" w:rsidP="007601FA">
            <w:pPr>
              <w:pStyle w:val="Tabletext"/>
            </w:pPr>
            <w:r w:rsidRPr="00F4319E">
              <w:t>55737</w:t>
            </w:r>
          </w:p>
        </w:tc>
        <w:tc>
          <w:tcPr>
            <w:tcW w:w="3815" w:type="pct"/>
            <w:shd w:val="clear" w:color="auto" w:fill="auto"/>
          </w:tcPr>
          <w:p w:rsidR="00B83D61" w:rsidRPr="00F4319E" w:rsidRDefault="00B83D61" w:rsidP="007601FA">
            <w:pPr>
              <w:pStyle w:val="Tabletext"/>
            </w:pPr>
            <w:r w:rsidRPr="00F4319E">
              <w:t>Pelvis, ultrasound scan of, in association with saline infusion of the endometrial cavity, by any or all approaches,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pPr>
            <w:r w:rsidRPr="00F4319E">
              <w:t>(c) a previous transvaginal ultrasound has revealed an abnormality of the uterus or fallopian tube (NR) (NK)</w:t>
            </w:r>
          </w:p>
        </w:tc>
        <w:tc>
          <w:tcPr>
            <w:tcW w:w="587" w:type="pct"/>
            <w:shd w:val="clear" w:color="auto" w:fill="auto"/>
          </w:tcPr>
          <w:p w:rsidR="00B83D61" w:rsidRPr="00F4319E" w:rsidRDefault="00B83D61" w:rsidP="007601FA">
            <w:pPr>
              <w:pStyle w:val="Tabletext"/>
              <w:tabs>
                <w:tab w:val="decimal" w:pos="400"/>
              </w:tabs>
              <w:jc w:val="right"/>
              <w:rPr>
                <w:snapToGrid w:val="0"/>
              </w:rPr>
            </w:pPr>
            <w:r w:rsidRPr="00F4319E">
              <w:t>28.50</w:t>
            </w:r>
          </w:p>
        </w:tc>
      </w:tr>
      <w:tr w:rsidR="00B83D61" w:rsidRPr="00F4319E" w:rsidTr="007601FA">
        <w:tc>
          <w:tcPr>
            <w:tcW w:w="598" w:type="pct"/>
            <w:hideMark/>
          </w:tcPr>
          <w:p w:rsidR="00B83D61" w:rsidRPr="00F4319E" w:rsidRDefault="00B83D61" w:rsidP="007601FA">
            <w:pPr>
              <w:pStyle w:val="Tabletext"/>
            </w:pPr>
            <w:r w:rsidRPr="00F4319E">
              <w:t>55739</w:t>
            </w:r>
          </w:p>
        </w:tc>
        <w:tc>
          <w:tcPr>
            <w:tcW w:w="3815" w:type="pct"/>
            <w:hideMark/>
          </w:tcPr>
          <w:p w:rsidR="00B83D61" w:rsidRPr="00F4319E" w:rsidRDefault="00B83D61" w:rsidP="007601FA">
            <w:pPr>
              <w:pStyle w:val="Tabletext"/>
            </w:pPr>
            <w:r w:rsidRPr="00F4319E">
              <w:t>Pelvis, ultrasound scan of, in association with saline infusion of the endometrial cavity, by any or all approaches,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the service is not associated with a service to which an item in Subgroup 2 or 3 applies; and</w:t>
            </w:r>
          </w:p>
          <w:p w:rsidR="00B83D61" w:rsidRPr="00F4319E" w:rsidRDefault="00B83D61" w:rsidP="007601FA">
            <w:pPr>
              <w:pStyle w:val="Tablea"/>
            </w:pPr>
            <w:r w:rsidRPr="00F4319E">
              <w:t>(c) a previous transvaginal ultrasound has revealed an abnormality of the uterus or fallopian tube (NR) (K)</w:t>
            </w:r>
          </w:p>
        </w:tc>
        <w:tc>
          <w:tcPr>
            <w:tcW w:w="587" w:type="pct"/>
            <w:hideMark/>
          </w:tcPr>
          <w:p w:rsidR="00B83D61" w:rsidRPr="00F4319E" w:rsidRDefault="00B83D61" w:rsidP="007601FA">
            <w:pPr>
              <w:pStyle w:val="Tabletext"/>
              <w:tabs>
                <w:tab w:val="decimal" w:pos="400"/>
              </w:tabs>
              <w:jc w:val="right"/>
              <w:rPr>
                <w:snapToGrid w:val="0"/>
              </w:rPr>
            </w:pPr>
            <w:r w:rsidRPr="00F4319E">
              <w:t>57.00</w:t>
            </w:r>
          </w:p>
        </w:tc>
      </w:tr>
      <w:tr w:rsidR="00B83D61" w:rsidRPr="00F4319E" w:rsidTr="007601FA">
        <w:tc>
          <w:tcPr>
            <w:tcW w:w="598" w:type="pct"/>
            <w:hideMark/>
          </w:tcPr>
          <w:p w:rsidR="00B83D61" w:rsidRPr="00F4319E" w:rsidRDefault="00B83D61" w:rsidP="007601FA">
            <w:pPr>
              <w:pStyle w:val="Tabletext"/>
            </w:pPr>
            <w:r w:rsidRPr="00F4319E">
              <w:t>55759</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ultrasound of the same pregnancy confirms a multiple pregnancy; and</w:t>
            </w:r>
          </w:p>
          <w:p w:rsidR="00B83D61" w:rsidRPr="00F4319E" w:rsidRDefault="00B83D61" w:rsidP="007601FA">
            <w:pPr>
              <w:pStyle w:val="Tablea"/>
            </w:pPr>
            <w:r w:rsidRPr="00F4319E">
              <w:t>(d) the dating of the pregnancy (as confirmed by ultrasound) is 17 to 22 weeks gestation; and</w:t>
            </w:r>
          </w:p>
          <w:p w:rsidR="00B83D61" w:rsidRPr="00F4319E" w:rsidRDefault="00B83D61" w:rsidP="007601FA">
            <w:pPr>
              <w:pStyle w:val="Tablea"/>
            </w:pPr>
            <w:r w:rsidRPr="00F4319E">
              <w:t>(e) the service is not associated with a service to which an item in Subgroup 2 or 3 applies; and</w:t>
            </w:r>
          </w:p>
          <w:p w:rsidR="00B83D61" w:rsidRPr="00F4319E" w:rsidRDefault="00B83D61" w:rsidP="007601FA">
            <w:pPr>
              <w:pStyle w:val="Tablea"/>
            </w:pPr>
            <w:r w:rsidRPr="00F4319E">
              <w:t>(f) the service mentioned in item</w:t>
            </w:r>
            <w:r w:rsidR="00F4319E" w:rsidRPr="00F4319E">
              <w:t> </w:t>
            </w:r>
            <w:r w:rsidRPr="00F4319E">
              <w:t>55706, 55709, 55712, 55713, 55715, 55717, 55719, 55720, 55762 or 55763 is not performed in conjunction with the scan during the same pregnancy (R) (K)</w:t>
            </w:r>
          </w:p>
        </w:tc>
        <w:tc>
          <w:tcPr>
            <w:tcW w:w="587" w:type="pct"/>
            <w:hideMark/>
          </w:tcPr>
          <w:p w:rsidR="00B83D61" w:rsidRPr="00F4319E" w:rsidRDefault="00B83D61" w:rsidP="007601FA">
            <w:pPr>
              <w:pStyle w:val="Tabletext"/>
              <w:tabs>
                <w:tab w:val="decimal" w:pos="400"/>
              </w:tabs>
              <w:jc w:val="right"/>
            </w:pPr>
            <w:r w:rsidRPr="00F4319E">
              <w:t>150.00</w:t>
            </w:r>
          </w:p>
        </w:tc>
      </w:tr>
      <w:tr w:rsidR="00B83D61" w:rsidRPr="00F4319E" w:rsidTr="007601FA">
        <w:tc>
          <w:tcPr>
            <w:tcW w:w="598" w:type="pct"/>
            <w:hideMark/>
          </w:tcPr>
          <w:p w:rsidR="00B83D61" w:rsidRPr="00F4319E" w:rsidRDefault="00B83D61" w:rsidP="007601FA">
            <w:pPr>
              <w:pStyle w:val="Tabletext"/>
            </w:pPr>
            <w:r w:rsidRPr="00F4319E">
              <w:t>55760</w:t>
            </w:r>
          </w:p>
        </w:tc>
        <w:tc>
          <w:tcPr>
            <w:tcW w:w="3815" w:type="pct"/>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referred by a medical practitioner;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ultrasound of the same pregnancy confirms a multiple pregnancy; and</w:t>
            </w:r>
          </w:p>
          <w:p w:rsidR="00B83D61" w:rsidRPr="00F4319E" w:rsidRDefault="00B83D61" w:rsidP="007601FA">
            <w:pPr>
              <w:pStyle w:val="Tablea"/>
            </w:pPr>
            <w:r w:rsidRPr="00F4319E">
              <w:t>(d) the dating of the pregnancy (as confirmed by ultrasound) is 17 to 22 weeks gestation; and</w:t>
            </w:r>
          </w:p>
          <w:p w:rsidR="00B83D61" w:rsidRPr="00F4319E" w:rsidRDefault="00B83D61" w:rsidP="007601FA">
            <w:pPr>
              <w:pStyle w:val="Tablea"/>
            </w:pPr>
            <w:r w:rsidRPr="00F4319E">
              <w:t>(e) the service is not associated with a service to which an item in Subgroup 2 or 3 applies; and</w:t>
            </w:r>
          </w:p>
          <w:p w:rsidR="00B83D61" w:rsidRPr="00F4319E" w:rsidRDefault="00B83D61" w:rsidP="007601FA">
            <w:pPr>
              <w:pStyle w:val="Tablea"/>
            </w:pPr>
            <w:r w:rsidRPr="00F4319E">
              <w:t>(f) the service mentioned in item</w:t>
            </w:r>
            <w:r w:rsidR="00F4319E" w:rsidRPr="00F4319E">
              <w:t> </w:t>
            </w:r>
            <w:r w:rsidRPr="00F4319E">
              <w:t>55706, 55709, 55712, 55713, 55715, 55717, 55719, 55720, 55762 or 55763 is not performed in conjunction with the scan during the same pregnancy (R) (NK)</w:t>
            </w:r>
          </w:p>
        </w:tc>
        <w:tc>
          <w:tcPr>
            <w:tcW w:w="587" w:type="pct"/>
            <w:hideMark/>
          </w:tcPr>
          <w:p w:rsidR="00B83D61" w:rsidRPr="00F4319E" w:rsidRDefault="00B83D61" w:rsidP="007601FA">
            <w:pPr>
              <w:pStyle w:val="Tabletext"/>
              <w:tabs>
                <w:tab w:val="decimal" w:pos="400"/>
              </w:tabs>
              <w:jc w:val="right"/>
            </w:pPr>
            <w:r w:rsidRPr="00F4319E">
              <w:t>75.00</w:t>
            </w:r>
          </w:p>
        </w:tc>
      </w:tr>
      <w:tr w:rsidR="00B83D61" w:rsidRPr="00F4319E" w:rsidTr="007601FA">
        <w:tc>
          <w:tcPr>
            <w:tcW w:w="598" w:type="pct"/>
            <w:shd w:val="clear" w:color="auto" w:fill="FFFFFF"/>
            <w:hideMark/>
          </w:tcPr>
          <w:p w:rsidR="00B83D61" w:rsidRPr="00F4319E" w:rsidRDefault="00B83D61" w:rsidP="007601FA">
            <w:pPr>
              <w:pStyle w:val="Tabletext"/>
            </w:pPr>
            <w:r w:rsidRPr="00F4319E">
              <w:t>55762</w:t>
            </w:r>
          </w:p>
        </w:tc>
        <w:tc>
          <w:tcPr>
            <w:tcW w:w="3815" w:type="pct"/>
            <w:shd w:val="clear" w:color="auto" w:fill="FFFFFF"/>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ultrasound of the same pregnancy confirms a multiple pregnancy; and</w:t>
            </w:r>
          </w:p>
          <w:p w:rsidR="00B83D61" w:rsidRPr="00F4319E" w:rsidRDefault="00B83D61" w:rsidP="007601FA">
            <w:pPr>
              <w:pStyle w:val="Tablea"/>
            </w:pPr>
            <w:r w:rsidRPr="00F4319E">
              <w:t>(c) the dating of the pregnancy (as confirmed by ultrasound) is 17 to 22 weeks gestation; and</w:t>
            </w:r>
          </w:p>
          <w:p w:rsidR="00B83D61" w:rsidRPr="00F4319E" w:rsidRDefault="00B83D61" w:rsidP="007601FA">
            <w:pPr>
              <w:pStyle w:val="Tablea"/>
            </w:pPr>
            <w:r w:rsidRPr="00F4319E">
              <w:t>(d) the service is not associated with a service to which an item in Subgroup 2 or 3 applies; and</w:t>
            </w:r>
          </w:p>
          <w:p w:rsidR="00B83D61" w:rsidRPr="00F4319E" w:rsidRDefault="00B83D61" w:rsidP="007601FA">
            <w:pPr>
              <w:pStyle w:val="Tablea"/>
            </w:pPr>
            <w:r w:rsidRPr="00F4319E">
              <w:t>(e) the service mentioned in item</w:t>
            </w:r>
            <w:r w:rsidR="00F4319E" w:rsidRPr="00F4319E">
              <w:t> </w:t>
            </w:r>
            <w:r w:rsidRPr="00F4319E">
              <w:t>55706, 55709, 55712, 55713, 55715, 55717, 55719, 55720, 55759 or 55760 is not performed in conjunction with the scan during the same pregnancy (NR) (K)</w:t>
            </w:r>
          </w:p>
        </w:tc>
        <w:tc>
          <w:tcPr>
            <w:tcW w:w="587" w:type="pct"/>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60.00</w:t>
            </w:r>
          </w:p>
        </w:tc>
      </w:tr>
      <w:tr w:rsidR="00B83D61" w:rsidRPr="00F4319E" w:rsidTr="007601FA">
        <w:tc>
          <w:tcPr>
            <w:tcW w:w="598" w:type="pct"/>
            <w:tcBorders>
              <w:bottom w:val="single" w:sz="4" w:space="0" w:color="auto"/>
            </w:tcBorders>
            <w:shd w:val="clear" w:color="auto" w:fill="FFFFFF"/>
            <w:hideMark/>
          </w:tcPr>
          <w:p w:rsidR="00B83D61" w:rsidRPr="00F4319E" w:rsidRDefault="00B83D61" w:rsidP="007601FA">
            <w:pPr>
              <w:pStyle w:val="Tabletext"/>
            </w:pPr>
            <w:r w:rsidRPr="00F4319E">
              <w:t>55763</w:t>
            </w:r>
          </w:p>
        </w:tc>
        <w:tc>
          <w:tcPr>
            <w:tcW w:w="3815" w:type="pct"/>
            <w:tcBorders>
              <w:bottom w:val="single" w:sz="4" w:space="0" w:color="auto"/>
            </w:tcBorders>
            <w:shd w:val="clear" w:color="auto" w:fill="FFFFFF"/>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ultrasound of the same pregnancy confirms a multiple pregnancy; and</w:t>
            </w:r>
          </w:p>
          <w:p w:rsidR="00B83D61" w:rsidRPr="00F4319E" w:rsidRDefault="00B83D61" w:rsidP="007601FA">
            <w:pPr>
              <w:pStyle w:val="Tablea"/>
            </w:pPr>
            <w:r w:rsidRPr="00F4319E">
              <w:t>(c) the dating of the pregnancy (as confirmed by ultrasound) is 17 to 22 weeks gestation; and</w:t>
            </w:r>
          </w:p>
          <w:p w:rsidR="00B83D61" w:rsidRPr="00F4319E" w:rsidRDefault="00B83D61" w:rsidP="007601FA">
            <w:pPr>
              <w:pStyle w:val="Tablea"/>
            </w:pPr>
            <w:r w:rsidRPr="00F4319E">
              <w:t>(d) the service is not associated with a service to which an item in Subgroup 2 or 3 applies; and</w:t>
            </w:r>
          </w:p>
          <w:p w:rsidR="00B83D61" w:rsidRPr="00F4319E" w:rsidRDefault="00B83D61" w:rsidP="007601FA">
            <w:pPr>
              <w:pStyle w:val="Tablea"/>
            </w:pPr>
            <w:r w:rsidRPr="00F4319E">
              <w:t>(e) the service mentioned in item</w:t>
            </w:r>
            <w:r w:rsidR="00F4319E" w:rsidRPr="00F4319E">
              <w:t> </w:t>
            </w:r>
            <w:r w:rsidRPr="00F4319E">
              <w:t>55706, 55709, 55712, 55713, 55715, 55717, 55719, 55720, 55759 or 55760 is not performed in conjunction with the scan during the same pregnancy (NR) (NK)</w:t>
            </w:r>
          </w:p>
        </w:tc>
        <w:tc>
          <w:tcPr>
            <w:tcW w:w="587" w:type="pct"/>
            <w:tcBorders>
              <w:bottom w:val="single" w:sz="4"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30.00</w:t>
            </w:r>
          </w:p>
        </w:tc>
      </w:tr>
      <w:tr w:rsidR="00B83D61" w:rsidRPr="00F4319E" w:rsidTr="007601FA">
        <w:tc>
          <w:tcPr>
            <w:tcW w:w="598" w:type="pct"/>
            <w:tcBorders>
              <w:top w:val="single" w:sz="4" w:space="0" w:color="auto"/>
              <w:bottom w:val="single" w:sz="4" w:space="0" w:color="auto"/>
            </w:tcBorders>
            <w:shd w:val="clear" w:color="auto" w:fill="FFFFFF"/>
            <w:hideMark/>
          </w:tcPr>
          <w:p w:rsidR="00B83D61" w:rsidRPr="00F4319E" w:rsidRDefault="00B83D61" w:rsidP="007601FA">
            <w:pPr>
              <w:pStyle w:val="Tabletext"/>
            </w:pPr>
            <w:r w:rsidRPr="00F4319E">
              <w:t>55764</w:t>
            </w:r>
          </w:p>
        </w:tc>
        <w:tc>
          <w:tcPr>
            <w:tcW w:w="3815" w:type="pct"/>
            <w:tcBorders>
              <w:top w:val="single" w:sz="4" w:space="0" w:color="auto"/>
              <w:bottom w:val="single" w:sz="4" w:space="0" w:color="auto"/>
            </w:tcBorders>
            <w:shd w:val="clear" w:color="auto" w:fill="FFFFFF"/>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referred by a medical practitioner who:</w:t>
            </w:r>
          </w:p>
          <w:p w:rsidR="00B83D61" w:rsidRPr="00F4319E" w:rsidRDefault="00B83D61" w:rsidP="007601FA">
            <w:pPr>
              <w:pStyle w:val="Tablei"/>
            </w:pPr>
            <w:r w:rsidRPr="00F4319E">
              <w:t>(i) is a Member or Fellow of the Royal Australian and New Zealand College of Obstetricians and Gynaecologists; or</w:t>
            </w:r>
          </w:p>
          <w:p w:rsidR="00B83D61" w:rsidRPr="00F4319E" w:rsidRDefault="00B83D61" w:rsidP="007601FA">
            <w:pPr>
              <w:pStyle w:val="Tablei"/>
            </w:pPr>
            <w:r w:rsidRPr="00F4319E">
              <w:t>(ii) has a Diploma of Obstetrics; or</w:t>
            </w:r>
          </w:p>
          <w:p w:rsidR="00B83D61" w:rsidRPr="00F4319E" w:rsidRDefault="00B83D61" w:rsidP="007601FA">
            <w:pPr>
              <w:pStyle w:val="Tablei"/>
            </w:pPr>
            <w:r w:rsidRPr="00F4319E">
              <w:t>(iii) has a qualification recognised by the Royal Australian and New Zealand College of Obstetricians and Gynaecologists as equivalent to a Diploma of Obstetrics; or</w:t>
            </w:r>
          </w:p>
          <w:p w:rsidR="00B83D61" w:rsidRPr="00F4319E" w:rsidRDefault="00B83D61" w:rsidP="007601FA">
            <w:pPr>
              <w:pStyle w:val="Tablei"/>
            </w:pPr>
            <w:r w:rsidRPr="00F4319E">
              <w:t>(iv) has obstetric privileges at a non</w:t>
            </w:r>
            <w:r w:rsidR="00F4319E">
              <w:noBreakHyphen/>
            </w:r>
            <w:r w:rsidRPr="00F4319E">
              <w:t>metropolitan hospital;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ultrasound of the same pregnancy confirms a multiple pregnancy; and</w:t>
            </w:r>
          </w:p>
          <w:p w:rsidR="00B83D61" w:rsidRPr="00F4319E" w:rsidRDefault="00B83D61" w:rsidP="007601FA">
            <w:pPr>
              <w:pStyle w:val="Tablea"/>
            </w:pPr>
            <w:r w:rsidRPr="00F4319E">
              <w:t>(d) the dating of the pregnancy (as confirmed by ultrasound) is 17 to 22 weeks gestation; and</w:t>
            </w:r>
          </w:p>
          <w:p w:rsidR="00B83D61" w:rsidRPr="00F4319E" w:rsidRDefault="00B83D61" w:rsidP="007601FA">
            <w:pPr>
              <w:pStyle w:val="Tablea"/>
            </w:pPr>
            <w:r w:rsidRPr="00F4319E">
              <w:t>(e) the service is not associated with a service to which an item in Subgroup 2 or 3 applies; and</w:t>
            </w:r>
          </w:p>
          <w:p w:rsidR="00B83D61" w:rsidRPr="00F4319E" w:rsidRDefault="00B83D61" w:rsidP="007601FA">
            <w:pPr>
              <w:pStyle w:val="Tablea"/>
            </w:pPr>
            <w:r w:rsidRPr="00F4319E">
              <w:t>(f) further examination is clinically indicated in the same pregnancy in which item</w:t>
            </w:r>
            <w:r w:rsidR="00F4319E" w:rsidRPr="00F4319E">
              <w:t> </w:t>
            </w:r>
            <w:r w:rsidRPr="00F4319E">
              <w:t>55759, 55760, 55762 or 55763 has been performed; and</w:t>
            </w:r>
          </w:p>
          <w:p w:rsidR="00B83D61" w:rsidRPr="00F4319E" w:rsidRDefault="00B83D61" w:rsidP="007601FA">
            <w:pPr>
              <w:pStyle w:val="Tablea"/>
              <w:rPr>
                <w:b/>
                <w:snapToGrid w:val="0"/>
              </w:rPr>
            </w:pPr>
            <w:r w:rsidRPr="00F4319E">
              <w:t>(g) the service mentioned in item</w:t>
            </w:r>
            <w:r w:rsidR="00F4319E" w:rsidRPr="00F4319E">
              <w:t> </w:t>
            </w:r>
            <w:r w:rsidRPr="00F4319E">
              <w:t>55706, 55709, 55712, 55713, 55715, 55717, 55719 or 55720 is not performed in conjunction with the scan during the same pregnancy (R) (K)</w:t>
            </w:r>
          </w:p>
        </w:tc>
        <w:tc>
          <w:tcPr>
            <w:tcW w:w="587" w:type="pct"/>
            <w:tcBorders>
              <w:top w:val="single" w:sz="4" w:space="0" w:color="auto"/>
              <w:bottom w:val="single" w:sz="4"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160.00</w:t>
            </w:r>
          </w:p>
        </w:tc>
      </w:tr>
      <w:tr w:rsidR="00B83D61" w:rsidRPr="00F4319E" w:rsidTr="007601FA">
        <w:tc>
          <w:tcPr>
            <w:tcW w:w="598" w:type="pct"/>
            <w:tcBorders>
              <w:top w:val="single" w:sz="4" w:space="0" w:color="auto"/>
              <w:bottom w:val="nil"/>
            </w:tcBorders>
            <w:shd w:val="clear" w:color="auto" w:fill="FFFFFF"/>
            <w:hideMark/>
          </w:tcPr>
          <w:p w:rsidR="00B83D61" w:rsidRPr="00F4319E" w:rsidRDefault="00B83D61" w:rsidP="007601FA">
            <w:pPr>
              <w:pStyle w:val="Tabletext"/>
            </w:pPr>
            <w:r w:rsidRPr="00F4319E">
              <w:t>55765</w:t>
            </w:r>
          </w:p>
        </w:tc>
        <w:tc>
          <w:tcPr>
            <w:tcW w:w="3815" w:type="pct"/>
            <w:tcBorders>
              <w:top w:val="single" w:sz="4" w:space="0" w:color="auto"/>
              <w:bottom w:val="nil"/>
            </w:tcBorders>
            <w:shd w:val="clear" w:color="auto" w:fill="FFFFFF"/>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if:</w:t>
            </w:r>
          </w:p>
          <w:p w:rsidR="00B83D61" w:rsidRPr="00F4319E" w:rsidRDefault="00B83D61" w:rsidP="007601FA">
            <w:pPr>
              <w:pStyle w:val="Tablea"/>
            </w:pPr>
            <w:r w:rsidRPr="00F4319E">
              <w:t>(a) the patient is referred by a medical practitioner who:</w:t>
            </w:r>
          </w:p>
          <w:p w:rsidR="00B83D61" w:rsidRPr="00F4319E" w:rsidRDefault="00B83D61" w:rsidP="007601FA">
            <w:pPr>
              <w:pStyle w:val="Tablei"/>
            </w:pPr>
            <w:r w:rsidRPr="00F4319E">
              <w:t>(i) is a Member or Fellow of the Royal Australian and New Zealand College of Obstetricians and Gynaecologists; or</w:t>
            </w:r>
          </w:p>
          <w:p w:rsidR="00B83D61" w:rsidRPr="00F4319E" w:rsidRDefault="00B83D61" w:rsidP="007601FA">
            <w:pPr>
              <w:pStyle w:val="Tablei"/>
            </w:pPr>
            <w:r w:rsidRPr="00F4319E">
              <w:t>(ii) has a Diploma of Obstetrics; or</w:t>
            </w:r>
          </w:p>
          <w:p w:rsidR="00B83D61" w:rsidRPr="00F4319E" w:rsidRDefault="00B83D61" w:rsidP="007601FA">
            <w:pPr>
              <w:pStyle w:val="Tablei"/>
            </w:pPr>
            <w:r w:rsidRPr="00F4319E">
              <w:t>(iii) has a qualification recognised by the Royal Australian and New Zealand College of Obstetricians and Gynaecologists as equivalent to a Diploma of Obstetrics; or</w:t>
            </w:r>
          </w:p>
          <w:p w:rsidR="00B83D61" w:rsidRPr="00F4319E" w:rsidRDefault="00B83D61" w:rsidP="007601FA">
            <w:pPr>
              <w:pStyle w:val="Tablei"/>
            </w:pPr>
            <w:r w:rsidRPr="00F4319E">
              <w:t>(iv) has obstetric privileges at a non</w:t>
            </w:r>
            <w:r w:rsidR="00F4319E">
              <w:noBreakHyphen/>
            </w:r>
            <w:r w:rsidRPr="00F4319E">
              <w:t>metropolitan hospital; and</w:t>
            </w:r>
          </w:p>
          <w:p w:rsidR="00B83D61" w:rsidRPr="00F4319E" w:rsidRDefault="00B83D61" w:rsidP="007601FA">
            <w:pPr>
              <w:pStyle w:val="Tablea"/>
            </w:pPr>
            <w:r w:rsidRPr="00F4319E">
              <w:t>(b) the medical practitioner is not a member of a group of practitioners of which the providing practitioner is a member; and</w:t>
            </w:r>
          </w:p>
          <w:p w:rsidR="00B83D61" w:rsidRPr="00F4319E" w:rsidRDefault="00B83D61" w:rsidP="007601FA">
            <w:pPr>
              <w:pStyle w:val="Tablea"/>
            </w:pPr>
            <w:r w:rsidRPr="00F4319E">
              <w:t>(c) ultrasound of the same pregnancy confirms a multiple pregnancy; and</w:t>
            </w:r>
          </w:p>
          <w:p w:rsidR="00B83D61" w:rsidRPr="00F4319E" w:rsidRDefault="00B83D61" w:rsidP="007601FA">
            <w:pPr>
              <w:pStyle w:val="Tablea"/>
            </w:pPr>
            <w:r w:rsidRPr="00F4319E">
              <w:t>(d) the dating of the pregnancy (as confirmed by ultrasound) is 17 to 22 weeks gestation; and</w:t>
            </w:r>
          </w:p>
          <w:p w:rsidR="00B83D61" w:rsidRPr="00F4319E" w:rsidRDefault="00B83D61" w:rsidP="007601FA">
            <w:pPr>
              <w:pStyle w:val="Tablea"/>
            </w:pPr>
            <w:r w:rsidRPr="00F4319E">
              <w:t>(e) the service is not associated with a service to which an item in Subgroup 2 or 3 applies; and</w:t>
            </w:r>
          </w:p>
          <w:p w:rsidR="00B83D61" w:rsidRPr="00F4319E" w:rsidRDefault="00B83D61" w:rsidP="007601FA">
            <w:pPr>
              <w:pStyle w:val="Tablea"/>
            </w:pPr>
            <w:r w:rsidRPr="00F4319E">
              <w:t>(f) further examination is clinically indicated in the same pregnancy in which item</w:t>
            </w:r>
            <w:r w:rsidR="00F4319E" w:rsidRPr="00F4319E">
              <w:t> </w:t>
            </w:r>
            <w:r w:rsidRPr="00F4319E">
              <w:t>55759, 55760, 55762 or 55763 has been performed; and</w:t>
            </w:r>
          </w:p>
          <w:p w:rsidR="00B83D61" w:rsidRPr="00F4319E" w:rsidRDefault="00B83D61" w:rsidP="007601FA">
            <w:pPr>
              <w:pStyle w:val="Tablea"/>
              <w:rPr>
                <w:b/>
                <w:snapToGrid w:val="0"/>
              </w:rPr>
            </w:pPr>
            <w:r w:rsidRPr="00F4319E">
              <w:t>(g) the service mentioned in item</w:t>
            </w:r>
            <w:r w:rsidR="00F4319E" w:rsidRPr="00F4319E">
              <w:t> </w:t>
            </w:r>
            <w:r w:rsidRPr="00F4319E">
              <w:t>55706, 55709, 55712, 55713, 55715, 55717, 55719 or 55720 is not performed in conjunction with the scan during the same pregnancy (R) (NK)</w:t>
            </w:r>
          </w:p>
        </w:tc>
        <w:tc>
          <w:tcPr>
            <w:tcW w:w="587" w:type="pct"/>
            <w:tcBorders>
              <w:top w:val="single" w:sz="4" w:space="0" w:color="auto"/>
              <w:bottom w:val="nil"/>
            </w:tcBorders>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80.00</w:t>
            </w:r>
          </w:p>
        </w:tc>
      </w:tr>
      <w:tr w:rsidR="00B83D61" w:rsidRPr="00F4319E" w:rsidTr="007601FA">
        <w:tc>
          <w:tcPr>
            <w:tcW w:w="598" w:type="pct"/>
            <w:tcBorders>
              <w:bottom w:val="single" w:sz="4" w:space="0" w:color="auto"/>
            </w:tcBorders>
            <w:shd w:val="clear" w:color="auto" w:fill="FFFFFF"/>
            <w:hideMark/>
          </w:tcPr>
          <w:p w:rsidR="00B83D61" w:rsidRPr="00F4319E" w:rsidRDefault="00B83D61" w:rsidP="007601FA">
            <w:pPr>
              <w:pStyle w:val="Tabletext"/>
            </w:pPr>
            <w:r w:rsidRPr="00F4319E">
              <w:t>55766</w:t>
            </w:r>
          </w:p>
        </w:tc>
        <w:tc>
          <w:tcPr>
            <w:tcW w:w="3815" w:type="pct"/>
            <w:tcBorders>
              <w:bottom w:val="single" w:sz="4" w:space="0" w:color="auto"/>
            </w:tcBorders>
            <w:shd w:val="clear" w:color="auto" w:fill="FFFFFF"/>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ultrasound of the same pregnancy confirms a multiple pregnancy; and</w:t>
            </w:r>
          </w:p>
          <w:p w:rsidR="00B83D61" w:rsidRPr="00F4319E" w:rsidRDefault="00B83D61" w:rsidP="007601FA">
            <w:pPr>
              <w:pStyle w:val="Tablea"/>
            </w:pPr>
            <w:r w:rsidRPr="00F4319E">
              <w:t>(c) the dating of the pregnancy (as confirmed by ultrasound) is 17 to 22 weeks of gestation; and</w:t>
            </w:r>
          </w:p>
          <w:p w:rsidR="00B83D61" w:rsidRPr="00F4319E" w:rsidRDefault="00B83D61" w:rsidP="007601FA">
            <w:pPr>
              <w:pStyle w:val="Tablea"/>
            </w:pPr>
            <w:r w:rsidRPr="00F4319E">
              <w:t>(d) the service is not associated with a service to which an item in Subgroup 2 or 3 applies; and</w:t>
            </w:r>
          </w:p>
          <w:p w:rsidR="00B83D61" w:rsidRPr="00F4319E" w:rsidRDefault="00B83D61" w:rsidP="007601FA">
            <w:pPr>
              <w:pStyle w:val="Tablea"/>
            </w:pPr>
            <w:r w:rsidRPr="00F4319E">
              <w:t>(e) further examination is clinically indicated in the same pregnancy in which item</w:t>
            </w:r>
            <w:r w:rsidR="00F4319E" w:rsidRPr="00F4319E">
              <w:t> </w:t>
            </w:r>
            <w:r w:rsidRPr="00F4319E">
              <w:t>55759, 55760, 55762 or 55763 has been performed; and</w:t>
            </w:r>
          </w:p>
          <w:p w:rsidR="00B83D61" w:rsidRPr="00F4319E" w:rsidRDefault="00B83D61" w:rsidP="007601FA">
            <w:pPr>
              <w:pStyle w:val="Tablea"/>
              <w:rPr>
                <w:b/>
                <w:snapToGrid w:val="0"/>
              </w:rPr>
            </w:pPr>
            <w:r w:rsidRPr="00F4319E">
              <w:t>(f) the service mentioned in item</w:t>
            </w:r>
            <w:r w:rsidR="00F4319E" w:rsidRPr="00F4319E">
              <w:t> </w:t>
            </w:r>
            <w:r w:rsidRPr="00F4319E">
              <w:t>55706, 55709, 55712, 55713, 55715, 55717, 55719 or 55720 is not performed in conjunction with the scan during the same pregnancy (NR) (K)</w:t>
            </w:r>
          </w:p>
        </w:tc>
        <w:tc>
          <w:tcPr>
            <w:tcW w:w="587" w:type="pct"/>
            <w:tcBorders>
              <w:bottom w:val="single" w:sz="4"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65.00</w:t>
            </w:r>
          </w:p>
        </w:tc>
      </w:tr>
      <w:tr w:rsidR="00B83D61" w:rsidRPr="00F4319E" w:rsidTr="007601FA">
        <w:tc>
          <w:tcPr>
            <w:tcW w:w="598" w:type="pct"/>
            <w:tcBorders>
              <w:bottom w:val="nil"/>
            </w:tcBorders>
            <w:shd w:val="clear" w:color="auto" w:fill="FFFFFF"/>
            <w:hideMark/>
          </w:tcPr>
          <w:p w:rsidR="00B83D61" w:rsidRPr="00F4319E" w:rsidRDefault="00B83D61" w:rsidP="007601FA">
            <w:pPr>
              <w:pStyle w:val="Tabletext"/>
            </w:pPr>
            <w:r w:rsidRPr="00F4319E">
              <w:t>55767</w:t>
            </w:r>
          </w:p>
        </w:tc>
        <w:tc>
          <w:tcPr>
            <w:tcW w:w="3815" w:type="pct"/>
            <w:tcBorders>
              <w:bottom w:val="nil"/>
            </w:tcBorders>
            <w:shd w:val="clear" w:color="auto" w:fill="FFFFFF"/>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B83D61" w:rsidRPr="00F4319E" w:rsidRDefault="00B83D61" w:rsidP="007601FA">
            <w:pPr>
              <w:pStyle w:val="Tablea"/>
            </w:pPr>
            <w:r w:rsidRPr="00F4319E">
              <w:t>(a) the patient is not referred by a medical practitioner; and</w:t>
            </w:r>
          </w:p>
          <w:p w:rsidR="00B83D61" w:rsidRPr="00F4319E" w:rsidRDefault="00B83D61" w:rsidP="007601FA">
            <w:pPr>
              <w:pStyle w:val="Tablea"/>
            </w:pPr>
            <w:r w:rsidRPr="00F4319E">
              <w:t>(b) ultrasound of the same pregnancy confirms a multiple pregnancy; and</w:t>
            </w:r>
          </w:p>
          <w:p w:rsidR="00B83D61" w:rsidRPr="00F4319E" w:rsidRDefault="00B83D61" w:rsidP="007601FA">
            <w:pPr>
              <w:pStyle w:val="Tablea"/>
            </w:pPr>
            <w:r w:rsidRPr="00F4319E">
              <w:t>(c) the dating of the pregnancy (as confirmed by ultrasound) is 17 to 22 weeks of gestation; and</w:t>
            </w:r>
          </w:p>
          <w:p w:rsidR="00B83D61" w:rsidRPr="00F4319E" w:rsidRDefault="00B83D61" w:rsidP="007601FA">
            <w:pPr>
              <w:pStyle w:val="Tablea"/>
            </w:pPr>
            <w:r w:rsidRPr="00F4319E">
              <w:t>(d) the service is not associated with a service to which an item in Subgroup 2 or 3 applies; and</w:t>
            </w:r>
          </w:p>
          <w:p w:rsidR="00B83D61" w:rsidRPr="00F4319E" w:rsidRDefault="00B83D61" w:rsidP="007601FA">
            <w:pPr>
              <w:pStyle w:val="Tablea"/>
            </w:pPr>
            <w:r w:rsidRPr="00F4319E">
              <w:t>(e) further examination is clinically indicated in the same pregnancy in which item</w:t>
            </w:r>
            <w:r w:rsidR="00F4319E" w:rsidRPr="00F4319E">
              <w:t> </w:t>
            </w:r>
            <w:r w:rsidRPr="00F4319E">
              <w:t>55759, 55760, 55762 or 55763 has been performed; and</w:t>
            </w:r>
          </w:p>
          <w:p w:rsidR="00B83D61" w:rsidRPr="00F4319E" w:rsidRDefault="00B83D61" w:rsidP="007601FA">
            <w:pPr>
              <w:pStyle w:val="Tablea"/>
              <w:rPr>
                <w:b/>
                <w:snapToGrid w:val="0"/>
              </w:rPr>
            </w:pPr>
            <w:r w:rsidRPr="00F4319E">
              <w:t>(f) the service mentioned in item</w:t>
            </w:r>
            <w:r w:rsidR="00F4319E" w:rsidRPr="00F4319E">
              <w:t> </w:t>
            </w:r>
            <w:r w:rsidRPr="00F4319E">
              <w:t>55706, 55709, 55712, 55713, 55715, 55717, 55719 or 55720 is not performed in conjunction with the scan during the same pregnancy (NR) (NK)</w:t>
            </w:r>
          </w:p>
        </w:tc>
        <w:tc>
          <w:tcPr>
            <w:tcW w:w="587" w:type="pct"/>
            <w:tcBorders>
              <w:bottom w:val="nil"/>
            </w:tcBorders>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32.50</w:t>
            </w:r>
          </w:p>
        </w:tc>
      </w:tr>
      <w:tr w:rsidR="00B83D61" w:rsidRPr="00F4319E" w:rsidTr="007601FA">
        <w:tc>
          <w:tcPr>
            <w:tcW w:w="598" w:type="pct"/>
            <w:tcBorders>
              <w:bottom w:val="single" w:sz="4" w:space="0" w:color="auto"/>
            </w:tcBorders>
            <w:shd w:val="clear" w:color="auto" w:fill="FFFFFF"/>
            <w:hideMark/>
          </w:tcPr>
          <w:p w:rsidR="00B83D61" w:rsidRPr="00F4319E" w:rsidRDefault="00B83D61" w:rsidP="007601FA">
            <w:pPr>
              <w:pStyle w:val="Tabletext"/>
            </w:pPr>
            <w:r w:rsidRPr="00F4319E">
              <w:t>55768</w:t>
            </w:r>
          </w:p>
        </w:tc>
        <w:tc>
          <w:tcPr>
            <w:tcW w:w="3815" w:type="pct"/>
            <w:tcBorders>
              <w:bottom w:val="single" w:sz="4" w:space="0" w:color="auto"/>
            </w:tcBorders>
            <w:shd w:val="clear" w:color="auto" w:fill="FFFFFF"/>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dating of the pregnancy (as confirmed by ultrasound) is after 22 weeks of gestation; and</w:t>
            </w:r>
          </w:p>
          <w:p w:rsidR="00B83D61" w:rsidRPr="00F4319E" w:rsidRDefault="00B83D61" w:rsidP="007601FA">
            <w:pPr>
              <w:pStyle w:val="Tablea"/>
            </w:pPr>
            <w:r w:rsidRPr="00F4319E">
              <w:t>(b) the ultrasound confirms a multiple pregnancy; and</w:t>
            </w:r>
          </w:p>
          <w:p w:rsidR="00B83D61" w:rsidRPr="00F4319E" w:rsidRDefault="00B83D61" w:rsidP="007601FA">
            <w:pPr>
              <w:pStyle w:val="Tablea"/>
            </w:pPr>
            <w:r w:rsidRPr="00F4319E">
              <w:t>(c) the patient is referred by a medical practitioner; and</w:t>
            </w:r>
          </w:p>
          <w:p w:rsidR="00B83D61" w:rsidRPr="00F4319E" w:rsidRDefault="00B83D61" w:rsidP="007601FA">
            <w:pPr>
              <w:pStyle w:val="Tablea"/>
            </w:pPr>
            <w:r w:rsidRPr="00F4319E">
              <w:t>(d) the service is not performed in the same pregnancy as item</w:t>
            </w:r>
            <w:r w:rsidR="00F4319E" w:rsidRPr="00F4319E">
              <w:t> </w:t>
            </w:r>
            <w:r w:rsidRPr="00F4319E">
              <w:t>55770 or 55771; and</w:t>
            </w:r>
          </w:p>
          <w:p w:rsidR="00B83D61" w:rsidRPr="00F4319E" w:rsidRDefault="00B83D61" w:rsidP="007601FA">
            <w:pPr>
              <w:pStyle w:val="Tablea"/>
            </w:pPr>
            <w:r w:rsidRPr="00F4319E">
              <w:t>(e) the service is not associated with a service to which an item in Subgroup 2 or 3 applies; and</w:t>
            </w:r>
          </w:p>
          <w:p w:rsidR="00B83D61" w:rsidRPr="00F4319E" w:rsidRDefault="00B83D61" w:rsidP="007601FA">
            <w:pPr>
              <w:pStyle w:val="Tablea"/>
            </w:pPr>
            <w:r w:rsidRPr="00F4319E">
              <w:t>(f) the medical practitioner is not a member of a group of practitioners of which the providing practitioner is a member; and</w:t>
            </w:r>
          </w:p>
          <w:p w:rsidR="00B83D61" w:rsidRPr="00F4319E" w:rsidRDefault="00B83D61" w:rsidP="007601FA">
            <w:pPr>
              <w:pStyle w:val="Tablea"/>
            </w:pPr>
            <w:r w:rsidRPr="00F4319E">
              <w:t>(g) the service mentioned in item</w:t>
            </w:r>
            <w:r w:rsidR="00F4319E" w:rsidRPr="00F4319E">
              <w:t> </w:t>
            </w:r>
            <w:r w:rsidRPr="00F4319E">
              <w:t>55718, 55721, 55722, 55723, 55724, 55725, 55726 or 55727 is not performed in conjunction with the scan during the same pregnancy (R) (K)</w:t>
            </w:r>
          </w:p>
        </w:tc>
        <w:tc>
          <w:tcPr>
            <w:tcW w:w="587" w:type="pct"/>
            <w:tcBorders>
              <w:bottom w:val="single" w:sz="4"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150.00</w:t>
            </w:r>
          </w:p>
        </w:tc>
      </w:tr>
      <w:tr w:rsidR="00B83D61" w:rsidRPr="00F4319E" w:rsidTr="007601FA">
        <w:trPr>
          <w:trHeight w:val="1665"/>
        </w:trPr>
        <w:tc>
          <w:tcPr>
            <w:tcW w:w="598" w:type="pct"/>
            <w:tcBorders>
              <w:bottom w:val="single" w:sz="4" w:space="0" w:color="auto"/>
            </w:tcBorders>
            <w:shd w:val="clear" w:color="auto" w:fill="FFFFFF"/>
            <w:hideMark/>
          </w:tcPr>
          <w:p w:rsidR="00B83D61" w:rsidRPr="00F4319E" w:rsidRDefault="00B83D61" w:rsidP="007601FA">
            <w:pPr>
              <w:pStyle w:val="Tabletext"/>
            </w:pPr>
            <w:r w:rsidRPr="00F4319E">
              <w:t>55769</w:t>
            </w:r>
          </w:p>
        </w:tc>
        <w:tc>
          <w:tcPr>
            <w:tcW w:w="3815" w:type="pct"/>
            <w:tcBorders>
              <w:bottom w:val="single" w:sz="4" w:space="0" w:color="auto"/>
            </w:tcBorders>
            <w:shd w:val="clear" w:color="auto" w:fill="FFFFFF"/>
            <w:hideMark/>
          </w:tcPr>
          <w:p w:rsidR="00B83D61" w:rsidRPr="00F4319E" w:rsidRDefault="00B83D61" w:rsidP="007601FA">
            <w:pPr>
              <w:pStyle w:val="Tabletext"/>
            </w:pPr>
            <w:r w:rsidRPr="00F4319E">
              <w:t>Pelvis or abdomen, pregnancy</w:t>
            </w:r>
            <w:r w:rsidR="00F4319E">
              <w:noBreakHyphen/>
            </w:r>
            <w:r w:rsidRPr="00F4319E">
              <w:t>related or pregnancy complication, fetal development and anatomy, ultrasound scan of, by any or all approaches, if:</w:t>
            </w:r>
          </w:p>
          <w:p w:rsidR="00B83D61" w:rsidRPr="00F4319E" w:rsidRDefault="00B83D61" w:rsidP="007601FA">
            <w:pPr>
              <w:pStyle w:val="Tablea"/>
            </w:pPr>
            <w:r w:rsidRPr="00F4319E">
              <w:t>(a) dating of the pregnancy (as confirmed by ultrasound) is after 22 weeks of gestation; and</w:t>
            </w:r>
          </w:p>
          <w:p w:rsidR="00B83D61" w:rsidRPr="00F4319E" w:rsidRDefault="00B83D61" w:rsidP="007601FA">
            <w:pPr>
              <w:pStyle w:val="Tablea"/>
            </w:pPr>
            <w:r w:rsidRPr="00F4319E">
              <w:t>(b) the ultrasound confirms a multiple pregnancy; and</w:t>
            </w:r>
          </w:p>
          <w:p w:rsidR="00B83D61" w:rsidRPr="00F4319E" w:rsidRDefault="00B83D61" w:rsidP="007601FA">
            <w:pPr>
              <w:pStyle w:val="Tablea"/>
            </w:pPr>
            <w:r w:rsidRPr="00F4319E">
              <w:t>(c) the patient is referred by a medical practitioner; and</w:t>
            </w:r>
          </w:p>
          <w:p w:rsidR="00B83D61" w:rsidRPr="00F4319E" w:rsidRDefault="00B83D61" w:rsidP="007601FA">
            <w:pPr>
              <w:pStyle w:val="Tablea"/>
            </w:pPr>
            <w:r w:rsidRPr="00F4319E">
              <w:t>(d) the service is not performed in the same pregnancy as item</w:t>
            </w:r>
            <w:r w:rsidR="00F4319E" w:rsidRPr="00F4319E">
              <w:t> </w:t>
            </w:r>
            <w:r w:rsidRPr="00F4319E">
              <w:t>55770 or 55771; and</w:t>
            </w:r>
          </w:p>
          <w:p w:rsidR="00B83D61" w:rsidRPr="00F4319E" w:rsidRDefault="00B83D61" w:rsidP="007601FA">
            <w:pPr>
              <w:pStyle w:val="Tablea"/>
            </w:pPr>
            <w:r w:rsidRPr="00F4319E">
              <w:t>(e) the service is not associated with a service to which an item in Subgroup 2 or 3 applies; and</w:t>
            </w:r>
          </w:p>
          <w:p w:rsidR="00B83D61" w:rsidRPr="00F4319E" w:rsidRDefault="00B83D61" w:rsidP="007601FA">
            <w:pPr>
              <w:pStyle w:val="Tablea"/>
            </w:pPr>
            <w:r w:rsidRPr="00F4319E">
              <w:t>(f) the medical practitioner is not a member of a group of practitioners of which the providing practitioner is a member; and</w:t>
            </w:r>
          </w:p>
          <w:p w:rsidR="00B83D61" w:rsidRPr="00F4319E" w:rsidRDefault="00B83D61" w:rsidP="007601FA">
            <w:pPr>
              <w:pStyle w:val="Tablea"/>
            </w:pPr>
            <w:r w:rsidRPr="00F4319E">
              <w:t>(g) the service mentioned in item</w:t>
            </w:r>
            <w:r w:rsidR="00F4319E" w:rsidRPr="00F4319E">
              <w:t> </w:t>
            </w:r>
            <w:r w:rsidRPr="00F4319E">
              <w:t>55718, 55721, 55722, 55723, 55724, 55725, 55726 or 55727 is not performed in conjunction with the scan during the same pregnancy (R) (NK)</w:t>
            </w:r>
          </w:p>
        </w:tc>
        <w:tc>
          <w:tcPr>
            <w:tcW w:w="587" w:type="pct"/>
            <w:tcBorders>
              <w:bottom w:val="single" w:sz="4"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75.00</w:t>
            </w:r>
          </w:p>
        </w:tc>
      </w:tr>
      <w:tr w:rsidR="00B83D61" w:rsidRPr="00F4319E" w:rsidTr="007601FA">
        <w:trPr>
          <w:trHeight w:val="225"/>
        </w:trPr>
        <w:tc>
          <w:tcPr>
            <w:tcW w:w="598" w:type="pct"/>
            <w:tcBorders>
              <w:top w:val="single" w:sz="4" w:space="0" w:color="auto"/>
            </w:tcBorders>
            <w:shd w:val="clear" w:color="auto" w:fill="FFFFFF"/>
          </w:tcPr>
          <w:p w:rsidR="00B83D61" w:rsidRPr="00F4319E" w:rsidRDefault="00B83D61" w:rsidP="007601FA">
            <w:pPr>
              <w:pStyle w:val="Tabletext"/>
            </w:pPr>
            <w:r w:rsidRPr="00F4319E">
              <w:t>55770</w:t>
            </w:r>
          </w:p>
        </w:tc>
        <w:tc>
          <w:tcPr>
            <w:tcW w:w="3815" w:type="pct"/>
            <w:tcBorders>
              <w:top w:val="single" w:sz="4" w:space="0" w:color="auto"/>
            </w:tcBorders>
            <w:shd w:val="clear" w:color="auto" w:fill="FFFFFF"/>
          </w:tcPr>
          <w:p w:rsidR="00B83D61" w:rsidRPr="00F4319E" w:rsidRDefault="00B83D61" w:rsidP="007601FA">
            <w:pPr>
              <w:pStyle w:val="Tabletext"/>
              <w:rPr>
                <w:snapToGrid w:val="0"/>
              </w:rPr>
            </w:pPr>
            <w:r w:rsidRPr="00F4319E">
              <w:rPr>
                <w:snapToGrid w:val="0"/>
              </w:rPr>
              <w:t>Pelvis or abdomen, pregnancy</w:t>
            </w:r>
            <w:r w:rsidR="00F4319E">
              <w:rPr>
                <w:snapToGrid w:val="0"/>
              </w:rPr>
              <w:noBreakHyphen/>
            </w:r>
            <w:r w:rsidRPr="00F4319E">
              <w:rPr>
                <w:snapToGrid w:val="0"/>
              </w:rPr>
              <w:t>related or pregnancy complication, fetal development and anatomy, ultrasound scan of, by any or all approaches, if:</w:t>
            </w:r>
          </w:p>
          <w:p w:rsidR="00B83D61" w:rsidRPr="00F4319E" w:rsidRDefault="00B83D61" w:rsidP="007601FA">
            <w:pPr>
              <w:pStyle w:val="Tablea"/>
              <w:rPr>
                <w:snapToGrid w:val="0"/>
              </w:rPr>
            </w:pPr>
            <w:r w:rsidRPr="00F4319E">
              <w:rPr>
                <w:snapToGrid w:val="0"/>
              </w:rPr>
              <w:t>(a) dating of the pregnancy (as confirmed by ultrasound) is after 22 weeks of gestation; and</w:t>
            </w:r>
          </w:p>
          <w:p w:rsidR="00B83D61" w:rsidRPr="00F4319E" w:rsidRDefault="00B83D61" w:rsidP="007601FA">
            <w:pPr>
              <w:pStyle w:val="Tablea"/>
              <w:rPr>
                <w:snapToGrid w:val="0"/>
              </w:rPr>
            </w:pPr>
            <w:r w:rsidRPr="00F4319E">
              <w:rPr>
                <w:snapToGrid w:val="0"/>
              </w:rPr>
              <w:t xml:space="preserve">(b) </w:t>
            </w:r>
            <w:r w:rsidRPr="00F4319E">
              <w:t>the ultrasound confirms a multiple pregnancy; and</w:t>
            </w:r>
          </w:p>
          <w:p w:rsidR="00B83D61" w:rsidRPr="00F4319E" w:rsidRDefault="00B83D61" w:rsidP="007601FA">
            <w:pPr>
              <w:pStyle w:val="Tablea"/>
            </w:pPr>
            <w:r w:rsidRPr="00F4319E">
              <w:t xml:space="preserve">(c) </w:t>
            </w:r>
            <w:r w:rsidRPr="00F4319E">
              <w:rPr>
                <w:snapToGrid w:val="0"/>
              </w:rPr>
              <w:t>the patient is not referred by a medical practitioner</w:t>
            </w:r>
            <w:r w:rsidRPr="00F4319E">
              <w:t>; and</w:t>
            </w:r>
          </w:p>
          <w:p w:rsidR="00B83D61" w:rsidRPr="00F4319E" w:rsidRDefault="00B83D61" w:rsidP="007601FA">
            <w:pPr>
              <w:pStyle w:val="Tablea"/>
              <w:rPr>
                <w:snapToGrid w:val="0"/>
              </w:rPr>
            </w:pPr>
            <w:r w:rsidRPr="00F4319E">
              <w:rPr>
                <w:snapToGrid w:val="0"/>
              </w:rPr>
              <w:t xml:space="preserve">(d) </w:t>
            </w:r>
            <w:r w:rsidRPr="00F4319E">
              <w:t>the service is not performed in the same pregnancy as item</w:t>
            </w:r>
            <w:r w:rsidR="00F4319E" w:rsidRPr="00F4319E">
              <w:t> </w:t>
            </w:r>
            <w:r w:rsidRPr="00F4319E">
              <w:t>55768 or 55769; and</w:t>
            </w:r>
          </w:p>
          <w:p w:rsidR="00B83D61" w:rsidRPr="00F4319E" w:rsidRDefault="00B83D61" w:rsidP="007601FA">
            <w:pPr>
              <w:pStyle w:val="Tablea"/>
            </w:pPr>
            <w:r w:rsidRPr="00F4319E">
              <w:rPr>
                <w:snapToGrid w:val="0"/>
              </w:rPr>
              <w:t xml:space="preserve">(e) the </w:t>
            </w:r>
            <w:r w:rsidRPr="00F4319E">
              <w:t>service</w:t>
            </w:r>
            <w:r w:rsidRPr="00F4319E">
              <w:rPr>
                <w:snapToGrid w:val="0"/>
              </w:rPr>
              <w:t xml:space="preserve"> is not associated with a service to which an item in Subgroup 2 or 3 applies; and</w:t>
            </w:r>
          </w:p>
          <w:p w:rsidR="00B83D61" w:rsidRPr="00F4319E" w:rsidRDefault="00B83D61" w:rsidP="007601FA">
            <w:pPr>
              <w:pStyle w:val="Tablea"/>
            </w:pPr>
            <w:r w:rsidRPr="00F4319E">
              <w:t>(f) the service mentioned in item</w:t>
            </w:r>
            <w:r w:rsidR="00F4319E" w:rsidRPr="00F4319E">
              <w:t> </w:t>
            </w:r>
            <w:r w:rsidRPr="00F4319E">
              <w:t>55718, 55721, 55722, 55723, 55724, 55725, 55726 or 55727 is not performed in conjunction with the scan during the same pregnancy (NR) (K)</w:t>
            </w:r>
          </w:p>
        </w:tc>
        <w:tc>
          <w:tcPr>
            <w:tcW w:w="587" w:type="pct"/>
            <w:tcBorders>
              <w:top w:val="single" w:sz="4" w:space="0" w:color="auto"/>
            </w:tcBorders>
            <w:shd w:val="clear" w:color="auto" w:fill="FFFFFF"/>
          </w:tcPr>
          <w:p w:rsidR="00B83D61" w:rsidRPr="00F4319E" w:rsidRDefault="00B83D61" w:rsidP="007601FA">
            <w:pPr>
              <w:pStyle w:val="Tabletext"/>
              <w:tabs>
                <w:tab w:val="decimal" w:pos="400"/>
              </w:tabs>
              <w:jc w:val="right"/>
              <w:rPr>
                <w:snapToGrid w:val="0"/>
              </w:rPr>
            </w:pPr>
            <w:r w:rsidRPr="00F4319E">
              <w:rPr>
                <w:snapToGrid w:val="0"/>
              </w:rPr>
              <w:t>60.00</w:t>
            </w:r>
          </w:p>
        </w:tc>
      </w:tr>
      <w:tr w:rsidR="00B83D61" w:rsidRPr="00F4319E" w:rsidTr="007601FA">
        <w:tc>
          <w:tcPr>
            <w:tcW w:w="598" w:type="pct"/>
            <w:tcBorders>
              <w:bottom w:val="single" w:sz="4" w:space="0" w:color="auto"/>
            </w:tcBorders>
            <w:shd w:val="clear" w:color="auto" w:fill="FFFFFF"/>
            <w:hideMark/>
          </w:tcPr>
          <w:p w:rsidR="00B83D61" w:rsidRPr="00F4319E" w:rsidRDefault="00B83D61" w:rsidP="007601FA">
            <w:pPr>
              <w:pStyle w:val="Tabletext"/>
            </w:pPr>
            <w:r w:rsidRPr="00F4319E">
              <w:t>55771</w:t>
            </w:r>
          </w:p>
        </w:tc>
        <w:tc>
          <w:tcPr>
            <w:tcW w:w="3815" w:type="pct"/>
            <w:tcBorders>
              <w:bottom w:val="single" w:sz="4" w:space="0" w:color="auto"/>
            </w:tcBorders>
            <w:shd w:val="clear" w:color="auto" w:fill="FFFFFF"/>
            <w:hideMark/>
          </w:tcPr>
          <w:p w:rsidR="00B83D61" w:rsidRPr="00F4319E" w:rsidRDefault="00B83D61" w:rsidP="007601FA">
            <w:pPr>
              <w:pStyle w:val="Tabletext"/>
              <w:rPr>
                <w:snapToGrid w:val="0"/>
              </w:rPr>
            </w:pPr>
            <w:r w:rsidRPr="00F4319E">
              <w:rPr>
                <w:snapToGrid w:val="0"/>
              </w:rPr>
              <w:t>Pelvis or abdomen, pregnancy</w:t>
            </w:r>
            <w:r w:rsidR="00F4319E">
              <w:rPr>
                <w:snapToGrid w:val="0"/>
              </w:rPr>
              <w:noBreakHyphen/>
            </w:r>
            <w:r w:rsidRPr="00F4319E">
              <w:rPr>
                <w:snapToGrid w:val="0"/>
              </w:rPr>
              <w:t>related or pregnancy complication, fetal development and anatomy, ultrasound scan of, by any or all approaches, if:</w:t>
            </w:r>
          </w:p>
          <w:p w:rsidR="00B83D61" w:rsidRPr="00F4319E" w:rsidRDefault="00B83D61" w:rsidP="007601FA">
            <w:pPr>
              <w:pStyle w:val="Tablea"/>
              <w:rPr>
                <w:snapToGrid w:val="0"/>
              </w:rPr>
            </w:pPr>
            <w:r w:rsidRPr="00F4319E">
              <w:rPr>
                <w:snapToGrid w:val="0"/>
              </w:rPr>
              <w:t>(a) dating of the pregnancy (as confirmed by ultrasound) is after 22 weeks of gestation; and</w:t>
            </w:r>
          </w:p>
          <w:p w:rsidR="00B83D61" w:rsidRPr="00F4319E" w:rsidRDefault="00B83D61" w:rsidP="007601FA">
            <w:pPr>
              <w:pStyle w:val="Tablea"/>
              <w:rPr>
                <w:snapToGrid w:val="0"/>
              </w:rPr>
            </w:pPr>
            <w:r w:rsidRPr="00F4319E">
              <w:rPr>
                <w:snapToGrid w:val="0"/>
              </w:rPr>
              <w:t xml:space="preserve">(b) </w:t>
            </w:r>
            <w:r w:rsidRPr="00F4319E">
              <w:t>the ultrasound confirms a multiple pregnancy; and</w:t>
            </w:r>
          </w:p>
          <w:p w:rsidR="00B83D61" w:rsidRPr="00F4319E" w:rsidRDefault="00B83D61" w:rsidP="007601FA">
            <w:pPr>
              <w:pStyle w:val="Tablea"/>
            </w:pPr>
            <w:r w:rsidRPr="00F4319E">
              <w:t xml:space="preserve">(c) </w:t>
            </w:r>
            <w:r w:rsidRPr="00F4319E">
              <w:rPr>
                <w:snapToGrid w:val="0"/>
              </w:rPr>
              <w:t>the patient is not referred by a medical practitioner</w:t>
            </w:r>
            <w:r w:rsidRPr="00F4319E">
              <w:t>; and</w:t>
            </w:r>
          </w:p>
          <w:p w:rsidR="00B83D61" w:rsidRPr="00F4319E" w:rsidRDefault="00B83D61" w:rsidP="007601FA">
            <w:pPr>
              <w:pStyle w:val="Tablea"/>
              <w:rPr>
                <w:snapToGrid w:val="0"/>
              </w:rPr>
            </w:pPr>
            <w:r w:rsidRPr="00F4319E">
              <w:rPr>
                <w:snapToGrid w:val="0"/>
              </w:rPr>
              <w:t xml:space="preserve">(d) </w:t>
            </w:r>
            <w:r w:rsidRPr="00F4319E">
              <w:t>the service is not performed in the same pregnancy as item</w:t>
            </w:r>
            <w:r w:rsidR="00F4319E" w:rsidRPr="00F4319E">
              <w:t> </w:t>
            </w:r>
            <w:r w:rsidRPr="00F4319E">
              <w:t>55768 or 55769; and</w:t>
            </w:r>
          </w:p>
          <w:p w:rsidR="00B83D61" w:rsidRPr="00F4319E" w:rsidRDefault="00B83D61" w:rsidP="007601FA">
            <w:pPr>
              <w:pStyle w:val="Tablea"/>
            </w:pPr>
            <w:r w:rsidRPr="00F4319E">
              <w:rPr>
                <w:snapToGrid w:val="0"/>
              </w:rPr>
              <w:t>(e) the service is not associated with a service to which an item in Subgroup 2 or 3 applies; and</w:t>
            </w:r>
          </w:p>
          <w:p w:rsidR="00B83D61" w:rsidRPr="00F4319E" w:rsidRDefault="00B83D61" w:rsidP="007601FA">
            <w:pPr>
              <w:pStyle w:val="Tablea"/>
            </w:pPr>
            <w:r w:rsidRPr="00F4319E">
              <w:t>(f) the service mentioned in item</w:t>
            </w:r>
            <w:r w:rsidR="00F4319E" w:rsidRPr="00F4319E">
              <w:t> </w:t>
            </w:r>
            <w:r w:rsidRPr="00F4319E">
              <w:t>55718, 55721, 55722, 55723, 55724, 55725, 55726 or 55727 is not performed in conjunction with the scan during the same pregnancy (NR) (NK)</w:t>
            </w:r>
          </w:p>
        </w:tc>
        <w:tc>
          <w:tcPr>
            <w:tcW w:w="587" w:type="pct"/>
            <w:tcBorders>
              <w:bottom w:val="single" w:sz="4"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30.00</w:t>
            </w:r>
          </w:p>
        </w:tc>
      </w:tr>
      <w:tr w:rsidR="00B83D61" w:rsidRPr="00F4319E" w:rsidTr="007601FA">
        <w:tc>
          <w:tcPr>
            <w:tcW w:w="598" w:type="pct"/>
            <w:shd w:val="clear" w:color="auto" w:fill="FFFFFF"/>
            <w:hideMark/>
          </w:tcPr>
          <w:p w:rsidR="00B83D61" w:rsidRPr="00F4319E" w:rsidRDefault="00B83D61" w:rsidP="007601FA">
            <w:pPr>
              <w:pStyle w:val="Tabletext"/>
            </w:pPr>
            <w:r w:rsidRPr="00F4319E">
              <w:t>55772</w:t>
            </w:r>
          </w:p>
        </w:tc>
        <w:tc>
          <w:tcPr>
            <w:tcW w:w="3815" w:type="pct"/>
            <w:shd w:val="clear" w:color="auto" w:fill="FFFFFF"/>
            <w:hideMark/>
          </w:tcPr>
          <w:p w:rsidR="00B83D61" w:rsidRPr="00F4319E" w:rsidRDefault="00B83D61" w:rsidP="007601FA">
            <w:pPr>
              <w:pStyle w:val="Tabletext"/>
              <w:rPr>
                <w:snapToGrid w:val="0"/>
              </w:rPr>
            </w:pPr>
            <w:r w:rsidRPr="00F4319E">
              <w:rPr>
                <w:snapToGrid w:val="0"/>
              </w:rPr>
              <w:t>Pelvis or abdomen, pregnancy</w:t>
            </w:r>
            <w:r w:rsidR="00F4319E">
              <w:rPr>
                <w:snapToGrid w:val="0"/>
              </w:rPr>
              <w:noBreakHyphen/>
            </w:r>
            <w:r w:rsidRPr="00F4319E">
              <w:rPr>
                <w:snapToGrid w:val="0"/>
              </w:rPr>
              <w:t>related or pregnancy complication, fetal development and anatomy, ultrasound scan of, by any or all approaches, if:</w:t>
            </w:r>
          </w:p>
          <w:p w:rsidR="00B83D61" w:rsidRPr="00F4319E" w:rsidRDefault="00B83D61" w:rsidP="007601FA">
            <w:pPr>
              <w:pStyle w:val="Tablea"/>
              <w:rPr>
                <w:snapToGrid w:val="0"/>
              </w:rPr>
            </w:pPr>
            <w:r w:rsidRPr="00F4319E">
              <w:rPr>
                <w:snapToGrid w:val="0"/>
              </w:rPr>
              <w:t>(a) dating of the pregnancy as confirmed by ultrasound is after 22 weeks of gestation; and</w:t>
            </w:r>
          </w:p>
          <w:p w:rsidR="00B83D61" w:rsidRPr="00F4319E" w:rsidRDefault="00B83D61" w:rsidP="007601FA">
            <w:pPr>
              <w:pStyle w:val="Tablea"/>
            </w:pPr>
            <w:r w:rsidRPr="00F4319E">
              <w:rPr>
                <w:snapToGrid w:val="0"/>
              </w:rPr>
              <w:t xml:space="preserve">(b) </w:t>
            </w:r>
            <w:r w:rsidRPr="00F4319E">
              <w:t>the patient is referred by a medical practitioner who:</w:t>
            </w:r>
          </w:p>
          <w:p w:rsidR="00B83D61" w:rsidRPr="00F4319E" w:rsidRDefault="00B83D61" w:rsidP="007601FA">
            <w:pPr>
              <w:pStyle w:val="Tablei"/>
            </w:pPr>
            <w:r w:rsidRPr="00F4319E">
              <w:t>(i) is a Member or Fellow of the Royal Australian and New Zealand College of Obstetricians and Gynaecologists; or</w:t>
            </w:r>
          </w:p>
          <w:p w:rsidR="00B83D61" w:rsidRPr="00F4319E" w:rsidRDefault="00B83D61" w:rsidP="007601FA">
            <w:pPr>
              <w:pStyle w:val="Tablei"/>
            </w:pPr>
            <w:r w:rsidRPr="00F4319E">
              <w:t>(ii) has a Diploma of Obstetrics; or</w:t>
            </w:r>
          </w:p>
          <w:p w:rsidR="00B83D61" w:rsidRPr="00F4319E" w:rsidRDefault="00B83D61" w:rsidP="007601FA">
            <w:pPr>
              <w:pStyle w:val="Tablei"/>
            </w:pPr>
            <w:r w:rsidRPr="00F4319E">
              <w:t>(iii) has a qualification recognised by the Royal Australian and New Zealand College of Obstetricians and Gynaecologists as equivalent to a Diploma of Obstetrics; or</w:t>
            </w:r>
          </w:p>
          <w:p w:rsidR="00B83D61" w:rsidRPr="00F4319E" w:rsidRDefault="00B83D61" w:rsidP="007601FA">
            <w:pPr>
              <w:pStyle w:val="Tablei"/>
            </w:pPr>
            <w:r w:rsidRPr="00F4319E">
              <w:t>(iv) has obstetric privileges at a non</w:t>
            </w:r>
            <w:r w:rsidR="00F4319E">
              <w:noBreakHyphen/>
            </w:r>
            <w:r w:rsidRPr="00F4319E">
              <w:t>metropolitan hospital; and</w:t>
            </w:r>
          </w:p>
          <w:p w:rsidR="00B83D61" w:rsidRPr="00F4319E" w:rsidRDefault="00B83D61" w:rsidP="007601FA">
            <w:pPr>
              <w:pStyle w:val="Tablea"/>
              <w:rPr>
                <w:snapToGrid w:val="0"/>
              </w:rPr>
            </w:pPr>
            <w:r w:rsidRPr="00F4319E">
              <w:t>(c) the medical practitioner is not a member of a group of practitioners of which the providing practitioner is a member; and</w:t>
            </w:r>
          </w:p>
          <w:p w:rsidR="00B83D61" w:rsidRPr="00F4319E" w:rsidRDefault="00B83D61" w:rsidP="007601FA">
            <w:pPr>
              <w:pStyle w:val="Tablea"/>
            </w:pPr>
            <w:r w:rsidRPr="00F4319E">
              <w:t>(d) further examination is clinically indicated in the same pregnancy to which item</w:t>
            </w:r>
            <w:r w:rsidR="00F4319E" w:rsidRPr="00F4319E">
              <w:t> </w:t>
            </w:r>
            <w:r w:rsidRPr="00F4319E">
              <w:t>55768, 55769, 55770 or 55771 has been performed; and</w:t>
            </w:r>
          </w:p>
          <w:p w:rsidR="00B83D61" w:rsidRPr="00F4319E" w:rsidRDefault="00B83D61" w:rsidP="007601FA">
            <w:pPr>
              <w:pStyle w:val="Tablea"/>
              <w:rPr>
                <w:snapToGrid w:val="0"/>
              </w:rPr>
            </w:pPr>
            <w:r w:rsidRPr="00F4319E">
              <w:rPr>
                <w:snapToGrid w:val="0"/>
              </w:rPr>
              <w:t>(e) the pregnancy as confirmed by ultrasound is a multiple pregnancy; and</w:t>
            </w:r>
          </w:p>
          <w:p w:rsidR="00B83D61" w:rsidRPr="00F4319E" w:rsidRDefault="00B83D61" w:rsidP="007601FA">
            <w:pPr>
              <w:pStyle w:val="Tablea"/>
              <w:rPr>
                <w:snapToGrid w:val="0"/>
              </w:rPr>
            </w:pPr>
            <w:r w:rsidRPr="00F4319E">
              <w:rPr>
                <w:snapToGrid w:val="0"/>
              </w:rPr>
              <w:t>(f) the service is not associated with a service to which an item in Subgroup 2 or 3 applies; and</w:t>
            </w:r>
          </w:p>
          <w:p w:rsidR="00B83D61" w:rsidRPr="00F4319E" w:rsidRDefault="00B83D61" w:rsidP="007601FA">
            <w:pPr>
              <w:pStyle w:val="Tablea"/>
              <w:rPr>
                <w:snapToGrid w:val="0"/>
              </w:rPr>
            </w:pPr>
            <w:r w:rsidRPr="00F4319E">
              <w:t>(g) the service mentioned in item</w:t>
            </w:r>
            <w:r w:rsidR="00F4319E" w:rsidRPr="00F4319E">
              <w:t> </w:t>
            </w:r>
            <w:r w:rsidRPr="00F4319E">
              <w:t>55718, 55721, 55722, 55723, 55724, 55725, 55726 or 55727 is not performed in conjunction with the scan during the same pregnancy (R) (K)</w:t>
            </w:r>
          </w:p>
        </w:tc>
        <w:tc>
          <w:tcPr>
            <w:tcW w:w="587" w:type="pct"/>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160.00</w:t>
            </w:r>
          </w:p>
        </w:tc>
      </w:tr>
      <w:tr w:rsidR="00B83D61" w:rsidRPr="00F4319E" w:rsidTr="007601FA">
        <w:tc>
          <w:tcPr>
            <w:tcW w:w="598" w:type="pct"/>
            <w:tcBorders>
              <w:bottom w:val="nil"/>
            </w:tcBorders>
            <w:shd w:val="clear" w:color="auto" w:fill="FFFFFF"/>
            <w:hideMark/>
          </w:tcPr>
          <w:p w:rsidR="00B83D61" w:rsidRPr="00F4319E" w:rsidRDefault="00B83D61" w:rsidP="007601FA">
            <w:pPr>
              <w:pStyle w:val="Tabletext"/>
            </w:pPr>
            <w:r w:rsidRPr="00F4319E">
              <w:t>55773</w:t>
            </w:r>
          </w:p>
        </w:tc>
        <w:tc>
          <w:tcPr>
            <w:tcW w:w="3815" w:type="pct"/>
            <w:tcBorders>
              <w:bottom w:val="nil"/>
            </w:tcBorders>
            <w:shd w:val="clear" w:color="auto" w:fill="FFFFFF"/>
            <w:hideMark/>
          </w:tcPr>
          <w:p w:rsidR="00B83D61" w:rsidRPr="00F4319E" w:rsidRDefault="00B83D61" w:rsidP="007601FA">
            <w:pPr>
              <w:pStyle w:val="Tabletext"/>
              <w:rPr>
                <w:snapToGrid w:val="0"/>
              </w:rPr>
            </w:pPr>
            <w:r w:rsidRPr="00F4319E">
              <w:rPr>
                <w:snapToGrid w:val="0"/>
              </w:rPr>
              <w:t>Pelvis or abdomen, pregnancy</w:t>
            </w:r>
            <w:r w:rsidR="00F4319E">
              <w:rPr>
                <w:snapToGrid w:val="0"/>
              </w:rPr>
              <w:noBreakHyphen/>
            </w:r>
            <w:r w:rsidRPr="00F4319E">
              <w:rPr>
                <w:snapToGrid w:val="0"/>
              </w:rPr>
              <w:t>related or pregnancy complication, fetal development and anatomy, ultrasound scan of, by any or all approaches, if:</w:t>
            </w:r>
          </w:p>
          <w:p w:rsidR="00B83D61" w:rsidRPr="00F4319E" w:rsidRDefault="00B83D61" w:rsidP="007601FA">
            <w:pPr>
              <w:pStyle w:val="Tablea"/>
              <w:rPr>
                <w:snapToGrid w:val="0"/>
              </w:rPr>
            </w:pPr>
            <w:r w:rsidRPr="00F4319E">
              <w:rPr>
                <w:snapToGrid w:val="0"/>
              </w:rPr>
              <w:t>(a) dating of the pregnancy as confirmed by ultrasound is after 22 weeks of gestation; and</w:t>
            </w:r>
          </w:p>
          <w:p w:rsidR="00B83D61" w:rsidRPr="00F4319E" w:rsidRDefault="00B83D61" w:rsidP="007601FA">
            <w:pPr>
              <w:pStyle w:val="Tablea"/>
            </w:pPr>
            <w:r w:rsidRPr="00F4319E">
              <w:rPr>
                <w:snapToGrid w:val="0"/>
              </w:rPr>
              <w:t xml:space="preserve">(b) </w:t>
            </w:r>
            <w:r w:rsidRPr="00F4319E">
              <w:t>the patient is referred by a medical practitioner who:</w:t>
            </w:r>
          </w:p>
          <w:p w:rsidR="00B83D61" w:rsidRPr="00F4319E" w:rsidRDefault="00B83D61" w:rsidP="007601FA">
            <w:pPr>
              <w:pStyle w:val="Tablei"/>
            </w:pPr>
            <w:r w:rsidRPr="00F4319E">
              <w:t>(i) is a Member or Fellow of the Royal Australian and New Zealand College of Obstetricians and Gynaecologists; or</w:t>
            </w:r>
          </w:p>
          <w:p w:rsidR="00B83D61" w:rsidRPr="00F4319E" w:rsidRDefault="00B83D61" w:rsidP="007601FA">
            <w:pPr>
              <w:pStyle w:val="Tablei"/>
            </w:pPr>
            <w:r w:rsidRPr="00F4319E">
              <w:t>(ii) has a Diploma of Obstetrics; or</w:t>
            </w:r>
          </w:p>
          <w:p w:rsidR="00B83D61" w:rsidRPr="00F4319E" w:rsidRDefault="00B83D61" w:rsidP="007601FA">
            <w:pPr>
              <w:pStyle w:val="Tablei"/>
            </w:pPr>
            <w:r w:rsidRPr="00F4319E">
              <w:t>(iii) has a qualification recognised by the Royal Australian and New Zealand College of Obstetricians and Gynaecologists as equivalent to a Diploma of Obstetrics; or</w:t>
            </w:r>
          </w:p>
          <w:p w:rsidR="00B83D61" w:rsidRPr="00F4319E" w:rsidRDefault="00B83D61" w:rsidP="007601FA">
            <w:pPr>
              <w:pStyle w:val="Tablei"/>
            </w:pPr>
            <w:r w:rsidRPr="00F4319E">
              <w:t>(iv) has obstetric privileges at a non</w:t>
            </w:r>
            <w:r w:rsidR="00F4319E">
              <w:noBreakHyphen/>
            </w:r>
            <w:r w:rsidRPr="00F4319E">
              <w:t>metropolitan hospital; and</w:t>
            </w:r>
          </w:p>
          <w:p w:rsidR="00B83D61" w:rsidRPr="00F4319E" w:rsidRDefault="00B83D61" w:rsidP="007601FA">
            <w:pPr>
              <w:pStyle w:val="Tablea"/>
            </w:pPr>
            <w:r w:rsidRPr="00F4319E">
              <w:t>(c) the medical practitioner is not a member of a group of practitioners of which the providing practitioner is a member; and</w:t>
            </w:r>
          </w:p>
          <w:p w:rsidR="00B83D61" w:rsidRPr="00F4319E" w:rsidRDefault="00B83D61" w:rsidP="007601FA">
            <w:pPr>
              <w:pStyle w:val="Tablea"/>
            </w:pPr>
            <w:r w:rsidRPr="00F4319E">
              <w:t>(d) further examination is clinically indicated in the same pregnancy to which item</w:t>
            </w:r>
            <w:r w:rsidR="00F4319E" w:rsidRPr="00F4319E">
              <w:t> </w:t>
            </w:r>
            <w:r w:rsidRPr="00F4319E">
              <w:t>55768, 55769, 55770 or 55771 has been performed; and</w:t>
            </w:r>
          </w:p>
          <w:p w:rsidR="00B83D61" w:rsidRPr="00F4319E" w:rsidRDefault="00B83D61" w:rsidP="007601FA">
            <w:pPr>
              <w:pStyle w:val="Tablea"/>
              <w:rPr>
                <w:snapToGrid w:val="0"/>
              </w:rPr>
            </w:pPr>
            <w:r w:rsidRPr="00F4319E">
              <w:rPr>
                <w:snapToGrid w:val="0"/>
              </w:rPr>
              <w:t>(e) the pregnancy as confirmed by ultrasound is a multiple pregnancy; and</w:t>
            </w:r>
          </w:p>
          <w:p w:rsidR="00B83D61" w:rsidRPr="00F4319E" w:rsidRDefault="00B83D61" w:rsidP="007601FA">
            <w:pPr>
              <w:pStyle w:val="Tablea"/>
              <w:rPr>
                <w:snapToGrid w:val="0"/>
              </w:rPr>
            </w:pPr>
            <w:r w:rsidRPr="00F4319E">
              <w:rPr>
                <w:snapToGrid w:val="0"/>
              </w:rPr>
              <w:t>(f) the service is not associated with a service to which an item in Subgroup 2 or 3 applies; and</w:t>
            </w:r>
          </w:p>
          <w:p w:rsidR="00B83D61" w:rsidRPr="00F4319E" w:rsidRDefault="00B83D61" w:rsidP="007601FA">
            <w:pPr>
              <w:pStyle w:val="Tablea"/>
              <w:rPr>
                <w:snapToGrid w:val="0"/>
              </w:rPr>
            </w:pPr>
            <w:r w:rsidRPr="00F4319E">
              <w:t>(g) the service mentioned in item</w:t>
            </w:r>
            <w:r w:rsidR="00F4319E" w:rsidRPr="00F4319E">
              <w:t> </w:t>
            </w:r>
            <w:r w:rsidRPr="00F4319E">
              <w:t>55718, 55721, 55722, 55723, 55724, 55725, 55726 or 55727 is not performed in conjunction with the scan during the same pregnancy (R) (NK)</w:t>
            </w:r>
          </w:p>
        </w:tc>
        <w:tc>
          <w:tcPr>
            <w:tcW w:w="587" w:type="pct"/>
            <w:tcBorders>
              <w:bottom w:val="nil"/>
            </w:tcBorders>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80.00</w:t>
            </w:r>
          </w:p>
        </w:tc>
      </w:tr>
      <w:tr w:rsidR="00B83D61" w:rsidRPr="00F4319E" w:rsidTr="007601FA">
        <w:tc>
          <w:tcPr>
            <w:tcW w:w="598" w:type="pct"/>
            <w:tcBorders>
              <w:bottom w:val="single" w:sz="4" w:space="0" w:color="auto"/>
            </w:tcBorders>
            <w:shd w:val="clear" w:color="auto" w:fill="FFFFFF"/>
            <w:hideMark/>
          </w:tcPr>
          <w:p w:rsidR="00B83D61" w:rsidRPr="00F4319E" w:rsidRDefault="00B83D61" w:rsidP="007601FA">
            <w:pPr>
              <w:pStyle w:val="Tabletext"/>
            </w:pPr>
            <w:r w:rsidRPr="00F4319E">
              <w:t>55774</w:t>
            </w:r>
          </w:p>
        </w:tc>
        <w:tc>
          <w:tcPr>
            <w:tcW w:w="3815" w:type="pct"/>
            <w:tcBorders>
              <w:bottom w:val="single" w:sz="4" w:space="0" w:color="auto"/>
            </w:tcBorders>
            <w:shd w:val="clear" w:color="auto" w:fill="FFFFFF"/>
            <w:hideMark/>
          </w:tcPr>
          <w:p w:rsidR="00B83D61" w:rsidRPr="00F4319E" w:rsidRDefault="00B83D61" w:rsidP="007601FA">
            <w:pPr>
              <w:pStyle w:val="Tabletext"/>
              <w:rPr>
                <w:snapToGrid w:val="0"/>
              </w:rPr>
            </w:pPr>
            <w:r w:rsidRPr="00F4319E">
              <w:rPr>
                <w:snapToGrid w:val="0"/>
              </w:rPr>
              <w:t>Pelvis or abdomen, pregnancy</w:t>
            </w:r>
            <w:r w:rsidR="00F4319E">
              <w:rPr>
                <w:snapToGrid w:val="0"/>
              </w:rPr>
              <w:noBreakHyphen/>
            </w:r>
            <w:r w:rsidRPr="00F4319E">
              <w:rPr>
                <w:snapToGrid w:val="0"/>
              </w:rPr>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B83D61" w:rsidRPr="00F4319E" w:rsidRDefault="00B83D61" w:rsidP="007601FA">
            <w:pPr>
              <w:pStyle w:val="Tablea"/>
              <w:rPr>
                <w:snapToGrid w:val="0"/>
              </w:rPr>
            </w:pPr>
            <w:r w:rsidRPr="00F4319E">
              <w:rPr>
                <w:snapToGrid w:val="0"/>
              </w:rPr>
              <w:t>(a) dating of the pregnancy as confirmed by ultrasound is after 22 weeks of gestation; and</w:t>
            </w:r>
          </w:p>
          <w:p w:rsidR="00B83D61" w:rsidRPr="00F4319E" w:rsidRDefault="00B83D61" w:rsidP="007601FA">
            <w:pPr>
              <w:pStyle w:val="Tablea"/>
            </w:pPr>
            <w:r w:rsidRPr="00F4319E">
              <w:rPr>
                <w:snapToGrid w:val="0"/>
              </w:rPr>
              <w:t>(b) the patient is not referred by a medical practitioner</w:t>
            </w:r>
            <w:r w:rsidRPr="00F4319E">
              <w:t>; and</w:t>
            </w:r>
          </w:p>
          <w:p w:rsidR="00B83D61" w:rsidRPr="00F4319E" w:rsidRDefault="00B83D61" w:rsidP="007601FA">
            <w:pPr>
              <w:pStyle w:val="Tablea"/>
            </w:pPr>
            <w:r w:rsidRPr="00F4319E">
              <w:t>(c) further examination is clinically indicated in the same pregnancy to which item</w:t>
            </w:r>
            <w:r w:rsidR="00F4319E" w:rsidRPr="00F4319E">
              <w:t> </w:t>
            </w:r>
            <w:r w:rsidRPr="00F4319E">
              <w:t>55768, 55769, 55770 or 55771 has been performed; and</w:t>
            </w:r>
          </w:p>
          <w:p w:rsidR="00B83D61" w:rsidRPr="00F4319E" w:rsidRDefault="00B83D61" w:rsidP="007601FA">
            <w:pPr>
              <w:pStyle w:val="Tablea"/>
              <w:rPr>
                <w:snapToGrid w:val="0"/>
              </w:rPr>
            </w:pPr>
            <w:r w:rsidRPr="00F4319E">
              <w:rPr>
                <w:snapToGrid w:val="0"/>
              </w:rPr>
              <w:t>(d) the pregnancy as confirmed by ultrasound is a multiple pregnancy; and</w:t>
            </w:r>
          </w:p>
          <w:p w:rsidR="00B83D61" w:rsidRPr="00F4319E" w:rsidRDefault="00B83D61" w:rsidP="007601FA">
            <w:pPr>
              <w:pStyle w:val="Tablea"/>
            </w:pPr>
            <w:r w:rsidRPr="00F4319E">
              <w:rPr>
                <w:snapToGrid w:val="0"/>
              </w:rPr>
              <w:t>(e) the service is not associated with a service to which an item in Subgroup 2 or 3 applies; and</w:t>
            </w:r>
          </w:p>
          <w:p w:rsidR="00B83D61" w:rsidRPr="00F4319E" w:rsidRDefault="00B83D61" w:rsidP="007601FA">
            <w:pPr>
              <w:pStyle w:val="Tablea"/>
              <w:rPr>
                <w:snapToGrid w:val="0"/>
              </w:rPr>
            </w:pPr>
            <w:r w:rsidRPr="00F4319E">
              <w:t>(f) the service mentioned in item</w:t>
            </w:r>
            <w:r w:rsidR="00F4319E" w:rsidRPr="00F4319E">
              <w:t> </w:t>
            </w:r>
            <w:r w:rsidRPr="00F4319E">
              <w:t>55718, 55721, 55722, 55723, 55724, 55725, 55726 or 55727 is not performed in conjunction with the scan during the same pregnancy (NR) (K)</w:t>
            </w:r>
          </w:p>
        </w:tc>
        <w:tc>
          <w:tcPr>
            <w:tcW w:w="587" w:type="pct"/>
            <w:tcBorders>
              <w:bottom w:val="single" w:sz="4"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65.00</w:t>
            </w:r>
          </w:p>
        </w:tc>
      </w:tr>
      <w:tr w:rsidR="00B83D61" w:rsidRPr="00F4319E" w:rsidTr="007601FA">
        <w:tc>
          <w:tcPr>
            <w:tcW w:w="598" w:type="pct"/>
            <w:tcBorders>
              <w:bottom w:val="single" w:sz="12" w:space="0" w:color="auto"/>
            </w:tcBorders>
            <w:shd w:val="clear" w:color="auto" w:fill="FFFFFF"/>
            <w:hideMark/>
          </w:tcPr>
          <w:p w:rsidR="00B83D61" w:rsidRPr="00F4319E" w:rsidRDefault="00B83D61" w:rsidP="007601FA">
            <w:pPr>
              <w:pStyle w:val="Tabletext"/>
            </w:pPr>
            <w:r w:rsidRPr="00F4319E">
              <w:t>55775</w:t>
            </w:r>
          </w:p>
        </w:tc>
        <w:tc>
          <w:tcPr>
            <w:tcW w:w="3815" w:type="pct"/>
            <w:tcBorders>
              <w:bottom w:val="single" w:sz="12" w:space="0" w:color="auto"/>
            </w:tcBorders>
            <w:shd w:val="clear" w:color="auto" w:fill="FFFFFF"/>
            <w:hideMark/>
          </w:tcPr>
          <w:p w:rsidR="00B83D61" w:rsidRPr="00F4319E" w:rsidRDefault="00B83D61" w:rsidP="007601FA">
            <w:pPr>
              <w:pStyle w:val="Tabletext"/>
              <w:rPr>
                <w:snapToGrid w:val="0"/>
              </w:rPr>
            </w:pPr>
            <w:r w:rsidRPr="00F4319E">
              <w:rPr>
                <w:snapToGrid w:val="0"/>
              </w:rPr>
              <w:t>Pelvis or abdomen, pregnancy</w:t>
            </w:r>
            <w:r w:rsidR="00F4319E">
              <w:rPr>
                <w:snapToGrid w:val="0"/>
              </w:rPr>
              <w:noBreakHyphen/>
            </w:r>
            <w:r w:rsidRPr="00F4319E">
              <w:rPr>
                <w:snapToGrid w:val="0"/>
              </w:rPr>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B83D61" w:rsidRPr="00F4319E" w:rsidRDefault="00B83D61" w:rsidP="007601FA">
            <w:pPr>
              <w:pStyle w:val="Tablea"/>
              <w:rPr>
                <w:snapToGrid w:val="0"/>
              </w:rPr>
            </w:pPr>
            <w:r w:rsidRPr="00F4319E">
              <w:rPr>
                <w:snapToGrid w:val="0"/>
              </w:rPr>
              <w:t>(a) dating of the pregnancy as confirmed by ultrasound is after 22 weeks of gestation; and</w:t>
            </w:r>
          </w:p>
          <w:p w:rsidR="00B83D61" w:rsidRPr="00F4319E" w:rsidRDefault="00B83D61" w:rsidP="007601FA">
            <w:pPr>
              <w:pStyle w:val="Tablea"/>
            </w:pPr>
            <w:r w:rsidRPr="00F4319E">
              <w:rPr>
                <w:snapToGrid w:val="0"/>
              </w:rPr>
              <w:t>(b) the patient is not referred by a medical practitioner</w:t>
            </w:r>
            <w:r w:rsidRPr="00F4319E">
              <w:t>; and</w:t>
            </w:r>
          </w:p>
          <w:p w:rsidR="00B83D61" w:rsidRPr="00F4319E" w:rsidRDefault="00B83D61" w:rsidP="007601FA">
            <w:pPr>
              <w:pStyle w:val="Tablea"/>
            </w:pPr>
            <w:r w:rsidRPr="00F4319E">
              <w:t>(c) further examination is clinically indicated in the same pregnancy to which item</w:t>
            </w:r>
            <w:r w:rsidR="00F4319E" w:rsidRPr="00F4319E">
              <w:t> </w:t>
            </w:r>
            <w:r w:rsidRPr="00F4319E">
              <w:t>55768, 55769, 55770 or 55771 has been performed; and</w:t>
            </w:r>
          </w:p>
          <w:p w:rsidR="00B83D61" w:rsidRPr="00F4319E" w:rsidRDefault="00B83D61" w:rsidP="007601FA">
            <w:pPr>
              <w:pStyle w:val="Tablea"/>
              <w:rPr>
                <w:snapToGrid w:val="0"/>
              </w:rPr>
            </w:pPr>
            <w:r w:rsidRPr="00F4319E">
              <w:rPr>
                <w:snapToGrid w:val="0"/>
              </w:rPr>
              <w:t>(d) the pregnancy as confirmed by ultrasound is a multiple pregnancy; and</w:t>
            </w:r>
          </w:p>
          <w:p w:rsidR="00B83D61" w:rsidRPr="00F4319E" w:rsidRDefault="00B83D61" w:rsidP="007601FA">
            <w:pPr>
              <w:pStyle w:val="Tablea"/>
            </w:pPr>
            <w:r w:rsidRPr="00F4319E">
              <w:rPr>
                <w:snapToGrid w:val="0"/>
              </w:rPr>
              <w:t>(e) the service is not associated with a service to which an item in Subgroup 2 or 3 applies; and</w:t>
            </w:r>
          </w:p>
          <w:p w:rsidR="00B83D61" w:rsidRPr="00F4319E" w:rsidRDefault="00B83D61" w:rsidP="007601FA">
            <w:pPr>
              <w:pStyle w:val="Tablea"/>
              <w:rPr>
                <w:snapToGrid w:val="0"/>
              </w:rPr>
            </w:pPr>
            <w:r w:rsidRPr="00F4319E">
              <w:t>(f) the service mentioned in item</w:t>
            </w:r>
            <w:r w:rsidR="00F4319E" w:rsidRPr="00F4319E">
              <w:t> </w:t>
            </w:r>
            <w:r w:rsidRPr="00F4319E">
              <w:t>55718, 55721, 55722, 55723, 55724, 55725, 55726 or 55727 is not performed in conjunction with the scan during the same pregnancy (NR) (NK)</w:t>
            </w:r>
          </w:p>
        </w:tc>
        <w:tc>
          <w:tcPr>
            <w:tcW w:w="587" w:type="pct"/>
            <w:tcBorders>
              <w:bottom w:val="single" w:sz="12"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rPr>
                <w:snapToGrid w:val="0"/>
              </w:rPr>
              <w:t>32.50</w:t>
            </w:r>
          </w:p>
        </w:tc>
      </w:tr>
    </w:tbl>
    <w:p w:rsidR="00B83D61" w:rsidRPr="00F4319E" w:rsidRDefault="00B83D61" w:rsidP="00B83D61">
      <w:pPr>
        <w:pStyle w:val="ActHead4"/>
      </w:pPr>
      <w:bookmarkStart w:id="38" w:name="_Toc514749745"/>
      <w:r w:rsidRPr="00F4319E">
        <w:rPr>
          <w:rStyle w:val="CharSubdNo"/>
        </w:rPr>
        <w:t>Subdivision D</w:t>
      </w:r>
      <w:r w:rsidRPr="00F4319E">
        <w:t>—</w:t>
      </w:r>
      <w:r w:rsidRPr="00F4319E">
        <w:rPr>
          <w:rStyle w:val="CharSubdText"/>
        </w:rPr>
        <w:t>Subgroup 6 of Group I1: musculoskeletal ultrasound</w:t>
      </w:r>
      <w:bookmarkEnd w:id="38"/>
    </w:p>
    <w:p w:rsidR="00B83D61" w:rsidRPr="00F4319E" w:rsidRDefault="00B83D61" w:rsidP="00B83D61">
      <w:pPr>
        <w:pStyle w:val="ActHead5"/>
      </w:pPr>
      <w:bookmarkStart w:id="39" w:name="_Toc514749746"/>
      <w:r w:rsidRPr="00F4319E">
        <w:rPr>
          <w:rStyle w:val="CharSectno"/>
        </w:rPr>
        <w:t>2.1.7</w:t>
      </w:r>
      <w:r w:rsidRPr="00F4319E">
        <w:t xml:space="preserve">  Musculoskeletal ultrasound services—personal attendance</w:t>
      </w:r>
      <w:bookmarkEnd w:id="39"/>
    </w:p>
    <w:p w:rsidR="00B83D61" w:rsidRPr="00F4319E" w:rsidRDefault="00B83D61" w:rsidP="00B83D61">
      <w:pPr>
        <w:pStyle w:val="subsection"/>
        <w:rPr>
          <w:snapToGrid w:val="0"/>
        </w:rPr>
      </w:pPr>
      <w:r w:rsidRPr="00F4319E">
        <w:tab/>
      </w:r>
      <w:r w:rsidRPr="00F4319E">
        <w:tab/>
        <w:t>I</w:t>
      </w:r>
      <w:r w:rsidRPr="00F4319E">
        <w:rPr>
          <w:snapToGrid w:val="0"/>
        </w:rPr>
        <w:t>tems in this Subdivision apply to a musculoskeletal ultrasound service only if:</w:t>
      </w:r>
    </w:p>
    <w:p w:rsidR="00B83D61" w:rsidRPr="00F4319E" w:rsidRDefault="00B83D61" w:rsidP="00B83D61">
      <w:pPr>
        <w:pStyle w:val="paragraph"/>
      </w:pPr>
      <w:r w:rsidRPr="00F4319E">
        <w:rPr>
          <w:snapToGrid w:val="0"/>
        </w:rPr>
        <w:tab/>
        <w:t>(a)</w:t>
      </w:r>
      <w:r w:rsidRPr="00F4319E">
        <w:rPr>
          <w:snapToGrid w:val="0"/>
        </w:rPr>
        <w:tab/>
        <w:t>the medical practitioner responsible for the conduct and report of the examination personally attends during the performance of the scan an</w:t>
      </w:r>
      <w:r w:rsidRPr="00F4319E">
        <w:t>d personally examines the patient; or</w:t>
      </w:r>
    </w:p>
    <w:p w:rsidR="00B83D61" w:rsidRPr="00F4319E" w:rsidRDefault="00B83D61" w:rsidP="00B83D61">
      <w:pPr>
        <w:pStyle w:val="paragraph"/>
        <w:rPr>
          <w:snapToGrid w:val="0"/>
        </w:rPr>
      </w:pPr>
      <w:r w:rsidRPr="00F4319E">
        <w:rPr>
          <w:snapToGrid w:val="0"/>
        </w:rPr>
        <w:tab/>
        <w:t>(b)</w:t>
      </w:r>
      <w:r w:rsidRPr="00F4319E">
        <w:rPr>
          <w:snapToGrid w:val="0"/>
        </w:rPr>
        <w:tab/>
        <w:t xml:space="preserve">the service is performed, because of medical necessity, in a location that is more than 30 kilometres by the most direct road route from another practice where services that comply with </w:t>
      </w:r>
      <w:r w:rsidR="00F4319E" w:rsidRPr="00F4319E">
        <w:rPr>
          <w:snapToGrid w:val="0"/>
        </w:rPr>
        <w:t>paragraph (</w:t>
      </w:r>
      <w:r w:rsidRPr="00F4319E">
        <w:rPr>
          <w:snapToGrid w:val="0"/>
        </w:rPr>
        <w:t>a) are available.</w:t>
      </w:r>
    </w:p>
    <w:p w:rsidR="00B83D61" w:rsidRPr="00F4319E" w:rsidRDefault="00B83D61" w:rsidP="00B83D61">
      <w:pPr>
        <w:pStyle w:val="ActHead5"/>
      </w:pPr>
      <w:bookmarkStart w:id="40" w:name="_Toc514749747"/>
      <w:r w:rsidRPr="00F4319E">
        <w:rPr>
          <w:rStyle w:val="CharSectno"/>
        </w:rPr>
        <w:t>2.1.8</w:t>
      </w:r>
      <w:r w:rsidRPr="00F4319E">
        <w:t xml:space="preserve">  Musculoskeletal ultrasound services—comparison ultra</w:t>
      </w:r>
      <w:r w:rsidR="00F4319E">
        <w:noBreakHyphen/>
      </w:r>
      <w:r w:rsidRPr="00F4319E">
        <w:t>sonography</w:t>
      </w:r>
      <w:bookmarkEnd w:id="40"/>
    </w:p>
    <w:p w:rsidR="00B83D61" w:rsidRPr="00F4319E" w:rsidRDefault="00B83D61" w:rsidP="00B83D61">
      <w:pPr>
        <w:pStyle w:val="subsection"/>
      </w:pPr>
      <w:r w:rsidRPr="00F4319E">
        <w:tab/>
      </w:r>
      <w:r w:rsidRPr="00F4319E">
        <w:tab/>
        <w:t>The fee applicable for items in this Subdivision includes any views of another part of the patient taken for comparison purposes.</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I1—Ultrasound</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hideMark/>
          </w:tcPr>
          <w:p w:rsidR="00B83D61" w:rsidRPr="00F4319E" w:rsidRDefault="00B83D61" w:rsidP="007601FA">
            <w:pPr>
              <w:pStyle w:val="TableHeading"/>
            </w:pPr>
            <w:r w:rsidRPr="00F4319E">
              <w:t>Subgroup 6—Musculoskeletal ultrasound</w:t>
            </w:r>
          </w:p>
        </w:tc>
      </w:tr>
      <w:tr w:rsidR="00B83D61" w:rsidRPr="00F4319E" w:rsidTr="007601FA">
        <w:tc>
          <w:tcPr>
            <w:tcW w:w="609" w:type="pct"/>
            <w:shd w:val="clear" w:color="auto" w:fill="FFFFFF"/>
            <w:hideMark/>
          </w:tcPr>
          <w:p w:rsidR="00B83D61" w:rsidRPr="00F4319E" w:rsidRDefault="00B83D61" w:rsidP="007601FA">
            <w:pPr>
              <w:pStyle w:val="Tabletext"/>
            </w:pPr>
            <w:r w:rsidRPr="00F4319E">
              <w:rPr>
                <w:snapToGrid w:val="0"/>
              </w:rPr>
              <w:t>55800</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Hand or wrist, one or both sides, ultrasound scan of, if:</w:t>
            </w:r>
          </w:p>
          <w:p w:rsidR="00B83D61" w:rsidRPr="00F4319E" w:rsidRDefault="00B83D61" w:rsidP="007601FA">
            <w:pPr>
              <w:pStyle w:val="Tablea"/>
            </w:pPr>
            <w:r w:rsidRPr="00F4319E">
              <w:rPr>
                <w:snapToGrid w:val="0"/>
              </w:rPr>
              <w:t>(a) the service is not associated with a service to which an item in Subgroup 2 or 3 applies;</w:t>
            </w:r>
            <w:r w:rsidRPr="00F4319E">
              <w:t xml:space="preserve"> 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w:t>
            </w:r>
            <w:r w:rsidRPr="00F4319E">
              <w:t>the nurse practitioner does not have a business or financial arrangement with the providing practitioner</w:t>
            </w:r>
            <w:r w:rsidRPr="00F4319E">
              <w:rPr>
                <w:snapToGrid w:val="0"/>
              </w:rPr>
              <w:t xml:space="preserve">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rPr>
                <w:snapToGrid w:val="0"/>
              </w:rPr>
              <w:t>55801</w:t>
            </w:r>
          </w:p>
        </w:tc>
        <w:tc>
          <w:tcPr>
            <w:tcW w:w="3793" w:type="pct"/>
            <w:shd w:val="clear" w:color="auto" w:fill="auto"/>
          </w:tcPr>
          <w:p w:rsidR="00B83D61" w:rsidRPr="00F4319E" w:rsidRDefault="00B83D61" w:rsidP="007601FA">
            <w:pPr>
              <w:pStyle w:val="Tabletext"/>
              <w:rPr>
                <w:snapToGrid w:val="0"/>
              </w:rPr>
            </w:pPr>
            <w:r w:rsidRPr="00F4319E">
              <w:rPr>
                <w:snapToGrid w:val="0"/>
              </w:rPr>
              <w:t>Hand or wrist, one or both sides, ultrasound scan of, if:</w:t>
            </w:r>
          </w:p>
          <w:p w:rsidR="00B83D61" w:rsidRPr="00F4319E" w:rsidRDefault="00B83D61" w:rsidP="007601FA">
            <w:pPr>
              <w:pStyle w:val="Tablea"/>
            </w:pPr>
            <w:r w:rsidRPr="00F4319E">
              <w:rPr>
                <w:snapToGrid w:val="0"/>
              </w:rPr>
              <w:t>(a) the service is not associated with a service to which an item in Subgroup 2 or 3 applies;</w:t>
            </w:r>
            <w:r w:rsidRPr="00F4319E">
              <w:t xml:space="preserve"> 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w:t>
            </w:r>
            <w:r w:rsidRPr="00F4319E">
              <w:t>the nurse practitioner does not have a business or financial arrangement with the providing practitioner</w:t>
            </w:r>
            <w:r w:rsidRPr="00F4319E">
              <w:rPr>
                <w:snapToGrid w:val="0"/>
              </w:rPr>
              <w:t xml:space="preserve">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55802</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Hand or wrist,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55803</w:t>
            </w:r>
          </w:p>
        </w:tc>
        <w:tc>
          <w:tcPr>
            <w:tcW w:w="3793" w:type="pct"/>
            <w:shd w:val="clear" w:color="auto" w:fill="auto"/>
          </w:tcPr>
          <w:p w:rsidR="00B83D61" w:rsidRPr="00F4319E" w:rsidRDefault="00B83D61" w:rsidP="007601FA">
            <w:pPr>
              <w:pStyle w:val="Tabletext"/>
              <w:rPr>
                <w:snapToGrid w:val="0"/>
              </w:rPr>
            </w:pPr>
            <w:r w:rsidRPr="00F4319E">
              <w:rPr>
                <w:snapToGrid w:val="0"/>
              </w:rPr>
              <w:t>Hand or wrist,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18.95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55804</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Forearm or elbow, one or both sides, ultrasound scan of, if:</w:t>
            </w:r>
          </w:p>
          <w:p w:rsidR="00B83D61" w:rsidRPr="00F4319E" w:rsidRDefault="00B83D61" w:rsidP="007601FA">
            <w:pPr>
              <w:pStyle w:val="Tablea"/>
            </w:pPr>
            <w:r w:rsidRPr="00F4319E">
              <w:rPr>
                <w:snapToGrid w:val="0"/>
              </w:rPr>
              <w:t>(a) the service is not associated with a service to which an item in Subgroup 2 or 3 applies;</w:t>
            </w:r>
            <w:r w:rsidRPr="00F4319E">
              <w:t xml:space="preserve"> and</w:t>
            </w:r>
          </w:p>
          <w:p w:rsidR="00B83D61" w:rsidRPr="00F4319E" w:rsidRDefault="00B83D61" w:rsidP="007601FA">
            <w:pPr>
              <w:pStyle w:val="Tablea"/>
              <w:rPr>
                <w:snapToGrid w:val="0"/>
              </w:rPr>
            </w:pPr>
            <w:r w:rsidRPr="00F4319E">
              <w:t>(b) t</w:t>
            </w:r>
            <w:r w:rsidRPr="00F4319E">
              <w:rPr>
                <w:snapToGrid w:val="0"/>
              </w:rPr>
              <w: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55805</w:t>
            </w:r>
          </w:p>
        </w:tc>
        <w:tc>
          <w:tcPr>
            <w:tcW w:w="3793" w:type="pct"/>
            <w:shd w:val="clear" w:color="auto" w:fill="auto"/>
          </w:tcPr>
          <w:p w:rsidR="00B83D61" w:rsidRPr="00F4319E" w:rsidRDefault="00B83D61" w:rsidP="007601FA">
            <w:pPr>
              <w:pStyle w:val="Tabletext"/>
              <w:rPr>
                <w:snapToGrid w:val="0"/>
              </w:rPr>
            </w:pPr>
            <w:r w:rsidRPr="00F4319E">
              <w:rPr>
                <w:snapToGrid w:val="0"/>
              </w:rPr>
              <w:t>Forearm or elbow, one or both sides, ultrasound scan of, if:</w:t>
            </w:r>
          </w:p>
          <w:p w:rsidR="00B83D61" w:rsidRPr="00F4319E" w:rsidRDefault="00B83D61" w:rsidP="007601FA">
            <w:pPr>
              <w:pStyle w:val="Tablea"/>
            </w:pPr>
            <w:r w:rsidRPr="00F4319E">
              <w:rPr>
                <w:snapToGrid w:val="0"/>
              </w:rPr>
              <w:t>(a) the service is not associated with a service to which an item in Subgroup 2 or 3 applies;</w:t>
            </w:r>
            <w:r w:rsidRPr="00F4319E">
              <w:t xml:space="preserve"> and</w:t>
            </w:r>
          </w:p>
          <w:p w:rsidR="00B83D61" w:rsidRPr="00F4319E" w:rsidRDefault="00B83D61" w:rsidP="007601FA">
            <w:pPr>
              <w:pStyle w:val="Tablea"/>
              <w:rPr>
                <w:snapToGrid w:val="0"/>
              </w:rPr>
            </w:pPr>
            <w:r w:rsidRPr="00F4319E">
              <w:t>(b) t</w:t>
            </w:r>
            <w:r w:rsidRPr="00F4319E">
              <w:rPr>
                <w:snapToGrid w:val="0"/>
              </w:rPr>
              <w: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55806</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Forearm or elbow,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pPr>
            <w:r w:rsidRPr="00F4319E">
              <w:rPr>
                <w:snapToGrid w:val="0"/>
              </w:rPr>
              <w:t>(b) the patient is not referred by a medical practitioner or participating nurse practitioner (NR)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55807</w:t>
            </w:r>
          </w:p>
        </w:tc>
        <w:tc>
          <w:tcPr>
            <w:tcW w:w="3793" w:type="pct"/>
            <w:shd w:val="clear" w:color="auto" w:fill="auto"/>
          </w:tcPr>
          <w:p w:rsidR="00B83D61" w:rsidRPr="00F4319E" w:rsidRDefault="00B83D61" w:rsidP="007601FA">
            <w:pPr>
              <w:pStyle w:val="Tabletext"/>
              <w:rPr>
                <w:snapToGrid w:val="0"/>
              </w:rPr>
            </w:pPr>
            <w:r w:rsidRPr="00F4319E">
              <w:rPr>
                <w:snapToGrid w:val="0"/>
              </w:rPr>
              <w:t>Forearm or elbow,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pPr>
            <w:r w:rsidRPr="00F4319E">
              <w:rPr>
                <w:snapToGrid w:val="0"/>
              </w:rPr>
              <w:t>(b) the patient is not referred by a medical practitioner or participating nurse practitioner (NR)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18.95</w:t>
            </w:r>
          </w:p>
        </w:tc>
      </w:tr>
      <w:tr w:rsidR="00B83D61" w:rsidRPr="00F4319E" w:rsidTr="007601FA">
        <w:tc>
          <w:tcPr>
            <w:tcW w:w="609" w:type="pct"/>
            <w:tcBorders>
              <w:bottom w:val="single" w:sz="4" w:space="0" w:color="auto"/>
            </w:tcBorders>
            <w:shd w:val="clear" w:color="auto" w:fill="FFFFFF"/>
            <w:hideMark/>
          </w:tcPr>
          <w:p w:rsidR="00B83D61" w:rsidRPr="00F4319E" w:rsidRDefault="00B83D61" w:rsidP="007601FA">
            <w:pPr>
              <w:pStyle w:val="Tabletext"/>
              <w:rPr>
                <w:snapToGrid w:val="0"/>
              </w:rPr>
            </w:pPr>
            <w:r w:rsidRPr="00F4319E">
              <w:rPr>
                <w:snapToGrid w:val="0"/>
              </w:rPr>
              <w:t>55808</w:t>
            </w:r>
          </w:p>
        </w:tc>
        <w:tc>
          <w:tcPr>
            <w:tcW w:w="3793" w:type="pct"/>
            <w:tcBorders>
              <w:bottom w:val="single" w:sz="4" w:space="0" w:color="auto"/>
            </w:tcBorders>
            <w:shd w:val="clear" w:color="auto" w:fill="FFFFFF"/>
            <w:hideMark/>
          </w:tcPr>
          <w:p w:rsidR="00B83D61" w:rsidRPr="00F4319E" w:rsidRDefault="00B83D61" w:rsidP="007601FA">
            <w:pPr>
              <w:pStyle w:val="Tabletext"/>
              <w:rPr>
                <w:snapToGrid w:val="0"/>
              </w:rPr>
            </w:pPr>
            <w:r w:rsidRPr="00F4319E">
              <w:rPr>
                <w:snapToGrid w:val="0"/>
              </w:rPr>
              <w:t>Shoulder or upper arm, one or both sides, ultrasound scan of, if:</w:t>
            </w:r>
          </w:p>
          <w:p w:rsidR="00B83D61" w:rsidRPr="00F4319E" w:rsidRDefault="00B83D61" w:rsidP="007601FA">
            <w:pPr>
              <w:pStyle w:val="Tablea"/>
              <w:rPr>
                <w:snapToGrid w:val="0"/>
              </w:rPr>
            </w:pPr>
            <w:r w:rsidRPr="00F4319E">
              <w:rPr>
                <w:snapToGrid w:val="0"/>
              </w:rPr>
              <w:t>(a) the service is not associated with a service to which an item in Subgroup 2 or 3 applies; 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and</w:t>
            </w:r>
          </w:p>
          <w:p w:rsidR="00B83D61" w:rsidRPr="00F4319E" w:rsidRDefault="00B83D61" w:rsidP="007601FA">
            <w:pPr>
              <w:pStyle w:val="Tablea"/>
              <w:rPr>
                <w:snapToGrid w:val="0"/>
              </w:rPr>
            </w:pPr>
            <w:r w:rsidRPr="00F4319E">
              <w:rPr>
                <w:snapToGrid w:val="0"/>
              </w:rPr>
              <w:t>(e) the service is used for the assessment of one or more of the following suspected or known conditions:</w:t>
            </w:r>
          </w:p>
          <w:p w:rsidR="00B83D61" w:rsidRPr="00F4319E" w:rsidRDefault="00B83D61" w:rsidP="007601FA">
            <w:pPr>
              <w:pStyle w:val="Tablei"/>
            </w:pPr>
            <w:r w:rsidRPr="00F4319E">
              <w:t>(i) an injury to a muscle, tendon or muscle/tendon junction;</w:t>
            </w:r>
          </w:p>
          <w:p w:rsidR="00B83D61" w:rsidRPr="00F4319E" w:rsidRDefault="00B83D61" w:rsidP="007601FA">
            <w:pPr>
              <w:pStyle w:val="Tablei"/>
            </w:pPr>
            <w:r w:rsidRPr="00F4319E">
              <w:t>(ii) rotator cuff tear, calcification or tendinosis (biceps, subscapular, supraspinatus, infraspinatus);</w:t>
            </w:r>
          </w:p>
          <w:p w:rsidR="00B83D61" w:rsidRPr="00F4319E" w:rsidRDefault="00B83D61" w:rsidP="007601FA">
            <w:pPr>
              <w:pStyle w:val="Tablei"/>
            </w:pPr>
            <w:r w:rsidRPr="00F4319E">
              <w:t>(iii) biceps subluxation;</w:t>
            </w:r>
          </w:p>
          <w:p w:rsidR="00B83D61" w:rsidRPr="00F4319E" w:rsidRDefault="00B83D61" w:rsidP="007601FA">
            <w:pPr>
              <w:pStyle w:val="Tablei"/>
            </w:pPr>
            <w:r w:rsidRPr="00F4319E">
              <w:t>(iv) capsulitis and bursitis;</w:t>
            </w:r>
          </w:p>
          <w:p w:rsidR="00B83D61" w:rsidRPr="00F4319E" w:rsidRDefault="00B83D61" w:rsidP="007601FA">
            <w:pPr>
              <w:pStyle w:val="Tablei"/>
            </w:pPr>
            <w:r w:rsidRPr="00F4319E">
              <w:t>(v) a mass, including a ganglion;</w:t>
            </w:r>
          </w:p>
          <w:p w:rsidR="00B83D61" w:rsidRPr="00F4319E" w:rsidRDefault="00B83D61" w:rsidP="007601FA">
            <w:pPr>
              <w:pStyle w:val="Tablei"/>
            </w:pPr>
            <w:r w:rsidRPr="00F4319E">
              <w:t>(vi) an occult fracture;</w:t>
            </w:r>
          </w:p>
          <w:p w:rsidR="00B83D61" w:rsidRPr="00F4319E" w:rsidRDefault="00B83D61" w:rsidP="007601FA">
            <w:pPr>
              <w:pStyle w:val="Tablei"/>
              <w:rPr>
                <w:snapToGrid w:val="0"/>
              </w:rPr>
            </w:pPr>
            <w:r w:rsidRPr="00F4319E">
              <w:t>(vii) acromioclavicular joint pathology (R) (K)</w:t>
            </w:r>
          </w:p>
        </w:tc>
        <w:tc>
          <w:tcPr>
            <w:tcW w:w="598" w:type="pct"/>
            <w:tcBorders>
              <w:bottom w:val="single" w:sz="4"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tcBorders>
              <w:bottom w:val="nil"/>
            </w:tcBorders>
            <w:shd w:val="clear" w:color="auto" w:fill="auto"/>
          </w:tcPr>
          <w:p w:rsidR="00B83D61" w:rsidRPr="00F4319E" w:rsidRDefault="00B83D61" w:rsidP="007601FA">
            <w:pPr>
              <w:pStyle w:val="Tabletext"/>
              <w:rPr>
                <w:snapToGrid w:val="0"/>
              </w:rPr>
            </w:pPr>
            <w:r w:rsidRPr="00F4319E">
              <w:rPr>
                <w:snapToGrid w:val="0"/>
              </w:rPr>
              <w:t>55809</w:t>
            </w:r>
          </w:p>
        </w:tc>
        <w:tc>
          <w:tcPr>
            <w:tcW w:w="3793" w:type="pct"/>
            <w:tcBorders>
              <w:bottom w:val="nil"/>
            </w:tcBorders>
            <w:shd w:val="clear" w:color="auto" w:fill="auto"/>
          </w:tcPr>
          <w:p w:rsidR="00B83D61" w:rsidRPr="00F4319E" w:rsidRDefault="00B83D61" w:rsidP="007601FA">
            <w:pPr>
              <w:pStyle w:val="Tabletext"/>
              <w:rPr>
                <w:snapToGrid w:val="0"/>
              </w:rPr>
            </w:pPr>
            <w:r w:rsidRPr="00F4319E">
              <w:rPr>
                <w:snapToGrid w:val="0"/>
              </w:rPr>
              <w:t>Shoulder or upper arm, one or both sides, ultrasound scan of, if:</w:t>
            </w:r>
          </w:p>
          <w:p w:rsidR="00B83D61" w:rsidRPr="00F4319E" w:rsidRDefault="00B83D61" w:rsidP="007601FA">
            <w:pPr>
              <w:pStyle w:val="Tablea"/>
              <w:rPr>
                <w:snapToGrid w:val="0"/>
              </w:rPr>
            </w:pPr>
            <w:r w:rsidRPr="00F4319E">
              <w:rPr>
                <w:snapToGrid w:val="0"/>
              </w:rPr>
              <w:t>(a) the service is not associated with a service to which an item in Subgroup 2 or 3 applies; 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and</w:t>
            </w:r>
          </w:p>
          <w:p w:rsidR="00B83D61" w:rsidRPr="00F4319E" w:rsidRDefault="00B83D61" w:rsidP="007601FA">
            <w:pPr>
              <w:pStyle w:val="Tablea"/>
              <w:rPr>
                <w:snapToGrid w:val="0"/>
              </w:rPr>
            </w:pPr>
            <w:r w:rsidRPr="00F4319E">
              <w:rPr>
                <w:snapToGrid w:val="0"/>
              </w:rPr>
              <w:t>(e) the service is used for the assessment of one or more of the following suspected or known conditions:</w:t>
            </w:r>
          </w:p>
          <w:p w:rsidR="00B83D61" w:rsidRPr="00F4319E" w:rsidRDefault="00B83D61" w:rsidP="007601FA">
            <w:pPr>
              <w:pStyle w:val="Tablei"/>
            </w:pPr>
            <w:r w:rsidRPr="00F4319E">
              <w:t>(i) an injury to a muscle, tendon or muscle/tendon junction;</w:t>
            </w:r>
          </w:p>
          <w:p w:rsidR="00B83D61" w:rsidRPr="00F4319E" w:rsidRDefault="00B83D61" w:rsidP="007601FA">
            <w:pPr>
              <w:pStyle w:val="Tablei"/>
            </w:pPr>
            <w:r w:rsidRPr="00F4319E">
              <w:t>(ii) rotator cuff tear, calcification or tendinosis (biceps, subscapular, supraspinatus, infraspinatus);</w:t>
            </w:r>
          </w:p>
          <w:p w:rsidR="00B83D61" w:rsidRPr="00F4319E" w:rsidRDefault="00B83D61" w:rsidP="007601FA">
            <w:pPr>
              <w:pStyle w:val="Tablei"/>
            </w:pPr>
            <w:r w:rsidRPr="00F4319E">
              <w:t>(iii) biceps subluxation;</w:t>
            </w:r>
          </w:p>
          <w:p w:rsidR="00B83D61" w:rsidRPr="00F4319E" w:rsidRDefault="00B83D61" w:rsidP="007601FA">
            <w:pPr>
              <w:pStyle w:val="Tablei"/>
            </w:pPr>
            <w:r w:rsidRPr="00F4319E">
              <w:t>(iv) capsulitis and bursitis;</w:t>
            </w:r>
          </w:p>
          <w:p w:rsidR="00B83D61" w:rsidRPr="00F4319E" w:rsidRDefault="00B83D61" w:rsidP="007601FA">
            <w:pPr>
              <w:pStyle w:val="Tablei"/>
            </w:pPr>
            <w:r w:rsidRPr="00F4319E">
              <w:t>(v) a mass, including a ganglion;</w:t>
            </w:r>
          </w:p>
          <w:p w:rsidR="00B83D61" w:rsidRPr="00F4319E" w:rsidRDefault="00B83D61" w:rsidP="007601FA">
            <w:pPr>
              <w:pStyle w:val="Tablei"/>
            </w:pPr>
            <w:r w:rsidRPr="00F4319E">
              <w:t>(vi) an occult fracture;</w:t>
            </w:r>
          </w:p>
          <w:p w:rsidR="00B83D61" w:rsidRPr="00F4319E" w:rsidRDefault="00B83D61" w:rsidP="007601FA">
            <w:pPr>
              <w:pStyle w:val="Tablei"/>
              <w:rPr>
                <w:snapToGrid w:val="0"/>
              </w:rPr>
            </w:pPr>
            <w:r w:rsidRPr="00F4319E">
              <w:t>(vii) acromioclavicular joint pathology (R) (NK)</w:t>
            </w:r>
          </w:p>
        </w:tc>
        <w:tc>
          <w:tcPr>
            <w:tcW w:w="598" w:type="pct"/>
            <w:tcBorders>
              <w:bottom w:val="nil"/>
            </w:tcBorders>
            <w:shd w:val="clear" w:color="auto" w:fill="auto"/>
          </w:tcPr>
          <w:p w:rsidR="00B83D61" w:rsidRPr="00F4319E" w:rsidRDefault="00B83D61" w:rsidP="007601FA">
            <w:pPr>
              <w:pStyle w:val="Tabletext"/>
              <w:tabs>
                <w:tab w:val="decimal" w:pos="400"/>
              </w:tabs>
              <w:jc w:val="right"/>
            </w:pPr>
            <w:r w:rsidRPr="00F4319E">
              <w:t>54.55</w:t>
            </w:r>
          </w:p>
          <w:p w:rsidR="00B83D61" w:rsidRPr="00F4319E" w:rsidRDefault="00B83D61" w:rsidP="007601FA">
            <w:pPr>
              <w:pStyle w:val="Tabletext"/>
              <w:tabs>
                <w:tab w:val="decimal" w:pos="400"/>
              </w:tabs>
              <w:jc w:val="right"/>
              <w:rPr>
                <w:snapToGrid w:val="0"/>
              </w:rPr>
            </w:pPr>
          </w:p>
        </w:tc>
      </w:tr>
      <w:tr w:rsidR="00B83D61" w:rsidRPr="00F4319E" w:rsidTr="007601FA">
        <w:trPr>
          <w:trHeight w:val="1050"/>
        </w:trPr>
        <w:tc>
          <w:tcPr>
            <w:tcW w:w="609" w:type="pct"/>
            <w:tcBorders>
              <w:bottom w:val="single" w:sz="4" w:space="0" w:color="auto"/>
            </w:tcBorders>
            <w:shd w:val="clear" w:color="auto" w:fill="FFFFFF"/>
            <w:hideMark/>
          </w:tcPr>
          <w:p w:rsidR="00B83D61" w:rsidRPr="00F4319E" w:rsidRDefault="00B83D61" w:rsidP="007601FA">
            <w:pPr>
              <w:pStyle w:val="Tabletext"/>
              <w:rPr>
                <w:snapToGrid w:val="0"/>
              </w:rPr>
            </w:pPr>
            <w:r w:rsidRPr="00F4319E">
              <w:rPr>
                <w:snapToGrid w:val="0"/>
              </w:rPr>
              <w:t>55810</w:t>
            </w:r>
          </w:p>
        </w:tc>
        <w:tc>
          <w:tcPr>
            <w:tcW w:w="3793" w:type="pct"/>
            <w:tcBorders>
              <w:bottom w:val="single" w:sz="4" w:space="0" w:color="auto"/>
            </w:tcBorders>
            <w:shd w:val="clear" w:color="auto" w:fill="FFFFFF"/>
            <w:hideMark/>
          </w:tcPr>
          <w:p w:rsidR="00B83D61" w:rsidRPr="00F4319E" w:rsidRDefault="00B83D61" w:rsidP="007601FA">
            <w:pPr>
              <w:pStyle w:val="Tabletext"/>
              <w:rPr>
                <w:snapToGrid w:val="0"/>
              </w:rPr>
            </w:pPr>
            <w:r w:rsidRPr="00F4319E">
              <w:rPr>
                <w:snapToGrid w:val="0"/>
              </w:rPr>
              <w:t>Shoulder or upper arm, one or both sides, ultrasound scan of, if:</w:t>
            </w:r>
          </w:p>
          <w:p w:rsidR="00B83D61" w:rsidRPr="00F4319E" w:rsidRDefault="00B83D61" w:rsidP="007601FA">
            <w:pPr>
              <w:pStyle w:val="Tablea"/>
              <w:rPr>
                <w:snapToGrid w:val="0"/>
              </w:rPr>
            </w:pPr>
            <w:r w:rsidRPr="00F4319E">
              <w:rPr>
                <w:snapToGrid w:val="0"/>
              </w:rPr>
              <w:t>(a) the service is not associated with a service to which an item in Subgroup 2 or 3 applies; 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and</w:t>
            </w:r>
          </w:p>
          <w:p w:rsidR="00B83D61" w:rsidRPr="00F4319E" w:rsidRDefault="00B83D61" w:rsidP="007601FA">
            <w:pPr>
              <w:pStyle w:val="Tablea"/>
              <w:rPr>
                <w:snapToGrid w:val="0"/>
              </w:rPr>
            </w:pPr>
            <w:r w:rsidRPr="00F4319E">
              <w:rPr>
                <w:snapToGrid w:val="0"/>
              </w:rPr>
              <w:t>(c) the service is used for the assessment of one or more of the following suspected or known conditions:</w:t>
            </w:r>
          </w:p>
          <w:p w:rsidR="00B83D61" w:rsidRPr="00F4319E" w:rsidRDefault="00B83D61" w:rsidP="007601FA">
            <w:pPr>
              <w:pStyle w:val="Tablei"/>
            </w:pPr>
            <w:r w:rsidRPr="00F4319E">
              <w:t>(i) an injury to a muscle, tendon or muscle/tendon junction;</w:t>
            </w:r>
          </w:p>
          <w:p w:rsidR="00B83D61" w:rsidRPr="00F4319E" w:rsidRDefault="00B83D61" w:rsidP="007601FA">
            <w:pPr>
              <w:pStyle w:val="Tablei"/>
            </w:pPr>
            <w:r w:rsidRPr="00F4319E">
              <w:t>(ii) rotator cuff tear, calcification or tendinosis (biceps, subscapular, supraspinatus, infraspinatus);</w:t>
            </w:r>
          </w:p>
          <w:p w:rsidR="00B83D61" w:rsidRPr="00F4319E" w:rsidRDefault="00B83D61" w:rsidP="007601FA">
            <w:pPr>
              <w:pStyle w:val="Tablei"/>
            </w:pPr>
            <w:r w:rsidRPr="00F4319E">
              <w:t>(iii) biceps subluxation;</w:t>
            </w:r>
          </w:p>
          <w:p w:rsidR="00B83D61" w:rsidRPr="00F4319E" w:rsidRDefault="00B83D61" w:rsidP="007601FA">
            <w:pPr>
              <w:pStyle w:val="Tablei"/>
            </w:pPr>
            <w:r w:rsidRPr="00F4319E">
              <w:t>(iv) capsulitis and bursitis;</w:t>
            </w:r>
          </w:p>
          <w:p w:rsidR="00B83D61" w:rsidRPr="00F4319E" w:rsidRDefault="00B83D61" w:rsidP="007601FA">
            <w:pPr>
              <w:pStyle w:val="Tablei"/>
            </w:pPr>
            <w:r w:rsidRPr="00F4319E">
              <w:t>(v) a mass, including a ganglion;</w:t>
            </w:r>
          </w:p>
          <w:p w:rsidR="00B83D61" w:rsidRPr="00F4319E" w:rsidRDefault="00B83D61" w:rsidP="007601FA">
            <w:pPr>
              <w:pStyle w:val="Tablei"/>
            </w:pPr>
            <w:r w:rsidRPr="00F4319E">
              <w:t>(vi) an occult fracture;</w:t>
            </w:r>
          </w:p>
          <w:p w:rsidR="00B83D61" w:rsidRPr="00F4319E" w:rsidRDefault="00B83D61" w:rsidP="007601FA">
            <w:pPr>
              <w:pStyle w:val="Tablei"/>
            </w:pPr>
            <w:r w:rsidRPr="00F4319E">
              <w:t>(vii) acromioclavicular joint pathology (NR) (K)</w:t>
            </w:r>
          </w:p>
        </w:tc>
        <w:tc>
          <w:tcPr>
            <w:tcW w:w="598" w:type="pct"/>
            <w:tcBorders>
              <w:bottom w:val="single" w:sz="4"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c>
          <w:tcPr>
            <w:tcW w:w="609" w:type="pct"/>
            <w:tcBorders>
              <w:bottom w:val="nil"/>
            </w:tcBorders>
            <w:shd w:val="clear" w:color="auto" w:fill="auto"/>
          </w:tcPr>
          <w:p w:rsidR="00B83D61" w:rsidRPr="00F4319E" w:rsidRDefault="00B83D61" w:rsidP="007601FA">
            <w:pPr>
              <w:pStyle w:val="Tabletext"/>
              <w:rPr>
                <w:snapToGrid w:val="0"/>
              </w:rPr>
            </w:pPr>
            <w:r w:rsidRPr="00F4319E">
              <w:rPr>
                <w:snapToGrid w:val="0"/>
              </w:rPr>
              <w:t>55811</w:t>
            </w:r>
          </w:p>
        </w:tc>
        <w:tc>
          <w:tcPr>
            <w:tcW w:w="3793" w:type="pct"/>
            <w:tcBorders>
              <w:bottom w:val="nil"/>
            </w:tcBorders>
            <w:shd w:val="clear" w:color="auto" w:fill="auto"/>
          </w:tcPr>
          <w:p w:rsidR="00B83D61" w:rsidRPr="00F4319E" w:rsidRDefault="00B83D61" w:rsidP="007601FA">
            <w:pPr>
              <w:pStyle w:val="Tabletext"/>
              <w:rPr>
                <w:snapToGrid w:val="0"/>
              </w:rPr>
            </w:pPr>
            <w:r w:rsidRPr="00F4319E">
              <w:rPr>
                <w:snapToGrid w:val="0"/>
              </w:rPr>
              <w:t>Shoulder or upper arm, one or both sides, ultrasound scan of, if:</w:t>
            </w:r>
          </w:p>
          <w:p w:rsidR="00B83D61" w:rsidRPr="00F4319E" w:rsidRDefault="00B83D61" w:rsidP="007601FA">
            <w:pPr>
              <w:pStyle w:val="Tablea"/>
              <w:rPr>
                <w:snapToGrid w:val="0"/>
              </w:rPr>
            </w:pPr>
            <w:r w:rsidRPr="00F4319E">
              <w:rPr>
                <w:snapToGrid w:val="0"/>
              </w:rPr>
              <w:t>(a) the service is not associated with a service to which an item in Subgroup 2 or 3 applies; 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and</w:t>
            </w:r>
          </w:p>
          <w:p w:rsidR="00B83D61" w:rsidRPr="00F4319E" w:rsidRDefault="00B83D61" w:rsidP="007601FA">
            <w:pPr>
              <w:pStyle w:val="Tablea"/>
              <w:rPr>
                <w:snapToGrid w:val="0"/>
              </w:rPr>
            </w:pPr>
            <w:r w:rsidRPr="00F4319E">
              <w:rPr>
                <w:snapToGrid w:val="0"/>
              </w:rPr>
              <w:t>(c) the service is used for the assessment of one or more of the following suspected or known conditions:</w:t>
            </w:r>
          </w:p>
          <w:p w:rsidR="00B83D61" w:rsidRPr="00F4319E" w:rsidRDefault="00B83D61" w:rsidP="007601FA">
            <w:pPr>
              <w:pStyle w:val="Tablei"/>
            </w:pPr>
            <w:r w:rsidRPr="00F4319E">
              <w:t>(i) an injury to a muscle, tendon or muscle/tendon junction;</w:t>
            </w:r>
          </w:p>
          <w:p w:rsidR="00B83D61" w:rsidRPr="00F4319E" w:rsidRDefault="00B83D61" w:rsidP="007601FA">
            <w:pPr>
              <w:pStyle w:val="Tablei"/>
            </w:pPr>
            <w:r w:rsidRPr="00F4319E">
              <w:t>(ii) rotator cuff tear, calcification or tendinosis (biceps, subscapular, supraspinatus, infraspinatus);</w:t>
            </w:r>
          </w:p>
          <w:p w:rsidR="00B83D61" w:rsidRPr="00F4319E" w:rsidRDefault="00B83D61" w:rsidP="007601FA">
            <w:pPr>
              <w:pStyle w:val="Tablei"/>
            </w:pPr>
            <w:r w:rsidRPr="00F4319E">
              <w:t>(iii) biceps subluxation;</w:t>
            </w:r>
          </w:p>
          <w:p w:rsidR="00B83D61" w:rsidRPr="00F4319E" w:rsidRDefault="00B83D61" w:rsidP="007601FA">
            <w:pPr>
              <w:pStyle w:val="Tablei"/>
            </w:pPr>
            <w:r w:rsidRPr="00F4319E">
              <w:t>(iv) capsulitis and bursitis;</w:t>
            </w:r>
          </w:p>
          <w:p w:rsidR="00B83D61" w:rsidRPr="00F4319E" w:rsidRDefault="00B83D61" w:rsidP="007601FA">
            <w:pPr>
              <w:pStyle w:val="Tablei"/>
            </w:pPr>
            <w:r w:rsidRPr="00F4319E">
              <w:t>(v) a mass, including a ganglion;</w:t>
            </w:r>
          </w:p>
          <w:p w:rsidR="00B83D61" w:rsidRPr="00F4319E" w:rsidRDefault="00B83D61" w:rsidP="007601FA">
            <w:pPr>
              <w:pStyle w:val="Tablei"/>
            </w:pPr>
            <w:r w:rsidRPr="00F4319E">
              <w:t>(vi) an occult fracture;</w:t>
            </w:r>
          </w:p>
          <w:p w:rsidR="00B83D61" w:rsidRPr="00F4319E" w:rsidRDefault="00B83D61" w:rsidP="007601FA">
            <w:pPr>
              <w:pStyle w:val="Tablei"/>
            </w:pPr>
            <w:r w:rsidRPr="00F4319E">
              <w:t>(vii) acromioclavicular joint pathology (NR) (NK)</w:t>
            </w:r>
          </w:p>
        </w:tc>
        <w:tc>
          <w:tcPr>
            <w:tcW w:w="598" w:type="pct"/>
            <w:tcBorders>
              <w:bottom w:val="nil"/>
            </w:tcBorders>
            <w:shd w:val="clear" w:color="auto" w:fill="auto"/>
          </w:tcPr>
          <w:p w:rsidR="00B83D61" w:rsidRPr="00F4319E" w:rsidRDefault="00B83D61" w:rsidP="007601FA">
            <w:pPr>
              <w:pStyle w:val="Tabletext"/>
              <w:tabs>
                <w:tab w:val="decimal" w:pos="400"/>
              </w:tabs>
              <w:jc w:val="right"/>
            </w:pPr>
            <w:r w:rsidRPr="00F4319E">
              <w:t>18.95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55812</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Chest or abdominal wall, one or more areas,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55813</w:t>
            </w:r>
          </w:p>
        </w:tc>
        <w:tc>
          <w:tcPr>
            <w:tcW w:w="3793" w:type="pct"/>
            <w:shd w:val="clear" w:color="auto" w:fill="auto"/>
          </w:tcPr>
          <w:p w:rsidR="00B83D61" w:rsidRPr="00F4319E" w:rsidRDefault="00B83D61" w:rsidP="007601FA">
            <w:pPr>
              <w:pStyle w:val="Tabletext"/>
              <w:rPr>
                <w:snapToGrid w:val="0"/>
              </w:rPr>
            </w:pPr>
            <w:r w:rsidRPr="00F4319E">
              <w:rPr>
                <w:snapToGrid w:val="0"/>
              </w:rPr>
              <w:t>Chest or abdominal wall, one or more areas,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55814</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Chest or abdominal wall, one or more areas,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rPr>
          <w:cantSplit/>
        </w:trPr>
        <w:tc>
          <w:tcPr>
            <w:tcW w:w="609" w:type="pct"/>
            <w:shd w:val="clear" w:color="auto" w:fill="auto"/>
          </w:tcPr>
          <w:p w:rsidR="00B83D61" w:rsidRPr="00F4319E" w:rsidRDefault="00B83D61" w:rsidP="007601FA">
            <w:pPr>
              <w:pStyle w:val="Tabletext"/>
              <w:rPr>
                <w:snapToGrid w:val="0"/>
              </w:rPr>
            </w:pPr>
            <w:r w:rsidRPr="00F4319E">
              <w:rPr>
                <w:snapToGrid w:val="0"/>
              </w:rPr>
              <w:t>55815</w:t>
            </w:r>
          </w:p>
        </w:tc>
        <w:tc>
          <w:tcPr>
            <w:tcW w:w="3793" w:type="pct"/>
            <w:shd w:val="clear" w:color="auto" w:fill="auto"/>
          </w:tcPr>
          <w:p w:rsidR="00B83D61" w:rsidRPr="00F4319E" w:rsidRDefault="00B83D61" w:rsidP="007601FA">
            <w:pPr>
              <w:pStyle w:val="Tabletext"/>
              <w:rPr>
                <w:snapToGrid w:val="0"/>
              </w:rPr>
            </w:pPr>
            <w:r w:rsidRPr="00F4319E">
              <w:rPr>
                <w:snapToGrid w:val="0"/>
              </w:rPr>
              <w:t>Chest or abdominal wall, one or more areas,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18.95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55816</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Hip or groin,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55817</w:t>
            </w:r>
          </w:p>
        </w:tc>
        <w:tc>
          <w:tcPr>
            <w:tcW w:w="3793" w:type="pct"/>
            <w:shd w:val="clear" w:color="auto" w:fill="auto"/>
          </w:tcPr>
          <w:p w:rsidR="00B83D61" w:rsidRPr="00F4319E" w:rsidRDefault="00B83D61" w:rsidP="007601FA">
            <w:pPr>
              <w:pStyle w:val="Tabletext"/>
              <w:rPr>
                <w:snapToGrid w:val="0"/>
              </w:rPr>
            </w:pPr>
            <w:r w:rsidRPr="00F4319E">
              <w:rPr>
                <w:snapToGrid w:val="0"/>
              </w:rPr>
              <w:t>Hip or groin,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55818</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Hip or groin,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rPr>
          <w:cantSplit/>
        </w:trPr>
        <w:tc>
          <w:tcPr>
            <w:tcW w:w="609" w:type="pct"/>
            <w:shd w:val="clear" w:color="auto" w:fill="auto"/>
          </w:tcPr>
          <w:p w:rsidR="00B83D61" w:rsidRPr="00F4319E" w:rsidRDefault="00B83D61" w:rsidP="007601FA">
            <w:pPr>
              <w:pStyle w:val="Tabletext"/>
              <w:rPr>
                <w:snapToGrid w:val="0"/>
              </w:rPr>
            </w:pPr>
            <w:r w:rsidRPr="00F4319E">
              <w:rPr>
                <w:snapToGrid w:val="0"/>
              </w:rPr>
              <w:t>55819</w:t>
            </w:r>
          </w:p>
        </w:tc>
        <w:tc>
          <w:tcPr>
            <w:tcW w:w="3793" w:type="pct"/>
            <w:shd w:val="clear" w:color="auto" w:fill="auto"/>
          </w:tcPr>
          <w:p w:rsidR="00B83D61" w:rsidRPr="00F4319E" w:rsidRDefault="00B83D61" w:rsidP="007601FA">
            <w:pPr>
              <w:pStyle w:val="Tabletext"/>
              <w:rPr>
                <w:snapToGrid w:val="0"/>
              </w:rPr>
            </w:pPr>
            <w:r w:rsidRPr="00F4319E">
              <w:rPr>
                <w:snapToGrid w:val="0"/>
              </w:rPr>
              <w:t>Hip or groin,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18.95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55820</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Paediatric hip examination for dysplasia,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55821</w:t>
            </w:r>
          </w:p>
        </w:tc>
        <w:tc>
          <w:tcPr>
            <w:tcW w:w="3793" w:type="pct"/>
            <w:shd w:val="clear" w:color="auto" w:fill="auto"/>
          </w:tcPr>
          <w:p w:rsidR="00B83D61" w:rsidRPr="00F4319E" w:rsidRDefault="00B83D61" w:rsidP="007601FA">
            <w:pPr>
              <w:pStyle w:val="Tabletext"/>
              <w:rPr>
                <w:snapToGrid w:val="0"/>
              </w:rPr>
            </w:pPr>
            <w:r w:rsidRPr="00F4319E">
              <w:rPr>
                <w:snapToGrid w:val="0"/>
              </w:rPr>
              <w:t>Paediatric hip examination for dysplasia,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rPr>
          <w:cantSplit/>
        </w:trPr>
        <w:tc>
          <w:tcPr>
            <w:tcW w:w="609" w:type="pct"/>
            <w:shd w:val="clear" w:color="auto" w:fill="FFFFFF"/>
            <w:hideMark/>
          </w:tcPr>
          <w:p w:rsidR="00B83D61" w:rsidRPr="00F4319E" w:rsidRDefault="00B83D61" w:rsidP="007601FA">
            <w:pPr>
              <w:pStyle w:val="Tabletext"/>
              <w:rPr>
                <w:snapToGrid w:val="0"/>
              </w:rPr>
            </w:pPr>
            <w:r w:rsidRPr="00F4319E">
              <w:rPr>
                <w:snapToGrid w:val="0"/>
              </w:rPr>
              <w:t>55822</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Paediatric hip examination for dysplasia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55823</w:t>
            </w:r>
          </w:p>
        </w:tc>
        <w:tc>
          <w:tcPr>
            <w:tcW w:w="3793" w:type="pct"/>
            <w:shd w:val="clear" w:color="auto" w:fill="auto"/>
          </w:tcPr>
          <w:p w:rsidR="00B83D61" w:rsidRPr="00F4319E" w:rsidRDefault="00B83D61" w:rsidP="007601FA">
            <w:pPr>
              <w:pStyle w:val="Tabletext"/>
              <w:rPr>
                <w:snapToGrid w:val="0"/>
              </w:rPr>
            </w:pPr>
            <w:r w:rsidRPr="00F4319E">
              <w:rPr>
                <w:snapToGrid w:val="0"/>
              </w:rPr>
              <w:t>Paediatric hip examination for dysplasia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18.95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55824</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Buttock or thigh,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55825</w:t>
            </w:r>
          </w:p>
        </w:tc>
        <w:tc>
          <w:tcPr>
            <w:tcW w:w="3793" w:type="pct"/>
            <w:shd w:val="clear" w:color="auto" w:fill="auto"/>
          </w:tcPr>
          <w:p w:rsidR="00B83D61" w:rsidRPr="00F4319E" w:rsidRDefault="00B83D61" w:rsidP="007601FA">
            <w:pPr>
              <w:pStyle w:val="Tabletext"/>
              <w:rPr>
                <w:snapToGrid w:val="0"/>
              </w:rPr>
            </w:pPr>
            <w:r w:rsidRPr="00F4319E">
              <w:rPr>
                <w:snapToGrid w:val="0"/>
              </w:rPr>
              <w:t>Buttock or thigh,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55826</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Buttock or thigh,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55827</w:t>
            </w:r>
          </w:p>
        </w:tc>
        <w:tc>
          <w:tcPr>
            <w:tcW w:w="3793" w:type="pct"/>
            <w:shd w:val="clear" w:color="auto" w:fill="auto"/>
          </w:tcPr>
          <w:p w:rsidR="00B83D61" w:rsidRPr="00F4319E" w:rsidRDefault="00B83D61" w:rsidP="007601FA">
            <w:pPr>
              <w:pStyle w:val="Tabletext"/>
              <w:rPr>
                <w:snapToGrid w:val="0"/>
              </w:rPr>
            </w:pPr>
            <w:r w:rsidRPr="00F4319E">
              <w:rPr>
                <w:snapToGrid w:val="0"/>
              </w:rPr>
              <w:t>Buttock or thigh,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18.95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55828</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Knee, one or both sides, ultrasound scan of, if:</w:t>
            </w:r>
          </w:p>
          <w:p w:rsidR="00B83D61" w:rsidRPr="00F4319E" w:rsidRDefault="00B83D61" w:rsidP="007601FA">
            <w:pPr>
              <w:pStyle w:val="Tablea"/>
              <w:rPr>
                <w:snapToGrid w:val="0"/>
              </w:rPr>
            </w:pPr>
            <w:r w:rsidRPr="00F4319E">
              <w:rPr>
                <w:snapToGrid w:val="0"/>
              </w:rPr>
              <w:t>(a) the service is not associated with a service to which an item in Subgroup 2 or 3 applies; 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and</w:t>
            </w:r>
          </w:p>
          <w:p w:rsidR="00B83D61" w:rsidRPr="00F4319E" w:rsidRDefault="00B83D61" w:rsidP="007601FA">
            <w:pPr>
              <w:pStyle w:val="Tablea"/>
              <w:rPr>
                <w:snapToGrid w:val="0"/>
              </w:rPr>
            </w:pPr>
            <w:r w:rsidRPr="00F4319E">
              <w:rPr>
                <w:snapToGrid w:val="0"/>
              </w:rPr>
              <w:t>(e) the service is used for the assessment of one or more of the following suspected or known conditions:</w:t>
            </w:r>
          </w:p>
          <w:p w:rsidR="00B83D61" w:rsidRPr="00F4319E" w:rsidRDefault="00B83D61" w:rsidP="007601FA">
            <w:pPr>
              <w:pStyle w:val="Tablei"/>
            </w:pPr>
            <w:r w:rsidRPr="00F4319E">
              <w:t>(i) abnormality of tendons or bursae about the knee;</w:t>
            </w:r>
          </w:p>
          <w:p w:rsidR="00B83D61" w:rsidRPr="00F4319E" w:rsidRDefault="00B83D61" w:rsidP="007601FA">
            <w:pPr>
              <w:pStyle w:val="Tablei"/>
            </w:pPr>
            <w:r w:rsidRPr="00F4319E">
              <w:t>(ii) a meniscal cyst, popliteal fossa cyst, mass or pseudomass;</w:t>
            </w:r>
          </w:p>
          <w:p w:rsidR="00B83D61" w:rsidRPr="00F4319E" w:rsidRDefault="00B83D61" w:rsidP="007601FA">
            <w:pPr>
              <w:pStyle w:val="Tablei"/>
            </w:pPr>
            <w:r w:rsidRPr="00F4319E">
              <w:t>(iii) a nerve entrapment or a nerve or nerve sheath tumour;</w:t>
            </w:r>
          </w:p>
          <w:p w:rsidR="00B83D61" w:rsidRPr="00F4319E" w:rsidRDefault="00B83D61" w:rsidP="007601FA">
            <w:pPr>
              <w:pStyle w:val="Tablei"/>
            </w:pPr>
            <w:r w:rsidRPr="00F4319E">
              <w:t>(iv) an injury of collateral ligaments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rPr>
          <w:trHeight w:val="1759"/>
        </w:trPr>
        <w:tc>
          <w:tcPr>
            <w:tcW w:w="609" w:type="pct"/>
            <w:shd w:val="clear" w:color="auto" w:fill="auto"/>
          </w:tcPr>
          <w:p w:rsidR="00B83D61" w:rsidRPr="00F4319E" w:rsidRDefault="00B83D61" w:rsidP="007601FA">
            <w:pPr>
              <w:pStyle w:val="Tabletext"/>
              <w:rPr>
                <w:snapToGrid w:val="0"/>
              </w:rPr>
            </w:pPr>
            <w:r w:rsidRPr="00F4319E">
              <w:rPr>
                <w:snapToGrid w:val="0"/>
              </w:rPr>
              <w:t>55829</w:t>
            </w:r>
          </w:p>
        </w:tc>
        <w:tc>
          <w:tcPr>
            <w:tcW w:w="3793" w:type="pct"/>
            <w:shd w:val="clear" w:color="auto" w:fill="auto"/>
          </w:tcPr>
          <w:p w:rsidR="00B83D61" w:rsidRPr="00F4319E" w:rsidRDefault="00B83D61" w:rsidP="007601FA">
            <w:pPr>
              <w:pStyle w:val="Tabletext"/>
              <w:rPr>
                <w:snapToGrid w:val="0"/>
              </w:rPr>
            </w:pPr>
            <w:r w:rsidRPr="00F4319E">
              <w:rPr>
                <w:snapToGrid w:val="0"/>
              </w:rPr>
              <w:t>Knee, one or both sides, ultrasound scan of, if:</w:t>
            </w:r>
          </w:p>
          <w:p w:rsidR="00B83D61" w:rsidRPr="00F4319E" w:rsidRDefault="00B83D61" w:rsidP="007601FA">
            <w:pPr>
              <w:pStyle w:val="Tablea"/>
              <w:rPr>
                <w:snapToGrid w:val="0"/>
              </w:rPr>
            </w:pPr>
            <w:r w:rsidRPr="00F4319E">
              <w:rPr>
                <w:snapToGrid w:val="0"/>
              </w:rPr>
              <w:t>(a) the service is not associated with a service to which an item in Subgroup 2 or 3 applies; 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and</w:t>
            </w:r>
          </w:p>
          <w:p w:rsidR="00B83D61" w:rsidRPr="00F4319E" w:rsidRDefault="00B83D61" w:rsidP="007601FA">
            <w:pPr>
              <w:pStyle w:val="Tablea"/>
              <w:rPr>
                <w:snapToGrid w:val="0"/>
              </w:rPr>
            </w:pPr>
            <w:r w:rsidRPr="00F4319E">
              <w:rPr>
                <w:snapToGrid w:val="0"/>
              </w:rPr>
              <w:t>(e) the service is used for the assessment of one or more of the following suspected or known conditions:</w:t>
            </w:r>
          </w:p>
          <w:p w:rsidR="00B83D61" w:rsidRPr="00F4319E" w:rsidRDefault="00B83D61" w:rsidP="007601FA">
            <w:pPr>
              <w:pStyle w:val="Tablei"/>
            </w:pPr>
            <w:r w:rsidRPr="00F4319E">
              <w:t>(i) abnormality of tendons or bursae about the knee;</w:t>
            </w:r>
          </w:p>
          <w:p w:rsidR="00B83D61" w:rsidRPr="00F4319E" w:rsidRDefault="00B83D61" w:rsidP="007601FA">
            <w:pPr>
              <w:pStyle w:val="Tablei"/>
            </w:pPr>
            <w:r w:rsidRPr="00F4319E">
              <w:t>(ii) a meniscal cyst, popliteal fossa cyst, mass or pseudomass;</w:t>
            </w:r>
          </w:p>
          <w:p w:rsidR="00B83D61" w:rsidRPr="00F4319E" w:rsidRDefault="00B83D61" w:rsidP="007601FA">
            <w:pPr>
              <w:pStyle w:val="Tablei"/>
            </w:pPr>
            <w:r w:rsidRPr="00F4319E">
              <w:t>(iii) a nerve entrapment or a nerve or nerve sheath tumour;</w:t>
            </w:r>
          </w:p>
          <w:p w:rsidR="00B83D61" w:rsidRPr="00F4319E" w:rsidRDefault="00B83D61" w:rsidP="007601FA">
            <w:pPr>
              <w:pStyle w:val="Tablei"/>
            </w:pPr>
            <w:r w:rsidRPr="00F4319E">
              <w:t>(iv) an injury of collateral ligaments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55830</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Knee, one or both sides, ultrasound scan of, if:</w:t>
            </w:r>
          </w:p>
          <w:p w:rsidR="00B83D61" w:rsidRPr="00F4319E" w:rsidRDefault="00B83D61" w:rsidP="007601FA">
            <w:pPr>
              <w:pStyle w:val="Tablea"/>
              <w:rPr>
                <w:snapToGrid w:val="0"/>
              </w:rPr>
            </w:pPr>
            <w:r w:rsidRPr="00F4319E">
              <w:rPr>
                <w:snapToGrid w:val="0"/>
              </w:rPr>
              <w:t>(a) the service is not associated with a service to which an item in Subgroup 2 or 3 applies; 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and</w:t>
            </w:r>
          </w:p>
          <w:p w:rsidR="00B83D61" w:rsidRPr="00F4319E" w:rsidRDefault="00B83D61" w:rsidP="007601FA">
            <w:pPr>
              <w:pStyle w:val="Tablea"/>
              <w:rPr>
                <w:snapToGrid w:val="0"/>
              </w:rPr>
            </w:pPr>
            <w:r w:rsidRPr="00F4319E">
              <w:rPr>
                <w:snapToGrid w:val="0"/>
              </w:rPr>
              <w:t>(c) the service is used for the assessment of one or more of the following suspected or known conditions:</w:t>
            </w:r>
          </w:p>
          <w:p w:rsidR="00B83D61" w:rsidRPr="00F4319E" w:rsidRDefault="00B83D61" w:rsidP="007601FA">
            <w:pPr>
              <w:pStyle w:val="Tablei"/>
            </w:pPr>
            <w:r w:rsidRPr="00F4319E">
              <w:t>(i) abnormality of tendons or bursae about the knee;</w:t>
            </w:r>
          </w:p>
          <w:p w:rsidR="00B83D61" w:rsidRPr="00F4319E" w:rsidRDefault="00B83D61" w:rsidP="007601FA">
            <w:pPr>
              <w:pStyle w:val="Tablei"/>
            </w:pPr>
            <w:r w:rsidRPr="00F4319E">
              <w:t>(ii) a meniscal cyst, popliteal fossa cyst, mass or pseudomass;</w:t>
            </w:r>
          </w:p>
          <w:p w:rsidR="00B83D61" w:rsidRPr="00F4319E" w:rsidRDefault="00B83D61" w:rsidP="007601FA">
            <w:pPr>
              <w:pStyle w:val="Tablei"/>
            </w:pPr>
            <w:r w:rsidRPr="00F4319E">
              <w:t>(iii) a nerve entrapment or a nerve or nerve sheath tumour;</w:t>
            </w:r>
          </w:p>
          <w:p w:rsidR="00B83D61" w:rsidRPr="00F4319E" w:rsidRDefault="00B83D61" w:rsidP="007601FA">
            <w:pPr>
              <w:pStyle w:val="Tablei"/>
            </w:pPr>
            <w:r w:rsidRPr="00F4319E">
              <w:t>(iv) an injury of collateral ligaments (NR)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rPr>
          <w:cantSplit/>
        </w:trPr>
        <w:tc>
          <w:tcPr>
            <w:tcW w:w="609" w:type="pct"/>
            <w:shd w:val="clear" w:color="auto" w:fill="auto"/>
          </w:tcPr>
          <w:p w:rsidR="00B83D61" w:rsidRPr="00F4319E" w:rsidRDefault="00B83D61" w:rsidP="007601FA">
            <w:pPr>
              <w:pStyle w:val="Tabletext"/>
              <w:rPr>
                <w:snapToGrid w:val="0"/>
              </w:rPr>
            </w:pPr>
            <w:r w:rsidRPr="00F4319E">
              <w:rPr>
                <w:snapToGrid w:val="0"/>
              </w:rPr>
              <w:t>55831</w:t>
            </w:r>
          </w:p>
        </w:tc>
        <w:tc>
          <w:tcPr>
            <w:tcW w:w="3793" w:type="pct"/>
            <w:shd w:val="clear" w:color="auto" w:fill="auto"/>
          </w:tcPr>
          <w:p w:rsidR="00B83D61" w:rsidRPr="00F4319E" w:rsidRDefault="00B83D61" w:rsidP="007601FA">
            <w:pPr>
              <w:pStyle w:val="Tabletext"/>
              <w:rPr>
                <w:snapToGrid w:val="0"/>
              </w:rPr>
            </w:pPr>
            <w:r w:rsidRPr="00F4319E">
              <w:rPr>
                <w:snapToGrid w:val="0"/>
              </w:rPr>
              <w:t>Knee, one or both sides, ultrasound scan of, if:</w:t>
            </w:r>
          </w:p>
          <w:p w:rsidR="00B83D61" w:rsidRPr="00F4319E" w:rsidRDefault="00B83D61" w:rsidP="007601FA">
            <w:pPr>
              <w:pStyle w:val="Tablea"/>
              <w:rPr>
                <w:snapToGrid w:val="0"/>
              </w:rPr>
            </w:pPr>
            <w:r w:rsidRPr="00F4319E">
              <w:rPr>
                <w:snapToGrid w:val="0"/>
              </w:rPr>
              <w:t>(a) the service is not associated with a service to which an item in Subgroup 2 or 3 applies; 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and</w:t>
            </w:r>
          </w:p>
          <w:p w:rsidR="00B83D61" w:rsidRPr="00F4319E" w:rsidRDefault="00B83D61" w:rsidP="007601FA">
            <w:pPr>
              <w:pStyle w:val="Tablea"/>
              <w:rPr>
                <w:snapToGrid w:val="0"/>
              </w:rPr>
            </w:pPr>
            <w:r w:rsidRPr="00F4319E">
              <w:rPr>
                <w:snapToGrid w:val="0"/>
              </w:rPr>
              <w:t>(c) the service is used for the assessment of one or more of the following suspected or known conditions:</w:t>
            </w:r>
          </w:p>
          <w:p w:rsidR="00B83D61" w:rsidRPr="00F4319E" w:rsidRDefault="00B83D61" w:rsidP="007601FA">
            <w:pPr>
              <w:pStyle w:val="Tablei"/>
            </w:pPr>
            <w:r w:rsidRPr="00F4319E">
              <w:t>(i) abnormality of tendons or bursae about the knee;</w:t>
            </w:r>
          </w:p>
          <w:p w:rsidR="00B83D61" w:rsidRPr="00F4319E" w:rsidRDefault="00B83D61" w:rsidP="007601FA">
            <w:pPr>
              <w:pStyle w:val="Tablei"/>
            </w:pPr>
            <w:r w:rsidRPr="00F4319E">
              <w:t>(ii) a meniscal cyst, popliteal fossa cyst, mass or pseudomass;</w:t>
            </w:r>
          </w:p>
          <w:p w:rsidR="00B83D61" w:rsidRPr="00F4319E" w:rsidRDefault="00B83D61" w:rsidP="007601FA">
            <w:pPr>
              <w:pStyle w:val="Tablei"/>
            </w:pPr>
            <w:r w:rsidRPr="00F4319E">
              <w:t>(iii) a nerve entrapment or a nerve or nerve sheath tumour;</w:t>
            </w:r>
          </w:p>
          <w:p w:rsidR="00B83D61" w:rsidRPr="00F4319E" w:rsidRDefault="00B83D61" w:rsidP="007601FA">
            <w:pPr>
              <w:pStyle w:val="Tablei"/>
            </w:pPr>
            <w:r w:rsidRPr="00F4319E">
              <w:t>(iv) an injury of collateral ligaments (NR) (NK)</w:t>
            </w:r>
          </w:p>
        </w:tc>
        <w:tc>
          <w:tcPr>
            <w:tcW w:w="598" w:type="pct"/>
            <w:shd w:val="clear" w:color="auto" w:fill="auto"/>
          </w:tcPr>
          <w:p w:rsidR="00B83D61" w:rsidRPr="00F4319E" w:rsidRDefault="00B83D61" w:rsidP="007601FA">
            <w:pPr>
              <w:pStyle w:val="Tabletext"/>
              <w:tabs>
                <w:tab w:val="decimal" w:pos="400"/>
              </w:tabs>
              <w:jc w:val="right"/>
            </w:pPr>
            <w:r w:rsidRPr="00F4319E">
              <w:t>18.95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55832</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Lower leg,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55833</w:t>
            </w:r>
          </w:p>
        </w:tc>
        <w:tc>
          <w:tcPr>
            <w:tcW w:w="3793" w:type="pct"/>
            <w:shd w:val="clear" w:color="auto" w:fill="auto"/>
          </w:tcPr>
          <w:p w:rsidR="00B83D61" w:rsidRPr="00F4319E" w:rsidRDefault="00B83D61" w:rsidP="007601FA">
            <w:pPr>
              <w:pStyle w:val="Tabletext"/>
              <w:rPr>
                <w:snapToGrid w:val="0"/>
              </w:rPr>
            </w:pPr>
            <w:r w:rsidRPr="00F4319E">
              <w:rPr>
                <w:snapToGrid w:val="0"/>
              </w:rPr>
              <w:t>Lower leg,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55834</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Lower leg, one or both sides, ultrasound scan of, performed by or on behalf of a medical practitioner,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55835</w:t>
            </w:r>
          </w:p>
        </w:tc>
        <w:tc>
          <w:tcPr>
            <w:tcW w:w="3793" w:type="pct"/>
            <w:shd w:val="clear" w:color="auto" w:fill="auto"/>
          </w:tcPr>
          <w:p w:rsidR="00B83D61" w:rsidRPr="00F4319E" w:rsidRDefault="00B83D61" w:rsidP="007601FA">
            <w:pPr>
              <w:pStyle w:val="Tabletext"/>
              <w:rPr>
                <w:snapToGrid w:val="0"/>
              </w:rPr>
            </w:pPr>
            <w:r w:rsidRPr="00F4319E">
              <w:rPr>
                <w:snapToGrid w:val="0"/>
              </w:rPr>
              <w:t>Lower leg, one or both sides, ultrasound scan of, performed by or on behalf of a medical practitioner,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18.95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55836</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Ankle or hind foot,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 xml:space="preserve">(b) the patient is referred by a </w:t>
            </w:r>
            <w:r w:rsidRPr="00F4319E">
              <w:rPr>
                <w:szCs w:val="22"/>
              </w:rPr>
              <w:t xml:space="preserve">medical practitioner, participating nurse practitioner or podiatrist; </w:t>
            </w:r>
            <w:r w:rsidRPr="00F4319E">
              <w:rPr>
                <w:snapToGrid w:val="0"/>
              </w:rPr>
              <w:t>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55837</w:t>
            </w:r>
          </w:p>
        </w:tc>
        <w:tc>
          <w:tcPr>
            <w:tcW w:w="3793" w:type="pct"/>
            <w:shd w:val="clear" w:color="auto" w:fill="auto"/>
          </w:tcPr>
          <w:p w:rsidR="00B83D61" w:rsidRPr="00F4319E" w:rsidRDefault="00B83D61" w:rsidP="007601FA">
            <w:pPr>
              <w:pStyle w:val="Tabletext"/>
              <w:rPr>
                <w:snapToGrid w:val="0"/>
              </w:rPr>
            </w:pPr>
            <w:r w:rsidRPr="00F4319E">
              <w:rPr>
                <w:snapToGrid w:val="0"/>
              </w:rPr>
              <w:t>Ankle or hind foot,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participating nurse practitioner or podiatrist;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55838</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Ankle or hind foot,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55839</w:t>
            </w:r>
          </w:p>
        </w:tc>
        <w:tc>
          <w:tcPr>
            <w:tcW w:w="3793" w:type="pct"/>
            <w:shd w:val="clear" w:color="auto" w:fill="auto"/>
          </w:tcPr>
          <w:p w:rsidR="00B83D61" w:rsidRPr="00F4319E" w:rsidRDefault="00B83D61" w:rsidP="007601FA">
            <w:pPr>
              <w:pStyle w:val="Tabletext"/>
              <w:rPr>
                <w:snapToGrid w:val="0"/>
              </w:rPr>
            </w:pPr>
            <w:r w:rsidRPr="00F4319E">
              <w:rPr>
                <w:snapToGrid w:val="0"/>
              </w:rPr>
              <w:t>Ankle or hind foot,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18.95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55840</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Mid foot or fore foot,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 xml:space="preserve">(b) the patient is referred by a </w:t>
            </w:r>
            <w:r w:rsidRPr="00F4319E">
              <w:rPr>
                <w:szCs w:val="22"/>
              </w:rPr>
              <w:t xml:space="preserve">medical practitioner, participating nurse practitioner or podiatrist; </w:t>
            </w:r>
            <w:r w:rsidRPr="00F4319E">
              <w:rPr>
                <w:snapToGrid w:val="0"/>
              </w:rPr>
              <w:t>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55841</w:t>
            </w:r>
          </w:p>
        </w:tc>
        <w:tc>
          <w:tcPr>
            <w:tcW w:w="3793" w:type="pct"/>
            <w:shd w:val="clear" w:color="auto" w:fill="auto"/>
          </w:tcPr>
          <w:p w:rsidR="00B83D61" w:rsidRPr="00F4319E" w:rsidRDefault="00B83D61" w:rsidP="007601FA">
            <w:pPr>
              <w:pStyle w:val="Tabletext"/>
              <w:rPr>
                <w:snapToGrid w:val="0"/>
              </w:rPr>
            </w:pPr>
            <w:r w:rsidRPr="00F4319E">
              <w:rPr>
                <w:snapToGrid w:val="0"/>
              </w:rPr>
              <w:t>Mid foot or fore foot,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referred by a medical practitioner, participating nurse practitioner or podiatrist;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rPr>
          <w:cantSplit/>
        </w:trPr>
        <w:tc>
          <w:tcPr>
            <w:tcW w:w="609" w:type="pct"/>
            <w:shd w:val="clear" w:color="auto" w:fill="FFFFFF"/>
            <w:hideMark/>
          </w:tcPr>
          <w:p w:rsidR="00B83D61" w:rsidRPr="00F4319E" w:rsidRDefault="00B83D61" w:rsidP="007601FA">
            <w:pPr>
              <w:pStyle w:val="Tabletext"/>
              <w:rPr>
                <w:snapToGrid w:val="0"/>
              </w:rPr>
            </w:pPr>
            <w:r w:rsidRPr="00F4319E">
              <w:rPr>
                <w:snapToGrid w:val="0"/>
              </w:rPr>
              <w:t>55842</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Mid foot or fore foot,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55843</w:t>
            </w:r>
          </w:p>
        </w:tc>
        <w:tc>
          <w:tcPr>
            <w:tcW w:w="3793" w:type="pct"/>
            <w:shd w:val="clear" w:color="auto" w:fill="auto"/>
          </w:tcPr>
          <w:p w:rsidR="00B83D61" w:rsidRPr="00F4319E" w:rsidRDefault="00B83D61" w:rsidP="007601FA">
            <w:pPr>
              <w:pStyle w:val="Tabletext"/>
              <w:rPr>
                <w:snapToGrid w:val="0"/>
              </w:rPr>
            </w:pPr>
            <w:r w:rsidRPr="00F4319E">
              <w:rPr>
                <w:snapToGrid w:val="0"/>
              </w:rPr>
              <w:t>Mid foot or fore foot, one or both sides,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18.95</w:t>
            </w:r>
          </w:p>
        </w:tc>
      </w:tr>
      <w:tr w:rsidR="00B83D61" w:rsidRPr="00F4319E" w:rsidTr="007601FA">
        <w:tc>
          <w:tcPr>
            <w:tcW w:w="609" w:type="pct"/>
            <w:tcBorders>
              <w:bottom w:val="single" w:sz="4" w:space="0" w:color="auto"/>
            </w:tcBorders>
            <w:shd w:val="clear" w:color="auto" w:fill="FFFFFF"/>
            <w:hideMark/>
          </w:tcPr>
          <w:p w:rsidR="00B83D61" w:rsidRPr="00F4319E" w:rsidRDefault="00B83D61" w:rsidP="007601FA">
            <w:pPr>
              <w:pStyle w:val="Tabletext"/>
              <w:rPr>
                <w:snapToGrid w:val="0"/>
              </w:rPr>
            </w:pPr>
            <w:r w:rsidRPr="00F4319E">
              <w:rPr>
                <w:snapToGrid w:val="0"/>
              </w:rPr>
              <w:t>55844</w:t>
            </w:r>
          </w:p>
        </w:tc>
        <w:tc>
          <w:tcPr>
            <w:tcW w:w="3793" w:type="pct"/>
            <w:tcBorders>
              <w:bottom w:val="single" w:sz="4" w:space="0" w:color="auto"/>
            </w:tcBorders>
            <w:shd w:val="clear" w:color="auto" w:fill="FFFFFF"/>
            <w:hideMark/>
          </w:tcPr>
          <w:p w:rsidR="00B83D61" w:rsidRPr="00F4319E" w:rsidRDefault="00B83D61" w:rsidP="007601FA">
            <w:pPr>
              <w:pStyle w:val="Tabletext"/>
              <w:rPr>
                <w:snapToGrid w:val="0"/>
              </w:rPr>
            </w:pPr>
            <w:r w:rsidRPr="00F4319E">
              <w:rPr>
                <w:snapToGrid w:val="0"/>
              </w:rPr>
              <w:t>Assessment of a mass associated with the skin or subcutaneous structures, not being a part of the musculoskeletal system, one or more areas, ultrasound scan of, if:</w:t>
            </w:r>
          </w:p>
          <w:p w:rsidR="00B83D61" w:rsidRPr="00F4319E" w:rsidRDefault="00B83D61" w:rsidP="007601FA">
            <w:pPr>
              <w:pStyle w:val="Tablea"/>
            </w:pPr>
            <w:r w:rsidRPr="00F4319E">
              <w:rPr>
                <w:snapToGrid w:val="0"/>
              </w:rPr>
              <w:t>(a) the service is not associated with a service to which an item in Subgroup 2 or 3 applies;</w:t>
            </w:r>
            <w:r w:rsidRPr="00F4319E">
              <w:t xml:space="preserve"> and</w:t>
            </w:r>
          </w:p>
          <w:p w:rsidR="00B83D61" w:rsidRPr="00F4319E" w:rsidRDefault="00B83D61" w:rsidP="007601FA">
            <w:pPr>
              <w:pStyle w:val="Tablea"/>
              <w:rPr>
                <w:snapToGrid w:val="0"/>
              </w:rPr>
            </w:pPr>
            <w:r w:rsidRPr="00F4319E">
              <w:rPr>
                <w:snapToGrid w:val="0"/>
              </w:rPr>
              <w:t>(b) the patient is referred by a</w:t>
            </w:r>
            <w:r w:rsidRPr="00F4319E">
              <w:rPr>
                <w:szCs w:val="22"/>
              </w:rPr>
              <w:t xml:space="preserve"> medical practitioner, participating nurse practitioner or podiatrist;</w:t>
            </w:r>
            <w:r w:rsidRPr="00F4319E">
              <w:rPr>
                <w:snapToGrid w:val="0"/>
              </w:rPr>
              <w:t xml:space="preserve">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rPr>
                <w:snapToGrid w:val="0"/>
              </w:rPr>
              <w:t>(d) if the patient is referred by a participating nurse practitioner—the nurse practitioner does not have a business or financial arrangement with the providing practitioner (R) (K)</w:t>
            </w:r>
          </w:p>
        </w:tc>
        <w:tc>
          <w:tcPr>
            <w:tcW w:w="598" w:type="pct"/>
            <w:tcBorders>
              <w:bottom w:val="single" w:sz="4"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t>87.35</w:t>
            </w:r>
          </w:p>
        </w:tc>
      </w:tr>
      <w:tr w:rsidR="00B83D61" w:rsidRPr="00F4319E" w:rsidTr="007601FA">
        <w:tblPrEx>
          <w:tblLook w:val="0000" w:firstRow="0" w:lastRow="0" w:firstColumn="0" w:lastColumn="0" w:noHBand="0" w:noVBand="0"/>
        </w:tblPrEx>
        <w:tc>
          <w:tcPr>
            <w:tcW w:w="609" w:type="pct"/>
            <w:tcBorders>
              <w:bottom w:val="nil"/>
            </w:tcBorders>
            <w:shd w:val="clear" w:color="auto" w:fill="auto"/>
          </w:tcPr>
          <w:p w:rsidR="00B83D61" w:rsidRPr="00F4319E" w:rsidRDefault="00B83D61" w:rsidP="007601FA">
            <w:pPr>
              <w:pStyle w:val="Tabletext"/>
              <w:rPr>
                <w:snapToGrid w:val="0"/>
              </w:rPr>
            </w:pPr>
            <w:r w:rsidRPr="00F4319E">
              <w:rPr>
                <w:snapToGrid w:val="0"/>
              </w:rPr>
              <w:t>55845</w:t>
            </w:r>
          </w:p>
        </w:tc>
        <w:tc>
          <w:tcPr>
            <w:tcW w:w="3793" w:type="pct"/>
            <w:tcBorders>
              <w:bottom w:val="nil"/>
            </w:tcBorders>
            <w:shd w:val="clear" w:color="auto" w:fill="auto"/>
          </w:tcPr>
          <w:p w:rsidR="00B83D61" w:rsidRPr="00F4319E" w:rsidRDefault="00B83D61" w:rsidP="007601FA">
            <w:pPr>
              <w:pStyle w:val="Tabletext"/>
              <w:rPr>
                <w:snapToGrid w:val="0"/>
              </w:rPr>
            </w:pPr>
            <w:r w:rsidRPr="00F4319E">
              <w:rPr>
                <w:snapToGrid w:val="0"/>
              </w:rPr>
              <w:t>Assessment of a mass associated with the skin or subcutaneous structures, not being a part of the musculoskeletal system, one or more areas, ultrasound scan of, if:</w:t>
            </w:r>
          </w:p>
          <w:p w:rsidR="00B83D61" w:rsidRPr="00F4319E" w:rsidRDefault="00B83D61" w:rsidP="007601FA">
            <w:pPr>
              <w:pStyle w:val="Tablea"/>
            </w:pPr>
            <w:r w:rsidRPr="00F4319E">
              <w:rPr>
                <w:snapToGrid w:val="0"/>
              </w:rPr>
              <w:t>(a) the service is not associated with a service to which an item in Subgroup 2 or 3 applies;</w:t>
            </w:r>
            <w:r w:rsidRPr="00F4319E">
              <w:t xml:space="preserve"> and</w:t>
            </w:r>
          </w:p>
          <w:p w:rsidR="00B83D61" w:rsidRPr="00F4319E" w:rsidRDefault="00B83D61" w:rsidP="007601FA">
            <w:pPr>
              <w:pStyle w:val="Tablea"/>
              <w:rPr>
                <w:snapToGrid w:val="0"/>
              </w:rPr>
            </w:pPr>
            <w:r w:rsidRPr="00F4319E">
              <w:rPr>
                <w:snapToGrid w:val="0"/>
              </w:rPr>
              <w:t>(b) the patient is referred by a medical practitioner, participating nurse practitioner or podiatrist;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pPr>
            <w:r w:rsidRPr="00F4319E">
              <w:rPr>
                <w:snapToGrid w:val="0"/>
              </w:rPr>
              <w:t>(d) if the patient is referred by a participating nurse practitioner—the nurse practitioner does not have a business or financial arrangement with the providing practitioner (R)</w:t>
            </w:r>
            <w:r w:rsidRPr="00F4319E">
              <w:t xml:space="preserve"> (NK)</w:t>
            </w:r>
          </w:p>
        </w:tc>
        <w:tc>
          <w:tcPr>
            <w:tcW w:w="598" w:type="pct"/>
            <w:tcBorders>
              <w:bottom w:val="nil"/>
            </w:tcBorders>
            <w:shd w:val="clear" w:color="auto" w:fill="auto"/>
          </w:tcPr>
          <w:p w:rsidR="00B83D61" w:rsidRPr="00F4319E" w:rsidRDefault="00B83D61" w:rsidP="007601FA">
            <w:pPr>
              <w:pStyle w:val="Tabletext"/>
              <w:tabs>
                <w:tab w:val="decimal" w:pos="400"/>
              </w:tabs>
              <w:jc w:val="right"/>
              <w:rPr>
                <w:snapToGrid w:val="0"/>
              </w:rPr>
            </w:pPr>
            <w:r w:rsidRPr="00F4319E">
              <w:t>43.70</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55846</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Assessment of a mass associated with the skin or subcutaneous structures, not being a part of the musculoskeletal system, one or more areas,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55847</w:t>
            </w:r>
          </w:p>
        </w:tc>
        <w:tc>
          <w:tcPr>
            <w:tcW w:w="3793" w:type="pct"/>
            <w:shd w:val="clear" w:color="auto" w:fill="auto"/>
          </w:tcPr>
          <w:p w:rsidR="00B83D61" w:rsidRPr="00F4319E" w:rsidRDefault="00B83D61" w:rsidP="007601FA">
            <w:pPr>
              <w:pStyle w:val="Tabletext"/>
              <w:rPr>
                <w:snapToGrid w:val="0"/>
              </w:rPr>
            </w:pPr>
            <w:r w:rsidRPr="00F4319E">
              <w:rPr>
                <w:snapToGrid w:val="0"/>
              </w:rPr>
              <w:t>Assessment of a mass associated with the skin or subcutaneous structures, not being a part of the musculoskeletal system, one or more areas, ultrasound scan of, if:</w:t>
            </w:r>
          </w:p>
          <w:p w:rsidR="00B83D61" w:rsidRPr="00F4319E" w:rsidRDefault="00B83D61" w:rsidP="007601FA">
            <w:pPr>
              <w:pStyle w:val="Tablea"/>
            </w:pPr>
            <w:r w:rsidRPr="00F4319E">
              <w:rPr>
                <w:snapToGrid w:val="0"/>
              </w:rPr>
              <w:t xml:space="preserve">(a) the service is not associated with a service to which an item in Subgroup 2 or 3 applies; </w:t>
            </w:r>
            <w:r w:rsidRPr="00F4319E">
              <w:t>and</w:t>
            </w:r>
          </w:p>
          <w:p w:rsidR="00B83D61" w:rsidRPr="00F4319E" w:rsidRDefault="00B83D61" w:rsidP="007601FA">
            <w:pPr>
              <w:pStyle w:val="Tablea"/>
              <w:rPr>
                <w:snapToGrid w:val="0"/>
              </w:rPr>
            </w:pPr>
            <w:r w:rsidRPr="00F4319E">
              <w:rPr>
                <w:snapToGrid w:val="0"/>
              </w:rPr>
              <w:t>(b) the patient is not referred by a medical practitioner or participating nurse practitioner (NR)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18.95</w:t>
            </w:r>
          </w:p>
        </w:tc>
      </w:tr>
      <w:tr w:rsidR="00B83D61" w:rsidRPr="00F4319E" w:rsidTr="007601FA">
        <w:tc>
          <w:tcPr>
            <w:tcW w:w="609" w:type="pct"/>
            <w:shd w:val="clear" w:color="auto" w:fill="FFFFFF"/>
            <w:hideMark/>
          </w:tcPr>
          <w:p w:rsidR="00B83D61" w:rsidRPr="00F4319E" w:rsidRDefault="00B83D61" w:rsidP="007601FA">
            <w:pPr>
              <w:pStyle w:val="Tabletext"/>
              <w:rPr>
                <w:snapToGrid w:val="0"/>
              </w:rPr>
            </w:pPr>
            <w:r w:rsidRPr="00F4319E">
              <w:rPr>
                <w:snapToGrid w:val="0"/>
              </w:rPr>
              <w:t>55848</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Musculoskeletal cross</w:t>
            </w:r>
            <w:r w:rsidR="00F4319E">
              <w:rPr>
                <w:snapToGrid w:val="0"/>
              </w:rPr>
              <w:noBreakHyphen/>
            </w:r>
            <w:r w:rsidRPr="00F4319E">
              <w:rPr>
                <w:snapToGrid w:val="0"/>
              </w:rPr>
              <w:t>sectional echography, in conjunction with a surgical procedure using interventional techniques, not being a service associated with a service to which any other item in this group applies, and not performed in conjunction with item</w:t>
            </w:r>
            <w:r w:rsidR="00F4319E" w:rsidRPr="00F4319E">
              <w:rPr>
                <w:snapToGrid w:val="0"/>
              </w:rPr>
              <w:t> </w:t>
            </w:r>
            <w:r w:rsidRPr="00F4319E">
              <w:rPr>
                <w:snapToGrid w:val="0"/>
              </w:rPr>
              <w:t>55026 or 55054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rPr>
                <w:snapToGrid w:val="0"/>
              </w:rPr>
              <w:t>55849</w:t>
            </w:r>
          </w:p>
        </w:tc>
        <w:tc>
          <w:tcPr>
            <w:tcW w:w="3793" w:type="pct"/>
            <w:shd w:val="clear" w:color="auto" w:fill="auto"/>
          </w:tcPr>
          <w:p w:rsidR="00B83D61" w:rsidRPr="00F4319E" w:rsidRDefault="00B83D61" w:rsidP="007601FA">
            <w:pPr>
              <w:pStyle w:val="Tabletext"/>
              <w:rPr>
                <w:snapToGrid w:val="0"/>
              </w:rPr>
            </w:pPr>
            <w:r w:rsidRPr="00F4319E">
              <w:rPr>
                <w:snapToGrid w:val="0"/>
              </w:rPr>
              <w:t>Musculoskeletal cross</w:t>
            </w:r>
            <w:r w:rsidR="00F4319E">
              <w:rPr>
                <w:snapToGrid w:val="0"/>
              </w:rPr>
              <w:noBreakHyphen/>
            </w:r>
            <w:r w:rsidRPr="00F4319E">
              <w:rPr>
                <w:snapToGrid w:val="0"/>
              </w:rPr>
              <w:t>sectional echography, in conjunction with a surgical procedure using interventional techniques, not being a service associated with a service to which any other item in this group applies, and not performed in conjunction with item</w:t>
            </w:r>
            <w:r w:rsidR="00F4319E" w:rsidRPr="00F4319E">
              <w:rPr>
                <w:snapToGrid w:val="0"/>
              </w:rPr>
              <w:t> </w:t>
            </w:r>
            <w:r w:rsidRPr="00F4319E">
              <w:t>55026</w:t>
            </w:r>
            <w:r w:rsidRPr="00F4319E">
              <w:rPr>
                <w:snapToGrid w:val="0"/>
              </w:rPr>
              <w:t xml:space="preserve"> or 55054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rPr>
          <w:trHeight w:val="200"/>
        </w:trPr>
        <w:tc>
          <w:tcPr>
            <w:tcW w:w="609" w:type="pct"/>
            <w:shd w:val="clear" w:color="auto" w:fill="FFFFFF"/>
            <w:hideMark/>
          </w:tcPr>
          <w:p w:rsidR="00B83D61" w:rsidRPr="00F4319E" w:rsidRDefault="00B83D61" w:rsidP="007601FA">
            <w:pPr>
              <w:pStyle w:val="Tabletext"/>
              <w:rPr>
                <w:snapToGrid w:val="0"/>
              </w:rPr>
            </w:pPr>
            <w:r w:rsidRPr="00F4319E">
              <w:rPr>
                <w:snapToGrid w:val="0"/>
              </w:rPr>
              <w:t>55850</w:t>
            </w:r>
          </w:p>
        </w:tc>
        <w:tc>
          <w:tcPr>
            <w:tcW w:w="3793" w:type="pct"/>
            <w:shd w:val="clear" w:color="auto" w:fill="FFFFFF"/>
            <w:hideMark/>
          </w:tcPr>
          <w:p w:rsidR="00B83D61" w:rsidRPr="00F4319E" w:rsidRDefault="00B83D61" w:rsidP="007601FA">
            <w:pPr>
              <w:pStyle w:val="Tabletext"/>
              <w:rPr>
                <w:snapToGrid w:val="0"/>
              </w:rPr>
            </w:pPr>
            <w:r w:rsidRPr="00F4319E">
              <w:rPr>
                <w:snapToGrid w:val="0"/>
              </w:rPr>
              <w:t>Musculoskeletal cross</w:t>
            </w:r>
            <w:r w:rsidR="00F4319E">
              <w:rPr>
                <w:snapToGrid w:val="0"/>
              </w:rPr>
              <w:noBreakHyphen/>
            </w:r>
            <w:r w:rsidRPr="00F4319E">
              <w:rPr>
                <w:snapToGrid w:val="0"/>
              </w:rPr>
              <w:t>sectional echography, in conjunction with a surgical procedure using interventional techniques, inclusive of a diagnostic musculoskeletal ultrasound service, if:</w:t>
            </w:r>
          </w:p>
          <w:p w:rsidR="00B83D61" w:rsidRPr="00F4319E" w:rsidRDefault="00B83D61" w:rsidP="007601FA">
            <w:pPr>
              <w:pStyle w:val="Tablea"/>
              <w:rPr>
                <w:snapToGrid w:val="0"/>
              </w:rPr>
            </w:pPr>
            <w:r w:rsidRPr="00F4319E">
              <w:rPr>
                <w:snapToGrid w:val="0"/>
              </w:rPr>
              <w:t>(a) the patient is referred by a medical practitioner or participating nurse practitioner; and</w:t>
            </w:r>
          </w:p>
          <w:p w:rsidR="00B83D61" w:rsidRPr="00F4319E" w:rsidRDefault="00B83D61" w:rsidP="007601FA">
            <w:pPr>
              <w:pStyle w:val="Tablea"/>
              <w:rPr>
                <w:snapToGrid w:val="0"/>
              </w:rPr>
            </w:pPr>
            <w:r w:rsidRPr="00F4319E">
              <w:rPr>
                <w:snapToGrid w:val="0"/>
              </w:rPr>
              <w:t>(b)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(c) if the patient is referred by a participating nurse practitioner—the nurse practitioner does not have a business or financial relationship with the providing practitioner; and</w:t>
            </w:r>
          </w:p>
          <w:p w:rsidR="00B83D61" w:rsidRPr="00F4319E" w:rsidRDefault="00B83D61" w:rsidP="007601FA">
            <w:pPr>
              <w:pStyle w:val="Tablea"/>
              <w:rPr>
                <w:snapToGrid w:val="0"/>
              </w:rPr>
            </w:pPr>
            <w:r w:rsidRPr="00F4319E">
              <w:rPr>
                <w:snapToGrid w:val="0"/>
              </w:rPr>
              <w:t>(d) the medical practitioner or nurse practitioner has indicated on a referral for a musculoskeletal ultrasound that an ultrasound guided intervention be performed if clinically indicated; and</w:t>
            </w:r>
          </w:p>
          <w:p w:rsidR="00B83D61" w:rsidRPr="00F4319E" w:rsidRDefault="00B83D61" w:rsidP="007601FA">
            <w:pPr>
              <w:pStyle w:val="Tablea"/>
            </w:pPr>
            <w:r w:rsidRPr="00F4319E">
              <w:rPr>
                <w:snapToGrid w:val="0"/>
              </w:rPr>
              <w:t>(e) the service is not performed in conjunction with item</w:t>
            </w:r>
            <w:r w:rsidR="00F4319E" w:rsidRPr="00F4319E">
              <w:rPr>
                <w:snapToGrid w:val="0"/>
              </w:rPr>
              <w:t> </w:t>
            </w:r>
            <w:r w:rsidRPr="00F4319E">
              <w:rPr>
                <w:snapToGrid w:val="0"/>
              </w:rPr>
              <w:t>55026, 55054 or 55800 to 55849 (R) (K)</w:t>
            </w:r>
          </w:p>
        </w:tc>
        <w:tc>
          <w:tcPr>
            <w:tcW w:w="598" w:type="pct"/>
            <w:shd w:val="clear" w:color="auto" w:fill="FFFFFF"/>
            <w:hideMark/>
          </w:tcPr>
          <w:p w:rsidR="00B83D61" w:rsidRPr="00F4319E" w:rsidRDefault="00B83D61" w:rsidP="007601FA">
            <w:pPr>
              <w:pStyle w:val="Tabletext"/>
              <w:tabs>
                <w:tab w:val="decimal" w:pos="400"/>
              </w:tabs>
              <w:jc w:val="right"/>
            </w:pPr>
            <w:r w:rsidRPr="00F4319E">
              <w:t>152.85</w:t>
            </w:r>
          </w:p>
        </w:tc>
      </w:tr>
      <w:tr w:rsidR="00B83D61" w:rsidRPr="00F4319E" w:rsidTr="007601FA">
        <w:trPr>
          <w:trHeight w:val="1038"/>
        </w:trPr>
        <w:tc>
          <w:tcPr>
            <w:tcW w:w="609" w:type="pct"/>
            <w:shd w:val="clear" w:color="auto" w:fill="auto"/>
          </w:tcPr>
          <w:p w:rsidR="00B83D61" w:rsidRPr="00F4319E" w:rsidRDefault="00B83D61" w:rsidP="007601FA">
            <w:pPr>
              <w:pStyle w:val="Tabletext"/>
              <w:rPr>
                <w:snapToGrid w:val="0"/>
              </w:rPr>
            </w:pPr>
            <w:r w:rsidRPr="00F4319E">
              <w:rPr>
                <w:snapToGrid w:val="0"/>
              </w:rPr>
              <w:t>55851</w:t>
            </w:r>
          </w:p>
        </w:tc>
        <w:tc>
          <w:tcPr>
            <w:tcW w:w="3793" w:type="pct"/>
            <w:shd w:val="clear" w:color="auto" w:fill="auto"/>
          </w:tcPr>
          <w:p w:rsidR="00B83D61" w:rsidRPr="00F4319E" w:rsidRDefault="00B83D61" w:rsidP="007601FA">
            <w:pPr>
              <w:pStyle w:val="Tabletext"/>
              <w:rPr>
                <w:snapToGrid w:val="0"/>
              </w:rPr>
            </w:pPr>
            <w:r w:rsidRPr="00F4319E">
              <w:rPr>
                <w:snapToGrid w:val="0"/>
              </w:rPr>
              <w:t>Musculoskeletal cross</w:t>
            </w:r>
            <w:r w:rsidR="00F4319E">
              <w:rPr>
                <w:snapToGrid w:val="0"/>
              </w:rPr>
              <w:noBreakHyphen/>
            </w:r>
            <w:r w:rsidRPr="00F4319E">
              <w:rPr>
                <w:snapToGrid w:val="0"/>
              </w:rPr>
              <w:t>sectional echography, in conjunction with a surgical procedure using interventional techniques, inclusive of a diagnostic musculoskeletal ultrasound service, if:</w:t>
            </w:r>
          </w:p>
          <w:p w:rsidR="00B83D61" w:rsidRPr="00F4319E" w:rsidRDefault="00B83D61" w:rsidP="007601FA">
            <w:pPr>
              <w:pStyle w:val="Tablea"/>
              <w:rPr>
                <w:snapToGrid w:val="0"/>
              </w:rPr>
            </w:pPr>
            <w:r w:rsidRPr="00F4319E">
              <w:rPr>
                <w:snapToGrid w:val="0"/>
              </w:rPr>
              <w:t>(a) the patient is referred by a medical practitioner or participating nurse practitioner; and</w:t>
            </w:r>
          </w:p>
          <w:p w:rsidR="00B83D61" w:rsidRPr="00F4319E" w:rsidRDefault="00B83D61" w:rsidP="007601FA">
            <w:pPr>
              <w:pStyle w:val="Tablea"/>
              <w:rPr>
                <w:snapToGrid w:val="0"/>
              </w:rPr>
            </w:pPr>
            <w:r w:rsidRPr="00F4319E">
              <w:rPr>
                <w:snapToGrid w:val="0"/>
              </w:rPr>
              <w:t>(b)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(c) if the patient is referred by a participating nurse practitioner—the nurse practitioner does not have a business or financial relationship with the providing practitioner; and</w:t>
            </w:r>
          </w:p>
          <w:p w:rsidR="00B83D61" w:rsidRPr="00F4319E" w:rsidRDefault="00B83D61" w:rsidP="007601FA">
            <w:pPr>
              <w:pStyle w:val="Tablea"/>
              <w:rPr>
                <w:snapToGrid w:val="0"/>
              </w:rPr>
            </w:pPr>
            <w:r w:rsidRPr="00F4319E">
              <w:rPr>
                <w:snapToGrid w:val="0"/>
              </w:rPr>
              <w:t>(d) the medical practitioner or nurse practitioner has indicated on a referral for a musculoskeletal ultrasound that an ultrasound guided intervention be performed if clinically indicated; and</w:t>
            </w:r>
          </w:p>
          <w:p w:rsidR="00B83D61" w:rsidRPr="00F4319E" w:rsidRDefault="00B83D61" w:rsidP="007601FA">
            <w:pPr>
              <w:pStyle w:val="Tablea"/>
              <w:rPr>
                <w:snapToGrid w:val="0"/>
              </w:rPr>
            </w:pPr>
            <w:r w:rsidRPr="00F4319E">
              <w:rPr>
                <w:snapToGrid w:val="0"/>
              </w:rPr>
              <w:t>(e) the service is not performed in conjunction with item</w:t>
            </w:r>
            <w:r w:rsidR="00F4319E" w:rsidRPr="00F4319E">
              <w:rPr>
                <w:snapToGrid w:val="0"/>
              </w:rPr>
              <w:t> </w:t>
            </w:r>
            <w:r w:rsidRPr="00F4319E">
              <w:t>55026</w:t>
            </w:r>
            <w:r w:rsidRPr="00F4319E">
              <w:rPr>
                <w:snapToGrid w:val="0"/>
              </w:rPr>
              <w:t>, 55054 or 55800 to 55849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pPr>
            <w:r w:rsidRPr="00F4319E">
              <w:t>76.45</w:t>
            </w:r>
          </w:p>
        </w:tc>
      </w:tr>
      <w:tr w:rsidR="00B83D61" w:rsidRPr="00F4319E" w:rsidTr="007601FA">
        <w:trPr>
          <w:cantSplit/>
        </w:trPr>
        <w:tc>
          <w:tcPr>
            <w:tcW w:w="609" w:type="pct"/>
            <w:shd w:val="clear" w:color="auto" w:fill="FFFFFF"/>
            <w:hideMark/>
          </w:tcPr>
          <w:p w:rsidR="00B83D61" w:rsidRPr="00F4319E" w:rsidRDefault="00B83D61" w:rsidP="007601FA">
            <w:pPr>
              <w:pStyle w:val="Tabletext"/>
              <w:rPr>
                <w:snapToGrid w:val="0"/>
              </w:rPr>
            </w:pPr>
            <w:r w:rsidRPr="00F4319E">
              <w:t>55852</w:t>
            </w:r>
          </w:p>
        </w:tc>
        <w:tc>
          <w:tcPr>
            <w:tcW w:w="3793" w:type="pct"/>
            <w:shd w:val="clear" w:color="auto" w:fill="FFFFFF"/>
            <w:hideMark/>
          </w:tcPr>
          <w:p w:rsidR="00B83D61" w:rsidRPr="00F4319E" w:rsidRDefault="00B83D61" w:rsidP="007601FA">
            <w:pPr>
              <w:pStyle w:val="Tabletext"/>
            </w:pPr>
            <w:r w:rsidRPr="00F4319E">
              <w:t>Paediatric spine, spinal cord and overlying subcutaneous tissues, ultrasound scan of, if:</w:t>
            </w:r>
          </w:p>
          <w:p w:rsidR="00B83D61" w:rsidRPr="00F4319E" w:rsidRDefault="00B83D61" w:rsidP="007601FA">
            <w:pPr>
              <w:pStyle w:val="Tablea"/>
            </w:pPr>
            <w:r w:rsidRPr="00F4319E">
              <w:t>(a) the service is not associated with a service to which an item in Subgroup 2 or 3 applies; and</w:t>
            </w:r>
          </w:p>
          <w:p w:rsidR="00B83D61" w:rsidRPr="00F4319E" w:rsidRDefault="00B83D61" w:rsidP="007601FA">
            <w:pPr>
              <w:pStyle w:val="Tablea"/>
              <w:rPr>
                <w:snapToGrid w:val="0"/>
              </w:rPr>
            </w:pPr>
            <w:r w:rsidRPr="00F4319E">
              <w:t xml:space="preserve">(b) </w:t>
            </w:r>
            <w:r w:rsidRPr="00F4319E">
              <w:rPr>
                <w:snapToGrid w:val="0"/>
              </w:rPr>
              <w:t>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 (K)</w:t>
            </w:r>
          </w:p>
        </w:tc>
        <w:tc>
          <w:tcPr>
            <w:tcW w:w="598" w:type="pct"/>
            <w:shd w:val="clear" w:color="auto" w:fill="FFFFFF"/>
            <w:hideMark/>
          </w:tcPr>
          <w:p w:rsidR="00B83D61" w:rsidRPr="00F4319E" w:rsidRDefault="00B83D61" w:rsidP="007601FA">
            <w:pPr>
              <w:pStyle w:val="Tabletext"/>
              <w:tabs>
                <w:tab w:val="decimal" w:pos="400"/>
              </w:tabs>
              <w:jc w:val="right"/>
              <w:rPr>
                <w:snapToGrid w:val="0"/>
              </w:rPr>
            </w:pPr>
            <w:r w:rsidRPr="00F4319E">
              <w:t>109.10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rPr>
                <w:snapToGrid w:val="0"/>
              </w:rPr>
            </w:pPr>
            <w:r w:rsidRPr="00F4319E">
              <w:t>55853</w:t>
            </w:r>
          </w:p>
        </w:tc>
        <w:tc>
          <w:tcPr>
            <w:tcW w:w="3793" w:type="pct"/>
            <w:shd w:val="clear" w:color="auto" w:fill="auto"/>
          </w:tcPr>
          <w:p w:rsidR="00B83D61" w:rsidRPr="00F4319E" w:rsidRDefault="00B83D61" w:rsidP="007601FA">
            <w:pPr>
              <w:pStyle w:val="Tabletext"/>
            </w:pPr>
            <w:r w:rsidRPr="00F4319E">
              <w:t>Paediatric spine, spinal cord and overlying subcutaneous tissues, ultrasound scan of, if:</w:t>
            </w:r>
          </w:p>
          <w:p w:rsidR="00B83D61" w:rsidRPr="00F4319E" w:rsidRDefault="00B83D61" w:rsidP="007601FA">
            <w:pPr>
              <w:pStyle w:val="Tablea"/>
            </w:pPr>
            <w:r w:rsidRPr="00F4319E">
              <w:t>(a) the service is not associated with a service to which an item in Subgroup 2 or 3 applies; and</w:t>
            </w:r>
          </w:p>
          <w:p w:rsidR="00B83D61" w:rsidRPr="00F4319E" w:rsidRDefault="00B83D61" w:rsidP="007601FA">
            <w:pPr>
              <w:pStyle w:val="Tablea"/>
              <w:rPr>
                <w:snapToGrid w:val="0"/>
              </w:rPr>
            </w:pPr>
            <w:r w:rsidRPr="00F4319E">
              <w:t xml:space="preserve">(b) </w:t>
            </w:r>
            <w:r w:rsidRPr="00F4319E">
              <w:rPr>
                <w:snapToGrid w:val="0"/>
              </w:rPr>
              <w:t>the patient is referred by a medical practitioner or participating nurse practitioner; and</w:t>
            </w:r>
          </w:p>
          <w:p w:rsidR="00B83D61" w:rsidRPr="00F4319E" w:rsidRDefault="00B83D61" w:rsidP="007601FA">
            <w:pPr>
              <w:pStyle w:val="Tablea"/>
              <w:rPr>
                <w:snapToGrid w:val="0"/>
              </w:rPr>
            </w:pPr>
            <w:r w:rsidRPr="00F4319E">
              <w:rPr>
                <w:snapToGrid w:val="0"/>
              </w:rPr>
              <w:t>(c) if the patient is referred by a medical practitioner—the medical practitioner is not a member of a group of practitioners of which the providing practitioner is a member; and</w:t>
            </w:r>
          </w:p>
          <w:p w:rsidR="00B83D61" w:rsidRPr="00F4319E" w:rsidRDefault="00B83D61" w:rsidP="007601FA">
            <w:pPr>
              <w:pStyle w:val="Tablea"/>
              <w:rPr>
                <w:snapToGrid w:val="0"/>
              </w:rPr>
            </w:pPr>
            <w:r w:rsidRPr="00F4319E">
              <w:rPr>
                <w:snapToGrid w:val="0"/>
              </w:rPr>
              <w:t>(d) if the patient is referred by a participating nurse practitioner—the nurse practitioner does not have a business or financial arrangement with the providing practitioner (R)</w:t>
            </w:r>
            <w:r w:rsidRPr="00F4319E">
              <w:t xml:space="preserve">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54.55</w:t>
            </w:r>
          </w:p>
        </w:tc>
      </w:tr>
      <w:tr w:rsidR="00B83D61" w:rsidRPr="00F4319E" w:rsidTr="007601FA">
        <w:tc>
          <w:tcPr>
            <w:tcW w:w="609" w:type="pct"/>
            <w:tcBorders>
              <w:bottom w:val="single" w:sz="4" w:space="0" w:color="auto"/>
            </w:tcBorders>
            <w:shd w:val="clear" w:color="auto" w:fill="FFFFFF"/>
            <w:hideMark/>
          </w:tcPr>
          <w:p w:rsidR="00B83D61" w:rsidRPr="00F4319E" w:rsidRDefault="00B83D61" w:rsidP="007601FA">
            <w:pPr>
              <w:pStyle w:val="Tabletext"/>
            </w:pPr>
            <w:r w:rsidRPr="00F4319E">
              <w:t>55854</w:t>
            </w:r>
          </w:p>
        </w:tc>
        <w:tc>
          <w:tcPr>
            <w:tcW w:w="3793" w:type="pct"/>
            <w:tcBorders>
              <w:bottom w:val="single" w:sz="4" w:space="0" w:color="auto"/>
            </w:tcBorders>
            <w:shd w:val="clear" w:color="auto" w:fill="FFFFFF"/>
            <w:hideMark/>
          </w:tcPr>
          <w:p w:rsidR="00B83D61" w:rsidRPr="00F4319E" w:rsidRDefault="00B83D61" w:rsidP="007601FA">
            <w:pPr>
              <w:pStyle w:val="Tabletext"/>
            </w:pPr>
            <w:r w:rsidRPr="00F4319E">
              <w:t>Paediatric spine, spinal cord and overlying subcutaneous tissues, ultrasound scan of, if:</w:t>
            </w:r>
          </w:p>
          <w:p w:rsidR="00B83D61" w:rsidRPr="00F4319E" w:rsidRDefault="00B83D61" w:rsidP="007601FA">
            <w:pPr>
              <w:pStyle w:val="Tablea"/>
            </w:pPr>
            <w:r w:rsidRPr="00F4319E">
              <w:t>(a) the service is not associated with a service to which an item in Subgroup 2 or 3 applies; and</w:t>
            </w:r>
          </w:p>
          <w:p w:rsidR="00B83D61" w:rsidRPr="00F4319E" w:rsidRDefault="00B83D61" w:rsidP="007601FA">
            <w:pPr>
              <w:pStyle w:val="Tablea"/>
            </w:pPr>
            <w:r w:rsidRPr="00F4319E">
              <w:t>(b) the patient is not referred by a medical practitioner or participating nurse practitioner (NR) (K)</w:t>
            </w:r>
          </w:p>
        </w:tc>
        <w:tc>
          <w:tcPr>
            <w:tcW w:w="598" w:type="pct"/>
            <w:tcBorders>
              <w:bottom w:val="single" w:sz="4" w:space="0" w:color="auto"/>
            </w:tcBorders>
            <w:shd w:val="clear" w:color="auto" w:fill="FFFFFF"/>
            <w:hideMark/>
          </w:tcPr>
          <w:p w:rsidR="00B83D61" w:rsidRPr="00F4319E" w:rsidRDefault="00B83D61" w:rsidP="007601FA">
            <w:pPr>
              <w:pStyle w:val="Tabletext"/>
              <w:tabs>
                <w:tab w:val="decimal" w:pos="400"/>
              </w:tabs>
              <w:jc w:val="right"/>
              <w:rPr>
                <w:snapToGrid w:val="0"/>
              </w:rPr>
            </w:pPr>
            <w:r w:rsidRPr="00F4319E">
              <w:t>37.85</w:t>
            </w:r>
          </w:p>
        </w:tc>
      </w:tr>
      <w:tr w:rsidR="00B83D61" w:rsidRPr="00F4319E" w:rsidTr="007601FA">
        <w:tblPrEx>
          <w:tblLook w:val="0000" w:firstRow="0" w:lastRow="0" w:firstColumn="0" w:lastColumn="0" w:noHBand="0" w:noVBand="0"/>
        </w:tblPrEx>
        <w:trPr>
          <w:cantSplit/>
        </w:trPr>
        <w:tc>
          <w:tcPr>
            <w:tcW w:w="609" w:type="pct"/>
            <w:tcBorders>
              <w:bottom w:val="single" w:sz="12" w:space="0" w:color="auto"/>
            </w:tcBorders>
            <w:shd w:val="clear" w:color="auto" w:fill="auto"/>
          </w:tcPr>
          <w:p w:rsidR="00B83D61" w:rsidRPr="00F4319E" w:rsidRDefault="00B83D61" w:rsidP="007601FA">
            <w:pPr>
              <w:pStyle w:val="Tabletext"/>
            </w:pPr>
            <w:r w:rsidRPr="00F4319E">
              <w:t>55855</w:t>
            </w:r>
          </w:p>
        </w:tc>
        <w:tc>
          <w:tcPr>
            <w:tcW w:w="3793" w:type="pct"/>
            <w:tcBorders>
              <w:bottom w:val="single" w:sz="12" w:space="0" w:color="auto"/>
            </w:tcBorders>
            <w:shd w:val="clear" w:color="auto" w:fill="auto"/>
          </w:tcPr>
          <w:p w:rsidR="00B83D61" w:rsidRPr="00F4319E" w:rsidRDefault="00B83D61" w:rsidP="007601FA">
            <w:pPr>
              <w:pStyle w:val="Tabletext"/>
            </w:pPr>
            <w:r w:rsidRPr="00F4319E">
              <w:t>Paediatric spine, spinal cord and overlying subcutaneous tissues, ultrasound scan of, if:</w:t>
            </w:r>
          </w:p>
          <w:p w:rsidR="00B83D61" w:rsidRPr="00F4319E" w:rsidRDefault="00B83D61" w:rsidP="007601FA">
            <w:pPr>
              <w:pStyle w:val="Tablea"/>
            </w:pPr>
            <w:r w:rsidRPr="00F4319E">
              <w:t>(a) the service is not associated with a service to which an item in Subgroup 2 or 3 applies; and</w:t>
            </w:r>
          </w:p>
          <w:p w:rsidR="00B83D61" w:rsidRPr="00F4319E" w:rsidRDefault="00B83D61" w:rsidP="007601FA">
            <w:pPr>
              <w:pStyle w:val="Tablea"/>
            </w:pPr>
            <w:r w:rsidRPr="00F4319E">
              <w:t>(b) the patient is not referred by a medical practitioner or participating nurse practitioner (NR) (NK)</w:t>
            </w:r>
          </w:p>
        </w:tc>
        <w:tc>
          <w:tcPr>
            <w:tcW w:w="598" w:type="pct"/>
            <w:tcBorders>
              <w:bottom w:val="single" w:sz="12" w:space="0" w:color="auto"/>
            </w:tcBorders>
            <w:shd w:val="clear" w:color="auto" w:fill="auto"/>
          </w:tcPr>
          <w:p w:rsidR="00B83D61" w:rsidRPr="00F4319E" w:rsidRDefault="00B83D61" w:rsidP="007601FA">
            <w:pPr>
              <w:pStyle w:val="Tabletext"/>
              <w:tabs>
                <w:tab w:val="decimal" w:pos="400"/>
              </w:tabs>
              <w:jc w:val="right"/>
              <w:rPr>
                <w:snapToGrid w:val="0"/>
              </w:rPr>
            </w:pPr>
            <w:r w:rsidRPr="00F4319E">
              <w:t>18.95</w:t>
            </w:r>
          </w:p>
        </w:tc>
      </w:tr>
    </w:tbl>
    <w:p w:rsidR="00B83D61" w:rsidRPr="00F4319E" w:rsidRDefault="00B83D61" w:rsidP="00B83D61">
      <w:pPr>
        <w:pStyle w:val="ActHead3"/>
      </w:pPr>
      <w:bookmarkStart w:id="41" w:name="_Toc514749748"/>
      <w:r w:rsidRPr="00F4319E">
        <w:rPr>
          <w:rStyle w:val="CharDivNo"/>
        </w:rPr>
        <w:t>Division</w:t>
      </w:r>
      <w:r w:rsidR="00F4319E" w:rsidRPr="00F4319E">
        <w:rPr>
          <w:rStyle w:val="CharDivNo"/>
        </w:rPr>
        <w:t> </w:t>
      </w:r>
      <w:r w:rsidRPr="00F4319E">
        <w:rPr>
          <w:rStyle w:val="CharDivNo"/>
        </w:rPr>
        <w:t>2.2</w:t>
      </w:r>
      <w:r w:rsidRPr="00F4319E">
        <w:t>—</w:t>
      </w:r>
      <w:r w:rsidRPr="00F4319E">
        <w:rPr>
          <w:rStyle w:val="CharDivText"/>
        </w:rPr>
        <w:t>Group I2: computed tomography (examination)</w:t>
      </w:r>
      <w:bookmarkEnd w:id="41"/>
    </w:p>
    <w:p w:rsidR="00B83D61" w:rsidRPr="00F4319E" w:rsidRDefault="00B83D61" w:rsidP="00B83D61">
      <w:pPr>
        <w:pStyle w:val="ActHead5"/>
      </w:pPr>
      <w:bookmarkStart w:id="42" w:name="_Toc514749749"/>
      <w:r w:rsidRPr="00F4319E">
        <w:rPr>
          <w:rStyle w:val="CharSectno"/>
        </w:rPr>
        <w:t>2.2.1</w:t>
      </w:r>
      <w:r w:rsidRPr="00F4319E">
        <w:t xml:space="preserve">  CT services—eligible services</w:t>
      </w:r>
      <w:bookmarkEnd w:id="42"/>
    </w:p>
    <w:p w:rsidR="00B83D61" w:rsidRPr="00F4319E" w:rsidRDefault="00B83D61" w:rsidP="00B83D61">
      <w:pPr>
        <w:pStyle w:val="subsection"/>
      </w:pPr>
      <w:r w:rsidRPr="00F4319E">
        <w:tab/>
        <w:t>(1)</w:t>
      </w:r>
      <w:r w:rsidRPr="00F4319E">
        <w:tab/>
        <w:t>Items in this Division (other than items</w:t>
      </w:r>
      <w:r w:rsidR="00F4319E" w:rsidRPr="00F4319E">
        <w:t> </w:t>
      </w:r>
      <w:r w:rsidRPr="00F4319E">
        <w:t>57360 and 57361) apply to a CT service that is:</w:t>
      </w:r>
    </w:p>
    <w:p w:rsidR="00B83D61" w:rsidRPr="00F4319E" w:rsidRDefault="00B83D61" w:rsidP="00B83D61">
      <w:pPr>
        <w:pStyle w:val="paragraph"/>
      </w:pPr>
      <w:r w:rsidRPr="00F4319E">
        <w:tab/>
        <w:t>(a)</w:t>
      </w:r>
      <w:r w:rsidRPr="00F4319E">
        <w:tab/>
        <w:t>performed under the supervision of a specialist in the specialty of diagnostic radiology who is available:</w:t>
      </w:r>
    </w:p>
    <w:p w:rsidR="00B83D61" w:rsidRPr="00F4319E" w:rsidRDefault="00B83D61" w:rsidP="00B83D61">
      <w:pPr>
        <w:pStyle w:val="paragraphsub"/>
      </w:pPr>
      <w:r w:rsidRPr="00F4319E">
        <w:tab/>
        <w:t>(i)</w:t>
      </w:r>
      <w:r w:rsidRPr="00F4319E">
        <w:tab/>
        <w:t>to monitor and influence the conduct and diagnostic quality of the examination; and</w:t>
      </w:r>
    </w:p>
    <w:p w:rsidR="00B83D61" w:rsidRPr="00F4319E" w:rsidRDefault="00B83D61" w:rsidP="00B83D61">
      <w:pPr>
        <w:pStyle w:val="paragraphsub"/>
      </w:pPr>
      <w:r w:rsidRPr="00F4319E">
        <w:tab/>
        <w:t>(ii)</w:t>
      </w:r>
      <w:r w:rsidRPr="00F4319E">
        <w:tab/>
        <w:t>if necessary, to attend on the patient personally; and</w:t>
      </w:r>
    </w:p>
    <w:p w:rsidR="00B83D61" w:rsidRPr="00F4319E" w:rsidRDefault="00B83D61" w:rsidP="00B83D61">
      <w:pPr>
        <w:pStyle w:val="paragraph"/>
      </w:pPr>
      <w:r w:rsidRPr="00F4319E">
        <w:tab/>
        <w:t>(b)</w:t>
      </w:r>
      <w:r w:rsidRPr="00F4319E">
        <w:tab/>
        <w:t>reported by a specialist in the specialty of diagnostic radiology.</w:t>
      </w:r>
    </w:p>
    <w:p w:rsidR="00B83D61" w:rsidRPr="00F4319E" w:rsidRDefault="00B83D61" w:rsidP="00B83D61">
      <w:pPr>
        <w:pStyle w:val="subsection"/>
      </w:pPr>
      <w:r w:rsidRPr="00F4319E">
        <w:tab/>
        <w:t>(2)</w:t>
      </w:r>
      <w:r w:rsidRPr="00F4319E">
        <w:tab/>
        <w:t>Items</w:t>
      </w:r>
      <w:r w:rsidR="00F4319E" w:rsidRPr="00F4319E">
        <w:t> </w:t>
      </w:r>
      <w:r w:rsidRPr="00F4319E">
        <w:t>57360 and 57361 apply to a CT service that is:</w:t>
      </w:r>
    </w:p>
    <w:p w:rsidR="00B83D61" w:rsidRPr="00F4319E" w:rsidRDefault="00B83D61" w:rsidP="00B83D61">
      <w:pPr>
        <w:pStyle w:val="paragraph"/>
      </w:pPr>
      <w:r w:rsidRPr="00F4319E">
        <w:tab/>
        <w:t>(a)</w:t>
      </w:r>
      <w:r w:rsidRPr="00F4319E">
        <w:tab/>
        <w:t>performed under the supervision of a specialist or consultant physician who is recognised by the Conjoint Committee for the Recognition of Training in CT Coronary Angiography and available:</w:t>
      </w:r>
    </w:p>
    <w:p w:rsidR="00B83D61" w:rsidRPr="00F4319E" w:rsidRDefault="00B83D61" w:rsidP="00B83D61">
      <w:pPr>
        <w:pStyle w:val="paragraphsub"/>
      </w:pPr>
      <w:r w:rsidRPr="00F4319E">
        <w:tab/>
        <w:t>(i)</w:t>
      </w:r>
      <w:r w:rsidRPr="00F4319E">
        <w:tab/>
        <w:t>to monitor and influence the conduct and diagnostic quality of the examination; and</w:t>
      </w:r>
    </w:p>
    <w:p w:rsidR="00B83D61" w:rsidRPr="00F4319E" w:rsidRDefault="00B83D61" w:rsidP="00B83D61">
      <w:pPr>
        <w:pStyle w:val="paragraphsub"/>
      </w:pPr>
      <w:r w:rsidRPr="00F4319E">
        <w:tab/>
        <w:t>(ii)</w:t>
      </w:r>
      <w:r w:rsidRPr="00F4319E">
        <w:tab/>
        <w:t>if necessary, to attend on the patient personally; and</w:t>
      </w:r>
    </w:p>
    <w:p w:rsidR="00B83D61" w:rsidRPr="00F4319E" w:rsidRDefault="00B83D61" w:rsidP="00B83D61">
      <w:pPr>
        <w:pStyle w:val="paragraph"/>
      </w:pPr>
      <w:r w:rsidRPr="00F4319E">
        <w:tab/>
        <w:t>(b)</w:t>
      </w:r>
      <w:r w:rsidRPr="00F4319E">
        <w:tab/>
        <w:t>reported by a specialist or consultant physician who is recognised by the Conjoint Committee for the Recognition of Training in CT Coronary Angiography.</w:t>
      </w:r>
    </w:p>
    <w:p w:rsidR="00B83D61" w:rsidRPr="00F4319E" w:rsidRDefault="00B83D61" w:rsidP="00B83D61">
      <w:pPr>
        <w:pStyle w:val="subsection"/>
      </w:pPr>
      <w:r w:rsidRPr="00F4319E">
        <w:tab/>
        <w:t>(3)</w:t>
      </w:r>
      <w:r w:rsidRPr="00F4319E">
        <w:tab/>
        <w:t xml:space="preserve">However, items in this Division apply to a CT service that does not comply with the requirements mentioned in </w:t>
      </w:r>
      <w:r w:rsidR="00F4319E" w:rsidRPr="00F4319E">
        <w:t>subclause (</w:t>
      </w:r>
      <w:r w:rsidRPr="00F4319E">
        <w:t>1) or (2) if the service is performed:</w:t>
      </w:r>
    </w:p>
    <w:p w:rsidR="00B83D61" w:rsidRPr="00F4319E" w:rsidRDefault="00B83D61" w:rsidP="00B83D61">
      <w:pPr>
        <w:pStyle w:val="paragraph"/>
      </w:pPr>
      <w:r w:rsidRPr="00F4319E">
        <w:tab/>
        <w:t>(a)</w:t>
      </w:r>
      <w:r w:rsidRPr="00F4319E">
        <w:tab/>
        <w:t>in an emergency; or</w:t>
      </w:r>
    </w:p>
    <w:p w:rsidR="00B83D61" w:rsidRPr="00F4319E" w:rsidRDefault="00B83D61" w:rsidP="00B83D61">
      <w:pPr>
        <w:pStyle w:val="paragraph"/>
      </w:pPr>
      <w:r w:rsidRPr="00F4319E">
        <w:tab/>
        <w:t>(b)</w:t>
      </w:r>
      <w:r w:rsidRPr="00F4319E">
        <w:tab/>
        <w:t>because of medical necessity, in a remote location.</w:t>
      </w:r>
    </w:p>
    <w:p w:rsidR="00B83D61" w:rsidRPr="00F4319E" w:rsidRDefault="00B83D61" w:rsidP="00B83D61">
      <w:pPr>
        <w:pStyle w:val="ActHead5"/>
      </w:pPr>
      <w:bookmarkStart w:id="43" w:name="_Toc514749750"/>
      <w:r w:rsidRPr="00F4319E">
        <w:rPr>
          <w:rStyle w:val="CharSectno"/>
        </w:rPr>
        <w:t>2.2.2</w:t>
      </w:r>
      <w:r w:rsidRPr="00F4319E">
        <w:t xml:space="preserve">  CT services—exclusion of attenuation correction and anatomical correlation</w:t>
      </w:r>
      <w:bookmarkEnd w:id="43"/>
    </w:p>
    <w:p w:rsidR="00B83D61" w:rsidRPr="00F4319E" w:rsidRDefault="00B83D61" w:rsidP="00B83D61">
      <w:pPr>
        <w:pStyle w:val="subsection"/>
      </w:pPr>
      <w:r w:rsidRPr="00F4319E">
        <w:tab/>
      </w:r>
      <w:r w:rsidRPr="00F4319E">
        <w:tab/>
        <w:t>Items in this Division do not apply to a CT service that is performed for the purpose of attenuation correction or anatomical correlation of another diagnostic imaging procedure.</w:t>
      </w:r>
    </w:p>
    <w:p w:rsidR="00B83D61" w:rsidRPr="00F4319E" w:rsidRDefault="00B83D61" w:rsidP="00B83D61">
      <w:pPr>
        <w:pStyle w:val="ActHead5"/>
      </w:pPr>
      <w:bookmarkStart w:id="44" w:name="_Toc514749751"/>
      <w:r w:rsidRPr="00F4319E">
        <w:rPr>
          <w:rStyle w:val="CharSectno"/>
        </w:rPr>
        <w:t>2.2.3</w:t>
      </w:r>
      <w:r w:rsidRPr="00F4319E">
        <w:t xml:space="preserve">  CT services—exclusion of acoustic neuroma</w:t>
      </w:r>
      <w:bookmarkEnd w:id="44"/>
    </w:p>
    <w:p w:rsidR="00B83D61" w:rsidRPr="00F4319E" w:rsidRDefault="00B83D61" w:rsidP="00B83D61">
      <w:pPr>
        <w:pStyle w:val="subsection"/>
      </w:pPr>
      <w:r w:rsidRPr="00F4319E">
        <w:tab/>
      </w:r>
      <w:r w:rsidRPr="00F4319E">
        <w:tab/>
        <w:t>If an axial scan is performed for the exclusion of acoustic neuroma, item</w:t>
      </w:r>
      <w:r w:rsidR="00F4319E" w:rsidRPr="00F4319E">
        <w:t> </w:t>
      </w:r>
      <w:r w:rsidRPr="00F4319E">
        <w:t>56001 or 56007 applies instead of any other item in this table that might be taken to apply to the service.</w:t>
      </w:r>
    </w:p>
    <w:p w:rsidR="00B83D61" w:rsidRPr="00F4319E" w:rsidRDefault="00B83D61" w:rsidP="00B83D61">
      <w:pPr>
        <w:pStyle w:val="ActHead5"/>
      </w:pPr>
      <w:bookmarkStart w:id="45" w:name="_Toc514749752"/>
      <w:r w:rsidRPr="00F4319E">
        <w:rPr>
          <w:rStyle w:val="CharSectno"/>
        </w:rPr>
        <w:t>2.2.4</w:t>
      </w:r>
      <w:r w:rsidRPr="00F4319E">
        <w:t xml:space="preserve">  CT services—assessment of headache</w:t>
      </w:r>
      <w:bookmarkEnd w:id="45"/>
    </w:p>
    <w:p w:rsidR="00B83D61" w:rsidRPr="00F4319E" w:rsidRDefault="00B83D61" w:rsidP="00B83D61">
      <w:pPr>
        <w:pStyle w:val="subsection"/>
      </w:pPr>
      <w:r w:rsidRPr="00F4319E">
        <w:tab/>
        <w:t>(1)</w:t>
      </w:r>
      <w:r w:rsidRPr="00F4319E">
        <w:tab/>
        <w:t>If the service mentioned in item</w:t>
      </w:r>
      <w:r w:rsidR="00F4319E" w:rsidRPr="00F4319E">
        <w:t> </w:t>
      </w:r>
      <w:r w:rsidRPr="00F4319E">
        <w:t>56007 or 56047 is used for the assessment of a headache of a patient to whom this clause applies, the fee mentioned in the item applies only if:</w:t>
      </w:r>
    </w:p>
    <w:p w:rsidR="00B83D61" w:rsidRPr="00F4319E" w:rsidRDefault="00B83D61" w:rsidP="00B83D61">
      <w:pPr>
        <w:pStyle w:val="paragraph"/>
      </w:pPr>
      <w:r w:rsidRPr="00F4319E">
        <w:tab/>
        <w:t>(a)</w:t>
      </w:r>
      <w:r w:rsidRPr="00F4319E">
        <w:tab/>
        <w:t>a scan without intravenous contrast medium has been performed on the patient; and</w:t>
      </w:r>
    </w:p>
    <w:p w:rsidR="00B83D61" w:rsidRPr="00F4319E" w:rsidRDefault="00B83D61" w:rsidP="00B83D61">
      <w:pPr>
        <w:pStyle w:val="paragraph"/>
      </w:pPr>
      <w:r w:rsidRPr="00F4319E">
        <w:tab/>
        <w:t>(b)</w:t>
      </w:r>
      <w:r w:rsidRPr="00F4319E">
        <w:tab/>
        <w:t>the service is required because the result of the scan is abnormal.</w:t>
      </w:r>
    </w:p>
    <w:p w:rsidR="00B83D61" w:rsidRPr="00F4319E" w:rsidRDefault="00B83D61" w:rsidP="00B83D61">
      <w:pPr>
        <w:pStyle w:val="subsection"/>
      </w:pPr>
      <w:r w:rsidRPr="00F4319E">
        <w:tab/>
        <w:t>(2)</w:t>
      </w:r>
      <w:r w:rsidRPr="00F4319E">
        <w:tab/>
        <w:t>This clause applies to a patient who:</w:t>
      </w:r>
    </w:p>
    <w:p w:rsidR="00B83D61" w:rsidRPr="00F4319E" w:rsidRDefault="00B83D61" w:rsidP="00B83D61">
      <w:pPr>
        <w:pStyle w:val="paragraph"/>
      </w:pPr>
      <w:r w:rsidRPr="00F4319E">
        <w:tab/>
        <w:t>(a)</w:t>
      </w:r>
      <w:r w:rsidRPr="00F4319E">
        <w:tab/>
        <w:t>is under 50 years; and</w:t>
      </w:r>
    </w:p>
    <w:p w:rsidR="00B83D61" w:rsidRPr="00F4319E" w:rsidRDefault="00B83D61" w:rsidP="00B83D61">
      <w:pPr>
        <w:pStyle w:val="paragraph"/>
      </w:pPr>
      <w:r w:rsidRPr="00F4319E">
        <w:tab/>
        <w:t>(b)</w:t>
      </w:r>
      <w:r w:rsidRPr="00F4319E">
        <w:tab/>
        <w:t>is (apart from the headache) otherwise well; and</w:t>
      </w:r>
    </w:p>
    <w:p w:rsidR="00B83D61" w:rsidRPr="00F4319E" w:rsidRDefault="00B83D61" w:rsidP="00B83D61">
      <w:pPr>
        <w:pStyle w:val="paragraph"/>
      </w:pPr>
      <w:r w:rsidRPr="00F4319E">
        <w:tab/>
        <w:t>(c)</w:t>
      </w:r>
      <w:r w:rsidRPr="00F4319E">
        <w:tab/>
        <w:t>has no localising symptoms or signs; and</w:t>
      </w:r>
    </w:p>
    <w:p w:rsidR="00B83D61" w:rsidRPr="00F4319E" w:rsidRDefault="00B83D61" w:rsidP="00B83D61">
      <w:pPr>
        <w:pStyle w:val="paragraph"/>
      </w:pPr>
      <w:r w:rsidRPr="00F4319E">
        <w:tab/>
        <w:t>(d)</w:t>
      </w:r>
      <w:r w:rsidRPr="00F4319E">
        <w:tab/>
        <w:t>has no history of malignancy or immunosuppression.</w:t>
      </w:r>
    </w:p>
    <w:p w:rsidR="00B83D61" w:rsidRPr="00F4319E" w:rsidRDefault="00B83D61" w:rsidP="00B83D61">
      <w:pPr>
        <w:pStyle w:val="ActHead5"/>
      </w:pPr>
      <w:bookmarkStart w:id="46" w:name="_Toc514749753"/>
      <w:r w:rsidRPr="00F4319E">
        <w:rPr>
          <w:rStyle w:val="CharSectno"/>
        </w:rPr>
        <w:t>2.2.5</w:t>
      </w:r>
      <w:r w:rsidRPr="00F4319E">
        <w:t xml:space="preserve">  CT services—number of services</w:t>
      </w:r>
      <w:bookmarkEnd w:id="46"/>
    </w:p>
    <w:p w:rsidR="00B83D61" w:rsidRPr="00F4319E" w:rsidRDefault="00B83D61" w:rsidP="00B83D61">
      <w:pPr>
        <w:pStyle w:val="subsection"/>
      </w:pPr>
      <w:r w:rsidRPr="00F4319E">
        <w:tab/>
      </w:r>
      <w:r w:rsidRPr="00F4319E">
        <w:tab/>
        <w:t>Items</w:t>
      </w:r>
      <w:r w:rsidR="00F4319E" w:rsidRPr="00F4319E">
        <w:t> </w:t>
      </w:r>
      <w:r w:rsidRPr="00F4319E">
        <w:t>56220 to 56240 and 56619 to 56665 apply once only for a service mentioned in any of those items, regardless of the number of patient attendances required to complete the service.</w:t>
      </w:r>
    </w:p>
    <w:p w:rsidR="00B83D61" w:rsidRPr="00F4319E" w:rsidRDefault="00B83D61" w:rsidP="00B83D61">
      <w:pPr>
        <w:pStyle w:val="ActHead5"/>
      </w:pPr>
      <w:bookmarkStart w:id="47" w:name="_Toc514749754"/>
      <w:r w:rsidRPr="00F4319E">
        <w:rPr>
          <w:rStyle w:val="CharSectno"/>
        </w:rPr>
        <w:t>2.2.6</w:t>
      </w:r>
      <w:r w:rsidRPr="00F4319E">
        <w:t xml:space="preserve">  Cone beam computed tomography—items</w:t>
      </w:r>
      <w:r w:rsidR="00F4319E" w:rsidRPr="00F4319E">
        <w:t> </w:t>
      </w:r>
      <w:r w:rsidRPr="00F4319E">
        <w:t>57362 and 57363</w:t>
      </w:r>
      <w:bookmarkEnd w:id="47"/>
    </w:p>
    <w:p w:rsidR="00B83D61" w:rsidRPr="00F4319E" w:rsidRDefault="00B83D61" w:rsidP="00B83D61">
      <w:pPr>
        <w:pStyle w:val="subsection"/>
      </w:pPr>
      <w:r w:rsidRPr="00F4319E">
        <w:tab/>
      </w:r>
      <w:r w:rsidRPr="00F4319E">
        <w:tab/>
        <w:t>Item</w:t>
      </w:r>
      <w:r w:rsidR="00F4319E" w:rsidRPr="00F4319E">
        <w:t> </w:t>
      </w:r>
      <w:r w:rsidRPr="00F4319E">
        <w:t>57362 or 57363 applies to the service mentioned in that item only if the service is performed with diagnostic imaging equipment that is not used to perform any other diagnostic imaging service.</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I2—Computed tomography—examination</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609" w:type="pct"/>
            <w:tcBorders>
              <w:top w:val="single" w:sz="12" w:space="0" w:color="auto"/>
            </w:tcBorders>
            <w:shd w:val="clear" w:color="auto" w:fill="auto"/>
            <w:hideMark/>
          </w:tcPr>
          <w:p w:rsidR="00B83D61" w:rsidRPr="00F4319E" w:rsidRDefault="00B83D61" w:rsidP="007601FA">
            <w:pPr>
              <w:pStyle w:val="Tabletext"/>
            </w:pPr>
            <w:r w:rsidRPr="00F4319E">
              <w:t>56001</w:t>
            </w:r>
          </w:p>
        </w:tc>
        <w:tc>
          <w:tcPr>
            <w:tcW w:w="3793" w:type="pct"/>
            <w:tcBorders>
              <w:top w:val="single" w:sz="12" w:space="0" w:color="auto"/>
            </w:tcBorders>
            <w:shd w:val="clear" w:color="auto" w:fill="auto"/>
            <w:hideMark/>
          </w:tcPr>
          <w:p w:rsidR="00B83D61" w:rsidRPr="00F4319E" w:rsidRDefault="00B83D61" w:rsidP="007601FA">
            <w:pPr>
              <w:pStyle w:val="Tabletext"/>
            </w:pPr>
            <w:r w:rsidRPr="00F4319E">
              <w:t>Computed tomography—scan of brain without intravenous contrast medium, not being a service to which item</w:t>
            </w:r>
            <w:r w:rsidR="00F4319E" w:rsidRPr="00F4319E">
              <w:t> </w:t>
            </w:r>
            <w:r w:rsidRPr="00F4319E">
              <w:t>57001 applies (R) (K) (Anaes.)</w:t>
            </w:r>
          </w:p>
        </w:tc>
        <w:tc>
          <w:tcPr>
            <w:tcW w:w="598" w:type="pct"/>
            <w:tcBorders>
              <w:top w:val="single" w:sz="12" w:space="0" w:color="auto"/>
            </w:tcBorders>
            <w:shd w:val="clear" w:color="auto" w:fill="auto"/>
            <w:hideMark/>
          </w:tcPr>
          <w:p w:rsidR="00B83D61" w:rsidRPr="00F4319E" w:rsidRDefault="00B83D61" w:rsidP="007601FA">
            <w:pPr>
              <w:pStyle w:val="Tabletext"/>
              <w:tabs>
                <w:tab w:val="decimal" w:pos="400"/>
              </w:tabs>
              <w:jc w:val="right"/>
            </w:pPr>
            <w:r w:rsidRPr="00F4319E">
              <w:t>195.05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56007</w:t>
            </w:r>
          </w:p>
        </w:tc>
        <w:tc>
          <w:tcPr>
            <w:tcW w:w="3793" w:type="pct"/>
            <w:shd w:val="clear" w:color="auto" w:fill="auto"/>
            <w:hideMark/>
          </w:tcPr>
          <w:p w:rsidR="00B83D61" w:rsidRPr="00F4319E" w:rsidRDefault="00B83D61" w:rsidP="007601FA">
            <w:pPr>
              <w:pStyle w:val="Tabletext"/>
            </w:pPr>
            <w:r w:rsidRPr="00F4319E">
              <w:t>Computed tomography—scan of brain with intravenous contrast medium and with any scans of the brain before intravenous contrast injection, when performed, not being a service to which item</w:t>
            </w:r>
            <w:r w:rsidR="00F4319E" w:rsidRPr="00F4319E">
              <w:t> </w:t>
            </w:r>
            <w:r w:rsidRPr="00F4319E">
              <w:t>57007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250.00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56010</w:t>
            </w:r>
          </w:p>
        </w:tc>
        <w:tc>
          <w:tcPr>
            <w:tcW w:w="3793" w:type="pct"/>
            <w:shd w:val="clear" w:color="auto" w:fill="auto"/>
            <w:hideMark/>
          </w:tcPr>
          <w:p w:rsidR="00B83D61" w:rsidRPr="00F4319E" w:rsidRDefault="00B83D61" w:rsidP="007601FA">
            <w:pPr>
              <w:pStyle w:val="Tabletext"/>
            </w:pPr>
            <w:r w:rsidRPr="00F4319E">
              <w:t>Computed tomography—scan of pituitary fossa with or without intravenous contrast medium and with or without brain scan when performed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252.10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56013</w:t>
            </w:r>
          </w:p>
        </w:tc>
        <w:tc>
          <w:tcPr>
            <w:tcW w:w="3793" w:type="pct"/>
            <w:shd w:val="clear" w:color="auto" w:fill="auto"/>
            <w:hideMark/>
          </w:tcPr>
          <w:p w:rsidR="00B83D61" w:rsidRPr="00F4319E" w:rsidRDefault="00B83D61" w:rsidP="007601FA">
            <w:pPr>
              <w:pStyle w:val="Tabletext"/>
            </w:pPr>
            <w:r w:rsidRPr="00F4319E">
              <w:t>Computed tomography—scan of orbits with or without intravenous contrast medium and with or without brain scan when performed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250.00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56016</w:t>
            </w:r>
          </w:p>
        </w:tc>
        <w:tc>
          <w:tcPr>
            <w:tcW w:w="3793" w:type="pct"/>
            <w:shd w:val="clear" w:color="auto" w:fill="auto"/>
            <w:hideMark/>
          </w:tcPr>
          <w:p w:rsidR="00B83D61" w:rsidRPr="00F4319E" w:rsidRDefault="00B83D61" w:rsidP="007601FA">
            <w:pPr>
              <w:pStyle w:val="Tabletext"/>
            </w:pPr>
            <w:r w:rsidRPr="00F4319E">
              <w:t>Computed tomography—scan of petrous bones in axial and coronal planes in 1 mm or 2 mm sections, with or without intravenous contrast medium, with or without scan of brain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290.00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56022</w:t>
            </w:r>
          </w:p>
        </w:tc>
        <w:tc>
          <w:tcPr>
            <w:tcW w:w="3793" w:type="pct"/>
            <w:shd w:val="clear" w:color="auto" w:fill="auto"/>
            <w:hideMark/>
          </w:tcPr>
          <w:p w:rsidR="00B83D61" w:rsidRPr="00F4319E" w:rsidRDefault="00B83D61" w:rsidP="007601FA">
            <w:pPr>
              <w:pStyle w:val="Tabletext"/>
            </w:pPr>
            <w:r w:rsidRPr="00F4319E">
              <w:t>Computed tomography—scan of facial bones, para nasal sinuses or both without intravenous contrast medium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225.00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56028</w:t>
            </w:r>
          </w:p>
        </w:tc>
        <w:tc>
          <w:tcPr>
            <w:tcW w:w="3793" w:type="pct"/>
            <w:shd w:val="clear" w:color="auto" w:fill="auto"/>
            <w:hideMark/>
          </w:tcPr>
          <w:p w:rsidR="00B83D61" w:rsidRPr="00F4319E" w:rsidRDefault="00B83D61" w:rsidP="007601FA">
            <w:pPr>
              <w:pStyle w:val="Tabletext"/>
            </w:pPr>
            <w:r w:rsidRPr="00F4319E">
              <w:t>Computed tomography—scan of facial bones, para nasal sinuses or both with intravenous contrast medium and with any scans of the facial bones, para nasal sinuses or both before intravenous contrast injection, when performed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336.80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56030</w:t>
            </w:r>
          </w:p>
        </w:tc>
        <w:tc>
          <w:tcPr>
            <w:tcW w:w="3793" w:type="pct"/>
            <w:shd w:val="clear" w:color="auto" w:fill="auto"/>
            <w:hideMark/>
          </w:tcPr>
          <w:p w:rsidR="00B83D61" w:rsidRPr="00F4319E" w:rsidRDefault="00B83D61" w:rsidP="007601FA">
            <w:pPr>
              <w:pStyle w:val="Tabletext"/>
            </w:pPr>
            <w:r w:rsidRPr="00F4319E">
              <w:t>Computed tomography—scan of facial bones, para nasal sinuses or both, with scan of brain, without intravenous contrast medium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225.00</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56036</w:t>
            </w:r>
          </w:p>
        </w:tc>
        <w:tc>
          <w:tcPr>
            <w:tcW w:w="3793" w:type="pct"/>
            <w:shd w:val="clear" w:color="auto" w:fill="auto"/>
            <w:hideMark/>
          </w:tcPr>
          <w:p w:rsidR="00B83D61" w:rsidRPr="00F4319E" w:rsidRDefault="00B83D61" w:rsidP="007601FA">
            <w:pPr>
              <w:pStyle w:val="Tabletext"/>
            </w:pPr>
            <w:r w:rsidRPr="00F4319E">
              <w:t>Computed tomography—scan of facial bones, para nasal sinuses or both, with scan of brain, with intravenous contrast medium, if:</w:t>
            </w:r>
          </w:p>
          <w:p w:rsidR="00B83D61" w:rsidRPr="00F4319E" w:rsidRDefault="00B83D61" w:rsidP="007601FA">
            <w:pPr>
              <w:pStyle w:val="Tablea"/>
            </w:pPr>
            <w:r w:rsidRPr="00F4319E">
              <w:t>(a) a scan without intravenous contrast medium has been performed; and</w:t>
            </w:r>
          </w:p>
          <w:p w:rsidR="00B83D61" w:rsidRPr="00F4319E" w:rsidRDefault="00B83D61" w:rsidP="007601FA">
            <w:pPr>
              <w:pStyle w:val="Tablea"/>
            </w:pPr>
            <w:r w:rsidRPr="00F4319E">
              <w:t xml:space="preserve">(b) the service is required because the result of the scan mentioned in </w:t>
            </w:r>
            <w:r w:rsidR="00F4319E" w:rsidRPr="00F4319E">
              <w:t>paragraph (</w:t>
            </w:r>
            <w:r w:rsidRPr="00F4319E">
              <w:t>a) is abnormal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336.80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56041</w:t>
            </w:r>
          </w:p>
        </w:tc>
        <w:tc>
          <w:tcPr>
            <w:tcW w:w="3793" w:type="pct"/>
            <w:shd w:val="clear" w:color="auto" w:fill="auto"/>
            <w:hideMark/>
          </w:tcPr>
          <w:p w:rsidR="00B83D61" w:rsidRPr="00F4319E" w:rsidRDefault="00B83D61" w:rsidP="007601FA">
            <w:pPr>
              <w:pStyle w:val="Tabletext"/>
            </w:pPr>
            <w:r w:rsidRPr="00F4319E">
              <w:t>Computed tomography—scan of brain without intravenous contrast medium, not being a service to which item</w:t>
            </w:r>
            <w:r w:rsidR="00F4319E" w:rsidRPr="00F4319E">
              <w:t> </w:t>
            </w:r>
            <w:r w:rsidRPr="00F4319E">
              <w:t>57041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98.75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56047</w:t>
            </w:r>
          </w:p>
        </w:tc>
        <w:tc>
          <w:tcPr>
            <w:tcW w:w="3793" w:type="pct"/>
            <w:shd w:val="clear" w:color="auto" w:fill="auto"/>
            <w:hideMark/>
          </w:tcPr>
          <w:p w:rsidR="00B83D61" w:rsidRPr="00F4319E" w:rsidRDefault="00B83D61" w:rsidP="007601FA">
            <w:pPr>
              <w:pStyle w:val="Tabletext"/>
            </w:pPr>
            <w:r w:rsidRPr="00F4319E">
              <w:t>Computed tomography—scan of brain with intravenous contrast medium and with any scans of the brain before intravenous contrast injection, when performed, not being a service to which item</w:t>
            </w:r>
            <w:r w:rsidR="00F4319E" w:rsidRPr="00F4319E">
              <w:t> </w:t>
            </w:r>
            <w:r w:rsidRPr="00F4319E">
              <w:t>57047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126.10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56050</w:t>
            </w:r>
          </w:p>
        </w:tc>
        <w:tc>
          <w:tcPr>
            <w:tcW w:w="3793" w:type="pct"/>
            <w:shd w:val="clear" w:color="auto" w:fill="auto"/>
            <w:hideMark/>
          </w:tcPr>
          <w:p w:rsidR="00B83D61" w:rsidRPr="00F4319E" w:rsidRDefault="00B83D61" w:rsidP="007601FA">
            <w:pPr>
              <w:pStyle w:val="Tabletext"/>
            </w:pPr>
            <w:r w:rsidRPr="00F4319E">
              <w:t>Computed tomography—scan of pituitary fossa with or without intravenous contrast medium and with or without brain scan when performed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128.20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56053</w:t>
            </w:r>
          </w:p>
        </w:tc>
        <w:tc>
          <w:tcPr>
            <w:tcW w:w="3793" w:type="pct"/>
            <w:shd w:val="clear" w:color="auto" w:fill="auto"/>
            <w:hideMark/>
          </w:tcPr>
          <w:p w:rsidR="00B83D61" w:rsidRPr="00F4319E" w:rsidRDefault="00B83D61" w:rsidP="007601FA">
            <w:pPr>
              <w:pStyle w:val="Tabletext"/>
            </w:pPr>
            <w:r w:rsidRPr="00F4319E">
              <w:t>Computed tomography—scan of orbits with or without intravenous contrast medium and with or without brain scan when performed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128.20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56056</w:t>
            </w:r>
          </w:p>
        </w:tc>
        <w:tc>
          <w:tcPr>
            <w:tcW w:w="3793" w:type="pct"/>
            <w:shd w:val="clear" w:color="auto" w:fill="auto"/>
            <w:hideMark/>
          </w:tcPr>
          <w:p w:rsidR="00B83D61" w:rsidRPr="00F4319E" w:rsidRDefault="00B83D61" w:rsidP="007601FA">
            <w:pPr>
              <w:pStyle w:val="Tabletext"/>
            </w:pPr>
            <w:r w:rsidRPr="00F4319E">
              <w:t>Computed tomography—scan of petrous bones in axial and coronal planes in 1 mm or 2 mm sections, with or without intravenous contrast medium, with or without scan of brain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155.45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56062</w:t>
            </w:r>
          </w:p>
        </w:tc>
        <w:tc>
          <w:tcPr>
            <w:tcW w:w="3793" w:type="pct"/>
            <w:shd w:val="clear" w:color="auto" w:fill="auto"/>
            <w:hideMark/>
          </w:tcPr>
          <w:p w:rsidR="00B83D61" w:rsidRPr="00F4319E" w:rsidRDefault="00B83D61" w:rsidP="007601FA">
            <w:pPr>
              <w:pStyle w:val="Tabletext"/>
            </w:pPr>
            <w:r w:rsidRPr="00F4319E">
              <w:t>Computed tomography—scan of facial bones, para nasal sinuses or both without intravenous contrast medium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113.15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56068</w:t>
            </w:r>
          </w:p>
        </w:tc>
        <w:tc>
          <w:tcPr>
            <w:tcW w:w="3793" w:type="pct"/>
            <w:shd w:val="clear" w:color="auto" w:fill="auto"/>
            <w:hideMark/>
          </w:tcPr>
          <w:p w:rsidR="00B83D61" w:rsidRPr="00F4319E" w:rsidRDefault="00B83D61" w:rsidP="007601FA">
            <w:pPr>
              <w:pStyle w:val="Tabletext"/>
            </w:pPr>
            <w:r w:rsidRPr="00F4319E">
              <w:t>Computed tomography—scan of facial bones, para nasal sinuses or both with intravenous contrast medium and with any scans of the facial bones, para nasal sinuses or both before intravenous contrast injection, when performed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168.40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56070</w:t>
            </w:r>
          </w:p>
        </w:tc>
        <w:tc>
          <w:tcPr>
            <w:tcW w:w="3793" w:type="pct"/>
            <w:shd w:val="clear" w:color="auto" w:fill="auto"/>
            <w:hideMark/>
          </w:tcPr>
          <w:p w:rsidR="00B83D61" w:rsidRPr="00F4319E" w:rsidRDefault="00B83D61" w:rsidP="007601FA">
            <w:pPr>
              <w:pStyle w:val="Tabletext"/>
            </w:pPr>
            <w:r w:rsidRPr="00F4319E">
              <w:t>Computed tomography—scan of facial bones, para nasal sinuses or both, with scan of brain, without intravenous contrast medium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113.15</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56076</w:t>
            </w:r>
          </w:p>
        </w:tc>
        <w:tc>
          <w:tcPr>
            <w:tcW w:w="3793" w:type="pct"/>
            <w:shd w:val="clear" w:color="auto" w:fill="auto"/>
            <w:hideMark/>
          </w:tcPr>
          <w:p w:rsidR="00B83D61" w:rsidRPr="00F4319E" w:rsidRDefault="00B83D61" w:rsidP="007601FA">
            <w:pPr>
              <w:pStyle w:val="Tabletext"/>
            </w:pPr>
            <w:r w:rsidRPr="00F4319E">
              <w:t>Computed tomography—scan of facial bones, para nasal sinuses or both, with scan of brain, with intravenous contrast medium, if:</w:t>
            </w:r>
          </w:p>
          <w:p w:rsidR="00B83D61" w:rsidRPr="00F4319E" w:rsidRDefault="00B83D61" w:rsidP="007601FA">
            <w:pPr>
              <w:pStyle w:val="Tablea"/>
            </w:pPr>
            <w:r w:rsidRPr="00F4319E">
              <w:t>(a) a scan without intravenous contrast medium has been performed; and</w:t>
            </w:r>
          </w:p>
          <w:p w:rsidR="00B83D61" w:rsidRPr="00F4319E" w:rsidRDefault="00B83D61" w:rsidP="007601FA">
            <w:pPr>
              <w:pStyle w:val="Tablea"/>
            </w:pPr>
            <w:r w:rsidRPr="00F4319E">
              <w:t xml:space="preserve">(b) the service is required because the result of the scan mentioned in </w:t>
            </w:r>
            <w:r w:rsidR="00F4319E" w:rsidRPr="00F4319E">
              <w:t>paragraph (</w:t>
            </w:r>
            <w:r w:rsidRPr="00F4319E">
              <w:t>a) is abnormal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168.40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56101</w:t>
            </w:r>
          </w:p>
        </w:tc>
        <w:tc>
          <w:tcPr>
            <w:tcW w:w="3793" w:type="pct"/>
            <w:shd w:val="clear" w:color="auto" w:fill="auto"/>
            <w:hideMark/>
          </w:tcPr>
          <w:p w:rsidR="00B83D61" w:rsidRPr="00F4319E" w:rsidRDefault="00B83D61" w:rsidP="007601FA">
            <w:pPr>
              <w:pStyle w:val="Tabletext"/>
            </w:pPr>
            <w:r w:rsidRPr="00F4319E">
              <w:t>Computed tomography—scan of soft tissues of neck, including larynx, pharynx, upper oesophagus and salivary glands (not associated with cervical spine) without intravenous contrast medium, not being a service to which item</w:t>
            </w:r>
            <w:r w:rsidR="00F4319E" w:rsidRPr="00F4319E">
              <w:t> </w:t>
            </w:r>
            <w:r w:rsidRPr="00F4319E">
              <w:t>56801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230.00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56107</w:t>
            </w:r>
          </w:p>
        </w:tc>
        <w:tc>
          <w:tcPr>
            <w:tcW w:w="3793" w:type="pct"/>
            <w:shd w:val="clear" w:color="auto" w:fill="auto"/>
            <w:hideMark/>
          </w:tcPr>
          <w:p w:rsidR="00B83D61" w:rsidRPr="00F4319E" w:rsidRDefault="00B83D61" w:rsidP="007601FA">
            <w:pPr>
              <w:pStyle w:val="Tabletext"/>
            </w:pPr>
            <w:r w:rsidRPr="00F4319E">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undertaken, not being a service associated with a service to which item</w:t>
            </w:r>
            <w:r w:rsidR="00F4319E" w:rsidRPr="00F4319E">
              <w:t> </w:t>
            </w:r>
            <w:r w:rsidRPr="00F4319E">
              <w:t>56807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340.00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56141</w:t>
            </w:r>
          </w:p>
        </w:tc>
        <w:tc>
          <w:tcPr>
            <w:tcW w:w="3793" w:type="pct"/>
            <w:shd w:val="clear" w:color="auto" w:fill="auto"/>
            <w:hideMark/>
          </w:tcPr>
          <w:p w:rsidR="00B83D61" w:rsidRPr="00F4319E" w:rsidRDefault="00B83D61" w:rsidP="007601FA">
            <w:pPr>
              <w:pStyle w:val="Tabletext"/>
            </w:pPr>
            <w:r w:rsidRPr="00F4319E">
              <w:t>Computed tomography—scan of soft tissues of neck, including larynx, pharynx, upper oesophagus and salivary glands (not associated with cervical spine) without intravenous contrast medium, not being a service to which item</w:t>
            </w:r>
            <w:r w:rsidR="00F4319E" w:rsidRPr="00F4319E">
              <w:t> </w:t>
            </w:r>
            <w:r w:rsidRPr="00F4319E">
              <w:t>56841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116.45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56147</w:t>
            </w:r>
          </w:p>
        </w:tc>
        <w:tc>
          <w:tcPr>
            <w:tcW w:w="3793" w:type="pct"/>
            <w:shd w:val="clear" w:color="auto" w:fill="auto"/>
            <w:hideMark/>
          </w:tcPr>
          <w:p w:rsidR="00B83D61" w:rsidRPr="00F4319E" w:rsidRDefault="00B83D61" w:rsidP="007601FA">
            <w:pPr>
              <w:pStyle w:val="Tabletext"/>
            </w:pPr>
            <w:r w:rsidRPr="00F4319E">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performed, not being a service associated with a service to which item</w:t>
            </w:r>
            <w:r w:rsidR="00F4319E" w:rsidRPr="00F4319E">
              <w:t> </w:t>
            </w:r>
            <w:r w:rsidRPr="00F4319E">
              <w:t>56847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171.60</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56219</w:t>
            </w:r>
          </w:p>
        </w:tc>
        <w:tc>
          <w:tcPr>
            <w:tcW w:w="3793" w:type="pct"/>
            <w:shd w:val="clear" w:color="auto" w:fill="auto"/>
            <w:hideMark/>
          </w:tcPr>
          <w:p w:rsidR="00B83D61" w:rsidRPr="00F4319E" w:rsidRDefault="00B83D61" w:rsidP="007601FA">
            <w:pPr>
              <w:pStyle w:val="Tabletext"/>
            </w:pPr>
            <w:r w:rsidRPr="00F4319E">
              <w:t>Computed tomography—scan of spine, one or more regions with intrathecal contrast medium, including the preparation for intrathecal injection of contrast medium and any associated plain X</w:t>
            </w:r>
            <w:r w:rsidR="00F4319E">
              <w:noBreakHyphen/>
            </w:r>
            <w:r w:rsidRPr="00F4319E">
              <w:t>rays, not being a service to which item</w:t>
            </w:r>
            <w:r w:rsidR="00F4319E" w:rsidRPr="00F4319E">
              <w:t> </w:t>
            </w:r>
            <w:r w:rsidRPr="00F4319E">
              <w:t>59724 or 59275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326.20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56220</w:t>
            </w:r>
          </w:p>
        </w:tc>
        <w:tc>
          <w:tcPr>
            <w:tcW w:w="3793" w:type="pct"/>
            <w:shd w:val="clear" w:color="auto" w:fill="auto"/>
            <w:hideMark/>
          </w:tcPr>
          <w:p w:rsidR="00B83D61" w:rsidRPr="00F4319E" w:rsidRDefault="00B83D61" w:rsidP="007601FA">
            <w:pPr>
              <w:pStyle w:val="Tabletext"/>
            </w:pPr>
            <w:r w:rsidRPr="00F4319E">
              <w:t>Computed tomography—scan of spine, cervical region, without intravenous contrast medium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240.00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56221</w:t>
            </w:r>
          </w:p>
        </w:tc>
        <w:tc>
          <w:tcPr>
            <w:tcW w:w="3793" w:type="pct"/>
            <w:shd w:val="clear" w:color="auto" w:fill="auto"/>
            <w:hideMark/>
          </w:tcPr>
          <w:p w:rsidR="00B83D61" w:rsidRPr="00F4319E" w:rsidRDefault="00B83D61" w:rsidP="007601FA">
            <w:pPr>
              <w:pStyle w:val="Tabletext"/>
            </w:pPr>
            <w:r w:rsidRPr="00F4319E">
              <w:t>Computed tomography—scan of spine, thoracic region, without intravenous contrast medium (R) (K)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240.00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56223</w:t>
            </w:r>
          </w:p>
        </w:tc>
        <w:tc>
          <w:tcPr>
            <w:tcW w:w="3793" w:type="pct"/>
            <w:shd w:val="clear" w:color="auto" w:fill="auto"/>
            <w:hideMark/>
          </w:tcPr>
          <w:p w:rsidR="00B83D61" w:rsidRPr="00F4319E" w:rsidRDefault="00B83D61" w:rsidP="007601FA">
            <w:pPr>
              <w:pStyle w:val="Tabletext"/>
            </w:pPr>
            <w:r w:rsidRPr="00F4319E">
              <w:t>Computed tomography—scan of spine, lumbosacral region, without intravenous contrast medium (R) (K)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240.00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56224</w:t>
            </w:r>
          </w:p>
        </w:tc>
        <w:tc>
          <w:tcPr>
            <w:tcW w:w="3793" w:type="pct"/>
            <w:shd w:val="clear" w:color="auto" w:fill="auto"/>
            <w:hideMark/>
          </w:tcPr>
          <w:p w:rsidR="00B83D61" w:rsidRPr="00F4319E" w:rsidRDefault="00B83D61" w:rsidP="007601FA">
            <w:pPr>
              <w:pStyle w:val="Tabletext"/>
            </w:pPr>
            <w:r w:rsidRPr="00F4319E">
              <w:t>Computed tomography—scan of spine, cervical region, with intravenous contrast medium and with any scans of the cervical region of the spine before intravenous contrast injection when undertaken (R) (K)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351.40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56225</w:t>
            </w:r>
          </w:p>
        </w:tc>
        <w:tc>
          <w:tcPr>
            <w:tcW w:w="3793" w:type="pct"/>
            <w:shd w:val="clear" w:color="auto" w:fill="auto"/>
            <w:hideMark/>
          </w:tcPr>
          <w:p w:rsidR="00B83D61" w:rsidRPr="00F4319E" w:rsidRDefault="00B83D61" w:rsidP="007601FA">
            <w:pPr>
              <w:pStyle w:val="Tabletext"/>
            </w:pPr>
            <w:r w:rsidRPr="00F4319E">
              <w:t>Computed tomography—scan of spine, thoracic region, with intravenous contrast medium and with any scans of the thoracic region of the spine before intravenous contrast injection when undertaken (R) (K)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351.40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56226</w:t>
            </w:r>
          </w:p>
        </w:tc>
        <w:tc>
          <w:tcPr>
            <w:tcW w:w="3793" w:type="pct"/>
            <w:shd w:val="clear" w:color="auto" w:fill="auto"/>
            <w:hideMark/>
          </w:tcPr>
          <w:p w:rsidR="00B83D61" w:rsidRPr="00F4319E" w:rsidRDefault="00B83D61" w:rsidP="007601FA">
            <w:pPr>
              <w:pStyle w:val="Tabletext"/>
            </w:pPr>
            <w:r w:rsidRPr="00F4319E">
              <w:t>Computed tomography—scan of spine, lumbosacral region, with intravenous contrast medium and with any scans of the lumbosacral region of the spine prior to intravenous contrast injection when undertaken (R) (K)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351.40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56227</w:t>
            </w:r>
          </w:p>
        </w:tc>
        <w:tc>
          <w:tcPr>
            <w:tcW w:w="3793" w:type="pct"/>
            <w:shd w:val="clear" w:color="auto" w:fill="auto"/>
            <w:hideMark/>
          </w:tcPr>
          <w:p w:rsidR="00B83D61" w:rsidRPr="00F4319E" w:rsidRDefault="00B83D61" w:rsidP="007601FA">
            <w:pPr>
              <w:pStyle w:val="Tabletext"/>
            </w:pPr>
            <w:r w:rsidRPr="00F4319E">
              <w:t>Computed tomography—scan of spine, cervical region, without intravenous contrast medium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122.50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56228</w:t>
            </w:r>
          </w:p>
        </w:tc>
        <w:tc>
          <w:tcPr>
            <w:tcW w:w="3793" w:type="pct"/>
            <w:shd w:val="clear" w:color="auto" w:fill="auto"/>
            <w:hideMark/>
          </w:tcPr>
          <w:p w:rsidR="00B83D61" w:rsidRPr="00F4319E" w:rsidRDefault="00B83D61" w:rsidP="007601FA">
            <w:pPr>
              <w:pStyle w:val="Tabletext"/>
            </w:pPr>
            <w:r w:rsidRPr="00F4319E">
              <w:t>Computed tomography—scan of spine, thoracic region, without intravenous contrast medium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122.50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56229</w:t>
            </w:r>
          </w:p>
        </w:tc>
        <w:tc>
          <w:tcPr>
            <w:tcW w:w="3793" w:type="pct"/>
            <w:shd w:val="clear" w:color="auto" w:fill="auto"/>
            <w:hideMark/>
          </w:tcPr>
          <w:p w:rsidR="00B83D61" w:rsidRPr="00F4319E" w:rsidRDefault="00B83D61" w:rsidP="007601FA">
            <w:pPr>
              <w:pStyle w:val="Tabletext"/>
            </w:pPr>
            <w:r w:rsidRPr="00F4319E">
              <w:t>Computed tomography—scan of spine, lumbosacral region, without intravenous contrast medium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122.50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56230</w:t>
            </w:r>
          </w:p>
        </w:tc>
        <w:tc>
          <w:tcPr>
            <w:tcW w:w="3793" w:type="pct"/>
            <w:shd w:val="clear" w:color="auto" w:fill="auto"/>
            <w:hideMark/>
          </w:tcPr>
          <w:p w:rsidR="00B83D61" w:rsidRPr="00F4319E" w:rsidRDefault="00B83D61" w:rsidP="007601FA">
            <w:pPr>
              <w:pStyle w:val="Tabletext"/>
            </w:pPr>
            <w:r w:rsidRPr="00F4319E">
              <w:t>Computed tomography—scan of spine, cervical region, with intravenous contrast medium and with any scans to the cervical region of the spine before intravenous contrast injection when undertaken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177.45</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56231</w:t>
            </w:r>
          </w:p>
        </w:tc>
        <w:tc>
          <w:tcPr>
            <w:tcW w:w="3793" w:type="pct"/>
            <w:shd w:val="clear" w:color="auto" w:fill="auto"/>
            <w:hideMark/>
          </w:tcPr>
          <w:p w:rsidR="00B83D61" w:rsidRPr="00F4319E" w:rsidRDefault="00B83D61" w:rsidP="007601FA">
            <w:pPr>
              <w:pStyle w:val="Tabletext"/>
            </w:pPr>
            <w:r w:rsidRPr="00F4319E">
              <w:t>Computed tomography—scan of spine, thoracic region, with intravenous contrast medium and with any scans to the cervical region of the spine before intravenous contrast injection when undertaken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177.45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56232</w:t>
            </w:r>
          </w:p>
        </w:tc>
        <w:tc>
          <w:tcPr>
            <w:tcW w:w="3793" w:type="pct"/>
            <w:shd w:val="clear" w:color="auto" w:fill="auto"/>
            <w:hideMark/>
          </w:tcPr>
          <w:p w:rsidR="00B83D61" w:rsidRPr="00F4319E" w:rsidRDefault="00B83D61" w:rsidP="007601FA">
            <w:pPr>
              <w:pStyle w:val="Tabletext"/>
            </w:pPr>
            <w:r w:rsidRPr="00F4319E">
              <w:t>Computed tomography—scan of spine, lumbosacral region, with intravenous contrast medium and with any scans to the lumbosacral region of the spine before intravenous contrast injection when undertaken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177.45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56233</w:t>
            </w:r>
          </w:p>
        </w:tc>
        <w:tc>
          <w:tcPr>
            <w:tcW w:w="3793" w:type="pct"/>
            <w:shd w:val="clear" w:color="auto" w:fill="auto"/>
            <w:hideMark/>
          </w:tcPr>
          <w:p w:rsidR="00B83D61" w:rsidRPr="00F4319E" w:rsidRDefault="00B83D61" w:rsidP="007601FA">
            <w:pPr>
              <w:pStyle w:val="Tabletext"/>
            </w:pPr>
            <w:r w:rsidRPr="00F4319E">
              <w:t>Computed tomography—scan of spine, 2 examinations of the kind referred to in items</w:t>
            </w:r>
            <w:r w:rsidR="00F4319E" w:rsidRPr="00F4319E">
              <w:t> </w:t>
            </w:r>
            <w:r w:rsidRPr="00F4319E">
              <w:t>56220, 56221 and 56223, without intravenous contrast medium (R) (K)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240.00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56234</w:t>
            </w:r>
          </w:p>
        </w:tc>
        <w:tc>
          <w:tcPr>
            <w:tcW w:w="3793" w:type="pct"/>
            <w:shd w:val="clear" w:color="auto" w:fill="auto"/>
            <w:hideMark/>
          </w:tcPr>
          <w:p w:rsidR="00B83D61" w:rsidRPr="00F4319E" w:rsidRDefault="00B83D61" w:rsidP="007601FA">
            <w:pPr>
              <w:pStyle w:val="Tabletext"/>
            </w:pPr>
            <w:r w:rsidRPr="00F4319E">
              <w:t>Computed tomography—scan of spine, 2 examinations of the kind referred to in items</w:t>
            </w:r>
            <w:r w:rsidR="00F4319E" w:rsidRPr="00F4319E">
              <w:t> </w:t>
            </w:r>
            <w:r w:rsidRPr="00F4319E">
              <w:t>56224, 56225 and 56226, with intravenous contrast medium and with any scans of these regions of the spine before intravenous contrast injection when undertaken (R) (K)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351.40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56235</w:t>
            </w:r>
          </w:p>
        </w:tc>
        <w:tc>
          <w:tcPr>
            <w:tcW w:w="3793" w:type="pct"/>
            <w:shd w:val="clear" w:color="auto" w:fill="auto"/>
            <w:hideMark/>
          </w:tcPr>
          <w:p w:rsidR="00B83D61" w:rsidRPr="00F4319E" w:rsidRDefault="00B83D61" w:rsidP="007601FA">
            <w:pPr>
              <w:pStyle w:val="Tabletext"/>
            </w:pPr>
            <w:r w:rsidRPr="00F4319E">
              <w:t>Computed tomography—scan of spine, 2 examinations of the kind referred to in items</w:t>
            </w:r>
            <w:r w:rsidR="00F4319E" w:rsidRPr="00F4319E">
              <w:t> </w:t>
            </w:r>
            <w:r w:rsidRPr="00F4319E">
              <w:t>56227, 56228 and 56229, without intravenous contrast medium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122.45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56236</w:t>
            </w:r>
          </w:p>
        </w:tc>
        <w:tc>
          <w:tcPr>
            <w:tcW w:w="3793" w:type="pct"/>
            <w:shd w:val="clear" w:color="auto" w:fill="auto"/>
            <w:hideMark/>
          </w:tcPr>
          <w:p w:rsidR="00B83D61" w:rsidRPr="00F4319E" w:rsidRDefault="00B83D61" w:rsidP="007601FA">
            <w:pPr>
              <w:pStyle w:val="Tabletext"/>
            </w:pPr>
            <w:r w:rsidRPr="00F4319E">
              <w:t>Computed tomography—scan of spine, 2 examinations of the kind referred to in items</w:t>
            </w:r>
            <w:r w:rsidR="00F4319E" w:rsidRPr="00F4319E">
              <w:t> </w:t>
            </w:r>
            <w:r w:rsidRPr="00F4319E">
              <w:t>56230, 56231 and 56232, with intravenous contrast medium and with any scans of these regions of the spine before intravenous contrast injection when undertaken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177.45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56237</w:t>
            </w:r>
          </w:p>
        </w:tc>
        <w:tc>
          <w:tcPr>
            <w:tcW w:w="3793" w:type="pct"/>
            <w:shd w:val="clear" w:color="auto" w:fill="auto"/>
            <w:hideMark/>
          </w:tcPr>
          <w:p w:rsidR="00B83D61" w:rsidRPr="00F4319E" w:rsidRDefault="00B83D61" w:rsidP="007601FA">
            <w:pPr>
              <w:pStyle w:val="Tabletext"/>
            </w:pPr>
            <w:r w:rsidRPr="00F4319E">
              <w:t>Computed tomography—scan of spine, 3 regions cervical, thoracic and lumbosacral, without intravenous contrast medium (R) (K)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240.00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56238</w:t>
            </w:r>
          </w:p>
        </w:tc>
        <w:tc>
          <w:tcPr>
            <w:tcW w:w="3793" w:type="pct"/>
            <w:shd w:val="clear" w:color="auto" w:fill="auto"/>
            <w:hideMark/>
          </w:tcPr>
          <w:p w:rsidR="00B83D61" w:rsidRPr="00F4319E" w:rsidRDefault="00B83D61" w:rsidP="007601FA">
            <w:pPr>
              <w:pStyle w:val="Tabletext"/>
            </w:pPr>
            <w:r w:rsidRPr="00F4319E">
              <w:t>Computed tomography—scan of spine, 3 regions, cervical, thoracic and lumbosacral, with intravenous contrast medium and with any scans of these regions of the spine before intravenous contrast injection when undertaken (R) (K)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351.40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56239</w:t>
            </w:r>
          </w:p>
        </w:tc>
        <w:tc>
          <w:tcPr>
            <w:tcW w:w="3793" w:type="pct"/>
            <w:shd w:val="clear" w:color="auto" w:fill="auto"/>
            <w:hideMark/>
          </w:tcPr>
          <w:p w:rsidR="00B83D61" w:rsidRPr="00F4319E" w:rsidRDefault="00B83D61" w:rsidP="007601FA">
            <w:pPr>
              <w:pStyle w:val="Tabletext"/>
            </w:pPr>
            <w:r w:rsidRPr="00F4319E">
              <w:t>Computed tomography—scan of spine, 3 regions, cervical, thoracic and lumbosacral, without intravenous contrast medium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122.45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56240</w:t>
            </w:r>
          </w:p>
        </w:tc>
        <w:tc>
          <w:tcPr>
            <w:tcW w:w="3793" w:type="pct"/>
            <w:shd w:val="clear" w:color="auto" w:fill="auto"/>
            <w:hideMark/>
          </w:tcPr>
          <w:p w:rsidR="00B83D61" w:rsidRPr="00F4319E" w:rsidRDefault="00B83D61" w:rsidP="007601FA">
            <w:pPr>
              <w:pStyle w:val="Tabletext"/>
            </w:pPr>
            <w:r w:rsidRPr="00F4319E">
              <w:t>Computed tomography—scan of spine, 3 regions, cervical, thoracic and lumbosacral, with intravenous contrast medium and with any scans of these regions of the spine before intravenous contrast injection when undertaken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177.45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56259</w:t>
            </w:r>
          </w:p>
        </w:tc>
        <w:tc>
          <w:tcPr>
            <w:tcW w:w="3793" w:type="pct"/>
            <w:shd w:val="clear" w:color="auto" w:fill="auto"/>
            <w:hideMark/>
          </w:tcPr>
          <w:p w:rsidR="00B83D61" w:rsidRPr="00F4319E" w:rsidRDefault="00B83D61" w:rsidP="007601FA">
            <w:pPr>
              <w:pStyle w:val="Tabletext"/>
            </w:pPr>
            <w:r w:rsidRPr="00F4319E">
              <w:t>Computed tomography—scan of spine, one or more regions with intrathecal contrast medium, including the preparation for intrathecal injection of contrast medium and any associated plain X</w:t>
            </w:r>
            <w:r w:rsidR="00F4319E">
              <w:noBreakHyphen/>
            </w:r>
            <w:r w:rsidRPr="00F4319E">
              <w:t>rays, not being a service to which item</w:t>
            </w:r>
            <w:r w:rsidR="00F4319E" w:rsidRPr="00F4319E">
              <w:t> </w:t>
            </w:r>
            <w:r w:rsidRPr="00F4319E">
              <w:t>59724 or 59275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164.80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56301</w:t>
            </w:r>
          </w:p>
        </w:tc>
        <w:tc>
          <w:tcPr>
            <w:tcW w:w="3793" w:type="pct"/>
            <w:shd w:val="clear" w:color="auto" w:fill="auto"/>
            <w:hideMark/>
          </w:tcPr>
          <w:p w:rsidR="00B83D61" w:rsidRPr="00F4319E" w:rsidRDefault="00B83D61" w:rsidP="007601FA">
            <w:pPr>
              <w:pStyle w:val="Tabletext"/>
            </w:pPr>
            <w:r w:rsidRPr="00F4319E">
              <w:t>Computed tomography—scan of chest, including lungs, mediastinum, chest wall and pleura, with or without scans of the upper abdomen, without intravenous contrast medium, not being a service to which item</w:t>
            </w:r>
            <w:r w:rsidR="00F4319E" w:rsidRPr="00F4319E">
              <w:t> </w:t>
            </w:r>
            <w:r w:rsidRPr="00F4319E">
              <w:t>56801 or 57001 applies and not including a study performed to exclude coronary artery calcification or image the coronary arteries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295.00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56307</w:t>
            </w:r>
          </w:p>
        </w:tc>
        <w:tc>
          <w:tcPr>
            <w:tcW w:w="3793" w:type="pct"/>
            <w:shd w:val="clear" w:color="auto" w:fill="auto"/>
            <w:hideMark/>
          </w:tcPr>
          <w:p w:rsidR="00B83D61" w:rsidRPr="00F4319E" w:rsidRDefault="00B83D61" w:rsidP="007601FA">
            <w:pPr>
              <w:pStyle w:val="Tabletext"/>
            </w:pPr>
            <w:r w:rsidRPr="00F4319E">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F4319E" w:rsidRPr="00F4319E">
              <w:t> </w:t>
            </w:r>
            <w:r w:rsidRPr="00F4319E">
              <w:t>56807 or 57007 applies and not including a study performed to exclude coronary artery calcification or image the coronary arteries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400.00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56341</w:t>
            </w:r>
          </w:p>
        </w:tc>
        <w:tc>
          <w:tcPr>
            <w:tcW w:w="3793" w:type="pct"/>
            <w:shd w:val="clear" w:color="auto" w:fill="auto"/>
            <w:hideMark/>
          </w:tcPr>
          <w:p w:rsidR="00B83D61" w:rsidRPr="00F4319E" w:rsidRDefault="00B83D61" w:rsidP="007601FA">
            <w:pPr>
              <w:pStyle w:val="Tabletext"/>
            </w:pPr>
            <w:r w:rsidRPr="00F4319E">
              <w:t>Computed tomography—scan of chest, including lungs, mediastinum, chest wall and pleura, with or without scans of the upper abdomen, without intravenous contrast medium, not being a service to which item</w:t>
            </w:r>
            <w:r w:rsidR="00F4319E" w:rsidRPr="00F4319E">
              <w:t> </w:t>
            </w:r>
            <w:r w:rsidRPr="00F4319E">
              <w:t>56841 or 57041 applies and not including a study performed to exclude coronary artery calcification or image the coronary arteries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149.45</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56347</w:t>
            </w:r>
          </w:p>
        </w:tc>
        <w:tc>
          <w:tcPr>
            <w:tcW w:w="3793" w:type="pct"/>
            <w:shd w:val="clear" w:color="auto" w:fill="auto"/>
            <w:hideMark/>
          </w:tcPr>
          <w:p w:rsidR="00B83D61" w:rsidRPr="00F4319E" w:rsidRDefault="00B83D61" w:rsidP="007601FA">
            <w:pPr>
              <w:pStyle w:val="Tabletext"/>
            </w:pPr>
            <w:r w:rsidRPr="00F4319E">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F4319E" w:rsidRPr="00F4319E">
              <w:t> </w:t>
            </w:r>
            <w:r w:rsidRPr="00F4319E">
              <w:t>56847 or 57047 applies and not including a study performed to exclude coronary artery calcification or image the coronary arteries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202.00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56401</w:t>
            </w:r>
          </w:p>
        </w:tc>
        <w:tc>
          <w:tcPr>
            <w:tcW w:w="3793" w:type="pct"/>
            <w:shd w:val="clear" w:color="auto" w:fill="auto"/>
            <w:hideMark/>
          </w:tcPr>
          <w:p w:rsidR="00B83D61" w:rsidRPr="00F4319E" w:rsidRDefault="00B83D61" w:rsidP="007601FA">
            <w:pPr>
              <w:pStyle w:val="Tabletext"/>
            </w:pPr>
            <w:r w:rsidRPr="00F4319E">
              <w:t>Computed tomography—scan of upper abdomen only (diaphragm to iliac crest) without intravenous contrast medium, not being a service to which item</w:t>
            </w:r>
            <w:r w:rsidR="00F4319E" w:rsidRPr="00F4319E">
              <w:t> </w:t>
            </w:r>
            <w:r w:rsidRPr="00F4319E">
              <w:t>56301, 56501, 56801 or 57001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250.00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56407</w:t>
            </w:r>
          </w:p>
        </w:tc>
        <w:tc>
          <w:tcPr>
            <w:tcW w:w="3793" w:type="pct"/>
            <w:shd w:val="clear" w:color="auto" w:fill="auto"/>
            <w:hideMark/>
          </w:tcPr>
          <w:p w:rsidR="00B83D61" w:rsidRPr="00F4319E" w:rsidRDefault="00B83D61" w:rsidP="007601FA">
            <w:pPr>
              <w:pStyle w:val="Tabletext"/>
            </w:pPr>
            <w:r w:rsidRPr="00F4319E">
              <w:t>Computed tomography—scan of upper abdomen only (diaphragm to iliac crest), with intravenous contrast medium, and with any scans of upper abdomen (diaphragm to iliac crest) before intravenous contrast injection, when undertaken, not being a service to which item</w:t>
            </w:r>
            <w:r w:rsidR="00F4319E" w:rsidRPr="00F4319E">
              <w:t> </w:t>
            </w:r>
            <w:r w:rsidRPr="00F4319E">
              <w:t>56307, 56507, 56807 or 57007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360.00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56409</w:t>
            </w:r>
          </w:p>
        </w:tc>
        <w:tc>
          <w:tcPr>
            <w:tcW w:w="3793" w:type="pct"/>
            <w:shd w:val="clear" w:color="auto" w:fill="auto"/>
            <w:hideMark/>
          </w:tcPr>
          <w:p w:rsidR="00B83D61" w:rsidRPr="00F4319E" w:rsidRDefault="00B83D61" w:rsidP="007601FA">
            <w:pPr>
              <w:pStyle w:val="Tabletext"/>
            </w:pPr>
            <w:r w:rsidRPr="00F4319E">
              <w:t>Computed tomography—scan of pelvis only (iliac crest to pubic symphysis) without intravenous contrast medium not being a service associated with a service to which item</w:t>
            </w:r>
            <w:r w:rsidR="00F4319E" w:rsidRPr="00F4319E">
              <w:t> </w:t>
            </w:r>
            <w:r w:rsidRPr="00F4319E">
              <w:t>56401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250.00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56412</w:t>
            </w:r>
          </w:p>
        </w:tc>
        <w:tc>
          <w:tcPr>
            <w:tcW w:w="3793" w:type="pct"/>
            <w:shd w:val="clear" w:color="auto" w:fill="auto"/>
            <w:hideMark/>
          </w:tcPr>
          <w:p w:rsidR="00B83D61" w:rsidRPr="00F4319E" w:rsidRDefault="00B83D61" w:rsidP="007601FA">
            <w:pPr>
              <w:pStyle w:val="Tabletext"/>
            </w:pPr>
            <w:r w:rsidRPr="00F4319E">
              <w:t>Computed tomography—scan of pelvis only (iliac crest to pubic symphysis), with intravenous contrast medium and with any scans of pelvis (iliac crest to pubic symphysis) before intravenous contrast injection, when undertaken, not being a service to which item</w:t>
            </w:r>
            <w:r w:rsidR="00F4319E" w:rsidRPr="00F4319E">
              <w:t> </w:t>
            </w:r>
            <w:r w:rsidRPr="00F4319E">
              <w:t>56407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360.00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56441</w:t>
            </w:r>
          </w:p>
        </w:tc>
        <w:tc>
          <w:tcPr>
            <w:tcW w:w="3793" w:type="pct"/>
            <w:shd w:val="clear" w:color="auto" w:fill="auto"/>
            <w:hideMark/>
          </w:tcPr>
          <w:p w:rsidR="00B83D61" w:rsidRPr="00F4319E" w:rsidRDefault="00B83D61" w:rsidP="007601FA">
            <w:pPr>
              <w:pStyle w:val="Tabletext"/>
            </w:pPr>
            <w:r w:rsidRPr="00F4319E">
              <w:t>Computed tomography—scan of upper abdomen only (diaphragm to iliac crest) without intravenous contrast medium, not being a service to which item</w:t>
            </w:r>
            <w:r w:rsidR="00F4319E" w:rsidRPr="00F4319E">
              <w:t> </w:t>
            </w:r>
            <w:r w:rsidRPr="00F4319E">
              <w:t>56341, 56541, 56841 or 57041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126.80</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56447</w:t>
            </w:r>
          </w:p>
        </w:tc>
        <w:tc>
          <w:tcPr>
            <w:tcW w:w="3793" w:type="pct"/>
            <w:shd w:val="clear" w:color="auto" w:fill="auto"/>
            <w:hideMark/>
          </w:tcPr>
          <w:p w:rsidR="00B83D61" w:rsidRPr="00F4319E" w:rsidRDefault="00B83D61" w:rsidP="007601FA">
            <w:pPr>
              <w:pStyle w:val="Tabletext"/>
            </w:pPr>
            <w:r w:rsidRPr="00F4319E">
              <w:t>Computed tomography—scan of upper abdomen only (diaphragm to iliac crest), with intravenous contrast medium, and with any scans of upper abdomen (diaphragm to iliac crest) before intravenous contrast injection, when performed, not being a service to which item</w:t>
            </w:r>
            <w:r w:rsidR="00F4319E" w:rsidRPr="00F4319E">
              <w:t> </w:t>
            </w:r>
            <w:r w:rsidRPr="00F4319E">
              <w:t>56347, 56547, 56847 or 57047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181.50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56449</w:t>
            </w:r>
          </w:p>
        </w:tc>
        <w:tc>
          <w:tcPr>
            <w:tcW w:w="3793" w:type="pct"/>
            <w:shd w:val="clear" w:color="auto" w:fill="auto"/>
            <w:hideMark/>
          </w:tcPr>
          <w:p w:rsidR="00B83D61" w:rsidRPr="00F4319E" w:rsidRDefault="00B83D61" w:rsidP="007601FA">
            <w:pPr>
              <w:pStyle w:val="Tabletext"/>
            </w:pPr>
            <w:r w:rsidRPr="00F4319E">
              <w:t>Computed tomography—scan of pelvis only (iliac crest to pubic symphysis) without intravenous contrast medium not being a service associated with a service to which item</w:t>
            </w:r>
            <w:r w:rsidR="00F4319E" w:rsidRPr="00F4319E">
              <w:t> </w:t>
            </w:r>
            <w:r w:rsidRPr="00F4319E">
              <w:t>56441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126.80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56452</w:t>
            </w:r>
          </w:p>
        </w:tc>
        <w:tc>
          <w:tcPr>
            <w:tcW w:w="3793" w:type="pct"/>
            <w:shd w:val="clear" w:color="auto" w:fill="auto"/>
            <w:hideMark/>
          </w:tcPr>
          <w:p w:rsidR="00B83D61" w:rsidRPr="00F4319E" w:rsidRDefault="00B83D61" w:rsidP="007601FA">
            <w:pPr>
              <w:pStyle w:val="Tabletext"/>
            </w:pPr>
            <w:r w:rsidRPr="00F4319E">
              <w:t>Computed tomography—scan of pelvis only (iliac crest to pubic symphysis), with intravenous contrast medium and with any scans of pelvis (iliac crest to pubic symphysis) before intravenous contrast injection, when undertaken, not being a service to which item</w:t>
            </w:r>
            <w:r w:rsidR="00F4319E" w:rsidRPr="00F4319E">
              <w:t> </w:t>
            </w:r>
            <w:r w:rsidRPr="00F4319E">
              <w:t>56447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181.50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56501</w:t>
            </w:r>
          </w:p>
        </w:tc>
        <w:tc>
          <w:tcPr>
            <w:tcW w:w="3793" w:type="pct"/>
            <w:shd w:val="clear" w:color="auto" w:fill="auto"/>
            <w:hideMark/>
          </w:tcPr>
          <w:p w:rsidR="00B83D61" w:rsidRPr="00F4319E" w:rsidRDefault="00B83D61" w:rsidP="007601FA">
            <w:pPr>
              <w:pStyle w:val="Tabletext"/>
            </w:pPr>
            <w:r w:rsidRPr="00F4319E">
              <w:t xml:space="preserve">Computed tomography—scan of upper abdomen and pelvis without intravenous contrast medium, </w:t>
            </w:r>
            <w:r w:rsidRPr="00F4319E">
              <w:rPr>
                <w:szCs w:val="22"/>
              </w:rPr>
              <w:t xml:space="preserve">not for the purposes of virtual colonoscopy and </w:t>
            </w:r>
            <w:r w:rsidRPr="00F4319E">
              <w:t>not being a service to which item</w:t>
            </w:r>
            <w:r w:rsidR="00F4319E" w:rsidRPr="00F4319E">
              <w:t> </w:t>
            </w:r>
            <w:r w:rsidRPr="00F4319E">
              <w:t>56801 or 57001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385.00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56507</w:t>
            </w:r>
          </w:p>
        </w:tc>
        <w:tc>
          <w:tcPr>
            <w:tcW w:w="3793" w:type="pct"/>
            <w:shd w:val="clear" w:color="auto" w:fill="auto"/>
            <w:hideMark/>
          </w:tcPr>
          <w:p w:rsidR="00B83D61" w:rsidRPr="00F4319E" w:rsidRDefault="00B83D61" w:rsidP="007601FA">
            <w:pPr>
              <w:pStyle w:val="Tabletext"/>
            </w:pPr>
            <w:r w:rsidRPr="00F4319E">
              <w:t xml:space="preserve">Computed tomography—scan of upper abdomen and pelvis with intravenous contrast medium and with any scans of upper abdomen and pelvis before intravenous contrast injection, when performed, </w:t>
            </w:r>
            <w:r w:rsidRPr="00F4319E">
              <w:rPr>
                <w:szCs w:val="22"/>
              </w:rPr>
              <w:t xml:space="preserve">not for the purposes of virtual colonoscopy and </w:t>
            </w:r>
            <w:r w:rsidRPr="00F4319E">
              <w:t>not being a service to which item</w:t>
            </w:r>
            <w:r w:rsidR="00F4319E" w:rsidRPr="00F4319E">
              <w:t> </w:t>
            </w:r>
            <w:r w:rsidRPr="00F4319E">
              <w:t>56807 or 57007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480.05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56541</w:t>
            </w:r>
          </w:p>
        </w:tc>
        <w:tc>
          <w:tcPr>
            <w:tcW w:w="3793" w:type="pct"/>
            <w:shd w:val="clear" w:color="auto" w:fill="auto"/>
            <w:hideMark/>
          </w:tcPr>
          <w:p w:rsidR="00B83D61" w:rsidRPr="00F4319E" w:rsidRDefault="00B83D61" w:rsidP="007601FA">
            <w:pPr>
              <w:pStyle w:val="Tabletext"/>
            </w:pPr>
            <w:r w:rsidRPr="00F4319E">
              <w:t xml:space="preserve">Computed tomography—scan of upper abdomen and pelvis without intravenous contrast medium, </w:t>
            </w:r>
            <w:r w:rsidRPr="00F4319E">
              <w:rPr>
                <w:szCs w:val="22"/>
              </w:rPr>
              <w:t xml:space="preserve">not for the purposes of virtual colonoscopy and </w:t>
            </w:r>
            <w:r w:rsidRPr="00F4319E">
              <w:t>not being a service to which item</w:t>
            </w:r>
            <w:r w:rsidR="00F4319E" w:rsidRPr="00F4319E">
              <w:t> </w:t>
            </w:r>
            <w:r w:rsidRPr="00F4319E">
              <w:t>56841 or 57041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193.15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56547</w:t>
            </w:r>
          </w:p>
        </w:tc>
        <w:tc>
          <w:tcPr>
            <w:tcW w:w="3793" w:type="pct"/>
            <w:shd w:val="clear" w:color="auto" w:fill="auto"/>
            <w:hideMark/>
          </w:tcPr>
          <w:p w:rsidR="00B83D61" w:rsidRPr="00F4319E" w:rsidRDefault="00B83D61" w:rsidP="007601FA">
            <w:pPr>
              <w:pStyle w:val="Tabletext"/>
            </w:pPr>
            <w:r w:rsidRPr="00F4319E">
              <w:t xml:space="preserve">Computed tomography—scan of upper abdomen and pelvis with intravenous contrast medium and with any scans of upper abdomen and pelvis before intravenous contrast injection, when performed, </w:t>
            </w:r>
            <w:r w:rsidRPr="00F4319E">
              <w:rPr>
                <w:szCs w:val="22"/>
              </w:rPr>
              <w:t xml:space="preserve">not for the purposes of virtual colonoscopy and </w:t>
            </w:r>
            <w:r w:rsidRPr="00F4319E">
              <w:t>not being a service to which item</w:t>
            </w:r>
            <w:r w:rsidR="00F4319E" w:rsidRPr="00F4319E">
              <w:t> </w:t>
            </w:r>
            <w:r w:rsidRPr="00F4319E">
              <w:t>56847 or 57047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243.75</w:t>
            </w:r>
          </w:p>
        </w:tc>
      </w:tr>
      <w:tr w:rsidR="00B83D61" w:rsidRPr="00F4319E" w:rsidTr="007601FA">
        <w:tc>
          <w:tcPr>
            <w:tcW w:w="609" w:type="pct"/>
            <w:shd w:val="clear" w:color="auto" w:fill="auto"/>
          </w:tcPr>
          <w:p w:rsidR="00B83D61" w:rsidRPr="00F4319E" w:rsidRDefault="00B83D61" w:rsidP="007601FA">
            <w:pPr>
              <w:pStyle w:val="Tabletext"/>
            </w:pPr>
            <w:r w:rsidRPr="00F4319E">
              <w:rPr>
                <w:snapToGrid w:val="0"/>
              </w:rPr>
              <w:t>56553</w:t>
            </w:r>
          </w:p>
        </w:tc>
        <w:tc>
          <w:tcPr>
            <w:tcW w:w="3793" w:type="pct"/>
            <w:shd w:val="clear" w:color="auto" w:fill="auto"/>
          </w:tcPr>
          <w:p w:rsidR="00B83D61" w:rsidRPr="00F4319E" w:rsidRDefault="00B83D61" w:rsidP="007601FA">
            <w:pPr>
              <w:pStyle w:val="Tabletext"/>
            </w:pPr>
            <w:r w:rsidRPr="00F4319E">
              <w:t>Computed tomography—scan of colon for exclusion or diagnosis of colorectal neoplasia in a symptomatic or high risk patient if:</w:t>
            </w:r>
          </w:p>
          <w:p w:rsidR="00B83D61" w:rsidRPr="00F4319E" w:rsidRDefault="00B83D61" w:rsidP="007601FA">
            <w:pPr>
              <w:pStyle w:val="Tablea"/>
            </w:pPr>
            <w:r w:rsidRPr="00F4319E">
              <w:t>(a) one or more of the following applies:</w:t>
            </w:r>
          </w:p>
          <w:p w:rsidR="00B83D61" w:rsidRPr="00F4319E" w:rsidRDefault="00B83D61" w:rsidP="007601FA">
            <w:pPr>
              <w:pStyle w:val="Tablei"/>
            </w:pPr>
            <w:r w:rsidRPr="00F4319E">
              <w:t>(i) the patient has had an incomplete colonoscopy in the 3 months before the scan;</w:t>
            </w:r>
          </w:p>
          <w:p w:rsidR="00B83D61" w:rsidRPr="00F4319E" w:rsidRDefault="00B83D61" w:rsidP="007601FA">
            <w:pPr>
              <w:pStyle w:val="Tablei"/>
            </w:pPr>
            <w:r w:rsidRPr="00F4319E">
              <w:t>(ii) there is a high</w:t>
            </w:r>
            <w:r w:rsidR="00F4319E">
              <w:noBreakHyphen/>
            </w:r>
            <w:r w:rsidRPr="00F4319E">
              <w:t>grade colonic obstruction;</w:t>
            </w:r>
          </w:p>
          <w:p w:rsidR="00B83D61" w:rsidRPr="00F4319E" w:rsidRDefault="00B83D61" w:rsidP="007601FA">
            <w:pPr>
              <w:pStyle w:val="Tablei"/>
            </w:pPr>
            <w:r w:rsidRPr="00F4319E">
              <w:t>(iii) the patient is referred by a specialist or consultant physician who performs colonoscopies in the practice of his or her speciality; and</w:t>
            </w:r>
          </w:p>
          <w:p w:rsidR="00B83D61" w:rsidRPr="00F4319E" w:rsidRDefault="00B83D61" w:rsidP="007601FA">
            <w:pPr>
              <w:pStyle w:val="Tablea"/>
            </w:pPr>
            <w:r w:rsidRPr="00F4319E">
              <w:t>(b) the service is not a service to which item</w:t>
            </w:r>
            <w:r w:rsidR="00F4319E" w:rsidRPr="00F4319E">
              <w:t> </w:t>
            </w:r>
            <w:r w:rsidRPr="00F4319E">
              <w:t>56301, 56307, 56401, 56407, 56409, 56412, 56501, 56507, 56801, 56807 or 57001 applies; and</w:t>
            </w:r>
          </w:p>
          <w:p w:rsidR="00B83D61" w:rsidRPr="00F4319E" w:rsidRDefault="00B83D61" w:rsidP="007601FA">
            <w:pPr>
              <w:pStyle w:val="Tablea"/>
            </w:pPr>
            <w:r w:rsidRPr="00F4319E">
              <w:t>(c) the service has not been performed on the patient in the 36 months before the scan (R) (K) (Anaes.)</w:t>
            </w:r>
          </w:p>
        </w:tc>
        <w:tc>
          <w:tcPr>
            <w:tcW w:w="598" w:type="pct"/>
            <w:shd w:val="clear" w:color="auto" w:fill="auto"/>
          </w:tcPr>
          <w:p w:rsidR="00B83D61" w:rsidRPr="00F4319E" w:rsidRDefault="00B83D61" w:rsidP="007601FA">
            <w:pPr>
              <w:pStyle w:val="Tabletext"/>
              <w:tabs>
                <w:tab w:val="decimal" w:pos="400"/>
              </w:tabs>
              <w:jc w:val="right"/>
            </w:pPr>
            <w:r w:rsidRPr="00F4319E">
              <w:t>520.00</w:t>
            </w:r>
          </w:p>
        </w:tc>
      </w:tr>
      <w:tr w:rsidR="00B83D61" w:rsidRPr="00F4319E" w:rsidTr="007601FA">
        <w:tc>
          <w:tcPr>
            <w:tcW w:w="609" w:type="pct"/>
            <w:shd w:val="clear" w:color="auto" w:fill="auto"/>
          </w:tcPr>
          <w:p w:rsidR="00B83D61" w:rsidRPr="00F4319E" w:rsidRDefault="00B83D61" w:rsidP="007601FA">
            <w:pPr>
              <w:pStyle w:val="Tabletext"/>
            </w:pPr>
            <w:r w:rsidRPr="00F4319E">
              <w:rPr>
                <w:snapToGrid w:val="0"/>
              </w:rPr>
              <w:t>56555</w:t>
            </w:r>
          </w:p>
        </w:tc>
        <w:tc>
          <w:tcPr>
            <w:tcW w:w="3793" w:type="pct"/>
            <w:shd w:val="clear" w:color="auto" w:fill="auto"/>
          </w:tcPr>
          <w:p w:rsidR="00B83D61" w:rsidRPr="00F4319E" w:rsidRDefault="00B83D61" w:rsidP="007601FA">
            <w:pPr>
              <w:pStyle w:val="Tabletext"/>
            </w:pPr>
            <w:r w:rsidRPr="00F4319E">
              <w:t>Computed tomography—scan of colon for exclusion or diagnosis of colorectal neoplasia in a symptomatic or high risk patient if:</w:t>
            </w:r>
          </w:p>
          <w:p w:rsidR="00B83D61" w:rsidRPr="00F4319E" w:rsidRDefault="00B83D61" w:rsidP="007601FA">
            <w:pPr>
              <w:pStyle w:val="Tablea"/>
            </w:pPr>
            <w:r w:rsidRPr="00F4319E">
              <w:t>(a) one or more of the following applies:</w:t>
            </w:r>
          </w:p>
          <w:p w:rsidR="00B83D61" w:rsidRPr="00F4319E" w:rsidRDefault="00B83D61" w:rsidP="007601FA">
            <w:pPr>
              <w:pStyle w:val="Tablei"/>
            </w:pPr>
            <w:r w:rsidRPr="00F4319E">
              <w:t>(i) the patient has had an incomplete colonoscopy in the 3 months before the scan;</w:t>
            </w:r>
          </w:p>
          <w:p w:rsidR="00B83D61" w:rsidRPr="00F4319E" w:rsidRDefault="00B83D61" w:rsidP="007601FA">
            <w:pPr>
              <w:pStyle w:val="Tablei"/>
            </w:pPr>
            <w:r w:rsidRPr="00F4319E">
              <w:t>(ii) there is a high</w:t>
            </w:r>
            <w:r w:rsidR="00F4319E">
              <w:noBreakHyphen/>
            </w:r>
            <w:r w:rsidRPr="00F4319E">
              <w:t>grade colonic obstruction;</w:t>
            </w:r>
          </w:p>
          <w:p w:rsidR="00B83D61" w:rsidRPr="00F4319E" w:rsidRDefault="00B83D61" w:rsidP="007601FA">
            <w:pPr>
              <w:pStyle w:val="Tablei"/>
            </w:pPr>
            <w:r w:rsidRPr="00F4319E">
              <w:t>(iii) the patient is referred by a specialist or consultant physician who performs colonoscopies in the practice of his or her speciality; and</w:t>
            </w:r>
          </w:p>
          <w:p w:rsidR="00B83D61" w:rsidRPr="00F4319E" w:rsidRDefault="00B83D61" w:rsidP="007601FA">
            <w:pPr>
              <w:pStyle w:val="Tablea"/>
            </w:pPr>
            <w:r w:rsidRPr="00F4319E">
              <w:t>(b) the service is not a service to which item</w:t>
            </w:r>
            <w:r w:rsidR="00F4319E" w:rsidRPr="00F4319E">
              <w:t> </w:t>
            </w:r>
            <w:r w:rsidRPr="00F4319E">
              <w:t>56301, 56307, 56401, 56407, 56409, 56412, 56501, 56507, 56801, 56807 or 57001 applies; and</w:t>
            </w:r>
          </w:p>
          <w:p w:rsidR="00B83D61" w:rsidRPr="00F4319E" w:rsidRDefault="00B83D61" w:rsidP="007601FA">
            <w:pPr>
              <w:pStyle w:val="Tablea"/>
            </w:pPr>
            <w:r w:rsidRPr="00F4319E">
              <w:t>(c) the service has not been performed on the patient in the 36 months before the scan (R) (NK) (Anaes.)</w:t>
            </w:r>
          </w:p>
        </w:tc>
        <w:tc>
          <w:tcPr>
            <w:tcW w:w="598" w:type="pct"/>
            <w:shd w:val="clear" w:color="auto" w:fill="auto"/>
          </w:tcPr>
          <w:p w:rsidR="00B83D61" w:rsidRPr="00F4319E" w:rsidRDefault="00B83D61" w:rsidP="007601FA">
            <w:pPr>
              <w:pStyle w:val="Tabletext"/>
              <w:tabs>
                <w:tab w:val="decimal" w:pos="400"/>
              </w:tabs>
              <w:jc w:val="right"/>
            </w:pPr>
            <w:r w:rsidRPr="00F4319E">
              <w:t>260.00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56619</w:t>
            </w:r>
          </w:p>
        </w:tc>
        <w:tc>
          <w:tcPr>
            <w:tcW w:w="3793" w:type="pct"/>
            <w:shd w:val="clear" w:color="auto" w:fill="auto"/>
            <w:hideMark/>
          </w:tcPr>
          <w:p w:rsidR="00B83D61" w:rsidRPr="00F4319E" w:rsidRDefault="00B83D61" w:rsidP="007601FA">
            <w:pPr>
              <w:pStyle w:val="Tabletext"/>
            </w:pPr>
            <w:r w:rsidRPr="00F4319E">
              <w:t>Computed tomography—scan of extremities, one or more regions without intravenous contrast medium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220.00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56625</w:t>
            </w:r>
          </w:p>
        </w:tc>
        <w:tc>
          <w:tcPr>
            <w:tcW w:w="3793" w:type="pct"/>
            <w:shd w:val="clear" w:color="auto" w:fill="auto"/>
            <w:hideMark/>
          </w:tcPr>
          <w:p w:rsidR="00B83D61" w:rsidRPr="00F4319E" w:rsidRDefault="00B83D61" w:rsidP="007601FA">
            <w:pPr>
              <w:pStyle w:val="Tabletext"/>
            </w:pPr>
            <w:r w:rsidRPr="00F4319E">
              <w:t>Computed tomography—scan of extremities, one or more regions with intravenous contrast medium and with any scans of extremities before intravenous contrast injection, when performed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334.65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56659</w:t>
            </w:r>
          </w:p>
        </w:tc>
        <w:tc>
          <w:tcPr>
            <w:tcW w:w="3793" w:type="pct"/>
            <w:shd w:val="clear" w:color="auto" w:fill="auto"/>
            <w:hideMark/>
          </w:tcPr>
          <w:p w:rsidR="00B83D61" w:rsidRPr="00F4319E" w:rsidRDefault="00B83D61" w:rsidP="007601FA">
            <w:pPr>
              <w:pStyle w:val="Tabletext"/>
            </w:pPr>
            <w:r w:rsidRPr="00F4319E">
              <w:t>Computed tomography—scan of extremities, one or more regions without intravenous contrast medium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112.10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56665</w:t>
            </w:r>
          </w:p>
        </w:tc>
        <w:tc>
          <w:tcPr>
            <w:tcW w:w="3793" w:type="pct"/>
            <w:shd w:val="clear" w:color="auto" w:fill="auto"/>
            <w:hideMark/>
          </w:tcPr>
          <w:p w:rsidR="00B83D61" w:rsidRPr="00F4319E" w:rsidRDefault="00B83D61" w:rsidP="007601FA">
            <w:pPr>
              <w:pStyle w:val="Tabletext"/>
            </w:pPr>
            <w:r w:rsidRPr="00F4319E">
              <w:t>Computed tomography—scan of extremities, one or more regions with intravenous contrast medium and with any scans of extremities before intravenous contrast injection, when performed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167.40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56801</w:t>
            </w:r>
          </w:p>
        </w:tc>
        <w:tc>
          <w:tcPr>
            <w:tcW w:w="3793" w:type="pct"/>
            <w:shd w:val="clear" w:color="auto" w:fill="auto"/>
            <w:hideMark/>
          </w:tcPr>
          <w:p w:rsidR="00B83D61" w:rsidRPr="00F4319E" w:rsidRDefault="00B83D61" w:rsidP="007601FA">
            <w:pPr>
              <w:pStyle w:val="Tabletext"/>
            </w:pPr>
            <w:r w:rsidRPr="00F4319E">
              <w:t>Computed tomography—scan of chest, abdomen and pelvis with or without scans of soft tissues of neck without intravenous contrast medium, not including a study performed to exclude coronary artery calcification or image the coronary arteries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466.55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56807</w:t>
            </w:r>
          </w:p>
        </w:tc>
        <w:tc>
          <w:tcPr>
            <w:tcW w:w="3793" w:type="pct"/>
            <w:shd w:val="clear" w:color="auto" w:fill="auto"/>
            <w:hideMark/>
          </w:tcPr>
          <w:p w:rsidR="00B83D61" w:rsidRPr="00F4319E" w:rsidRDefault="00B83D61" w:rsidP="007601FA">
            <w:pPr>
              <w:pStyle w:val="Tabletext"/>
            </w:pPr>
            <w:r w:rsidRPr="00F4319E">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560.00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56841</w:t>
            </w:r>
          </w:p>
        </w:tc>
        <w:tc>
          <w:tcPr>
            <w:tcW w:w="3793" w:type="pct"/>
            <w:shd w:val="clear" w:color="auto" w:fill="auto"/>
            <w:hideMark/>
          </w:tcPr>
          <w:p w:rsidR="00B83D61" w:rsidRPr="00F4319E" w:rsidRDefault="00B83D61" w:rsidP="007601FA">
            <w:pPr>
              <w:pStyle w:val="Tabletext"/>
            </w:pPr>
            <w:r w:rsidRPr="00F4319E">
              <w:t>Computed tomography—scan of chest, abdomen and pelvis with or without scans of soft tissues of neck without intravenous contrast medium, not including a study performed to exclude coronary artery calcification or image the coronary arteries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233.35</w:t>
            </w:r>
          </w:p>
        </w:tc>
      </w:tr>
      <w:tr w:rsidR="00B83D61" w:rsidRPr="00F4319E" w:rsidTr="007601FA">
        <w:tc>
          <w:tcPr>
            <w:tcW w:w="609" w:type="pct"/>
            <w:shd w:val="clear" w:color="auto" w:fill="auto"/>
            <w:hideMark/>
          </w:tcPr>
          <w:p w:rsidR="00B83D61" w:rsidRPr="00F4319E" w:rsidRDefault="00B83D61" w:rsidP="007601FA">
            <w:pPr>
              <w:pStyle w:val="Tabletext"/>
            </w:pPr>
            <w:r w:rsidRPr="00F4319E">
              <w:t>56847</w:t>
            </w:r>
          </w:p>
        </w:tc>
        <w:tc>
          <w:tcPr>
            <w:tcW w:w="3793" w:type="pct"/>
            <w:shd w:val="clear" w:color="auto" w:fill="auto"/>
            <w:hideMark/>
          </w:tcPr>
          <w:p w:rsidR="00B83D61" w:rsidRPr="00F4319E" w:rsidRDefault="00B83D61" w:rsidP="007601FA">
            <w:pPr>
              <w:pStyle w:val="Tabletext"/>
            </w:pPr>
            <w:r w:rsidRPr="00F4319E">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283.85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57001</w:t>
            </w:r>
          </w:p>
        </w:tc>
        <w:tc>
          <w:tcPr>
            <w:tcW w:w="3793" w:type="pct"/>
            <w:shd w:val="clear" w:color="auto" w:fill="auto"/>
            <w:hideMark/>
          </w:tcPr>
          <w:p w:rsidR="00B83D61" w:rsidRPr="00F4319E" w:rsidRDefault="00B83D61" w:rsidP="007601FA">
            <w:pPr>
              <w:pStyle w:val="Tabletext"/>
            </w:pPr>
            <w:r w:rsidRPr="00F4319E">
              <w:t>Computed tomography—scan of brain and chest with or without scans of upper abdomen without intravenous contrast medium, not including a study performed to exclude coronary artery calcification or image the coronary arteries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466.65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57007</w:t>
            </w:r>
          </w:p>
        </w:tc>
        <w:tc>
          <w:tcPr>
            <w:tcW w:w="3793" w:type="pct"/>
            <w:shd w:val="clear" w:color="auto" w:fill="auto"/>
            <w:hideMark/>
          </w:tcPr>
          <w:p w:rsidR="00B83D61" w:rsidRPr="00F4319E" w:rsidRDefault="00B83D61" w:rsidP="007601FA">
            <w:pPr>
              <w:pStyle w:val="Tabletext"/>
            </w:pPr>
            <w:r w:rsidRPr="00F4319E">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567.75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57041</w:t>
            </w:r>
          </w:p>
        </w:tc>
        <w:tc>
          <w:tcPr>
            <w:tcW w:w="3793" w:type="pct"/>
            <w:shd w:val="clear" w:color="auto" w:fill="auto"/>
            <w:hideMark/>
          </w:tcPr>
          <w:p w:rsidR="00B83D61" w:rsidRPr="00F4319E" w:rsidRDefault="00B83D61" w:rsidP="007601FA">
            <w:pPr>
              <w:pStyle w:val="Tabletext"/>
            </w:pPr>
            <w:r w:rsidRPr="00F4319E">
              <w:t>Computed tomography—scan of brain and chest with or without scans of upper abdomen without intravenous contrast medium, not including a study performed to exclude coronary artery calcification or image the coronary arteries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233.40</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57047</w:t>
            </w:r>
          </w:p>
        </w:tc>
        <w:tc>
          <w:tcPr>
            <w:tcW w:w="3793" w:type="pct"/>
            <w:shd w:val="clear" w:color="auto" w:fill="auto"/>
            <w:hideMark/>
          </w:tcPr>
          <w:p w:rsidR="00B83D61" w:rsidRPr="00F4319E" w:rsidRDefault="00B83D61" w:rsidP="007601FA">
            <w:pPr>
              <w:pStyle w:val="Tabletext"/>
            </w:pPr>
            <w:r w:rsidRPr="00F4319E">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283.90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57201</w:t>
            </w:r>
          </w:p>
        </w:tc>
        <w:tc>
          <w:tcPr>
            <w:tcW w:w="3793" w:type="pct"/>
            <w:shd w:val="clear" w:color="auto" w:fill="auto"/>
            <w:hideMark/>
          </w:tcPr>
          <w:p w:rsidR="00B83D61" w:rsidRPr="00F4319E" w:rsidRDefault="00B83D61" w:rsidP="007601FA">
            <w:pPr>
              <w:pStyle w:val="Tabletext"/>
            </w:pPr>
            <w:r w:rsidRPr="00F4319E">
              <w:t>Computed tomography—pelvimetry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155.20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57247</w:t>
            </w:r>
          </w:p>
        </w:tc>
        <w:tc>
          <w:tcPr>
            <w:tcW w:w="3793" w:type="pct"/>
            <w:shd w:val="clear" w:color="auto" w:fill="auto"/>
            <w:hideMark/>
          </w:tcPr>
          <w:p w:rsidR="00B83D61" w:rsidRPr="00F4319E" w:rsidRDefault="00B83D61" w:rsidP="007601FA">
            <w:pPr>
              <w:pStyle w:val="Tabletext"/>
            </w:pPr>
            <w:r w:rsidRPr="00F4319E">
              <w:t>Computed tomography—pelvimetry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77.55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57341</w:t>
            </w:r>
          </w:p>
        </w:tc>
        <w:tc>
          <w:tcPr>
            <w:tcW w:w="3793" w:type="pct"/>
            <w:shd w:val="clear" w:color="auto" w:fill="auto"/>
            <w:hideMark/>
          </w:tcPr>
          <w:p w:rsidR="00B83D61" w:rsidRPr="00F4319E" w:rsidRDefault="00B83D61" w:rsidP="007601FA">
            <w:pPr>
              <w:pStyle w:val="Tabletext"/>
            </w:pPr>
            <w:r w:rsidRPr="00F4319E">
              <w:t>Computed tomography, in conjunction with a surgical procedure using interventional techniques, not being a service associated with a service to which another item in this table applies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470.00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57345</w:t>
            </w:r>
          </w:p>
        </w:tc>
        <w:tc>
          <w:tcPr>
            <w:tcW w:w="3793" w:type="pct"/>
            <w:shd w:val="clear" w:color="auto" w:fill="auto"/>
            <w:hideMark/>
          </w:tcPr>
          <w:p w:rsidR="00B83D61" w:rsidRPr="00F4319E" w:rsidRDefault="00B83D61" w:rsidP="007601FA">
            <w:pPr>
              <w:pStyle w:val="Tabletext"/>
            </w:pPr>
            <w:r w:rsidRPr="00F4319E">
              <w:t>Computed tomography, in conjunction with a surgical procedure using interventional techniques, not being a service associated with a service to which another item in this table applies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241.60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57350</w:t>
            </w:r>
          </w:p>
        </w:tc>
        <w:tc>
          <w:tcPr>
            <w:tcW w:w="3793" w:type="pct"/>
            <w:shd w:val="clear" w:color="auto" w:fill="auto"/>
            <w:hideMark/>
          </w:tcPr>
          <w:p w:rsidR="00B83D61" w:rsidRPr="00F4319E" w:rsidRDefault="00B83D61" w:rsidP="007601FA">
            <w:pPr>
              <w:pStyle w:val="Tabletext"/>
            </w:pPr>
            <w:r w:rsidRPr="00F4319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B83D61" w:rsidRPr="00F4319E" w:rsidRDefault="00B83D61" w:rsidP="007601FA">
            <w:pPr>
              <w:pStyle w:val="Tablea"/>
            </w:pPr>
            <w:r w:rsidRPr="00F4319E">
              <w:t>(a) the service is not a service to which another item in this group applies; and</w:t>
            </w:r>
          </w:p>
          <w:p w:rsidR="00B83D61" w:rsidRPr="00F4319E" w:rsidRDefault="00B83D61" w:rsidP="007601FA">
            <w:pPr>
              <w:pStyle w:val="Tablea"/>
            </w:pPr>
            <w:r w:rsidRPr="00F4319E">
              <w:t>(b) the service is performed for the exclusion of arterial stenosis, occlusion, aneurysm or embolism; and</w:t>
            </w:r>
          </w:p>
          <w:p w:rsidR="00B83D61" w:rsidRPr="00F4319E" w:rsidRDefault="00B83D61" w:rsidP="007601FA">
            <w:pPr>
              <w:pStyle w:val="Tablea"/>
            </w:pPr>
            <w:r w:rsidRPr="00F4319E">
              <w:t>(c) the service has not been performed on the same patient within the previous 12 months; and</w:t>
            </w:r>
          </w:p>
          <w:p w:rsidR="00B83D61" w:rsidRPr="00F4319E" w:rsidRDefault="00B83D61" w:rsidP="007601FA">
            <w:pPr>
              <w:pStyle w:val="Tablea"/>
            </w:pPr>
            <w:r w:rsidRPr="00F4319E">
              <w:t>(d) the service is not a study performed to image the coronary arteries (R) (K)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510.00</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57351</w:t>
            </w:r>
          </w:p>
        </w:tc>
        <w:tc>
          <w:tcPr>
            <w:tcW w:w="3793" w:type="pct"/>
            <w:shd w:val="clear" w:color="auto" w:fill="auto"/>
            <w:hideMark/>
          </w:tcPr>
          <w:p w:rsidR="00B83D61" w:rsidRPr="00F4319E" w:rsidRDefault="00B83D61" w:rsidP="007601FA">
            <w:pPr>
              <w:pStyle w:val="Tabletext"/>
            </w:pPr>
            <w:r w:rsidRPr="00F4319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B83D61" w:rsidRPr="00F4319E" w:rsidRDefault="00B83D61" w:rsidP="007601FA">
            <w:pPr>
              <w:pStyle w:val="Tablea"/>
            </w:pPr>
            <w:r w:rsidRPr="00F4319E">
              <w:t>(a) the service is not a service to which another item in this group applies; and</w:t>
            </w:r>
          </w:p>
          <w:p w:rsidR="00B83D61" w:rsidRPr="00F4319E" w:rsidRDefault="00B83D61" w:rsidP="007601FA">
            <w:pPr>
              <w:pStyle w:val="Tablea"/>
            </w:pPr>
            <w:r w:rsidRPr="00F4319E">
              <w:t>(b) the service is performed for the exclusion of acute or recurrent pulmonary embolism, acute symptomatic arterial occlusion, post</w:t>
            </w:r>
            <w:r w:rsidR="00F4319E">
              <w:noBreakHyphen/>
            </w:r>
            <w:r w:rsidRPr="00F4319E">
              <w:t>operative complication of arterial surgery, acute ruptured aneurysm, or acute dissection of the aorta, carotid or vertebral artery; and</w:t>
            </w:r>
          </w:p>
          <w:p w:rsidR="00B83D61" w:rsidRPr="00F4319E" w:rsidRDefault="00B83D61" w:rsidP="007601FA">
            <w:pPr>
              <w:pStyle w:val="Tablea"/>
            </w:pPr>
            <w:r w:rsidRPr="00F4319E">
              <w:t>(c) a service to which item</w:t>
            </w:r>
            <w:r w:rsidR="00F4319E" w:rsidRPr="00F4319E">
              <w:t> </w:t>
            </w:r>
            <w:r w:rsidRPr="00F4319E">
              <w:t>57350 or 57355 applies has been performed on the same patient within the previous 12 months; and</w:t>
            </w:r>
          </w:p>
          <w:p w:rsidR="00B83D61" w:rsidRPr="00F4319E" w:rsidRDefault="00B83D61" w:rsidP="007601FA">
            <w:pPr>
              <w:pStyle w:val="Tablea"/>
            </w:pPr>
            <w:r w:rsidRPr="00F4319E">
              <w:t>(d) the service is not a study performed to image the coronary arteries (R) (K)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510.00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57355</w:t>
            </w:r>
          </w:p>
        </w:tc>
        <w:tc>
          <w:tcPr>
            <w:tcW w:w="3793" w:type="pct"/>
            <w:shd w:val="clear" w:color="auto" w:fill="auto"/>
            <w:hideMark/>
          </w:tcPr>
          <w:p w:rsidR="00B83D61" w:rsidRPr="00F4319E" w:rsidRDefault="00B83D61" w:rsidP="007601FA">
            <w:pPr>
              <w:pStyle w:val="Tabletext"/>
            </w:pPr>
            <w:r w:rsidRPr="00F4319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B83D61" w:rsidRPr="00F4319E" w:rsidRDefault="00B83D61" w:rsidP="007601FA">
            <w:pPr>
              <w:pStyle w:val="Tablea"/>
            </w:pPr>
            <w:r w:rsidRPr="00F4319E">
              <w:t>(a) the service is not a service to which another item in this group applies; and</w:t>
            </w:r>
          </w:p>
          <w:p w:rsidR="00B83D61" w:rsidRPr="00F4319E" w:rsidRDefault="00B83D61" w:rsidP="007601FA">
            <w:pPr>
              <w:pStyle w:val="Tablea"/>
            </w:pPr>
            <w:r w:rsidRPr="00F4319E">
              <w:t>(b) the service is performed for the exclusion of arterial stenosis, occlusion, aneurysm or embolism; and</w:t>
            </w:r>
          </w:p>
          <w:p w:rsidR="00B83D61" w:rsidRPr="00F4319E" w:rsidRDefault="00B83D61" w:rsidP="007601FA">
            <w:pPr>
              <w:pStyle w:val="Tablea"/>
            </w:pPr>
            <w:r w:rsidRPr="00F4319E">
              <w:t>(c) the service has not been performed on the same patient within the previous 12 months; and</w:t>
            </w:r>
          </w:p>
          <w:p w:rsidR="00B83D61" w:rsidRPr="00F4319E" w:rsidRDefault="00B83D61" w:rsidP="007601FA">
            <w:pPr>
              <w:pStyle w:val="Tablea"/>
            </w:pPr>
            <w:r w:rsidRPr="00F4319E">
              <w:t>(d) the service is not a study performed to image the coronary arteries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264.15</w:t>
            </w:r>
          </w:p>
        </w:tc>
      </w:tr>
      <w:tr w:rsidR="00B83D61" w:rsidRPr="00F4319E" w:rsidTr="007601FA">
        <w:trPr>
          <w:trHeight w:val="74"/>
        </w:trPr>
        <w:tc>
          <w:tcPr>
            <w:tcW w:w="609" w:type="pct"/>
            <w:shd w:val="clear" w:color="auto" w:fill="auto"/>
            <w:hideMark/>
          </w:tcPr>
          <w:p w:rsidR="00B83D61" w:rsidRPr="00F4319E" w:rsidRDefault="00B83D61" w:rsidP="007601FA">
            <w:pPr>
              <w:pStyle w:val="Tabletext"/>
            </w:pPr>
            <w:r w:rsidRPr="00F4319E">
              <w:t>57356</w:t>
            </w:r>
          </w:p>
        </w:tc>
        <w:tc>
          <w:tcPr>
            <w:tcW w:w="3793" w:type="pct"/>
            <w:shd w:val="clear" w:color="auto" w:fill="auto"/>
            <w:hideMark/>
          </w:tcPr>
          <w:p w:rsidR="00B83D61" w:rsidRPr="00F4319E" w:rsidRDefault="00B83D61" w:rsidP="007601FA">
            <w:pPr>
              <w:pStyle w:val="Tabletext"/>
            </w:pPr>
            <w:r w:rsidRPr="00F4319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B83D61" w:rsidRPr="00F4319E" w:rsidRDefault="00B83D61" w:rsidP="007601FA">
            <w:pPr>
              <w:pStyle w:val="Tablea"/>
            </w:pPr>
            <w:r w:rsidRPr="00F4319E">
              <w:t>(a) the service is not a service to which another item in this group applies; and</w:t>
            </w:r>
          </w:p>
          <w:p w:rsidR="00B83D61" w:rsidRPr="00F4319E" w:rsidRDefault="00B83D61" w:rsidP="007601FA">
            <w:pPr>
              <w:pStyle w:val="Tablea"/>
            </w:pPr>
            <w:r w:rsidRPr="00F4319E">
              <w:t>(b) the service is performed for the exclusion of acute or recurrent pulmonary embolism, acute symptomatic arterial occlusion, post</w:t>
            </w:r>
            <w:r w:rsidR="00F4319E">
              <w:noBreakHyphen/>
            </w:r>
            <w:r w:rsidRPr="00F4319E">
              <w:t>operative complication of arterial surgery, acute ruptured aneurysm, or acute dissection of the aorta, carotid or vertebral artery; and</w:t>
            </w:r>
          </w:p>
          <w:p w:rsidR="00B83D61" w:rsidRPr="00F4319E" w:rsidRDefault="00B83D61" w:rsidP="007601FA">
            <w:pPr>
              <w:pStyle w:val="Tablea"/>
            </w:pPr>
            <w:r w:rsidRPr="00F4319E">
              <w:t>(c) the service to which item</w:t>
            </w:r>
            <w:r w:rsidR="00F4319E" w:rsidRPr="00F4319E">
              <w:t> </w:t>
            </w:r>
            <w:r w:rsidRPr="00F4319E">
              <w:t>57350 or 57355 applies has been performed on the same patient within the previous 12 months; and</w:t>
            </w:r>
          </w:p>
          <w:p w:rsidR="00B83D61" w:rsidRPr="00F4319E" w:rsidRDefault="00B83D61" w:rsidP="007601FA">
            <w:pPr>
              <w:pStyle w:val="Tablea"/>
            </w:pPr>
            <w:r w:rsidRPr="00F4319E">
              <w:t>(d) the service is not a study performed to image the coronary arteries (R) (NK) (Anaes.)</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264.15</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57360</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Computed tomography of the coronary arteries performed on a minimum of a 64 slice (or equivalent) scanner if:</w:t>
            </w:r>
          </w:p>
          <w:p w:rsidR="00B83D61" w:rsidRPr="00F4319E" w:rsidRDefault="00B83D61" w:rsidP="007601FA">
            <w:pPr>
              <w:pStyle w:val="Tablea"/>
            </w:pPr>
            <w:r w:rsidRPr="00F4319E">
              <w:t>(a) the request is made by a specialist or consultant physician; and</w:t>
            </w:r>
          </w:p>
          <w:p w:rsidR="00B83D61" w:rsidRPr="00F4319E" w:rsidRDefault="00B83D61" w:rsidP="007601FA">
            <w:pPr>
              <w:pStyle w:val="Tablea"/>
            </w:pPr>
            <w:r w:rsidRPr="00F4319E">
              <w:t>(b) one of the following subparagraphs applies to the patient:</w:t>
            </w:r>
          </w:p>
          <w:p w:rsidR="00B83D61" w:rsidRPr="00F4319E" w:rsidRDefault="00B83D61" w:rsidP="007601FA">
            <w:pPr>
              <w:pStyle w:val="Tablei"/>
            </w:pPr>
            <w:r w:rsidRPr="00F4319E">
              <w:t>(i) the patient has stable symptoms consistent with coronary ischaemia, is at low to intermediate risk of coronary artery disease and would have been considered for coronary angiography;</w:t>
            </w:r>
          </w:p>
          <w:p w:rsidR="00B83D61" w:rsidRPr="00F4319E" w:rsidRDefault="00B83D61" w:rsidP="007601FA">
            <w:pPr>
              <w:pStyle w:val="Tablei"/>
            </w:pPr>
            <w:r w:rsidRPr="00F4319E">
              <w:t>(ii) the patient requires exclusion of coronary artery anomaly or fistula;</w:t>
            </w:r>
          </w:p>
          <w:p w:rsidR="00B83D61" w:rsidRPr="00F4319E" w:rsidRDefault="00B83D61" w:rsidP="007601FA">
            <w:pPr>
              <w:pStyle w:val="Tablei"/>
            </w:pPr>
            <w:r w:rsidRPr="00F4319E">
              <w:t>(iii) the patient will be undergoing non</w:t>
            </w:r>
            <w:r w:rsidR="00F4319E">
              <w:noBreakHyphen/>
            </w:r>
            <w:r w:rsidRPr="00F4319E">
              <w:t>coronary cardiac surgery (R) (K) (Anaes.)</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700.00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57361</w:t>
            </w:r>
          </w:p>
        </w:tc>
        <w:tc>
          <w:tcPr>
            <w:tcW w:w="3793" w:type="pct"/>
            <w:shd w:val="clear" w:color="auto" w:fill="auto"/>
            <w:hideMark/>
          </w:tcPr>
          <w:p w:rsidR="00B83D61" w:rsidRPr="00F4319E" w:rsidRDefault="00B83D61" w:rsidP="007601FA">
            <w:pPr>
              <w:pStyle w:val="Tabletext"/>
            </w:pPr>
            <w:r w:rsidRPr="00F4319E">
              <w:t>Computed tomography of the coronary arteries performed on a minimum of a 64 slice (or equivalent) scanner if:</w:t>
            </w:r>
          </w:p>
          <w:p w:rsidR="00B83D61" w:rsidRPr="00F4319E" w:rsidRDefault="00B83D61" w:rsidP="007601FA">
            <w:pPr>
              <w:pStyle w:val="Tablea"/>
            </w:pPr>
            <w:r w:rsidRPr="00F4319E">
              <w:t>(a) the request is made by a specialist or consultant physician; and</w:t>
            </w:r>
          </w:p>
          <w:p w:rsidR="00B83D61" w:rsidRPr="00F4319E" w:rsidRDefault="00B83D61" w:rsidP="007601FA">
            <w:pPr>
              <w:pStyle w:val="Tablea"/>
            </w:pPr>
            <w:r w:rsidRPr="00F4319E">
              <w:t>(b) one of the following applies to the patient:</w:t>
            </w:r>
          </w:p>
          <w:p w:rsidR="00B83D61" w:rsidRPr="00F4319E" w:rsidRDefault="00B83D61" w:rsidP="007601FA">
            <w:pPr>
              <w:pStyle w:val="Tablei"/>
            </w:pPr>
            <w:r w:rsidRPr="00F4319E">
              <w:t>(i) the patient has stable symptoms consistent with coronary ischaemia, is at low to intermediate risk of coronary artery disease and would have been considered for coronary angiography;</w:t>
            </w:r>
          </w:p>
          <w:p w:rsidR="00B83D61" w:rsidRPr="00F4319E" w:rsidRDefault="00B83D61" w:rsidP="007601FA">
            <w:pPr>
              <w:pStyle w:val="Tablei"/>
            </w:pPr>
            <w:r w:rsidRPr="00F4319E">
              <w:t>(ii) the patient requires exclusion of coronary artery anomaly or fistula;</w:t>
            </w:r>
          </w:p>
          <w:p w:rsidR="00B83D61" w:rsidRPr="00F4319E" w:rsidRDefault="00B83D61" w:rsidP="007601FA">
            <w:pPr>
              <w:pStyle w:val="Tablei"/>
            </w:pPr>
            <w:r w:rsidRPr="00F4319E">
              <w:t>(iii) the patient will be undergoing non</w:t>
            </w:r>
            <w:r w:rsidR="00F4319E">
              <w:noBreakHyphen/>
            </w:r>
            <w:r w:rsidRPr="00F4319E">
              <w:t>coronary cardiac surgery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350.00</w:t>
            </w:r>
          </w:p>
        </w:tc>
      </w:tr>
      <w:tr w:rsidR="00B83D61" w:rsidRPr="00F4319E" w:rsidTr="007601FA">
        <w:tc>
          <w:tcPr>
            <w:tcW w:w="609" w:type="pct"/>
            <w:shd w:val="clear" w:color="auto" w:fill="auto"/>
          </w:tcPr>
          <w:p w:rsidR="00B83D61" w:rsidRPr="00F4319E" w:rsidRDefault="00B83D61" w:rsidP="007601FA">
            <w:pPr>
              <w:pStyle w:val="Tabletext"/>
            </w:pPr>
            <w:r w:rsidRPr="00F4319E">
              <w:t>57362</w:t>
            </w:r>
          </w:p>
        </w:tc>
        <w:tc>
          <w:tcPr>
            <w:tcW w:w="3793" w:type="pct"/>
            <w:shd w:val="clear" w:color="auto" w:fill="auto"/>
          </w:tcPr>
          <w:p w:rsidR="00B83D61" w:rsidRPr="00F4319E" w:rsidRDefault="00B83D61" w:rsidP="007601FA">
            <w:pPr>
              <w:pStyle w:val="Tabletext"/>
            </w:pPr>
            <w:r w:rsidRPr="00F4319E">
              <w:t>Cone beam computed tomography—dental and temporo</w:t>
            </w:r>
            <w:r w:rsidR="00F4319E">
              <w:noBreakHyphen/>
            </w:r>
            <w:r w:rsidRPr="00F4319E">
              <w:t>mandibular joint imaging (without contrast medium) for diagnosis and management of any of the following:</w:t>
            </w:r>
          </w:p>
          <w:p w:rsidR="00B83D61" w:rsidRPr="00F4319E" w:rsidRDefault="00B83D61" w:rsidP="007601FA">
            <w:pPr>
              <w:pStyle w:val="Tablea"/>
            </w:pPr>
            <w:r w:rsidRPr="00F4319E">
              <w:t>(a) mandibular and dento</w:t>
            </w:r>
            <w:r w:rsidR="00F4319E">
              <w:noBreakHyphen/>
            </w:r>
            <w:r w:rsidRPr="00F4319E">
              <w:t>alveolar fractures;</w:t>
            </w:r>
          </w:p>
          <w:p w:rsidR="00B83D61" w:rsidRPr="00F4319E" w:rsidRDefault="00B83D61" w:rsidP="007601FA">
            <w:pPr>
              <w:pStyle w:val="Tablea"/>
            </w:pPr>
            <w:r w:rsidRPr="00F4319E">
              <w:t>(b) dental implant planning;</w:t>
            </w:r>
          </w:p>
          <w:p w:rsidR="00B83D61" w:rsidRPr="00F4319E" w:rsidRDefault="00B83D61" w:rsidP="007601FA">
            <w:pPr>
              <w:pStyle w:val="Tablea"/>
            </w:pPr>
            <w:r w:rsidRPr="00F4319E">
              <w:t>(c) orthodontics;</w:t>
            </w:r>
          </w:p>
          <w:p w:rsidR="00B83D61" w:rsidRPr="00F4319E" w:rsidRDefault="00B83D61" w:rsidP="007601FA">
            <w:pPr>
              <w:pStyle w:val="Tablea"/>
            </w:pPr>
            <w:r w:rsidRPr="00F4319E">
              <w:t>(d) endodontic conditions;</w:t>
            </w:r>
          </w:p>
          <w:p w:rsidR="00B83D61" w:rsidRPr="00F4319E" w:rsidRDefault="00B83D61" w:rsidP="007601FA">
            <w:pPr>
              <w:pStyle w:val="Tablea"/>
            </w:pPr>
            <w:r w:rsidRPr="00F4319E">
              <w:t>(e) periodontal conditions;</w:t>
            </w:r>
          </w:p>
          <w:p w:rsidR="00B83D61" w:rsidRPr="00F4319E" w:rsidRDefault="00B83D61" w:rsidP="007601FA">
            <w:pPr>
              <w:pStyle w:val="Tablea"/>
            </w:pPr>
            <w:r w:rsidRPr="00F4319E">
              <w:t>(f) temporo</w:t>
            </w:r>
            <w:r w:rsidR="00F4319E">
              <w:noBreakHyphen/>
            </w:r>
            <w:r w:rsidRPr="00F4319E">
              <w:t>mandibular joint conditions</w:t>
            </w:r>
          </w:p>
          <w:p w:rsidR="00B83D61" w:rsidRPr="00F4319E" w:rsidRDefault="00B83D61" w:rsidP="007601FA">
            <w:pPr>
              <w:pStyle w:val="Tabletext"/>
              <w:rPr>
                <w:iCs/>
              </w:rPr>
            </w:pPr>
            <w:r w:rsidRPr="00F4319E">
              <w:t>Applicable once per patient per day, not being for a service to which any of items</w:t>
            </w:r>
            <w:r w:rsidR="00F4319E" w:rsidRPr="00F4319E">
              <w:t> </w:t>
            </w:r>
            <w:r w:rsidRPr="00F4319E">
              <w:t xml:space="preserve">57959 to 57969 apply, and not being a service associated with another service in Group I2 </w:t>
            </w:r>
            <w:r w:rsidRPr="00F4319E">
              <w:rPr>
                <w:iCs/>
              </w:rPr>
              <w:t>(R) (K) (Anaes.)</w:t>
            </w:r>
          </w:p>
        </w:tc>
        <w:tc>
          <w:tcPr>
            <w:tcW w:w="598" w:type="pct"/>
            <w:shd w:val="clear" w:color="auto" w:fill="auto"/>
          </w:tcPr>
          <w:p w:rsidR="00B83D61" w:rsidRPr="00F4319E" w:rsidRDefault="00B83D61" w:rsidP="007601FA">
            <w:pPr>
              <w:pStyle w:val="Tabletext"/>
              <w:tabs>
                <w:tab w:val="decimal" w:pos="400"/>
              </w:tabs>
              <w:jc w:val="right"/>
            </w:pPr>
            <w:r w:rsidRPr="00F4319E">
              <w:t>113.15</w:t>
            </w:r>
          </w:p>
        </w:tc>
      </w:tr>
      <w:tr w:rsidR="00B83D61" w:rsidRPr="00F4319E" w:rsidTr="007601FA">
        <w:trPr>
          <w:cantSplit/>
        </w:trPr>
        <w:tc>
          <w:tcPr>
            <w:tcW w:w="609" w:type="pct"/>
            <w:tcBorders>
              <w:bottom w:val="single" w:sz="12" w:space="0" w:color="auto"/>
            </w:tcBorders>
            <w:shd w:val="clear" w:color="auto" w:fill="auto"/>
          </w:tcPr>
          <w:p w:rsidR="00B83D61" w:rsidRPr="00F4319E" w:rsidRDefault="00B83D61" w:rsidP="007601FA">
            <w:pPr>
              <w:pStyle w:val="Tabletext"/>
            </w:pPr>
            <w:r w:rsidRPr="00F4319E">
              <w:t>57363</w:t>
            </w:r>
          </w:p>
        </w:tc>
        <w:tc>
          <w:tcPr>
            <w:tcW w:w="3793" w:type="pct"/>
            <w:tcBorders>
              <w:bottom w:val="single" w:sz="12" w:space="0" w:color="auto"/>
            </w:tcBorders>
            <w:shd w:val="clear" w:color="auto" w:fill="auto"/>
          </w:tcPr>
          <w:p w:rsidR="00B83D61" w:rsidRPr="00F4319E" w:rsidRDefault="00B83D61" w:rsidP="007601FA">
            <w:pPr>
              <w:pStyle w:val="Tabletext"/>
            </w:pPr>
            <w:r w:rsidRPr="00F4319E">
              <w:t>Cone beam computed tomography—dental and temporo</w:t>
            </w:r>
            <w:r w:rsidR="00F4319E">
              <w:noBreakHyphen/>
            </w:r>
            <w:r w:rsidRPr="00F4319E">
              <w:t>mandibular joint imaging (without contrast medium) for diagnosis and management of any of the following:</w:t>
            </w:r>
          </w:p>
          <w:p w:rsidR="00B83D61" w:rsidRPr="00F4319E" w:rsidRDefault="00B83D61" w:rsidP="007601FA">
            <w:pPr>
              <w:pStyle w:val="Tablea"/>
            </w:pPr>
            <w:r w:rsidRPr="00F4319E">
              <w:t>(a) mandibular and dento</w:t>
            </w:r>
            <w:r w:rsidR="00F4319E">
              <w:rPr>
                <w:lang w:eastAsia="en-US"/>
              </w:rPr>
              <w:noBreakHyphen/>
            </w:r>
            <w:r w:rsidRPr="00F4319E">
              <w:t>alveolar fractures;</w:t>
            </w:r>
          </w:p>
          <w:p w:rsidR="00B83D61" w:rsidRPr="00F4319E" w:rsidRDefault="00B83D61" w:rsidP="007601FA">
            <w:pPr>
              <w:pStyle w:val="Tablea"/>
            </w:pPr>
            <w:r w:rsidRPr="00F4319E">
              <w:t>(b) dental implant planning;</w:t>
            </w:r>
          </w:p>
          <w:p w:rsidR="00B83D61" w:rsidRPr="00F4319E" w:rsidRDefault="00B83D61" w:rsidP="007601FA">
            <w:pPr>
              <w:pStyle w:val="Tablea"/>
            </w:pPr>
            <w:r w:rsidRPr="00F4319E">
              <w:t>(c) orthodontics;</w:t>
            </w:r>
          </w:p>
          <w:p w:rsidR="00B83D61" w:rsidRPr="00F4319E" w:rsidRDefault="00B83D61" w:rsidP="007601FA">
            <w:pPr>
              <w:pStyle w:val="Tablea"/>
            </w:pPr>
            <w:r w:rsidRPr="00F4319E">
              <w:t>(d) endodontic conditions;</w:t>
            </w:r>
          </w:p>
          <w:p w:rsidR="00B83D61" w:rsidRPr="00F4319E" w:rsidRDefault="00B83D61" w:rsidP="007601FA">
            <w:pPr>
              <w:pStyle w:val="Tablea"/>
            </w:pPr>
            <w:r w:rsidRPr="00F4319E">
              <w:t>(e) periodontal conditions;</w:t>
            </w:r>
          </w:p>
          <w:p w:rsidR="00B83D61" w:rsidRPr="00F4319E" w:rsidRDefault="00B83D61" w:rsidP="007601FA">
            <w:pPr>
              <w:pStyle w:val="Tablea"/>
            </w:pPr>
            <w:r w:rsidRPr="00F4319E">
              <w:t>(f) temporo</w:t>
            </w:r>
            <w:r w:rsidR="00F4319E">
              <w:noBreakHyphen/>
            </w:r>
            <w:r w:rsidRPr="00F4319E">
              <w:t>mandibular joint conditions</w:t>
            </w:r>
          </w:p>
          <w:p w:rsidR="00B83D61" w:rsidRPr="00F4319E" w:rsidRDefault="00B83D61" w:rsidP="007601FA">
            <w:pPr>
              <w:pStyle w:val="Tabletext"/>
            </w:pPr>
            <w:r w:rsidRPr="00F4319E">
              <w:t>Applicable once per patient per day, not being for a service to which any of items</w:t>
            </w:r>
            <w:r w:rsidR="00F4319E" w:rsidRPr="00F4319E">
              <w:t> </w:t>
            </w:r>
            <w:r w:rsidRPr="00F4319E">
              <w:t>57959 to 57969 apply, and not being a service associated with services in Group I2</w:t>
            </w:r>
            <w:r w:rsidRPr="00F4319E">
              <w:rPr>
                <w:i/>
                <w:iCs/>
              </w:rPr>
              <w:t xml:space="preserve"> </w:t>
            </w:r>
            <w:r w:rsidRPr="00F4319E">
              <w:rPr>
                <w:iCs/>
              </w:rPr>
              <w:t xml:space="preserve">(R) (NK) </w:t>
            </w:r>
            <w:r w:rsidRPr="00F4319E">
              <w:t>(Anaes.)</w:t>
            </w:r>
          </w:p>
        </w:tc>
        <w:tc>
          <w:tcPr>
            <w:tcW w:w="598" w:type="pct"/>
            <w:tcBorders>
              <w:bottom w:val="single" w:sz="12" w:space="0" w:color="auto"/>
            </w:tcBorders>
            <w:shd w:val="clear" w:color="auto" w:fill="auto"/>
          </w:tcPr>
          <w:p w:rsidR="00B83D61" w:rsidRPr="00F4319E" w:rsidRDefault="00B83D61" w:rsidP="007601FA">
            <w:pPr>
              <w:pStyle w:val="Tabletext"/>
              <w:tabs>
                <w:tab w:val="decimal" w:pos="400"/>
              </w:tabs>
              <w:jc w:val="right"/>
            </w:pPr>
            <w:r w:rsidRPr="00F4319E">
              <w:t>56.60</w:t>
            </w:r>
          </w:p>
        </w:tc>
      </w:tr>
    </w:tbl>
    <w:p w:rsidR="00B83D61" w:rsidRPr="00F4319E" w:rsidRDefault="00B83D61" w:rsidP="00B83D61">
      <w:pPr>
        <w:pStyle w:val="ActHead3"/>
      </w:pPr>
      <w:bookmarkStart w:id="48" w:name="_Toc514749755"/>
      <w:r w:rsidRPr="00F4319E">
        <w:rPr>
          <w:rStyle w:val="CharDivNo"/>
        </w:rPr>
        <w:t>Division</w:t>
      </w:r>
      <w:r w:rsidR="00F4319E" w:rsidRPr="00F4319E">
        <w:rPr>
          <w:rStyle w:val="CharDivNo"/>
        </w:rPr>
        <w:t> </w:t>
      </w:r>
      <w:r w:rsidRPr="00F4319E">
        <w:rPr>
          <w:rStyle w:val="CharDivNo"/>
        </w:rPr>
        <w:t>2.3</w:t>
      </w:r>
      <w:r w:rsidRPr="00F4319E">
        <w:t>—</w:t>
      </w:r>
      <w:r w:rsidRPr="00F4319E">
        <w:rPr>
          <w:rStyle w:val="CharDivText"/>
        </w:rPr>
        <w:t>Group I3: diagnostic radiology</w:t>
      </w:r>
      <w:bookmarkEnd w:id="48"/>
    </w:p>
    <w:p w:rsidR="00B83D61" w:rsidRPr="00F4319E" w:rsidRDefault="00B83D61" w:rsidP="00B83D61">
      <w:pPr>
        <w:pStyle w:val="ActHead4"/>
      </w:pPr>
      <w:bookmarkStart w:id="49" w:name="_Toc514749756"/>
      <w:r w:rsidRPr="00F4319E">
        <w:rPr>
          <w:rStyle w:val="CharSubdNo"/>
        </w:rPr>
        <w:t>Subdivision A</w:t>
      </w:r>
      <w:r w:rsidRPr="00F4319E">
        <w:t>—</w:t>
      </w:r>
      <w:r w:rsidRPr="00F4319E">
        <w:rPr>
          <w:rStyle w:val="CharSubdText"/>
        </w:rPr>
        <w:t>General</w:t>
      </w:r>
      <w:bookmarkEnd w:id="49"/>
    </w:p>
    <w:p w:rsidR="00B83D61" w:rsidRPr="00F4319E" w:rsidRDefault="00B83D61" w:rsidP="00B83D61">
      <w:pPr>
        <w:pStyle w:val="ActHead5"/>
      </w:pPr>
      <w:bookmarkStart w:id="50" w:name="_Toc514749757"/>
      <w:r w:rsidRPr="00F4319E">
        <w:rPr>
          <w:rStyle w:val="CharSectno"/>
        </w:rPr>
        <w:t>2.3.1</w:t>
      </w:r>
      <w:r w:rsidRPr="00F4319E">
        <w:t xml:space="preserve">  Who must perform diagnostic imaging procedure</w:t>
      </w:r>
      <w:bookmarkEnd w:id="50"/>
    </w:p>
    <w:p w:rsidR="00B83D61" w:rsidRPr="00F4319E" w:rsidRDefault="00B83D61" w:rsidP="00B83D61">
      <w:pPr>
        <w:pStyle w:val="subsection"/>
      </w:pPr>
      <w:r w:rsidRPr="00F4319E">
        <w:tab/>
        <w:t>(1)</w:t>
      </w:r>
      <w:r w:rsidRPr="00F4319E">
        <w:tab/>
        <w:t>For a service mentioned in an item in Subdivision B, D, E or G of this Division, a diagnostic imaging procedure must be performed by:</w:t>
      </w:r>
    </w:p>
    <w:p w:rsidR="00B83D61" w:rsidRPr="00F4319E" w:rsidRDefault="00B83D61" w:rsidP="00B83D61">
      <w:pPr>
        <w:pStyle w:val="paragraph"/>
      </w:pPr>
      <w:r w:rsidRPr="00F4319E">
        <w:tab/>
        <w:t>(a)</w:t>
      </w:r>
      <w:r w:rsidRPr="00F4319E">
        <w:tab/>
        <w:t>a medical practitioner; or</w:t>
      </w:r>
    </w:p>
    <w:p w:rsidR="00B83D61" w:rsidRPr="00F4319E" w:rsidRDefault="00B83D61" w:rsidP="00B83D61">
      <w:pPr>
        <w:pStyle w:val="paragraph"/>
      </w:pPr>
      <w:r w:rsidRPr="00F4319E">
        <w:tab/>
        <w:t>(b)</w:t>
      </w:r>
      <w:r w:rsidRPr="00F4319E">
        <w:tab/>
        <w:t>a person who:</w:t>
      </w:r>
    </w:p>
    <w:p w:rsidR="00B83D61" w:rsidRPr="00F4319E" w:rsidRDefault="00B83D61" w:rsidP="00B83D61">
      <w:pPr>
        <w:pStyle w:val="paragraphsub"/>
      </w:pPr>
      <w:r w:rsidRPr="00F4319E">
        <w:tab/>
        <w:t>(i)</w:t>
      </w:r>
      <w:r w:rsidRPr="00F4319E">
        <w:tab/>
        <w:t>is registered as a medical radiation practitioner under a law of a State or Territory; and</w:t>
      </w:r>
    </w:p>
    <w:p w:rsidR="00B83D61" w:rsidRPr="00F4319E" w:rsidRDefault="00B83D61" w:rsidP="00B83D61">
      <w:pPr>
        <w:pStyle w:val="paragraphsub"/>
      </w:pPr>
      <w:r w:rsidRPr="00F4319E">
        <w:tab/>
        <w:t>(ii)</w:t>
      </w:r>
      <w:r w:rsidRPr="00F4319E">
        <w:tab/>
        <w:t>provides the service under the supervision of a medical practitioner in accordance with accepted medical practice.</w:t>
      </w:r>
    </w:p>
    <w:p w:rsidR="00B83D61" w:rsidRPr="00F4319E" w:rsidRDefault="00B83D61" w:rsidP="00B83D61">
      <w:pPr>
        <w:pStyle w:val="subsection"/>
      </w:pPr>
      <w:r w:rsidRPr="00F4319E">
        <w:tab/>
        <w:t>(2)</w:t>
      </w:r>
      <w:r w:rsidRPr="00F4319E">
        <w:tab/>
        <w:t>However, for a service mentioned in items</w:t>
      </w:r>
      <w:r w:rsidR="00F4319E" w:rsidRPr="00F4319E">
        <w:t> </w:t>
      </w:r>
      <w:r w:rsidRPr="00F4319E">
        <w:t>57901 to 57969, a diagnostic imaging procedure may also be performed by a dental practitioner who:</w:t>
      </w:r>
    </w:p>
    <w:p w:rsidR="00B83D61" w:rsidRPr="00F4319E" w:rsidRDefault="00B83D61" w:rsidP="00B83D61">
      <w:pPr>
        <w:pStyle w:val="paragraph"/>
      </w:pPr>
      <w:r w:rsidRPr="00F4319E">
        <w:tab/>
        <w:t>(a)</w:t>
      </w:r>
      <w:r w:rsidRPr="00F4319E">
        <w:tab/>
        <w:t>may request the service because of the operation of subsection</w:t>
      </w:r>
      <w:r w:rsidR="00F4319E" w:rsidRPr="00F4319E">
        <w:t> </w:t>
      </w:r>
      <w:r w:rsidRPr="00F4319E">
        <w:t>16B(2) of the Act; and</w:t>
      </w:r>
    </w:p>
    <w:p w:rsidR="00B83D61" w:rsidRPr="00F4319E" w:rsidRDefault="00B83D61" w:rsidP="00B83D61">
      <w:pPr>
        <w:pStyle w:val="paragraph"/>
      </w:pPr>
      <w:r w:rsidRPr="00F4319E">
        <w:tab/>
        <w:t>(b)</w:t>
      </w:r>
      <w:r w:rsidRPr="00F4319E">
        <w:tab/>
        <w:t>provides the service under the supervision of a medical practitioner in accordance with accepted medical practice.</w:t>
      </w:r>
    </w:p>
    <w:p w:rsidR="00B83D61" w:rsidRPr="00F4319E" w:rsidRDefault="00B83D61" w:rsidP="00B83D61">
      <w:pPr>
        <w:pStyle w:val="subsection"/>
      </w:pPr>
      <w:r w:rsidRPr="00F4319E">
        <w:tab/>
        <w:t>(3)</w:t>
      </w:r>
      <w:r w:rsidRPr="00F4319E">
        <w:tab/>
      </w:r>
      <w:r w:rsidR="00F4319E" w:rsidRPr="00F4319E">
        <w:t>Subclauses (</w:t>
      </w:r>
      <w:r w:rsidRPr="00F4319E">
        <w:t>1) and (2) do not apply if the procedure is performed:</w:t>
      </w:r>
    </w:p>
    <w:p w:rsidR="00B83D61" w:rsidRPr="00F4319E" w:rsidRDefault="00B83D61" w:rsidP="00B83D61">
      <w:pPr>
        <w:pStyle w:val="paragraph"/>
      </w:pPr>
      <w:r w:rsidRPr="00F4319E">
        <w:tab/>
        <w:t>(a)</w:t>
      </w:r>
      <w:r w:rsidRPr="00F4319E">
        <w:tab/>
        <w:t>in RA2, RA3 or RA4; or</w:t>
      </w:r>
    </w:p>
    <w:p w:rsidR="00B83D61" w:rsidRPr="00F4319E" w:rsidRDefault="00B83D61" w:rsidP="00B83D61">
      <w:pPr>
        <w:pStyle w:val="paragraph"/>
      </w:pPr>
      <w:r w:rsidRPr="00F4319E">
        <w:tab/>
        <w:t>(b)</w:t>
      </w:r>
      <w:r w:rsidRPr="00F4319E">
        <w:tab/>
        <w:t>in:</w:t>
      </w:r>
    </w:p>
    <w:p w:rsidR="00B83D61" w:rsidRPr="00F4319E" w:rsidRDefault="00B83D61" w:rsidP="00B83D61">
      <w:pPr>
        <w:pStyle w:val="paragraphsub"/>
      </w:pPr>
      <w:r w:rsidRPr="00F4319E">
        <w:tab/>
        <w:t>(i)</w:t>
      </w:r>
      <w:r w:rsidRPr="00F4319E">
        <w:tab/>
        <w:t>RA1; and</w:t>
      </w:r>
    </w:p>
    <w:p w:rsidR="00B83D61" w:rsidRPr="00F4319E" w:rsidRDefault="00B83D61" w:rsidP="00B83D61">
      <w:pPr>
        <w:pStyle w:val="paragraphsub"/>
      </w:pPr>
      <w:r w:rsidRPr="00F4319E">
        <w:tab/>
        <w:t>(ii)</w:t>
      </w:r>
      <w:r w:rsidRPr="00F4319E">
        <w:tab/>
        <w:t>RRMA4 or RRMA5.</w:t>
      </w:r>
    </w:p>
    <w:p w:rsidR="00B83D61" w:rsidRPr="00F4319E" w:rsidRDefault="00B83D61" w:rsidP="00B83D61">
      <w:pPr>
        <w:pStyle w:val="ActHead5"/>
      </w:pPr>
      <w:bookmarkStart w:id="51" w:name="_Toc514749758"/>
      <w:r w:rsidRPr="00F4319E">
        <w:rPr>
          <w:rStyle w:val="CharSectno"/>
        </w:rPr>
        <w:t>2.3.2</w:t>
      </w:r>
      <w:r w:rsidRPr="00F4319E">
        <w:t xml:space="preserve">  Limitation of items—certain services requested by chiropractors, osteopaths and physiotherapists</w:t>
      </w:r>
      <w:bookmarkEnd w:id="51"/>
    </w:p>
    <w:p w:rsidR="00B83D61" w:rsidRPr="00F4319E" w:rsidRDefault="00B83D61" w:rsidP="00B83D61">
      <w:pPr>
        <w:pStyle w:val="subsection"/>
      </w:pPr>
      <w:r w:rsidRPr="00F4319E">
        <w:tab/>
      </w:r>
      <w:r w:rsidRPr="00F4319E">
        <w:tab/>
        <w:t>For any particular patient, if the service mentioned in any of the following items is requested more than once on the same day by the same chiropractor, physiotherapist, or osteopath, the item applies to the service only once on that day:</w:t>
      </w:r>
    </w:p>
    <w:p w:rsidR="00B83D61" w:rsidRPr="00F4319E" w:rsidRDefault="00B83D61" w:rsidP="00B83D61">
      <w:pPr>
        <w:pStyle w:val="paragraph"/>
      </w:pPr>
      <w:r w:rsidRPr="00F4319E">
        <w:tab/>
        <w:t>(a)</w:t>
      </w:r>
      <w:r w:rsidRPr="00F4319E">
        <w:tab/>
        <w:t>items</w:t>
      </w:r>
      <w:r w:rsidR="00F4319E" w:rsidRPr="00F4319E">
        <w:t> </w:t>
      </w:r>
      <w:r w:rsidRPr="00F4319E">
        <w:t>58100 to 58106;</w:t>
      </w:r>
    </w:p>
    <w:p w:rsidR="00B83D61" w:rsidRPr="00F4319E" w:rsidRDefault="00B83D61" w:rsidP="00B83D61">
      <w:pPr>
        <w:pStyle w:val="paragraph"/>
      </w:pPr>
      <w:r w:rsidRPr="00F4319E">
        <w:tab/>
        <w:t>(b)</w:t>
      </w:r>
      <w:r w:rsidRPr="00F4319E">
        <w:tab/>
        <w:t>items</w:t>
      </w:r>
      <w:r w:rsidR="00F4319E" w:rsidRPr="00F4319E">
        <w:t> </w:t>
      </w:r>
      <w:r w:rsidRPr="00F4319E">
        <w:t>58109, 58111, 58112, 58117 and 58123.</w:t>
      </w:r>
    </w:p>
    <w:p w:rsidR="00B83D61" w:rsidRPr="00F4319E" w:rsidRDefault="00B83D61" w:rsidP="00B83D61">
      <w:pPr>
        <w:pStyle w:val="ActHead4"/>
      </w:pPr>
      <w:bookmarkStart w:id="52" w:name="_Toc514749759"/>
      <w:r w:rsidRPr="00F4319E">
        <w:rPr>
          <w:rStyle w:val="CharSubdNo"/>
        </w:rPr>
        <w:t>Subdivision B</w:t>
      </w:r>
      <w:r w:rsidRPr="00F4319E">
        <w:t>—</w:t>
      </w:r>
      <w:r w:rsidRPr="00F4319E">
        <w:rPr>
          <w:rStyle w:val="CharSubdText"/>
        </w:rPr>
        <w:t>Subgroups 1 to 9 of Group I3</w:t>
      </w:r>
      <w:bookmarkEnd w:id="52"/>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I3—Diagnostic radiology</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shd w:val="clear" w:color="auto" w:fill="auto"/>
            <w:hideMark/>
          </w:tcPr>
          <w:p w:rsidR="00B83D61" w:rsidRPr="00F4319E" w:rsidRDefault="00B83D61" w:rsidP="007601FA">
            <w:pPr>
              <w:pStyle w:val="TableHeading"/>
              <w:rPr>
                <w:snapToGrid w:val="0"/>
              </w:rPr>
            </w:pPr>
            <w:r w:rsidRPr="00F4319E">
              <w:t>Subgroup 1—Radiographic examination of extremities</w:t>
            </w:r>
          </w:p>
        </w:tc>
      </w:tr>
      <w:tr w:rsidR="00B83D61" w:rsidRPr="00F4319E" w:rsidTr="007601FA">
        <w:tc>
          <w:tcPr>
            <w:tcW w:w="609" w:type="pct"/>
            <w:shd w:val="clear" w:color="auto" w:fill="auto"/>
            <w:hideMark/>
          </w:tcPr>
          <w:p w:rsidR="00B83D61" w:rsidRPr="00F4319E" w:rsidRDefault="00B83D61" w:rsidP="007601FA">
            <w:pPr>
              <w:pStyle w:val="Tabletext"/>
            </w:pPr>
            <w:r w:rsidRPr="00F4319E">
              <w:t>57506</w:t>
            </w:r>
          </w:p>
        </w:tc>
        <w:tc>
          <w:tcPr>
            <w:tcW w:w="3793" w:type="pct"/>
            <w:shd w:val="clear" w:color="auto" w:fill="auto"/>
            <w:hideMark/>
          </w:tcPr>
          <w:p w:rsidR="00B83D61" w:rsidRPr="00F4319E" w:rsidRDefault="00B83D61" w:rsidP="007601FA">
            <w:pPr>
              <w:pStyle w:val="Tabletext"/>
            </w:pPr>
            <w:r w:rsidRPr="00F4319E">
              <w:t>Hand, wrist, forearm, elbow or humerus (NR) (K)</w:t>
            </w:r>
          </w:p>
        </w:tc>
        <w:tc>
          <w:tcPr>
            <w:tcW w:w="598" w:type="pct"/>
            <w:shd w:val="clear" w:color="auto" w:fill="auto"/>
            <w:hideMark/>
          </w:tcPr>
          <w:p w:rsidR="00B83D61" w:rsidRPr="00F4319E" w:rsidRDefault="00B83D61" w:rsidP="007601FA">
            <w:pPr>
              <w:pStyle w:val="Tabletext"/>
              <w:tabs>
                <w:tab w:val="decimal" w:pos="400"/>
              </w:tabs>
              <w:jc w:val="right"/>
            </w:pPr>
            <w:r w:rsidRPr="00F4319E">
              <w:t>29.75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57509</w:t>
            </w:r>
          </w:p>
        </w:tc>
        <w:tc>
          <w:tcPr>
            <w:tcW w:w="3793" w:type="pct"/>
            <w:shd w:val="clear" w:color="auto" w:fill="auto"/>
            <w:hideMark/>
          </w:tcPr>
          <w:p w:rsidR="00B83D61" w:rsidRPr="00F4319E" w:rsidRDefault="00B83D61" w:rsidP="007601FA">
            <w:pPr>
              <w:pStyle w:val="Tabletext"/>
            </w:pPr>
            <w:r w:rsidRPr="00F4319E">
              <w:t>Hand, wrist, forearm, elbow or humerus (R) (K)</w:t>
            </w:r>
          </w:p>
        </w:tc>
        <w:tc>
          <w:tcPr>
            <w:tcW w:w="598" w:type="pct"/>
            <w:shd w:val="clear" w:color="auto" w:fill="auto"/>
            <w:hideMark/>
          </w:tcPr>
          <w:p w:rsidR="00B83D61" w:rsidRPr="00F4319E" w:rsidRDefault="00B83D61" w:rsidP="007601FA">
            <w:pPr>
              <w:pStyle w:val="Tabletext"/>
              <w:tabs>
                <w:tab w:val="decimal" w:pos="400"/>
              </w:tabs>
              <w:jc w:val="right"/>
            </w:pPr>
            <w:r w:rsidRPr="00F4319E">
              <w:t>39.75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57512</w:t>
            </w:r>
          </w:p>
        </w:tc>
        <w:tc>
          <w:tcPr>
            <w:tcW w:w="3793" w:type="pct"/>
            <w:shd w:val="clear" w:color="auto" w:fill="auto"/>
            <w:hideMark/>
          </w:tcPr>
          <w:p w:rsidR="00B83D61" w:rsidRPr="00F4319E" w:rsidRDefault="00B83D61" w:rsidP="007601FA">
            <w:pPr>
              <w:pStyle w:val="Tabletext"/>
            </w:pPr>
            <w:r w:rsidRPr="00F4319E">
              <w:t>Hand and wrist, or hand, wrist and forearm, or forearm and elbow, or elbow and humerus (NR) (K)</w:t>
            </w:r>
          </w:p>
        </w:tc>
        <w:tc>
          <w:tcPr>
            <w:tcW w:w="598" w:type="pct"/>
            <w:shd w:val="clear" w:color="auto" w:fill="auto"/>
            <w:hideMark/>
          </w:tcPr>
          <w:p w:rsidR="00B83D61" w:rsidRPr="00F4319E" w:rsidRDefault="00B83D61" w:rsidP="007601FA">
            <w:pPr>
              <w:pStyle w:val="Tabletext"/>
              <w:tabs>
                <w:tab w:val="decimal" w:pos="400"/>
              </w:tabs>
              <w:jc w:val="right"/>
            </w:pPr>
            <w:r w:rsidRPr="00F4319E">
              <w:rPr>
                <w:snapToGrid w:val="0"/>
              </w:rPr>
              <w:t>40.50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57515</w:t>
            </w:r>
          </w:p>
        </w:tc>
        <w:tc>
          <w:tcPr>
            <w:tcW w:w="3793" w:type="pct"/>
            <w:shd w:val="clear" w:color="auto" w:fill="auto"/>
            <w:hideMark/>
          </w:tcPr>
          <w:p w:rsidR="00B83D61" w:rsidRPr="00F4319E" w:rsidRDefault="00B83D61" w:rsidP="007601FA">
            <w:pPr>
              <w:pStyle w:val="Tabletext"/>
            </w:pPr>
            <w:r w:rsidRPr="00F4319E">
              <w:t>Hand and wrist, or hand, wrist and forearm, or forearm and elbow, or elbow and humerus (R) (K)</w:t>
            </w:r>
          </w:p>
        </w:tc>
        <w:tc>
          <w:tcPr>
            <w:tcW w:w="598" w:type="pct"/>
            <w:shd w:val="clear" w:color="auto" w:fill="auto"/>
            <w:hideMark/>
          </w:tcPr>
          <w:p w:rsidR="00B83D61" w:rsidRPr="00F4319E" w:rsidRDefault="00B83D61" w:rsidP="007601FA">
            <w:pPr>
              <w:pStyle w:val="Tabletext"/>
              <w:tabs>
                <w:tab w:val="decimal" w:pos="400"/>
              </w:tabs>
              <w:jc w:val="right"/>
            </w:pPr>
            <w:r w:rsidRPr="00F4319E">
              <w:rPr>
                <w:snapToGrid w:val="0"/>
              </w:rPr>
              <w:t>54.00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57518</w:t>
            </w:r>
          </w:p>
        </w:tc>
        <w:tc>
          <w:tcPr>
            <w:tcW w:w="3793" w:type="pct"/>
            <w:shd w:val="clear" w:color="auto" w:fill="auto"/>
            <w:hideMark/>
          </w:tcPr>
          <w:p w:rsidR="00B83D61" w:rsidRPr="00F4319E" w:rsidRDefault="00B83D61" w:rsidP="007601FA">
            <w:pPr>
              <w:pStyle w:val="Tabletext"/>
            </w:pPr>
            <w:r w:rsidRPr="00F4319E">
              <w:t>Foot, ankle, leg, knee or femur (NR) (K)</w:t>
            </w:r>
          </w:p>
        </w:tc>
        <w:tc>
          <w:tcPr>
            <w:tcW w:w="598" w:type="pct"/>
            <w:shd w:val="clear" w:color="auto" w:fill="auto"/>
            <w:hideMark/>
          </w:tcPr>
          <w:p w:rsidR="00B83D61" w:rsidRPr="00F4319E" w:rsidRDefault="00B83D61" w:rsidP="007601FA">
            <w:pPr>
              <w:pStyle w:val="Tabletext"/>
              <w:tabs>
                <w:tab w:val="decimal" w:pos="400"/>
              </w:tabs>
              <w:jc w:val="right"/>
            </w:pPr>
            <w:r w:rsidRPr="00F4319E">
              <w:t>32.50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57521</w:t>
            </w:r>
          </w:p>
        </w:tc>
        <w:tc>
          <w:tcPr>
            <w:tcW w:w="3793" w:type="pct"/>
            <w:shd w:val="clear" w:color="auto" w:fill="auto"/>
            <w:hideMark/>
          </w:tcPr>
          <w:p w:rsidR="00B83D61" w:rsidRPr="00F4319E" w:rsidRDefault="00B83D61" w:rsidP="007601FA">
            <w:pPr>
              <w:pStyle w:val="Tabletext"/>
            </w:pPr>
            <w:r w:rsidRPr="00F4319E">
              <w:t>Foot, ankle, leg, knee or femur (R) (K)</w:t>
            </w:r>
          </w:p>
        </w:tc>
        <w:tc>
          <w:tcPr>
            <w:tcW w:w="598" w:type="pct"/>
            <w:shd w:val="clear" w:color="auto" w:fill="auto"/>
            <w:hideMark/>
          </w:tcPr>
          <w:p w:rsidR="00B83D61" w:rsidRPr="00F4319E" w:rsidRDefault="00B83D61" w:rsidP="007601FA">
            <w:pPr>
              <w:pStyle w:val="Tabletext"/>
              <w:tabs>
                <w:tab w:val="decimal" w:pos="400"/>
              </w:tabs>
              <w:jc w:val="right"/>
            </w:pPr>
            <w:r w:rsidRPr="00F4319E">
              <w:t>43.40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57524</w:t>
            </w:r>
          </w:p>
        </w:tc>
        <w:tc>
          <w:tcPr>
            <w:tcW w:w="3793" w:type="pct"/>
            <w:shd w:val="clear" w:color="auto" w:fill="auto"/>
            <w:hideMark/>
          </w:tcPr>
          <w:p w:rsidR="00B83D61" w:rsidRPr="00F4319E" w:rsidRDefault="00B83D61" w:rsidP="007601FA">
            <w:pPr>
              <w:pStyle w:val="Tabletext"/>
            </w:pPr>
            <w:r w:rsidRPr="00F4319E">
              <w:t>Foot and ankle, or ankle and leg, or leg and knee, or knee and femur (NR) (K)</w:t>
            </w:r>
          </w:p>
        </w:tc>
        <w:tc>
          <w:tcPr>
            <w:tcW w:w="598" w:type="pct"/>
            <w:shd w:val="clear" w:color="auto" w:fill="auto"/>
            <w:hideMark/>
          </w:tcPr>
          <w:p w:rsidR="00B83D61" w:rsidRPr="00F4319E" w:rsidRDefault="00B83D61" w:rsidP="007601FA">
            <w:pPr>
              <w:pStyle w:val="Tabletext"/>
              <w:tabs>
                <w:tab w:val="decimal" w:pos="400"/>
              </w:tabs>
              <w:jc w:val="right"/>
            </w:pPr>
            <w:r w:rsidRPr="00F4319E">
              <w:t>49.40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57527</w:t>
            </w:r>
          </w:p>
        </w:tc>
        <w:tc>
          <w:tcPr>
            <w:tcW w:w="3793" w:type="pct"/>
            <w:shd w:val="clear" w:color="auto" w:fill="auto"/>
            <w:hideMark/>
          </w:tcPr>
          <w:p w:rsidR="00B83D61" w:rsidRPr="00F4319E" w:rsidRDefault="00B83D61" w:rsidP="007601FA">
            <w:pPr>
              <w:pStyle w:val="Tabletext"/>
            </w:pPr>
            <w:r w:rsidRPr="00F4319E">
              <w:t>Foot and ankle, or ankle and leg, or leg and knee, or knee and femur (R) (K)</w:t>
            </w:r>
          </w:p>
        </w:tc>
        <w:tc>
          <w:tcPr>
            <w:tcW w:w="598" w:type="pct"/>
            <w:shd w:val="clear" w:color="auto" w:fill="auto"/>
            <w:hideMark/>
          </w:tcPr>
          <w:p w:rsidR="00B83D61" w:rsidRPr="00F4319E" w:rsidRDefault="00B83D61" w:rsidP="007601FA">
            <w:pPr>
              <w:pStyle w:val="Tabletext"/>
              <w:tabs>
                <w:tab w:val="decimal" w:pos="400"/>
              </w:tabs>
              <w:jc w:val="right"/>
            </w:pPr>
            <w:r w:rsidRPr="00F4319E">
              <w:t>65.75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57529</w:t>
            </w:r>
          </w:p>
        </w:tc>
        <w:tc>
          <w:tcPr>
            <w:tcW w:w="3793" w:type="pct"/>
            <w:shd w:val="clear" w:color="auto" w:fill="auto"/>
          </w:tcPr>
          <w:p w:rsidR="00B83D61" w:rsidRPr="00F4319E" w:rsidRDefault="00B83D61" w:rsidP="007601FA">
            <w:pPr>
              <w:pStyle w:val="Tabletext"/>
            </w:pPr>
            <w:r w:rsidRPr="00F4319E">
              <w:t>Hand, wrist, forearm, elbow or humerus (NR) (NK)</w:t>
            </w:r>
          </w:p>
        </w:tc>
        <w:tc>
          <w:tcPr>
            <w:tcW w:w="598" w:type="pct"/>
            <w:shd w:val="clear" w:color="auto" w:fill="auto"/>
          </w:tcPr>
          <w:p w:rsidR="00B83D61" w:rsidRPr="00F4319E" w:rsidRDefault="00B83D61" w:rsidP="007601FA">
            <w:pPr>
              <w:pStyle w:val="Tabletext"/>
              <w:tabs>
                <w:tab w:val="decimal" w:pos="400"/>
              </w:tabs>
              <w:jc w:val="right"/>
            </w:pPr>
            <w:r w:rsidRPr="00F4319E">
              <w:t>14.90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57530</w:t>
            </w:r>
          </w:p>
        </w:tc>
        <w:tc>
          <w:tcPr>
            <w:tcW w:w="3793" w:type="pct"/>
            <w:shd w:val="clear" w:color="auto" w:fill="auto"/>
          </w:tcPr>
          <w:p w:rsidR="00B83D61" w:rsidRPr="00F4319E" w:rsidRDefault="00B83D61" w:rsidP="007601FA">
            <w:pPr>
              <w:pStyle w:val="Tabletext"/>
            </w:pPr>
            <w:r w:rsidRPr="00F4319E">
              <w:t>Hand, wrist, forearm, elbow or humerus (R) (NK)</w:t>
            </w:r>
          </w:p>
        </w:tc>
        <w:tc>
          <w:tcPr>
            <w:tcW w:w="598" w:type="pct"/>
            <w:shd w:val="clear" w:color="auto" w:fill="auto"/>
          </w:tcPr>
          <w:p w:rsidR="00B83D61" w:rsidRPr="00F4319E" w:rsidRDefault="00B83D61" w:rsidP="007601FA">
            <w:pPr>
              <w:pStyle w:val="Tabletext"/>
              <w:tabs>
                <w:tab w:val="decimal" w:pos="400"/>
              </w:tabs>
              <w:jc w:val="right"/>
            </w:pPr>
            <w:r w:rsidRPr="00F4319E">
              <w:t>19.90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57532</w:t>
            </w:r>
          </w:p>
        </w:tc>
        <w:tc>
          <w:tcPr>
            <w:tcW w:w="3793" w:type="pct"/>
            <w:shd w:val="clear" w:color="auto" w:fill="auto"/>
          </w:tcPr>
          <w:p w:rsidR="00B83D61" w:rsidRPr="00F4319E" w:rsidRDefault="00B83D61" w:rsidP="007601FA">
            <w:pPr>
              <w:pStyle w:val="Tabletext"/>
            </w:pPr>
            <w:r w:rsidRPr="00F4319E">
              <w:t>Hand and wrist, or hand, wrist and forearm, or forearm and elbow, or elbow and humerus (NR) (NK)</w:t>
            </w:r>
          </w:p>
        </w:tc>
        <w:tc>
          <w:tcPr>
            <w:tcW w:w="598" w:type="pct"/>
            <w:shd w:val="clear" w:color="auto" w:fill="auto"/>
          </w:tcPr>
          <w:p w:rsidR="00B83D61" w:rsidRPr="00F4319E" w:rsidRDefault="00B83D61" w:rsidP="007601FA">
            <w:pPr>
              <w:pStyle w:val="Tabletext"/>
              <w:tabs>
                <w:tab w:val="decimal" w:pos="400"/>
              </w:tabs>
              <w:jc w:val="right"/>
            </w:pPr>
            <w:r w:rsidRPr="00F4319E">
              <w:t>20.25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57533</w:t>
            </w:r>
          </w:p>
        </w:tc>
        <w:tc>
          <w:tcPr>
            <w:tcW w:w="3793" w:type="pct"/>
            <w:shd w:val="clear" w:color="auto" w:fill="auto"/>
          </w:tcPr>
          <w:p w:rsidR="00B83D61" w:rsidRPr="00F4319E" w:rsidRDefault="00B83D61" w:rsidP="007601FA">
            <w:pPr>
              <w:pStyle w:val="Tabletext"/>
            </w:pPr>
            <w:r w:rsidRPr="00F4319E">
              <w:t>Hand and wrist, or hand, wrist and forearm, or forearm and elbow, or elbow and humerus (R) (NK)</w:t>
            </w:r>
          </w:p>
        </w:tc>
        <w:tc>
          <w:tcPr>
            <w:tcW w:w="598" w:type="pct"/>
            <w:shd w:val="clear" w:color="auto" w:fill="auto"/>
          </w:tcPr>
          <w:p w:rsidR="00B83D61" w:rsidRPr="00F4319E" w:rsidRDefault="00B83D61" w:rsidP="007601FA">
            <w:pPr>
              <w:pStyle w:val="Tabletext"/>
              <w:tabs>
                <w:tab w:val="decimal" w:pos="400"/>
              </w:tabs>
              <w:jc w:val="right"/>
            </w:pPr>
            <w:r w:rsidRPr="00F4319E">
              <w:t>27.00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57535</w:t>
            </w:r>
          </w:p>
        </w:tc>
        <w:tc>
          <w:tcPr>
            <w:tcW w:w="3793" w:type="pct"/>
            <w:shd w:val="clear" w:color="auto" w:fill="auto"/>
          </w:tcPr>
          <w:p w:rsidR="00B83D61" w:rsidRPr="00F4319E" w:rsidRDefault="00B83D61" w:rsidP="007601FA">
            <w:pPr>
              <w:pStyle w:val="Tabletext"/>
            </w:pPr>
            <w:r w:rsidRPr="00F4319E">
              <w:t>Foot, ankle, leg, knee or femur (NR) (NK)</w:t>
            </w:r>
          </w:p>
        </w:tc>
        <w:tc>
          <w:tcPr>
            <w:tcW w:w="598" w:type="pct"/>
            <w:shd w:val="clear" w:color="auto" w:fill="auto"/>
          </w:tcPr>
          <w:p w:rsidR="00B83D61" w:rsidRPr="00F4319E" w:rsidRDefault="00B83D61" w:rsidP="007601FA">
            <w:pPr>
              <w:pStyle w:val="Tabletext"/>
              <w:tabs>
                <w:tab w:val="decimal" w:pos="400"/>
              </w:tabs>
              <w:jc w:val="right"/>
            </w:pPr>
            <w:r w:rsidRPr="00F4319E">
              <w:t>16.25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57536</w:t>
            </w:r>
          </w:p>
        </w:tc>
        <w:tc>
          <w:tcPr>
            <w:tcW w:w="3793" w:type="pct"/>
            <w:shd w:val="clear" w:color="auto" w:fill="auto"/>
          </w:tcPr>
          <w:p w:rsidR="00B83D61" w:rsidRPr="00F4319E" w:rsidRDefault="00B83D61" w:rsidP="007601FA">
            <w:pPr>
              <w:pStyle w:val="Tabletext"/>
            </w:pPr>
            <w:r w:rsidRPr="00F4319E">
              <w:t>Foot, ankle, leg, knee or femur (R) (NK)</w:t>
            </w:r>
          </w:p>
        </w:tc>
        <w:tc>
          <w:tcPr>
            <w:tcW w:w="598" w:type="pct"/>
            <w:shd w:val="clear" w:color="auto" w:fill="auto"/>
          </w:tcPr>
          <w:p w:rsidR="00B83D61" w:rsidRPr="00F4319E" w:rsidRDefault="00B83D61" w:rsidP="007601FA">
            <w:pPr>
              <w:pStyle w:val="Tabletext"/>
              <w:tabs>
                <w:tab w:val="decimal" w:pos="400"/>
              </w:tabs>
              <w:jc w:val="right"/>
            </w:pPr>
            <w:r w:rsidRPr="00F4319E">
              <w:t>21.70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57538</w:t>
            </w:r>
          </w:p>
        </w:tc>
        <w:tc>
          <w:tcPr>
            <w:tcW w:w="3793" w:type="pct"/>
            <w:shd w:val="clear" w:color="auto" w:fill="auto"/>
          </w:tcPr>
          <w:p w:rsidR="00B83D61" w:rsidRPr="00F4319E" w:rsidRDefault="00B83D61" w:rsidP="007601FA">
            <w:pPr>
              <w:pStyle w:val="Tabletext"/>
            </w:pPr>
            <w:r w:rsidRPr="00F4319E">
              <w:t>Foot and ankle, or ankle and leg, or leg and knee, or knee and femur (NR) (NK)</w:t>
            </w:r>
          </w:p>
        </w:tc>
        <w:tc>
          <w:tcPr>
            <w:tcW w:w="598" w:type="pct"/>
            <w:shd w:val="clear" w:color="auto" w:fill="auto"/>
          </w:tcPr>
          <w:p w:rsidR="00B83D61" w:rsidRPr="00F4319E" w:rsidRDefault="00B83D61" w:rsidP="007601FA">
            <w:pPr>
              <w:pStyle w:val="Tabletext"/>
              <w:tabs>
                <w:tab w:val="decimal" w:pos="400"/>
              </w:tabs>
              <w:jc w:val="right"/>
            </w:pPr>
            <w:r w:rsidRPr="00F4319E">
              <w:t>24.70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57539</w:t>
            </w:r>
          </w:p>
        </w:tc>
        <w:tc>
          <w:tcPr>
            <w:tcW w:w="3793" w:type="pct"/>
            <w:shd w:val="clear" w:color="auto" w:fill="auto"/>
          </w:tcPr>
          <w:p w:rsidR="00B83D61" w:rsidRPr="00F4319E" w:rsidRDefault="00B83D61" w:rsidP="007601FA">
            <w:pPr>
              <w:pStyle w:val="Tabletext"/>
            </w:pPr>
            <w:r w:rsidRPr="00F4319E">
              <w:t>Foot and ankle, or ankle and leg, or leg and knee, or knee and femur (R) (NK)</w:t>
            </w:r>
          </w:p>
        </w:tc>
        <w:tc>
          <w:tcPr>
            <w:tcW w:w="598" w:type="pct"/>
            <w:shd w:val="clear" w:color="auto" w:fill="auto"/>
          </w:tcPr>
          <w:p w:rsidR="00B83D61" w:rsidRPr="00F4319E" w:rsidRDefault="00B83D61" w:rsidP="007601FA">
            <w:pPr>
              <w:pStyle w:val="Tabletext"/>
              <w:tabs>
                <w:tab w:val="decimal" w:pos="400"/>
              </w:tabs>
              <w:jc w:val="right"/>
            </w:pPr>
            <w:r w:rsidRPr="00F4319E">
              <w:t>32.90</w:t>
            </w:r>
          </w:p>
        </w:tc>
      </w:tr>
      <w:tr w:rsidR="00B83D61" w:rsidRPr="00F4319E" w:rsidTr="007601FA">
        <w:tc>
          <w:tcPr>
            <w:tcW w:w="5000" w:type="pct"/>
            <w:gridSpan w:val="3"/>
            <w:shd w:val="clear" w:color="auto" w:fill="auto"/>
            <w:hideMark/>
          </w:tcPr>
          <w:p w:rsidR="00B83D61" w:rsidRPr="00F4319E" w:rsidRDefault="00B83D61" w:rsidP="007601FA">
            <w:pPr>
              <w:pStyle w:val="TableHeading"/>
              <w:rPr>
                <w:snapToGrid w:val="0"/>
              </w:rPr>
            </w:pPr>
            <w:r w:rsidRPr="00F4319E">
              <w:t>Subgroup 2—Radiographic examination of shoulder or pelvis</w:t>
            </w:r>
          </w:p>
        </w:tc>
      </w:tr>
      <w:tr w:rsidR="00B83D61" w:rsidRPr="00F4319E" w:rsidTr="007601FA">
        <w:tc>
          <w:tcPr>
            <w:tcW w:w="609" w:type="pct"/>
            <w:shd w:val="clear" w:color="auto" w:fill="auto"/>
            <w:hideMark/>
          </w:tcPr>
          <w:p w:rsidR="00B83D61" w:rsidRPr="00F4319E" w:rsidRDefault="00B83D61" w:rsidP="007601FA">
            <w:pPr>
              <w:pStyle w:val="Tabletext"/>
            </w:pPr>
            <w:r w:rsidRPr="00F4319E">
              <w:t>57700</w:t>
            </w:r>
          </w:p>
        </w:tc>
        <w:tc>
          <w:tcPr>
            <w:tcW w:w="3793" w:type="pct"/>
            <w:shd w:val="clear" w:color="auto" w:fill="auto"/>
            <w:hideMark/>
          </w:tcPr>
          <w:p w:rsidR="00B83D61" w:rsidRPr="00F4319E" w:rsidRDefault="00B83D61" w:rsidP="007601FA">
            <w:pPr>
              <w:pStyle w:val="Tabletext"/>
            </w:pPr>
            <w:r w:rsidRPr="00F4319E">
              <w:t>Shoulder or scapula (NR) (K)</w:t>
            </w:r>
          </w:p>
        </w:tc>
        <w:tc>
          <w:tcPr>
            <w:tcW w:w="598" w:type="pct"/>
            <w:shd w:val="clear" w:color="auto" w:fill="auto"/>
            <w:hideMark/>
          </w:tcPr>
          <w:p w:rsidR="00B83D61" w:rsidRPr="00F4319E" w:rsidRDefault="00B83D61" w:rsidP="007601FA">
            <w:pPr>
              <w:pStyle w:val="Tabletext"/>
              <w:tabs>
                <w:tab w:val="decimal" w:pos="400"/>
              </w:tabs>
              <w:jc w:val="right"/>
            </w:pPr>
            <w:r w:rsidRPr="00F4319E">
              <w:t>40.50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57702</w:t>
            </w:r>
          </w:p>
        </w:tc>
        <w:tc>
          <w:tcPr>
            <w:tcW w:w="3793" w:type="pct"/>
            <w:shd w:val="clear" w:color="auto" w:fill="auto"/>
          </w:tcPr>
          <w:p w:rsidR="00B83D61" w:rsidRPr="00F4319E" w:rsidRDefault="00B83D61" w:rsidP="007601FA">
            <w:pPr>
              <w:pStyle w:val="Tabletext"/>
            </w:pPr>
            <w:r w:rsidRPr="00F4319E">
              <w:t>Shoulder or scapula (NR) (NK)</w:t>
            </w:r>
          </w:p>
        </w:tc>
        <w:tc>
          <w:tcPr>
            <w:tcW w:w="598" w:type="pct"/>
            <w:shd w:val="clear" w:color="auto" w:fill="auto"/>
          </w:tcPr>
          <w:p w:rsidR="00B83D61" w:rsidRPr="00F4319E" w:rsidRDefault="00B83D61" w:rsidP="007601FA">
            <w:pPr>
              <w:pStyle w:val="Tabletext"/>
              <w:tabs>
                <w:tab w:val="decimal" w:pos="400"/>
              </w:tabs>
              <w:jc w:val="right"/>
            </w:pPr>
            <w:r w:rsidRPr="00F4319E">
              <w:t>20.25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57703</w:t>
            </w:r>
          </w:p>
        </w:tc>
        <w:tc>
          <w:tcPr>
            <w:tcW w:w="3793" w:type="pct"/>
            <w:shd w:val="clear" w:color="auto" w:fill="auto"/>
            <w:hideMark/>
          </w:tcPr>
          <w:p w:rsidR="00B83D61" w:rsidRPr="00F4319E" w:rsidRDefault="00B83D61" w:rsidP="007601FA">
            <w:pPr>
              <w:pStyle w:val="Tabletext"/>
            </w:pPr>
            <w:r w:rsidRPr="00F4319E">
              <w:t>Shoulder or scapula (R) (K)</w:t>
            </w:r>
          </w:p>
        </w:tc>
        <w:tc>
          <w:tcPr>
            <w:tcW w:w="598" w:type="pct"/>
            <w:shd w:val="clear" w:color="auto" w:fill="auto"/>
            <w:hideMark/>
          </w:tcPr>
          <w:p w:rsidR="00B83D61" w:rsidRPr="00F4319E" w:rsidRDefault="00B83D61" w:rsidP="007601FA">
            <w:pPr>
              <w:pStyle w:val="Tabletext"/>
              <w:tabs>
                <w:tab w:val="decimal" w:pos="400"/>
              </w:tabs>
              <w:jc w:val="right"/>
            </w:pPr>
            <w:r w:rsidRPr="00F4319E">
              <w:t>54.00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57705</w:t>
            </w:r>
          </w:p>
        </w:tc>
        <w:tc>
          <w:tcPr>
            <w:tcW w:w="3793" w:type="pct"/>
            <w:shd w:val="clear" w:color="auto" w:fill="auto"/>
          </w:tcPr>
          <w:p w:rsidR="00B83D61" w:rsidRPr="00F4319E" w:rsidRDefault="00B83D61" w:rsidP="007601FA">
            <w:pPr>
              <w:pStyle w:val="Tabletext"/>
            </w:pPr>
            <w:r w:rsidRPr="00F4319E">
              <w:t>Shoulder or scapula (R) (NK)</w:t>
            </w:r>
          </w:p>
        </w:tc>
        <w:tc>
          <w:tcPr>
            <w:tcW w:w="598" w:type="pct"/>
            <w:shd w:val="clear" w:color="auto" w:fill="auto"/>
          </w:tcPr>
          <w:p w:rsidR="00B83D61" w:rsidRPr="00F4319E" w:rsidRDefault="00B83D61" w:rsidP="007601FA">
            <w:pPr>
              <w:pStyle w:val="Tabletext"/>
              <w:tabs>
                <w:tab w:val="decimal" w:pos="400"/>
              </w:tabs>
              <w:jc w:val="right"/>
            </w:pPr>
            <w:r w:rsidRPr="00F4319E">
              <w:t>27.00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57706</w:t>
            </w:r>
          </w:p>
        </w:tc>
        <w:tc>
          <w:tcPr>
            <w:tcW w:w="3793" w:type="pct"/>
            <w:shd w:val="clear" w:color="auto" w:fill="auto"/>
            <w:hideMark/>
          </w:tcPr>
          <w:p w:rsidR="00B83D61" w:rsidRPr="00F4319E" w:rsidRDefault="00B83D61" w:rsidP="007601FA">
            <w:pPr>
              <w:pStyle w:val="Tabletext"/>
            </w:pPr>
            <w:r w:rsidRPr="00F4319E">
              <w:t>Clavicle (NR) (K)</w:t>
            </w:r>
          </w:p>
        </w:tc>
        <w:tc>
          <w:tcPr>
            <w:tcW w:w="598" w:type="pct"/>
            <w:shd w:val="clear" w:color="auto" w:fill="auto"/>
            <w:hideMark/>
          </w:tcPr>
          <w:p w:rsidR="00B83D61" w:rsidRPr="00F4319E" w:rsidRDefault="00B83D61" w:rsidP="007601FA">
            <w:pPr>
              <w:pStyle w:val="Tabletext"/>
              <w:tabs>
                <w:tab w:val="decimal" w:pos="400"/>
              </w:tabs>
              <w:jc w:val="right"/>
            </w:pPr>
            <w:r w:rsidRPr="00F4319E">
              <w:t>32.50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57708</w:t>
            </w:r>
          </w:p>
        </w:tc>
        <w:tc>
          <w:tcPr>
            <w:tcW w:w="3793" w:type="pct"/>
            <w:shd w:val="clear" w:color="auto" w:fill="auto"/>
          </w:tcPr>
          <w:p w:rsidR="00B83D61" w:rsidRPr="00F4319E" w:rsidRDefault="00B83D61" w:rsidP="007601FA">
            <w:pPr>
              <w:pStyle w:val="Tabletext"/>
            </w:pPr>
            <w:r w:rsidRPr="00F4319E">
              <w:t>Clavicle (NR) (NK)</w:t>
            </w:r>
          </w:p>
        </w:tc>
        <w:tc>
          <w:tcPr>
            <w:tcW w:w="598" w:type="pct"/>
            <w:shd w:val="clear" w:color="auto" w:fill="auto"/>
          </w:tcPr>
          <w:p w:rsidR="00B83D61" w:rsidRPr="00F4319E" w:rsidRDefault="00B83D61" w:rsidP="007601FA">
            <w:pPr>
              <w:pStyle w:val="Tabletext"/>
              <w:tabs>
                <w:tab w:val="decimal" w:pos="400"/>
              </w:tabs>
              <w:jc w:val="right"/>
            </w:pPr>
            <w:r w:rsidRPr="00F4319E">
              <w:t>16.25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57709</w:t>
            </w:r>
          </w:p>
        </w:tc>
        <w:tc>
          <w:tcPr>
            <w:tcW w:w="3793" w:type="pct"/>
            <w:shd w:val="clear" w:color="auto" w:fill="auto"/>
            <w:hideMark/>
          </w:tcPr>
          <w:p w:rsidR="00B83D61" w:rsidRPr="00F4319E" w:rsidRDefault="00B83D61" w:rsidP="007601FA">
            <w:pPr>
              <w:pStyle w:val="Tabletext"/>
            </w:pPr>
            <w:r w:rsidRPr="00F4319E">
              <w:t>Clavicle (R) (K)</w:t>
            </w:r>
          </w:p>
        </w:tc>
        <w:tc>
          <w:tcPr>
            <w:tcW w:w="598" w:type="pct"/>
            <w:shd w:val="clear" w:color="auto" w:fill="auto"/>
            <w:hideMark/>
          </w:tcPr>
          <w:p w:rsidR="00B83D61" w:rsidRPr="00F4319E" w:rsidRDefault="00B83D61" w:rsidP="007601FA">
            <w:pPr>
              <w:pStyle w:val="Tabletext"/>
              <w:tabs>
                <w:tab w:val="decimal" w:pos="400"/>
              </w:tabs>
              <w:jc w:val="right"/>
            </w:pPr>
            <w:r w:rsidRPr="00F4319E">
              <w:t>43.40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57711</w:t>
            </w:r>
          </w:p>
        </w:tc>
        <w:tc>
          <w:tcPr>
            <w:tcW w:w="3793" w:type="pct"/>
            <w:shd w:val="clear" w:color="auto" w:fill="auto"/>
          </w:tcPr>
          <w:p w:rsidR="00B83D61" w:rsidRPr="00F4319E" w:rsidRDefault="00B83D61" w:rsidP="007601FA">
            <w:pPr>
              <w:pStyle w:val="Tabletext"/>
            </w:pPr>
            <w:r w:rsidRPr="00F4319E">
              <w:t>Clavicle (R) (NK)</w:t>
            </w:r>
          </w:p>
        </w:tc>
        <w:tc>
          <w:tcPr>
            <w:tcW w:w="598" w:type="pct"/>
            <w:shd w:val="clear" w:color="auto" w:fill="auto"/>
          </w:tcPr>
          <w:p w:rsidR="00B83D61" w:rsidRPr="00F4319E" w:rsidRDefault="00B83D61" w:rsidP="007601FA">
            <w:pPr>
              <w:pStyle w:val="Tabletext"/>
              <w:tabs>
                <w:tab w:val="decimal" w:pos="400"/>
              </w:tabs>
              <w:jc w:val="right"/>
            </w:pPr>
            <w:r w:rsidRPr="00F4319E">
              <w:t>21.70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57712</w:t>
            </w:r>
          </w:p>
        </w:tc>
        <w:tc>
          <w:tcPr>
            <w:tcW w:w="3793" w:type="pct"/>
            <w:shd w:val="clear" w:color="auto" w:fill="auto"/>
            <w:hideMark/>
          </w:tcPr>
          <w:p w:rsidR="00B83D61" w:rsidRPr="00F4319E" w:rsidRDefault="00B83D61" w:rsidP="007601FA">
            <w:pPr>
              <w:pStyle w:val="Tabletext"/>
            </w:pPr>
            <w:r w:rsidRPr="00F4319E">
              <w:t>Hip joint (R) (K)</w:t>
            </w:r>
          </w:p>
        </w:tc>
        <w:tc>
          <w:tcPr>
            <w:tcW w:w="598" w:type="pct"/>
            <w:shd w:val="clear" w:color="auto" w:fill="auto"/>
            <w:hideMark/>
          </w:tcPr>
          <w:p w:rsidR="00B83D61" w:rsidRPr="00F4319E" w:rsidRDefault="00B83D61" w:rsidP="007601FA">
            <w:pPr>
              <w:pStyle w:val="Tabletext"/>
              <w:tabs>
                <w:tab w:val="decimal" w:pos="400"/>
              </w:tabs>
              <w:jc w:val="right"/>
            </w:pPr>
            <w:r w:rsidRPr="00F4319E">
              <w:t>47.15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57714</w:t>
            </w:r>
          </w:p>
        </w:tc>
        <w:tc>
          <w:tcPr>
            <w:tcW w:w="3793" w:type="pct"/>
            <w:shd w:val="clear" w:color="auto" w:fill="auto"/>
          </w:tcPr>
          <w:p w:rsidR="00B83D61" w:rsidRPr="00F4319E" w:rsidRDefault="00B83D61" w:rsidP="007601FA">
            <w:pPr>
              <w:pStyle w:val="Tabletext"/>
            </w:pPr>
            <w:r w:rsidRPr="00F4319E">
              <w:t>Hip joint (R) (NK)</w:t>
            </w:r>
          </w:p>
        </w:tc>
        <w:tc>
          <w:tcPr>
            <w:tcW w:w="598" w:type="pct"/>
            <w:shd w:val="clear" w:color="auto" w:fill="auto"/>
          </w:tcPr>
          <w:p w:rsidR="00B83D61" w:rsidRPr="00F4319E" w:rsidRDefault="00B83D61" w:rsidP="007601FA">
            <w:pPr>
              <w:pStyle w:val="Tabletext"/>
              <w:tabs>
                <w:tab w:val="decimal" w:pos="400"/>
              </w:tabs>
              <w:jc w:val="right"/>
            </w:pPr>
            <w:r w:rsidRPr="00F4319E">
              <w:t>23.60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57715</w:t>
            </w:r>
          </w:p>
        </w:tc>
        <w:tc>
          <w:tcPr>
            <w:tcW w:w="3793" w:type="pct"/>
            <w:shd w:val="clear" w:color="auto" w:fill="auto"/>
            <w:hideMark/>
          </w:tcPr>
          <w:p w:rsidR="00B83D61" w:rsidRPr="00F4319E" w:rsidRDefault="00B83D61" w:rsidP="007601FA">
            <w:pPr>
              <w:pStyle w:val="Tabletext"/>
            </w:pPr>
            <w:r w:rsidRPr="00F4319E">
              <w:t>Pelvic girdle (R) (K)</w:t>
            </w:r>
          </w:p>
        </w:tc>
        <w:tc>
          <w:tcPr>
            <w:tcW w:w="598" w:type="pct"/>
            <w:shd w:val="clear" w:color="auto" w:fill="auto"/>
            <w:hideMark/>
          </w:tcPr>
          <w:p w:rsidR="00B83D61" w:rsidRPr="00F4319E" w:rsidRDefault="00B83D61" w:rsidP="007601FA">
            <w:pPr>
              <w:pStyle w:val="Tabletext"/>
              <w:tabs>
                <w:tab w:val="decimal" w:pos="400"/>
              </w:tabs>
              <w:jc w:val="right"/>
            </w:pPr>
            <w:r w:rsidRPr="00F4319E">
              <w:t>60.90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57717</w:t>
            </w:r>
          </w:p>
        </w:tc>
        <w:tc>
          <w:tcPr>
            <w:tcW w:w="3793" w:type="pct"/>
            <w:shd w:val="clear" w:color="auto" w:fill="auto"/>
          </w:tcPr>
          <w:p w:rsidR="00B83D61" w:rsidRPr="00F4319E" w:rsidRDefault="00B83D61" w:rsidP="007601FA">
            <w:pPr>
              <w:pStyle w:val="Tabletext"/>
            </w:pPr>
            <w:r w:rsidRPr="00F4319E">
              <w:t>Pelvic girdle (R) (NK)</w:t>
            </w:r>
          </w:p>
        </w:tc>
        <w:tc>
          <w:tcPr>
            <w:tcW w:w="598" w:type="pct"/>
            <w:shd w:val="clear" w:color="auto" w:fill="auto"/>
          </w:tcPr>
          <w:p w:rsidR="00B83D61" w:rsidRPr="00F4319E" w:rsidRDefault="00B83D61" w:rsidP="007601FA">
            <w:pPr>
              <w:pStyle w:val="Tabletext"/>
              <w:tabs>
                <w:tab w:val="decimal" w:pos="400"/>
              </w:tabs>
              <w:jc w:val="right"/>
            </w:pPr>
            <w:r w:rsidRPr="00F4319E">
              <w:t>30.45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57721</w:t>
            </w:r>
          </w:p>
        </w:tc>
        <w:tc>
          <w:tcPr>
            <w:tcW w:w="3793" w:type="pct"/>
            <w:shd w:val="clear" w:color="auto" w:fill="auto"/>
            <w:hideMark/>
          </w:tcPr>
          <w:p w:rsidR="00B83D61" w:rsidRPr="00F4319E" w:rsidRDefault="00B83D61" w:rsidP="007601FA">
            <w:pPr>
              <w:pStyle w:val="Tabletext"/>
            </w:pPr>
            <w:r w:rsidRPr="00F4319E">
              <w:t>Femur, internal fixation of neck or intertrochanteric (pertrochanteric) fracture (R) (K)</w:t>
            </w:r>
          </w:p>
        </w:tc>
        <w:tc>
          <w:tcPr>
            <w:tcW w:w="598" w:type="pct"/>
            <w:shd w:val="clear" w:color="auto" w:fill="auto"/>
            <w:hideMark/>
          </w:tcPr>
          <w:p w:rsidR="00B83D61" w:rsidRPr="00F4319E" w:rsidRDefault="00B83D61" w:rsidP="007601FA">
            <w:pPr>
              <w:pStyle w:val="Tabletext"/>
              <w:tabs>
                <w:tab w:val="decimal" w:pos="400"/>
              </w:tabs>
              <w:jc w:val="right"/>
            </w:pPr>
            <w:r w:rsidRPr="00F4319E">
              <w:t>99.25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57723</w:t>
            </w:r>
          </w:p>
        </w:tc>
        <w:tc>
          <w:tcPr>
            <w:tcW w:w="3793" w:type="pct"/>
            <w:shd w:val="clear" w:color="auto" w:fill="auto"/>
          </w:tcPr>
          <w:p w:rsidR="00B83D61" w:rsidRPr="00F4319E" w:rsidRDefault="00B83D61" w:rsidP="007601FA">
            <w:pPr>
              <w:pStyle w:val="Tabletext"/>
            </w:pPr>
            <w:r w:rsidRPr="00F4319E">
              <w:t>Femur, internal fixation of neck or intertrochanteric (pertrochanteric) fracture (R) (NK)</w:t>
            </w:r>
          </w:p>
        </w:tc>
        <w:tc>
          <w:tcPr>
            <w:tcW w:w="598" w:type="pct"/>
            <w:shd w:val="clear" w:color="auto" w:fill="auto"/>
          </w:tcPr>
          <w:p w:rsidR="00B83D61" w:rsidRPr="00F4319E" w:rsidRDefault="00B83D61" w:rsidP="007601FA">
            <w:pPr>
              <w:pStyle w:val="Tabletext"/>
              <w:tabs>
                <w:tab w:val="decimal" w:pos="400"/>
              </w:tabs>
              <w:jc w:val="right"/>
            </w:pPr>
            <w:r w:rsidRPr="00F4319E">
              <w:t>49.65</w:t>
            </w:r>
          </w:p>
        </w:tc>
      </w:tr>
      <w:tr w:rsidR="00B83D61" w:rsidRPr="00F4319E" w:rsidTr="007601FA">
        <w:tc>
          <w:tcPr>
            <w:tcW w:w="5000" w:type="pct"/>
            <w:gridSpan w:val="3"/>
            <w:shd w:val="clear" w:color="auto" w:fill="auto"/>
            <w:hideMark/>
          </w:tcPr>
          <w:p w:rsidR="00B83D61" w:rsidRPr="00F4319E" w:rsidRDefault="00B83D61" w:rsidP="007601FA">
            <w:pPr>
              <w:pStyle w:val="TableHeading"/>
              <w:rPr>
                <w:snapToGrid w:val="0"/>
              </w:rPr>
            </w:pPr>
            <w:r w:rsidRPr="00F4319E">
              <w:t>Subgroup 3—Radiographic examination of head</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57901</w:t>
            </w:r>
          </w:p>
        </w:tc>
        <w:tc>
          <w:tcPr>
            <w:tcW w:w="3793" w:type="pct"/>
            <w:shd w:val="clear" w:color="auto" w:fill="auto"/>
            <w:hideMark/>
          </w:tcPr>
          <w:p w:rsidR="00B83D61" w:rsidRPr="00F4319E" w:rsidRDefault="00B83D61" w:rsidP="007601FA">
            <w:pPr>
              <w:pStyle w:val="Tabletext"/>
            </w:pPr>
            <w:r w:rsidRPr="00F4319E">
              <w:t>Skull, not in association with item</w:t>
            </w:r>
            <w:r w:rsidR="00F4319E" w:rsidRPr="00F4319E">
              <w:t> </w:t>
            </w:r>
            <w:r w:rsidRPr="00F4319E">
              <w:t>57902 or 57914 (R) (K)</w:t>
            </w:r>
          </w:p>
        </w:tc>
        <w:tc>
          <w:tcPr>
            <w:tcW w:w="598" w:type="pct"/>
            <w:shd w:val="clear" w:color="auto" w:fill="auto"/>
            <w:hideMark/>
          </w:tcPr>
          <w:p w:rsidR="00B83D61" w:rsidRPr="00F4319E" w:rsidRDefault="00B83D61" w:rsidP="007601FA">
            <w:pPr>
              <w:pStyle w:val="Tabletext"/>
              <w:tabs>
                <w:tab w:val="decimal" w:pos="400"/>
              </w:tabs>
              <w:jc w:val="right"/>
            </w:pPr>
            <w:r w:rsidRPr="00F4319E">
              <w:t>64.50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57902</w:t>
            </w:r>
          </w:p>
        </w:tc>
        <w:tc>
          <w:tcPr>
            <w:tcW w:w="3793" w:type="pct"/>
            <w:shd w:val="clear" w:color="auto" w:fill="auto"/>
            <w:hideMark/>
          </w:tcPr>
          <w:p w:rsidR="00B83D61" w:rsidRPr="00F4319E" w:rsidRDefault="00B83D61" w:rsidP="007601FA">
            <w:pPr>
              <w:pStyle w:val="Tabletext"/>
            </w:pPr>
            <w:r w:rsidRPr="00F4319E">
              <w:t>Cephalometry, not in association with item</w:t>
            </w:r>
            <w:r w:rsidR="00F4319E" w:rsidRPr="00F4319E">
              <w:t> </w:t>
            </w:r>
            <w:r w:rsidRPr="00F4319E">
              <w:t>57901 or 57911 (R) (K)</w:t>
            </w:r>
          </w:p>
        </w:tc>
        <w:tc>
          <w:tcPr>
            <w:tcW w:w="598" w:type="pct"/>
            <w:shd w:val="clear" w:color="auto" w:fill="auto"/>
            <w:hideMark/>
          </w:tcPr>
          <w:p w:rsidR="00B83D61" w:rsidRPr="00F4319E" w:rsidRDefault="00B83D61" w:rsidP="007601FA">
            <w:pPr>
              <w:pStyle w:val="Tabletext"/>
              <w:tabs>
                <w:tab w:val="decimal" w:pos="400"/>
              </w:tabs>
              <w:jc w:val="right"/>
            </w:pPr>
            <w:r w:rsidRPr="00F4319E">
              <w:t>64.50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57903</w:t>
            </w:r>
          </w:p>
        </w:tc>
        <w:tc>
          <w:tcPr>
            <w:tcW w:w="3793" w:type="pct"/>
            <w:shd w:val="clear" w:color="auto" w:fill="auto"/>
            <w:hideMark/>
          </w:tcPr>
          <w:p w:rsidR="00B83D61" w:rsidRPr="00F4319E" w:rsidRDefault="00B83D61" w:rsidP="007601FA">
            <w:pPr>
              <w:pStyle w:val="Tabletext"/>
            </w:pPr>
            <w:r w:rsidRPr="00F4319E">
              <w:t>Sinuses (R) (K)</w:t>
            </w:r>
          </w:p>
        </w:tc>
        <w:tc>
          <w:tcPr>
            <w:tcW w:w="598" w:type="pct"/>
            <w:shd w:val="clear" w:color="auto" w:fill="auto"/>
            <w:hideMark/>
          </w:tcPr>
          <w:p w:rsidR="00B83D61" w:rsidRPr="00F4319E" w:rsidRDefault="00B83D61" w:rsidP="007601FA">
            <w:pPr>
              <w:pStyle w:val="Tabletext"/>
              <w:tabs>
                <w:tab w:val="decimal" w:pos="400"/>
              </w:tabs>
              <w:jc w:val="right"/>
            </w:pPr>
            <w:r w:rsidRPr="00F4319E">
              <w:t>47.30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57906</w:t>
            </w:r>
          </w:p>
        </w:tc>
        <w:tc>
          <w:tcPr>
            <w:tcW w:w="3793" w:type="pct"/>
            <w:shd w:val="clear" w:color="auto" w:fill="auto"/>
            <w:hideMark/>
          </w:tcPr>
          <w:p w:rsidR="00B83D61" w:rsidRPr="00F4319E" w:rsidRDefault="00B83D61" w:rsidP="007601FA">
            <w:pPr>
              <w:pStyle w:val="Tabletext"/>
            </w:pPr>
            <w:r w:rsidRPr="00F4319E">
              <w:t>Mastoids (R) (K)</w:t>
            </w:r>
          </w:p>
        </w:tc>
        <w:tc>
          <w:tcPr>
            <w:tcW w:w="598" w:type="pct"/>
            <w:shd w:val="clear" w:color="auto" w:fill="auto"/>
            <w:hideMark/>
          </w:tcPr>
          <w:p w:rsidR="00B83D61" w:rsidRPr="00F4319E" w:rsidRDefault="00B83D61" w:rsidP="007601FA">
            <w:pPr>
              <w:pStyle w:val="Tabletext"/>
              <w:tabs>
                <w:tab w:val="decimal" w:pos="400"/>
              </w:tabs>
              <w:jc w:val="right"/>
            </w:pPr>
            <w:r w:rsidRPr="00F4319E">
              <w:t>64.50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57909</w:t>
            </w:r>
          </w:p>
        </w:tc>
        <w:tc>
          <w:tcPr>
            <w:tcW w:w="3793" w:type="pct"/>
            <w:shd w:val="clear" w:color="auto" w:fill="auto"/>
            <w:hideMark/>
          </w:tcPr>
          <w:p w:rsidR="00B83D61" w:rsidRPr="00F4319E" w:rsidRDefault="00B83D61" w:rsidP="007601FA">
            <w:pPr>
              <w:pStyle w:val="Tabletext"/>
            </w:pPr>
            <w:r w:rsidRPr="00F4319E">
              <w:t>Petrous temporal bones (R) (K)</w:t>
            </w:r>
          </w:p>
        </w:tc>
        <w:tc>
          <w:tcPr>
            <w:tcW w:w="598" w:type="pct"/>
            <w:shd w:val="clear" w:color="auto" w:fill="auto"/>
            <w:hideMark/>
          </w:tcPr>
          <w:p w:rsidR="00B83D61" w:rsidRPr="00F4319E" w:rsidRDefault="00B83D61" w:rsidP="007601FA">
            <w:pPr>
              <w:pStyle w:val="Tabletext"/>
              <w:tabs>
                <w:tab w:val="decimal" w:pos="400"/>
              </w:tabs>
              <w:jc w:val="right"/>
            </w:pPr>
            <w:r w:rsidRPr="00F4319E">
              <w:t>64.50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57911</w:t>
            </w:r>
          </w:p>
        </w:tc>
        <w:tc>
          <w:tcPr>
            <w:tcW w:w="3793" w:type="pct"/>
            <w:shd w:val="clear" w:color="auto" w:fill="auto"/>
          </w:tcPr>
          <w:p w:rsidR="00B83D61" w:rsidRPr="00F4319E" w:rsidRDefault="00B83D61" w:rsidP="007601FA">
            <w:pPr>
              <w:pStyle w:val="Tabletext"/>
            </w:pPr>
            <w:r w:rsidRPr="00F4319E">
              <w:t>Skull, not in association with item</w:t>
            </w:r>
            <w:r w:rsidR="00F4319E" w:rsidRPr="00F4319E">
              <w:t> </w:t>
            </w:r>
            <w:r w:rsidRPr="00F4319E">
              <w:t>57902 or 57914 (R) (NK)</w:t>
            </w:r>
          </w:p>
        </w:tc>
        <w:tc>
          <w:tcPr>
            <w:tcW w:w="598" w:type="pct"/>
            <w:shd w:val="clear" w:color="auto" w:fill="auto"/>
          </w:tcPr>
          <w:p w:rsidR="00B83D61" w:rsidRPr="00F4319E" w:rsidRDefault="00B83D61" w:rsidP="007601FA">
            <w:pPr>
              <w:pStyle w:val="Tabletext"/>
              <w:tabs>
                <w:tab w:val="decimal" w:pos="400"/>
              </w:tabs>
              <w:jc w:val="right"/>
            </w:pPr>
            <w:r w:rsidRPr="00F4319E">
              <w:t>32.25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57912</w:t>
            </w:r>
          </w:p>
        </w:tc>
        <w:tc>
          <w:tcPr>
            <w:tcW w:w="3793" w:type="pct"/>
            <w:shd w:val="clear" w:color="auto" w:fill="auto"/>
            <w:hideMark/>
          </w:tcPr>
          <w:p w:rsidR="00B83D61" w:rsidRPr="00F4319E" w:rsidRDefault="00B83D61" w:rsidP="007601FA">
            <w:pPr>
              <w:pStyle w:val="Tabletext"/>
            </w:pPr>
            <w:r w:rsidRPr="00F4319E">
              <w:t>Facial bones—orbit, maxilla or malar, any or all (R) (K)</w:t>
            </w:r>
          </w:p>
        </w:tc>
        <w:tc>
          <w:tcPr>
            <w:tcW w:w="598" w:type="pct"/>
            <w:shd w:val="clear" w:color="auto" w:fill="auto"/>
            <w:hideMark/>
          </w:tcPr>
          <w:p w:rsidR="00B83D61" w:rsidRPr="00F4319E" w:rsidRDefault="00B83D61" w:rsidP="007601FA">
            <w:pPr>
              <w:pStyle w:val="Tabletext"/>
              <w:tabs>
                <w:tab w:val="decimal" w:pos="400"/>
              </w:tabs>
              <w:jc w:val="right"/>
            </w:pPr>
            <w:r w:rsidRPr="00F4319E">
              <w:t>47.15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57914</w:t>
            </w:r>
          </w:p>
        </w:tc>
        <w:tc>
          <w:tcPr>
            <w:tcW w:w="3793" w:type="pct"/>
            <w:shd w:val="clear" w:color="auto" w:fill="auto"/>
          </w:tcPr>
          <w:p w:rsidR="00B83D61" w:rsidRPr="00F4319E" w:rsidRDefault="00B83D61" w:rsidP="007601FA">
            <w:pPr>
              <w:pStyle w:val="Tabletext"/>
            </w:pPr>
            <w:r w:rsidRPr="00F4319E">
              <w:t>Cephalometry, not in association with item</w:t>
            </w:r>
            <w:r w:rsidR="00F4319E" w:rsidRPr="00F4319E">
              <w:t> </w:t>
            </w:r>
            <w:r w:rsidRPr="00F4319E">
              <w:t>57901 or 57911 (R) (NK)</w:t>
            </w:r>
          </w:p>
        </w:tc>
        <w:tc>
          <w:tcPr>
            <w:tcW w:w="598" w:type="pct"/>
            <w:shd w:val="clear" w:color="auto" w:fill="auto"/>
          </w:tcPr>
          <w:p w:rsidR="00B83D61" w:rsidRPr="00F4319E" w:rsidRDefault="00B83D61" w:rsidP="007601FA">
            <w:pPr>
              <w:pStyle w:val="Tabletext"/>
              <w:tabs>
                <w:tab w:val="decimal" w:pos="400"/>
              </w:tabs>
              <w:jc w:val="right"/>
            </w:pPr>
            <w:r w:rsidRPr="00F4319E">
              <w:t>32.25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57915</w:t>
            </w:r>
          </w:p>
        </w:tc>
        <w:tc>
          <w:tcPr>
            <w:tcW w:w="3793" w:type="pct"/>
            <w:shd w:val="clear" w:color="auto" w:fill="auto"/>
            <w:hideMark/>
          </w:tcPr>
          <w:p w:rsidR="00B83D61" w:rsidRPr="00F4319E" w:rsidRDefault="00B83D61" w:rsidP="007601FA">
            <w:pPr>
              <w:pStyle w:val="Tabletext"/>
            </w:pPr>
            <w:r w:rsidRPr="00F4319E">
              <w:t>Mandible, not by orthopantomography technique (R) (K)</w:t>
            </w:r>
          </w:p>
        </w:tc>
        <w:tc>
          <w:tcPr>
            <w:tcW w:w="598" w:type="pct"/>
            <w:shd w:val="clear" w:color="auto" w:fill="auto"/>
            <w:hideMark/>
          </w:tcPr>
          <w:p w:rsidR="00B83D61" w:rsidRPr="00F4319E" w:rsidRDefault="00B83D61" w:rsidP="007601FA">
            <w:pPr>
              <w:pStyle w:val="Tabletext"/>
              <w:tabs>
                <w:tab w:val="decimal" w:pos="400"/>
              </w:tabs>
              <w:jc w:val="right"/>
            </w:pPr>
            <w:r w:rsidRPr="00F4319E">
              <w:t>47.15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57917</w:t>
            </w:r>
          </w:p>
        </w:tc>
        <w:tc>
          <w:tcPr>
            <w:tcW w:w="3793" w:type="pct"/>
            <w:shd w:val="clear" w:color="auto" w:fill="auto"/>
          </w:tcPr>
          <w:p w:rsidR="00B83D61" w:rsidRPr="00F4319E" w:rsidRDefault="00B83D61" w:rsidP="007601FA">
            <w:pPr>
              <w:pStyle w:val="Tabletext"/>
            </w:pPr>
            <w:r w:rsidRPr="00F4319E">
              <w:t>Sinuses (R) (NK)</w:t>
            </w:r>
          </w:p>
        </w:tc>
        <w:tc>
          <w:tcPr>
            <w:tcW w:w="598" w:type="pct"/>
            <w:shd w:val="clear" w:color="auto" w:fill="auto"/>
          </w:tcPr>
          <w:p w:rsidR="00B83D61" w:rsidRPr="00F4319E" w:rsidRDefault="00B83D61" w:rsidP="007601FA">
            <w:pPr>
              <w:pStyle w:val="Tabletext"/>
              <w:tabs>
                <w:tab w:val="decimal" w:pos="400"/>
              </w:tabs>
              <w:jc w:val="right"/>
            </w:pPr>
            <w:r w:rsidRPr="00F4319E">
              <w:t>23.65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57918</w:t>
            </w:r>
          </w:p>
        </w:tc>
        <w:tc>
          <w:tcPr>
            <w:tcW w:w="3793" w:type="pct"/>
            <w:shd w:val="clear" w:color="auto" w:fill="auto"/>
            <w:hideMark/>
          </w:tcPr>
          <w:p w:rsidR="00B83D61" w:rsidRPr="00F4319E" w:rsidRDefault="00B83D61" w:rsidP="007601FA">
            <w:pPr>
              <w:pStyle w:val="Tabletext"/>
            </w:pPr>
            <w:r w:rsidRPr="00F4319E">
              <w:t>Salivary calculus (R) (K)</w:t>
            </w:r>
          </w:p>
        </w:tc>
        <w:tc>
          <w:tcPr>
            <w:tcW w:w="598" w:type="pct"/>
            <w:shd w:val="clear" w:color="auto" w:fill="auto"/>
            <w:hideMark/>
          </w:tcPr>
          <w:p w:rsidR="00B83D61" w:rsidRPr="00F4319E" w:rsidRDefault="00B83D61" w:rsidP="007601FA">
            <w:pPr>
              <w:pStyle w:val="Tabletext"/>
              <w:tabs>
                <w:tab w:val="decimal" w:pos="400"/>
              </w:tabs>
              <w:jc w:val="right"/>
            </w:pPr>
            <w:r w:rsidRPr="00F4319E">
              <w:t>47.15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57920</w:t>
            </w:r>
          </w:p>
        </w:tc>
        <w:tc>
          <w:tcPr>
            <w:tcW w:w="3793" w:type="pct"/>
            <w:shd w:val="clear" w:color="auto" w:fill="auto"/>
          </w:tcPr>
          <w:p w:rsidR="00B83D61" w:rsidRPr="00F4319E" w:rsidRDefault="00B83D61" w:rsidP="007601FA">
            <w:pPr>
              <w:pStyle w:val="Tabletext"/>
            </w:pPr>
            <w:r w:rsidRPr="00F4319E">
              <w:t>Mastoids (R) (NK)</w:t>
            </w:r>
          </w:p>
        </w:tc>
        <w:tc>
          <w:tcPr>
            <w:tcW w:w="598" w:type="pct"/>
            <w:shd w:val="clear" w:color="auto" w:fill="auto"/>
          </w:tcPr>
          <w:p w:rsidR="00B83D61" w:rsidRPr="00F4319E" w:rsidRDefault="00B83D61" w:rsidP="007601FA">
            <w:pPr>
              <w:pStyle w:val="Tabletext"/>
              <w:tabs>
                <w:tab w:val="decimal" w:pos="400"/>
              </w:tabs>
              <w:jc w:val="right"/>
            </w:pPr>
            <w:r w:rsidRPr="00F4319E">
              <w:t>32.25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57921</w:t>
            </w:r>
          </w:p>
        </w:tc>
        <w:tc>
          <w:tcPr>
            <w:tcW w:w="3793" w:type="pct"/>
            <w:shd w:val="clear" w:color="auto" w:fill="auto"/>
            <w:hideMark/>
          </w:tcPr>
          <w:p w:rsidR="00B83D61" w:rsidRPr="00F4319E" w:rsidRDefault="00B83D61" w:rsidP="007601FA">
            <w:pPr>
              <w:pStyle w:val="Tabletext"/>
            </w:pPr>
            <w:r w:rsidRPr="00F4319E">
              <w:t>Nose (R) (K)</w:t>
            </w:r>
          </w:p>
        </w:tc>
        <w:tc>
          <w:tcPr>
            <w:tcW w:w="598" w:type="pct"/>
            <w:shd w:val="clear" w:color="auto" w:fill="auto"/>
            <w:hideMark/>
          </w:tcPr>
          <w:p w:rsidR="00B83D61" w:rsidRPr="00F4319E" w:rsidRDefault="00B83D61" w:rsidP="007601FA">
            <w:pPr>
              <w:pStyle w:val="Tabletext"/>
              <w:tabs>
                <w:tab w:val="decimal" w:pos="400"/>
              </w:tabs>
              <w:jc w:val="right"/>
            </w:pPr>
            <w:r w:rsidRPr="00F4319E">
              <w:t>47.15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57923</w:t>
            </w:r>
          </w:p>
        </w:tc>
        <w:tc>
          <w:tcPr>
            <w:tcW w:w="3793" w:type="pct"/>
            <w:shd w:val="clear" w:color="auto" w:fill="auto"/>
          </w:tcPr>
          <w:p w:rsidR="00B83D61" w:rsidRPr="00F4319E" w:rsidRDefault="00B83D61" w:rsidP="007601FA">
            <w:pPr>
              <w:pStyle w:val="Tabletext"/>
            </w:pPr>
            <w:r w:rsidRPr="00F4319E">
              <w:t>Petrous temporal bones (R) (NK)</w:t>
            </w:r>
          </w:p>
        </w:tc>
        <w:tc>
          <w:tcPr>
            <w:tcW w:w="598" w:type="pct"/>
            <w:shd w:val="clear" w:color="auto" w:fill="auto"/>
          </w:tcPr>
          <w:p w:rsidR="00B83D61" w:rsidRPr="00F4319E" w:rsidRDefault="00B83D61" w:rsidP="007601FA">
            <w:pPr>
              <w:pStyle w:val="Tabletext"/>
              <w:tabs>
                <w:tab w:val="decimal" w:pos="400"/>
              </w:tabs>
              <w:jc w:val="right"/>
            </w:pPr>
            <w:r w:rsidRPr="00F4319E">
              <w:t>32.25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57924</w:t>
            </w:r>
          </w:p>
        </w:tc>
        <w:tc>
          <w:tcPr>
            <w:tcW w:w="3793" w:type="pct"/>
            <w:shd w:val="clear" w:color="auto" w:fill="auto"/>
            <w:hideMark/>
          </w:tcPr>
          <w:p w:rsidR="00B83D61" w:rsidRPr="00F4319E" w:rsidRDefault="00B83D61" w:rsidP="007601FA">
            <w:pPr>
              <w:pStyle w:val="Tabletext"/>
            </w:pPr>
            <w:r w:rsidRPr="00F4319E">
              <w:t>Eye (R) (K)</w:t>
            </w:r>
          </w:p>
        </w:tc>
        <w:tc>
          <w:tcPr>
            <w:tcW w:w="598" w:type="pct"/>
            <w:shd w:val="clear" w:color="auto" w:fill="auto"/>
            <w:hideMark/>
          </w:tcPr>
          <w:p w:rsidR="00B83D61" w:rsidRPr="00F4319E" w:rsidRDefault="00B83D61" w:rsidP="007601FA">
            <w:pPr>
              <w:pStyle w:val="Tabletext"/>
              <w:tabs>
                <w:tab w:val="decimal" w:pos="400"/>
              </w:tabs>
              <w:jc w:val="right"/>
            </w:pPr>
            <w:r w:rsidRPr="00F4319E">
              <w:t>47.15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57926</w:t>
            </w:r>
          </w:p>
        </w:tc>
        <w:tc>
          <w:tcPr>
            <w:tcW w:w="3793" w:type="pct"/>
            <w:shd w:val="clear" w:color="auto" w:fill="auto"/>
          </w:tcPr>
          <w:p w:rsidR="00B83D61" w:rsidRPr="00F4319E" w:rsidRDefault="00B83D61" w:rsidP="007601FA">
            <w:pPr>
              <w:pStyle w:val="Tabletext"/>
            </w:pPr>
            <w:r w:rsidRPr="00F4319E">
              <w:t>Facial bones—orbit, maxilla or malar, any or all (R) (NK)</w:t>
            </w:r>
          </w:p>
        </w:tc>
        <w:tc>
          <w:tcPr>
            <w:tcW w:w="598" w:type="pct"/>
            <w:shd w:val="clear" w:color="auto" w:fill="auto"/>
          </w:tcPr>
          <w:p w:rsidR="00B83D61" w:rsidRPr="00F4319E" w:rsidRDefault="00B83D61" w:rsidP="007601FA">
            <w:pPr>
              <w:pStyle w:val="Tabletext"/>
              <w:tabs>
                <w:tab w:val="decimal" w:pos="400"/>
              </w:tabs>
              <w:jc w:val="right"/>
            </w:pPr>
            <w:r w:rsidRPr="00F4319E">
              <w:t>23.60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57927</w:t>
            </w:r>
          </w:p>
        </w:tc>
        <w:tc>
          <w:tcPr>
            <w:tcW w:w="3793" w:type="pct"/>
            <w:shd w:val="clear" w:color="auto" w:fill="auto"/>
            <w:hideMark/>
          </w:tcPr>
          <w:p w:rsidR="00B83D61" w:rsidRPr="00F4319E" w:rsidRDefault="00B83D61" w:rsidP="007601FA">
            <w:pPr>
              <w:pStyle w:val="Tabletext"/>
            </w:pPr>
            <w:r w:rsidRPr="00F4319E">
              <w:t>Temporo</w:t>
            </w:r>
            <w:r w:rsidR="00F4319E">
              <w:noBreakHyphen/>
            </w:r>
            <w:r w:rsidRPr="00F4319E">
              <w:t>mandibular joints (R) (K)</w:t>
            </w:r>
          </w:p>
        </w:tc>
        <w:tc>
          <w:tcPr>
            <w:tcW w:w="598" w:type="pct"/>
            <w:shd w:val="clear" w:color="auto" w:fill="auto"/>
            <w:hideMark/>
          </w:tcPr>
          <w:p w:rsidR="00B83D61" w:rsidRPr="00F4319E" w:rsidRDefault="00B83D61" w:rsidP="007601FA">
            <w:pPr>
              <w:pStyle w:val="Tabletext"/>
              <w:tabs>
                <w:tab w:val="decimal" w:pos="400"/>
              </w:tabs>
              <w:jc w:val="right"/>
            </w:pPr>
            <w:r w:rsidRPr="00F4319E">
              <w:t>49.65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57929</w:t>
            </w:r>
          </w:p>
        </w:tc>
        <w:tc>
          <w:tcPr>
            <w:tcW w:w="3793" w:type="pct"/>
            <w:shd w:val="clear" w:color="auto" w:fill="auto"/>
          </w:tcPr>
          <w:p w:rsidR="00B83D61" w:rsidRPr="00F4319E" w:rsidRDefault="00B83D61" w:rsidP="007601FA">
            <w:pPr>
              <w:pStyle w:val="Tabletext"/>
            </w:pPr>
            <w:r w:rsidRPr="00F4319E">
              <w:t>Mandible, not by orthopantomography technique (R) (NK)</w:t>
            </w:r>
          </w:p>
        </w:tc>
        <w:tc>
          <w:tcPr>
            <w:tcW w:w="598" w:type="pct"/>
            <w:shd w:val="clear" w:color="auto" w:fill="auto"/>
          </w:tcPr>
          <w:p w:rsidR="00B83D61" w:rsidRPr="00F4319E" w:rsidRDefault="00B83D61" w:rsidP="007601FA">
            <w:pPr>
              <w:pStyle w:val="Tabletext"/>
              <w:tabs>
                <w:tab w:val="decimal" w:pos="400"/>
              </w:tabs>
              <w:jc w:val="right"/>
            </w:pPr>
            <w:r w:rsidRPr="00F4319E">
              <w:t>23.60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57930</w:t>
            </w:r>
          </w:p>
        </w:tc>
        <w:tc>
          <w:tcPr>
            <w:tcW w:w="3793" w:type="pct"/>
            <w:shd w:val="clear" w:color="auto" w:fill="auto"/>
            <w:hideMark/>
          </w:tcPr>
          <w:p w:rsidR="00B83D61" w:rsidRPr="00F4319E" w:rsidRDefault="00B83D61" w:rsidP="007601FA">
            <w:pPr>
              <w:pStyle w:val="Tabletext"/>
            </w:pPr>
            <w:r w:rsidRPr="00F4319E">
              <w:t>Teeth—single area (R) (K)</w:t>
            </w:r>
          </w:p>
        </w:tc>
        <w:tc>
          <w:tcPr>
            <w:tcW w:w="598" w:type="pct"/>
            <w:shd w:val="clear" w:color="auto" w:fill="auto"/>
            <w:hideMark/>
          </w:tcPr>
          <w:p w:rsidR="00B83D61" w:rsidRPr="00F4319E" w:rsidRDefault="00B83D61" w:rsidP="007601FA">
            <w:pPr>
              <w:pStyle w:val="Tabletext"/>
              <w:tabs>
                <w:tab w:val="decimal" w:pos="400"/>
              </w:tabs>
              <w:jc w:val="right"/>
            </w:pPr>
            <w:r w:rsidRPr="00F4319E">
              <w:t>32.90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57932</w:t>
            </w:r>
          </w:p>
        </w:tc>
        <w:tc>
          <w:tcPr>
            <w:tcW w:w="3793" w:type="pct"/>
            <w:shd w:val="clear" w:color="auto" w:fill="auto"/>
          </w:tcPr>
          <w:p w:rsidR="00B83D61" w:rsidRPr="00F4319E" w:rsidRDefault="00B83D61" w:rsidP="007601FA">
            <w:pPr>
              <w:pStyle w:val="Tabletext"/>
            </w:pPr>
            <w:r w:rsidRPr="00F4319E">
              <w:t>Salivary calculus (R) (NK)</w:t>
            </w:r>
          </w:p>
        </w:tc>
        <w:tc>
          <w:tcPr>
            <w:tcW w:w="598" w:type="pct"/>
            <w:shd w:val="clear" w:color="auto" w:fill="auto"/>
          </w:tcPr>
          <w:p w:rsidR="00B83D61" w:rsidRPr="00F4319E" w:rsidRDefault="00B83D61" w:rsidP="007601FA">
            <w:pPr>
              <w:pStyle w:val="Tabletext"/>
              <w:tabs>
                <w:tab w:val="decimal" w:pos="400"/>
              </w:tabs>
              <w:jc w:val="right"/>
            </w:pPr>
            <w:r w:rsidRPr="00F4319E">
              <w:t>23.60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57933</w:t>
            </w:r>
          </w:p>
        </w:tc>
        <w:tc>
          <w:tcPr>
            <w:tcW w:w="3793" w:type="pct"/>
            <w:shd w:val="clear" w:color="auto" w:fill="auto"/>
            <w:hideMark/>
          </w:tcPr>
          <w:p w:rsidR="00B83D61" w:rsidRPr="00F4319E" w:rsidRDefault="00B83D61" w:rsidP="007601FA">
            <w:pPr>
              <w:pStyle w:val="Tabletext"/>
            </w:pPr>
            <w:r w:rsidRPr="00F4319E">
              <w:t>Teeth—full mouth (R) (K)</w:t>
            </w:r>
          </w:p>
        </w:tc>
        <w:tc>
          <w:tcPr>
            <w:tcW w:w="598" w:type="pct"/>
            <w:shd w:val="clear" w:color="auto" w:fill="auto"/>
            <w:hideMark/>
          </w:tcPr>
          <w:p w:rsidR="00B83D61" w:rsidRPr="00F4319E" w:rsidRDefault="00B83D61" w:rsidP="007601FA">
            <w:pPr>
              <w:pStyle w:val="Tabletext"/>
              <w:tabs>
                <w:tab w:val="decimal" w:pos="400"/>
              </w:tabs>
              <w:jc w:val="right"/>
            </w:pPr>
            <w:r w:rsidRPr="00F4319E">
              <w:t>78.25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57935</w:t>
            </w:r>
          </w:p>
        </w:tc>
        <w:tc>
          <w:tcPr>
            <w:tcW w:w="3793" w:type="pct"/>
            <w:shd w:val="clear" w:color="auto" w:fill="auto"/>
          </w:tcPr>
          <w:p w:rsidR="00B83D61" w:rsidRPr="00F4319E" w:rsidRDefault="00B83D61" w:rsidP="007601FA">
            <w:pPr>
              <w:pStyle w:val="Tabletext"/>
            </w:pPr>
            <w:r w:rsidRPr="00F4319E">
              <w:t>Nose (R) (NK)</w:t>
            </w:r>
          </w:p>
        </w:tc>
        <w:tc>
          <w:tcPr>
            <w:tcW w:w="598" w:type="pct"/>
            <w:shd w:val="clear" w:color="auto" w:fill="auto"/>
          </w:tcPr>
          <w:p w:rsidR="00B83D61" w:rsidRPr="00F4319E" w:rsidRDefault="00B83D61" w:rsidP="007601FA">
            <w:pPr>
              <w:pStyle w:val="Tabletext"/>
              <w:tabs>
                <w:tab w:val="decimal" w:pos="400"/>
              </w:tabs>
              <w:jc w:val="right"/>
            </w:pPr>
            <w:r w:rsidRPr="00F4319E">
              <w:t>23.60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57938</w:t>
            </w:r>
          </w:p>
        </w:tc>
        <w:tc>
          <w:tcPr>
            <w:tcW w:w="3793" w:type="pct"/>
            <w:shd w:val="clear" w:color="auto" w:fill="auto"/>
          </w:tcPr>
          <w:p w:rsidR="00B83D61" w:rsidRPr="00F4319E" w:rsidRDefault="00B83D61" w:rsidP="007601FA">
            <w:pPr>
              <w:pStyle w:val="Tabletext"/>
            </w:pPr>
            <w:r w:rsidRPr="00F4319E">
              <w:t>Eye (R) (NK)</w:t>
            </w:r>
          </w:p>
        </w:tc>
        <w:tc>
          <w:tcPr>
            <w:tcW w:w="598" w:type="pct"/>
            <w:shd w:val="clear" w:color="auto" w:fill="auto"/>
          </w:tcPr>
          <w:p w:rsidR="00B83D61" w:rsidRPr="00F4319E" w:rsidRDefault="00B83D61" w:rsidP="007601FA">
            <w:pPr>
              <w:pStyle w:val="Tabletext"/>
              <w:tabs>
                <w:tab w:val="decimal" w:pos="400"/>
              </w:tabs>
              <w:jc w:val="right"/>
            </w:pPr>
            <w:r w:rsidRPr="00F4319E">
              <w:t>23.60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57939</w:t>
            </w:r>
          </w:p>
        </w:tc>
        <w:tc>
          <w:tcPr>
            <w:tcW w:w="3793" w:type="pct"/>
            <w:shd w:val="clear" w:color="auto" w:fill="auto"/>
            <w:hideMark/>
          </w:tcPr>
          <w:p w:rsidR="00B83D61" w:rsidRPr="00F4319E" w:rsidRDefault="00B83D61" w:rsidP="007601FA">
            <w:pPr>
              <w:pStyle w:val="Tabletext"/>
            </w:pPr>
            <w:r w:rsidRPr="00F4319E">
              <w:t>Palato</w:t>
            </w:r>
            <w:r w:rsidR="00F4319E">
              <w:noBreakHyphen/>
            </w:r>
            <w:r w:rsidRPr="00F4319E">
              <w:t>pharyngeal studies with fluoroscopic screening (R) (K)</w:t>
            </w:r>
          </w:p>
        </w:tc>
        <w:tc>
          <w:tcPr>
            <w:tcW w:w="598" w:type="pct"/>
            <w:shd w:val="clear" w:color="auto" w:fill="auto"/>
            <w:hideMark/>
          </w:tcPr>
          <w:p w:rsidR="00B83D61" w:rsidRPr="00F4319E" w:rsidRDefault="00B83D61" w:rsidP="007601FA">
            <w:pPr>
              <w:pStyle w:val="Tabletext"/>
              <w:tabs>
                <w:tab w:val="decimal" w:pos="400"/>
              </w:tabs>
              <w:jc w:val="right"/>
            </w:pPr>
            <w:r w:rsidRPr="00F4319E">
              <w:t>64.50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57941</w:t>
            </w:r>
          </w:p>
        </w:tc>
        <w:tc>
          <w:tcPr>
            <w:tcW w:w="3793" w:type="pct"/>
            <w:shd w:val="clear" w:color="auto" w:fill="auto"/>
          </w:tcPr>
          <w:p w:rsidR="00B83D61" w:rsidRPr="00F4319E" w:rsidRDefault="00B83D61" w:rsidP="007601FA">
            <w:pPr>
              <w:pStyle w:val="Tabletext"/>
            </w:pPr>
            <w:r w:rsidRPr="00F4319E">
              <w:t>Temporo</w:t>
            </w:r>
            <w:r w:rsidR="00F4319E">
              <w:noBreakHyphen/>
            </w:r>
            <w:r w:rsidRPr="00F4319E">
              <w:t>mandibular joints (R) (NK)</w:t>
            </w:r>
          </w:p>
        </w:tc>
        <w:tc>
          <w:tcPr>
            <w:tcW w:w="598" w:type="pct"/>
            <w:shd w:val="clear" w:color="auto" w:fill="auto"/>
          </w:tcPr>
          <w:p w:rsidR="00B83D61" w:rsidRPr="00F4319E" w:rsidRDefault="00B83D61" w:rsidP="007601FA">
            <w:pPr>
              <w:pStyle w:val="Tabletext"/>
              <w:tabs>
                <w:tab w:val="decimal" w:pos="400"/>
              </w:tabs>
              <w:jc w:val="right"/>
            </w:pPr>
            <w:r w:rsidRPr="00F4319E">
              <w:t>24.85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57942</w:t>
            </w:r>
          </w:p>
        </w:tc>
        <w:tc>
          <w:tcPr>
            <w:tcW w:w="3793" w:type="pct"/>
            <w:shd w:val="clear" w:color="auto" w:fill="auto"/>
            <w:hideMark/>
          </w:tcPr>
          <w:p w:rsidR="00B83D61" w:rsidRPr="00F4319E" w:rsidRDefault="00B83D61" w:rsidP="007601FA">
            <w:pPr>
              <w:pStyle w:val="Tabletext"/>
            </w:pPr>
            <w:r w:rsidRPr="00F4319E">
              <w:t>Palato</w:t>
            </w:r>
            <w:r w:rsidR="00F4319E">
              <w:noBreakHyphen/>
            </w:r>
            <w:r w:rsidRPr="00F4319E">
              <w:t>pharyngeal studies without fluoroscopic screening (R) (K)</w:t>
            </w:r>
          </w:p>
        </w:tc>
        <w:tc>
          <w:tcPr>
            <w:tcW w:w="598" w:type="pct"/>
            <w:shd w:val="clear" w:color="auto" w:fill="auto"/>
            <w:hideMark/>
          </w:tcPr>
          <w:p w:rsidR="00B83D61" w:rsidRPr="00F4319E" w:rsidRDefault="00B83D61" w:rsidP="007601FA">
            <w:pPr>
              <w:pStyle w:val="Tabletext"/>
              <w:tabs>
                <w:tab w:val="decimal" w:pos="400"/>
              </w:tabs>
              <w:jc w:val="right"/>
            </w:pPr>
            <w:r w:rsidRPr="00F4319E">
              <w:t>49.65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57944</w:t>
            </w:r>
          </w:p>
        </w:tc>
        <w:tc>
          <w:tcPr>
            <w:tcW w:w="3793" w:type="pct"/>
            <w:shd w:val="clear" w:color="auto" w:fill="auto"/>
          </w:tcPr>
          <w:p w:rsidR="00B83D61" w:rsidRPr="00F4319E" w:rsidRDefault="00B83D61" w:rsidP="007601FA">
            <w:pPr>
              <w:pStyle w:val="Tabletext"/>
            </w:pPr>
            <w:r w:rsidRPr="00F4319E">
              <w:t>Teeth—single area (R) (NK)</w:t>
            </w:r>
          </w:p>
        </w:tc>
        <w:tc>
          <w:tcPr>
            <w:tcW w:w="598" w:type="pct"/>
            <w:shd w:val="clear" w:color="auto" w:fill="auto"/>
          </w:tcPr>
          <w:p w:rsidR="00B83D61" w:rsidRPr="00F4319E" w:rsidRDefault="00B83D61" w:rsidP="007601FA">
            <w:pPr>
              <w:pStyle w:val="Tabletext"/>
              <w:tabs>
                <w:tab w:val="decimal" w:pos="400"/>
              </w:tabs>
              <w:jc w:val="right"/>
            </w:pPr>
            <w:r w:rsidRPr="00F4319E">
              <w:t>16.45</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57945</w:t>
            </w:r>
          </w:p>
        </w:tc>
        <w:tc>
          <w:tcPr>
            <w:tcW w:w="3793" w:type="pct"/>
            <w:shd w:val="clear" w:color="auto" w:fill="auto"/>
            <w:hideMark/>
          </w:tcPr>
          <w:p w:rsidR="00B83D61" w:rsidRPr="00F4319E" w:rsidRDefault="00B83D61" w:rsidP="007601FA">
            <w:pPr>
              <w:pStyle w:val="Tabletext"/>
            </w:pPr>
            <w:r w:rsidRPr="00F4319E">
              <w:t>Larynx, lateral airways and soft tissues of the neck, not being a service associated with a service to which item</w:t>
            </w:r>
            <w:r w:rsidR="00F4319E" w:rsidRPr="00F4319E">
              <w:t> </w:t>
            </w:r>
            <w:r w:rsidRPr="00F4319E">
              <w:t>57939, 57942, 57950 or 57953 applies (R)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43.40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57947</w:t>
            </w:r>
          </w:p>
        </w:tc>
        <w:tc>
          <w:tcPr>
            <w:tcW w:w="3793" w:type="pct"/>
            <w:shd w:val="clear" w:color="auto" w:fill="auto"/>
          </w:tcPr>
          <w:p w:rsidR="00B83D61" w:rsidRPr="00F4319E" w:rsidRDefault="00B83D61" w:rsidP="007601FA">
            <w:pPr>
              <w:pStyle w:val="Tabletext"/>
            </w:pPr>
            <w:r w:rsidRPr="00F4319E">
              <w:t>Teeth—full mouth (R) (NK)</w:t>
            </w:r>
          </w:p>
        </w:tc>
        <w:tc>
          <w:tcPr>
            <w:tcW w:w="598" w:type="pct"/>
            <w:shd w:val="clear" w:color="auto" w:fill="auto"/>
          </w:tcPr>
          <w:p w:rsidR="00B83D61" w:rsidRPr="00F4319E" w:rsidRDefault="00B83D61" w:rsidP="007601FA">
            <w:pPr>
              <w:pStyle w:val="Tabletext"/>
              <w:tabs>
                <w:tab w:val="decimal" w:pos="400"/>
              </w:tabs>
              <w:jc w:val="right"/>
            </w:pPr>
            <w:r w:rsidRPr="00F4319E">
              <w:t>39.15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57950</w:t>
            </w:r>
          </w:p>
        </w:tc>
        <w:tc>
          <w:tcPr>
            <w:tcW w:w="3793" w:type="pct"/>
            <w:shd w:val="clear" w:color="auto" w:fill="auto"/>
          </w:tcPr>
          <w:p w:rsidR="00B83D61" w:rsidRPr="00F4319E" w:rsidRDefault="00B83D61" w:rsidP="007601FA">
            <w:pPr>
              <w:pStyle w:val="Tabletext"/>
            </w:pPr>
            <w:r w:rsidRPr="00F4319E">
              <w:t>Palato</w:t>
            </w:r>
            <w:r w:rsidR="00F4319E">
              <w:noBreakHyphen/>
            </w:r>
            <w:r w:rsidRPr="00F4319E">
              <w:t>pharyngeal studies with fluoroscopic screening (R) (NK)</w:t>
            </w:r>
          </w:p>
        </w:tc>
        <w:tc>
          <w:tcPr>
            <w:tcW w:w="598" w:type="pct"/>
            <w:shd w:val="clear" w:color="auto" w:fill="auto"/>
          </w:tcPr>
          <w:p w:rsidR="00B83D61" w:rsidRPr="00F4319E" w:rsidRDefault="00B83D61" w:rsidP="007601FA">
            <w:pPr>
              <w:pStyle w:val="Tabletext"/>
              <w:tabs>
                <w:tab w:val="decimal" w:pos="400"/>
              </w:tabs>
              <w:jc w:val="right"/>
            </w:pPr>
            <w:r w:rsidRPr="00F4319E">
              <w:t>32.25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57953</w:t>
            </w:r>
          </w:p>
        </w:tc>
        <w:tc>
          <w:tcPr>
            <w:tcW w:w="3793" w:type="pct"/>
            <w:shd w:val="clear" w:color="auto" w:fill="auto"/>
          </w:tcPr>
          <w:p w:rsidR="00B83D61" w:rsidRPr="00F4319E" w:rsidRDefault="00B83D61" w:rsidP="007601FA">
            <w:pPr>
              <w:pStyle w:val="Tabletext"/>
            </w:pPr>
            <w:r w:rsidRPr="00F4319E">
              <w:t>Palato</w:t>
            </w:r>
            <w:r w:rsidR="00F4319E">
              <w:noBreakHyphen/>
            </w:r>
            <w:r w:rsidRPr="00F4319E">
              <w:t>pharyngeal studies without fluoroscopic screening (R) (NK)</w:t>
            </w:r>
          </w:p>
        </w:tc>
        <w:tc>
          <w:tcPr>
            <w:tcW w:w="598" w:type="pct"/>
            <w:shd w:val="clear" w:color="auto" w:fill="auto"/>
          </w:tcPr>
          <w:p w:rsidR="00B83D61" w:rsidRPr="00F4319E" w:rsidRDefault="00B83D61" w:rsidP="007601FA">
            <w:pPr>
              <w:pStyle w:val="Tabletext"/>
              <w:tabs>
                <w:tab w:val="decimal" w:pos="400"/>
              </w:tabs>
              <w:jc w:val="right"/>
            </w:pPr>
            <w:r w:rsidRPr="00F4319E">
              <w:t>24.85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57956</w:t>
            </w:r>
          </w:p>
        </w:tc>
        <w:tc>
          <w:tcPr>
            <w:tcW w:w="3793" w:type="pct"/>
            <w:shd w:val="clear" w:color="auto" w:fill="auto"/>
          </w:tcPr>
          <w:p w:rsidR="00B83D61" w:rsidRPr="00F4319E" w:rsidRDefault="00B83D61" w:rsidP="007601FA">
            <w:pPr>
              <w:pStyle w:val="Tabletext"/>
            </w:pPr>
            <w:r w:rsidRPr="00F4319E">
              <w:t>Larynx, lateral airways and soft tissues of the neck, not being a service associated with a service to which item</w:t>
            </w:r>
            <w:r w:rsidR="00F4319E" w:rsidRPr="00F4319E">
              <w:t> </w:t>
            </w:r>
            <w:r w:rsidRPr="00F4319E">
              <w:t>57939, 57942, 57950 or 57953 applies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21.70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57959</w:t>
            </w:r>
          </w:p>
        </w:tc>
        <w:tc>
          <w:tcPr>
            <w:tcW w:w="3793" w:type="pct"/>
            <w:shd w:val="clear" w:color="auto" w:fill="auto"/>
          </w:tcPr>
          <w:p w:rsidR="00B83D61" w:rsidRPr="00F4319E" w:rsidRDefault="00B83D61" w:rsidP="007601FA">
            <w:pPr>
              <w:pStyle w:val="Tabletext"/>
            </w:pPr>
            <w:r w:rsidRPr="00F4319E">
              <w:t>Orthopantomography for diagnosis or management (or both) of trauma, infection, tumour or a congenital or surgical condition of the teeth or maxillofacial region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23.70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57960</w:t>
            </w:r>
          </w:p>
        </w:tc>
        <w:tc>
          <w:tcPr>
            <w:tcW w:w="3793" w:type="pct"/>
            <w:shd w:val="clear" w:color="auto" w:fill="auto"/>
            <w:hideMark/>
          </w:tcPr>
          <w:p w:rsidR="00B83D61" w:rsidRPr="00F4319E" w:rsidRDefault="00B83D61" w:rsidP="007601FA">
            <w:pPr>
              <w:pStyle w:val="Tabletext"/>
            </w:pPr>
            <w:r w:rsidRPr="00F4319E">
              <w:t>Orthopantomography for diagnosis or management (or both) of trauma, infection, tumour or a congenital or surgical condition of the teeth or maxillofacial region (R)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47.40</w:t>
            </w:r>
          </w:p>
        </w:tc>
      </w:tr>
      <w:tr w:rsidR="00B83D61" w:rsidRPr="00F4319E" w:rsidTr="007601FA">
        <w:tblPrEx>
          <w:tblLook w:val="0000" w:firstRow="0" w:lastRow="0" w:firstColumn="0" w:lastColumn="0" w:noHBand="0" w:noVBand="0"/>
        </w:tblPrEx>
        <w:trPr>
          <w:cantSplit/>
        </w:trPr>
        <w:tc>
          <w:tcPr>
            <w:tcW w:w="609" w:type="pct"/>
            <w:shd w:val="clear" w:color="auto" w:fill="auto"/>
          </w:tcPr>
          <w:p w:rsidR="00B83D61" w:rsidRPr="00F4319E" w:rsidRDefault="00B83D61" w:rsidP="007601FA">
            <w:pPr>
              <w:pStyle w:val="Tabletext"/>
            </w:pPr>
            <w:r w:rsidRPr="00F4319E">
              <w:t>57962</w:t>
            </w:r>
          </w:p>
        </w:tc>
        <w:tc>
          <w:tcPr>
            <w:tcW w:w="3793" w:type="pct"/>
            <w:shd w:val="clear" w:color="auto" w:fill="auto"/>
          </w:tcPr>
          <w:p w:rsidR="00B83D61" w:rsidRPr="00F4319E" w:rsidRDefault="00B83D61" w:rsidP="007601FA">
            <w:pPr>
              <w:pStyle w:val="Tabletext"/>
            </w:pPr>
            <w:r w:rsidRPr="00F4319E">
              <w:t>Orthopantomography for diagnosis or management (or both) of any of the following conditions, if the signs and symptoms of the condition is present:</w:t>
            </w:r>
          </w:p>
          <w:p w:rsidR="00B83D61" w:rsidRPr="00F4319E" w:rsidRDefault="00B83D61" w:rsidP="007601FA">
            <w:pPr>
              <w:pStyle w:val="Tablea"/>
            </w:pPr>
            <w:r w:rsidRPr="00F4319E">
              <w:t>(a) impacted teeth;</w:t>
            </w:r>
          </w:p>
          <w:p w:rsidR="00B83D61" w:rsidRPr="00F4319E" w:rsidRDefault="00B83D61" w:rsidP="007601FA">
            <w:pPr>
              <w:pStyle w:val="Tablea"/>
            </w:pPr>
            <w:r w:rsidRPr="00F4319E">
              <w:t>(b) caries;</w:t>
            </w:r>
          </w:p>
          <w:p w:rsidR="00B83D61" w:rsidRPr="00F4319E" w:rsidRDefault="00B83D61" w:rsidP="007601FA">
            <w:pPr>
              <w:pStyle w:val="Tablea"/>
            </w:pPr>
            <w:r w:rsidRPr="00F4319E">
              <w:t>(c) periodontal pathology;</w:t>
            </w:r>
          </w:p>
          <w:p w:rsidR="00B83D61" w:rsidRPr="00F4319E" w:rsidRDefault="00B83D61" w:rsidP="007601FA">
            <w:pPr>
              <w:pStyle w:val="Tablea"/>
            </w:pPr>
            <w:r w:rsidRPr="00F4319E">
              <w:t>(d) periapical pathology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23.70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57963</w:t>
            </w:r>
          </w:p>
        </w:tc>
        <w:tc>
          <w:tcPr>
            <w:tcW w:w="3793" w:type="pct"/>
            <w:shd w:val="clear" w:color="auto" w:fill="auto"/>
            <w:hideMark/>
          </w:tcPr>
          <w:p w:rsidR="00B83D61" w:rsidRPr="00F4319E" w:rsidRDefault="00B83D61" w:rsidP="007601FA">
            <w:pPr>
              <w:pStyle w:val="Tabletext"/>
            </w:pPr>
            <w:r w:rsidRPr="00F4319E">
              <w:t>Orthopantomography for diagnosis or management (or both) of any of the following conditions, if the signs and symptoms of the condition is present:</w:t>
            </w:r>
          </w:p>
          <w:p w:rsidR="00B83D61" w:rsidRPr="00F4319E" w:rsidRDefault="00B83D61" w:rsidP="007601FA">
            <w:pPr>
              <w:pStyle w:val="Tablea"/>
            </w:pPr>
            <w:r w:rsidRPr="00F4319E">
              <w:t>(a) impacted teeth;</w:t>
            </w:r>
          </w:p>
          <w:p w:rsidR="00B83D61" w:rsidRPr="00F4319E" w:rsidRDefault="00B83D61" w:rsidP="007601FA">
            <w:pPr>
              <w:pStyle w:val="Tablea"/>
            </w:pPr>
            <w:r w:rsidRPr="00F4319E">
              <w:t>(b) caries;</w:t>
            </w:r>
          </w:p>
          <w:p w:rsidR="00B83D61" w:rsidRPr="00F4319E" w:rsidRDefault="00B83D61" w:rsidP="007601FA">
            <w:pPr>
              <w:pStyle w:val="Tablea"/>
            </w:pPr>
            <w:r w:rsidRPr="00F4319E">
              <w:t>(c) periodontal pathology;</w:t>
            </w:r>
          </w:p>
          <w:p w:rsidR="00B83D61" w:rsidRPr="00F4319E" w:rsidRDefault="00B83D61" w:rsidP="007601FA">
            <w:pPr>
              <w:pStyle w:val="Tablea"/>
            </w:pPr>
            <w:r w:rsidRPr="00F4319E">
              <w:t>(d) periapical pathology (R)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47.40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57965</w:t>
            </w:r>
          </w:p>
        </w:tc>
        <w:tc>
          <w:tcPr>
            <w:tcW w:w="3793" w:type="pct"/>
            <w:shd w:val="clear" w:color="auto" w:fill="auto"/>
          </w:tcPr>
          <w:p w:rsidR="00B83D61" w:rsidRPr="00F4319E" w:rsidRDefault="00B83D61" w:rsidP="007601FA">
            <w:pPr>
              <w:pStyle w:val="Tabletext"/>
            </w:pPr>
            <w:r w:rsidRPr="00F4319E">
              <w:t>Orthopantomography for diagnosis or management (or both) of missing or crowded teeth, or developmental anomalies of the teeth or jaws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23.70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57966</w:t>
            </w:r>
          </w:p>
        </w:tc>
        <w:tc>
          <w:tcPr>
            <w:tcW w:w="3793" w:type="pct"/>
            <w:shd w:val="clear" w:color="auto" w:fill="auto"/>
            <w:hideMark/>
          </w:tcPr>
          <w:p w:rsidR="00B83D61" w:rsidRPr="00F4319E" w:rsidRDefault="00B83D61" w:rsidP="007601FA">
            <w:pPr>
              <w:pStyle w:val="Tabletext"/>
            </w:pPr>
            <w:r w:rsidRPr="00F4319E">
              <w:t>Orthopantomography for diagnosis or management (or both) of missing or crowded teeth, or developmental anomalies of the teeth or jaws (R)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47.40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57968</w:t>
            </w:r>
          </w:p>
        </w:tc>
        <w:tc>
          <w:tcPr>
            <w:tcW w:w="3793" w:type="pct"/>
            <w:shd w:val="clear" w:color="auto" w:fill="auto"/>
          </w:tcPr>
          <w:p w:rsidR="00B83D61" w:rsidRPr="00F4319E" w:rsidRDefault="00B83D61" w:rsidP="007601FA">
            <w:pPr>
              <w:pStyle w:val="Tabletext"/>
            </w:pPr>
            <w:r w:rsidRPr="00F4319E">
              <w:t>Orthopantomography for diagnosis or management (or both) of temporo</w:t>
            </w:r>
            <w:r w:rsidR="00F4319E">
              <w:noBreakHyphen/>
            </w:r>
            <w:r w:rsidRPr="00F4319E">
              <w:t>mandibular joint arthroses or dysfunction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23.70</w:t>
            </w:r>
          </w:p>
        </w:tc>
      </w:tr>
      <w:tr w:rsidR="00B83D61" w:rsidRPr="00F4319E" w:rsidTr="007601FA">
        <w:tc>
          <w:tcPr>
            <w:tcW w:w="609" w:type="pct"/>
            <w:shd w:val="clear" w:color="auto" w:fill="auto"/>
            <w:hideMark/>
          </w:tcPr>
          <w:p w:rsidR="00B83D61" w:rsidRPr="00F4319E" w:rsidRDefault="00B83D61" w:rsidP="007601FA">
            <w:pPr>
              <w:pStyle w:val="Tabletext"/>
            </w:pPr>
            <w:r w:rsidRPr="00F4319E">
              <w:t>57969</w:t>
            </w:r>
          </w:p>
        </w:tc>
        <w:tc>
          <w:tcPr>
            <w:tcW w:w="3793" w:type="pct"/>
            <w:shd w:val="clear" w:color="auto" w:fill="auto"/>
            <w:hideMark/>
          </w:tcPr>
          <w:p w:rsidR="00B83D61" w:rsidRPr="00F4319E" w:rsidRDefault="00B83D61" w:rsidP="007601FA">
            <w:pPr>
              <w:pStyle w:val="Tabletext"/>
            </w:pPr>
            <w:r w:rsidRPr="00F4319E">
              <w:t>Orthopantomography for diagnosis or management (or both) of temporo</w:t>
            </w:r>
            <w:r w:rsidR="00F4319E">
              <w:noBreakHyphen/>
            </w:r>
            <w:r w:rsidRPr="00F4319E">
              <w:t>mandibular joint arthroses or dysfunction (R)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47.40</w:t>
            </w:r>
          </w:p>
        </w:tc>
      </w:tr>
      <w:tr w:rsidR="00B83D61" w:rsidRPr="00F4319E" w:rsidTr="007601FA">
        <w:tc>
          <w:tcPr>
            <w:tcW w:w="5000" w:type="pct"/>
            <w:gridSpan w:val="3"/>
            <w:shd w:val="clear" w:color="auto" w:fill="auto"/>
            <w:hideMark/>
          </w:tcPr>
          <w:p w:rsidR="00B83D61" w:rsidRPr="00F4319E" w:rsidRDefault="00B83D61" w:rsidP="007601FA">
            <w:pPr>
              <w:pStyle w:val="TableHeading"/>
              <w:rPr>
                <w:snapToGrid w:val="0"/>
              </w:rPr>
            </w:pPr>
            <w:r w:rsidRPr="00F4319E">
              <w:t>Subgroup 4—Radiographic examination of spine</w:t>
            </w:r>
          </w:p>
        </w:tc>
      </w:tr>
      <w:tr w:rsidR="00B83D61" w:rsidRPr="00F4319E" w:rsidTr="007601FA">
        <w:tc>
          <w:tcPr>
            <w:tcW w:w="609" w:type="pct"/>
            <w:shd w:val="clear" w:color="auto" w:fill="auto"/>
            <w:hideMark/>
          </w:tcPr>
          <w:p w:rsidR="00B83D61" w:rsidRPr="00F4319E" w:rsidRDefault="00B83D61" w:rsidP="007601FA">
            <w:pPr>
              <w:pStyle w:val="Tabletext"/>
            </w:pPr>
            <w:r w:rsidRPr="00F4319E">
              <w:t>58100</w:t>
            </w:r>
          </w:p>
        </w:tc>
        <w:tc>
          <w:tcPr>
            <w:tcW w:w="3793" w:type="pct"/>
            <w:shd w:val="clear" w:color="auto" w:fill="auto"/>
            <w:hideMark/>
          </w:tcPr>
          <w:p w:rsidR="00B83D61" w:rsidRPr="00F4319E" w:rsidRDefault="00B83D61" w:rsidP="007601FA">
            <w:pPr>
              <w:pStyle w:val="Tabletext"/>
            </w:pPr>
            <w:r w:rsidRPr="00F4319E">
              <w:t>Spine—cervical (R) (K)</w:t>
            </w:r>
          </w:p>
        </w:tc>
        <w:tc>
          <w:tcPr>
            <w:tcW w:w="598" w:type="pct"/>
            <w:shd w:val="clear" w:color="auto" w:fill="auto"/>
            <w:hideMark/>
          </w:tcPr>
          <w:p w:rsidR="00B83D61" w:rsidRPr="00F4319E" w:rsidRDefault="00B83D61" w:rsidP="007601FA">
            <w:pPr>
              <w:pStyle w:val="Tabletext"/>
              <w:tabs>
                <w:tab w:val="decimal" w:pos="400"/>
              </w:tabs>
              <w:jc w:val="right"/>
            </w:pPr>
            <w:r w:rsidRPr="00F4319E">
              <w:t>67.15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58102</w:t>
            </w:r>
          </w:p>
        </w:tc>
        <w:tc>
          <w:tcPr>
            <w:tcW w:w="3793" w:type="pct"/>
            <w:shd w:val="clear" w:color="auto" w:fill="auto"/>
          </w:tcPr>
          <w:p w:rsidR="00B83D61" w:rsidRPr="00F4319E" w:rsidRDefault="00B83D61" w:rsidP="007601FA">
            <w:pPr>
              <w:pStyle w:val="Tabletext"/>
            </w:pPr>
            <w:r w:rsidRPr="00F4319E">
              <w:t>Spine—cervical (R) (NK)</w:t>
            </w:r>
          </w:p>
        </w:tc>
        <w:tc>
          <w:tcPr>
            <w:tcW w:w="598" w:type="pct"/>
            <w:shd w:val="clear" w:color="auto" w:fill="auto"/>
          </w:tcPr>
          <w:p w:rsidR="00B83D61" w:rsidRPr="00F4319E" w:rsidRDefault="00B83D61" w:rsidP="007601FA">
            <w:pPr>
              <w:pStyle w:val="Tabletext"/>
              <w:tabs>
                <w:tab w:val="decimal" w:pos="400"/>
              </w:tabs>
              <w:jc w:val="right"/>
            </w:pPr>
            <w:r w:rsidRPr="00F4319E">
              <w:t>33.60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58103</w:t>
            </w:r>
          </w:p>
        </w:tc>
        <w:tc>
          <w:tcPr>
            <w:tcW w:w="3793" w:type="pct"/>
            <w:shd w:val="clear" w:color="auto" w:fill="auto"/>
            <w:hideMark/>
          </w:tcPr>
          <w:p w:rsidR="00B83D61" w:rsidRPr="00F4319E" w:rsidRDefault="00B83D61" w:rsidP="007601FA">
            <w:pPr>
              <w:pStyle w:val="Tabletext"/>
            </w:pPr>
            <w:r w:rsidRPr="00F4319E">
              <w:t>Spine—thoracic (R) (K)</w:t>
            </w:r>
          </w:p>
        </w:tc>
        <w:tc>
          <w:tcPr>
            <w:tcW w:w="598" w:type="pct"/>
            <w:shd w:val="clear" w:color="auto" w:fill="auto"/>
            <w:hideMark/>
          </w:tcPr>
          <w:p w:rsidR="00B83D61" w:rsidRPr="00F4319E" w:rsidRDefault="00B83D61" w:rsidP="007601FA">
            <w:pPr>
              <w:pStyle w:val="Tabletext"/>
              <w:tabs>
                <w:tab w:val="decimal" w:pos="400"/>
              </w:tabs>
              <w:jc w:val="right"/>
            </w:pPr>
            <w:r w:rsidRPr="00F4319E">
              <w:t>55.10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58105</w:t>
            </w:r>
          </w:p>
        </w:tc>
        <w:tc>
          <w:tcPr>
            <w:tcW w:w="3793" w:type="pct"/>
            <w:shd w:val="clear" w:color="auto" w:fill="auto"/>
          </w:tcPr>
          <w:p w:rsidR="00B83D61" w:rsidRPr="00F4319E" w:rsidRDefault="00B83D61" w:rsidP="007601FA">
            <w:pPr>
              <w:pStyle w:val="Tabletext"/>
            </w:pPr>
            <w:r w:rsidRPr="00F4319E">
              <w:t>Spine—thoracic (R) (NK)</w:t>
            </w:r>
          </w:p>
        </w:tc>
        <w:tc>
          <w:tcPr>
            <w:tcW w:w="598" w:type="pct"/>
            <w:shd w:val="clear" w:color="auto" w:fill="auto"/>
          </w:tcPr>
          <w:p w:rsidR="00B83D61" w:rsidRPr="00F4319E" w:rsidRDefault="00B83D61" w:rsidP="007601FA">
            <w:pPr>
              <w:pStyle w:val="Tabletext"/>
              <w:tabs>
                <w:tab w:val="decimal" w:pos="400"/>
              </w:tabs>
              <w:jc w:val="right"/>
            </w:pPr>
            <w:r w:rsidRPr="00F4319E">
              <w:t>27.55</w:t>
            </w:r>
          </w:p>
        </w:tc>
      </w:tr>
      <w:tr w:rsidR="00B83D61" w:rsidRPr="00F4319E" w:rsidTr="007601FA">
        <w:tc>
          <w:tcPr>
            <w:tcW w:w="609" w:type="pct"/>
            <w:shd w:val="clear" w:color="auto" w:fill="auto"/>
            <w:hideMark/>
          </w:tcPr>
          <w:p w:rsidR="00B83D61" w:rsidRPr="00F4319E" w:rsidRDefault="00B83D61" w:rsidP="007601FA">
            <w:pPr>
              <w:pStyle w:val="Tabletext"/>
            </w:pPr>
            <w:r w:rsidRPr="00F4319E">
              <w:t>58106</w:t>
            </w:r>
          </w:p>
        </w:tc>
        <w:tc>
          <w:tcPr>
            <w:tcW w:w="3793" w:type="pct"/>
            <w:shd w:val="clear" w:color="auto" w:fill="auto"/>
            <w:hideMark/>
          </w:tcPr>
          <w:p w:rsidR="00B83D61" w:rsidRPr="00F4319E" w:rsidRDefault="00B83D61" w:rsidP="007601FA">
            <w:pPr>
              <w:pStyle w:val="Tabletext"/>
            </w:pPr>
            <w:r w:rsidRPr="00F4319E">
              <w:t>Spine—lumbosacral (R) (K)</w:t>
            </w:r>
          </w:p>
        </w:tc>
        <w:tc>
          <w:tcPr>
            <w:tcW w:w="598" w:type="pct"/>
            <w:shd w:val="clear" w:color="auto" w:fill="auto"/>
            <w:hideMark/>
          </w:tcPr>
          <w:p w:rsidR="00B83D61" w:rsidRPr="00F4319E" w:rsidRDefault="00B83D61" w:rsidP="007601FA">
            <w:pPr>
              <w:pStyle w:val="Tabletext"/>
              <w:tabs>
                <w:tab w:val="decimal" w:pos="400"/>
              </w:tabs>
              <w:jc w:val="right"/>
            </w:pPr>
            <w:r w:rsidRPr="00F4319E">
              <w:t>77.00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58108</w:t>
            </w:r>
          </w:p>
        </w:tc>
        <w:tc>
          <w:tcPr>
            <w:tcW w:w="3793" w:type="pct"/>
            <w:shd w:val="clear" w:color="auto" w:fill="auto"/>
            <w:hideMark/>
          </w:tcPr>
          <w:p w:rsidR="00B83D61" w:rsidRPr="00F4319E" w:rsidRDefault="00B83D61" w:rsidP="007601FA">
            <w:pPr>
              <w:pStyle w:val="Tabletext"/>
            </w:pPr>
            <w:r w:rsidRPr="00F4319E">
              <w:t>Spine—4 regions, cervical, thoracic, lumbosacral and sacrococcygeal (R) (K)</w:t>
            </w:r>
          </w:p>
        </w:tc>
        <w:tc>
          <w:tcPr>
            <w:tcW w:w="598" w:type="pct"/>
            <w:shd w:val="clear" w:color="auto" w:fill="auto"/>
            <w:hideMark/>
          </w:tcPr>
          <w:p w:rsidR="00B83D61" w:rsidRPr="00F4319E" w:rsidRDefault="00B83D61" w:rsidP="007601FA">
            <w:pPr>
              <w:pStyle w:val="Tabletext"/>
              <w:tabs>
                <w:tab w:val="decimal" w:pos="400"/>
              </w:tabs>
              <w:jc w:val="right"/>
            </w:pPr>
            <w:r w:rsidRPr="00F4319E">
              <w:t>110.00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58109</w:t>
            </w:r>
          </w:p>
        </w:tc>
        <w:tc>
          <w:tcPr>
            <w:tcW w:w="3793" w:type="pct"/>
            <w:shd w:val="clear" w:color="auto" w:fill="auto"/>
            <w:hideMark/>
          </w:tcPr>
          <w:p w:rsidR="00B83D61" w:rsidRPr="00F4319E" w:rsidRDefault="00B83D61" w:rsidP="007601FA">
            <w:pPr>
              <w:pStyle w:val="Tabletext"/>
            </w:pPr>
            <w:r w:rsidRPr="00F4319E">
              <w:t>Spine—sacrococcygeal (R) (K)</w:t>
            </w:r>
          </w:p>
        </w:tc>
        <w:tc>
          <w:tcPr>
            <w:tcW w:w="598" w:type="pct"/>
            <w:shd w:val="clear" w:color="auto" w:fill="auto"/>
            <w:hideMark/>
          </w:tcPr>
          <w:p w:rsidR="00B83D61" w:rsidRPr="00F4319E" w:rsidRDefault="00B83D61" w:rsidP="007601FA">
            <w:pPr>
              <w:pStyle w:val="Tabletext"/>
              <w:tabs>
                <w:tab w:val="decimal" w:pos="400"/>
              </w:tabs>
              <w:jc w:val="right"/>
            </w:pPr>
            <w:r w:rsidRPr="00F4319E">
              <w:t>47.00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58111</w:t>
            </w:r>
          </w:p>
        </w:tc>
        <w:tc>
          <w:tcPr>
            <w:tcW w:w="3793" w:type="pct"/>
            <w:shd w:val="clear" w:color="auto" w:fill="auto"/>
          </w:tcPr>
          <w:p w:rsidR="00B83D61" w:rsidRPr="00F4319E" w:rsidRDefault="00B83D61" w:rsidP="007601FA">
            <w:pPr>
              <w:pStyle w:val="Tabletext"/>
            </w:pPr>
            <w:r w:rsidRPr="00F4319E">
              <w:t>Spine—lumbosacral (R) (NK)</w:t>
            </w:r>
          </w:p>
        </w:tc>
        <w:tc>
          <w:tcPr>
            <w:tcW w:w="598" w:type="pct"/>
            <w:shd w:val="clear" w:color="auto" w:fill="auto"/>
          </w:tcPr>
          <w:p w:rsidR="00B83D61" w:rsidRPr="00F4319E" w:rsidRDefault="00B83D61" w:rsidP="007601FA">
            <w:pPr>
              <w:pStyle w:val="Tabletext"/>
              <w:tabs>
                <w:tab w:val="decimal" w:pos="400"/>
              </w:tabs>
              <w:jc w:val="right"/>
            </w:pPr>
            <w:r w:rsidRPr="00F4319E">
              <w:t>38.50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58112</w:t>
            </w:r>
          </w:p>
        </w:tc>
        <w:tc>
          <w:tcPr>
            <w:tcW w:w="3793" w:type="pct"/>
            <w:shd w:val="clear" w:color="auto" w:fill="auto"/>
            <w:hideMark/>
          </w:tcPr>
          <w:p w:rsidR="00B83D61" w:rsidRPr="00F4319E" w:rsidRDefault="00B83D61" w:rsidP="007601FA">
            <w:pPr>
              <w:pStyle w:val="Tabletext"/>
            </w:pPr>
            <w:r w:rsidRPr="00F4319E">
              <w:t>Spine—2 examinations of the kind mentioned in items</w:t>
            </w:r>
            <w:r w:rsidR="00F4319E" w:rsidRPr="00F4319E">
              <w:t> </w:t>
            </w:r>
            <w:r w:rsidRPr="00F4319E">
              <w:t>58100, 58102, 58103, 58105, 58106, 58109, 58111 and 58117 (R) (K)</w:t>
            </w:r>
          </w:p>
        </w:tc>
        <w:tc>
          <w:tcPr>
            <w:tcW w:w="598" w:type="pct"/>
            <w:shd w:val="clear" w:color="auto" w:fill="auto"/>
            <w:hideMark/>
          </w:tcPr>
          <w:p w:rsidR="00B83D61" w:rsidRPr="00F4319E" w:rsidRDefault="00B83D61" w:rsidP="007601FA">
            <w:pPr>
              <w:pStyle w:val="Tabletext"/>
              <w:tabs>
                <w:tab w:val="decimal" w:pos="400"/>
              </w:tabs>
              <w:jc w:val="right"/>
            </w:pPr>
            <w:r w:rsidRPr="00F4319E">
              <w:t>97.25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58114</w:t>
            </w:r>
          </w:p>
        </w:tc>
        <w:tc>
          <w:tcPr>
            <w:tcW w:w="3793" w:type="pct"/>
            <w:shd w:val="clear" w:color="auto" w:fill="auto"/>
          </w:tcPr>
          <w:p w:rsidR="00B83D61" w:rsidRPr="00F4319E" w:rsidRDefault="00B83D61" w:rsidP="007601FA">
            <w:pPr>
              <w:pStyle w:val="Tabletext"/>
            </w:pPr>
            <w:r w:rsidRPr="00F4319E">
              <w:t>Spine—4 regions, cervical, thoracic, lumbosacral and sacrococcygeal (R) (NK)</w:t>
            </w:r>
          </w:p>
        </w:tc>
        <w:tc>
          <w:tcPr>
            <w:tcW w:w="598" w:type="pct"/>
            <w:shd w:val="clear" w:color="auto" w:fill="auto"/>
          </w:tcPr>
          <w:p w:rsidR="00B83D61" w:rsidRPr="00F4319E" w:rsidRDefault="00B83D61" w:rsidP="007601FA">
            <w:pPr>
              <w:pStyle w:val="Tabletext"/>
              <w:tabs>
                <w:tab w:val="decimal" w:pos="400"/>
              </w:tabs>
              <w:jc w:val="right"/>
            </w:pPr>
            <w:r w:rsidRPr="00F4319E">
              <w:t>55.00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58115</w:t>
            </w:r>
          </w:p>
        </w:tc>
        <w:tc>
          <w:tcPr>
            <w:tcW w:w="3793" w:type="pct"/>
            <w:shd w:val="clear" w:color="auto" w:fill="auto"/>
            <w:hideMark/>
          </w:tcPr>
          <w:p w:rsidR="00B83D61" w:rsidRPr="00F4319E" w:rsidRDefault="00B83D61" w:rsidP="007601FA">
            <w:pPr>
              <w:pStyle w:val="Tabletext"/>
            </w:pPr>
            <w:r w:rsidRPr="00F4319E">
              <w:t>Spine—3 examinations of the kind mentioned in items</w:t>
            </w:r>
            <w:r w:rsidR="00F4319E" w:rsidRPr="00F4319E">
              <w:t> </w:t>
            </w:r>
            <w:r w:rsidRPr="00F4319E">
              <w:t>58100, 58102, 58103, 58105, 58106, 58109, 58111 and 58117 (R)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110.00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58117</w:t>
            </w:r>
          </w:p>
        </w:tc>
        <w:tc>
          <w:tcPr>
            <w:tcW w:w="3793" w:type="pct"/>
            <w:shd w:val="clear" w:color="auto" w:fill="auto"/>
          </w:tcPr>
          <w:p w:rsidR="00B83D61" w:rsidRPr="00F4319E" w:rsidRDefault="00B83D61" w:rsidP="007601FA">
            <w:pPr>
              <w:pStyle w:val="Tabletext"/>
            </w:pPr>
            <w:r w:rsidRPr="00F4319E">
              <w:t>Spine—sacrococcygeal (R) (NK)</w:t>
            </w:r>
          </w:p>
        </w:tc>
        <w:tc>
          <w:tcPr>
            <w:tcW w:w="598" w:type="pct"/>
            <w:shd w:val="clear" w:color="auto" w:fill="auto"/>
          </w:tcPr>
          <w:p w:rsidR="00B83D61" w:rsidRPr="00F4319E" w:rsidRDefault="00B83D61" w:rsidP="007601FA">
            <w:pPr>
              <w:pStyle w:val="Tabletext"/>
              <w:tabs>
                <w:tab w:val="decimal" w:pos="400"/>
              </w:tabs>
              <w:jc w:val="right"/>
            </w:pPr>
            <w:r w:rsidRPr="00F4319E">
              <w:t>23.50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58120</w:t>
            </w:r>
          </w:p>
        </w:tc>
        <w:tc>
          <w:tcPr>
            <w:tcW w:w="3793" w:type="pct"/>
            <w:shd w:val="clear" w:color="auto" w:fill="auto"/>
            <w:hideMark/>
          </w:tcPr>
          <w:p w:rsidR="00B83D61" w:rsidRPr="00F4319E" w:rsidRDefault="00B83D61" w:rsidP="007601FA">
            <w:pPr>
              <w:pStyle w:val="Tabletext"/>
            </w:pPr>
            <w:r w:rsidRPr="00F4319E">
              <w:t>Spine—4 regions, cervical, thoracic, lumbosacral and sacrococcygeal, if the service to which item</w:t>
            </w:r>
            <w:r w:rsidR="00F4319E" w:rsidRPr="00F4319E">
              <w:t> </w:t>
            </w:r>
            <w:r w:rsidRPr="00F4319E">
              <w:t>58120, 58121, 58126 or 58127 applies has not been performed on the same patient within the same calendar year (R) (K)</w:t>
            </w:r>
          </w:p>
        </w:tc>
        <w:tc>
          <w:tcPr>
            <w:tcW w:w="598" w:type="pct"/>
            <w:shd w:val="clear" w:color="auto" w:fill="auto"/>
            <w:hideMark/>
          </w:tcPr>
          <w:p w:rsidR="00B83D61" w:rsidRPr="00F4319E" w:rsidRDefault="00B83D61" w:rsidP="007601FA">
            <w:pPr>
              <w:pStyle w:val="Tabletext"/>
              <w:tabs>
                <w:tab w:val="decimal" w:pos="400"/>
              </w:tabs>
              <w:jc w:val="right"/>
            </w:pPr>
            <w:r w:rsidRPr="00F4319E">
              <w:t>110.00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58121</w:t>
            </w:r>
          </w:p>
        </w:tc>
        <w:tc>
          <w:tcPr>
            <w:tcW w:w="3793" w:type="pct"/>
            <w:shd w:val="clear" w:color="auto" w:fill="auto"/>
            <w:hideMark/>
          </w:tcPr>
          <w:p w:rsidR="00B83D61" w:rsidRPr="00F4319E" w:rsidRDefault="00B83D61" w:rsidP="007601FA">
            <w:pPr>
              <w:pStyle w:val="Tabletext"/>
            </w:pPr>
            <w:r w:rsidRPr="00F4319E">
              <w:t>Spine—3 examinations of the kind mentioned in items</w:t>
            </w:r>
            <w:r w:rsidR="00F4319E" w:rsidRPr="00F4319E">
              <w:t> </w:t>
            </w:r>
            <w:r w:rsidRPr="00F4319E">
              <w:t>58100, 58102, 58103, 58105, 58106, 58109, 58111 and 58117, if the service to which item</w:t>
            </w:r>
            <w:r w:rsidR="00F4319E" w:rsidRPr="00F4319E">
              <w:t> </w:t>
            </w:r>
            <w:r w:rsidRPr="00F4319E">
              <w:t>58120, 58121, 58126 or 58127 applies has not been performed on the same patient within the same calendar year (R) (K)</w:t>
            </w:r>
          </w:p>
        </w:tc>
        <w:tc>
          <w:tcPr>
            <w:tcW w:w="598" w:type="pct"/>
            <w:shd w:val="clear" w:color="auto" w:fill="auto"/>
            <w:hideMark/>
          </w:tcPr>
          <w:p w:rsidR="00B83D61" w:rsidRPr="00F4319E" w:rsidRDefault="00B83D61" w:rsidP="007601FA">
            <w:pPr>
              <w:pStyle w:val="Tabletext"/>
              <w:tabs>
                <w:tab w:val="decimal" w:pos="400"/>
              </w:tabs>
              <w:jc w:val="right"/>
            </w:pPr>
            <w:r w:rsidRPr="00F4319E">
              <w:t>110.00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58123</w:t>
            </w:r>
          </w:p>
        </w:tc>
        <w:tc>
          <w:tcPr>
            <w:tcW w:w="3793" w:type="pct"/>
            <w:shd w:val="clear" w:color="auto" w:fill="auto"/>
          </w:tcPr>
          <w:p w:rsidR="00B83D61" w:rsidRPr="00F4319E" w:rsidRDefault="00B83D61" w:rsidP="007601FA">
            <w:pPr>
              <w:pStyle w:val="Tabletext"/>
            </w:pPr>
            <w:r w:rsidRPr="00F4319E">
              <w:t>Spine—2 examinations of the kind mentioned in items</w:t>
            </w:r>
            <w:r w:rsidR="00F4319E" w:rsidRPr="00F4319E">
              <w:t> </w:t>
            </w:r>
            <w:r w:rsidRPr="00F4319E">
              <w:t>58100, 58102, 58103, 58105, 58106, 58109, 58111 and 58117 (R) (NK)</w:t>
            </w:r>
          </w:p>
        </w:tc>
        <w:tc>
          <w:tcPr>
            <w:tcW w:w="598" w:type="pct"/>
            <w:shd w:val="clear" w:color="auto" w:fill="auto"/>
          </w:tcPr>
          <w:p w:rsidR="00B83D61" w:rsidRPr="00F4319E" w:rsidRDefault="00B83D61" w:rsidP="007601FA">
            <w:pPr>
              <w:pStyle w:val="Tabletext"/>
              <w:tabs>
                <w:tab w:val="decimal" w:pos="400"/>
              </w:tabs>
              <w:jc w:val="right"/>
            </w:pPr>
            <w:r w:rsidRPr="00F4319E">
              <w:t>48.65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58124</w:t>
            </w:r>
          </w:p>
        </w:tc>
        <w:tc>
          <w:tcPr>
            <w:tcW w:w="3793" w:type="pct"/>
            <w:shd w:val="clear" w:color="auto" w:fill="auto"/>
          </w:tcPr>
          <w:p w:rsidR="00B83D61" w:rsidRPr="00F4319E" w:rsidRDefault="00B83D61" w:rsidP="007601FA">
            <w:pPr>
              <w:pStyle w:val="Tabletext"/>
            </w:pPr>
            <w:r w:rsidRPr="00F4319E">
              <w:t>Spine—3 examinations of the kind mentioned in items</w:t>
            </w:r>
            <w:r w:rsidR="00F4319E" w:rsidRPr="00F4319E">
              <w:t> </w:t>
            </w:r>
            <w:r w:rsidRPr="00F4319E">
              <w:t>58100, 58102, 58103, 58105, 58106, 58109, 58111 and 58117 (R) (NK)</w:t>
            </w:r>
          </w:p>
        </w:tc>
        <w:tc>
          <w:tcPr>
            <w:tcW w:w="598" w:type="pct"/>
            <w:shd w:val="clear" w:color="auto" w:fill="auto"/>
          </w:tcPr>
          <w:p w:rsidR="00B83D61" w:rsidRPr="00F4319E" w:rsidRDefault="00B83D61" w:rsidP="007601FA">
            <w:pPr>
              <w:pStyle w:val="Tabletext"/>
              <w:tabs>
                <w:tab w:val="decimal" w:pos="400"/>
              </w:tabs>
              <w:jc w:val="right"/>
              <w:rPr>
                <w:snapToGrid w:val="0"/>
              </w:rPr>
            </w:pPr>
            <w:r w:rsidRPr="00F4319E">
              <w:t>55.00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58126</w:t>
            </w:r>
          </w:p>
        </w:tc>
        <w:tc>
          <w:tcPr>
            <w:tcW w:w="3793" w:type="pct"/>
            <w:shd w:val="clear" w:color="auto" w:fill="auto"/>
          </w:tcPr>
          <w:p w:rsidR="00B83D61" w:rsidRPr="00F4319E" w:rsidRDefault="00B83D61" w:rsidP="007601FA">
            <w:pPr>
              <w:pStyle w:val="Tabletext"/>
            </w:pPr>
            <w:r w:rsidRPr="00F4319E">
              <w:t>Spine—4 regions, cervical, thoracic, lumbosacral and sacrococcygeal, if the service to which item</w:t>
            </w:r>
            <w:r w:rsidR="00F4319E" w:rsidRPr="00F4319E">
              <w:t> </w:t>
            </w:r>
            <w:r w:rsidRPr="00F4319E">
              <w:t>58120, 58121, 58126 or 58127 applies has not been performed on the same patient within the same calendar year (R) (NK)</w:t>
            </w:r>
          </w:p>
        </w:tc>
        <w:tc>
          <w:tcPr>
            <w:tcW w:w="598" w:type="pct"/>
            <w:shd w:val="clear" w:color="auto" w:fill="auto"/>
          </w:tcPr>
          <w:p w:rsidR="00B83D61" w:rsidRPr="00F4319E" w:rsidRDefault="00B83D61" w:rsidP="007601FA">
            <w:pPr>
              <w:pStyle w:val="Tabletext"/>
              <w:tabs>
                <w:tab w:val="decimal" w:pos="400"/>
              </w:tabs>
              <w:jc w:val="right"/>
            </w:pPr>
            <w:r w:rsidRPr="00F4319E">
              <w:t>55.00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58127</w:t>
            </w:r>
          </w:p>
        </w:tc>
        <w:tc>
          <w:tcPr>
            <w:tcW w:w="3793" w:type="pct"/>
            <w:shd w:val="clear" w:color="auto" w:fill="auto"/>
          </w:tcPr>
          <w:p w:rsidR="00B83D61" w:rsidRPr="00F4319E" w:rsidRDefault="00B83D61" w:rsidP="007601FA">
            <w:pPr>
              <w:pStyle w:val="Tabletext"/>
            </w:pPr>
            <w:r w:rsidRPr="00F4319E">
              <w:t>Spine—3 examinations of the kind mentioned in items</w:t>
            </w:r>
            <w:r w:rsidR="00F4319E" w:rsidRPr="00F4319E">
              <w:t> </w:t>
            </w:r>
            <w:r w:rsidRPr="00F4319E">
              <w:t>58100, 58102, 58103, 58105, 58106, 58109, 58111 and 58117, if the service to which item</w:t>
            </w:r>
            <w:r w:rsidR="00F4319E" w:rsidRPr="00F4319E">
              <w:t> </w:t>
            </w:r>
            <w:r w:rsidRPr="00F4319E">
              <w:t>58120, 58121, 58126 or 58127 applies has not been performed on the same patient within the same calendar year (R) (NK)</w:t>
            </w:r>
          </w:p>
        </w:tc>
        <w:tc>
          <w:tcPr>
            <w:tcW w:w="598" w:type="pct"/>
            <w:shd w:val="clear" w:color="auto" w:fill="auto"/>
          </w:tcPr>
          <w:p w:rsidR="00B83D61" w:rsidRPr="00F4319E" w:rsidRDefault="00B83D61" w:rsidP="007601FA">
            <w:pPr>
              <w:pStyle w:val="Tabletext"/>
              <w:tabs>
                <w:tab w:val="decimal" w:pos="400"/>
              </w:tabs>
              <w:jc w:val="right"/>
            </w:pPr>
            <w:r w:rsidRPr="00F4319E">
              <w:t>55.00</w:t>
            </w:r>
          </w:p>
        </w:tc>
      </w:tr>
      <w:tr w:rsidR="00B83D61" w:rsidRPr="00F4319E" w:rsidTr="007601FA">
        <w:tc>
          <w:tcPr>
            <w:tcW w:w="5000" w:type="pct"/>
            <w:gridSpan w:val="3"/>
            <w:shd w:val="clear" w:color="auto" w:fill="auto"/>
            <w:hideMark/>
          </w:tcPr>
          <w:p w:rsidR="00B83D61" w:rsidRPr="00F4319E" w:rsidRDefault="00B83D61" w:rsidP="007601FA">
            <w:pPr>
              <w:pStyle w:val="TableHeading"/>
              <w:rPr>
                <w:snapToGrid w:val="0"/>
              </w:rPr>
            </w:pPr>
            <w:r w:rsidRPr="00F4319E">
              <w:t>Subgroup 5—Bone age study and skeletal survey</w:t>
            </w:r>
          </w:p>
        </w:tc>
      </w:tr>
      <w:tr w:rsidR="00B83D61" w:rsidRPr="00F4319E" w:rsidTr="007601FA">
        <w:tc>
          <w:tcPr>
            <w:tcW w:w="609" w:type="pct"/>
            <w:shd w:val="clear" w:color="auto" w:fill="auto"/>
            <w:hideMark/>
          </w:tcPr>
          <w:p w:rsidR="00B83D61" w:rsidRPr="00F4319E" w:rsidRDefault="00B83D61" w:rsidP="007601FA">
            <w:pPr>
              <w:pStyle w:val="Tabletext"/>
            </w:pPr>
            <w:r w:rsidRPr="00F4319E">
              <w:t>58300</w:t>
            </w:r>
          </w:p>
        </w:tc>
        <w:tc>
          <w:tcPr>
            <w:tcW w:w="3793" w:type="pct"/>
            <w:shd w:val="clear" w:color="auto" w:fill="auto"/>
            <w:hideMark/>
          </w:tcPr>
          <w:p w:rsidR="00B83D61" w:rsidRPr="00F4319E" w:rsidRDefault="00B83D61" w:rsidP="007601FA">
            <w:pPr>
              <w:pStyle w:val="Tabletext"/>
            </w:pPr>
            <w:r w:rsidRPr="00F4319E">
              <w:t>Bone age study (R) (K)</w:t>
            </w:r>
          </w:p>
        </w:tc>
        <w:tc>
          <w:tcPr>
            <w:tcW w:w="598" w:type="pct"/>
            <w:shd w:val="clear" w:color="auto" w:fill="auto"/>
            <w:hideMark/>
          </w:tcPr>
          <w:p w:rsidR="00B83D61" w:rsidRPr="00F4319E" w:rsidRDefault="00B83D61" w:rsidP="007601FA">
            <w:pPr>
              <w:pStyle w:val="Tabletext"/>
              <w:tabs>
                <w:tab w:val="decimal" w:pos="400"/>
              </w:tabs>
              <w:jc w:val="right"/>
            </w:pPr>
            <w:r w:rsidRPr="00F4319E">
              <w:t>40.10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58302</w:t>
            </w:r>
          </w:p>
        </w:tc>
        <w:tc>
          <w:tcPr>
            <w:tcW w:w="3793" w:type="pct"/>
            <w:shd w:val="clear" w:color="auto" w:fill="auto"/>
          </w:tcPr>
          <w:p w:rsidR="00B83D61" w:rsidRPr="00F4319E" w:rsidRDefault="00B83D61" w:rsidP="007601FA">
            <w:pPr>
              <w:pStyle w:val="Tabletext"/>
            </w:pPr>
            <w:r w:rsidRPr="00F4319E">
              <w:t>Bone age study (R) (NK)</w:t>
            </w:r>
          </w:p>
        </w:tc>
        <w:tc>
          <w:tcPr>
            <w:tcW w:w="598" w:type="pct"/>
            <w:shd w:val="clear" w:color="auto" w:fill="auto"/>
          </w:tcPr>
          <w:p w:rsidR="00B83D61" w:rsidRPr="00F4319E" w:rsidRDefault="00B83D61" w:rsidP="007601FA">
            <w:pPr>
              <w:pStyle w:val="Tabletext"/>
              <w:tabs>
                <w:tab w:val="decimal" w:pos="400"/>
              </w:tabs>
              <w:jc w:val="right"/>
            </w:pPr>
            <w:r w:rsidRPr="00F4319E">
              <w:t>20.05</w:t>
            </w:r>
          </w:p>
        </w:tc>
      </w:tr>
      <w:tr w:rsidR="00B83D61" w:rsidRPr="00F4319E" w:rsidTr="007601FA">
        <w:tc>
          <w:tcPr>
            <w:tcW w:w="609" w:type="pct"/>
            <w:shd w:val="clear" w:color="auto" w:fill="auto"/>
            <w:hideMark/>
          </w:tcPr>
          <w:p w:rsidR="00B83D61" w:rsidRPr="00F4319E" w:rsidRDefault="00B83D61" w:rsidP="007601FA">
            <w:pPr>
              <w:pStyle w:val="Tabletext"/>
            </w:pPr>
            <w:r w:rsidRPr="00F4319E">
              <w:t>58306</w:t>
            </w:r>
          </w:p>
        </w:tc>
        <w:tc>
          <w:tcPr>
            <w:tcW w:w="3793" w:type="pct"/>
            <w:shd w:val="clear" w:color="auto" w:fill="auto"/>
            <w:hideMark/>
          </w:tcPr>
          <w:p w:rsidR="00B83D61" w:rsidRPr="00F4319E" w:rsidRDefault="00B83D61" w:rsidP="007601FA">
            <w:pPr>
              <w:pStyle w:val="Tabletext"/>
            </w:pPr>
            <w:r w:rsidRPr="00F4319E">
              <w:t>Skeletal survey (R) (K)</w:t>
            </w:r>
          </w:p>
        </w:tc>
        <w:tc>
          <w:tcPr>
            <w:tcW w:w="598" w:type="pct"/>
            <w:shd w:val="clear" w:color="auto" w:fill="auto"/>
            <w:hideMark/>
          </w:tcPr>
          <w:p w:rsidR="00B83D61" w:rsidRPr="00F4319E" w:rsidRDefault="00B83D61" w:rsidP="007601FA">
            <w:pPr>
              <w:pStyle w:val="Tabletext"/>
              <w:tabs>
                <w:tab w:val="decimal" w:pos="400"/>
              </w:tabs>
              <w:jc w:val="right"/>
            </w:pPr>
            <w:r w:rsidRPr="00F4319E">
              <w:t>89.40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58308</w:t>
            </w:r>
          </w:p>
        </w:tc>
        <w:tc>
          <w:tcPr>
            <w:tcW w:w="3793" w:type="pct"/>
            <w:shd w:val="clear" w:color="auto" w:fill="auto"/>
          </w:tcPr>
          <w:p w:rsidR="00B83D61" w:rsidRPr="00F4319E" w:rsidRDefault="00B83D61" w:rsidP="007601FA">
            <w:pPr>
              <w:pStyle w:val="Tabletext"/>
            </w:pPr>
            <w:r w:rsidRPr="00F4319E">
              <w:t>Skeletal survey (R) (NK)</w:t>
            </w:r>
          </w:p>
        </w:tc>
        <w:tc>
          <w:tcPr>
            <w:tcW w:w="598" w:type="pct"/>
            <w:shd w:val="clear" w:color="auto" w:fill="auto"/>
          </w:tcPr>
          <w:p w:rsidR="00B83D61" w:rsidRPr="00F4319E" w:rsidRDefault="00B83D61" w:rsidP="007601FA">
            <w:pPr>
              <w:pStyle w:val="Tabletext"/>
              <w:tabs>
                <w:tab w:val="decimal" w:pos="400"/>
              </w:tabs>
              <w:jc w:val="right"/>
            </w:pPr>
            <w:r w:rsidRPr="00F4319E">
              <w:t>44.70</w:t>
            </w:r>
          </w:p>
        </w:tc>
      </w:tr>
      <w:tr w:rsidR="00B83D61" w:rsidRPr="00F4319E" w:rsidTr="007601FA">
        <w:tc>
          <w:tcPr>
            <w:tcW w:w="5000" w:type="pct"/>
            <w:gridSpan w:val="3"/>
            <w:shd w:val="clear" w:color="auto" w:fill="auto"/>
            <w:hideMark/>
          </w:tcPr>
          <w:p w:rsidR="00B83D61" w:rsidRPr="00F4319E" w:rsidRDefault="00B83D61" w:rsidP="007601FA">
            <w:pPr>
              <w:pStyle w:val="TableHeading"/>
              <w:rPr>
                <w:snapToGrid w:val="0"/>
              </w:rPr>
            </w:pPr>
            <w:r w:rsidRPr="00F4319E">
              <w:t>Subgroup 6—Radiographic examination of thoracic region</w:t>
            </w:r>
          </w:p>
        </w:tc>
      </w:tr>
      <w:tr w:rsidR="00B83D61" w:rsidRPr="00F4319E" w:rsidTr="007601FA">
        <w:tc>
          <w:tcPr>
            <w:tcW w:w="609" w:type="pct"/>
            <w:shd w:val="clear" w:color="auto" w:fill="auto"/>
            <w:hideMark/>
          </w:tcPr>
          <w:p w:rsidR="00B83D61" w:rsidRPr="00F4319E" w:rsidRDefault="00B83D61" w:rsidP="007601FA">
            <w:pPr>
              <w:pStyle w:val="Tabletext"/>
            </w:pPr>
            <w:r w:rsidRPr="00F4319E">
              <w:t>58500</w:t>
            </w:r>
          </w:p>
        </w:tc>
        <w:tc>
          <w:tcPr>
            <w:tcW w:w="3793" w:type="pct"/>
            <w:shd w:val="clear" w:color="auto" w:fill="auto"/>
            <w:hideMark/>
          </w:tcPr>
          <w:p w:rsidR="00B83D61" w:rsidRPr="00F4319E" w:rsidRDefault="00B83D61" w:rsidP="007601FA">
            <w:pPr>
              <w:pStyle w:val="Tabletext"/>
            </w:pPr>
            <w:r w:rsidRPr="00F4319E">
              <w:t>Chest (lung fields) by direct radiography (NR) (K)</w:t>
            </w:r>
          </w:p>
        </w:tc>
        <w:tc>
          <w:tcPr>
            <w:tcW w:w="598" w:type="pct"/>
            <w:shd w:val="clear" w:color="auto" w:fill="auto"/>
            <w:hideMark/>
          </w:tcPr>
          <w:p w:rsidR="00B83D61" w:rsidRPr="00F4319E" w:rsidRDefault="00B83D61" w:rsidP="007601FA">
            <w:pPr>
              <w:pStyle w:val="Tabletext"/>
              <w:tabs>
                <w:tab w:val="decimal" w:pos="400"/>
              </w:tabs>
              <w:jc w:val="right"/>
            </w:pPr>
            <w:r w:rsidRPr="00F4319E">
              <w:t>35.35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58502</w:t>
            </w:r>
          </w:p>
        </w:tc>
        <w:tc>
          <w:tcPr>
            <w:tcW w:w="3793" w:type="pct"/>
            <w:shd w:val="clear" w:color="auto" w:fill="auto"/>
          </w:tcPr>
          <w:p w:rsidR="00B83D61" w:rsidRPr="00F4319E" w:rsidRDefault="00B83D61" w:rsidP="007601FA">
            <w:pPr>
              <w:pStyle w:val="Tabletext"/>
            </w:pPr>
            <w:r w:rsidRPr="00F4319E">
              <w:t>Chest (lung fields) by direct radiography (NR) (NK)</w:t>
            </w:r>
          </w:p>
        </w:tc>
        <w:tc>
          <w:tcPr>
            <w:tcW w:w="598" w:type="pct"/>
            <w:shd w:val="clear" w:color="auto" w:fill="auto"/>
          </w:tcPr>
          <w:p w:rsidR="00B83D61" w:rsidRPr="00F4319E" w:rsidRDefault="00B83D61" w:rsidP="007601FA">
            <w:pPr>
              <w:pStyle w:val="Tabletext"/>
              <w:tabs>
                <w:tab w:val="decimal" w:pos="400"/>
              </w:tabs>
              <w:jc w:val="right"/>
            </w:pPr>
            <w:r w:rsidRPr="00F4319E">
              <w:t>17.70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58503</w:t>
            </w:r>
          </w:p>
        </w:tc>
        <w:tc>
          <w:tcPr>
            <w:tcW w:w="3793" w:type="pct"/>
            <w:shd w:val="clear" w:color="auto" w:fill="auto"/>
            <w:hideMark/>
          </w:tcPr>
          <w:p w:rsidR="00B83D61" w:rsidRPr="00F4319E" w:rsidRDefault="00B83D61" w:rsidP="007601FA">
            <w:pPr>
              <w:pStyle w:val="Tabletext"/>
            </w:pPr>
            <w:r w:rsidRPr="00F4319E">
              <w:t>Chest (lung fields) by direct radiography (R) (K)</w:t>
            </w:r>
          </w:p>
        </w:tc>
        <w:tc>
          <w:tcPr>
            <w:tcW w:w="598" w:type="pct"/>
            <w:shd w:val="clear" w:color="auto" w:fill="auto"/>
            <w:hideMark/>
          </w:tcPr>
          <w:p w:rsidR="00B83D61" w:rsidRPr="00F4319E" w:rsidRDefault="00B83D61" w:rsidP="007601FA">
            <w:pPr>
              <w:pStyle w:val="Tabletext"/>
              <w:tabs>
                <w:tab w:val="decimal" w:pos="400"/>
              </w:tabs>
              <w:jc w:val="right"/>
            </w:pPr>
            <w:r w:rsidRPr="00F4319E">
              <w:t>47.15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58505</w:t>
            </w:r>
          </w:p>
        </w:tc>
        <w:tc>
          <w:tcPr>
            <w:tcW w:w="3793" w:type="pct"/>
            <w:shd w:val="clear" w:color="auto" w:fill="auto"/>
          </w:tcPr>
          <w:p w:rsidR="00B83D61" w:rsidRPr="00F4319E" w:rsidRDefault="00B83D61" w:rsidP="007601FA">
            <w:pPr>
              <w:pStyle w:val="Tabletext"/>
            </w:pPr>
            <w:r w:rsidRPr="00F4319E">
              <w:t>Chest (lung fields) by direct radiography (R) (NK)</w:t>
            </w:r>
          </w:p>
        </w:tc>
        <w:tc>
          <w:tcPr>
            <w:tcW w:w="598" w:type="pct"/>
            <w:shd w:val="clear" w:color="auto" w:fill="auto"/>
          </w:tcPr>
          <w:p w:rsidR="00B83D61" w:rsidRPr="00F4319E" w:rsidRDefault="00B83D61" w:rsidP="007601FA">
            <w:pPr>
              <w:pStyle w:val="Tabletext"/>
              <w:tabs>
                <w:tab w:val="decimal" w:pos="400"/>
              </w:tabs>
              <w:jc w:val="right"/>
            </w:pPr>
            <w:r w:rsidRPr="00F4319E">
              <w:t>23.60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58506</w:t>
            </w:r>
          </w:p>
        </w:tc>
        <w:tc>
          <w:tcPr>
            <w:tcW w:w="3793" w:type="pct"/>
            <w:shd w:val="clear" w:color="auto" w:fill="auto"/>
            <w:hideMark/>
          </w:tcPr>
          <w:p w:rsidR="00B83D61" w:rsidRPr="00F4319E" w:rsidRDefault="00B83D61" w:rsidP="007601FA">
            <w:pPr>
              <w:pStyle w:val="Tabletext"/>
            </w:pPr>
            <w:r w:rsidRPr="00F4319E">
              <w:t>Chest (lung fields) by direct radiography with fluoroscopic screening (R) (K)</w:t>
            </w:r>
          </w:p>
        </w:tc>
        <w:tc>
          <w:tcPr>
            <w:tcW w:w="598" w:type="pct"/>
            <w:shd w:val="clear" w:color="auto" w:fill="auto"/>
            <w:hideMark/>
          </w:tcPr>
          <w:p w:rsidR="00B83D61" w:rsidRPr="00F4319E" w:rsidRDefault="00B83D61" w:rsidP="007601FA">
            <w:pPr>
              <w:pStyle w:val="Tabletext"/>
              <w:tabs>
                <w:tab w:val="decimal" w:pos="400"/>
              </w:tabs>
              <w:jc w:val="right"/>
            </w:pPr>
            <w:r w:rsidRPr="00F4319E">
              <w:t>60.75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58508</w:t>
            </w:r>
          </w:p>
        </w:tc>
        <w:tc>
          <w:tcPr>
            <w:tcW w:w="3793" w:type="pct"/>
            <w:shd w:val="clear" w:color="auto" w:fill="auto"/>
          </w:tcPr>
          <w:p w:rsidR="00B83D61" w:rsidRPr="00F4319E" w:rsidRDefault="00B83D61" w:rsidP="007601FA">
            <w:pPr>
              <w:pStyle w:val="Tabletext"/>
            </w:pPr>
            <w:r w:rsidRPr="00F4319E">
              <w:t>Chest (lung fields) by direct radiography with fluoroscopic screening (R) (NK)</w:t>
            </w:r>
          </w:p>
        </w:tc>
        <w:tc>
          <w:tcPr>
            <w:tcW w:w="598" w:type="pct"/>
            <w:shd w:val="clear" w:color="auto" w:fill="auto"/>
          </w:tcPr>
          <w:p w:rsidR="00B83D61" w:rsidRPr="00F4319E" w:rsidRDefault="00B83D61" w:rsidP="007601FA">
            <w:pPr>
              <w:pStyle w:val="Tabletext"/>
              <w:tabs>
                <w:tab w:val="decimal" w:pos="400"/>
              </w:tabs>
              <w:jc w:val="right"/>
            </w:pPr>
            <w:r w:rsidRPr="00F4319E">
              <w:t>30.40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58509</w:t>
            </w:r>
          </w:p>
        </w:tc>
        <w:tc>
          <w:tcPr>
            <w:tcW w:w="3793" w:type="pct"/>
            <w:shd w:val="clear" w:color="auto" w:fill="auto"/>
            <w:hideMark/>
          </w:tcPr>
          <w:p w:rsidR="00B83D61" w:rsidRPr="00F4319E" w:rsidRDefault="00B83D61" w:rsidP="007601FA">
            <w:pPr>
              <w:pStyle w:val="Tabletext"/>
            </w:pPr>
            <w:r w:rsidRPr="00F4319E">
              <w:t>Thoracic inlet or trachea (R) (K)</w:t>
            </w:r>
          </w:p>
        </w:tc>
        <w:tc>
          <w:tcPr>
            <w:tcW w:w="598" w:type="pct"/>
            <w:shd w:val="clear" w:color="auto" w:fill="auto"/>
            <w:hideMark/>
          </w:tcPr>
          <w:p w:rsidR="00B83D61" w:rsidRPr="00F4319E" w:rsidRDefault="00B83D61" w:rsidP="007601FA">
            <w:pPr>
              <w:pStyle w:val="Tabletext"/>
              <w:tabs>
                <w:tab w:val="decimal" w:pos="400"/>
              </w:tabs>
              <w:jc w:val="right"/>
            </w:pPr>
            <w:r w:rsidRPr="00F4319E">
              <w:t>39.75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58511</w:t>
            </w:r>
          </w:p>
        </w:tc>
        <w:tc>
          <w:tcPr>
            <w:tcW w:w="3793" w:type="pct"/>
            <w:shd w:val="clear" w:color="auto" w:fill="auto"/>
          </w:tcPr>
          <w:p w:rsidR="00B83D61" w:rsidRPr="00F4319E" w:rsidRDefault="00B83D61" w:rsidP="007601FA">
            <w:pPr>
              <w:pStyle w:val="Tabletext"/>
            </w:pPr>
            <w:r w:rsidRPr="00F4319E">
              <w:t>Thoracic inlet or trachea (R) (NK)</w:t>
            </w:r>
          </w:p>
        </w:tc>
        <w:tc>
          <w:tcPr>
            <w:tcW w:w="598" w:type="pct"/>
            <w:shd w:val="clear" w:color="auto" w:fill="auto"/>
          </w:tcPr>
          <w:p w:rsidR="00B83D61" w:rsidRPr="00F4319E" w:rsidRDefault="00B83D61" w:rsidP="007601FA">
            <w:pPr>
              <w:pStyle w:val="Tabletext"/>
              <w:tabs>
                <w:tab w:val="decimal" w:pos="400"/>
              </w:tabs>
              <w:jc w:val="right"/>
            </w:pPr>
            <w:r w:rsidRPr="00F4319E">
              <w:t>19.90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58521</w:t>
            </w:r>
          </w:p>
        </w:tc>
        <w:tc>
          <w:tcPr>
            <w:tcW w:w="3793" w:type="pct"/>
            <w:shd w:val="clear" w:color="auto" w:fill="auto"/>
            <w:hideMark/>
          </w:tcPr>
          <w:p w:rsidR="00B83D61" w:rsidRPr="00F4319E" w:rsidRDefault="00B83D61" w:rsidP="007601FA">
            <w:pPr>
              <w:pStyle w:val="Tabletext"/>
            </w:pPr>
            <w:r w:rsidRPr="00F4319E">
              <w:t>Left ribs, right ribs or sternum (R) (K)</w:t>
            </w:r>
          </w:p>
        </w:tc>
        <w:tc>
          <w:tcPr>
            <w:tcW w:w="598" w:type="pct"/>
            <w:shd w:val="clear" w:color="auto" w:fill="auto"/>
            <w:hideMark/>
          </w:tcPr>
          <w:p w:rsidR="00B83D61" w:rsidRPr="00F4319E" w:rsidRDefault="00B83D61" w:rsidP="007601FA">
            <w:pPr>
              <w:pStyle w:val="Tabletext"/>
              <w:tabs>
                <w:tab w:val="decimal" w:pos="400"/>
              </w:tabs>
              <w:jc w:val="right"/>
            </w:pPr>
            <w:r w:rsidRPr="00F4319E">
              <w:t>43.40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58523</w:t>
            </w:r>
          </w:p>
        </w:tc>
        <w:tc>
          <w:tcPr>
            <w:tcW w:w="3793" w:type="pct"/>
            <w:shd w:val="clear" w:color="auto" w:fill="auto"/>
          </w:tcPr>
          <w:p w:rsidR="00B83D61" w:rsidRPr="00F4319E" w:rsidRDefault="00B83D61" w:rsidP="007601FA">
            <w:pPr>
              <w:pStyle w:val="Tabletext"/>
            </w:pPr>
            <w:r w:rsidRPr="00F4319E">
              <w:t>Left ribs, right ribs or sternum (R) (NK)</w:t>
            </w:r>
          </w:p>
        </w:tc>
        <w:tc>
          <w:tcPr>
            <w:tcW w:w="598" w:type="pct"/>
            <w:shd w:val="clear" w:color="auto" w:fill="auto"/>
          </w:tcPr>
          <w:p w:rsidR="00B83D61" w:rsidRPr="00F4319E" w:rsidRDefault="00B83D61" w:rsidP="007601FA">
            <w:pPr>
              <w:pStyle w:val="Tabletext"/>
              <w:tabs>
                <w:tab w:val="decimal" w:pos="400"/>
              </w:tabs>
              <w:jc w:val="right"/>
            </w:pPr>
            <w:r w:rsidRPr="00F4319E">
              <w:t>21.70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58524</w:t>
            </w:r>
          </w:p>
        </w:tc>
        <w:tc>
          <w:tcPr>
            <w:tcW w:w="3793" w:type="pct"/>
            <w:shd w:val="clear" w:color="auto" w:fill="auto"/>
            <w:hideMark/>
          </w:tcPr>
          <w:p w:rsidR="00B83D61" w:rsidRPr="00F4319E" w:rsidRDefault="00B83D61" w:rsidP="007601FA">
            <w:pPr>
              <w:pStyle w:val="Tabletext"/>
            </w:pPr>
            <w:r w:rsidRPr="00F4319E">
              <w:t>Left and right ribs, left ribs and sternum, or right ribs and sternum (R) (K)</w:t>
            </w:r>
          </w:p>
        </w:tc>
        <w:tc>
          <w:tcPr>
            <w:tcW w:w="598" w:type="pct"/>
            <w:shd w:val="clear" w:color="auto" w:fill="auto"/>
            <w:hideMark/>
          </w:tcPr>
          <w:p w:rsidR="00B83D61" w:rsidRPr="00F4319E" w:rsidRDefault="00B83D61" w:rsidP="007601FA">
            <w:pPr>
              <w:pStyle w:val="Tabletext"/>
              <w:tabs>
                <w:tab w:val="decimal" w:pos="400"/>
              </w:tabs>
              <w:jc w:val="right"/>
            </w:pPr>
            <w:r w:rsidRPr="00F4319E">
              <w:t>56.50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58526</w:t>
            </w:r>
          </w:p>
        </w:tc>
        <w:tc>
          <w:tcPr>
            <w:tcW w:w="3793" w:type="pct"/>
            <w:shd w:val="clear" w:color="auto" w:fill="auto"/>
          </w:tcPr>
          <w:p w:rsidR="00B83D61" w:rsidRPr="00F4319E" w:rsidRDefault="00B83D61" w:rsidP="007601FA">
            <w:pPr>
              <w:pStyle w:val="Tabletext"/>
            </w:pPr>
            <w:r w:rsidRPr="00F4319E">
              <w:t>Left and right ribs, left ribs and sternum, or right ribs and sternum (R) (NK)</w:t>
            </w:r>
          </w:p>
        </w:tc>
        <w:tc>
          <w:tcPr>
            <w:tcW w:w="598" w:type="pct"/>
            <w:shd w:val="clear" w:color="auto" w:fill="auto"/>
          </w:tcPr>
          <w:p w:rsidR="00B83D61" w:rsidRPr="00F4319E" w:rsidRDefault="00B83D61" w:rsidP="007601FA">
            <w:pPr>
              <w:pStyle w:val="Tabletext"/>
              <w:tabs>
                <w:tab w:val="decimal" w:pos="400"/>
              </w:tabs>
              <w:jc w:val="right"/>
            </w:pPr>
            <w:r w:rsidRPr="00F4319E">
              <w:t>28.25</w:t>
            </w:r>
          </w:p>
        </w:tc>
      </w:tr>
      <w:tr w:rsidR="00B83D61" w:rsidRPr="00F4319E" w:rsidTr="007601FA">
        <w:tc>
          <w:tcPr>
            <w:tcW w:w="609" w:type="pct"/>
            <w:shd w:val="clear" w:color="auto" w:fill="auto"/>
            <w:hideMark/>
          </w:tcPr>
          <w:p w:rsidR="00B83D61" w:rsidRPr="00F4319E" w:rsidRDefault="00B83D61" w:rsidP="007601FA">
            <w:pPr>
              <w:pStyle w:val="Tabletext"/>
            </w:pPr>
            <w:r w:rsidRPr="00F4319E">
              <w:t>58527</w:t>
            </w:r>
          </w:p>
        </w:tc>
        <w:tc>
          <w:tcPr>
            <w:tcW w:w="3793" w:type="pct"/>
            <w:shd w:val="clear" w:color="auto" w:fill="auto"/>
            <w:hideMark/>
          </w:tcPr>
          <w:p w:rsidR="00B83D61" w:rsidRPr="00F4319E" w:rsidRDefault="00B83D61" w:rsidP="007601FA">
            <w:pPr>
              <w:pStyle w:val="Tabletext"/>
            </w:pPr>
            <w:r w:rsidRPr="00F4319E">
              <w:t>Left ribs, right ribs and sternum (R) (K)</w:t>
            </w:r>
          </w:p>
        </w:tc>
        <w:tc>
          <w:tcPr>
            <w:tcW w:w="598" w:type="pct"/>
            <w:shd w:val="clear" w:color="auto" w:fill="auto"/>
            <w:hideMark/>
          </w:tcPr>
          <w:p w:rsidR="00B83D61" w:rsidRPr="00F4319E" w:rsidRDefault="00B83D61" w:rsidP="007601FA">
            <w:pPr>
              <w:pStyle w:val="Tabletext"/>
              <w:tabs>
                <w:tab w:val="decimal" w:pos="400"/>
              </w:tabs>
              <w:jc w:val="right"/>
            </w:pPr>
            <w:r w:rsidRPr="00F4319E">
              <w:t>69.40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58529</w:t>
            </w:r>
          </w:p>
        </w:tc>
        <w:tc>
          <w:tcPr>
            <w:tcW w:w="3793" w:type="pct"/>
            <w:shd w:val="clear" w:color="auto" w:fill="auto"/>
          </w:tcPr>
          <w:p w:rsidR="00B83D61" w:rsidRPr="00F4319E" w:rsidRDefault="00B83D61" w:rsidP="007601FA">
            <w:pPr>
              <w:pStyle w:val="Tabletext"/>
            </w:pPr>
            <w:r w:rsidRPr="00F4319E">
              <w:t>Left ribs, right ribs and sternum (R) (NK)</w:t>
            </w:r>
          </w:p>
        </w:tc>
        <w:tc>
          <w:tcPr>
            <w:tcW w:w="598" w:type="pct"/>
            <w:shd w:val="clear" w:color="auto" w:fill="auto"/>
          </w:tcPr>
          <w:p w:rsidR="00B83D61" w:rsidRPr="00F4319E" w:rsidRDefault="00B83D61" w:rsidP="007601FA">
            <w:pPr>
              <w:pStyle w:val="Tabletext"/>
              <w:tabs>
                <w:tab w:val="decimal" w:pos="400"/>
              </w:tabs>
              <w:jc w:val="right"/>
            </w:pPr>
            <w:r w:rsidRPr="00F4319E">
              <w:t>34.70</w:t>
            </w:r>
          </w:p>
        </w:tc>
      </w:tr>
      <w:tr w:rsidR="00B83D61" w:rsidRPr="00F4319E" w:rsidTr="007601FA">
        <w:tc>
          <w:tcPr>
            <w:tcW w:w="5000" w:type="pct"/>
            <w:gridSpan w:val="3"/>
            <w:shd w:val="clear" w:color="auto" w:fill="auto"/>
            <w:hideMark/>
          </w:tcPr>
          <w:p w:rsidR="00B83D61" w:rsidRPr="00F4319E" w:rsidRDefault="00B83D61" w:rsidP="007601FA">
            <w:pPr>
              <w:pStyle w:val="TableHeading"/>
              <w:rPr>
                <w:snapToGrid w:val="0"/>
              </w:rPr>
            </w:pPr>
            <w:r w:rsidRPr="00F4319E">
              <w:t>Subgroup 7—Radiographic examination of urinary tract</w:t>
            </w:r>
          </w:p>
        </w:tc>
      </w:tr>
      <w:tr w:rsidR="00B83D61" w:rsidRPr="00F4319E" w:rsidTr="007601FA">
        <w:tc>
          <w:tcPr>
            <w:tcW w:w="609" w:type="pct"/>
            <w:shd w:val="clear" w:color="auto" w:fill="auto"/>
            <w:hideMark/>
          </w:tcPr>
          <w:p w:rsidR="00B83D61" w:rsidRPr="00F4319E" w:rsidRDefault="00B83D61" w:rsidP="007601FA">
            <w:pPr>
              <w:pStyle w:val="Tabletext"/>
            </w:pPr>
            <w:r w:rsidRPr="00F4319E">
              <w:t>58700</w:t>
            </w:r>
          </w:p>
        </w:tc>
        <w:tc>
          <w:tcPr>
            <w:tcW w:w="3793" w:type="pct"/>
            <w:shd w:val="clear" w:color="auto" w:fill="auto"/>
            <w:hideMark/>
          </w:tcPr>
          <w:p w:rsidR="00B83D61" w:rsidRPr="00F4319E" w:rsidRDefault="00B83D61" w:rsidP="007601FA">
            <w:pPr>
              <w:pStyle w:val="Tabletext"/>
            </w:pPr>
            <w:r w:rsidRPr="00F4319E">
              <w:t>Plain renal only (R) (K)</w:t>
            </w:r>
          </w:p>
        </w:tc>
        <w:tc>
          <w:tcPr>
            <w:tcW w:w="598" w:type="pct"/>
            <w:shd w:val="clear" w:color="auto" w:fill="auto"/>
            <w:hideMark/>
          </w:tcPr>
          <w:p w:rsidR="00B83D61" w:rsidRPr="00F4319E" w:rsidRDefault="00B83D61" w:rsidP="007601FA">
            <w:pPr>
              <w:pStyle w:val="Tabletext"/>
              <w:tabs>
                <w:tab w:val="decimal" w:pos="400"/>
              </w:tabs>
              <w:jc w:val="right"/>
            </w:pPr>
            <w:r w:rsidRPr="00F4319E">
              <w:t>46.05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58702</w:t>
            </w:r>
          </w:p>
        </w:tc>
        <w:tc>
          <w:tcPr>
            <w:tcW w:w="3793" w:type="pct"/>
            <w:shd w:val="clear" w:color="auto" w:fill="auto"/>
          </w:tcPr>
          <w:p w:rsidR="00B83D61" w:rsidRPr="00F4319E" w:rsidRDefault="00B83D61" w:rsidP="007601FA">
            <w:pPr>
              <w:pStyle w:val="Tabletext"/>
            </w:pPr>
            <w:r w:rsidRPr="00F4319E">
              <w:t>Plain renal only (R) (NK)</w:t>
            </w:r>
          </w:p>
        </w:tc>
        <w:tc>
          <w:tcPr>
            <w:tcW w:w="598" w:type="pct"/>
            <w:shd w:val="clear" w:color="auto" w:fill="auto"/>
          </w:tcPr>
          <w:p w:rsidR="00B83D61" w:rsidRPr="00F4319E" w:rsidRDefault="00B83D61" w:rsidP="007601FA">
            <w:pPr>
              <w:pStyle w:val="Tabletext"/>
              <w:tabs>
                <w:tab w:val="decimal" w:pos="400"/>
              </w:tabs>
              <w:jc w:val="right"/>
            </w:pPr>
            <w:r w:rsidRPr="00F4319E">
              <w:t>23.05</w:t>
            </w:r>
          </w:p>
        </w:tc>
      </w:tr>
      <w:tr w:rsidR="00B83D61" w:rsidRPr="00F4319E" w:rsidTr="007601FA">
        <w:tc>
          <w:tcPr>
            <w:tcW w:w="609" w:type="pct"/>
            <w:shd w:val="clear" w:color="auto" w:fill="auto"/>
            <w:hideMark/>
          </w:tcPr>
          <w:p w:rsidR="00B83D61" w:rsidRPr="00F4319E" w:rsidRDefault="00B83D61" w:rsidP="007601FA">
            <w:pPr>
              <w:pStyle w:val="Tabletext"/>
            </w:pPr>
            <w:r w:rsidRPr="00F4319E">
              <w:t>58706</w:t>
            </w:r>
          </w:p>
        </w:tc>
        <w:tc>
          <w:tcPr>
            <w:tcW w:w="3793" w:type="pct"/>
            <w:shd w:val="clear" w:color="auto" w:fill="auto"/>
            <w:hideMark/>
          </w:tcPr>
          <w:p w:rsidR="00B83D61" w:rsidRPr="00F4319E" w:rsidRDefault="00B83D61" w:rsidP="007601FA">
            <w:pPr>
              <w:pStyle w:val="Tabletext"/>
            </w:pPr>
            <w:r w:rsidRPr="00F4319E">
              <w:t>Intravenous pyelography, with or without preliminary plain films and with or without tomography (R) (K)</w:t>
            </w:r>
          </w:p>
        </w:tc>
        <w:tc>
          <w:tcPr>
            <w:tcW w:w="598" w:type="pct"/>
            <w:shd w:val="clear" w:color="auto" w:fill="auto"/>
            <w:hideMark/>
          </w:tcPr>
          <w:p w:rsidR="00B83D61" w:rsidRPr="00F4319E" w:rsidRDefault="00B83D61" w:rsidP="007601FA">
            <w:pPr>
              <w:pStyle w:val="Tabletext"/>
              <w:tabs>
                <w:tab w:val="decimal" w:pos="400"/>
              </w:tabs>
              <w:jc w:val="right"/>
            </w:pPr>
            <w:r w:rsidRPr="00F4319E">
              <w:t>157.90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58708</w:t>
            </w:r>
          </w:p>
        </w:tc>
        <w:tc>
          <w:tcPr>
            <w:tcW w:w="3793" w:type="pct"/>
            <w:shd w:val="clear" w:color="auto" w:fill="auto"/>
          </w:tcPr>
          <w:p w:rsidR="00B83D61" w:rsidRPr="00F4319E" w:rsidRDefault="00B83D61" w:rsidP="007601FA">
            <w:pPr>
              <w:pStyle w:val="Tabletext"/>
            </w:pPr>
            <w:r w:rsidRPr="00F4319E">
              <w:t>Intravenous pyelography, with or without preliminary plain films and with or without tomography (R) (NK)</w:t>
            </w:r>
          </w:p>
        </w:tc>
        <w:tc>
          <w:tcPr>
            <w:tcW w:w="598" w:type="pct"/>
            <w:shd w:val="clear" w:color="auto" w:fill="auto"/>
          </w:tcPr>
          <w:p w:rsidR="00B83D61" w:rsidRPr="00F4319E" w:rsidRDefault="00B83D61" w:rsidP="007601FA">
            <w:pPr>
              <w:pStyle w:val="Tabletext"/>
              <w:tabs>
                <w:tab w:val="decimal" w:pos="400"/>
              </w:tabs>
              <w:jc w:val="right"/>
            </w:pPr>
            <w:r w:rsidRPr="00F4319E">
              <w:t>78.95</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58715</w:t>
            </w:r>
          </w:p>
        </w:tc>
        <w:tc>
          <w:tcPr>
            <w:tcW w:w="3793" w:type="pct"/>
            <w:shd w:val="clear" w:color="auto" w:fill="auto"/>
            <w:hideMark/>
          </w:tcPr>
          <w:p w:rsidR="00B83D61" w:rsidRPr="00F4319E" w:rsidRDefault="00B83D61" w:rsidP="007601FA">
            <w:pPr>
              <w:pStyle w:val="Tabletext"/>
            </w:pPr>
            <w:r w:rsidRPr="00F4319E">
              <w:t>Antegrade or retrograde pyelography with or without preliminary plain films and with preparation and contrast injection, one side (R) (K)</w:t>
            </w:r>
          </w:p>
        </w:tc>
        <w:tc>
          <w:tcPr>
            <w:tcW w:w="598" w:type="pct"/>
            <w:shd w:val="clear" w:color="auto" w:fill="auto"/>
            <w:hideMark/>
          </w:tcPr>
          <w:p w:rsidR="00B83D61" w:rsidRPr="00F4319E" w:rsidRDefault="00B83D61" w:rsidP="007601FA">
            <w:pPr>
              <w:pStyle w:val="Tabletext"/>
              <w:tabs>
                <w:tab w:val="decimal" w:pos="400"/>
              </w:tabs>
              <w:jc w:val="right"/>
            </w:pPr>
            <w:r w:rsidRPr="00F4319E">
              <w:t>151.55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58717</w:t>
            </w:r>
          </w:p>
        </w:tc>
        <w:tc>
          <w:tcPr>
            <w:tcW w:w="3793" w:type="pct"/>
            <w:shd w:val="clear" w:color="auto" w:fill="auto"/>
          </w:tcPr>
          <w:p w:rsidR="00B83D61" w:rsidRPr="00F4319E" w:rsidRDefault="00B83D61" w:rsidP="007601FA">
            <w:pPr>
              <w:pStyle w:val="Tabletext"/>
            </w:pPr>
            <w:r w:rsidRPr="00F4319E">
              <w:t>Antegrade or retrograde pyelography with or without preliminary plain films and with preparation and contrast injection, one side (R) (NK)</w:t>
            </w:r>
          </w:p>
        </w:tc>
        <w:tc>
          <w:tcPr>
            <w:tcW w:w="598" w:type="pct"/>
            <w:shd w:val="clear" w:color="auto" w:fill="auto"/>
          </w:tcPr>
          <w:p w:rsidR="00B83D61" w:rsidRPr="00F4319E" w:rsidRDefault="00B83D61" w:rsidP="007601FA">
            <w:pPr>
              <w:pStyle w:val="Tabletext"/>
              <w:tabs>
                <w:tab w:val="decimal" w:pos="400"/>
              </w:tabs>
              <w:jc w:val="right"/>
            </w:pPr>
            <w:r w:rsidRPr="00F4319E">
              <w:t>75.80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58718</w:t>
            </w:r>
          </w:p>
        </w:tc>
        <w:tc>
          <w:tcPr>
            <w:tcW w:w="3793" w:type="pct"/>
            <w:shd w:val="clear" w:color="auto" w:fill="auto"/>
            <w:hideMark/>
          </w:tcPr>
          <w:p w:rsidR="00B83D61" w:rsidRPr="00F4319E" w:rsidRDefault="00B83D61" w:rsidP="007601FA">
            <w:pPr>
              <w:pStyle w:val="Tabletext"/>
            </w:pPr>
            <w:r w:rsidRPr="00F4319E">
              <w:t>Retrograde cystography or retrograde urethrography with or without preliminary plain films and with preparation and contrast injection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126.10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58720</w:t>
            </w:r>
          </w:p>
        </w:tc>
        <w:tc>
          <w:tcPr>
            <w:tcW w:w="3793" w:type="pct"/>
            <w:shd w:val="clear" w:color="auto" w:fill="auto"/>
          </w:tcPr>
          <w:p w:rsidR="00B83D61" w:rsidRPr="00F4319E" w:rsidRDefault="00B83D61" w:rsidP="007601FA">
            <w:pPr>
              <w:pStyle w:val="Tabletext"/>
            </w:pPr>
            <w:r w:rsidRPr="00F4319E">
              <w:t>Retrograde cystography or retrograde urethrography with or without preliminary plain films and with preparation and contrast injection (R) (NK) (Anaes.)</w:t>
            </w:r>
          </w:p>
        </w:tc>
        <w:tc>
          <w:tcPr>
            <w:tcW w:w="598" w:type="pct"/>
            <w:shd w:val="clear" w:color="auto" w:fill="auto"/>
          </w:tcPr>
          <w:p w:rsidR="00B83D61" w:rsidRPr="00F4319E" w:rsidRDefault="00B83D61" w:rsidP="007601FA">
            <w:pPr>
              <w:pStyle w:val="Tabletext"/>
              <w:tabs>
                <w:tab w:val="decimal" w:pos="400"/>
              </w:tabs>
              <w:jc w:val="right"/>
            </w:pPr>
            <w:r w:rsidRPr="00F4319E">
              <w:t>63.05</w:t>
            </w:r>
          </w:p>
        </w:tc>
      </w:tr>
      <w:tr w:rsidR="00B83D61" w:rsidRPr="00F4319E" w:rsidTr="007601FA">
        <w:tc>
          <w:tcPr>
            <w:tcW w:w="609" w:type="pct"/>
            <w:shd w:val="clear" w:color="auto" w:fill="auto"/>
            <w:hideMark/>
          </w:tcPr>
          <w:p w:rsidR="00B83D61" w:rsidRPr="00F4319E" w:rsidRDefault="00B83D61" w:rsidP="007601FA">
            <w:pPr>
              <w:pStyle w:val="Tabletext"/>
            </w:pPr>
            <w:r w:rsidRPr="00F4319E">
              <w:t>58721</w:t>
            </w:r>
          </w:p>
        </w:tc>
        <w:tc>
          <w:tcPr>
            <w:tcW w:w="3793" w:type="pct"/>
            <w:shd w:val="clear" w:color="auto" w:fill="auto"/>
            <w:hideMark/>
          </w:tcPr>
          <w:p w:rsidR="00B83D61" w:rsidRPr="00F4319E" w:rsidRDefault="00B83D61" w:rsidP="007601FA">
            <w:pPr>
              <w:pStyle w:val="Tabletext"/>
            </w:pPr>
            <w:r w:rsidRPr="00F4319E">
              <w:t>Retrograde micturating cysto</w:t>
            </w:r>
            <w:r w:rsidR="00F4319E">
              <w:noBreakHyphen/>
            </w:r>
            <w:r w:rsidRPr="00F4319E">
              <w:t>urethrography, with preparation and contrast injection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138.25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58723</w:t>
            </w:r>
          </w:p>
        </w:tc>
        <w:tc>
          <w:tcPr>
            <w:tcW w:w="3793" w:type="pct"/>
            <w:shd w:val="clear" w:color="auto" w:fill="auto"/>
          </w:tcPr>
          <w:p w:rsidR="00B83D61" w:rsidRPr="00F4319E" w:rsidRDefault="00B83D61" w:rsidP="007601FA">
            <w:pPr>
              <w:pStyle w:val="Tabletext"/>
            </w:pPr>
            <w:r w:rsidRPr="00F4319E">
              <w:t>Retrograde micturating cysto</w:t>
            </w:r>
            <w:r w:rsidR="00F4319E">
              <w:noBreakHyphen/>
            </w:r>
            <w:r w:rsidRPr="00F4319E">
              <w:t>urethrography, with preparation and contrast injection (R) (NK) (Anaes.)</w:t>
            </w:r>
          </w:p>
        </w:tc>
        <w:tc>
          <w:tcPr>
            <w:tcW w:w="598" w:type="pct"/>
            <w:shd w:val="clear" w:color="auto" w:fill="auto"/>
          </w:tcPr>
          <w:p w:rsidR="00B83D61" w:rsidRPr="00F4319E" w:rsidRDefault="00B83D61" w:rsidP="007601FA">
            <w:pPr>
              <w:pStyle w:val="Tabletext"/>
              <w:tabs>
                <w:tab w:val="decimal" w:pos="400"/>
              </w:tabs>
              <w:jc w:val="right"/>
            </w:pPr>
            <w:r w:rsidRPr="00F4319E">
              <w:t>69.15</w:t>
            </w:r>
          </w:p>
        </w:tc>
      </w:tr>
      <w:tr w:rsidR="00B83D61" w:rsidRPr="00F4319E" w:rsidTr="007601FA">
        <w:tc>
          <w:tcPr>
            <w:tcW w:w="5000" w:type="pct"/>
            <w:gridSpan w:val="3"/>
            <w:shd w:val="clear" w:color="auto" w:fill="auto"/>
            <w:hideMark/>
          </w:tcPr>
          <w:p w:rsidR="00B83D61" w:rsidRPr="00F4319E" w:rsidRDefault="00B83D61" w:rsidP="007601FA">
            <w:pPr>
              <w:pStyle w:val="TableHeading"/>
              <w:rPr>
                <w:snapToGrid w:val="0"/>
              </w:rPr>
            </w:pPr>
            <w:r w:rsidRPr="00F4319E">
              <w:t>Subgroup 8—Radiographic examination of alimentary tract and biliary system</w:t>
            </w:r>
          </w:p>
        </w:tc>
      </w:tr>
      <w:tr w:rsidR="00B83D61" w:rsidRPr="00F4319E" w:rsidTr="007601FA">
        <w:tc>
          <w:tcPr>
            <w:tcW w:w="609" w:type="pct"/>
            <w:shd w:val="clear" w:color="auto" w:fill="auto"/>
            <w:hideMark/>
          </w:tcPr>
          <w:p w:rsidR="00B83D61" w:rsidRPr="00F4319E" w:rsidRDefault="00B83D61" w:rsidP="007601FA">
            <w:pPr>
              <w:pStyle w:val="Tabletext"/>
            </w:pPr>
            <w:r w:rsidRPr="00F4319E">
              <w:t>58900</w:t>
            </w:r>
          </w:p>
        </w:tc>
        <w:tc>
          <w:tcPr>
            <w:tcW w:w="3793" w:type="pct"/>
            <w:shd w:val="clear" w:color="auto" w:fill="auto"/>
            <w:hideMark/>
          </w:tcPr>
          <w:p w:rsidR="00B83D61" w:rsidRPr="00F4319E" w:rsidRDefault="00B83D61" w:rsidP="007601FA">
            <w:pPr>
              <w:pStyle w:val="Tabletext"/>
            </w:pPr>
            <w:r w:rsidRPr="00F4319E">
              <w:t>Plain abdominal only, not being a service associated with a service to which item</w:t>
            </w:r>
            <w:r w:rsidR="00F4319E" w:rsidRPr="00F4319E">
              <w:t> </w:t>
            </w:r>
            <w:r w:rsidRPr="00F4319E">
              <w:t>58909, 58911, 58912, 58914, 58915 or 58917 applies (NR) (K)</w:t>
            </w:r>
          </w:p>
        </w:tc>
        <w:tc>
          <w:tcPr>
            <w:tcW w:w="598" w:type="pct"/>
            <w:shd w:val="clear" w:color="auto" w:fill="auto"/>
            <w:hideMark/>
          </w:tcPr>
          <w:p w:rsidR="00B83D61" w:rsidRPr="00F4319E" w:rsidRDefault="00B83D61" w:rsidP="007601FA">
            <w:pPr>
              <w:pStyle w:val="Tabletext"/>
              <w:tabs>
                <w:tab w:val="decimal" w:pos="400"/>
              </w:tabs>
              <w:jc w:val="right"/>
            </w:pPr>
            <w:r w:rsidRPr="00F4319E">
              <w:t>35.70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58902</w:t>
            </w:r>
          </w:p>
        </w:tc>
        <w:tc>
          <w:tcPr>
            <w:tcW w:w="3793" w:type="pct"/>
            <w:shd w:val="clear" w:color="auto" w:fill="auto"/>
          </w:tcPr>
          <w:p w:rsidR="00B83D61" w:rsidRPr="00F4319E" w:rsidRDefault="00B83D61" w:rsidP="007601FA">
            <w:pPr>
              <w:pStyle w:val="Tabletext"/>
            </w:pPr>
            <w:r w:rsidRPr="00F4319E">
              <w:t>Plain abdominal only, not being a service associated with a service to which item</w:t>
            </w:r>
            <w:r w:rsidR="00F4319E" w:rsidRPr="00F4319E">
              <w:t> </w:t>
            </w:r>
            <w:r w:rsidRPr="00F4319E">
              <w:t>58909, 58911, 58912, 58914, 58915 or 58917 applies (NR) (NK)</w:t>
            </w:r>
          </w:p>
        </w:tc>
        <w:tc>
          <w:tcPr>
            <w:tcW w:w="598" w:type="pct"/>
            <w:shd w:val="clear" w:color="auto" w:fill="auto"/>
          </w:tcPr>
          <w:p w:rsidR="00B83D61" w:rsidRPr="00F4319E" w:rsidRDefault="00B83D61" w:rsidP="007601FA">
            <w:pPr>
              <w:pStyle w:val="Tabletext"/>
              <w:tabs>
                <w:tab w:val="decimal" w:pos="400"/>
              </w:tabs>
              <w:jc w:val="right"/>
            </w:pPr>
            <w:r w:rsidRPr="00F4319E">
              <w:t>17.85</w:t>
            </w:r>
          </w:p>
        </w:tc>
      </w:tr>
      <w:tr w:rsidR="00B83D61" w:rsidRPr="00F4319E" w:rsidTr="007601FA">
        <w:tc>
          <w:tcPr>
            <w:tcW w:w="609" w:type="pct"/>
            <w:shd w:val="clear" w:color="auto" w:fill="auto"/>
            <w:hideMark/>
          </w:tcPr>
          <w:p w:rsidR="00B83D61" w:rsidRPr="00F4319E" w:rsidRDefault="00B83D61" w:rsidP="007601FA">
            <w:pPr>
              <w:pStyle w:val="Tabletext"/>
            </w:pPr>
            <w:r w:rsidRPr="00F4319E">
              <w:t>58903</w:t>
            </w:r>
          </w:p>
        </w:tc>
        <w:tc>
          <w:tcPr>
            <w:tcW w:w="3793" w:type="pct"/>
            <w:shd w:val="clear" w:color="auto" w:fill="auto"/>
            <w:hideMark/>
          </w:tcPr>
          <w:p w:rsidR="00B83D61" w:rsidRPr="00F4319E" w:rsidRDefault="00B83D61" w:rsidP="007601FA">
            <w:pPr>
              <w:pStyle w:val="Tabletext"/>
            </w:pPr>
            <w:r w:rsidRPr="00F4319E">
              <w:t>Plain abdominal only, not being a service associated with a service to which item</w:t>
            </w:r>
            <w:r w:rsidR="00F4319E" w:rsidRPr="00F4319E">
              <w:t> </w:t>
            </w:r>
            <w:r w:rsidRPr="00F4319E">
              <w:t>58909, 58911, 58912, 58914, 58915 or 58917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47.60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58905</w:t>
            </w:r>
          </w:p>
        </w:tc>
        <w:tc>
          <w:tcPr>
            <w:tcW w:w="3793" w:type="pct"/>
            <w:shd w:val="clear" w:color="auto" w:fill="auto"/>
          </w:tcPr>
          <w:p w:rsidR="00B83D61" w:rsidRPr="00F4319E" w:rsidRDefault="00B83D61" w:rsidP="007601FA">
            <w:pPr>
              <w:pStyle w:val="Tabletext"/>
            </w:pPr>
            <w:r w:rsidRPr="00F4319E">
              <w:t>Plain abdominal only, not being a service associated with a service to which item</w:t>
            </w:r>
            <w:r w:rsidR="00F4319E" w:rsidRPr="00F4319E">
              <w:t> </w:t>
            </w:r>
            <w:r w:rsidRPr="00F4319E">
              <w:t>58909, 58911,58912, 58914, 58915 or 58917 applies (R) (NK)</w:t>
            </w:r>
          </w:p>
        </w:tc>
        <w:tc>
          <w:tcPr>
            <w:tcW w:w="598" w:type="pct"/>
            <w:shd w:val="clear" w:color="auto" w:fill="auto"/>
          </w:tcPr>
          <w:p w:rsidR="00B83D61" w:rsidRPr="00F4319E" w:rsidRDefault="00B83D61" w:rsidP="007601FA">
            <w:pPr>
              <w:pStyle w:val="Tabletext"/>
              <w:tabs>
                <w:tab w:val="decimal" w:pos="400"/>
              </w:tabs>
              <w:jc w:val="right"/>
            </w:pPr>
            <w:r w:rsidRPr="00F4319E">
              <w:t>23.80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58909</w:t>
            </w:r>
          </w:p>
        </w:tc>
        <w:tc>
          <w:tcPr>
            <w:tcW w:w="3793" w:type="pct"/>
            <w:shd w:val="clear" w:color="auto" w:fill="auto"/>
            <w:hideMark/>
          </w:tcPr>
          <w:p w:rsidR="00B83D61" w:rsidRPr="00F4319E" w:rsidRDefault="00B83D61" w:rsidP="007601FA">
            <w:pPr>
              <w:pStyle w:val="Tabletext"/>
            </w:pPr>
            <w:r w:rsidRPr="00F4319E">
              <w:t>Barium or other opaque meal of one or more of pharynx, oesophagus, stomach or duodenum, with or without preliminary plain films of pharynx, chest or duodenum, not being a service associated with a service to which item</w:t>
            </w:r>
            <w:r w:rsidR="00F4319E" w:rsidRPr="00F4319E">
              <w:t> </w:t>
            </w:r>
            <w:r w:rsidRPr="00F4319E">
              <w:t>57939, 57942, 57945, 57950, 57953 or 57956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89.95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58911</w:t>
            </w:r>
          </w:p>
        </w:tc>
        <w:tc>
          <w:tcPr>
            <w:tcW w:w="3793" w:type="pct"/>
            <w:shd w:val="clear" w:color="auto" w:fill="auto"/>
          </w:tcPr>
          <w:p w:rsidR="00B83D61" w:rsidRPr="00F4319E" w:rsidRDefault="00B83D61" w:rsidP="007601FA">
            <w:pPr>
              <w:pStyle w:val="Tabletext"/>
            </w:pPr>
            <w:r w:rsidRPr="00F4319E">
              <w:t>Barium or other opaque meal of one or more of pharynx, oesophagus, stomach or duodenum, with or without preliminary plain films of pharynx, chest or duodenum, not being a service associated with a service to which item</w:t>
            </w:r>
            <w:r w:rsidR="00F4319E" w:rsidRPr="00F4319E">
              <w:t> </w:t>
            </w:r>
            <w:r w:rsidRPr="00F4319E">
              <w:t>57939, 57942, 57945, 57950, 57953 or 57956 applies (R) (NK)</w:t>
            </w:r>
          </w:p>
        </w:tc>
        <w:tc>
          <w:tcPr>
            <w:tcW w:w="598" w:type="pct"/>
            <w:shd w:val="clear" w:color="auto" w:fill="auto"/>
          </w:tcPr>
          <w:p w:rsidR="00B83D61" w:rsidRPr="00F4319E" w:rsidRDefault="00B83D61" w:rsidP="007601FA">
            <w:pPr>
              <w:pStyle w:val="Tabletext"/>
              <w:tabs>
                <w:tab w:val="decimal" w:pos="400"/>
              </w:tabs>
              <w:jc w:val="right"/>
            </w:pPr>
            <w:r w:rsidRPr="00F4319E">
              <w:t>45.00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58912</w:t>
            </w:r>
          </w:p>
        </w:tc>
        <w:tc>
          <w:tcPr>
            <w:tcW w:w="3793" w:type="pct"/>
            <w:shd w:val="clear" w:color="auto" w:fill="auto"/>
            <w:hideMark/>
          </w:tcPr>
          <w:p w:rsidR="00B83D61" w:rsidRPr="00F4319E" w:rsidRDefault="00B83D61" w:rsidP="007601FA">
            <w:pPr>
              <w:pStyle w:val="Tabletext"/>
            </w:pPr>
            <w:r w:rsidRPr="00F4319E">
              <w:t>Barium or other opaque meal of oesophagus, stomach, duodenum and follow through to colon, with or without screening of chest and with or without preliminary plain film (R) (K)</w:t>
            </w:r>
          </w:p>
        </w:tc>
        <w:tc>
          <w:tcPr>
            <w:tcW w:w="598" w:type="pct"/>
            <w:shd w:val="clear" w:color="auto" w:fill="auto"/>
            <w:hideMark/>
          </w:tcPr>
          <w:p w:rsidR="00B83D61" w:rsidRPr="00F4319E" w:rsidRDefault="00B83D61" w:rsidP="007601FA">
            <w:pPr>
              <w:pStyle w:val="Tabletext"/>
              <w:tabs>
                <w:tab w:val="decimal" w:pos="400"/>
              </w:tabs>
              <w:jc w:val="right"/>
            </w:pPr>
            <w:r w:rsidRPr="00F4319E">
              <w:t>110.25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58914</w:t>
            </w:r>
          </w:p>
        </w:tc>
        <w:tc>
          <w:tcPr>
            <w:tcW w:w="3793" w:type="pct"/>
            <w:shd w:val="clear" w:color="auto" w:fill="auto"/>
          </w:tcPr>
          <w:p w:rsidR="00B83D61" w:rsidRPr="00F4319E" w:rsidRDefault="00B83D61" w:rsidP="007601FA">
            <w:pPr>
              <w:pStyle w:val="Tabletext"/>
            </w:pPr>
            <w:r w:rsidRPr="00F4319E">
              <w:t>Barium or other opaque meal of oesophagus, stomach, duodenum and follow through to colon, with or without screening of chest and with or without preliminary plain film (R) (NK)</w:t>
            </w:r>
          </w:p>
        </w:tc>
        <w:tc>
          <w:tcPr>
            <w:tcW w:w="598" w:type="pct"/>
            <w:shd w:val="clear" w:color="auto" w:fill="auto"/>
          </w:tcPr>
          <w:p w:rsidR="00B83D61" w:rsidRPr="00F4319E" w:rsidRDefault="00B83D61" w:rsidP="007601FA">
            <w:pPr>
              <w:pStyle w:val="Tabletext"/>
              <w:tabs>
                <w:tab w:val="decimal" w:pos="400"/>
              </w:tabs>
              <w:jc w:val="right"/>
            </w:pPr>
            <w:r w:rsidRPr="00F4319E">
              <w:t>55.15</w:t>
            </w:r>
          </w:p>
        </w:tc>
      </w:tr>
      <w:tr w:rsidR="00B83D61" w:rsidRPr="00F4319E" w:rsidTr="007601FA">
        <w:tc>
          <w:tcPr>
            <w:tcW w:w="609" w:type="pct"/>
            <w:shd w:val="clear" w:color="auto" w:fill="auto"/>
            <w:hideMark/>
          </w:tcPr>
          <w:p w:rsidR="00B83D61" w:rsidRPr="00F4319E" w:rsidRDefault="00B83D61" w:rsidP="007601FA">
            <w:pPr>
              <w:pStyle w:val="Tabletext"/>
            </w:pPr>
            <w:r w:rsidRPr="00F4319E">
              <w:t>58915</w:t>
            </w:r>
          </w:p>
        </w:tc>
        <w:tc>
          <w:tcPr>
            <w:tcW w:w="3793" w:type="pct"/>
            <w:shd w:val="clear" w:color="auto" w:fill="auto"/>
            <w:hideMark/>
          </w:tcPr>
          <w:p w:rsidR="00B83D61" w:rsidRPr="00F4319E" w:rsidRDefault="00B83D61" w:rsidP="007601FA">
            <w:pPr>
              <w:pStyle w:val="Tabletext"/>
            </w:pPr>
            <w:r w:rsidRPr="00F4319E">
              <w:t>Barium or other opaque meal, small bowel series only, with or without preliminary plain film (R) (K)</w:t>
            </w:r>
          </w:p>
        </w:tc>
        <w:tc>
          <w:tcPr>
            <w:tcW w:w="598" w:type="pct"/>
            <w:shd w:val="clear" w:color="auto" w:fill="auto"/>
            <w:hideMark/>
          </w:tcPr>
          <w:p w:rsidR="00B83D61" w:rsidRPr="00F4319E" w:rsidRDefault="00B83D61" w:rsidP="007601FA">
            <w:pPr>
              <w:pStyle w:val="Tabletext"/>
              <w:tabs>
                <w:tab w:val="decimal" w:pos="400"/>
              </w:tabs>
              <w:jc w:val="right"/>
            </w:pPr>
            <w:r w:rsidRPr="00F4319E">
              <w:t>78.95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58916</w:t>
            </w:r>
          </w:p>
        </w:tc>
        <w:tc>
          <w:tcPr>
            <w:tcW w:w="3793" w:type="pct"/>
            <w:shd w:val="clear" w:color="auto" w:fill="auto"/>
          </w:tcPr>
          <w:p w:rsidR="00B83D61" w:rsidRPr="00F4319E" w:rsidRDefault="00B83D61" w:rsidP="007601FA">
            <w:pPr>
              <w:pStyle w:val="Tabletext"/>
            </w:pPr>
            <w:r w:rsidRPr="00F4319E">
              <w:t>Small bowel enema, barium or other opaque study of the small bowel, including duodenal intubation, with or without preliminary plain films, not being a service associated with a service to which item</w:t>
            </w:r>
            <w:r w:rsidR="00F4319E" w:rsidRPr="00F4319E">
              <w:t> </w:t>
            </w:r>
            <w:r w:rsidRPr="00F4319E">
              <w:t>30488 applies (R) (K) (Anaes.)</w:t>
            </w:r>
          </w:p>
        </w:tc>
        <w:tc>
          <w:tcPr>
            <w:tcW w:w="598" w:type="pct"/>
            <w:shd w:val="clear" w:color="auto" w:fill="auto"/>
          </w:tcPr>
          <w:p w:rsidR="00B83D61" w:rsidRPr="00F4319E" w:rsidRDefault="00B83D61" w:rsidP="007601FA">
            <w:pPr>
              <w:pStyle w:val="Tabletext"/>
              <w:tabs>
                <w:tab w:val="decimal" w:pos="400"/>
              </w:tabs>
              <w:jc w:val="right"/>
            </w:pPr>
            <w:r w:rsidRPr="00F4319E">
              <w:t>138.50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58917</w:t>
            </w:r>
          </w:p>
        </w:tc>
        <w:tc>
          <w:tcPr>
            <w:tcW w:w="3793" w:type="pct"/>
            <w:shd w:val="clear" w:color="auto" w:fill="auto"/>
          </w:tcPr>
          <w:p w:rsidR="00B83D61" w:rsidRPr="00F4319E" w:rsidRDefault="00B83D61" w:rsidP="007601FA">
            <w:pPr>
              <w:pStyle w:val="Tabletext"/>
            </w:pPr>
            <w:r w:rsidRPr="00F4319E">
              <w:t>Barium or other opaque meal, small bowel series only, with or without preliminary plain film (R) (NK)</w:t>
            </w:r>
          </w:p>
        </w:tc>
        <w:tc>
          <w:tcPr>
            <w:tcW w:w="598" w:type="pct"/>
            <w:shd w:val="clear" w:color="auto" w:fill="auto"/>
          </w:tcPr>
          <w:p w:rsidR="00B83D61" w:rsidRPr="00F4319E" w:rsidRDefault="00B83D61" w:rsidP="007601FA">
            <w:pPr>
              <w:pStyle w:val="Tabletext"/>
              <w:tabs>
                <w:tab w:val="decimal" w:pos="400"/>
              </w:tabs>
              <w:jc w:val="right"/>
            </w:pPr>
            <w:r w:rsidRPr="00F4319E">
              <w:t>39.50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58920</w:t>
            </w:r>
          </w:p>
        </w:tc>
        <w:tc>
          <w:tcPr>
            <w:tcW w:w="3793" w:type="pct"/>
            <w:shd w:val="clear" w:color="auto" w:fill="auto"/>
          </w:tcPr>
          <w:p w:rsidR="00B83D61" w:rsidRPr="00F4319E" w:rsidRDefault="00B83D61" w:rsidP="007601FA">
            <w:pPr>
              <w:pStyle w:val="Tabletext"/>
            </w:pPr>
            <w:r w:rsidRPr="00F4319E">
              <w:t>Small bowel enema, barium or other opaque study of the small bowel, including duodenal intubation, with or without preliminary plain films, not being a service associated with a service to which item</w:t>
            </w:r>
            <w:r w:rsidR="00F4319E" w:rsidRPr="00F4319E">
              <w:t> </w:t>
            </w:r>
            <w:r w:rsidRPr="00F4319E">
              <w:t>30488 applies (R) (NK) (Anaes.)</w:t>
            </w:r>
          </w:p>
        </w:tc>
        <w:tc>
          <w:tcPr>
            <w:tcW w:w="598" w:type="pct"/>
            <w:shd w:val="clear" w:color="auto" w:fill="auto"/>
          </w:tcPr>
          <w:p w:rsidR="00B83D61" w:rsidRPr="00F4319E" w:rsidRDefault="00B83D61" w:rsidP="007601FA">
            <w:pPr>
              <w:pStyle w:val="Tabletext"/>
              <w:tabs>
                <w:tab w:val="decimal" w:pos="400"/>
              </w:tabs>
              <w:jc w:val="right"/>
            </w:pPr>
            <w:r w:rsidRPr="00F4319E">
              <w:t>69.25</w:t>
            </w:r>
          </w:p>
        </w:tc>
      </w:tr>
      <w:tr w:rsidR="00B83D61" w:rsidRPr="00F4319E" w:rsidTr="007601FA">
        <w:tc>
          <w:tcPr>
            <w:tcW w:w="609" w:type="pct"/>
            <w:shd w:val="clear" w:color="auto" w:fill="auto"/>
            <w:hideMark/>
          </w:tcPr>
          <w:p w:rsidR="00B83D61" w:rsidRPr="00F4319E" w:rsidRDefault="00B83D61" w:rsidP="007601FA">
            <w:pPr>
              <w:pStyle w:val="Tabletext"/>
            </w:pPr>
            <w:r w:rsidRPr="00F4319E">
              <w:t>58921</w:t>
            </w:r>
          </w:p>
        </w:tc>
        <w:tc>
          <w:tcPr>
            <w:tcW w:w="3793" w:type="pct"/>
            <w:shd w:val="clear" w:color="auto" w:fill="auto"/>
            <w:hideMark/>
          </w:tcPr>
          <w:p w:rsidR="00B83D61" w:rsidRPr="00F4319E" w:rsidRDefault="00B83D61" w:rsidP="007601FA">
            <w:pPr>
              <w:pStyle w:val="Tabletext"/>
            </w:pPr>
            <w:r w:rsidRPr="00F4319E">
              <w:t>Opaque enema, with or without air contrast study and with or without preliminary plain films (R) (K)</w:t>
            </w:r>
          </w:p>
        </w:tc>
        <w:tc>
          <w:tcPr>
            <w:tcW w:w="598" w:type="pct"/>
            <w:shd w:val="clear" w:color="auto" w:fill="auto"/>
            <w:hideMark/>
          </w:tcPr>
          <w:p w:rsidR="00B83D61" w:rsidRPr="00F4319E" w:rsidRDefault="00B83D61" w:rsidP="007601FA">
            <w:pPr>
              <w:pStyle w:val="Tabletext"/>
              <w:tabs>
                <w:tab w:val="decimal" w:pos="400"/>
              </w:tabs>
              <w:jc w:val="right"/>
            </w:pPr>
            <w:r w:rsidRPr="00F4319E">
              <w:t>135.25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58923</w:t>
            </w:r>
          </w:p>
        </w:tc>
        <w:tc>
          <w:tcPr>
            <w:tcW w:w="3793" w:type="pct"/>
            <w:shd w:val="clear" w:color="auto" w:fill="auto"/>
          </w:tcPr>
          <w:p w:rsidR="00B83D61" w:rsidRPr="00F4319E" w:rsidRDefault="00B83D61" w:rsidP="007601FA">
            <w:pPr>
              <w:pStyle w:val="Tabletext"/>
            </w:pPr>
            <w:r w:rsidRPr="00F4319E">
              <w:t>Opaque enema, with or without air contrast study and with or without preliminary plain films (R) (NK)</w:t>
            </w:r>
          </w:p>
        </w:tc>
        <w:tc>
          <w:tcPr>
            <w:tcW w:w="598" w:type="pct"/>
            <w:shd w:val="clear" w:color="auto" w:fill="auto"/>
          </w:tcPr>
          <w:p w:rsidR="00B83D61" w:rsidRPr="00F4319E" w:rsidRDefault="00B83D61" w:rsidP="007601FA">
            <w:pPr>
              <w:pStyle w:val="Tabletext"/>
              <w:tabs>
                <w:tab w:val="decimal" w:pos="400"/>
              </w:tabs>
              <w:jc w:val="right"/>
            </w:pPr>
            <w:r w:rsidRPr="00F4319E">
              <w:t>67.65</w:t>
            </w:r>
          </w:p>
        </w:tc>
      </w:tr>
      <w:tr w:rsidR="00B83D61" w:rsidRPr="00F4319E" w:rsidTr="007601FA">
        <w:tc>
          <w:tcPr>
            <w:tcW w:w="609" w:type="pct"/>
            <w:shd w:val="clear" w:color="auto" w:fill="auto"/>
            <w:hideMark/>
          </w:tcPr>
          <w:p w:rsidR="00B83D61" w:rsidRPr="00F4319E" w:rsidRDefault="00B83D61" w:rsidP="007601FA">
            <w:pPr>
              <w:pStyle w:val="Tabletext"/>
            </w:pPr>
            <w:r w:rsidRPr="00F4319E">
              <w:t>58927</w:t>
            </w:r>
          </w:p>
        </w:tc>
        <w:tc>
          <w:tcPr>
            <w:tcW w:w="3793" w:type="pct"/>
            <w:shd w:val="clear" w:color="auto" w:fill="auto"/>
            <w:hideMark/>
          </w:tcPr>
          <w:p w:rsidR="00B83D61" w:rsidRPr="00F4319E" w:rsidRDefault="00B83D61" w:rsidP="007601FA">
            <w:pPr>
              <w:pStyle w:val="Tabletext"/>
            </w:pPr>
            <w:r w:rsidRPr="00F4319E">
              <w:t>Cholegraphy direct, with or without preliminary plain films and with preparation and contrast injection, not being a service associated with a service to which item</w:t>
            </w:r>
            <w:r w:rsidR="00F4319E" w:rsidRPr="00F4319E">
              <w:t> </w:t>
            </w:r>
            <w:r w:rsidRPr="00F4319E">
              <w:t>30439 applies (R) (K)</w:t>
            </w:r>
          </w:p>
        </w:tc>
        <w:tc>
          <w:tcPr>
            <w:tcW w:w="598" w:type="pct"/>
            <w:shd w:val="clear" w:color="auto" w:fill="auto"/>
            <w:hideMark/>
          </w:tcPr>
          <w:p w:rsidR="00B83D61" w:rsidRPr="00F4319E" w:rsidRDefault="00B83D61" w:rsidP="007601FA">
            <w:pPr>
              <w:pStyle w:val="Tabletext"/>
              <w:tabs>
                <w:tab w:val="decimal" w:pos="400"/>
              </w:tabs>
              <w:jc w:val="right"/>
            </w:pPr>
            <w:r w:rsidRPr="00F4319E">
              <w:t>76.45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58929</w:t>
            </w:r>
          </w:p>
        </w:tc>
        <w:tc>
          <w:tcPr>
            <w:tcW w:w="3793" w:type="pct"/>
            <w:shd w:val="clear" w:color="auto" w:fill="auto"/>
          </w:tcPr>
          <w:p w:rsidR="00B83D61" w:rsidRPr="00F4319E" w:rsidRDefault="00B83D61" w:rsidP="007601FA">
            <w:pPr>
              <w:pStyle w:val="Tabletext"/>
            </w:pPr>
            <w:r w:rsidRPr="00F4319E">
              <w:t>Cholegraphy direct, with or without preliminary plain films and with preparation and contrast injection, not being a service associated with a service to which item</w:t>
            </w:r>
            <w:r w:rsidR="00F4319E" w:rsidRPr="00F4319E">
              <w:t> </w:t>
            </w:r>
            <w:r w:rsidRPr="00F4319E">
              <w:t>30439 applies (R) (NK)</w:t>
            </w:r>
          </w:p>
        </w:tc>
        <w:tc>
          <w:tcPr>
            <w:tcW w:w="598" w:type="pct"/>
            <w:shd w:val="clear" w:color="auto" w:fill="auto"/>
          </w:tcPr>
          <w:p w:rsidR="00B83D61" w:rsidRPr="00F4319E" w:rsidRDefault="00B83D61" w:rsidP="007601FA">
            <w:pPr>
              <w:pStyle w:val="Tabletext"/>
              <w:tabs>
                <w:tab w:val="decimal" w:pos="400"/>
              </w:tabs>
              <w:jc w:val="right"/>
            </w:pPr>
            <w:r w:rsidRPr="00F4319E">
              <w:t>38.25</w:t>
            </w:r>
          </w:p>
        </w:tc>
      </w:tr>
      <w:tr w:rsidR="00B83D61" w:rsidRPr="00F4319E" w:rsidTr="007601FA">
        <w:tc>
          <w:tcPr>
            <w:tcW w:w="609" w:type="pct"/>
            <w:shd w:val="clear" w:color="auto" w:fill="auto"/>
            <w:hideMark/>
          </w:tcPr>
          <w:p w:rsidR="00B83D61" w:rsidRPr="00F4319E" w:rsidRDefault="00B83D61" w:rsidP="007601FA">
            <w:pPr>
              <w:pStyle w:val="Tabletext"/>
            </w:pPr>
            <w:r w:rsidRPr="00F4319E">
              <w:t>58933</w:t>
            </w:r>
          </w:p>
        </w:tc>
        <w:tc>
          <w:tcPr>
            <w:tcW w:w="3793" w:type="pct"/>
            <w:shd w:val="clear" w:color="auto" w:fill="auto"/>
            <w:hideMark/>
          </w:tcPr>
          <w:p w:rsidR="00B83D61" w:rsidRPr="00F4319E" w:rsidRDefault="00B83D61" w:rsidP="007601FA">
            <w:pPr>
              <w:pStyle w:val="Tabletext"/>
            </w:pPr>
            <w:r w:rsidRPr="00F4319E">
              <w:t>Cholegraphy, percutaneous transhepatic, with or without preliminary plain films and with preparation and contrast injection (R) (K)</w:t>
            </w:r>
          </w:p>
        </w:tc>
        <w:tc>
          <w:tcPr>
            <w:tcW w:w="598" w:type="pct"/>
            <w:shd w:val="clear" w:color="auto" w:fill="auto"/>
            <w:hideMark/>
          </w:tcPr>
          <w:p w:rsidR="00B83D61" w:rsidRPr="00F4319E" w:rsidRDefault="00B83D61" w:rsidP="007601FA">
            <w:pPr>
              <w:pStyle w:val="Tabletext"/>
              <w:tabs>
                <w:tab w:val="decimal" w:pos="400"/>
              </w:tabs>
              <w:jc w:val="right"/>
            </w:pPr>
            <w:r w:rsidRPr="00F4319E">
              <w:t>205.60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58935</w:t>
            </w:r>
          </w:p>
        </w:tc>
        <w:tc>
          <w:tcPr>
            <w:tcW w:w="3793" w:type="pct"/>
            <w:shd w:val="clear" w:color="auto" w:fill="auto"/>
          </w:tcPr>
          <w:p w:rsidR="00B83D61" w:rsidRPr="00F4319E" w:rsidRDefault="00B83D61" w:rsidP="007601FA">
            <w:pPr>
              <w:pStyle w:val="Tabletext"/>
            </w:pPr>
            <w:r w:rsidRPr="00F4319E">
              <w:t>Cholegraphy, percutaneous transhepatic, with or without preliminary plain films and with preparation and contrast injection (R) (NK)</w:t>
            </w:r>
          </w:p>
        </w:tc>
        <w:tc>
          <w:tcPr>
            <w:tcW w:w="598" w:type="pct"/>
            <w:shd w:val="clear" w:color="auto" w:fill="auto"/>
          </w:tcPr>
          <w:p w:rsidR="00B83D61" w:rsidRPr="00F4319E" w:rsidRDefault="00B83D61" w:rsidP="007601FA">
            <w:pPr>
              <w:pStyle w:val="Tabletext"/>
              <w:tabs>
                <w:tab w:val="decimal" w:pos="400"/>
              </w:tabs>
              <w:jc w:val="right"/>
            </w:pPr>
            <w:r w:rsidRPr="00F4319E">
              <w:t>102.80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58936</w:t>
            </w:r>
          </w:p>
        </w:tc>
        <w:tc>
          <w:tcPr>
            <w:tcW w:w="3793" w:type="pct"/>
            <w:shd w:val="clear" w:color="auto" w:fill="auto"/>
            <w:hideMark/>
          </w:tcPr>
          <w:p w:rsidR="00B83D61" w:rsidRPr="00F4319E" w:rsidRDefault="00B83D61" w:rsidP="007601FA">
            <w:pPr>
              <w:pStyle w:val="Tabletext"/>
            </w:pPr>
            <w:r w:rsidRPr="00F4319E">
              <w:t>Cholegraphy, drip infusion, with or without preliminary plain films, with preparation and contrast injection and with or without tomography (R) (K)</w:t>
            </w:r>
          </w:p>
        </w:tc>
        <w:tc>
          <w:tcPr>
            <w:tcW w:w="598" w:type="pct"/>
            <w:shd w:val="clear" w:color="auto" w:fill="auto"/>
            <w:hideMark/>
          </w:tcPr>
          <w:p w:rsidR="00B83D61" w:rsidRPr="00F4319E" w:rsidRDefault="00B83D61" w:rsidP="007601FA">
            <w:pPr>
              <w:pStyle w:val="Tabletext"/>
              <w:tabs>
                <w:tab w:val="decimal" w:pos="400"/>
              </w:tabs>
              <w:jc w:val="right"/>
            </w:pPr>
            <w:r w:rsidRPr="00F4319E">
              <w:t>195.95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58938</w:t>
            </w:r>
          </w:p>
        </w:tc>
        <w:tc>
          <w:tcPr>
            <w:tcW w:w="3793" w:type="pct"/>
            <w:shd w:val="clear" w:color="auto" w:fill="auto"/>
          </w:tcPr>
          <w:p w:rsidR="00B83D61" w:rsidRPr="00F4319E" w:rsidRDefault="00B83D61" w:rsidP="007601FA">
            <w:pPr>
              <w:pStyle w:val="Tabletext"/>
            </w:pPr>
            <w:r w:rsidRPr="00F4319E">
              <w:t>Cholegraphy, drip infusion, with or without preliminary plain films, with preparation and contrast injection and with or without tomography (R) (NK)</w:t>
            </w:r>
          </w:p>
        </w:tc>
        <w:tc>
          <w:tcPr>
            <w:tcW w:w="598" w:type="pct"/>
            <w:shd w:val="clear" w:color="auto" w:fill="auto"/>
          </w:tcPr>
          <w:p w:rsidR="00B83D61" w:rsidRPr="00F4319E" w:rsidRDefault="00B83D61" w:rsidP="007601FA">
            <w:pPr>
              <w:pStyle w:val="Tabletext"/>
              <w:tabs>
                <w:tab w:val="decimal" w:pos="400"/>
              </w:tabs>
              <w:jc w:val="right"/>
            </w:pPr>
            <w:r w:rsidRPr="00F4319E">
              <w:t>98.00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58939</w:t>
            </w:r>
          </w:p>
        </w:tc>
        <w:tc>
          <w:tcPr>
            <w:tcW w:w="3793" w:type="pct"/>
            <w:shd w:val="clear" w:color="auto" w:fill="auto"/>
            <w:hideMark/>
          </w:tcPr>
          <w:p w:rsidR="00B83D61" w:rsidRPr="00F4319E" w:rsidRDefault="00B83D61" w:rsidP="007601FA">
            <w:pPr>
              <w:pStyle w:val="Tabletext"/>
            </w:pPr>
            <w:r w:rsidRPr="00F4319E">
              <w:t>Defaecogram (R) (K)</w:t>
            </w:r>
          </w:p>
        </w:tc>
        <w:tc>
          <w:tcPr>
            <w:tcW w:w="598" w:type="pct"/>
            <w:shd w:val="clear" w:color="auto" w:fill="auto"/>
            <w:hideMark/>
          </w:tcPr>
          <w:p w:rsidR="00B83D61" w:rsidRPr="00F4319E" w:rsidRDefault="00B83D61" w:rsidP="007601FA">
            <w:pPr>
              <w:pStyle w:val="Tabletext"/>
              <w:tabs>
                <w:tab w:val="decimal" w:pos="400"/>
              </w:tabs>
              <w:jc w:val="right"/>
            </w:pPr>
            <w:r w:rsidRPr="00F4319E">
              <w:t>139.30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58941</w:t>
            </w:r>
          </w:p>
        </w:tc>
        <w:tc>
          <w:tcPr>
            <w:tcW w:w="3793" w:type="pct"/>
            <w:shd w:val="clear" w:color="auto" w:fill="auto"/>
          </w:tcPr>
          <w:p w:rsidR="00B83D61" w:rsidRPr="00F4319E" w:rsidRDefault="00B83D61" w:rsidP="007601FA">
            <w:pPr>
              <w:pStyle w:val="Tabletext"/>
            </w:pPr>
            <w:r w:rsidRPr="00F4319E">
              <w:t>Defaecogram (R) (NK)</w:t>
            </w:r>
          </w:p>
        </w:tc>
        <w:tc>
          <w:tcPr>
            <w:tcW w:w="598" w:type="pct"/>
            <w:shd w:val="clear" w:color="auto" w:fill="auto"/>
          </w:tcPr>
          <w:p w:rsidR="00B83D61" w:rsidRPr="00F4319E" w:rsidRDefault="00B83D61" w:rsidP="007601FA">
            <w:pPr>
              <w:pStyle w:val="Tabletext"/>
              <w:tabs>
                <w:tab w:val="decimal" w:pos="400"/>
              </w:tabs>
              <w:jc w:val="right"/>
            </w:pPr>
            <w:r w:rsidRPr="00F4319E">
              <w:t>69.65</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9—Radiographic examination for localisation of foreign bodies</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59103</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Localisation of foreign body, if provided in conjunction with a service mentioned in Subgroups 1 to 12 of Group I3 (R) (K)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21.30</w:t>
            </w:r>
          </w:p>
        </w:tc>
      </w:tr>
      <w:tr w:rsidR="00B83D61" w:rsidRPr="00F4319E" w:rsidTr="007601FA">
        <w:tblPrEx>
          <w:tblLook w:val="0000" w:firstRow="0" w:lastRow="0" w:firstColumn="0" w:lastColumn="0" w:noHBand="0" w:noVBand="0"/>
        </w:tblPrEx>
        <w:tc>
          <w:tcPr>
            <w:tcW w:w="609" w:type="pct"/>
            <w:tcBorders>
              <w:bottom w:val="single" w:sz="12" w:space="0" w:color="auto"/>
            </w:tcBorders>
            <w:shd w:val="clear" w:color="auto" w:fill="auto"/>
          </w:tcPr>
          <w:p w:rsidR="00B83D61" w:rsidRPr="00F4319E" w:rsidRDefault="00B83D61" w:rsidP="007601FA">
            <w:pPr>
              <w:pStyle w:val="Tabletext"/>
            </w:pPr>
            <w:r w:rsidRPr="00F4319E">
              <w:t>59104</w:t>
            </w:r>
          </w:p>
        </w:tc>
        <w:tc>
          <w:tcPr>
            <w:tcW w:w="3793" w:type="pct"/>
            <w:tcBorders>
              <w:bottom w:val="single" w:sz="12" w:space="0" w:color="auto"/>
            </w:tcBorders>
            <w:shd w:val="clear" w:color="auto" w:fill="auto"/>
          </w:tcPr>
          <w:p w:rsidR="00B83D61" w:rsidRPr="00F4319E" w:rsidRDefault="00B83D61" w:rsidP="007601FA">
            <w:pPr>
              <w:pStyle w:val="Tabletext"/>
            </w:pPr>
            <w:r w:rsidRPr="00F4319E">
              <w:t>Localisation of foreign body, if provided in conjunction with a service mentioned in Subgroups 1 to 12 of Group I3 (R) (NK)</w:t>
            </w:r>
          </w:p>
        </w:tc>
        <w:tc>
          <w:tcPr>
            <w:tcW w:w="598" w:type="pct"/>
            <w:tcBorders>
              <w:bottom w:val="single" w:sz="12" w:space="0" w:color="auto"/>
            </w:tcBorders>
            <w:shd w:val="clear" w:color="auto" w:fill="auto"/>
          </w:tcPr>
          <w:p w:rsidR="00B83D61" w:rsidRPr="00F4319E" w:rsidRDefault="00B83D61" w:rsidP="007601FA">
            <w:pPr>
              <w:pStyle w:val="Tabletext"/>
              <w:tabs>
                <w:tab w:val="decimal" w:pos="400"/>
              </w:tabs>
              <w:jc w:val="right"/>
            </w:pPr>
            <w:r w:rsidRPr="00F4319E">
              <w:t>10.65</w:t>
            </w:r>
          </w:p>
        </w:tc>
      </w:tr>
    </w:tbl>
    <w:p w:rsidR="00B83D61" w:rsidRPr="00F4319E" w:rsidRDefault="00B83D61" w:rsidP="00B83D61">
      <w:pPr>
        <w:pStyle w:val="ActHead4"/>
      </w:pPr>
      <w:bookmarkStart w:id="53" w:name="_Toc514749760"/>
      <w:r w:rsidRPr="00F4319E">
        <w:rPr>
          <w:rStyle w:val="CharSubdNo"/>
        </w:rPr>
        <w:t>Subdivision C</w:t>
      </w:r>
      <w:r w:rsidRPr="00F4319E">
        <w:t>—</w:t>
      </w:r>
      <w:r w:rsidRPr="00F4319E">
        <w:rPr>
          <w:rStyle w:val="CharSubdText"/>
        </w:rPr>
        <w:t>Subgroup 10 of Group I3: radiographic examination of breasts</w:t>
      </w:r>
      <w:bookmarkEnd w:id="53"/>
    </w:p>
    <w:p w:rsidR="00B83D61" w:rsidRPr="00F4319E" w:rsidRDefault="00B83D61" w:rsidP="00B83D61">
      <w:pPr>
        <w:pStyle w:val="ActHead5"/>
      </w:pPr>
      <w:bookmarkStart w:id="54" w:name="_Toc514749761"/>
      <w:r w:rsidRPr="00F4319E">
        <w:rPr>
          <w:rStyle w:val="CharSectno"/>
        </w:rPr>
        <w:t>2.3.3</w:t>
      </w:r>
      <w:r w:rsidRPr="00F4319E">
        <w:t xml:space="preserve">  Mammography services—eligible services</w:t>
      </w:r>
      <w:bookmarkEnd w:id="54"/>
    </w:p>
    <w:p w:rsidR="00B83D61" w:rsidRPr="00F4319E" w:rsidRDefault="00B83D61" w:rsidP="00B83D61">
      <w:pPr>
        <w:pStyle w:val="subsection"/>
      </w:pPr>
      <w:r w:rsidRPr="00F4319E">
        <w:tab/>
      </w:r>
      <w:r w:rsidRPr="00F4319E">
        <w:tab/>
        <w:t>Items in this Subdivision apply only to a mammography service performed:</w:t>
      </w:r>
    </w:p>
    <w:p w:rsidR="00B83D61" w:rsidRPr="00F4319E" w:rsidRDefault="00B83D61" w:rsidP="00B83D61">
      <w:pPr>
        <w:pStyle w:val="paragraph"/>
      </w:pPr>
      <w:r w:rsidRPr="00F4319E">
        <w:tab/>
        <w:t>(a)</w:t>
      </w:r>
      <w:r w:rsidRPr="00F4319E">
        <w:tab/>
        <w:t>under the supervision of a specialist in the specialty of diagnostic radiology who is available:</w:t>
      </w:r>
    </w:p>
    <w:p w:rsidR="00B83D61" w:rsidRPr="00F4319E" w:rsidRDefault="00B83D61" w:rsidP="00B83D61">
      <w:pPr>
        <w:pStyle w:val="paragraphsub"/>
      </w:pPr>
      <w:r w:rsidRPr="00F4319E">
        <w:tab/>
        <w:t>(i)</w:t>
      </w:r>
      <w:r w:rsidRPr="00F4319E">
        <w:tab/>
        <w:t>to monitor and influence the conduct and diagnostic quality of the examination; and</w:t>
      </w:r>
    </w:p>
    <w:p w:rsidR="00B83D61" w:rsidRPr="00F4319E" w:rsidRDefault="00B83D61" w:rsidP="00B83D61">
      <w:pPr>
        <w:pStyle w:val="paragraphsub"/>
      </w:pPr>
      <w:r w:rsidRPr="00F4319E">
        <w:tab/>
        <w:t>(ii)</w:t>
      </w:r>
      <w:r w:rsidRPr="00F4319E">
        <w:tab/>
        <w:t>if necessary, to attend on the patient personally; or</w:t>
      </w:r>
    </w:p>
    <w:p w:rsidR="00B83D61" w:rsidRPr="00F4319E" w:rsidRDefault="00B83D61" w:rsidP="00B83D61">
      <w:pPr>
        <w:pStyle w:val="paragraph"/>
      </w:pPr>
      <w:r w:rsidRPr="00F4319E">
        <w:tab/>
        <w:t>(b)</w:t>
      </w:r>
      <w:r w:rsidRPr="00F4319E">
        <w:tab/>
        <w:t xml:space="preserve">if </w:t>
      </w:r>
      <w:r w:rsidR="00F4319E" w:rsidRPr="00F4319E">
        <w:t>paragraph (</w:t>
      </w:r>
      <w:r w:rsidRPr="00F4319E">
        <w:t>a) cannot be complied with:</w:t>
      </w:r>
    </w:p>
    <w:p w:rsidR="00B83D61" w:rsidRPr="00F4319E" w:rsidRDefault="00B83D61" w:rsidP="00B83D61">
      <w:pPr>
        <w:pStyle w:val="paragraphsub"/>
      </w:pPr>
      <w:r w:rsidRPr="00F4319E">
        <w:tab/>
        <w:t>(i)</w:t>
      </w:r>
      <w:r w:rsidRPr="00F4319E">
        <w:tab/>
        <w:t>in an emergency; or</w:t>
      </w:r>
    </w:p>
    <w:p w:rsidR="00B83D61" w:rsidRPr="00F4319E" w:rsidRDefault="00B83D61" w:rsidP="00B83D61">
      <w:pPr>
        <w:pStyle w:val="paragraphsub"/>
      </w:pPr>
      <w:r w:rsidRPr="00F4319E">
        <w:tab/>
        <w:t>(ii)</w:t>
      </w:r>
      <w:r w:rsidRPr="00F4319E">
        <w:tab/>
        <w:t>because of medical necessity, in a remote location.</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I3—Diagnostic radiography</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shd w:val="clear" w:color="auto" w:fill="auto"/>
            <w:hideMark/>
          </w:tcPr>
          <w:p w:rsidR="00B83D61" w:rsidRPr="00F4319E" w:rsidRDefault="00B83D61" w:rsidP="007601FA">
            <w:pPr>
              <w:pStyle w:val="TableHeading"/>
            </w:pPr>
            <w:r w:rsidRPr="00F4319E">
              <w:t>Subgroup 10—Radiographic examination of breasts</w:t>
            </w:r>
          </w:p>
        </w:tc>
      </w:tr>
      <w:tr w:rsidR="00B83D61" w:rsidRPr="00F4319E" w:rsidTr="007601FA">
        <w:tc>
          <w:tcPr>
            <w:tcW w:w="609" w:type="pct"/>
            <w:shd w:val="clear" w:color="auto" w:fill="auto"/>
            <w:hideMark/>
          </w:tcPr>
          <w:p w:rsidR="00B83D61" w:rsidRPr="00F4319E" w:rsidRDefault="00B83D61" w:rsidP="007601FA">
            <w:pPr>
              <w:pStyle w:val="Tabletext"/>
            </w:pPr>
            <w:r w:rsidRPr="00F4319E">
              <w:t>59300</w:t>
            </w:r>
          </w:p>
        </w:tc>
        <w:tc>
          <w:tcPr>
            <w:tcW w:w="3793" w:type="pct"/>
            <w:shd w:val="clear" w:color="auto" w:fill="auto"/>
            <w:hideMark/>
          </w:tcPr>
          <w:p w:rsidR="00B83D61" w:rsidRPr="00F4319E" w:rsidRDefault="00B83D61" w:rsidP="007601FA">
            <w:pPr>
              <w:pStyle w:val="Tabletext"/>
            </w:pPr>
            <w:r w:rsidRPr="00F4319E">
              <w:t>Mammography of both breasts if there is reason to suspect the presence of malignancy because of:</w:t>
            </w:r>
          </w:p>
          <w:p w:rsidR="00B83D61" w:rsidRPr="00F4319E" w:rsidRDefault="00B83D61" w:rsidP="007601FA">
            <w:pPr>
              <w:pStyle w:val="Tablea"/>
            </w:pPr>
            <w:r w:rsidRPr="00F4319E">
              <w:t>(a) the past occurrence of breast malignancy in the patient or members of the patient’s family; or</w:t>
            </w:r>
          </w:p>
          <w:p w:rsidR="00B83D61" w:rsidRPr="00F4319E" w:rsidRDefault="00B83D61" w:rsidP="007601FA">
            <w:pPr>
              <w:pStyle w:val="Tablea"/>
            </w:pPr>
            <w:r w:rsidRPr="00F4319E">
              <w:t>(b) symptoms or indications of malignancy found on examination of the patient by a medical practitioner (R) (K)</w:t>
            </w:r>
          </w:p>
        </w:tc>
        <w:tc>
          <w:tcPr>
            <w:tcW w:w="598" w:type="pct"/>
            <w:shd w:val="clear" w:color="auto" w:fill="auto"/>
            <w:hideMark/>
          </w:tcPr>
          <w:p w:rsidR="00B83D61" w:rsidRPr="00F4319E" w:rsidRDefault="00B83D61" w:rsidP="007601FA">
            <w:pPr>
              <w:pStyle w:val="Tabletext"/>
              <w:tabs>
                <w:tab w:val="decimal" w:pos="380"/>
              </w:tabs>
              <w:jc w:val="right"/>
              <w:rPr>
                <w:snapToGrid w:val="0"/>
              </w:rPr>
            </w:pPr>
            <w:r w:rsidRPr="00F4319E">
              <w:t>89.50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59301</w:t>
            </w:r>
          </w:p>
        </w:tc>
        <w:tc>
          <w:tcPr>
            <w:tcW w:w="3793" w:type="pct"/>
            <w:shd w:val="clear" w:color="auto" w:fill="auto"/>
          </w:tcPr>
          <w:p w:rsidR="00B83D61" w:rsidRPr="00F4319E" w:rsidRDefault="00B83D61" w:rsidP="007601FA">
            <w:pPr>
              <w:pStyle w:val="Tabletext"/>
            </w:pPr>
            <w:r w:rsidRPr="00F4319E">
              <w:t>Mammography of both breasts if there is reason to suspect the presence of malignancy because of:</w:t>
            </w:r>
          </w:p>
          <w:p w:rsidR="00B83D61" w:rsidRPr="00F4319E" w:rsidRDefault="00B83D61" w:rsidP="007601FA">
            <w:pPr>
              <w:pStyle w:val="Tablea"/>
            </w:pPr>
            <w:r w:rsidRPr="00F4319E">
              <w:t>(a) the past occurrence of breast malignancy in the patient or members of the patient’s family; or</w:t>
            </w:r>
          </w:p>
          <w:p w:rsidR="00B83D61" w:rsidRPr="00F4319E" w:rsidRDefault="00B83D61" w:rsidP="007601FA">
            <w:pPr>
              <w:pStyle w:val="Tablea"/>
            </w:pPr>
            <w:r w:rsidRPr="00F4319E">
              <w:t>(b) symptoms or indications of malignancy found on examination of the patient by a medical practitioner (R) (NK)</w:t>
            </w:r>
          </w:p>
        </w:tc>
        <w:tc>
          <w:tcPr>
            <w:tcW w:w="598" w:type="pct"/>
            <w:shd w:val="clear" w:color="auto" w:fill="auto"/>
          </w:tcPr>
          <w:p w:rsidR="00B83D61" w:rsidRPr="00F4319E" w:rsidRDefault="00B83D61" w:rsidP="007601FA">
            <w:pPr>
              <w:pStyle w:val="Tabletext"/>
              <w:tabs>
                <w:tab w:val="decimal" w:pos="380"/>
              </w:tabs>
              <w:jc w:val="right"/>
            </w:pPr>
            <w:r w:rsidRPr="00F4319E">
              <w:t>44.75</w:t>
            </w:r>
          </w:p>
        </w:tc>
      </w:tr>
      <w:tr w:rsidR="00B83D61" w:rsidRPr="00F4319E" w:rsidTr="007601FA">
        <w:trPr>
          <w:trHeight w:val="1051"/>
        </w:trPr>
        <w:tc>
          <w:tcPr>
            <w:tcW w:w="609" w:type="pct"/>
            <w:shd w:val="clear" w:color="auto" w:fill="auto"/>
            <w:hideMark/>
          </w:tcPr>
          <w:p w:rsidR="00B83D61" w:rsidRPr="00F4319E" w:rsidRDefault="00B83D61" w:rsidP="007601FA">
            <w:pPr>
              <w:pStyle w:val="Tabletext"/>
            </w:pPr>
            <w:r w:rsidRPr="00F4319E">
              <w:t>59303</w:t>
            </w:r>
          </w:p>
        </w:tc>
        <w:tc>
          <w:tcPr>
            <w:tcW w:w="3793" w:type="pct"/>
            <w:shd w:val="clear" w:color="auto" w:fill="auto"/>
            <w:hideMark/>
          </w:tcPr>
          <w:p w:rsidR="00B83D61" w:rsidRPr="00F4319E" w:rsidRDefault="00B83D61" w:rsidP="007601FA">
            <w:pPr>
              <w:pStyle w:val="Tabletext"/>
            </w:pPr>
            <w:r w:rsidRPr="00F4319E">
              <w:t>Mammography of one breast if:</w:t>
            </w:r>
          </w:p>
          <w:p w:rsidR="00B83D61" w:rsidRPr="00F4319E" w:rsidRDefault="00B83D61" w:rsidP="007601FA">
            <w:pPr>
              <w:pStyle w:val="Tablea"/>
            </w:pPr>
            <w:r w:rsidRPr="00F4319E">
              <w:t>(a) the patient is referred with a specific request for a unilateral mammogram; and</w:t>
            </w:r>
          </w:p>
          <w:p w:rsidR="00B83D61" w:rsidRPr="00F4319E" w:rsidRDefault="00B83D61" w:rsidP="007601FA">
            <w:pPr>
              <w:pStyle w:val="Tablea"/>
            </w:pPr>
            <w:r w:rsidRPr="00F4319E">
              <w:t>(b) there is reason to suspect the presence of malignancy because of:</w:t>
            </w:r>
          </w:p>
          <w:p w:rsidR="00B83D61" w:rsidRPr="00F4319E" w:rsidRDefault="00B83D61" w:rsidP="007601FA">
            <w:pPr>
              <w:pStyle w:val="Tablei"/>
            </w:pPr>
            <w:r w:rsidRPr="00F4319E">
              <w:t>(i) the past occurrence of breast malignancy in the patient or members of the patient’s family; or</w:t>
            </w:r>
          </w:p>
          <w:p w:rsidR="00B83D61" w:rsidRPr="00F4319E" w:rsidRDefault="00B83D61" w:rsidP="007601FA">
            <w:pPr>
              <w:pStyle w:val="Tablei"/>
            </w:pPr>
            <w:r w:rsidRPr="00F4319E">
              <w:t>(ii) symptoms or indications of malignancy found on examination of the patient by a medical practitioner (R) (K)</w:t>
            </w:r>
          </w:p>
        </w:tc>
        <w:tc>
          <w:tcPr>
            <w:tcW w:w="598" w:type="pct"/>
            <w:shd w:val="clear" w:color="auto" w:fill="auto"/>
            <w:hideMark/>
          </w:tcPr>
          <w:p w:rsidR="00B83D61" w:rsidRPr="00F4319E" w:rsidRDefault="00B83D61" w:rsidP="007601FA">
            <w:pPr>
              <w:pStyle w:val="Tabletext"/>
              <w:tabs>
                <w:tab w:val="decimal" w:pos="400"/>
              </w:tabs>
              <w:jc w:val="right"/>
              <w:rPr>
                <w:snapToGrid w:val="0"/>
              </w:rPr>
            </w:pPr>
            <w:r w:rsidRPr="00F4319E">
              <w:t>53.95</w:t>
            </w:r>
          </w:p>
        </w:tc>
      </w:tr>
      <w:tr w:rsidR="00B83D61" w:rsidRPr="00F4319E" w:rsidTr="007601FA">
        <w:tblPrEx>
          <w:tblLook w:val="0000" w:firstRow="0" w:lastRow="0" w:firstColumn="0" w:lastColumn="0" w:noHBand="0" w:noVBand="0"/>
        </w:tblPrEx>
        <w:trPr>
          <w:trHeight w:val="1435"/>
        </w:trPr>
        <w:tc>
          <w:tcPr>
            <w:tcW w:w="609" w:type="pct"/>
            <w:shd w:val="clear" w:color="auto" w:fill="auto"/>
          </w:tcPr>
          <w:p w:rsidR="00B83D61" w:rsidRPr="00F4319E" w:rsidRDefault="00B83D61" w:rsidP="007601FA">
            <w:pPr>
              <w:pStyle w:val="Tabletext"/>
            </w:pPr>
            <w:r w:rsidRPr="00F4319E">
              <w:t>59304</w:t>
            </w:r>
          </w:p>
        </w:tc>
        <w:tc>
          <w:tcPr>
            <w:tcW w:w="3793" w:type="pct"/>
            <w:shd w:val="clear" w:color="auto" w:fill="auto"/>
          </w:tcPr>
          <w:p w:rsidR="00B83D61" w:rsidRPr="00F4319E" w:rsidRDefault="00B83D61" w:rsidP="007601FA">
            <w:pPr>
              <w:pStyle w:val="Tabletext"/>
            </w:pPr>
            <w:r w:rsidRPr="00F4319E">
              <w:t>Mammography of one breast if:</w:t>
            </w:r>
          </w:p>
          <w:p w:rsidR="00B83D61" w:rsidRPr="00F4319E" w:rsidRDefault="00B83D61" w:rsidP="007601FA">
            <w:pPr>
              <w:pStyle w:val="Tablea"/>
            </w:pPr>
            <w:r w:rsidRPr="00F4319E">
              <w:t>(a) the patient is referred with a specific request for a unilateral mammogram; and</w:t>
            </w:r>
          </w:p>
          <w:p w:rsidR="00B83D61" w:rsidRPr="00F4319E" w:rsidRDefault="00B83D61" w:rsidP="007601FA">
            <w:pPr>
              <w:pStyle w:val="Tablea"/>
            </w:pPr>
            <w:r w:rsidRPr="00F4319E">
              <w:t>(b) there is reason to suspect the presence of malignancy because of:</w:t>
            </w:r>
          </w:p>
          <w:p w:rsidR="00B83D61" w:rsidRPr="00F4319E" w:rsidRDefault="00B83D61" w:rsidP="007601FA">
            <w:pPr>
              <w:pStyle w:val="Tablei"/>
            </w:pPr>
            <w:r w:rsidRPr="00F4319E">
              <w:t>(i) the past occurrence of breast malignancy in the patient or members of the patient’s family; or</w:t>
            </w:r>
          </w:p>
          <w:p w:rsidR="00B83D61" w:rsidRPr="00F4319E" w:rsidRDefault="00B83D61" w:rsidP="007601FA">
            <w:pPr>
              <w:pStyle w:val="Tablei"/>
            </w:pPr>
            <w:r w:rsidRPr="00F4319E">
              <w:t>(ii) symptoms or indications of malignancy found on examination of the patient by a medical practitioner (R) (NK)</w:t>
            </w:r>
          </w:p>
        </w:tc>
        <w:tc>
          <w:tcPr>
            <w:tcW w:w="598" w:type="pct"/>
            <w:shd w:val="clear" w:color="auto" w:fill="auto"/>
          </w:tcPr>
          <w:p w:rsidR="00B83D61" w:rsidRPr="00F4319E" w:rsidRDefault="00B83D61" w:rsidP="007601FA">
            <w:pPr>
              <w:pStyle w:val="Tabletext"/>
              <w:tabs>
                <w:tab w:val="decimal" w:pos="400"/>
              </w:tabs>
              <w:jc w:val="right"/>
            </w:pPr>
            <w:r w:rsidRPr="00F4319E">
              <w:t>27.00</w:t>
            </w:r>
          </w:p>
        </w:tc>
      </w:tr>
      <w:tr w:rsidR="00B83D61" w:rsidRPr="00F4319E" w:rsidTr="007601FA">
        <w:trPr>
          <w:trHeight w:val="74"/>
        </w:trPr>
        <w:tc>
          <w:tcPr>
            <w:tcW w:w="609" w:type="pct"/>
            <w:shd w:val="clear" w:color="auto" w:fill="auto"/>
            <w:hideMark/>
          </w:tcPr>
          <w:p w:rsidR="00B83D61" w:rsidRPr="00F4319E" w:rsidRDefault="00B83D61" w:rsidP="007601FA">
            <w:pPr>
              <w:pStyle w:val="Tabletext"/>
            </w:pPr>
            <w:r w:rsidRPr="00F4319E">
              <w:t>59306</w:t>
            </w:r>
          </w:p>
        </w:tc>
        <w:tc>
          <w:tcPr>
            <w:tcW w:w="3793" w:type="pct"/>
            <w:shd w:val="clear" w:color="auto" w:fill="auto"/>
            <w:hideMark/>
          </w:tcPr>
          <w:p w:rsidR="00B83D61" w:rsidRPr="00F4319E" w:rsidRDefault="00B83D61" w:rsidP="007601FA">
            <w:pPr>
              <w:pStyle w:val="Tabletext"/>
            </w:pPr>
            <w:r w:rsidRPr="00F4319E">
              <w:t>Mammary ductogram (galactography)—one breast (R) (K)</w:t>
            </w:r>
          </w:p>
        </w:tc>
        <w:tc>
          <w:tcPr>
            <w:tcW w:w="598" w:type="pct"/>
            <w:shd w:val="clear" w:color="auto" w:fill="auto"/>
            <w:hideMark/>
          </w:tcPr>
          <w:p w:rsidR="00B83D61" w:rsidRPr="00F4319E" w:rsidRDefault="00B83D61" w:rsidP="007601FA">
            <w:pPr>
              <w:pStyle w:val="Tabletext"/>
              <w:tabs>
                <w:tab w:val="decimal" w:pos="400"/>
              </w:tabs>
              <w:jc w:val="right"/>
            </w:pPr>
            <w:r w:rsidRPr="00F4319E">
              <w:t>100.30</w:t>
            </w:r>
          </w:p>
        </w:tc>
      </w:tr>
      <w:tr w:rsidR="00B83D61" w:rsidRPr="00F4319E" w:rsidTr="007601FA">
        <w:tblPrEx>
          <w:tblLook w:val="0000" w:firstRow="0" w:lastRow="0" w:firstColumn="0" w:lastColumn="0" w:noHBand="0" w:noVBand="0"/>
        </w:tblPrEx>
        <w:trPr>
          <w:trHeight w:val="74"/>
        </w:trPr>
        <w:tc>
          <w:tcPr>
            <w:tcW w:w="609" w:type="pct"/>
            <w:shd w:val="clear" w:color="auto" w:fill="auto"/>
          </w:tcPr>
          <w:p w:rsidR="00B83D61" w:rsidRPr="00F4319E" w:rsidRDefault="00B83D61" w:rsidP="007601FA">
            <w:pPr>
              <w:pStyle w:val="Tabletext"/>
            </w:pPr>
            <w:r w:rsidRPr="00F4319E">
              <w:t>59307</w:t>
            </w:r>
          </w:p>
        </w:tc>
        <w:tc>
          <w:tcPr>
            <w:tcW w:w="3793" w:type="pct"/>
            <w:shd w:val="clear" w:color="auto" w:fill="auto"/>
          </w:tcPr>
          <w:p w:rsidR="00B83D61" w:rsidRPr="00F4319E" w:rsidRDefault="00B83D61" w:rsidP="007601FA">
            <w:pPr>
              <w:pStyle w:val="Tabletext"/>
            </w:pPr>
            <w:r w:rsidRPr="00F4319E">
              <w:t>Mammary ductogram (galactography)—one breast (R) (NK)</w:t>
            </w:r>
          </w:p>
        </w:tc>
        <w:tc>
          <w:tcPr>
            <w:tcW w:w="598" w:type="pct"/>
            <w:shd w:val="clear" w:color="auto" w:fill="auto"/>
          </w:tcPr>
          <w:p w:rsidR="00B83D61" w:rsidRPr="00F4319E" w:rsidRDefault="00B83D61" w:rsidP="007601FA">
            <w:pPr>
              <w:pStyle w:val="Tabletext"/>
              <w:tabs>
                <w:tab w:val="decimal" w:pos="400"/>
              </w:tabs>
              <w:jc w:val="right"/>
            </w:pPr>
            <w:r w:rsidRPr="00F4319E">
              <w:t>50.15</w:t>
            </w:r>
          </w:p>
        </w:tc>
      </w:tr>
      <w:tr w:rsidR="00B83D61" w:rsidRPr="00F4319E" w:rsidTr="007601FA">
        <w:tc>
          <w:tcPr>
            <w:tcW w:w="609" w:type="pct"/>
            <w:shd w:val="clear" w:color="auto" w:fill="auto"/>
            <w:hideMark/>
          </w:tcPr>
          <w:p w:rsidR="00B83D61" w:rsidRPr="00F4319E" w:rsidRDefault="00B83D61" w:rsidP="007601FA">
            <w:pPr>
              <w:pStyle w:val="Tabletext"/>
            </w:pPr>
            <w:r w:rsidRPr="00F4319E">
              <w:t>59309</w:t>
            </w:r>
          </w:p>
        </w:tc>
        <w:tc>
          <w:tcPr>
            <w:tcW w:w="3793" w:type="pct"/>
            <w:shd w:val="clear" w:color="auto" w:fill="auto"/>
            <w:hideMark/>
          </w:tcPr>
          <w:p w:rsidR="00B83D61" w:rsidRPr="00F4319E" w:rsidRDefault="00B83D61" w:rsidP="007601FA">
            <w:pPr>
              <w:pStyle w:val="Tabletext"/>
            </w:pPr>
            <w:r w:rsidRPr="00F4319E">
              <w:t>Mammary ductogram (galactography)—2 breasts (R) (K)</w:t>
            </w:r>
          </w:p>
        </w:tc>
        <w:tc>
          <w:tcPr>
            <w:tcW w:w="598" w:type="pct"/>
            <w:shd w:val="clear" w:color="auto" w:fill="auto"/>
            <w:hideMark/>
          </w:tcPr>
          <w:p w:rsidR="00B83D61" w:rsidRPr="00F4319E" w:rsidRDefault="00B83D61" w:rsidP="007601FA">
            <w:pPr>
              <w:pStyle w:val="Tabletext"/>
              <w:tabs>
                <w:tab w:val="decimal" w:pos="400"/>
              </w:tabs>
              <w:jc w:val="right"/>
            </w:pPr>
            <w:r w:rsidRPr="00F4319E">
              <w:t>200.60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59310</w:t>
            </w:r>
          </w:p>
        </w:tc>
        <w:tc>
          <w:tcPr>
            <w:tcW w:w="3793" w:type="pct"/>
            <w:shd w:val="clear" w:color="auto" w:fill="auto"/>
          </w:tcPr>
          <w:p w:rsidR="00B83D61" w:rsidRPr="00F4319E" w:rsidRDefault="00B83D61" w:rsidP="007601FA">
            <w:pPr>
              <w:pStyle w:val="Tabletext"/>
            </w:pPr>
            <w:r w:rsidRPr="00F4319E">
              <w:t>Mammary ductogram (galactography)—2 breasts (R) (NK)</w:t>
            </w:r>
          </w:p>
        </w:tc>
        <w:tc>
          <w:tcPr>
            <w:tcW w:w="598" w:type="pct"/>
            <w:shd w:val="clear" w:color="auto" w:fill="auto"/>
          </w:tcPr>
          <w:p w:rsidR="00B83D61" w:rsidRPr="00F4319E" w:rsidRDefault="00B83D61" w:rsidP="007601FA">
            <w:pPr>
              <w:pStyle w:val="Tabletext"/>
              <w:tabs>
                <w:tab w:val="decimal" w:pos="400"/>
              </w:tabs>
              <w:jc w:val="right"/>
            </w:pPr>
            <w:r w:rsidRPr="00F4319E">
              <w:t>100.30</w:t>
            </w:r>
          </w:p>
        </w:tc>
      </w:tr>
      <w:tr w:rsidR="00B83D61" w:rsidRPr="00F4319E" w:rsidTr="007601FA">
        <w:tc>
          <w:tcPr>
            <w:tcW w:w="609" w:type="pct"/>
            <w:shd w:val="clear" w:color="auto" w:fill="auto"/>
            <w:hideMark/>
          </w:tcPr>
          <w:p w:rsidR="00B83D61" w:rsidRPr="00F4319E" w:rsidRDefault="00B83D61" w:rsidP="007601FA">
            <w:pPr>
              <w:pStyle w:val="Tabletext"/>
            </w:pPr>
            <w:r w:rsidRPr="00F4319E">
              <w:t>59312</w:t>
            </w:r>
          </w:p>
        </w:tc>
        <w:tc>
          <w:tcPr>
            <w:tcW w:w="3793" w:type="pct"/>
            <w:shd w:val="clear" w:color="auto" w:fill="auto"/>
            <w:hideMark/>
          </w:tcPr>
          <w:p w:rsidR="00B83D61" w:rsidRPr="00F4319E" w:rsidRDefault="00B83D61" w:rsidP="007601FA">
            <w:pPr>
              <w:pStyle w:val="Tabletext"/>
            </w:pPr>
            <w:r w:rsidRPr="00F4319E">
              <w:t>Radiographic examination of both breasts, in conjunction with a surgical procedure on each breast, using interventional techniques (R) (K)</w:t>
            </w:r>
          </w:p>
        </w:tc>
        <w:tc>
          <w:tcPr>
            <w:tcW w:w="598" w:type="pct"/>
            <w:shd w:val="clear" w:color="auto" w:fill="auto"/>
            <w:hideMark/>
          </w:tcPr>
          <w:p w:rsidR="00B83D61" w:rsidRPr="00F4319E" w:rsidRDefault="00B83D61" w:rsidP="007601FA">
            <w:pPr>
              <w:pStyle w:val="Tabletext"/>
              <w:tabs>
                <w:tab w:val="decimal" w:pos="400"/>
              </w:tabs>
              <w:jc w:val="right"/>
            </w:pPr>
            <w:r w:rsidRPr="00F4319E">
              <w:t>87.00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59313</w:t>
            </w:r>
          </w:p>
        </w:tc>
        <w:tc>
          <w:tcPr>
            <w:tcW w:w="3793" w:type="pct"/>
            <w:shd w:val="clear" w:color="auto" w:fill="auto"/>
          </w:tcPr>
          <w:p w:rsidR="00B83D61" w:rsidRPr="00F4319E" w:rsidRDefault="00B83D61" w:rsidP="007601FA">
            <w:pPr>
              <w:pStyle w:val="Tabletext"/>
            </w:pPr>
            <w:r w:rsidRPr="00F4319E">
              <w:t>Radiographic examination of both breasts, in conjunction with a surgical procedure on each breast, using interventional techniques (R) (NK)</w:t>
            </w:r>
          </w:p>
        </w:tc>
        <w:tc>
          <w:tcPr>
            <w:tcW w:w="598" w:type="pct"/>
            <w:shd w:val="clear" w:color="auto" w:fill="auto"/>
          </w:tcPr>
          <w:p w:rsidR="00B83D61" w:rsidRPr="00F4319E" w:rsidRDefault="00B83D61" w:rsidP="007601FA">
            <w:pPr>
              <w:pStyle w:val="Tabletext"/>
              <w:tabs>
                <w:tab w:val="decimal" w:pos="400"/>
              </w:tabs>
              <w:jc w:val="right"/>
            </w:pPr>
            <w:r w:rsidRPr="00F4319E">
              <w:t>43.50</w:t>
            </w:r>
          </w:p>
        </w:tc>
      </w:tr>
      <w:tr w:rsidR="00B83D61" w:rsidRPr="00F4319E" w:rsidTr="007601FA">
        <w:tc>
          <w:tcPr>
            <w:tcW w:w="609" w:type="pct"/>
            <w:shd w:val="clear" w:color="auto" w:fill="auto"/>
            <w:hideMark/>
          </w:tcPr>
          <w:p w:rsidR="00B83D61" w:rsidRPr="00F4319E" w:rsidRDefault="00B83D61" w:rsidP="007601FA">
            <w:pPr>
              <w:pStyle w:val="Tabletext"/>
            </w:pPr>
            <w:r w:rsidRPr="00F4319E">
              <w:t>59314</w:t>
            </w:r>
          </w:p>
        </w:tc>
        <w:tc>
          <w:tcPr>
            <w:tcW w:w="3793" w:type="pct"/>
            <w:shd w:val="clear" w:color="auto" w:fill="auto"/>
            <w:hideMark/>
          </w:tcPr>
          <w:p w:rsidR="00B83D61" w:rsidRPr="00F4319E" w:rsidRDefault="00B83D61" w:rsidP="007601FA">
            <w:pPr>
              <w:pStyle w:val="Tabletext"/>
            </w:pPr>
            <w:r w:rsidRPr="00F4319E">
              <w:t>Radiographic examination of one breast, in conjunction with a surgical procedure using interventional techniques (R) (K)</w:t>
            </w:r>
          </w:p>
        </w:tc>
        <w:tc>
          <w:tcPr>
            <w:tcW w:w="598" w:type="pct"/>
            <w:shd w:val="clear" w:color="auto" w:fill="auto"/>
            <w:hideMark/>
          </w:tcPr>
          <w:p w:rsidR="00B83D61" w:rsidRPr="00F4319E" w:rsidRDefault="00B83D61" w:rsidP="007601FA">
            <w:pPr>
              <w:pStyle w:val="Tabletext"/>
              <w:tabs>
                <w:tab w:val="decimal" w:pos="400"/>
              </w:tabs>
              <w:jc w:val="right"/>
            </w:pPr>
            <w:r w:rsidRPr="00F4319E">
              <w:t>52.50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59315</w:t>
            </w:r>
          </w:p>
        </w:tc>
        <w:tc>
          <w:tcPr>
            <w:tcW w:w="3793" w:type="pct"/>
            <w:shd w:val="clear" w:color="auto" w:fill="auto"/>
          </w:tcPr>
          <w:p w:rsidR="00B83D61" w:rsidRPr="00F4319E" w:rsidRDefault="00B83D61" w:rsidP="007601FA">
            <w:pPr>
              <w:pStyle w:val="Tabletext"/>
            </w:pPr>
            <w:r w:rsidRPr="00F4319E">
              <w:t>Radiographic examination of one breast, in conjunction with a surgical procedure using interventional techniques (R) (NK)</w:t>
            </w:r>
          </w:p>
        </w:tc>
        <w:tc>
          <w:tcPr>
            <w:tcW w:w="598" w:type="pct"/>
            <w:shd w:val="clear" w:color="auto" w:fill="auto"/>
          </w:tcPr>
          <w:p w:rsidR="00B83D61" w:rsidRPr="00F4319E" w:rsidRDefault="00B83D61" w:rsidP="007601FA">
            <w:pPr>
              <w:pStyle w:val="Tabletext"/>
              <w:tabs>
                <w:tab w:val="decimal" w:pos="400"/>
              </w:tabs>
              <w:jc w:val="right"/>
            </w:pPr>
            <w:r w:rsidRPr="00F4319E">
              <w:t>26.25</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59318</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Radiographic examination of excised breast tissue to confirm satisfactory excision of one or more lesions in one breast or both following pre</w:t>
            </w:r>
            <w:r w:rsidR="00F4319E">
              <w:noBreakHyphen/>
            </w:r>
            <w:r w:rsidRPr="00F4319E">
              <w:t>operative localisation in conjunction with a service under item</w:t>
            </w:r>
            <w:r w:rsidR="00F4319E" w:rsidRPr="00F4319E">
              <w:t> </w:t>
            </w:r>
            <w:r w:rsidRPr="00F4319E">
              <w:t>31536 (R) (K)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47.05</w:t>
            </w:r>
          </w:p>
        </w:tc>
      </w:tr>
      <w:tr w:rsidR="00B83D61" w:rsidRPr="00F4319E" w:rsidTr="007601FA">
        <w:tblPrEx>
          <w:tblLook w:val="0000" w:firstRow="0" w:lastRow="0" w:firstColumn="0" w:lastColumn="0" w:noHBand="0" w:noVBand="0"/>
        </w:tblPrEx>
        <w:tc>
          <w:tcPr>
            <w:tcW w:w="609" w:type="pct"/>
            <w:tcBorders>
              <w:bottom w:val="single" w:sz="12" w:space="0" w:color="auto"/>
            </w:tcBorders>
            <w:shd w:val="clear" w:color="auto" w:fill="auto"/>
          </w:tcPr>
          <w:p w:rsidR="00B83D61" w:rsidRPr="00F4319E" w:rsidRDefault="00B83D61" w:rsidP="007601FA">
            <w:pPr>
              <w:pStyle w:val="Tabletext"/>
            </w:pPr>
            <w:r w:rsidRPr="00F4319E">
              <w:t>59319</w:t>
            </w:r>
          </w:p>
        </w:tc>
        <w:tc>
          <w:tcPr>
            <w:tcW w:w="3793" w:type="pct"/>
            <w:tcBorders>
              <w:bottom w:val="single" w:sz="12" w:space="0" w:color="auto"/>
            </w:tcBorders>
            <w:shd w:val="clear" w:color="auto" w:fill="auto"/>
          </w:tcPr>
          <w:p w:rsidR="00B83D61" w:rsidRPr="00F4319E" w:rsidRDefault="00B83D61" w:rsidP="007601FA">
            <w:pPr>
              <w:pStyle w:val="Tabletext"/>
            </w:pPr>
            <w:r w:rsidRPr="00F4319E">
              <w:t>Radiographic examination of excised breast tissue to confirm satisfactory excision of one or more lesions in one breast or both following pre</w:t>
            </w:r>
            <w:r w:rsidR="00F4319E">
              <w:noBreakHyphen/>
            </w:r>
            <w:r w:rsidRPr="00F4319E">
              <w:t>operative localisation in conjunction with a service under item</w:t>
            </w:r>
            <w:r w:rsidR="00F4319E" w:rsidRPr="00F4319E">
              <w:t> </w:t>
            </w:r>
            <w:r w:rsidRPr="00F4319E">
              <w:t>31536 (R) (NK)</w:t>
            </w:r>
          </w:p>
        </w:tc>
        <w:tc>
          <w:tcPr>
            <w:tcW w:w="598" w:type="pct"/>
            <w:tcBorders>
              <w:bottom w:val="single" w:sz="12" w:space="0" w:color="auto"/>
            </w:tcBorders>
            <w:shd w:val="clear" w:color="auto" w:fill="auto"/>
          </w:tcPr>
          <w:p w:rsidR="00B83D61" w:rsidRPr="00F4319E" w:rsidRDefault="00B83D61" w:rsidP="007601FA">
            <w:pPr>
              <w:pStyle w:val="Tabletext"/>
              <w:tabs>
                <w:tab w:val="decimal" w:pos="400"/>
              </w:tabs>
              <w:jc w:val="right"/>
            </w:pPr>
            <w:r w:rsidRPr="00F4319E">
              <w:t>23.55</w:t>
            </w:r>
          </w:p>
        </w:tc>
      </w:tr>
    </w:tbl>
    <w:p w:rsidR="00B83D61" w:rsidRPr="00F4319E" w:rsidRDefault="00B83D61" w:rsidP="00B83D61">
      <w:pPr>
        <w:pStyle w:val="ActHead4"/>
      </w:pPr>
      <w:bookmarkStart w:id="55" w:name="_Toc514749762"/>
      <w:r w:rsidRPr="00F4319E">
        <w:rPr>
          <w:rStyle w:val="CharSubdNo"/>
        </w:rPr>
        <w:t>Subdivision D</w:t>
      </w:r>
      <w:r w:rsidRPr="00F4319E">
        <w:t>—</w:t>
      </w:r>
      <w:r w:rsidRPr="00F4319E">
        <w:rPr>
          <w:rStyle w:val="CharSubdText"/>
        </w:rPr>
        <w:t>Subgroups 12 to 14 of Group I3</w:t>
      </w:r>
      <w:bookmarkEnd w:id="55"/>
    </w:p>
    <w:p w:rsidR="00B83D61" w:rsidRPr="00F4319E" w:rsidRDefault="00B83D61" w:rsidP="00B83D61">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30"/>
        <w:gridCol w:w="6238"/>
        <w:gridCol w:w="1107"/>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I3—Diagnostic radiography</w:t>
            </w:r>
          </w:p>
        </w:tc>
      </w:tr>
      <w:tr w:rsidR="00B83D61" w:rsidRPr="00F4319E" w:rsidTr="007601FA">
        <w:trPr>
          <w:tblHeader/>
        </w:trPr>
        <w:tc>
          <w:tcPr>
            <w:tcW w:w="615"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24"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661"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shd w:val="clear" w:color="auto" w:fill="auto"/>
            <w:hideMark/>
          </w:tcPr>
          <w:p w:rsidR="00B83D61" w:rsidRPr="00F4319E" w:rsidRDefault="00B83D61" w:rsidP="007601FA">
            <w:pPr>
              <w:pStyle w:val="TableHeading"/>
              <w:rPr>
                <w:snapToGrid w:val="0"/>
              </w:rPr>
            </w:pPr>
            <w:r w:rsidRPr="00F4319E">
              <w:t>Subgroup 12—Radiographic examination with opaque or contrast media</w:t>
            </w:r>
          </w:p>
        </w:tc>
      </w:tr>
      <w:tr w:rsidR="00B83D61" w:rsidRPr="00F4319E" w:rsidTr="007601FA">
        <w:tc>
          <w:tcPr>
            <w:tcW w:w="615" w:type="pct"/>
            <w:shd w:val="clear" w:color="auto" w:fill="auto"/>
            <w:hideMark/>
          </w:tcPr>
          <w:p w:rsidR="00B83D61" w:rsidRPr="00F4319E" w:rsidRDefault="00B83D61" w:rsidP="007601FA">
            <w:pPr>
              <w:pStyle w:val="Tabletext"/>
            </w:pPr>
            <w:r w:rsidRPr="00F4319E">
              <w:t>59700</w:t>
            </w:r>
          </w:p>
        </w:tc>
        <w:tc>
          <w:tcPr>
            <w:tcW w:w="3724" w:type="pct"/>
            <w:shd w:val="clear" w:color="auto" w:fill="auto"/>
            <w:hideMark/>
          </w:tcPr>
          <w:p w:rsidR="00B83D61" w:rsidRPr="00F4319E" w:rsidRDefault="00B83D61" w:rsidP="007601FA">
            <w:pPr>
              <w:pStyle w:val="Tabletext"/>
            </w:pPr>
            <w:r w:rsidRPr="00F4319E">
              <w:t>Discography, each disc, with or without preliminary plain films and with preparation and contrast injection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96.55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59701</w:t>
            </w:r>
          </w:p>
        </w:tc>
        <w:tc>
          <w:tcPr>
            <w:tcW w:w="3724" w:type="pct"/>
            <w:shd w:val="clear" w:color="auto" w:fill="auto"/>
          </w:tcPr>
          <w:p w:rsidR="00B83D61" w:rsidRPr="00F4319E" w:rsidRDefault="00B83D61" w:rsidP="007601FA">
            <w:pPr>
              <w:pStyle w:val="Tabletext"/>
            </w:pPr>
            <w:r w:rsidRPr="00F4319E">
              <w:t>Discography, each disc, with or without preliminary plain films and with preparation and contrast injection (R) (NK) (Anaes.)</w:t>
            </w:r>
          </w:p>
        </w:tc>
        <w:tc>
          <w:tcPr>
            <w:tcW w:w="661" w:type="pct"/>
            <w:shd w:val="clear" w:color="auto" w:fill="auto"/>
          </w:tcPr>
          <w:p w:rsidR="00B83D61" w:rsidRPr="00F4319E" w:rsidRDefault="00B83D61" w:rsidP="007601FA">
            <w:pPr>
              <w:pStyle w:val="Tabletext"/>
              <w:tabs>
                <w:tab w:val="decimal" w:pos="440"/>
              </w:tabs>
              <w:jc w:val="right"/>
            </w:pPr>
            <w:r w:rsidRPr="00F4319E">
              <w:t>48.30</w:t>
            </w:r>
          </w:p>
        </w:tc>
      </w:tr>
      <w:tr w:rsidR="00B83D61" w:rsidRPr="00F4319E" w:rsidTr="007601FA">
        <w:tc>
          <w:tcPr>
            <w:tcW w:w="615" w:type="pct"/>
            <w:shd w:val="clear" w:color="auto" w:fill="auto"/>
            <w:hideMark/>
          </w:tcPr>
          <w:p w:rsidR="00B83D61" w:rsidRPr="00F4319E" w:rsidRDefault="00B83D61" w:rsidP="007601FA">
            <w:pPr>
              <w:pStyle w:val="Tabletext"/>
            </w:pPr>
            <w:r w:rsidRPr="00F4319E">
              <w:t>59703</w:t>
            </w:r>
          </w:p>
        </w:tc>
        <w:tc>
          <w:tcPr>
            <w:tcW w:w="3724" w:type="pct"/>
            <w:shd w:val="clear" w:color="auto" w:fill="auto"/>
            <w:hideMark/>
          </w:tcPr>
          <w:p w:rsidR="00B83D61" w:rsidRPr="00F4319E" w:rsidRDefault="00B83D61" w:rsidP="007601FA">
            <w:pPr>
              <w:pStyle w:val="Tabletext"/>
            </w:pPr>
            <w:r w:rsidRPr="00F4319E">
              <w:t>Dacryocystography, one side, with or without preliminary plain film and with preparation and contrast injection (R) (K)</w:t>
            </w:r>
          </w:p>
        </w:tc>
        <w:tc>
          <w:tcPr>
            <w:tcW w:w="661" w:type="pct"/>
            <w:shd w:val="clear" w:color="auto" w:fill="auto"/>
            <w:hideMark/>
          </w:tcPr>
          <w:p w:rsidR="00B83D61" w:rsidRPr="00F4319E" w:rsidRDefault="00B83D61" w:rsidP="007601FA">
            <w:pPr>
              <w:pStyle w:val="Tabletext"/>
              <w:tabs>
                <w:tab w:val="decimal" w:pos="440"/>
              </w:tabs>
              <w:jc w:val="right"/>
            </w:pPr>
            <w:r w:rsidRPr="00F4319E">
              <w:t>75.90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59704</w:t>
            </w:r>
          </w:p>
        </w:tc>
        <w:tc>
          <w:tcPr>
            <w:tcW w:w="3724" w:type="pct"/>
            <w:shd w:val="clear" w:color="auto" w:fill="auto"/>
          </w:tcPr>
          <w:p w:rsidR="00B83D61" w:rsidRPr="00F4319E" w:rsidRDefault="00B83D61" w:rsidP="007601FA">
            <w:pPr>
              <w:pStyle w:val="Tabletext"/>
            </w:pPr>
            <w:r w:rsidRPr="00F4319E">
              <w:t>Dacryocystography, one side, with or without preliminary plain film and with preparation and contrast injection (R) (NK)</w:t>
            </w:r>
          </w:p>
        </w:tc>
        <w:tc>
          <w:tcPr>
            <w:tcW w:w="661" w:type="pct"/>
            <w:shd w:val="clear" w:color="auto" w:fill="auto"/>
          </w:tcPr>
          <w:p w:rsidR="00B83D61" w:rsidRPr="00F4319E" w:rsidRDefault="00B83D61" w:rsidP="007601FA">
            <w:pPr>
              <w:pStyle w:val="Tabletext"/>
              <w:tabs>
                <w:tab w:val="decimal" w:pos="440"/>
              </w:tabs>
              <w:jc w:val="right"/>
            </w:pPr>
            <w:r w:rsidRPr="00F4319E">
              <w:t>37.95</w:t>
            </w:r>
          </w:p>
        </w:tc>
      </w:tr>
      <w:tr w:rsidR="00B83D61" w:rsidRPr="00F4319E" w:rsidTr="007601FA">
        <w:tc>
          <w:tcPr>
            <w:tcW w:w="615" w:type="pct"/>
            <w:shd w:val="clear" w:color="auto" w:fill="auto"/>
            <w:hideMark/>
          </w:tcPr>
          <w:p w:rsidR="00B83D61" w:rsidRPr="00F4319E" w:rsidRDefault="00B83D61" w:rsidP="007601FA">
            <w:pPr>
              <w:pStyle w:val="Tabletext"/>
            </w:pPr>
            <w:r w:rsidRPr="00F4319E">
              <w:t>59712</w:t>
            </w:r>
          </w:p>
        </w:tc>
        <w:tc>
          <w:tcPr>
            <w:tcW w:w="3724" w:type="pct"/>
            <w:shd w:val="clear" w:color="auto" w:fill="auto"/>
            <w:hideMark/>
          </w:tcPr>
          <w:p w:rsidR="00B83D61" w:rsidRPr="00F4319E" w:rsidRDefault="00B83D61" w:rsidP="007601FA">
            <w:pPr>
              <w:pStyle w:val="Tabletext"/>
            </w:pPr>
            <w:r w:rsidRPr="00F4319E">
              <w:t>Hysterosalpingography, with or without preliminary plain films and with preparation and contrast injection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113.70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59713</w:t>
            </w:r>
          </w:p>
        </w:tc>
        <w:tc>
          <w:tcPr>
            <w:tcW w:w="3724" w:type="pct"/>
            <w:shd w:val="clear" w:color="auto" w:fill="auto"/>
          </w:tcPr>
          <w:p w:rsidR="00B83D61" w:rsidRPr="00F4319E" w:rsidRDefault="00B83D61" w:rsidP="007601FA">
            <w:pPr>
              <w:pStyle w:val="Tabletext"/>
            </w:pPr>
            <w:r w:rsidRPr="00F4319E">
              <w:t>Hysterosalpingography, with or without preliminary plain films and with preparation and contrast injection (R) (NK) (Anaes.)</w:t>
            </w:r>
          </w:p>
        </w:tc>
        <w:tc>
          <w:tcPr>
            <w:tcW w:w="661" w:type="pct"/>
            <w:shd w:val="clear" w:color="auto" w:fill="auto"/>
          </w:tcPr>
          <w:p w:rsidR="00B83D61" w:rsidRPr="00F4319E" w:rsidRDefault="00B83D61" w:rsidP="007601FA">
            <w:pPr>
              <w:pStyle w:val="Tabletext"/>
              <w:tabs>
                <w:tab w:val="decimal" w:pos="440"/>
              </w:tabs>
              <w:jc w:val="right"/>
            </w:pPr>
            <w:r w:rsidRPr="00F4319E">
              <w:t>56.85</w:t>
            </w:r>
          </w:p>
        </w:tc>
      </w:tr>
      <w:tr w:rsidR="00B83D61" w:rsidRPr="00F4319E" w:rsidTr="007601FA">
        <w:tc>
          <w:tcPr>
            <w:tcW w:w="615" w:type="pct"/>
            <w:shd w:val="clear" w:color="auto" w:fill="auto"/>
            <w:hideMark/>
          </w:tcPr>
          <w:p w:rsidR="00B83D61" w:rsidRPr="00F4319E" w:rsidRDefault="00B83D61" w:rsidP="007601FA">
            <w:pPr>
              <w:pStyle w:val="Tabletext"/>
            </w:pPr>
            <w:r w:rsidRPr="00F4319E">
              <w:t>59715</w:t>
            </w:r>
          </w:p>
        </w:tc>
        <w:tc>
          <w:tcPr>
            <w:tcW w:w="3724" w:type="pct"/>
            <w:shd w:val="clear" w:color="auto" w:fill="auto"/>
            <w:hideMark/>
          </w:tcPr>
          <w:p w:rsidR="00B83D61" w:rsidRPr="00F4319E" w:rsidRDefault="00B83D61" w:rsidP="007601FA">
            <w:pPr>
              <w:pStyle w:val="Tabletext"/>
            </w:pPr>
            <w:r w:rsidRPr="00F4319E">
              <w:t>Bronchography, one side, with or without preliminary plain films and with preparation and contrast injection, on a person under 16 years of age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143.55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59716</w:t>
            </w:r>
          </w:p>
        </w:tc>
        <w:tc>
          <w:tcPr>
            <w:tcW w:w="3724" w:type="pct"/>
            <w:shd w:val="clear" w:color="auto" w:fill="auto"/>
          </w:tcPr>
          <w:p w:rsidR="00B83D61" w:rsidRPr="00F4319E" w:rsidRDefault="00B83D61" w:rsidP="007601FA">
            <w:pPr>
              <w:pStyle w:val="Tabletext"/>
            </w:pPr>
            <w:r w:rsidRPr="00F4319E">
              <w:t>Bronchography, one side, with or without preliminary plain films and with preparation and contrast injection, on a person under 16 years of age (R) (NK) (Anaes.)</w:t>
            </w:r>
          </w:p>
        </w:tc>
        <w:tc>
          <w:tcPr>
            <w:tcW w:w="661" w:type="pct"/>
            <w:shd w:val="clear" w:color="auto" w:fill="auto"/>
          </w:tcPr>
          <w:p w:rsidR="00B83D61" w:rsidRPr="00F4319E" w:rsidRDefault="00B83D61" w:rsidP="007601FA">
            <w:pPr>
              <w:pStyle w:val="Tabletext"/>
              <w:tabs>
                <w:tab w:val="decimal" w:pos="440"/>
              </w:tabs>
              <w:jc w:val="right"/>
            </w:pPr>
            <w:r w:rsidRPr="00F4319E">
              <w:t>71.80</w:t>
            </w:r>
          </w:p>
        </w:tc>
      </w:tr>
      <w:tr w:rsidR="00B83D61" w:rsidRPr="00F4319E" w:rsidTr="007601FA">
        <w:tc>
          <w:tcPr>
            <w:tcW w:w="615" w:type="pct"/>
            <w:shd w:val="clear" w:color="auto" w:fill="auto"/>
            <w:hideMark/>
          </w:tcPr>
          <w:p w:rsidR="00B83D61" w:rsidRPr="00F4319E" w:rsidRDefault="00B83D61" w:rsidP="007601FA">
            <w:pPr>
              <w:pStyle w:val="Tabletext"/>
            </w:pPr>
            <w:r w:rsidRPr="00F4319E">
              <w:t>59718</w:t>
            </w:r>
          </w:p>
        </w:tc>
        <w:tc>
          <w:tcPr>
            <w:tcW w:w="3724" w:type="pct"/>
            <w:shd w:val="clear" w:color="auto" w:fill="auto"/>
            <w:hideMark/>
          </w:tcPr>
          <w:p w:rsidR="00B83D61" w:rsidRPr="00F4319E" w:rsidRDefault="00B83D61" w:rsidP="007601FA">
            <w:pPr>
              <w:pStyle w:val="Tabletext"/>
            </w:pPr>
            <w:r w:rsidRPr="00F4319E">
              <w:t>Phlebography, one side, with or without preliminary plain films and with preparation and contrast injection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134.65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59719</w:t>
            </w:r>
          </w:p>
        </w:tc>
        <w:tc>
          <w:tcPr>
            <w:tcW w:w="3724" w:type="pct"/>
            <w:shd w:val="clear" w:color="auto" w:fill="auto"/>
          </w:tcPr>
          <w:p w:rsidR="00B83D61" w:rsidRPr="00F4319E" w:rsidRDefault="00B83D61" w:rsidP="007601FA">
            <w:pPr>
              <w:pStyle w:val="Tabletext"/>
            </w:pPr>
            <w:r w:rsidRPr="00F4319E">
              <w:t>Phlebography, one side, with or without preliminary plain films and with preparation and contrast injection (R) (NK) (Anaes.)</w:t>
            </w:r>
          </w:p>
        </w:tc>
        <w:tc>
          <w:tcPr>
            <w:tcW w:w="661" w:type="pct"/>
            <w:shd w:val="clear" w:color="auto" w:fill="auto"/>
          </w:tcPr>
          <w:p w:rsidR="00B83D61" w:rsidRPr="00F4319E" w:rsidRDefault="00B83D61" w:rsidP="007601FA">
            <w:pPr>
              <w:pStyle w:val="Tabletext"/>
              <w:tabs>
                <w:tab w:val="decimal" w:pos="440"/>
              </w:tabs>
              <w:jc w:val="right"/>
            </w:pPr>
            <w:r w:rsidRPr="00F4319E">
              <w:t>67.35</w:t>
            </w:r>
          </w:p>
        </w:tc>
      </w:tr>
      <w:tr w:rsidR="00B83D61" w:rsidRPr="00F4319E" w:rsidTr="007601FA">
        <w:tc>
          <w:tcPr>
            <w:tcW w:w="615" w:type="pct"/>
            <w:shd w:val="clear" w:color="auto" w:fill="auto"/>
            <w:hideMark/>
          </w:tcPr>
          <w:p w:rsidR="00B83D61" w:rsidRPr="00F4319E" w:rsidRDefault="00B83D61" w:rsidP="007601FA">
            <w:pPr>
              <w:pStyle w:val="Tabletext"/>
            </w:pPr>
            <w:r w:rsidRPr="00F4319E">
              <w:t>59724</w:t>
            </w:r>
          </w:p>
        </w:tc>
        <w:tc>
          <w:tcPr>
            <w:tcW w:w="3724" w:type="pct"/>
            <w:shd w:val="clear" w:color="auto" w:fill="auto"/>
            <w:hideMark/>
          </w:tcPr>
          <w:p w:rsidR="00B83D61" w:rsidRPr="00F4319E" w:rsidRDefault="00B83D61" w:rsidP="007601FA">
            <w:pPr>
              <w:pStyle w:val="Tabletext"/>
            </w:pPr>
            <w:r w:rsidRPr="00F4319E">
              <w:t>Myelography, one or more regions, with or without preliminary plain films and with preparation and contrast injection, not being a service associated with a service to which item</w:t>
            </w:r>
            <w:r w:rsidR="00F4319E" w:rsidRPr="00F4319E">
              <w:t> </w:t>
            </w:r>
            <w:r w:rsidRPr="00F4319E">
              <w:t>56219 applies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226.45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59725</w:t>
            </w:r>
          </w:p>
        </w:tc>
        <w:tc>
          <w:tcPr>
            <w:tcW w:w="3724" w:type="pct"/>
            <w:shd w:val="clear" w:color="auto" w:fill="auto"/>
          </w:tcPr>
          <w:p w:rsidR="00B83D61" w:rsidRPr="00F4319E" w:rsidRDefault="00B83D61" w:rsidP="007601FA">
            <w:pPr>
              <w:pStyle w:val="Tabletext"/>
            </w:pPr>
            <w:r w:rsidRPr="00F4319E">
              <w:t>Myelography, one or more regions, with or without preliminary plain films and with preparation and contrast injection, not being a service associated with a service to which item</w:t>
            </w:r>
            <w:r w:rsidR="00F4319E" w:rsidRPr="00F4319E">
              <w:t> </w:t>
            </w:r>
            <w:r w:rsidRPr="00F4319E">
              <w:t>56219 or 56259 applies (R) (NK) (Anaes.)</w:t>
            </w:r>
          </w:p>
        </w:tc>
        <w:tc>
          <w:tcPr>
            <w:tcW w:w="661" w:type="pct"/>
            <w:shd w:val="clear" w:color="auto" w:fill="auto"/>
          </w:tcPr>
          <w:p w:rsidR="00B83D61" w:rsidRPr="00F4319E" w:rsidRDefault="00B83D61" w:rsidP="007601FA">
            <w:pPr>
              <w:pStyle w:val="Tabletext"/>
              <w:tabs>
                <w:tab w:val="decimal" w:pos="440"/>
              </w:tabs>
              <w:jc w:val="right"/>
            </w:pPr>
            <w:r w:rsidRPr="00F4319E">
              <w:t>113.25</w:t>
            </w:r>
          </w:p>
        </w:tc>
      </w:tr>
      <w:tr w:rsidR="00B83D61" w:rsidRPr="00F4319E" w:rsidTr="007601FA">
        <w:tc>
          <w:tcPr>
            <w:tcW w:w="615" w:type="pct"/>
            <w:shd w:val="clear" w:color="auto" w:fill="auto"/>
            <w:hideMark/>
          </w:tcPr>
          <w:p w:rsidR="00B83D61" w:rsidRPr="00F4319E" w:rsidRDefault="00B83D61" w:rsidP="007601FA">
            <w:pPr>
              <w:pStyle w:val="Tabletext"/>
            </w:pPr>
            <w:r w:rsidRPr="00F4319E">
              <w:t>59733</w:t>
            </w:r>
          </w:p>
        </w:tc>
        <w:tc>
          <w:tcPr>
            <w:tcW w:w="3724" w:type="pct"/>
            <w:shd w:val="clear" w:color="auto" w:fill="auto"/>
            <w:hideMark/>
          </w:tcPr>
          <w:p w:rsidR="00B83D61" w:rsidRPr="00F4319E" w:rsidRDefault="00B83D61" w:rsidP="007601FA">
            <w:pPr>
              <w:pStyle w:val="Tabletext"/>
            </w:pPr>
            <w:r w:rsidRPr="00F4319E">
              <w:t>Sialography, one side, with preparation and contrast injection, not being a service associated with a service to which item</w:t>
            </w:r>
            <w:r w:rsidR="00F4319E" w:rsidRPr="00F4319E">
              <w:t> </w:t>
            </w:r>
            <w:r w:rsidRPr="00F4319E">
              <w:t>57918 or 57932 applies (R) (K)</w:t>
            </w:r>
          </w:p>
        </w:tc>
        <w:tc>
          <w:tcPr>
            <w:tcW w:w="661" w:type="pct"/>
            <w:shd w:val="clear" w:color="auto" w:fill="auto"/>
            <w:hideMark/>
          </w:tcPr>
          <w:p w:rsidR="00B83D61" w:rsidRPr="00F4319E" w:rsidRDefault="00B83D61" w:rsidP="007601FA">
            <w:pPr>
              <w:pStyle w:val="Tabletext"/>
              <w:tabs>
                <w:tab w:val="decimal" w:pos="440"/>
              </w:tabs>
              <w:jc w:val="right"/>
            </w:pPr>
            <w:r w:rsidRPr="00F4319E">
              <w:t>107.70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59734</w:t>
            </w:r>
          </w:p>
        </w:tc>
        <w:tc>
          <w:tcPr>
            <w:tcW w:w="3724" w:type="pct"/>
            <w:shd w:val="clear" w:color="auto" w:fill="auto"/>
          </w:tcPr>
          <w:p w:rsidR="00B83D61" w:rsidRPr="00F4319E" w:rsidRDefault="00B83D61" w:rsidP="007601FA">
            <w:pPr>
              <w:pStyle w:val="Tabletext"/>
            </w:pPr>
            <w:r w:rsidRPr="00F4319E">
              <w:t>Sialography, one side, with preparation and contrast injection, not being a service associated with a service to which item</w:t>
            </w:r>
            <w:r w:rsidR="00F4319E" w:rsidRPr="00F4319E">
              <w:t> </w:t>
            </w:r>
            <w:r w:rsidRPr="00F4319E">
              <w:t>57918 or 57932 applies (R) (NK)</w:t>
            </w:r>
          </w:p>
        </w:tc>
        <w:tc>
          <w:tcPr>
            <w:tcW w:w="661" w:type="pct"/>
            <w:shd w:val="clear" w:color="auto" w:fill="auto"/>
          </w:tcPr>
          <w:p w:rsidR="00B83D61" w:rsidRPr="00F4319E" w:rsidRDefault="00B83D61" w:rsidP="007601FA">
            <w:pPr>
              <w:pStyle w:val="Tabletext"/>
              <w:tabs>
                <w:tab w:val="decimal" w:pos="440"/>
              </w:tabs>
              <w:jc w:val="right"/>
            </w:pPr>
            <w:r w:rsidRPr="00F4319E">
              <w:t>53.85</w:t>
            </w:r>
          </w:p>
        </w:tc>
      </w:tr>
      <w:tr w:rsidR="00B83D61" w:rsidRPr="00F4319E" w:rsidTr="007601FA">
        <w:tc>
          <w:tcPr>
            <w:tcW w:w="615" w:type="pct"/>
            <w:shd w:val="clear" w:color="auto" w:fill="auto"/>
            <w:hideMark/>
          </w:tcPr>
          <w:p w:rsidR="00B83D61" w:rsidRPr="00F4319E" w:rsidRDefault="00B83D61" w:rsidP="007601FA">
            <w:pPr>
              <w:pStyle w:val="Tabletext"/>
            </w:pPr>
            <w:r w:rsidRPr="00F4319E">
              <w:t>59739</w:t>
            </w:r>
          </w:p>
        </w:tc>
        <w:tc>
          <w:tcPr>
            <w:tcW w:w="3724" w:type="pct"/>
            <w:shd w:val="clear" w:color="auto" w:fill="auto"/>
            <w:hideMark/>
          </w:tcPr>
          <w:p w:rsidR="00B83D61" w:rsidRPr="00F4319E" w:rsidRDefault="00B83D61" w:rsidP="007601FA">
            <w:pPr>
              <w:pStyle w:val="Tabletext"/>
            </w:pPr>
            <w:r w:rsidRPr="00F4319E">
              <w:t>Sinogram or fistulogram, one or more regions, with or without preliminary plain films and with preparation and contrast injection (R) (K)</w:t>
            </w:r>
          </w:p>
        </w:tc>
        <w:tc>
          <w:tcPr>
            <w:tcW w:w="661" w:type="pct"/>
            <w:shd w:val="clear" w:color="auto" w:fill="auto"/>
            <w:hideMark/>
          </w:tcPr>
          <w:p w:rsidR="00B83D61" w:rsidRPr="00F4319E" w:rsidRDefault="00B83D61" w:rsidP="007601FA">
            <w:pPr>
              <w:pStyle w:val="Tabletext"/>
              <w:tabs>
                <w:tab w:val="decimal" w:pos="440"/>
              </w:tabs>
              <w:jc w:val="right"/>
            </w:pPr>
            <w:r w:rsidRPr="00F4319E">
              <w:t>73.75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59740</w:t>
            </w:r>
          </w:p>
        </w:tc>
        <w:tc>
          <w:tcPr>
            <w:tcW w:w="3724" w:type="pct"/>
            <w:shd w:val="clear" w:color="auto" w:fill="auto"/>
          </w:tcPr>
          <w:p w:rsidR="00B83D61" w:rsidRPr="00F4319E" w:rsidRDefault="00B83D61" w:rsidP="007601FA">
            <w:pPr>
              <w:pStyle w:val="Tabletext"/>
            </w:pPr>
            <w:r w:rsidRPr="00F4319E">
              <w:t>Sinogram or fistulogram, one or more regions, with or without preliminary plain films and with preparation and contrast injection (R) (NK)</w:t>
            </w:r>
          </w:p>
        </w:tc>
        <w:tc>
          <w:tcPr>
            <w:tcW w:w="661" w:type="pct"/>
            <w:shd w:val="clear" w:color="auto" w:fill="auto"/>
          </w:tcPr>
          <w:p w:rsidR="00B83D61" w:rsidRPr="00F4319E" w:rsidRDefault="00B83D61" w:rsidP="007601FA">
            <w:pPr>
              <w:pStyle w:val="Tabletext"/>
              <w:tabs>
                <w:tab w:val="decimal" w:pos="440"/>
              </w:tabs>
              <w:jc w:val="right"/>
            </w:pPr>
            <w:r w:rsidRPr="00F4319E">
              <w:t>36.90</w:t>
            </w:r>
          </w:p>
        </w:tc>
      </w:tr>
      <w:tr w:rsidR="00B83D61" w:rsidRPr="00F4319E" w:rsidTr="007601FA">
        <w:tc>
          <w:tcPr>
            <w:tcW w:w="615" w:type="pct"/>
            <w:shd w:val="clear" w:color="auto" w:fill="auto"/>
            <w:hideMark/>
          </w:tcPr>
          <w:p w:rsidR="00B83D61" w:rsidRPr="00F4319E" w:rsidRDefault="00B83D61" w:rsidP="007601FA">
            <w:pPr>
              <w:pStyle w:val="Tabletext"/>
            </w:pPr>
            <w:r w:rsidRPr="00F4319E">
              <w:t>59751</w:t>
            </w:r>
          </w:p>
        </w:tc>
        <w:tc>
          <w:tcPr>
            <w:tcW w:w="3724" w:type="pct"/>
            <w:shd w:val="clear" w:color="auto" w:fill="auto"/>
            <w:hideMark/>
          </w:tcPr>
          <w:p w:rsidR="00B83D61" w:rsidRPr="00F4319E" w:rsidRDefault="00B83D61" w:rsidP="007601FA">
            <w:pPr>
              <w:pStyle w:val="Tabletext"/>
            </w:pPr>
            <w:r w:rsidRPr="00F4319E">
              <w:t>Arthrography, each joint, excluding the facet (zygapophyseal) joints of the spine, single or double contrast study, with or without preliminary plain films and with preparation and contrast injection (R) (K)</w:t>
            </w:r>
          </w:p>
        </w:tc>
        <w:tc>
          <w:tcPr>
            <w:tcW w:w="661" w:type="pct"/>
            <w:shd w:val="clear" w:color="auto" w:fill="auto"/>
            <w:hideMark/>
          </w:tcPr>
          <w:p w:rsidR="00B83D61" w:rsidRPr="00F4319E" w:rsidRDefault="00B83D61" w:rsidP="007601FA">
            <w:pPr>
              <w:pStyle w:val="Tabletext"/>
              <w:tabs>
                <w:tab w:val="decimal" w:pos="440"/>
              </w:tabs>
              <w:jc w:val="right"/>
            </w:pPr>
            <w:r w:rsidRPr="00F4319E">
              <w:t>139.15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59752</w:t>
            </w:r>
          </w:p>
        </w:tc>
        <w:tc>
          <w:tcPr>
            <w:tcW w:w="3724" w:type="pct"/>
            <w:shd w:val="clear" w:color="auto" w:fill="auto"/>
          </w:tcPr>
          <w:p w:rsidR="00B83D61" w:rsidRPr="00F4319E" w:rsidRDefault="00B83D61" w:rsidP="007601FA">
            <w:pPr>
              <w:pStyle w:val="Tabletext"/>
            </w:pPr>
            <w:r w:rsidRPr="00F4319E">
              <w:t>Arthrography, each joint, excluding the facet (zygapophyseal) joints of the spine, single or double contrast study, with or without preliminary plain films and with preparation and contrast injection (R) (NK)</w:t>
            </w:r>
          </w:p>
        </w:tc>
        <w:tc>
          <w:tcPr>
            <w:tcW w:w="661" w:type="pct"/>
            <w:shd w:val="clear" w:color="auto" w:fill="auto"/>
          </w:tcPr>
          <w:p w:rsidR="00B83D61" w:rsidRPr="00F4319E" w:rsidRDefault="00B83D61" w:rsidP="007601FA">
            <w:pPr>
              <w:pStyle w:val="Tabletext"/>
              <w:tabs>
                <w:tab w:val="decimal" w:pos="440"/>
              </w:tabs>
              <w:jc w:val="right"/>
            </w:pPr>
            <w:r w:rsidRPr="00F4319E">
              <w:t>69.60</w:t>
            </w:r>
          </w:p>
        </w:tc>
      </w:tr>
      <w:tr w:rsidR="00B83D61" w:rsidRPr="00F4319E" w:rsidTr="007601FA">
        <w:tc>
          <w:tcPr>
            <w:tcW w:w="615" w:type="pct"/>
            <w:shd w:val="clear" w:color="auto" w:fill="auto"/>
            <w:hideMark/>
          </w:tcPr>
          <w:p w:rsidR="00B83D61" w:rsidRPr="00F4319E" w:rsidRDefault="00B83D61" w:rsidP="007601FA">
            <w:pPr>
              <w:pStyle w:val="Tabletext"/>
            </w:pPr>
            <w:r w:rsidRPr="00F4319E">
              <w:t>59754</w:t>
            </w:r>
          </w:p>
        </w:tc>
        <w:tc>
          <w:tcPr>
            <w:tcW w:w="3724" w:type="pct"/>
            <w:shd w:val="clear" w:color="auto" w:fill="auto"/>
            <w:hideMark/>
          </w:tcPr>
          <w:p w:rsidR="00B83D61" w:rsidRPr="00F4319E" w:rsidRDefault="00B83D61" w:rsidP="007601FA">
            <w:pPr>
              <w:pStyle w:val="Tabletext"/>
            </w:pPr>
            <w:r w:rsidRPr="00F4319E">
              <w:t>Lymphangiography, one or both sides, with preliminary plain films and follow</w:t>
            </w:r>
            <w:r w:rsidR="00F4319E">
              <w:noBreakHyphen/>
            </w:r>
            <w:r w:rsidRPr="00F4319E">
              <w:t>up radiography and with preparation and contrast injection (R) (K)</w:t>
            </w:r>
          </w:p>
        </w:tc>
        <w:tc>
          <w:tcPr>
            <w:tcW w:w="661" w:type="pct"/>
            <w:shd w:val="clear" w:color="auto" w:fill="auto"/>
            <w:hideMark/>
          </w:tcPr>
          <w:p w:rsidR="00B83D61" w:rsidRPr="00F4319E" w:rsidRDefault="00B83D61" w:rsidP="007601FA">
            <w:pPr>
              <w:pStyle w:val="Tabletext"/>
              <w:tabs>
                <w:tab w:val="decimal" w:pos="440"/>
              </w:tabs>
              <w:jc w:val="right"/>
            </w:pPr>
            <w:r w:rsidRPr="00F4319E">
              <w:t>219.35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59755</w:t>
            </w:r>
          </w:p>
        </w:tc>
        <w:tc>
          <w:tcPr>
            <w:tcW w:w="3724" w:type="pct"/>
            <w:shd w:val="clear" w:color="auto" w:fill="auto"/>
          </w:tcPr>
          <w:p w:rsidR="00B83D61" w:rsidRPr="00F4319E" w:rsidRDefault="00B83D61" w:rsidP="007601FA">
            <w:pPr>
              <w:pStyle w:val="Tabletext"/>
            </w:pPr>
            <w:r w:rsidRPr="00F4319E">
              <w:t>Lymphangiography, one or both sides, with preliminary plain films and follow</w:t>
            </w:r>
            <w:r w:rsidR="00F4319E">
              <w:noBreakHyphen/>
            </w:r>
            <w:r w:rsidRPr="00F4319E">
              <w:t>up radiography and with preparation and contrast injection (R) (NK)</w:t>
            </w:r>
          </w:p>
        </w:tc>
        <w:tc>
          <w:tcPr>
            <w:tcW w:w="661" w:type="pct"/>
            <w:shd w:val="clear" w:color="auto" w:fill="auto"/>
          </w:tcPr>
          <w:p w:rsidR="00B83D61" w:rsidRPr="00F4319E" w:rsidRDefault="00B83D61" w:rsidP="007601FA">
            <w:pPr>
              <w:pStyle w:val="Tabletext"/>
              <w:tabs>
                <w:tab w:val="decimal" w:pos="440"/>
              </w:tabs>
              <w:jc w:val="right"/>
            </w:pPr>
            <w:r w:rsidRPr="00F4319E">
              <w:t>109.70</w:t>
            </w:r>
          </w:p>
        </w:tc>
      </w:tr>
      <w:tr w:rsidR="00B83D61" w:rsidRPr="00F4319E" w:rsidTr="007601FA">
        <w:tc>
          <w:tcPr>
            <w:tcW w:w="615" w:type="pct"/>
            <w:shd w:val="clear" w:color="auto" w:fill="auto"/>
            <w:hideMark/>
          </w:tcPr>
          <w:p w:rsidR="00B83D61" w:rsidRPr="00F4319E" w:rsidRDefault="00B83D61" w:rsidP="007601FA">
            <w:pPr>
              <w:pStyle w:val="Tabletext"/>
            </w:pPr>
            <w:r w:rsidRPr="00F4319E">
              <w:t>59763</w:t>
            </w:r>
          </w:p>
        </w:tc>
        <w:tc>
          <w:tcPr>
            <w:tcW w:w="3724" w:type="pct"/>
            <w:shd w:val="clear" w:color="auto" w:fill="auto"/>
            <w:hideMark/>
          </w:tcPr>
          <w:p w:rsidR="00B83D61" w:rsidRPr="00F4319E" w:rsidRDefault="00B83D61" w:rsidP="007601FA">
            <w:pPr>
              <w:pStyle w:val="Tabletext"/>
            </w:pPr>
            <w:r w:rsidRPr="00F4319E">
              <w:t>Air insufflation during video—fluoroscopic imaging including associated consultation (R) (K)</w:t>
            </w:r>
          </w:p>
        </w:tc>
        <w:tc>
          <w:tcPr>
            <w:tcW w:w="661" w:type="pct"/>
            <w:shd w:val="clear" w:color="auto" w:fill="auto"/>
            <w:hideMark/>
          </w:tcPr>
          <w:p w:rsidR="00B83D61" w:rsidRPr="00F4319E" w:rsidRDefault="00B83D61" w:rsidP="007601FA">
            <w:pPr>
              <w:pStyle w:val="Tabletext"/>
              <w:tabs>
                <w:tab w:val="decimal" w:pos="440"/>
              </w:tabs>
              <w:jc w:val="right"/>
            </w:pPr>
            <w:r w:rsidRPr="00F4319E">
              <w:t>133.90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59764</w:t>
            </w:r>
          </w:p>
        </w:tc>
        <w:tc>
          <w:tcPr>
            <w:tcW w:w="3724" w:type="pct"/>
            <w:shd w:val="clear" w:color="auto" w:fill="auto"/>
          </w:tcPr>
          <w:p w:rsidR="00B83D61" w:rsidRPr="00F4319E" w:rsidRDefault="00B83D61" w:rsidP="007601FA">
            <w:pPr>
              <w:pStyle w:val="Tabletext"/>
            </w:pPr>
            <w:r w:rsidRPr="00F4319E">
              <w:t>Air insufflation during video—fluoroscopic imaging including associated consultation (R) (NK)</w:t>
            </w:r>
          </w:p>
        </w:tc>
        <w:tc>
          <w:tcPr>
            <w:tcW w:w="661" w:type="pct"/>
            <w:shd w:val="clear" w:color="auto" w:fill="auto"/>
          </w:tcPr>
          <w:p w:rsidR="00B83D61" w:rsidRPr="00F4319E" w:rsidRDefault="00B83D61" w:rsidP="007601FA">
            <w:pPr>
              <w:pStyle w:val="Tabletext"/>
              <w:tabs>
                <w:tab w:val="decimal" w:pos="440"/>
              </w:tabs>
              <w:jc w:val="right"/>
            </w:pPr>
            <w:r w:rsidRPr="00F4319E">
              <w:t>66.95</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13—Angiography</w:t>
            </w:r>
          </w:p>
        </w:tc>
      </w:tr>
      <w:tr w:rsidR="00B83D61" w:rsidRPr="00F4319E" w:rsidTr="007601FA">
        <w:tc>
          <w:tcPr>
            <w:tcW w:w="615" w:type="pct"/>
            <w:shd w:val="clear" w:color="auto" w:fill="auto"/>
            <w:hideMark/>
          </w:tcPr>
          <w:p w:rsidR="00B83D61" w:rsidRPr="00F4319E" w:rsidRDefault="00B83D61" w:rsidP="007601FA">
            <w:pPr>
              <w:pStyle w:val="Tabletext"/>
            </w:pPr>
            <w:r w:rsidRPr="00F4319E">
              <w:t>59903</w:t>
            </w:r>
          </w:p>
        </w:tc>
        <w:tc>
          <w:tcPr>
            <w:tcW w:w="3724" w:type="pct"/>
            <w:shd w:val="clear" w:color="auto" w:fill="auto"/>
            <w:hideMark/>
          </w:tcPr>
          <w:p w:rsidR="00B83D61" w:rsidRPr="00F4319E" w:rsidRDefault="00B83D61" w:rsidP="007601FA">
            <w:pPr>
              <w:pStyle w:val="Tabletext"/>
            </w:pPr>
            <w:r w:rsidRPr="00F4319E">
              <w:t>Angiocardiography, including the service mentioned in item</w:t>
            </w:r>
            <w:r w:rsidR="00F4319E" w:rsidRPr="00F4319E">
              <w:t> </w:t>
            </w:r>
            <w:r w:rsidRPr="00F4319E">
              <w:t>59970, 59974, 61109 or 61110, not being a service to which item</w:t>
            </w:r>
            <w:r w:rsidR="00F4319E" w:rsidRPr="00F4319E">
              <w:t> </w:t>
            </w:r>
            <w:r w:rsidRPr="00F4319E">
              <w:t>59912 or 59925 applies (R) (K) (Anaes.)</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114.55</w:t>
            </w:r>
          </w:p>
        </w:tc>
      </w:tr>
      <w:tr w:rsidR="00B83D61" w:rsidRPr="00F4319E" w:rsidTr="007601FA">
        <w:tc>
          <w:tcPr>
            <w:tcW w:w="615" w:type="pct"/>
            <w:shd w:val="clear" w:color="auto" w:fill="auto"/>
            <w:hideMark/>
          </w:tcPr>
          <w:p w:rsidR="00B83D61" w:rsidRPr="00F4319E" w:rsidRDefault="00B83D61" w:rsidP="007601FA">
            <w:pPr>
              <w:pStyle w:val="Tabletext"/>
            </w:pPr>
            <w:r w:rsidRPr="00F4319E">
              <w:t>59912</w:t>
            </w:r>
          </w:p>
        </w:tc>
        <w:tc>
          <w:tcPr>
            <w:tcW w:w="3724" w:type="pct"/>
            <w:shd w:val="clear" w:color="auto" w:fill="auto"/>
            <w:hideMark/>
          </w:tcPr>
          <w:p w:rsidR="00B83D61" w:rsidRPr="00F4319E" w:rsidRDefault="00B83D61" w:rsidP="007601FA">
            <w:pPr>
              <w:pStyle w:val="Tabletext"/>
            </w:pPr>
            <w:r w:rsidRPr="00F4319E">
              <w:t>Selective coronary arteriography, including the service mentioned in item</w:t>
            </w:r>
            <w:r w:rsidR="00F4319E" w:rsidRPr="00F4319E">
              <w:t> </w:t>
            </w:r>
            <w:r w:rsidRPr="00F4319E">
              <w:t>59970, 59974, 61109 or 61110, not being a service to which item</w:t>
            </w:r>
            <w:r w:rsidR="00F4319E" w:rsidRPr="00F4319E">
              <w:t> </w:t>
            </w:r>
            <w:r w:rsidRPr="00F4319E">
              <w:t>59903 or 59925 applies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305.20</w:t>
            </w:r>
          </w:p>
        </w:tc>
      </w:tr>
      <w:tr w:rsidR="00B83D61" w:rsidRPr="00F4319E" w:rsidTr="007601FA">
        <w:tc>
          <w:tcPr>
            <w:tcW w:w="615" w:type="pct"/>
            <w:shd w:val="clear" w:color="auto" w:fill="auto"/>
            <w:hideMark/>
          </w:tcPr>
          <w:p w:rsidR="00B83D61" w:rsidRPr="00F4319E" w:rsidRDefault="00B83D61" w:rsidP="007601FA">
            <w:pPr>
              <w:pStyle w:val="Tabletext"/>
            </w:pPr>
            <w:r w:rsidRPr="00F4319E">
              <w:t>59925</w:t>
            </w:r>
          </w:p>
        </w:tc>
        <w:tc>
          <w:tcPr>
            <w:tcW w:w="3724" w:type="pct"/>
            <w:shd w:val="clear" w:color="auto" w:fill="auto"/>
            <w:hideMark/>
          </w:tcPr>
          <w:p w:rsidR="00B83D61" w:rsidRPr="00F4319E" w:rsidRDefault="00B83D61" w:rsidP="007601FA">
            <w:pPr>
              <w:pStyle w:val="Tabletext"/>
            </w:pPr>
            <w:r w:rsidRPr="00F4319E">
              <w:t>Selective coronary arteriography and angiocardiography, including a service mentioned in item</w:t>
            </w:r>
            <w:r w:rsidR="00F4319E" w:rsidRPr="00F4319E">
              <w:t> </w:t>
            </w:r>
            <w:r w:rsidRPr="00F4319E">
              <w:t>59903, 59912, 59970, 59974, 61109 or 61110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362.45</w:t>
            </w:r>
          </w:p>
        </w:tc>
      </w:tr>
      <w:tr w:rsidR="00B83D61" w:rsidRPr="00F4319E" w:rsidTr="007601FA">
        <w:tc>
          <w:tcPr>
            <w:tcW w:w="615" w:type="pct"/>
            <w:shd w:val="clear" w:color="auto" w:fill="auto"/>
            <w:hideMark/>
          </w:tcPr>
          <w:p w:rsidR="00B83D61" w:rsidRPr="00F4319E" w:rsidRDefault="00B83D61" w:rsidP="007601FA">
            <w:pPr>
              <w:pStyle w:val="Tabletext"/>
            </w:pPr>
            <w:r w:rsidRPr="00F4319E">
              <w:t>59970</w:t>
            </w:r>
          </w:p>
        </w:tc>
        <w:tc>
          <w:tcPr>
            <w:tcW w:w="3724" w:type="pct"/>
            <w:shd w:val="clear" w:color="auto" w:fill="auto"/>
            <w:hideMark/>
          </w:tcPr>
          <w:p w:rsidR="00B83D61" w:rsidRPr="00F4319E" w:rsidRDefault="00B83D61" w:rsidP="007601FA">
            <w:pPr>
              <w:pStyle w:val="Tabletext"/>
            </w:pPr>
            <w:r w:rsidRPr="00F4319E">
              <w:rPr>
                <w:snapToGrid w:val="0"/>
              </w:rPr>
              <w:t xml:space="preserve">Angiography or digital subtraction angiography, or both, with fluoroscopy and image acquisition, using a mobile image intensifier, including any preliminary plain films, preparation and contrast injection—one or more regions (R) (K) </w:t>
            </w:r>
            <w:r w:rsidRPr="00F4319E">
              <w:t>(Anaes.)</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168.30</w:t>
            </w:r>
          </w:p>
        </w:tc>
      </w:tr>
      <w:tr w:rsidR="00B83D61" w:rsidRPr="00F4319E" w:rsidTr="007601FA">
        <w:tc>
          <w:tcPr>
            <w:tcW w:w="615" w:type="pct"/>
            <w:shd w:val="clear" w:color="auto" w:fill="auto"/>
            <w:hideMark/>
          </w:tcPr>
          <w:p w:rsidR="00B83D61" w:rsidRPr="00F4319E" w:rsidRDefault="00B83D61" w:rsidP="007601FA">
            <w:pPr>
              <w:pStyle w:val="Tabletext"/>
            </w:pPr>
            <w:r w:rsidRPr="00F4319E">
              <w:t>59971</w:t>
            </w:r>
          </w:p>
        </w:tc>
        <w:tc>
          <w:tcPr>
            <w:tcW w:w="3724" w:type="pct"/>
            <w:shd w:val="clear" w:color="auto" w:fill="auto"/>
            <w:hideMark/>
          </w:tcPr>
          <w:p w:rsidR="00B83D61" w:rsidRPr="00F4319E" w:rsidRDefault="00B83D61" w:rsidP="007601FA">
            <w:pPr>
              <w:pStyle w:val="Tabletext"/>
            </w:pPr>
            <w:r w:rsidRPr="00F4319E">
              <w:t>Angiocardiography, including the service mentioned in item</w:t>
            </w:r>
            <w:r w:rsidR="00F4319E" w:rsidRPr="00F4319E">
              <w:t> </w:t>
            </w:r>
            <w:r w:rsidRPr="00F4319E">
              <w:t>59970, 59974, 61109 or 61110, not being a service to which item</w:t>
            </w:r>
            <w:r w:rsidR="00F4319E" w:rsidRPr="00F4319E">
              <w:t> </w:t>
            </w:r>
            <w:r w:rsidRPr="00F4319E">
              <w:t>59972 or 59973 applies (R) (NK) (Anaes.)</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57.30</w:t>
            </w:r>
          </w:p>
        </w:tc>
      </w:tr>
      <w:tr w:rsidR="00B83D61" w:rsidRPr="00F4319E" w:rsidTr="007601FA">
        <w:tc>
          <w:tcPr>
            <w:tcW w:w="615" w:type="pct"/>
            <w:shd w:val="clear" w:color="auto" w:fill="auto"/>
            <w:hideMark/>
          </w:tcPr>
          <w:p w:rsidR="00B83D61" w:rsidRPr="00F4319E" w:rsidRDefault="00B83D61" w:rsidP="007601FA">
            <w:pPr>
              <w:pStyle w:val="Tabletext"/>
            </w:pPr>
            <w:r w:rsidRPr="00F4319E">
              <w:t>59972</w:t>
            </w:r>
          </w:p>
        </w:tc>
        <w:tc>
          <w:tcPr>
            <w:tcW w:w="3724" w:type="pct"/>
            <w:shd w:val="clear" w:color="auto" w:fill="auto"/>
            <w:hideMark/>
          </w:tcPr>
          <w:p w:rsidR="00B83D61" w:rsidRPr="00F4319E" w:rsidRDefault="00B83D61" w:rsidP="007601FA">
            <w:pPr>
              <w:pStyle w:val="Tabletext"/>
            </w:pPr>
            <w:r w:rsidRPr="00F4319E">
              <w:t>Selective coronary arteriography, including the service mentioned in item</w:t>
            </w:r>
            <w:r w:rsidR="00F4319E" w:rsidRPr="00F4319E">
              <w:t> </w:t>
            </w:r>
            <w:r w:rsidRPr="00F4319E">
              <w:t>59970, 59974, 61109 or 61110, not being a service to which item</w:t>
            </w:r>
            <w:r w:rsidR="00F4319E" w:rsidRPr="00F4319E">
              <w:t> </w:t>
            </w:r>
            <w:r w:rsidRPr="00F4319E">
              <w:t>59971 or 59973 applies (R) (NK) (Anaes.)</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152.60</w:t>
            </w:r>
          </w:p>
        </w:tc>
      </w:tr>
      <w:tr w:rsidR="00B83D61" w:rsidRPr="00F4319E" w:rsidTr="007601FA">
        <w:tc>
          <w:tcPr>
            <w:tcW w:w="615" w:type="pct"/>
            <w:shd w:val="clear" w:color="auto" w:fill="auto"/>
            <w:hideMark/>
          </w:tcPr>
          <w:p w:rsidR="00B83D61" w:rsidRPr="00F4319E" w:rsidRDefault="00B83D61" w:rsidP="007601FA">
            <w:pPr>
              <w:pStyle w:val="Tabletext"/>
            </w:pPr>
            <w:r w:rsidRPr="00F4319E">
              <w:t>59973</w:t>
            </w:r>
          </w:p>
        </w:tc>
        <w:tc>
          <w:tcPr>
            <w:tcW w:w="3724" w:type="pct"/>
            <w:shd w:val="clear" w:color="auto" w:fill="auto"/>
            <w:hideMark/>
          </w:tcPr>
          <w:p w:rsidR="00B83D61" w:rsidRPr="00F4319E" w:rsidRDefault="00B83D61" w:rsidP="007601FA">
            <w:pPr>
              <w:pStyle w:val="Tabletext"/>
            </w:pPr>
            <w:r w:rsidRPr="00F4319E">
              <w:t>Selective coronary arteriography and angiocardiography, including a service mentioned in item</w:t>
            </w:r>
            <w:r w:rsidR="00F4319E" w:rsidRPr="00F4319E">
              <w:t> </w:t>
            </w:r>
            <w:r w:rsidRPr="00F4319E">
              <w:t>59970, 59971, 59972, 59974, 61109 or 61110 (R) (NK) (Anaes.)</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181.25</w:t>
            </w:r>
          </w:p>
        </w:tc>
      </w:tr>
      <w:tr w:rsidR="00B83D61" w:rsidRPr="00F4319E" w:rsidTr="007601FA">
        <w:trPr>
          <w:cantSplit/>
        </w:trPr>
        <w:tc>
          <w:tcPr>
            <w:tcW w:w="615" w:type="pct"/>
            <w:shd w:val="clear" w:color="auto" w:fill="auto"/>
            <w:hideMark/>
          </w:tcPr>
          <w:p w:rsidR="00B83D61" w:rsidRPr="00F4319E" w:rsidRDefault="00B83D61" w:rsidP="007601FA">
            <w:pPr>
              <w:pStyle w:val="Tabletext"/>
            </w:pPr>
            <w:r w:rsidRPr="00F4319E">
              <w:t>59974</w:t>
            </w:r>
          </w:p>
        </w:tc>
        <w:tc>
          <w:tcPr>
            <w:tcW w:w="3724" w:type="pct"/>
            <w:shd w:val="clear" w:color="auto" w:fill="auto"/>
            <w:hideMark/>
          </w:tcPr>
          <w:p w:rsidR="00B83D61" w:rsidRPr="00F4319E" w:rsidRDefault="00B83D61" w:rsidP="007601FA">
            <w:pPr>
              <w:pStyle w:val="Tabletext"/>
            </w:pPr>
            <w:r w:rsidRPr="00F4319E">
              <w:t>Angiography or digital subtraction angiography, or both, with fluoroscopy and image acquisition using a mobile image intensifier, including any preliminary plain films, preparation and contrast injection—one or more regions (R) (NK) (Anaes.)</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84.20</w:t>
            </w:r>
          </w:p>
        </w:tc>
      </w:tr>
      <w:tr w:rsidR="00B83D61" w:rsidRPr="00F4319E" w:rsidTr="007601FA">
        <w:trPr>
          <w:cantSplit/>
        </w:trPr>
        <w:tc>
          <w:tcPr>
            <w:tcW w:w="615" w:type="pct"/>
            <w:shd w:val="clear" w:color="auto" w:fill="auto"/>
            <w:hideMark/>
          </w:tcPr>
          <w:p w:rsidR="00B83D61" w:rsidRPr="00F4319E" w:rsidRDefault="00B83D61" w:rsidP="007601FA">
            <w:pPr>
              <w:pStyle w:val="Tabletext"/>
            </w:pPr>
            <w:r w:rsidRPr="00F4319E">
              <w:t>60000</w:t>
            </w:r>
          </w:p>
        </w:tc>
        <w:tc>
          <w:tcPr>
            <w:tcW w:w="3724" w:type="pct"/>
            <w:shd w:val="clear" w:color="auto" w:fill="auto"/>
            <w:hideMark/>
          </w:tcPr>
          <w:p w:rsidR="00B83D61" w:rsidRPr="00F4319E" w:rsidRDefault="00B83D61" w:rsidP="007601FA">
            <w:pPr>
              <w:pStyle w:val="Tabletext"/>
            </w:pPr>
            <w:r w:rsidRPr="00F4319E">
              <w:t>Digital subtraction angiography, examination of head and neck with or without arch aortography—1 to 3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564.00</w:t>
            </w:r>
          </w:p>
        </w:tc>
      </w:tr>
      <w:tr w:rsidR="00B83D61" w:rsidRPr="00F4319E" w:rsidTr="007601FA">
        <w:tc>
          <w:tcPr>
            <w:tcW w:w="615" w:type="pct"/>
            <w:shd w:val="clear" w:color="auto" w:fill="auto"/>
          </w:tcPr>
          <w:p w:rsidR="00B83D61" w:rsidRPr="00F4319E" w:rsidRDefault="00B83D61" w:rsidP="007601FA">
            <w:pPr>
              <w:pStyle w:val="Tabletext"/>
            </w:pPr>
            <w:r w:rsidRPr="00F4319E">
              <w:t>60001</w:t>
            </w:r>
          </w:p>
        </w:tc>
        <w:tc>
          <w:tcPr>
            <w:tcW w:w="3724" w:type="pct"/>
            <w:shd w:val="clear" w:color="auto" w:fill="auto"/>
          </w:tcPr>
          <w:p w:rsidR="00B83D61" w:rsidRPr="00F4319E" w:rsidRDefault="00B83D61" w:rsidP="007601FA">
            <w:pPr>
              <w:pStyle w:val="Tabletext"/>
            </w:pPr>
            <w:r w:rsidRPr="00F4319E">
              <w:t>Digital subtraction angiography, examination of head and neck with or without arch aortography—1 to 3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282.00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60003</w:t>
            </w:r>
          </w:p>
        </w:tc>
        <w:tc>
          <w:tcPr>
            <w:tcW w:w="3724" w:type="pct"/>
            <w:shd w:val="clear" w:color="auto" w:fill="auto"/>
            <w:hideMark/>
          </w:tcPr>
          <w:p w:rsidR="00B83D61" w:rsidRPr="00F4319E" w:rsidRDefault="00B83D61" w:rsidP="007601FA">
            <w:pPr>
              <w:pStyle w:val="Tabletext"/>
            </w:pPr>
            <w:r w:rsidRPr="00F4319E">
              <w:t>Digital subtraction angiography, examination of head and neck with or without arch aortography—4 to 6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827.10</w:t>
            </w:r>
          </w:p>
        </w:tc>
      </w:tr>
      <w:tr w:rsidR="00B83D61" w:rsidRPr="00F4319E" w:rsidTr="007601FA">
        <w:tc>
          <w:tcPr>
            <w:tcW w:w="615" w:type="pct"/>
            <w:shd w:val="clear" w:color="auto" w:fill="auto"/>
          </w:tcPr>
          <w:p w:rsidR="00B83D61" w:rsidRPr="00F4319E" w:rsidRDefault="00B83D61" w:rsidP="007601FA">
            <w:pPr>
              <w:pStyle w:val="Tabletext"/>
            </w:pPr>
            <w:r w:rsidRPr="00F4319E">
              <w:t>60004</w:t>
            </w:r>
          </w:p>
        </w:tc>
        <w:tc>
          <w:tcPr>
            <w:tcW w:w="3724" w:type="pct"/>
            <w:shd w:val="clear" w:color="auto" w:fill="auto"/>
          </w:tcPr>
          <w:p w:rsidR="00B83D61" w:rsidRPr="00F4319E" w:rsidRDefault="00B83D61" w:rsidP="007601FA">
            <w:pPr>
              <w:pStyle w:val="Tabletext"/>
            </w:pPr>
            <w:r w:rsidRPr="00F4319E">
              <w:t>Digital subtraction angiography, examination of head and neck with or without arch aortography—4 to 6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413.55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60006</w:t>
            </w:r>
          </w:p>
        </w:tc>
        <w:tc>
          <w:tcPr>
            <w:tcW w:w="3724" w:type="pct"/>
            <w:shd w:val="clear" w:color="auto" w:fill="auto"/>
            <w:hideMark/>
          </w:tcPr>
          <w:p w:rsidR="00B83D61" w:rsidRPr="00F4319E" w:rsidRDefault="00B83D61" w:rsidP="007601FA">
            <w:pPr>
              <w:pStyle w:val="Tabletext"/>
            </w:pPr>
            <w:r w:rsidRPr="00F4319E">
              <w:t>Digital subtraction angiography, examination of head and neck with or without arch aortography—7 to 9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1,176.10</w:t>
            </w:r>
          </w:p>
        </w:tc>
      </w:tr>
      <w:tr w:rsidR="00B83D61" w:rsidRPr="00F4319E" w:rsidTr="007601FA">
        <w:tc>
          <w:tcPr>
            <w:tcW w:w="615" w:type="pct"/>
            <w:shd w:val="clear" w:color="auto" w:fill="auto"/>
          </w:tcPr>
          <w:p w:rsidR="00B83D61" w:rsidRPr="00F4319E" w:rsidRDefault="00B83D61" w:rsidP="007601FA">
            <w:pPr>
              <w:pStyle w:val="Tabletext"/>
            </w:pPr>
            <w:r w:rsidRPr="00F4319E">
              <w:t>60007</w:t>
            </w:r>
          </w:p>
        </w:tc>
        <w:tc>
          <w:tcPr>
            <w:tcW w:w="3724" w:type="pct"/>
            <w:shd w:val="clear" w:color="auto" w:fill="auto"/>
          </w:tcPr>
          <w:p w:rsidR="00B83D61" w:rsidRPr="00F4319E" w:rsidRDefault="00B83D61" w:rsidP="007601FA">
            <w:pPr>
              <w:pStyle w:val="Tabletext"/>
            </w:pPr>
            <w:r w:rsidRPr="00F4319E">
              <w:t>Digital subtraction angiography, examination of head and neck with or without arch aortography—7 to 9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588.05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60009</w:t>
            </w:r>
          </w:p>
        </w:tc>
        <w:tc>
          <w:tcPr>
            <w:tcW w:w="3724" w:type="pct"/>
            <w:shd w:val="clear" w:color="auto" w:fill="auto"/>
            <w:hideMark/>
          </w:tcPr>
          <w:p w:rsidR="00B83D61" w:rsidRPr="00F4319E" w:rsidRDefault="00B83D61" w:rsidP="007601FA">
            <w:pPr>
              <w:pStyle w:val="Tabletext"/>
            </w:pPr>
            <w:r w:rsidRPr="00F4319E">
              <w:t>Digital subtraction angiography, examination of head and neck with or without arch aortography—10 or more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1,376.30</w:t>
            </w:r>
          </w:p>
        </w:tc>
      </w:tr>
      <w:tr w:rsidR="00B83D61" w:rsidRPr="00F4319E" w:rsidTr="007601FA">
        <w:tc>
          <w:tcPr>
            <w:tcW w:w="615" w:type="pct"/>
            <w:shd w:val="clear" w:color="auto" w:fill="auto"/>
          </w:tcPr>
          <w:p w:rsidR="00B83D61" w:rsidRPr="00F4319E" w:rsidRDefault="00B83D61" w:rsidP="007601FA">
            <w:pPr>
              <w:pStyle w:val="Tabletext"/>
            </w:pPr>
            <w:r w:rsidRPr="00F4319E">
              <w:t>60010</w:t>
            </w:r>
          </w:p>
        </w:tc>
        <w:tc>
          <w:tcPr>
            <w:tcW w:w="3724" w:type="pct"/>
            <w:shd w:val="clear" w:color="auto" w:fill="auto"/>
          </w:tcPr>
          <w:p w:rsidR="00B83D61" w:rsidRPr="00F4319E" w:rsidRDefault="00B83D61" w:rsidP="007601FA">
            <w:pPr>
              <w:pStyle w:val="Tabletext"/>
            </w:pPr>
            <w:r w:rsidRPr="00F4319E">
              <w:t>Digital subtraction angiography, examination of head and neck with or without arch aortography—10 or more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688.15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60012</w:t>
            </w:r>
          </w:p>
        </w:tc>
        <w:tc>
          <w:tcPr>
            <w:tcW w:w="3724" w:type="pct"/>
            <w:shd w:val="clear" w:color="auto" w:fill="auto"/>
            <w:hideMark/>
          </w:tcPr>
          <w:p w:rsidR="00B83D61" w:rsidRPr="00F4319E" w:rsidRDefault="00B83D61" w:rsidP="007601FA">
            <w:pPr>
              <w:pStyle w:val="Tabletext"/>
            </w:pPr>
            <w:r w:rsidRPr="00F4319E">
              <w:t>Digital subtraction angiography, examination of thorax—1 to 3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564.00</w:t>
            </w:r>
          </w:p>
        </w:tc>
      </w:tr>
      <w:tr w:rsidR="00B83D61" w:rsidRPr="00F4319E" w:rsidTr="007601FA">
        <w:tc>
          <w:tcPr>
            <w:tcW w:w="615" w:type="pct"/>
            <w:shd w:val="clear" w:color="auto" w:fill="auto"/>
          </w:tcPr>
          <w:p w:rsidR="00B83D61" w:rsidRPr="00F4319E" w:rsidRDefault="00B83D61" w:rsidP="007601FA">
            <w:pPr>
              <w:pStyle w:val="Tabletext"/>
            </w:pPr>
            <w:r w:rsidRPr="00F4319E">
              <w:t>60013</w:t>
            </w:r>
          </w:p>
        </w:tc>
        <w:tc>
          <w:tcPr>
            <w:tcW w:w="3724" w:type="pct"/>
            <w:shd w:val="clear" w:color="auto" w:fill="auto"/>
          </w:tcPr>
          <w:p w:rsidR="00B83D61" w:rsidRPr="00F4319E" w:rsidRDefault="00B83D61" w:rsidP="007601FA">
            <w:pPr>
              <w:pStyle w:val="Tabletext"/>
            </w:pPr>
            <w:r w:rsidRPr="00F4319E">
              <w:t>Digital subtraction angiography, examination of thorax—1 to 3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282.00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60015</w:t>
            </w:r>
          </w:p>
        </w:tc>
        <w:tc>
          <w:tcPr>
            <w:tcW w:w="3724" w:type="pct"/>
            <w:shd w:val="clear" w:color="auto" w:fill="auto"/>
            <w:hideMark/>
          </w:tcPr>
          <w:p w:rsidR="00B83D61" w:rsidRPr="00F4319E" w:rsidRDefault="00B83D61" w:rsidP="007601FA">
            <w:pPr>
              <w:pStyle w:val="Tabletext"/>
            </w:pPr>
            <w:r w:rsidRPr="00F4319E">
              <w:t>Digital subtraction angiography, examination of thorax—4 to 6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827.10</w:t>
            </w:r>
          </w:p>
        </w:tc>
      </w:tr>
      <w:tr w:rsidR="00B83D61" w:rsidRPr="00F4319E" w:rsidTr="007601FA">
        <w:tc>
          <w:tcPr>
            <w:tcW w:w="615" w:type="pct"/>
            <w:shd w:val="clear" w:color="auto" w:fill="auto"/>
          </w:tcPr>
          <w:p w:rsidR="00B83D61" w:rsidRPr="00F4319E" w:rsidRDefault="00B83D61" w:rsidP="007601FA">
            <w:pPr>
              <w:pStyle w:val="Tabletext"/>
            </w:pPr>
            <w:r w:rsidRPr="00F4319E">
              <w:t>60016</w:t>
            </w:r>
          </w:p>
        </w:tc>
        <w:tc>
          <w:tcPr>
            <w:tcW w:w="3724" w:type="pct"/>
            <w:shd w:val="clear" w:color="auto" w:fill="auto"/>
          </w:tcPr>
          <w:p w:rsidR="00B83D61" w:rsidRPr="00F4319E" w:rsidRDefault="00B83D61" w:rsidP="007601FA">
            <w:pPr>
              <w:pStyle w:val="Tabletext"/>
            </w:pPr>
            <w:r w:rsidRPr="00F4319E">
              <w:t>Digital subtraction angiography, examination of thorax—4 to 6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413.55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60018</w:t>
            </w:r>
          </w:p>
        </w:tc>
        <w:tc>
          <w:tcPr>
            <w:tcW w:w="3724" w:type="pct"/>
            <w:shd w:val="clear" w:color="auto" w:fill="auto"/>
            <w:hideMark/>
          </w:tcPr>
          <w:p w:rsidR="00B83D61" w:rsidRPr="00F4319E" w:rsidRDefault="00B83D61" w:rsidP="007601FA">
            <w:pPr>
              <w:pStyle w:val="Tabletext"/>
            </w:pPr>
            <w:r w:rsidRPr="00F4319E">
              <w:t>Digital subtraction angiography, examination of thorax—7 to 9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1,176.10</w:t>
            </w:r>
          </w:p>
        </w:tc>
      </w:tr>
      <w:tr w:rsidR="00B83D61" w:rsidRPr="00F4319E" w:rsidTr="007601FA">
        <w:trPr>
          <w:cantSplit/>
        </w:trPr>
        <w:tc>
          <w:tcPr>
            <w:tcW w:w="615" w:type="pct"/>
            <w:shd w:val="clear" w:color="auto" w:fill="auto"/>
          </w:tcPr>
          <w:p w:rsidR="00B83D61" w:rsidRPr="00F4319E" w:rsidRDefault="00B83D61" w:rsidP="007601FA">
            <w:pPr>
              <w:pStyle w:val="Tabletext"/>
            </w:pPr>
            <w:r w:rsidRPr="00F4319E">
              <w:t>60019</w:t>
            </w:r>
          </w:p>
        </w:tc>
        <w:tc>
          <w:tcPr>
            <w:tcW w:w="3724" w:type="pct"/>
            <w:shd w:val="clear" w:color="auto" w:fill="auto"/>
          </w:tcPr>
          <w:p w:rsidR="00B83D61" w:rsidRPr="00F4319E" w:rsidRDefault="00B83D61" w:rsidP="007601FA">
            <w:pPr>
              <w:pStyle w:val="Tabletext"/>
            </w:pPr>
            <w:r w:rsidRPr="00F4319E">
              <w:t>Digital subtraction angiography, examination of thorax—7 to 9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588.05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60021</w:t>
            </w:r>
          </w:p>
        </w:tc>
        <w:tc>
          <w:tcPr>
            <w:tcW w:w="3724" w:type="pct"/>
            <w:shd w:val="clear" w:color="auto" w:fill="auto"/>
            <w:hideMark/>
          </w:tcPr>
          <w:p w:rsidR="00B83D61" w:rsidRPr="00F4319E" w:rsidRDefault="00B83D61" w:rsidP="007601FA">
            <w:pPr>
              <w:pStyle w:val="Tabletext"/>
            </w:pPr>
            <w:r w:rsidRPr="00F4319E">
              <w:t>Digital subtraction angiography, examination of thorax—10 or more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1,376.30</w:t>
            </w:r>
          </w:p>
        </w:tc>
      </w:tr>
      <w:tr w:rsidR="00B83D61" w:rsidRPr="00F4319E" w:rsidTr="007601FA">
        <w:tc>
          <w:tcPr>
            <w:tcW w:w="615" w:type="pct"/>
            <w:shd w:val="clear" w:color="auto" w:fill="auto"/>
          </w:tcPr>
          <w:p w:rsidR="00B83D61" w:rsidRPr="00F4319E" w:rsidRDefault="00B83D61" w:rsidP="007601FA">
            <w:pPr>
              <w:pStyle w:val="Tabletext"/>
            </w:pPr>
            <w:r w:rsidRPr="00F4319E">
              <w:t>60022</w:t>
            </w:r>
          </w:p>
        </w:tc>
        <w:tc>
          <w:tcPr>
            <w:tcW w:w="3724" w:type="pct"/>
            <w:shd w:val="clear" w:color="auto" w:fill="auto"/>
          </w:tcPr>
          <w:p w:rsidR="00B83D61" w:rsidRPr="00F4319E" w:rsidRDefault="00B83D61" w:rsidP="007601FA">
            <w:pPr>
              <w:pStyle w:val="Tabletext"/>
            </w:pPr>
            <w:r w:rsidRPr="00F4319E">
              <w:t>Digital subtraction angiography, examination of thorax—10 or more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688.15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60024</w:t>
            </w:r>
          </w:p>
        </w:tc>
        <w:tc>
          <w:tcPr>
            <w:tcW w:w="3724" w:type="pct"/>
            <w:shd w:val="clear" w:color="auto" w:fill="auto"/>
            <w:hideMark/>
          </w:tcPr>
          <w:p w:rsidR="00B83D61" w:rsidRPr="00F4319E" w:rsidRDefault="00B83D61" w:rsidP="007601FA">
            <w:pPr>
              <w:pStyle w:val="Tabletext"/>
            </w:pPr>
            <w:r w:rsidRPr="00F4319E">
              <w:t>Digital subtraction angiography, examination of abdomen—1 to 3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564.00</w:t>
            </w:r>
          </w:p>
        </w:tc>
      </w:tr>
      <w:tr w:rsidR="00B83D61" w:rsidRPr="00F4319E" w:rsidTr="007601FA">
        <w:tc>
          <w:tcPr>
            <w:tcW w:w="615" w:type="pct"/>
            <w:shd w:val="clear" w:color="auto" w:fill="auto"/>
          </w:tcPr>
          <w:p w:rsidR="00B83D61" w:rsidRPr="00F4319E" w:rsidRDefault="00B83D61" w:rsidP="007601FA">
            <w:pPr>
              <w:pStyle w:val="Tabletext"/>
            </w:pPr>
            <w:r w:rsidRPr="00F4319E">
              <w:t>60025</w:t>
            </w:r>
          </w:p>
        </w:tc>
        <w:tc>
          <w:tcPr>
            <w:tcW w:w="3724" w:type="pct"/>
            <w:shd w:val="clear" w:color="auto" w:fill="auto"/>
          </w:tcPr>
          <w:p w:rsidR="00B83D61" w:rsidRPr="00F4319E" w:rsidRDefault="00B83D61" w:rsidP="007601FA">
            <w:pPr>
              <w:pStyle w:val="Tabletext"/>
            </w:pPr>
            <w:r w:rsidRPr="00F4319E">
              <w:t>Digital subtraction angiography, examination of abdomen—1 to 3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282.00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60027</w:t>
            </w:r>
          </w:p>
        </w:tc>
        <w:tc>
          <w:tcPr>
            <w:tcW w:w="3724" w:type="pct"/>
            <w:shd w:val="clear" w:color="auto" w:fill="auto"/>
            <w:hideMark/>
          </w:tcPr>
          <w:p w:rsidR="00B83D61" w:rsidRPr="00F4319E" w:rsidRDefault="00B83D61" w:rsidP="007601FA">
            <w:pPr>
              <w:pStyle w:val="Tabletext"/>
            </w:pPr>
            <w:r w:rsidRPr="00F4319E">
              <w:t>Digital subtraction angiography, examination of abdomen—4 to 6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827.10</w:t>
            </w:r>
          </w:p>
        </w:tc>
      </w:tr>
      <w:tr w:rsidR="00B83D61" w:rsidRPr="00F4319E" w:rsidTr="007601FA">
        <w:tc>
          <w:tcPr>
            <w:tcW w:w="615" w:type="pct"/>
            <w:shd w:val="clear" w:color="auto" w:fill="auto"/>
          </w:tcPr>
          <w:p w:rsidR="00B83D61" w:rsidRPr="00F4319E" w:rsidRDefault="00B83D61" w:rsidP="007601FA">
            <w:pPr>
              <w:pStyle w:val="Tabletext"/>
            </w:pPr>
            <w:r w:rsidRPr="00F4319E">
              <w:t>60028</w:t>
            </w:r>
          </w:p>
        </w:tc>
        <w:tc>
          <w:tcPr>
            <w:tcW w:w="3724" w:type="pct"/>
            <w:shd w:val="clear" w:color="auto" w:fill="auto"/>
          </w:tcPr>
          <w:p w:rsidR="00B83D61" w:rsidRPr="00F4319E" w:rsidRDefault="00B83D61" w:rsidP="007601FA">
            <w:pPr>
              <w:pStyle w:val="Tabletext"/>
            </w:pPr>
            <w:r w:rsidRPr="00F4319E">
              <w:t>Digital subtraction angiography, examination of abdomen—4 to 6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413.55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60030</w:t>
            </w:r>
          </w:p>
        </w:tc>
        <w:tc>
          <w:tcPr>
            <w:tcW w:w="3724" w:type="pct"/>
            <w:shd w:val="clear" w:color="auto" w:fill="auto"/>
            <w:hideMark/>
          </w:tcPr>
          <w:p w:rsidR="00B83D61" w:rsidRPr="00F4319E" w:rsidRDefault="00B83D61" w:rsidP="007601FA">
            <w:pPr>
              <w:pStyle w:val="Tabletext"/>
            </w:pPr>
            <w:r w:rsidRPr="00F4319E">
              <w:t>Digital subtraction angiography, examination of abdomen—7 to 9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1,176.10</w:t>
            </w:r>
          </w:p>
        </w:tc>
      </w:tr>
      <w:tr w:rsidR="00B83D61" w:rsidRPr="00F4319E" w:rsidTr="007601FA">
        <w:tc>
          <w:tcPr>
            <w:tcW w:w="615" w:type="pct"/>
            <w:shd w:val="clear" w:color="auto" w:fill="auto"/>
          </w:tcPr>
          <w:p w:rsidR="00B83D61" w:rsidRPr="00F4319E" w:rsidRDefault="00B83D61" w:rsidP="007601FA">
            <w:pPr>
              <w:pStyle w:val="Tabletext"/>
            </w:pPr>
            <w:r w:rsidRPr="00F4319E">
              <w:t>60031</w:t>
            </w:r>
          </w:p>
        </w:tc>
        <w:tc>
          <w:tcPr>
            <w:tcW w:w="3724" w:type="pct"/>
            <w:shd w:val="clear" w:color="auto" w:fill="auto"/>
          </w:tcPr>
          <w:p w:rsidR="00B83D61" w:rsidRPr="00F4319E" w:rsidRDefault="00B83D61" w:rsidP="007601FA">
            <w:pPr>
              <w:pStyle w:val="Tabletext"/>
            </w:pPr>
            <w:r w:rsidRPr="00F4319E">
              <w:t>Digital subtraction angiography, examination of abdomen—7 to 9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588.05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60033</w:t>
            </w:r>
          </w:p>
        </w:tc>
        <w:tc>
          <w:tcPr>
            <w:tcW w:w="3724" w:type="pct"/>
            <w:shd w:val="clear" w:color="auto" w:fill="auto"/>
            <w:hideMark/>
          </w:tcPr>
          <w:p w:rsidR="00B83D61" w:rsidRPr="00F4319E" w:rsidRDefault="00B83D61" w:rsidP="007601FA">
            <w:pPr>
              <w:pStyle w:val="Tabletext"/>
            </w:pPr>
            <w:r w:rsidRPr="00F4319E">
              <w:t>Digital subtraction angiography, examination of abdomen—10 or more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1,376.30</w:t>
            </w:r>
          </w:p>
        </w:tc>
      </w:tr>
      <w:tr w:rsidR="00B83D61" w:rsidRPr="00F4319E" w:rsidTr="007601FA">
        <w:tc>
          <w:tcPr>
            <w:tcW w:w="615" w:type="pct"/>
            <w:shd w:val="clear" w:color="auto" w:fill="auto"/>
          </w:tcPr>
          <w:p w:rsidR="00B83D61" w:rsidRPr="00F4319E" w:rsidRDefault="00B83D61" w:rsidP="007601FA">
            <w:pPr>
              <w:pStyle w:val="Tabletext"/>
            </w:pPr>
            <w:r w:rsidRPr="00F4319E">
              <w:t>60034</w:t>
            </w:r>
          </w:p>
        </w:tc>
        <w:tc>
          <w:tcPr>
            <w:tcW w:w="3724" w:type="pct"/>
            <w:shd w:val="clear" w:color="auto" w:fill="auto"/>
          </w:tcPr>
          <w:p w:rsidR="00B83D61" w:rsidRPr="00F4319E" w:rsidRDefault="00B83D61" w:rsidP="007601FA">
            <w:pPr>
              <w:pStyle w:val="Tabletext"/>
            </w:pPr>
            <w:r w:rsidRPr="00F4319E">
              <w:t>Digital subtraction angiography, examination of abdomen—10 or more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688.15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60036</w:t>
            </w:r>
          </w:p>
        </w:tc>
        <w:tc>
          <w:tcPr>
            <w:tcW w:w="3724" w:type="pct"/>
            <w:shd w:val="clear" w:color="auto" w:fill="auto"/>
            <w:hideMark/>
          </w:tcPr>
          <w:p w:rsidR="00B83D61" w:rsidRPr="00F4319E" w:rsidRDefault="00B83D61" w:rsidP="007601FA">
            <w:pPr>
              <w:pStyle w:val="Tabletext"/>
            </w:pPr>
            <w:r w:rsidRPr="00F4319E">
              <w:t>Digital subtraction angiography, examination of upper limb or limbs—1 to 3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564.00</w:t>
            </w:r>
          </w:p>
        </w:tc>
      </w:tr>
      <w:tr w:rsidR="00B83D61" w:rsidRPr="00F4319E" w:rsidTr="007601FA">
        <w:tc>
          <w:tcPr>
            <w:tcW w:w="615" w:type="pct"/>
            <w:shd w:val="clear" w:color="auto" w:fill="auto"/>
          </w:tcPr>
          <w:p w:rsidR="00B83D61" w:rsidRPr="00F4319E" w:rsidRDefault="00B83D61" w:rsidP="007601FA">
            <w:pPr>
              <w:pStyle w:val="Tabletext"/>
            </w:pPr>
            <w:r w:rsidRPr="00F4319E">
              <w:t>60037</w:t>
            </w:r>
          </w:p>
        </w:tc>
        <w:tc>
          <w:tcPr>
            <w:tcW w:w="3724" w:type="pct"/>
            <w:shd w:val="clear" w:color="auto" w:fill="auto"/>
          </w:tcPr>
          <w:p w:rsidR="00B83D61" w:rsidRPr="00F4319E" w:rsidRDefault="00B83D61" w:rsidP="007601FA">
            <w:pPr>
              <w:pStyle w:val="Tabletext"/>
            </w:pPr>
            <w:r w:rsidRPr="00F4319E">
              <w:t>Digital subtraction angiography, examination of upper limb or limbs—1 to 3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282.00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60039</w:t>
            </w:r>
          </w:p>
        </w:tc>
        <w:tc>
          <w:tcPr>
            <w:tcW w:w="3724" w:type="pct"/>
            <w:shd w:val="clear" w:color="auto" w:fill="auto"/>
            <w:hideMark/>
          </w:tcPr>
          <w:p w:rsidR="00B83D61" w:rsidRPr="00F4319E" w:rsidRDefault="00B83D61" w:rsidP="007601FA">
            <w:pPr>
              <w:pStyle w:val="Tabletext"/>
            </w:pPr>
            <w:r w:rsidRPr="00F4319E">
              <w:t>Digital subtraction angiography, examination of upper limb or limbs—4 to 6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827.10</w:t>
            </w:r>
          </w:p>
        </w:tc>
      </w:tr>
      <w:tr w:rsidR="00B83D61" w:rsidRPr="00F4319E" w:rsidTr="007601FA">
        <w:tc>
          <w:tcPr>
            <w:tcW w:w="615" w:type="pct"/>
            <w:shd w:val="clear" w:color="auto" w:fill="auto"/>
          </w:tcPr>
          <w:p w:rsidR="00B83D61" w:rsidRPr="00F4319E" w:rsidRDefault="00B83D61" w:rsidP="007601FA">
            <w:pPr>
              <w:pStyle w:val="Tabletext"/>
            </w:pPr>
            <w:r w:rsidRPr="00F4319E">
              <w:t>60040</w:t>
            </w:r>
          </w:p>
        </w:tc>
        <w:tc>
          <w:tcPr>
            <w:tcW w:w="3724" w:type="pct"/>
            <w:shd w:val="clear" w:color="auto" w:fill="auto"/>
          </w:tcPr>
          <w:p w:rsidR="00B83D61" w:rsidRPr="00F4319E" w:rsidRDefault="00B83D61" w:rsidP="007601FA">
            <w:pPr>
              <w:pStyle w:val="Tabletext"/>
            </w:pPr>
            <w:r w:rsidRPr="00F4319E">
              <w:t>Digital subtraction angiography, examination of upper limb or limbs—4 to 6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413.55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60042</w:t>
            </w:r>
          </w:p>
        </w:tc>
        <w:tc>
          <w:tcPr>
            <w:tcW w:w="3724" w:type="pct"/>
            <w:shd w:val="clear" w:color="auto" w:fill="auto"/>
            <w:hideMark/>
          </w:tcPr>
          <w:p w:rsidR="00B83D61" w:rsidRPr="00F4319E" w:rsidRDefault="00B83D61" w:rsidP="007601FA">
            <w:pPr>
              <w:pStyle w:val="Tabletext"/>
            </w:pPr>
            <w:r w:rsidRPr="00F4319E">
              <w:t>Digital subtraction angiography, examination of upper limb or limbs—7 to 9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1,176.10</w:t>
            </w:r>
          </w:p>
        </w:tc>
      </w:tr>
      <w:tr w:rsidR="00B83D61" w:rsidRPr="00F4319E" w:rsidTr="007601FA">
        <w:tc>
          <w:tcPr>
            <w:tcW w:w="615" w:type="pct"/>
            <w:shd w:val="clear" w:color="auto" w:fill="auto"/>
          </w:tcPr>
          <w:p w:rsidR="00B83D61" w:rsidRPr="00F4319E" w:rsidRDefault="00B83D61" w:rsidP="007601FA">
            <w:pPr>
              <w:pStyle w:val="Tabletext"/>
            </w:pPr>
            <w:r w:rsidRPr="00F4319E">
              <w:t>60043</w:t>
            </w:r>
          </w:p>
        </w:tc>
        <w:tc>
          <w:tcPr>
            <w:tcW w:w="3724" w:type="pct"/>
            <w:shd w:val="clear" w:color="auto" w:fill="auto"/>
          </w:tcPr>
          <w:p w:rsidR="00B83D61" w:rsidRPr="00F4319E" w:rsidRDefault="00B83D61" w:rsidP="007601FA">
            <w:pPr>
              <w:pStyle w:val="Tabletext"/>
            </w:pPr>
            <w:r w:rsidRPr="00F4319E">
              <w:t>Digital subtraction angiography, examination of upper limb or limbs—7 to 9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588.05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60045</w:t>
            </w:r>
          </w:p>
        </w:tc>
        <w:tc>
          <w:tcPr>
            <w:tcW w:w="3724" w:type="pct"/>
            <w:shd w:val="clear" w:color="auto" w:fill="auto"/>
            <w:hideMark/>
          </w:tcPr>
          <w:p w:rsidR="00B83D61" w:rsidRPr="00F4319E" w:rsidRDefault="00B83D61" w:rsidP="007601FA">
            <w:pPr>
              <w:pStyle w:val="Tabletext"/>
            </w:pPr>
            <w:r w:rsidRPr="00F4319E">
              <w:t>Digital subtraction angiography, examination of upper limb or limbs—10 or more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1,376.30</w:t>
            </w:r>
          </w:p>
        </w:tc>
      </w:tr>
      <w:tr w:rsidR="00B83D61" w:rsidRPr="00F4319E" w:rsidTr="007601FA">
        <w:tc>
          <w:tcPr>
            <w:tcW w:w="615" w:type="pct"/>
            <w:shd w:val="clear" w:color="auto" w:fill="auto"/>
          </w:tcPr>
          <w:p w:rsidR="00B83D61" w:rsidRPr="00F4319E" w:rsidRDefault="00B83D61" w:rsidP="007601FA">
            <w:pPr>
              <w:pStyle w:val="Tabletext"/>
            </w:pPr>
            <w:r w:rsidRPr="00F4319E">
              <w:t>60046</w:t>
            </w:r>
          </w:p>
        </w:tc>
        <w:tc>
          <w:tcPr>
            <w:tcW w:w="3724" w:type="pct"/>
            <w:shd w:val="clear" w:color="auto" w:fill="auto"/>
          </w:tcPr>
          <w:p w:rsidR="00B83D61" w:rsidRPr="00F4319E" w:rsidRDefault="00B83D61" w:rsidP="007601FA">
            <w:pPr>
              <w:pStyle w:val="Tabletext"/>
            </w:pPr>
            <w:r w:rsidRPr="00F4319E">
              <w:t>Digital subtraction angiography, examination of upper limb or limbs—10 or more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688.15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60048</w:t>
            </w:r>
          </w:p>
        </w:tc>
        <w:tc>
          <w:tcPr>
            <w:tcW w:w="3724" w:type="pct"/>
            <w:shd w:val="clear" w:color="auto" w:fill="auto"/>
            <w:hideMark/>
          </w:tcPr>
          <w:p w:rsidR="00B83D61" w:rsidRPr="00F4319E" w:rsidRDefault="00B83D61" w:rsidP="007601FA">
            <w:pPr>
              <w:pStyle w:val="Tabletext"/>
            </w:pPr>
            <w:r w:rsidRPr="00F4319E">
              <w:t>Digital subtraction angiography, examination of lower limb or limbs—1 to 3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564.00</w:t>
            </w:r>
          </w:p>
        </w:tc>
      </w:tr>
      <w:tr w:rsidR="00B83D61" w:rsidRPr="00F4319E" w:rsidTr="007601FA">
        <w:tc>
          <w:tcPr>
            <w:tcW w:w="615" w:type="pct"/>
            <w:shd w:val="clear" w:color="auto" w:fill="auto"/>
          </w:tcPr>
          <w:p w:rsidR="00B83D61" w:rsidRPr="00F4319E" w:rsidRDefault="00B83D61" w:rsidP="007601FA">
            <w:pPr>
              <w:pStyle w:val="Tabletext"/>
            </w:pPr>
            <w:r w:rsidRPr="00F4319E">
              <w:t>60049</w:t>
            </w:r>
          </w:p>
        </w:tc>
        <w:tc>
          <w:tcPr>
            <w:tcW w:w="3724" w:type="pct"/>
            <w:shd w:val="clear" w:color="auto" w:fill="auto"/>
          </w:tcPr>
          <w:p w:rsidR="00B83D61" w:rsidRPr="00F4319E" w:rsidRDefault="00B83D61" w:rsidP="007601FA">
            <w:pPr>
              <w:pStyle w:val="Tabletext"/>
            </w:pPr>
            <w:r w:rsidRPr="00F4319E">
              <w:t>Digital subtraction angiography, examination of lower limb or limbs—1 to 3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282.00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60051</w:t>
            </w:r>
          </w:p>
        </w:tc>
        <w:tc>
          <w:tcPr>
            <w:tcW w:w="3724" w:type="pct"/>
            <w:shd w:val="clear" w:color="auto" w:fill="auto"/>
            <w:hideMark/>
          </w:tcPr>
          <w:p w:rsidR="00B83D61" w:rsidRPr="00F4319E" w:rsidRDefault="00B83D61" w:rsidP="007601FA">
            <w:pPr>
              <w:pStyle w:val="Tabletext"/>
            </w:pPr>
            <w:r w:rsidRPr="00F4319E">
              <w:t>Digital subtraction angiography, examination of lower limb or limbs—4 to 6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827.10</w:t>
            </w:r>
          </w:p>
        </w:tc>
      </w:tr>
      <w:tr w:rsidR="00B83D61" w:rsidRPr="00F4319E" w:rsidTr="007601FA">
        <w:tc>
          <w:tcPr>
            <w:tcW w:w="615" w:type="pct"/>
            <w:shd w:val="clear" w:color="auto" w:fill="auto"/>
          </w:tcPr>
          <w:p w:rsidR="00B83D61" w:rsidRPr="00F4319E" w:rsidRDefault="00B83D61" w:rsidP="007601FA">
            <w:pPr>
              <w:pStyle w:val="Tabletext"/>
            </w:pPr>
            <w:r w:rsidRPr="00F4319E">
              <w:t>60052</w:t>
            </w:r>
          </w:p>
        </w:tc>
        <w:tc>
          <w:tcPr>
            <w:tcW w:w="3724" w:type="pct"/>
            <w:shd w:val="clear" w:color="auto" w:fill="auto"/>
          </w:tcPr>
          <w:p w:rsidR="00B83D61" w:rsidRPr="00F4319E" w:rsidRDefault="00B83D61" w:rsidP="007601FA">
            <w:pPr>
              <w:pStyle w:val="Tabletext"/>
            </w:pPr>
            <w:r w:rsidRPr="00F4319E">
              <w:t>Digital subtraction angiography, examination of lower limb or limbs—4 to 6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413.55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60054</w:t>
            </w:r>
          </w:p>
        </w:tc>
        <w:tc>
          <w:tcPr>
            <w:tcW w:w="3724" w:type="pct"/>
            <w:shd w:val="clear" w:color="auto" w:fill="auto"/>
            <w:hideMark/>
          </w:tcPr>
          <w:p w:rsidR="00B83D61" w:rsidRPr="00F4319E" w:rsidRDefault="00B83D61" w:rsidP="007601FA">
            <w:pPr>
              <w:pStyle w:val="Tabletext"/>
            </w:pPr>
            <w:r w:rsidRPr="00F4319E">
              <w:t>Digital subtraction angiography, examination of lower limb or limbs—7 to 9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1,176.10</w:t>
            </w:r>
          </w:p>
        </w:tc>
      </w:tr>
      <w:tr w:rsidR="00B83D61" w:rsidRPr="00F4319E" w:rsidTr="007601FA">
        <w:tc>
          <w:tcPr>
            <w:tcW w:w="615" w:type="pct"/>
            <w:shd w:val="clear" w:color="auto" w:fill="auto"/>
          </w:tcPr>
          <w:p w:rsidR="00B83D61" w:rsidRPr="00F4319E" w:rsidRDefault="00B83D61" w:rsidP="007601FA">
            <w:pPr>
              <w:pStyle w:val="Tabletext"/>
            </w:pPr>
            <w:r w:rsidRPr="00F4319E">
              <w:t>60055</w:t>
            </w:r>
          </w:p>
        </w:tc>
        <w:tc>
          <w:tcPr>
            <w:tcW w:w="3724" w:type="pct"/>
            <w:shd w:val="clear" w:color="auto" w:fill="auto"/>
          </w:tcPr>
          <w:p w:rsidR="00B83D61" w:rsidRPr="00F4319E" w:rsidRDefault="00B83D61" w:rsidP="007601FA">
            <w:pPr>
              <w:pStyle w:val="Tabletext"/>
            </w:pPr>
            <w:r w:rsidRPr="00F4319E">
              <w:t>Digital subtraction angiography, examination of lower limb or limbs—7 to 9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588.05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60057</w:t>
            </w:r>
          </w:p>
        </w:tc>
        <w:tc>
          <w:tcPr>
            <w:tcW w:w="3724" w:type="pct"/>
            <w:shd w:val="clear" w:color="auto" w:fill="auto"/>
            <w:hideMark/>
          </w:tcPr>
          <w:p w:rsidR="00B83D61" w:rsidRPr="00F4319E" w:rsidRDefault="00B83D61" w:rsidP="007601FA">
            <w:pPr>
              <w:pStyle w:val="Tabletext"/>
            </w:pPr>
            <w:r w:rsidRPr="00F4319E">
              <w:t>Digital subtraction angiography, examination of lower limb or limbs—10 or more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1,376.30</w:t>
            </w:r>
          </w:p>
        </w:tc>
      </w:tr>
      <w:tr w:rsidR="00B83D61" w:rsidRPr="00F4319E" w:rsidTr="007601FA">
        <w:tc>
          <w:tcPr>
            <w:tcW w:w="615" w:type="pct"/>
            <w:shd w:val="clear" w:color="auto" w:fill="auto"/>
          </w:tcPr>
          <w:p w:rsidR="00B83D61" w:rsidRPr="00F4319E" w:rsidRDefault="00B83D61" w:rsidP="007601FA">
            <w:pPr>
              <w:pStyle w:val="Tabletext"/>
            </w:pPr>
            <w:r w:rsidRPr="00F4319E">
              <w:t>60058</w:t>
            </w:r>
          </w:p>
        </w:tc>
        <w:tc>
          <w:tcPr>
            <w:tcW w:w="3724" w:type="pct"/>
            <w:shd w:val="clear" w:color="auto" w:fill="auto"/>
          </w:tcPr>
          <w:p w:rsidR="00B83D61" w:rsidRPr="00F4319E" w:rsidRDefault="00B83D61" w:rsidP="007601FA">
            <w:pPr>
              <w:pStyle w:val="Tabletext"/>
            </w:pPr>
            <w:r w:rsidRPr="00F4319E">
              <w:t>Digital subtraction angiography, examination of lower limb or limbs—10 or more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688.15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60060</w:t>
            </w:r>
          </w:p>
        </w:tc>
        <w:tc>
          <w:tcPr>
            <w:tcW w:w="3724" w:type="pct"/>
            <w:shd w:val="clear" w:color="auto" w:fill="auto"/>
            <w:hideMark/>
          </w:tcPr>
          <w:p w:rsidR="00B83D61" w:rsidRPr="00F4319E" w:rsidRDefault="00B83D61" w:rsidP="007601FA">
            <w:pPr>
              <w:pStyle w:val="Tabletext"/>
            </w:pPr>
            <w:r w:rsidRPr="00F4319E">
              <w:t>Digital subtraction angiography, examination of aorta and lower limb or limbs—1 to 3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564.00</w:t>
            </w:r>
          </w:p>
        </w:tc>
      </w:tr>
      <w:tr w:rsidR="00B83D61" w:rsidRPr="00F4319E" w:rsidTr="007601FA">
        <w:tc>
          <w:tcPr>
            <w:tcW w:w="615" w:type="pct"/>
            <w:shd w:val="clear" w:color="auto" w:fill="auto"/>
          </w:tcPr>
          <w:p w:rsidR="00B83D61" w:rsidRPr="00F4319E" w:rsidRDefault="00B83D61" w:rsidP="007601FA">
            <w:pPr>
              <w:pStyle w:val="Tabletext"/>
            </w:pPr>
            <w:r w:rsidRPr="00F4319E">
              <w:t>60061</w:t>
            </w:r>
          </w:p>
        </w:tc>
        <w:tc>
          <w:tcPr>
            <w:tcW w:w="3724" w:type="pct"/>
            <w:shd w:val="clear" w:color="auto" w:fill="auto"/>
          </w:tcPr>
          <w:p w:rsidR="00B83D61" w:rsidRPr="00F4319E" w:rsidRDefault="00B83D61" w:rsidP="007601FA">
            <w:pPr>
              <w:pStyle w:val="Tabletext"/>
            </w:pPr>
            <w:r w:rsidRPr="00F4319E">
              <w:t>Digital subtraction angiography, examination of aorta and lower limb or limbs—1 to 3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282.00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60063</w:t>
            </w:r>
          </w:p>
        </w:tc>
        <w:tc>
          <w:tcPr>
            <w:tcW w:w="3724" w:type="pct"/>
            <w:shd w:val="clear" w:color="auto" w:fill="auto"/>
            <w:hideMark/>
          </w:tcPr>
          <w:p w:rsidR="00B83D61" w:rsidRPr="00F4319E" w:rsidRDefault="00B83D61" w:rsidP="007601FA">
            <w:pPr>
              <w:pStyle w:val="Tabletext"/>
            </w:pPr>
            <w:r w:rsidRPr="00F4319E">
              <w:t>Digital subtraction angiography, examination of aorta and lower limb or limbs—4 to 6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827.10</w:t>
            </w:r>
          </w:p>
        </w:tc>
      </w:tr>
      <w:tr w:rsidR="00B83D61" w:rsidRPr="00F4319E" w:rsidTr="007601FA">
        <w:tc>
          <w:tcPr>
            <w:tcW w:w="615" w:type="pct"/>
            <w:shd w:val="clear" w:color="auto" w:fill="auto"/>
          </w:tcPr>
          <w:p w:rsidR="00B83D61" w:rsidRPr="00F4319E" w:rsidRDefault="00B83D61" w:rsidP="007601FA">
            <w:pPr>
              <w:pStyle w:val="Tabletext"/>
            </w:pPr>
            <w:r w:rsidRPr="00F4319E">
              <w:t>60064</w:t>
            </w:r>
          </w:p>
        </w:tc>
        <w:tc>
          <w:tcPr>
            <w:tcW w:w="3724" w:type="pct"/>
            <w:shd w:val="clear" w:color="auto" w:fill="auto"/>
          </w:tcPr>
          <w:p w:rsidR="00B83D61" w:rsidRPr="00F4319E" w:rsidRDefault="00B83D61" w:rsidP="007601FA">
            <w:pPr>
              <w:pStyle w:val="Tabletext"/>
            </w:pPr>
            <w:r w:rsidRPr="00F4319E">
              <w:t>Digital subtraction angiography, examination of aorta and lower limb or limbs—4 to 6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413.55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60066</w:t>
            </w:r>
          </w:p>
        </w:tc>
        <w:tc>
          <w:tcPr>
            <w:tcW w:w="3724" w:type="pct"/>
            <w:shd w:val="clear" w:color="auto" w:fill="auto"/>
            <w:hideMark/>
          </w:tcPr>
          <w:p w:rsidR="00B83D61" w:rsidRPr="00F4319E" w:rsidRDefault="00B83D61" w:rsidP="007601FA">
            <w:pPr>
              <w:pStyle w:val="Tabletext"/>
            </w:pPr>
            <w:r w:rsidRPr="00F4319E">
              <w:t>Digital subtraction angiography, examination of aorta and lower limb or limbs—7 to 9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1,176.10</w:t>
            </w:r>
          </w:p>
        </w:tc>
      </w:tr>
      <w:tr w:rsidR="00B83D61" w:rsidRPr="00F4319E" w:rsidTr="007601FA">
        <w:tc>
          <w:tcPr>
            <w:tcW w:w="615" w:type="pct"/>
            <w:shd w:val="clear" w:color="auto" w:fill="auto"/>
          </w:tcPr>
          <w:p w:rsidR="00B83D61" w:rsidRPr="00F4319E" w:rsidRDefault="00B83D61" w:rsidP="007601FA">
            <w:pPr>
              <w:pStyle w:val="Tabletext"/>
            </w:pPr>
            <w:r w:rsidRPr="00F4319E">
              <w:t>60067</w:t>
            </w:r>
          </w:p>
        </w:tc>
        <w:tc>
          <w:tcPr>
            <w:tcW w:w="3724" w:type="pct"/>
            <w:shd w:val="clear" w:color="auto" w:fill="auto"/>
          </w:tcPr>
          <w:p w:rsidR="00B83D61" w:rsidRPr="00F4319E" w:rsidRDefault="00B83D61" w:rsidP="007601FA">
            <w:pPr>
              <w:pStyle w:val="Tabletext"/>
            </w:pPr>
            <w:r w:rsidRPr="00F4319E">
              <w:t>Digital subtraction angiography, examination of aorta and lower limb or limbs—7 to 9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588.05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60069</w:t>
            </w:r>
          </w:p>
        </w:tc>
        <w:tc>
          <w:tcPr>
            <w:tcW w:w="3724" w:type="pct"/>
            <w:shd w:val="clear" w:color="auto" w:fill="auto"/>
            <w:hideMark/>
          </w:tcPr>
          <w:p w:rsidR="00B83D61" w:rsidRPr="00F4319E" w:rsidRDefault="00B83D61" w:rsidP="007601FA">
            <w:pPr>
              <w:pStyle w:val="Tabletext"/>
            </w:pPr>
            <w:r w:rsidRPr="00F4319E">
              <w:t>Digital subtraction angiography, examination of aorta and lower limb or limbs—10 or more data acquisition runs (R)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1,376.30</w:t>
            </w:r>
          </w:p>
        </w:tc>
      </w:tr>
      <w:tr w:rsidR="00B83D61" w:rsidRPr="00F4319E" w:rsidTr="007601FA">
        <w:tc>
          <w:tcPr>
            <w:tcW w:w="615" w:type="pct"/>
            <w:shd w:val="clear" w:color="auto" w:fill="auto"/>
          </w:tcPr>
          <w:p w:rsidR="00B83D61" w:rsidRPr="00F4319E" w:rsidRDefault="00B83D61" w:rsidP="007601FA">
            <w:pPr>
              <w:pStyle w:val="Tabletext"/>
            </w:pPr>
            <w:r w:rsidRPr="00F4319E">
              <w:t>60070</w:t>
            </w:r>
          </w:p>
        </w:tc>
        <w:tc>
          <w:tcPr>
            <w:tcW w:w="3724" w:type="pct"/>
            <w:shd w:val="clear" w:color="auto" w:fill="auto"/>
          </w:tcPr>
          <w:p w:rsidR="00B83D61" w:rsidRPr="00F4319E" w:rsidRDefault="00B83D61" w:rsidP="007601FA">
            <w:pPr>
              <w:pStyle w:val="Tabletext"/>
            </w:pPr>
            <w:r w:rsidRPr="00F4319E">
              <w:t>Digital subtraction angiography, examination of aorta and lower limb or limbs—10 or more data acquisition runs (R) (NK) (Anaes.)</w:t>
            </w:r>
          </w:p>
        </w:tc>
        <w:tc>
          <w:tcPr>
            <w:tcW w:w="661" w:type="pct"/>
            <w:shd w:val="clear" w:color="auto" w:fill="auto"/>
          </w:tcPr>
          <w:p w:rsidR="00B83D61" w:rsidRPr="00F4319E" w:rsidRDefault="00B83D61" w:rsidP="007601FA">
            <w:pPr>
              <w:pStyle w:val="Tabletext"/>
              <w:tabs>
                <w:tab w:val="decimal" w:pos="440"/>
              </w:tabs>
              <w:jc w:val="right"/>
            </w:pPr>
            <w:r w:rsidRPr="00F4319E">
              <w:t>688.15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60072</w:t>
            </w:r>
          </w:p>
        </w:tc>
        <w:tc>
          <w:tcPr>
            <w:tcW w:w="3724" w:type="pct"/>
            <w:shd w:val="clear" w:color="auto" w:fill="auto"/>
            <w:hideMark/>
          </w:tcPr>
          <w:p w:rsidR="00B83D61" w:rsidRPr="00F4319E" w:rsidRDefault="00B83D61" w:rsidP="007601FA">
            <w:pPr>
              <w:pStyle w:val="Tabletext"/>
            </w:pPr>
            <w:r w:rsidRPr="00F4319E">
              <w:t>Selective arteriography or selective venography by digital subtraction angiography technique—one vessel (NR)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48.10</w:t>
            </w:r>
          </w:p>
        </w:tc>
      </w:tr>
      <w:tr w:rsidR="00B83D61" w:rsidRPr="00F4319E" w:rsidTr="007601FA">
        <w:tc>
          <w:tcPr>
            <w:tcW w:w="615" w:type="pct"/>
            <w:shd w:val="clear" w:color="auto" w:fill="auto"/>
          </w:tcPr>
          <w:p w:rsidR="00B83D61" w:rsidRPr="00F4319E" w:rsidRDefault="00B83D61" w:rsidP="007601FA">
            <w:pPr>
              <w:pStyle w:val="Tabletext"/>
            </w:pPr>
            <w:r w:rsidRPr="00F4319E">
              <w:t>60073</w:t>
            </w:r>
          </w:p>
        </w:tc>
        <w:tc>
          <w:tcPr>
            <w:tcW w:w="3724" w:type="pct"/>
            <w:shd w:val="clear" w:color="auto" w:fill="auto"/>
          </w:tcPr>
          <w:p w:rsidR="00B83D61" w:rsidRPr="00F4319E" w:rsidRDefault="00B83D61" w:rsidP="007601FA">
            <w:pPr>
              <w:pStyle w:val="Tabletext"/>
            </w:pPr>
            <w:r w:rsidRPr="00F4319E">
              <w:t>Selective arteriography or selective venography by digital subtraction angiography technique—one vessel (NR) (NK) (Anaes.)</w:t>
            </w:r>
          </w:p>
        </w:tc>
        <w:tc>
          <w:tcPr>
            <w:tcW w:w="661" w:type="pct"/>
            <w:shd w:val="clear" w:color="auto" w:fill="auto"/>
          </w:tcPr>
          <w:p w:rsidR="00B83D61" w:rsidRPr="00F4319E" w:rsidRDefault="00B83D61" w:rsidP="007601FA">
            <w:pPr>
              <w:pStyle w:val="Tabletext"/>
              <w:tabs>
                <w:tab w:val="decimal" w:pos="440"/>
              </w:tabs>
              <w:jc w:val="right"/>
            </w:pPr>
            <w:r w:rsidRPr="00F4319E">
              <w:t>24.05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60075</w:t>
            </w:r>
          </w:p>
        </w:tc>
        <w:tc>
          <w:tcPr>
            <w:tcW w:w="3724" w:type="pct"/>
            <w:shd w:val="clear" w:color="auto" w:fill="auto"/>
            <w:hideMark/>
          </w:tcPr>
          <w:p w:rsidR="00B83D61" w:rsidRPr="00F4319E" w:rsidRDefault="00B83D61" w:rsidP="007601FA">
            <w:pPr>
              <w:pStyle w:val="Tabletext"/>
            </w:pPr>
            <w:r w:rsidRPr="00F4319E">
              <w:t>Selective arteriography or selective venography by digital subtraction angiography technique—2 vessels (NR) (K) (Anaes.)</w:t>
            </w:r>
          </w:p>
        </w:tc>
        <w:tc>
          <w:tcPr>
            <w:tcW w:w="661" w:type="pct"/>
            <w:shd w:val="clear" w:color="auto" w:fill="auto"/>
            <w:hideMark/>
          </w:tcPr>
          <w:p w:rsidR="00B83D61" w:rsidRPr="00F4319E" w:rsidRDefault="00B83D61" w:rsidP="007601FA">
            <w:pPr>
              <w:pStyle w:val="Tabletext"/>
              <w:tabs>
                <w:tab w:val="decimal" w:pos="440"/>
              </w:tabs>
              <w:jc w:val="right"/>
            </w:pPr>
            <w:r w:rsidRPr="00F4319E">
              <w:t>96.10</w:t>
            </w:r>
          </w:p>
        </w:tc>
      </w:tr>
      <w:tr w:rsidR="00B83D61" w:rsidRPr="00F4319E" w:rsidTr="007601FA">
        <w:tc>
          <w:tcPr>
            <w:tcW w:w="615" w:type="pct"/>
            <w:shd w:val="clear" w:color="auto" w:fill="auto"/>
          </w:tcPr>
          <w:p w:rsidR="00B83D61" w:rsidRPr="00F4319E" w:rsidRDefault="00B83D61" w:rsidP="007601FA">
            <w:pPr>
              <w:pStyle w:val="Tabletext"/>
            </w:pPr>
            <w:r w:rsidRPr="00F4319E">
              <w:t>60076</w:t>
            </w:r>
          </w:p>
        </w:tc>
        <w:tc>
          <w:tcPr>
            <w:tcW w:w="3724" w:type="pct"/>
            <w:shd w:val="clear" w:color="auto" w:fill="auto"/>
          </w:tcPr>
          <w:p w:rsidR="00B83D61" w:rsidRPr="00F4319E" w:rsidRDefault="00B83D61" w:rsidP="007601FA">
            <w:pPr>
              <w:pStyle w:val="Tabletext"/>
            </w:pPr>
            <w:r w:rsidRPr="00F4319E">
              <w:t>Selective arteriography or selective venography by digital subtraction angiography technique—2 vessels (NR) (NK) (Anaes.)</w:t>
            </w:r>
          </w:p>
        </w:tc>
        <w:tc>
          <w:tcPr>
            <w:tcW w:w="661" w:type="pct"/>
            <w:shd w:val="clear" w:color="auto" w:fill="auto"/>
          </w:tcPr>
          <w:p w:rsidR="00B83D61" w:rsidRPr="00F4319E" w:rsidRDefault="00B83D61" w:rsidP="007601FA">
            <w:pPr>
              <w:pStyle w:val="Tabletext"/>
              <w:tabs>
                <w:tab w:val="decimal" w:pos="440"/>
              </w:tabs>
              <w:jc w:val="right"/>
            </w:pPr>
            <w:r w:rsidRPr="00F4319E">
              <w:t>48.05</w:t>
            </w:r>
          </w:p>
        </w:tc>
      </w:tr>
      <w:tr w:rsidR="00B83D61" w:rsidRPr="00F4319E" w:rsidTr="007601FA">
        <w:tc>
          <w:tcPr>
            <w:tcW w:w="615" w:type="pct"/>
            <w:shd w:val="clear" w:color="auto" w:fill="auto"/>
            <w:hideMark/>
          </w:tcPr>
          <w:p w:rsidR="00B83D61" w:rsidRPr="00F4319E" w:rsidRDefault="00B83D61" w:rsidP="007601FA">
            <w:pPr>
              <w:pStyle w:val="Tabletext"/>
            </w:pPr>
            <w:r w:rsidRPr="00F4319E">
              <w:t>60078</w:t>
            </w:r>
          </w:p>
        </w:tc>
        <w:tc>
          <w:tcPr>
            <w:tcW w:w="3724" w:type="pct"/>
            <w:shd w:val="clear" w:color="auto" w:fill="auto"/>
            <w:hideMark/>
          </w:tcPr>
          <w:p w:rsidR="00B83D61" w:rsidRPr="00F4319E" w:rsidRDefault="00B83D61" w:rsidP="007601FA">
            <w:pPr>
              <w:pStyle w:val="Tabletext"/>
            </w:pPr>
            <w:r w:rsidRPr="00F4319E">
              <w:t>Selective arteriography or selective venography by digital subtraction angiography technique—3 or more vessels (NR) (K) (Anaes.)</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144.25</w:t>
            </w:r>
          </w:p>
        </w:tc>
      </w:tr>
      <w:tr w:rsidR="00B83D61" w:rsidRPr="00F4319E" w:rsidTr="007601FA">
        <w:tc>
          <w:tcPr>
            <w:tcW w:w="615" w:type="pct"/>
            <w:shd w:val="clear" w:color="auto" w:fill="auto"/>
          </w:tcPr>
          <w:p w:rsidR="00B83D61" w:rsidRPr="00F4319E" w:rsidRDefault="00B83D61" w:rsidP="007601FA">
            <w:pPr>
              <w:pStyle w:val="Tabletext"/>
            </w:pPr>
            <w:r w:rsidRPr="00F4319E">
              <w:t>60079</w:t>
            </w:r>
          </w:p>
        </w:tc>
        <w:tc>
          <w:tcPr>
            <w:tcW w:w="3724" w:type="pct"/>
            <w:shd w:val="clear" w:color="auto" w:fill="auto"/>
          </w:tcPr>
          <w:p w:rsidR="00B83D61" w:rsidRPr="00F4319E" w:rsidRDefault="00B83D61" w:rsidP="007601FA">
            <w:pPr>
              <w:pStyle w:val="Tabletext"/>
            </w:pPr>
            <w:r w:rsidRPr="00F4319E">
              <w:t>Selective arteriography or selective venography by digital subtraction angiography technique—3 or more vessels (NR) (NK) (Anaes.)</w:t>
            </w:r>
          </w:p>
        </w:tc>
        <w:tc>
          <w:tcPr>
            <w:tcW w:w="661" w:type="pct"/>
            <w:shd w:val="clear" w:color="auto" w:fill="auto"/>
          </w:tcPr>
          <w:p w:rsidR="00B83D61" w:rsidRPr="00F4319E" w:rsidRDefault="00B83D61" w:rsidP="007601FA">
            <w:pPr>
              <w:pStyle w:val="Tabletext"/>
              <w:tabs>
                <w:tab w:val="decimal" w:pos="440"/>
              </w:tabs>
              <w:jc w:val="right"/>
            </w:pPr>
            <w:r w:rsidRPr="00F4319E">
              <w:t>72.15</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14—Tomography</w:t>
            </w:r>
          </w:p>
        </w:tc>
      </w:tr>
      <w:tr w:rsidR="00B83D61" w:rsidRPr="00F4319E" w:rsidTr="007601FA">
        <w:tc>
          <w:tcPr>
            <w:tcW w:w="615" w:type="pct"/>
            <w:tcBorders>
              <w:bottom w:val="single" w:sz="4" w:space="0" w:color="auto"/>
            </w:tcBorders>
            <w:shd w:val="clear" w:color="auto" w:fill="auto"/>
            <w:hideMark/>
          </w:tcPr>
          <w:p w:rsidR="00B83D61" w:rsidRPr="00F4319E" w:rsidRDefault="00B83D61" w:rsidP="007601FA">
            <w:pPr>
              <w:pStyle w:val="Tabletext"/>
            </w:pPr>
            <w:r w:rsidRPr="00F4319E">
              <w:t>60100</w:t>
            </w:r>
          </w:p>
        </w:tc>
        <w:tc>
          <w:tcPr>
            <w:tcW w:w="3724" w:type="pct"/>
            <w:tcBorders>
              <w:bottom w:val="single" w:sz="4" w:space="0" w:color="auto"/>
            </w:tcBorders>
            <w:shd w:val="clear" w:color="auto" w:fill="auto"/>
            <w:hideMark/>
          </w:tcPr>
          <w:p w:rsidR="00B83D61" w:rsidRPr="00F4319E" w:rsidRDefault="00B83D61" w:rsidP="007601FA">
            <w:pPr>
              <w:pStyle w:val="Tabletext"/>
            </w:pPr>
            <w:r w:rsidRPr="00F4319E">
              <w:t>Tomography of any region (R) (K) (Anaes.)</w:t>
            </w:r>
          </w:p>
        </w:tc>
        <w:tc>
          <w:tcPr>
            <w:tcW w:w="661" w:type="pct"/>
            <w:tcBorders>
              <w:bottom w:val="single" w:sz="4" w:space="0" w:color="auto"/>
            </w:tcBorders>
            <w:shd w:val="clear" w:color="auto" w:fill="auto"/>
            <w:hideMark/>
          </w:tcPr>
          <w:p w:rsidR="00B83D61" w:rsidRPr="00F4319E" w:rsidRDefault="00B83D61" w:rsidP="007601FA">
            <w:pPr>
              <w:pStyle w:val="Tabletext"/>
              <w:tabs>
                <w:tab w:val="decimal" w:pos="440"/>
              </w:tabs>
              <w:jc w:val="right"/>
            </w:pPr>
            <w:r w:rsidRPr="00F4319E">
              <w:t>60.75</w:t>
            </w:r>
          </w:p>
        </w:tc>
      </w:tr>
      <w:tr w:rsidR="00B83D61" w:rsidRPr="00F4319E" w:rsidTr="007601FA">
        <w:tblPrEx>
          <w:tblLook w:val="0000" w:firstRow="0" w:lastRow="0" w:firstColumn="0" w:lastColumn="0" w:noHBand="0" w:noVBand="0"/>
        </w:tblPrEx>
        <w:tc>
          <w:tcPr>
            <w:tcW w:w="615" w:type="pct"/>
            <w:tcBorders>
              <w:bottom w:val="single" w:sz="12" w:space="0" w:color="auto"/>
            </w:tcBorders>
            <w:shd w:val="clear" w:color="auto" w:fill="auto"/>
          </w:tcPr>
          <w:p w:rsidR="00B83D61" w:rsidRPr="00F4319E" w:rsidRDefault="00B83D61" w:rsidP="007601FA">
            <w:pPr>
              <w:pStyle w:val="Tabletext"/>
            </w:pPr>
            <w:r w:rsidRPr="00F4319E">
              <w:t>60101</w:t>
            </w:r>
          </w:p>
        </w:tc>
        <w:tc>
          <w:tcPr>
            <w:tcW w:w="3724" w:type="pct"/>
            <w:tcBorders>
              <w:bottom w:val="single" w:sz="12" w:space="0" w:color="auto"/>
            </w:tcBorders>
            <w:shd w:val="clear" w:color="auto" w:fill="auto"/>
          </w:tcPr>
          <w:p w:rsidR="00B83D61" w:rsidRPr="00F4319E" w:rsidRDefault="00B83D61" w:rsidP="007601FA">
            <w:pPr>
              <w:pStyle w:val="Tabletext"/>
            </w:pPr>
            <w:r w:rsidRPr="00F4319E">
              <w:t>Tomography of any region (R) (NK) (Anaes.)</w:t>
            </w:r>
          </w:p>
        </w:tc>
        <w:tc>
          <w:tcPr>
            <w:tcW w:w="661" w:type="pct"/>
            <w:tcBorders>
              <w:bottom w:val="single" w:sz="12" w:space="0" w:color="auto"/>
            </w:tcBorders>
            <w:shd w:val="clear" w:color="auto" w:fill="auto"/>
          </w:tcPr>
          <w:p w:rsidR="00B83D61" w:rsidRPr="00F4319E" w:rsidRDefault="00B83D61" w:rsidP="007601FA">
            <w:pPr>
              <w:pStyle w:val="Tabletext"/>
              <w:tabs>
                <w:tab w:val="decimal" w:pos="440"/>
              </w:tabs>
              <w:jc w:val="right"/>
            </w:pPr>
            <w:r w:rsidRPr="00F4319E">
              <w:t>30.40</w:t>
            </w:r>
          </w:p>
        </w:tc>
      </w:tr>
    </w:tbl>
    <w:p w:rsidR="00B83D61" w:rsidRPr="00F4319E" w:rsidRDefault="00B83D61" w:rsidP="00B83D61">
      <w:pPr>
        <w:pStyle w:val="ActHead4"/>
      </w:pPr>
      <w:bookmarkStart w:id="56" w:name="_Toc514749763"/>
      <w:r w:rsidRPr="00F4319E">
        <w:rPr>
          <w:rStyle w:val="CharSubdNo"/>
        </w:rPr>
        <w:t>Subdivision E</w:t>
      </w:r>
      <w:r w:rsidRPr="00F4319E">
        <w:t>—</w:t>
      </w:r>
      <w:r w:rsidRPr="00F4319E">
        <w:rPr>
          <w:rStyle w:val="CharSubdText"/>
        </w:rPr>
        <w:t>Subgroup 15 of Group I3: fluoroscopic examination</w:t>
      </w:r>
      <w:bookmarkEnd w:id="56"/>
    </w:p>
    <w:p w:rsidR="00B83D61" w:rsidRPr="00F4319E" w:rsidRDefault="00B83D61" w:rsidP="00B83D61">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I3—Diagnostic radiography</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shd w:val="clear" w:color="auto" w:fill="auto"/>
          </w:tcPr>
          <w:p w:rsidR="00B83D61" w:rsidRPr="00F4319E" w:rsidRDefault="00B83D61" w:rsidP="007601FA">
            <w:pPr>
              <w:pStyle w:val="TableHeading"/>
            </w:pPr>
            <w:r w:rsidRPr="00F4319E">
              <w:t>Subgroup 15—Fluoroscopic examination</w:t>
            </w:r>
          </w:p>
        </w:tc>
      </w:tr>
      <w:tr w:rsidR="00B83D61" w:rsidRPr="00F4319E" w:rsidTr="007601FA">
        <w:tc>
          <w:tcPr>
            <w:tcW w:w="609" w:type="pct"/>
            <w:shd w:val="clear" w:color="auto" w:fill="auto"/>
            <w:hideMark/>
          </w:tcPr>
          <w:p w:rsidR="00B83D61" w:rsidRPr="00F4319E" w:rsidRDefault="00B83D61" w:rsidP="007601FA">
            <w:pPr>
              <w:pStyle w:val="Tabletext"/>
            </w:pPr>
            <w:r w:rsidRPr="00F4319E">
              <w:t>60500</w:t>
            </w:r>
          </w:p>
        </w:tc>
        <w:tc>
          <w:tcPr>
            <w:tcW w:w="3793" w:type="pct"/>
            <w:shd w:val="clear" w:color="auto" w:fill="auto"/>
            <w:hideMark/>
          </w:tcPr>
          <w:p w:rsidR="00B83D61" w:rsidRPr="00F4319E" w:rsidRDefault="00B83D61" w:rsidP="007601FA">
            <w:pPr>
              <w:pStyle w:val="Tabletext"/>
            </w:pPr>
            <w:r w:rsidRPr="00F4319E">
              <w:t>Fluoroscopy, with general anaesthesia (not being a service associated with a radiographic examination) (R) (K) (Anaes.)</w:t>
            </w:r>
          </w:p>
        </w:tc>
        <w:tc>
          <w:tcPr>
            <w:tcW w:w="598" w:type="pct"/>
            <w:shd w:val="clear" w:color="auto" w:fill="auto"/>
            <w:hideMark/>
          </w:tcPr>
          <w:p w:rsidR="00B83D61" w:rsidRPr="00F4319E" w:rsidRDefault="00B83D61" w:rsidP="007601FA">
            <w:pPr>
              <w:pStyle w:val="Tabletext"/>
              <w:tabs>
                <w:tab w:val="decimal" w:pos="340"/>
              </w:tabs>
              <w:jc w:val="right"/>
            </w:pPr>
            <w:r w:rsidRPr="00F4319E">
              <w:t>43.40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60501</w:t>
            </w:r>
          </w:p>
        </w:tc>
        <w:tc>
          <w:tcPr>
            <w:tcW w:w="3793" w:type="pct"/>
            <w:shd w:val="clear" w:color="auto" w:fill="auto"/>
          </w:tcPr>
          <w:p w:rsidR="00B83D61" w:rsidRPr="00F4319E" w:rsidRDefault="00B83D61" w:rsidP="007601FA">
            <w:pPr>
              <w:pStyle w:val="Tabletext"/>
            </w:pPr>
            <w:r w:rsidRPr="00F4319E">
              <w:t>Fluoroscopy, with general anaesthesia (not being a service associated with a radiographic examination) (R) (NK) (Anaes.)</w:t>
            </w:r>
          </w:p>
        </w:tc>
        <w:tc>
          <w:tcPr>
            <w:tcW w:w="598" w:type="pct"/>
            <w:shd w:val="clear" w:color="auto" w:fill="auto"/>
          </w:tcPr>
          <w:p w:rsidR="00B83D61" w:rsidRPr="00F4319E" w:rsidRDefault="00B83D61" w:rsidP="007601FA">
            <w:pPr>
              <w:pStyle w:val="Tabletext"/>
              <w:tabs>
                <w:tab w:val="decimal" w:pos="340"/>
              </w:tabs>
              <w:jc w:val="right"/>
            </w:pPr>
            <w:r w:rsidRPr="00F4319E">
              <w:t>21.70</w:t>
            </w:r>
          </w:p>
        </w:tc>
      </w:tr>
      <w:tr w:rsidR="00B83D61" w:rsidRPr="00F4319E" w:rsidTr="007601FA">
        <w:tc>
          <w:tcPr>
            <w:tcW w:w="609" w:type="pct"/>
            <w:shd w:val="clear" w:color="auto" w:fill="auto"/>
            <w:hideMark/>
          </w:tcPr>
          <w:p w:rsidR="00B83D61" w:rsidRPr="00F4319E" w:rsidRDefault="00B83D61" w:rsidP="007601FA">
            <w:pPr>
              <w:pStyle w:val="Tabletext"/>
            </w:pPr>
            <w:r w:rsidRPr="00F4319E">
              <w:t>60503</w:t>
            </w:r>
          </w:p>
        </w:tc>
        <w:tc>
          <w:tcPr>
            <w:tcW w:w="3793" w:type="pct"/>
            <w:shd w:val="clear" w:color="auto" w:fill="auto"/>
            <w:hideMark/>
          </w:tcPr>
          <w:p w:rsidR="00B83D61" w:rsidRPr="00F4319E" w:rsidRDefault="00B83D61" w:rsidP="007601FA">
            <w:pPr>
              <w:pStyle w:val="Tabletext"/>
            </w:pPr>
            <w:r w:rsidRPr="00F4319E">
              <w:t>Fluoroscopy, without general anaesthesia (not being a service associated with a radiographic examination) (R) (K)</w:t>
            </w:r>
          </w:p>
        </w:tc>
        <w:tc>
          <w:tcPr>
            <w:tcW w:w="598" w:type="pct"/>
            <w:shd w:val="clear" w:color="auto" w:fill="auto"/>
            <w:hideMark/>
          </w:tcPr>
          <w:p w:rsidR="00B83D61" w:rsidRPr="00F4319E" w:rsidRDefault="00B83D61" w:rsidP="007601FA">
            <w:pPr>
              <w:pStyle w:val="Tabletext"/>
              <w:tabs>
                <w:tab w:val="decimal" w:pos="340"/>
              </w:tabs>
              <w:jc w:val="right"/>
            </w:pPr>
            <w:r w:rsidRPr="00F4319E">
              <w:t>29.75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60504</w:t>
            </w:r>
          </w:p>
        </w:tc>
        <w:tc>
          <w:tcPr>
            <w:tcW w:w="3793" w:type="pct"/>
            <w:shd w:val="clear" w:color="auto" w:fill="auto"/>
          </w:tcPr>
          <w:p w:rsidR="00B83D61" w:rsidRPr="00F4319E" w:rsidRDefault="00B83D61" w:rsidP="007601FA">
            <w:pPr>
              <w:pStyle w:val="Tabletext"/>
            </w:pPr>
            <w:r w:rsidRPr="00F4319E">
              <w:t>Fluoroscopy, without general anaesthesia (not being a service associated with a radiographic examination) (R) (NK)</w:t>
            </w:r>
          </w:p>
        </w:tc>
        <w:tc>
          <w:tcPr>
            <w:tcW w:w="598" w:type="pct"/>
            <w:shd w:val="clear" w:color="auto" w:fill="auto"/>
          </w:tcPr>
          <w:p w:rsidR="00B83D61" w:rsidRPr="00F4319E" w:rsidRDefault="00B83D61" w:rsidP="007601FA">
            <w:pPr>
              <w:pStyle w:val="Tabletext"/>
              <w:tabs>
                <w:tab w:val="decimal" w:pos="340"/>
              </w:tabs>
              <w:jc w:val="right"/>
            </w:pPr>
            <w:r w:rsidRPr="00F4319E">
              <w:t>14.90</w:t>
            </w:r>
          </w:p>
        </w:tc>
      </w:tr>
      <w:tr w:rsidR="00B83D61" w:rsidRPr="00F4319E" w:rsidTr="007601FA">
        <w:tc>
          <w:tcPr>
            <w:tcW w:w="609" w:type="pct"/>
            <w:shd w:val="clear" w:color="auto" w:fill="auto"/>
            <w:hideMark/>
          </w:tcPr>
          <w:p w:rsidR="00B83D61" w:rsidRPr="00F4319E" w:rsidRDefault="00B83D61" w:rsidP="007601FA">
            <w:pPr>
              <w:pStyle w:val="Tabletext"/>
            </w:pPr>
            <w:r w:rsidRPr="00F4319E">
              <w:t>60506</w:t>
            </w:r>
          </w:p>
        </w:tc>
        <w:tc>
          <w:tcPr>
            <w:tcW w:w="3793" w:type="pct"/>
            <w:shd w:val="clear" w:color="auto" w:fill="auto"/>
            <w:hideMark/>
          </w:tcPr>
          <w:p w:rsidR="00B83D61" w:rsidRPr="00F4319E" w:rsidRDefault="00B83D61" w:rsidP="007601FA">
            <w:pPr>
              <w:pStyle w:val="Tabletext"/>
            </w:pPr>
            <w:r w:rsidRPr="00F4319E">
              <w:t>Fluoroscopy using a mobile image intensifier, in conjunction with a surgical procedure lasting less than 1 hour, not being a service associated with a service to which another item in this table applies (R) (K)</w:t>
            </w:r>
          </w:p>
        </w:tc>
        <w:tc>
          <w:tcPr>
            <w:tcW w:w="598" w:type="pct"/>
            <w:shd w:val="clear" w:color="auto" w:fill="auto"/>
            <w:hideMark/>
          </w:tcPr>
          <w:p w:rsidR="00B83D61" w:rsidRPr="00F4319E" w:rsidRDefault="00B83D61" w:rsidP="007601FA">
            <w:pPr>
              <w:pStyle w:val="Tabletext"/>
              <w:tabs>
                <w:tab w:val="decimal" w:pos="340"/>
              </w:tabs>
              <w:jc w:val="right"/>
            </w:pPr>
            <w:r w:rsidRPr="00F4319E">
              <w:t>63.75</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60507</w:t>
            </w:r>
          </w:p>
        </w:tc>
        <w:tc>
          <w:tcPr>
            <w:tcW w:w="3793" w:type="pct"/>
            <w:shd w:val="clear" w:color="auto" w:fill="auto"/>
          </w:tcPr>
          <w:p w:rsidR="00B83D61" w:rsidRPr="00F4319E" w:rsidRDefault="00B83D61" w:rsidP="007601FA">
            <w:pPr>
              <w:pStyle w:val="Tabletext"/>
            </w:pPr>
            <w:r w:rsidRPr="00F4319E">
              <w:t>Fluoroscopy using a mobile image intensifier, in conjunction with a surgical procedure lasting less than 1 hour, not being a service associated with a service to which another item in this table applies (R) (NK)</w:t>
            </w:r>
          </w:p>
        </w:tc>
        <w:tc>
          <w:tcPr>
            <w:tcW w:w="598" w:type="pct"/>
            <w:shd w:val="clear" w:color="auto" w:fill="auto"/>
          </w:tcPr>
          <w:p w:rsidR="00B83D61" w:rsidRPr="00F4319E" w:rsidRDefault="00B83D61" w:rsidP="007601FA">
            <w:pPr>
              <w:pStyle w:val="Tabletext"/>
              <w:tabs>
                <w:tab w:val="decimal" w:pos="340"/>
              </w:tabs>
              <w:jc w:val="right"/>
            </w:pPr>
            <w:r w:rsidRPr="00F4319E">
              <w:t>31.90</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60509</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Fluoroscopy using a mobile image intensifier, in conjunction with a surgical procedure lasting 1 hour or more, not being a service associated with a service to which another item in this table applies (R) (K)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340"/>
              </w:tabs>
              <w:jc w:val="right"/>
            </w:pPr>
            <w:r w:rsidRPr="00F4319E">
              <w:t>98.90</w:t>
            </w:r>
          </w:p>
        </w:tc>
      </w:tr>
      <w:tr w:rsidR="00B83D61" w:rsidRPr="00F4319E" w:rsidTr="007601FA">
        <w:tblPrEx>
          <w:tblLook w:val="0000" w:firstRow="0" w:lastRow="0" w:firstColumn="0" w:lastColumn="0" w:noHBand="0" w:noVBand="0"/>
        </w:tblPrEx>
        <w:tc>
          <w:tcPr>
            <w:tcW w:w="609" w:type="pct"/>
            <w:tcBorders>
              <w:bottom w:val="single" w:sz="12" w:space="0" w:color="auto"/>
            </w:tcBorders>
            <w:shd w:val="clear" w:color="auto" w:fill="auto"/>
          </w:tcPr>
          <w:p w:rsidR="00B83D61" w:rsidRPr="00F4319E" w:rsidRDefault="00B83D61" w:rsidP="007601FA">
            <w:pPr>
              <w:pStyle w:val="Tabletext"/>
            </w:pPr>
            <w:r w:rsidRPr="00F4319E">
              <w:t>60510</w:t>
            </w:r>
          </w:p>
        </w:tc>
        <w:tc>
          <w:tcPr>
            <w:tcW w:w="3793" w:type="pct"/>
            <w:tcBorders>
              <w:bottom w:val="single" w:sz="12" w:space="0" w:color="auto"/>
            </w:tcBorders>
            <w:shd w:val="clear" w:color="auto" w:fill="auto"/>
          </w:tcPr>
          <w:p w:rsidR="00B83D61" w:rsidRPr="00F4319E" w:rsidRDefault="00B83D61" w:rsidP="007601FA">
            <w:pPr>
              <w:pStyle w:val="Tabletext"/>
              <w:keepLines/>
            </w:pPr>
            <w:r w:rsidRPr="00F4319E">
              <w:t>Fluoroscopy using a mobile image intensifier, in conjunction with a surgical procedure lasting 1 hour or more, not being a service associated with a service to which another item in this table applies (R) (NK)</w:t>
            </w:r>
          </w:p>
        </w:tc>
        <w:tc>
          <w:tcPr>
            <w:tcW w:w="598" w:type="pct"/>
            <w:tcBorders>
              <w:bottom w:val="single" w:sz="12" w:space="0" w:color="auto"/>
            </w:tcBorders>
            <w:shd w:val="clear" w:color="auto" w:fill="auto"/>
          </w:tcPr>
          <w:p w:rsidR="00B83D61" w:rsidRPr="00F4319E" w:rsidRDefault="00B83D61" w:rsidP="007601FA">
            <w:pPr>
              <w:pStyle w:val="Tabletext"/>
              <w:tabs>
                <w:tab w:val="decimal" w:pos="340"/>
              </w:tabs>
              <w:jc w:val="right"/>
            </w:pPr>
            <w:r w:rsidRPr="00F4319E">
              <w:t>49.45</w:t>
            </w:r>
          </w:p>
        </w:tc>
      </w:tr>
    </w:tbl>
    <w:p w:rsidR="00B83D61" w:rsidRPr="00F4319E" w:rsidRDefault="00B83D61" w:rsidP="00B83D61">
      <w:pPr>
        <w:pStyle w:val="ActHead4"/>
      </w:pPr>
      <w:bookmarkStart w:id="57" w:name="_Toc514749764"/>
      <w:r w:rsidRPr="00F4319E">
        <w:rPr>
          <w:rStyle w:val="CharSubdNo"/>
        </w:rPr>
        <w:t>Subdivision F</w:t>
      </w:r>
      <w:r w:rsidRPr="00F4319E">
        <w:t>—</w:t>
      </w:r>
      <w:r w:rsidRPr="00F4319E">
        <w:rPr>
          <w:rStyle w:val="CharSubdText"/>
        </w:rPr>
        <w:t>Subgroup 16 of Group I3: preparation for radiological procedure</w:t>
      </w:r>
      <w:bookmarkEnd w:id="57"/>
    </w:p>
    <w:p w:rsidR="00B83D61" w:rsidRPr="00F4319E" w:rsidRDefault="00B83D61" w:rsidP="00B83D61">
      <w:pPr>
        <w:pStyle w:val="ActHead5"/>
      </w:pPr>
      <w:bookmarkStart w:id="58" w:name="_Toc514749765"/>
      <w:r w:rsidRPr="00F4319E">
        <w:rPr>
          <w:rStyle w:val="CharSectno"/>
        </w:rPr>
        <w:t>2.3.4</w:t>
      </w:r>
      <w:r w:rsidRPr="00F4319E">
        <w:t xml:space="preserve">  Preparation of patients for radiological procedures</w:t>
      </w:r>
      <w:bookmarkEnd w:id="58"/>
    </w:p>
    <w:p w:rsidR="00B83D61" w:rsidRPr="00F4319E" w:rsidRDefault="00B83D61" w:rsidP="00B83D61">
      <w:pPr>
        <w:pStyle w:val="subsection"/>
      </w:pPr>
      <w:r w:rsidRPr="00F4319E">
        <w:tab/>
      </w:r>
      <w:r w:rsidRPr="00F4319E">
        <w:tab/>
        <w:t>Items in this Subdivision apply only to the preparation of a patient for a radiological procedure for a service to which any of items</w:t>
      </w:r>
      <w:r w:rsidR="00F4319E" w:rsidRPr="00F4319E">
        <w:t> </w:t>
      </w:r>
      <w:r w:rsidRPr="00F4319E">
        <w:t>59903 to 59974 apply by:</w:t>
      </w:r>
    </w:p>
    <w:p w:rsidR="00B83D61" w:rsidRPr="00F4319E" w:rsidRDefault="00B83D61" w:rsidP="00B83D61">
      <w:pPr>
        <w:pStyle w:val="paragraph"/>
      </w:pPr>
      <w:r w:rsidRPr="00F4319E">
        <w:tab/>
        <w:t>(a)</w:t>
      </w:r>
      <w:r w:rsidRPr="00F4319E">
        <w:tab/>
        <w:t>injecting opaque or contrast media; or</w:t>
      </w:r>
    </w:p>
    <w:p w:rsidR="00B83D61" w:rsidRPr="00F4319E" w:rsidRDefault="00B83D61" w:rsidP="00B83D61">
      <w:pPr>
        <w:pStyle w:val="paragraph"/>
      </w:pPr>
      <w:r w:rsidRPr="00F4319E">
        <w:tab/>
        <w:t>(b)</w:t>
      </w:r>
      <w:r w:rsidRPr="00F4319E">
        <w:tab/>
        <w:t>removing fluid and replacing it with air, oxygen or other contrast media; or</w:t>
      </w:r>
    </w:p>
    <w:p w:rsidR="00B83D61" w:rsidRPr="00F4319E" w:rsidRDefault="00B83D61" w:rsidP="00B83D61">
      <w:pPr>
        <w:pStyle w:val="paragraph"/>
      </w:pPr>
      <w:r w:rsidRPr="00F4319E">
        <w:tab/>
        <w:t>(c)</w:t>
      </w:r>
      <w:r w:rsidRPr="00F4319E">
        <w:tab/>
        <w:t>a similar method.</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I3—Diagnostic radiography</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shd w:val="clear" w:color="auto" w:fill="auto"/>
          </w:tcPr>
          <w:p w:rsidR="00B83D61" w:rsidRPr="00F4319E" w:rsidRDefault="00B83D61" w:rsidP="007601FA">
            <w:pPr>
              <w:pStyle w:val="TableHeading"/>
            </w:pPr>
            <w:r w:rsidRPr="00F4319E">
              <w:t>Subgroup 16—Preparation for radiological procedure</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60918</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Arteriography (peripheral) or phlebography—one vessel, when used in association with a service to which item</w:t>
            </w:r>
            <w:r w:rsidR="00F4319E" w:rsidRPr="00F4319E">
              <w:t> </w:t>
            </w:r>
            <w:r w:rsidRPr="00F4319E">
              <w:t>59903, 59912, 59925, 59970, 59971, 59972, 59973 or 59974 applies, not being a service associated with a service to which any of items</w:t>
            </w:r>
            <w:r w:rsidR="00F4319E" w:rsidRPr="00F4319E">
              <w:t> </w:t>
            </w:r>
            <w:r w:rsidRPr="00F4319E">
              <w:t>60000 to 60079 apply (NR) (Anaes.)</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340"/>
              </w:tabs>
              <w:jc w:val="right"/>
              <w:rPr>
                <w:snapToGrid w:val="0"/>
              </w:rPr>
            </w:pPr>
            <w:r w:rsidRPr="00F4319E">
              <w:t>47.15</w:t>
            </w:r>
          </w:p>
        </w:tc>
      </w:tr>
      <w:tr w:rsidR="00B83D61" w:rsidRPr="00F4319E" w:rsidTr="007601FA">
        <w:tc>
          <w:tcPr>
            <w:tcW w:w="609" w:type="pct"/>
            <w:tcBorders>
              <w:bottom w:val="single" w:sz="12" w:space="0" w:color="auto"/>
            </w:tcBorders>
            <w:shd w:val="clear" w:color="auto" w:fill="auto"/>
            <w:hideMark/>
          </w:tcPr>
          <w:p w:rsidR="00B83D61" w:rsidRPr="00F4319E" w:rsidRDefault="00B83D61" w:rsidP="007601FA">
            <w:pPr>
              <w:pStyle w:val="Tabletext"/>
            </w:pPr>
            <w:r w:rsidRPr="00F4319E">
              <w:t>60927</w:t>
            </w:r>
          </w:p>
        </w:tc>
        <w:tc>
          <w:tcPr>
            <w:tcW w:w="3793" w:type="pct"/>
            <w:tcBorders>
              <w:bottom w:val="single" w:sz="12" w:space="0" w:color="auto"/>
            </w:tcBorders>
            <w:shd w:val="clear" w:color="auto" w:fill="auto"/>
            <w:hideMark/>
          </w:tcPr>
          <w:p w:rsidR="00B83D61" w:rsidRPr="00F4319E" w:rsidRDefault="00B83D61" w:rsidP="007601FA">
            <w:pPr>
              <w:pStyle w:val="Tabletext"/>
            </w:pPr>
            <w:r w:rsidRPr="00F4319E">
              <w:t>Selective arteriogram or phlebogram, when used in association with a service to which item</w:t>
            </w:r>
            <w:r w:rsidR="00F4319E" w:rsidRPr="00F4319E">
              <w:t> </w:t>
            </w:r>
            <w:r w:rsidRPr="00F4319E">
              <w:t>59903, 59912, 59925, 59970, 59971, 59972, 59973 or 59974 applies, not being a service associated with a service to which any of items</w:t>
            </w:r>
            <w:r w:rsidR="00F4319E" w:rsidRPr="00F4319E">
              <w:t> </w:t>
            </w:r>
            <w:r w:rsidRPr="00F4319E">
              <w:t>60000 to 60079 apply (NR) (Anaes.)</w:t>
            </w:r>
          </w:p>
        </w:tc>
        <w:tc>
          <w:tcPr>
            <w:tcW w:w="598" w:type="pct"/>
            <w:tcBorders>
              <w:bottom w:val="single" w:sz="12" w:space="0" w:color="auto"/>
            </w:tcBorders>
            <w:shd w:val="clear" w:color="auto" w:fill="auto"/>
            <w:hideMark/>
          </w:tcPr>
          <w:p w:rsidR="00B83D61" w:rsidRPr="00F4319E" w:rsidRDefault="00B83D61" w:rsidP="007601FA">
            <w:pPr>
              <w:pStyle w:val="Tabletext"/>
              <w:tabs>
                <w:tab w:val="decimal" w:pos="340"/>
              </w:tabs>
              <w:jc w:val="right"/>
            </w:pPr>
            <w:r w:rsidRPr="00F4319E">
              <w:t>38.05</w:t>
            </w:r>
          </w:p>
        </w:tc>
      </w:tr>
    </w:tbl>
    <w:p w:rsidR="00B83D61" w:rsidRPr="00F4319E" w:rsidRDefault="00B83D61" w:rsidP="00B83D61">
      <w:pPr>
        <w:pStyle w:val="ActHead4"/>
      </w:pPr>
      <w:bookmarkStart w:id="59" w:name="_Toc514749766"/>
      <w:r w:rsidRPr="00F4319E">
        <w:rPr>
          <w:rStyle w:val="CharSubdNo"/>
        </w:rPr>
        <w:t>Subdivision G</w:t>
      </w:r>
      <w:r w:rsidRPr="00F4319E">
        <w:t>—</w:t>
      </w:r>
      <w:r w:rsidRPr="00F4319E">
        <w:rPr>
          <w:rStyle w:val="CharSubdText"/>
        </w:rPr>
        <w:t>Subgroup 17 of Group I3: interventional techniques</w:t>
      </w:r>
      <w:bookmarkEnd w:id="59"/>
    </w:p>
    <w:p w:rsidR="00B83D61" w:rsidRPr="00F4319E" w:rsidRDefault="00B83D61" w:rsidP="00B83D61">
      <w:pPr>
        <w:pStyle w:val="ActHead5"/>
      </w:pPr>
      <w:bookmarkStart w:id="60" w:name="_Toc514749767"/>
      <w:r w:rsidRPr="00F4319E">
        <w:rPr>
          <w:rStyle w:val="CharSectno"/>
        </w:rPr>
        <w:t>2.3.5</w:t>
      </w:r>
      <w:r w:rsidRPr="00F4319E">
        <w:t xml:space="preserve">  Meaning of </w:t>
      </w:r>
      <w:r w:rsidRPr="00F4319E">
        <w:rPr>
          <w:i/>
        </w:rPr>
        <w:t>angiography suite</w:t>
      </w:r>
      <w:bookmarkEnd w:id="60"/>
    </w:p>
    <w:p w:rsidR="00B83D61" w:rsidRPr="00F4319E" w:rsidRDefault="00B83D61" w:rsidP="00B83D61">
      <w:pPr>
        <w:pStyle w:val="subsection"/>
      </w:pPr>
      <w:r w:rsidRPr="00F4319E">
        <w:tab/>
      </w:r>
      <w:r w:rsidRPr="00F4319E">
        <w:tab/>
        <w:t>In this table:</w:t>
      </w:r>
    </w:p>
    <w:p w:rsidR="00B83D61" w:rsidRPr="00F4319E" w:rsidRDefault="00B83D61" w:rsidP="00B83D61">
      <w:pPr>
        <w:pStyle w:val="Definition"/>
      </w:pPr>
      <w:r w:rsidRPr="00F4319E">
        <w:rPr>
          <w:b/>
          <w:i/>
        </w:rPr>
        <w:t xml:space="preserve">angiography suite </w:t>
      </w:r>
      <w:r w:rsidRPr="00F4319E">
        <w:t>means a room that contains only equipment designed for angiography that is able to perform digital subtraction or rapid</w:t>
      </w:r>
      <w:r w:rsidR="00F4319E">
        <w:noBreakHyphen/>
      </w:r>
      <w:r w:rsidRPr="00F4319E">
        <w:t>sequence film angiography.</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I3—Diagnostic radiography</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shd w:val="clear" w:color="auto" w:fill="auto"/>
          </w:tcPr>
          <w:p w:rsidR="00B83D61" w:rsidRPr="00F4319E" w:rsidRDefault="00B83D61" w:rsidP="007601FA">
            <w:pPr>
              <w:pStyle w:val="TableHeading"/>
            </w:pPr>
            <w:r w:rsidRPr="00F4319E">
              <w:t>Subgroup 17—Interventional techniques</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61109</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Fluoroscopy in an angiography suite with image intensification, in conjunction with a surgical procedure using interventional techniques, not being a service associated with a service to which another item in this table applies (R) (K)</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258.90</w:t>
            </w:r>
          </w:p>
        </w:tc>
      </w:tr>
      <w:tr w:rsidR="00B83D61" w:rsidRPr="00F4319E" w:rsidTr="007601FA">
        <w:tblPrEx>
          <w:tblLook w:val="0000" w:firstRow="0" w:lastRow="0" w:firstColumn="0" w:lastColumn="0" w:noHBand="0" w:noVBand="0"/>
        </w:tblPrEx>
        <w:tc>
          <w:tcPr>
            <w:tcW w:w="609" w:type="pct"/>
            <w:tcBorders>
              <w:bottom w:val="single" w:sz="12" w:space="0" w:color="auto"/>
            </w:tcBorders>
            <w:shd w:val="clear" w:color="auto" w:fill="auto"/>
          </w:tcPr>
          <w:p w:rsidR="00B83D61" w:rsidRPr="00F4319E" w:rsidRDefault="00B83D61" w:rsidP="007601FA">
            <w:pPr>
              <w:pStyle w:val="Tabletext"/>
            </w:pPr>
            <w:r w:rsidRPr="00F4319E">
              <w:t>61110</w:t>
            </w:r>
          </w:p>
        </w:tc>
        <w:tc>
          <w:tcPr>
            <w:tcW w:w="3793" w:type="pct"/>
            <w:tcBorders>
              <w:bottom w:val="single" w:sz="12" w:space="0" w:color="auto"/>
            </w:tcBorders>
            <w:shd w:val="clear" w:color="auto" w:fill="auto"/>
          </w:tcPr>
          <w:p w:rsidR="00B83D61" w:rsidRPr="00F4319E" w:rsidRDefault="00B83D61" w:rsidP="007601FA">
            <w:pPr>
              <w:pStyle w:val="Tabletext"/>
            </w:pPr>
            <w:r w:rsidRPr="00F4319E">
              <w:t>Fluoroscopy in an angiography suite with image intensification, in conjunction with a surgical procedure using interventional techniques, not being a service associated with a service to which another item in this table applies (R) (NK)</w:t>
            </w:r>
          </w:p>
        </w:tc>
        <w:tc>
          <w:tcPr>
            <w:tcW w:w="598" w:type="pct"/>
            <w:tcBorders>
              <w:bottom w:val="single" w:sz="12" w:space="0" w:color="auto"/>
            </w:tcBorders>
            <w:shd w:val="clear" w:color="auto" w:fill="auto"/>
          </w:tcPr>
          <w:p w:rsidR="00B83D61" w:rsidRPr="00F4319E" w:rsidRDefault="00B83D61" w:rsidP="007601FA">
            <w:pPr>
              <w:pStyle w:val="Tabletext"/>
              <w:tabs>
                <w:tab w:val="decimal" w:pos="400"/>
              </w:tabs>
              <w:jc w:val="right"/>
            </w:pPr>
            <w:r w:rsidRPr="00F4319E">
              <w:t>129.45</w:t>
            </w:r>
          </w:p>
        </w:tc>
      </w:tr>
    </w:tbl>
    <w:p w:rsidR="00B83D61" w:rsidRPr="00F4319E" w:rsidRDefault="00B83D61" w:rsidP="00B83D61">
      <w:pPr>
        <w:pStyle w:val="ActHead3"/>
      </w:pPr>
      <w:bookmarkStart w:id="61" w:name="_Toc514749768"/>
      <w:r w:rsidRPr="00F4319E">
        <w:rPr>
          <w:rStyle w:val="CharDivNo"/>
        </w:rPr>
        <w:t>Division</w:t>
      </w:r>
      <w:r w:rsidR="00F4319E" w:rsidRPr="00F4319E">
        <w:rPr>
          <w:rStyle w:val="CharDivNo"/>
        </w:rPr>
        <w:t> </w:t>
      </w:r>
      <w:r w:rsidRPr="00F4319E">
        <w:rPr>
          <w:rStyle w:val="CharDivNo"/>
        </w:rPr>
        <w:t>2.4</w:t>
      </w:r>
      <w:r w:rsidRPr="00F4319E">
        <w:t>—</w:t>
      </w:r>
      <w:r w:rsidRPr="00F4319E">
        <w:rPr>
          <w:rStyle w:val="CharDivText"/>
        </w:rPr>
        <w:t>Group I4: nuclear medicine imaging</w:t>
      </w:r>
      <w:bookmarkEnd w:id="61"/>
    </w:p>
    <w:p w:rsidR="00B83D61" w:rsidRPr="00F4319E" w:rsidRDefault="00B83D61" w:rsidP="00B83D61">
      <w:pPr>
        <w:pStyle w:val="ActHead5"/>
      </w:pPr>
      <w:bookmarkStart w:id="62" w:name="_Toc514749769"/>
      <w:r w:rsidRPr="00F4319E">
        <w:rPr>
          <w:rStyle w:val="CharSectno"/>
        </w:rPr>
        <w:t>2.4.1</w:t>
      </w:r>
      <w:r w:rsidRPr="00F4319E">
        <w:t xml:space="preserve">  Nuclear scanning services—other than PET</w:t>
      </w:r>
      <w:bookmarkEnd w:id="62"/>
    </w:p>
    <w:p w:rsidR="00B83D61" w:rsidRPr="00F4319E" w:rsidRDefault="00B83D61" w:rsidP="00B83D61">
      <w:pPr>
        <w:pStyle w:val="subsection"/>
      </w:pPr>
      <w:r w:rsidRPr="00F4319E">
        <w:tab/>
      </w:r>
      <w:r w:rsidRPr="00F4319E">
        <w:tab/>
        <w:t>Items</w:t>
      </w:r>
      <w:r w:rsidR="00F4319E" w:rsidRPr="00F4319E">
        <w:t> </w:t>
      </w:r>
      <w:r w:rsidRPr="00F4319E">
        <w:t>61302 to 61505, 61650 to 61719 and 61729 apply only if:</w:t>
      </w:r>
    </w:p>
    <w:p w:rsidR="00B83D61" w:rsidRPr="00F4319E" w:rsidRDefault="00B83D61" w:rsidP="00B83D61">
      <w:pPr>
        <w:pStyle w:val="paragraph"/>
      </w:pPr>
      <w:r w:rsidRPr="00F4319E">
        <w:tab/>
        <w:t>(a)</w:t>
      </w:r>
      <w:r w:rsidRPr="00F4319E">
        <w:tab/>
        <w:t>the performance of the service does not involve the use of positron</w:t>
      </w:r>
      <w:r w:rsidR="00F4319E">
        <w:noBreakHyphen/>
      </w:r>
      <w:r w:rsidRPr="00F4319E">
        <w:t>emission radio</w:t>
      </w:r>
      <w:r w:rsidR="00F4319E">
        <w:noBreakHyphen/>
      </w:r>
      <w:r w:rsidRPr="00F4319E">
        <w:t>isotopes or a PET scanner; and</w:t>
      </w:r>
    </w:p>
    <w:p w:rsidR="00B83D61" w:rsidRPr="00F4319E" w:rsidRDefault="00B83D61" w:rsidP="00B83D61">
      <w:pPr>
        <w:pStyle w:val="paragraph"/>
      </w:pPr>
      <w:r w:rsidRPr="00F4319E">
        <w:tab/>
        <w:t>(b)</w:t>
      </w:r>
      <w:r w:rsidRPr="00F4319E">
        <w:tab/>
        <w:t>the service is performed:</w:t>
      </w:r>
    </w:p>
    <w:p w:rsidR="00B83D61" w:rsidRPr="00F4319E" w:rsidRDefault="00B83D61" w:rsidP="00B83D61">
      <w:pPr>
        <w:pStyle w:val="paragraphsub"/>
      </w:pPr>
      <w:r w:rsidRPr="00F4319E">
        <w:tab/>
        <w:t>(i)</w:t>
      </w:r>
      <w:r w:rsidRPr="00F4319E">
        <w:tab/>
        <w:t>by a specialist or consultant physician whose name is included in a register, given to the Chief Executive Medicare by the JNMCAC, of participants in the Joint Nuclear Medicine Specialist Credentialling Program of the JNMCAC; or</w:t>
      </w:r>
    </w:p>
    <w:p w:rsidR="00B83D61" w:rsidRPr="00F4319E" w:rsidRDefault="00B83D61" w:rsidP="00B83D61">
      <w:pPr>
        <w:pStyle w:val="paragraphsub"/>
      </w:pPr>
      <w:r w:rsidRPr="00F4319E">
        <w:tab/>
        <w:t>(ii)</w:t>
      </w:r>
      <w:r w:rsidRPr="00F4319E">
        <w:tab/>
        <w:t xml:space="preserve">by a person acting on behalf of a specialist or consultant physician mentioned in </w:t>
      </w:r>
      <w:r w:rsidR="00F4319E" w:rsidRPr="00F4319E">
        <w:t>subparagraph (</w:t>
      </w:r>
      <w:r w:rsidRPr="00F4319E">
        <w:t>i); and</w:t>
      </w:r>
    </w:p>
    <w:p w:rsidR="00B83D61" w:rsidRPr="00F4319E" w:rsidRDefault="00B83D61" w:rsidP="00B83D61">
      <w:pPr>
        <w:pStyle w:val="paragraph"/>
      </w:pPr>
      <w:r w:rsidRPr="00F4319E">
        <w:tab/>
        <w:t>(c)</w:t>
      </w:r>
      <w:r w:rsidRPr="00F4319E">
        <w:tab/>
        <w:t>the final report of the service is compiled by the specialist or consultant physician who performed the preliminary examination of the patient and the estimation and administration of the dosage of radiopharmaceuticals.</w:t>
      </w:r>
    </w:p>
    <w:p w:rsidR="00B83D61" w:rsidRPr="00F4319E" w:rsidRDefault="00B83D61" w:rsidP="00B83D61">
      <w:pPr>
        <w:pStyle w:val="ActHead5"/>
      </w:pPr>
      <w:bookmarkStart w:id="63" w:name="_Toc514749770"/>
      <w:r w:rsidRPr="00F4319E">
        <w:rPr>
          <w:rStyle w:val="CharSectno"/>
        </w:rPr>
        <w:t>2.4.2</w:t>
      </w:r>
      <w:r w:rsidRPr="00F4319E">
        <w:t xml:space="preserve">  PET nuclear scanning services</w:t>
      </w:r>
      <w:bookmarkEnd w:id="63"/>
    </w:p>
    <w:p w:rsidR="00B83D61" w:rsidRPr="00F4319E" w:rsidRDefault="00B83D61" w:rsidP="00B83D61">
      <w:pPr>
        <w:pStyle w:val="subsection"/>
      </w:pPr>
      <w:r w:rsidRPr="00F4319E">
        <w:tab/>
        <w:t>(1)</w:t>
      </w:r>
      <w:r w:rsidRPr="00F4319E">
        <w:tab/>
        <w:t>Items</w:t>
      </w:r>
      <w:r w:rsidR="00F4319E" w:rsidRPr="00F4319E">
        <w:t> </w:t>
      </w:r>
      <w:r w:rsidRPr="00F4319E">
        <w:t>61523 to 61647 apply only if the service is performed on a person:</w:t>
      </w:r>
    </w:p>
    <w:p w:rsidR="00B83D61" w:rsidRPr="00F4319E" w:rsidRDefault="00B83D61" w:rsidP="00B83D61">
      <w:pPr>
        <w:pStyle w:val="paragraph"/>
      </w:pPr>
      <w:r w:rsidRPr="00F4319E">
        <w:tab/>
        <w:t>(a)</w:t>
      </w:r>
      <w:r w:rsidRPr="00F4319E">
        <w:tab/>
        <w:t xml:space="preserve">at the written request of a specialist or consultant physician (the </w:t>
      </w:r>
      <w:r w:rsidRPr="00F4319E">
        <w:rPr>
          <w:b/>
          <w:i/>
        </w:rPr>
        <w:t>requesting practitioner</w:t>
      </w:r>
      <w:r w:rsidRPr="00F4319E">
        <w:t>) if:</w:t>
      </w:r>
    </w:p>
    <w:p w:rsidR="00B83D61" w:rsidRPr="00F4319E" w:rsidRDefault="00B83D61" w:rsidP="00B83D61">
      <w:pPr>
        <w:pStyle w:val="paragraphsub"/>
      </w:pPr>
      <w:r w:rsidRPr="00F4319E">
        <w:tab/>
        <w:t>(i)</w:t>
      </w:r>
      <w:r w:rsidRPr="00F4319E">
        <w:tab/>
        <w:t>the person is the requesting practitioner’s patient; and</w:t>
      </w:r>
    </w:p>
    <w:p w:rsidR="00B83D61" w:rsidRPr="00F4319E" w:rsidRDefault="00B83D61" w:rsidP="00B83D61">
      <w:pPr>
        <w:pStyle w:val="paragraphsub"/>
      </w:pPr>
      <w:r w:rsidRPr="00F4319E">
        <w:tab/>
        <w:t>(ii)</w:t>
      </w:r>
      <w:r w:rsidRPr="00F4319E">
        <w:tab/>
        <w:t>the requesting practitioner decides that the service is necessary; and</w:t>
      </w:r>
    </w:p>
    <w:p w:rsidR="00B83D61" w:rsidRPr="00F4319E" w:rsidRDefault="00B83D61" w:rsidP="00B83D61">
      <w:pPr>
        <w:pStyle w:val="paragraph"/>
      </w:pPr>
      <w:r w:rsidRPr="00F4319E">
        <w:tab/>
        <w:t>(b)</w:t>
      </w:r>
      <w:r w:rsidRPr="00F4319E">
        <w:tab/>
        <w:t>in a comprehensive facility; and</w:t>
      </w:r>
    </w:p>
    <w:p w:rsidR="00B83D61" w:rsidRPr="00F4319E" w:rsidRDefault="00B83D61" w:rsidP="00B83D61">
      <w:pPr>
        <w:pStyle w:val="paragraph"/>
      </w:pPr>
      <w:r w:rsidRPr="00F4319E">
        <w:tab/>
        <w:t>(c)</w:t>
      </w:r>
      <w:r w:rsidRPr="00F4319E">
        <w:tab/>
        <w:t>in accordance with clauses</w:t>
      </w:r>
      <w:r w:rsidR="00F4319E" w:rsidRPr="00F4319E">
        <w:t> </w:t>
      </w:r>
      <w:r w:rsidRPr="00F4319E">
        <w:t>2.4.3 and 2.4.4.</w:t>
      </w:r>
    </w:p>
    <w:p w:rsidR="00B83D61" w:rsidRPr="00F4319E" w:rsidRDefault="00B83D61" w:rsidP="00B83D61">
      <w:pPr>
        <w:pStyle w:val="subsection"/>
      </w:pPr>
      <w:r w:rsidRPr="00F4319E">
        <w:tab/>
        <w:t>(2)</w:t>
      </w:r>
      <w:r w:rsidRPr="00F4319E">
        <w:tab/>
        <w:t>Also, the items apply only if the owner or operator of the equipment used to perform the service is not in breach of clause</w:t>
      </w:r>
      <w:r w:rsidR="00F4319E" w:rsidRPr="00F4319E">
        <w:t> </w:t>
      </w:r>
      <w:r w:rsidRPr="00F4319E">
        <w:t>2.4.5.</w:t>
      </w:r>
    </w:p>
    <w:p w:rsidR="00B83D61" w:rsidRPr="00F4319E" w:rsidRDefault="00B83D61" w:rsidP="00B83D61">
      <w:pPr>
        <w:pStyle w:val="ActHead5"/>
      </w:pPr>
      <w:bookmarkStart w:id="64" w:name="_Toc514749771"/>
      <w:r w:rsidRPr="00F4319E">
        <w:rPr>
          <w:rStyle w:val="CharSectno"/>
        </w:rPr>
        <w:t>2.4.3</w:t>
      </w:r>
      <w:r w:rsidRPr="00F4319E">
        <w:t xml:space="preserve">  PET nuclear scanning services—performance under personal supervision</w:t>
      </w:r>
      <w:bookmarkEnd w:id="64"/>
    </w:p>
    <w:p w:rsidR="00B83D61" w:rsidRPr="00F4319E" w:rsidRDefault="00B83D61" w:rsidP="00B83D61">
      <w:pPr>
        <w:pStyle w:val="subsection"/>
      </w:pPr>
      <w:r w:rsidRPr="00F4319E">
        <w:tab/>
        <w:t>(1)</w:t>
      </w:r>
      <w:r w:rsidRPr="00F4319E">
        <w:tab/>
        <w:t>For the purposes of clause</w:t>
      </w:r>
      <w:r w:rsidR="00F4319E" w:rsidRPr="00F4319E">
        <w:t> </w:t>
      </w:r>
      <w:r w:rsidRPr="00F4319E">
        <w:t>2.4.2, the service must be performed on a person by or under the personal supervision of:</w:t>
      </w:r>
    </w:p>
    <w:p w:rsidR="00B83D61" w:rsidRPr="00F4319E" w:rsidRDefault="00B83D61" w:rsidP="00B83D61">
      <w:pPr>
        <w:pStyle w:val="paragraph"/>
      </w:pPr>
      <w:r w:rsidRPr="00F4319E">
        <w:tab/>
        <w:t>(a)</w:t>
      </w:r>
      <w:r w:rsidRPr="00F4319E">
        <w:tab/>
        <w:t>a credentialled specialist other than the requesting practitioner; or</w:t>
      </w:r>
    </w:p>
    <w:p w:rsidR="00B83D61" w:rsidRPr="00F4319E" w:rsidRDefault="00B83D61" w:rsidP="00B83D61">
      <w:pPr>
        <w:pStyle w:val="paragraph"/>
      </w:pPr>
      <w:r w:rsidRPr="00F4319E">
        <w:tab/>
        <w:t>(b)</w:t>
      </w:r>
      <w:r w:rsidRPr="00F4319E">
        <w:tab/>
        <w:t>a medical practitioner other than the requesting practitioner if the medical practitioner:</w:t>
      </w:r>
    </w:p>
    <w:p w:rsidR="00B83D61" w:rsidRPr="00F4319E" w:rsidRDefault="00B83D61" w:rsidP="00B83D61">
      <w:pPr>
        <w:pStyle w:val="paragraphsub"/>
      </w:pPr>
      <w:r w:rsidRPr="00F4319E">
        <w:tab/>
        <w:t>(i)</w:t>
      </w:r>
      <w:r w:rsidRPr="00F4319E">
        <w:tab/>
        <w:t>is a Fellow of the RACP or RANZCR; and</w:t>
      </w:r>
    </w:p>
    <w:p w:rsidR="00B83D61" w:rsidRPr="00F4319E" w:rsidRDefault="00B83D61" w:rsidP="00B83D61">
      <w:pPr>
        <w:pStyle w:val="paragraphsub"/>
      </w:pPr>
      <w:r w:rsidRPr="00F4319E">
        <w:tab/>
        <w:t>(ii)</w:t>
      </w:r>
      <w:r w:rsidRPr="00F4319E">
        <w:tab/>
        <w:t>has reported 400 or more studies forming part of PET services for which a medicare benefit was payable; and</w:t>
      </w:r>
    </w:p>
    <w:p w:rsidR="00B83D61" w:rsidRPr="00F4319E" w:rsidRDefault="00B83D61" w:rsidP="00B83D61">
      <w:pPr>
        <w:pStyle w:val="paragraphsub"/>
      </w:pPr>
      <w:r w:rsidRPr="00F4319E">
        <w:tab/>
        <w:t>(iii)</w:t>
      </w:r>
      <w:r w:rsidRPr="00F4319E">
        <w:tab/>
        <w:t>is authorised under State or Territory law to prescribe and administer to humans the PET radiopharmaceuticals that are to be administered to the person; and</w:t>
      </w:r>
    </w:p>
    <w:p w:rsidR="00B83D61" w:rsidRPr="00F4319E" w:rsidRDefault="00B83D61" w:rsidP="00B83D61">
      <w:pPr>
        <w:pStyle w:val="paragraphsub"/>
      </w:pPr>
      <w:r w:rsidRPr="00F4319E">
        <w:tab/>
        <w:t>(iv)</w:t>
      </w:r>
      <w:r w:rsidRPr="00F4319E">
        <w:tab/>
        <w:t xml:space="preserve">met the requirements of </w:t>
      </w:r>
      <w:r w:rsidR="00F4319E" w:rsidRPr="00F4319E">
        <w:t>subparagraphs (</w:t>
      </w:r>
      <w:r w:rsidRPr="00F4319E">
        <w:t>i), (ii) and (iii) before 1</w:t>
      </w:r>
      <w:r w:rsidR="00F4319E" w:rsidRPr="00F4319E">
        <w:t> </w:t>
      </w:r>
      <w:r w:rsidRPr="00F4319E">
        <w:t>November 2011.</w:t>
      </w:r>
    </w:p>
    <w:p w:rsidR="00B83D61" w:rsidRPr="00F4319E" w:rsidRDefault="00B83D61" w:rsidP="00B83D61">
      <w:pPr>
        <w:pStyle w:val="subsection"/>
      </w:pPr>
      <w:r w:rsidRPr="00F4319E">
        <w:tab/>
        <w:t>(2)</w:t>
      </w:r>
      <w:r w:rsidRPr="00F4319E">
        <w:tab/>
        <w:t>In this clause:</w:t>
      </w:r>
    </w:p>
    <w:p w:rsidR="00B83D61" w:rsidRPr="00F4319E" w:rsidRDefault="00B83D61" w:rsidP="00B83D61">
      <w:pPr>
        <w:pStyle w:val="Definition"/>
      </w:pPr>
      <w:r w:rsidRPr="00F4319E">
        <w:rPr>
          <w:b/>
          <w:i/>
        </w:rPr>
        <w:t xml:space="preserve">requesting practitioner </w:t>
      </w:r>
      <w:r w:rsidRPr="00F4319E">
        <w:t>has the same meaning as in paragraph</w:t>
      </w:r>
      <w:r w:rsidR="00F4319E" w:rsidRPr="00F4319E">
        <w:t> </w:t>
      </w:r>
      <w:r w:rsidRPr="00F4319E">
        <w:t>2.4.2(1)(a).</w:t>
      </w:r>
    </w:p>
    <w:p w:rsidR="00B83D61" w:rsidRPr="00F4319E" w:rsidRDefault="00B83D61" w:rsidP="00B83D61">
      <w:pPr>
        <w:pStyle w:val="ActHead5"/>
      </w:pPr>
      <w:bookmarkStart w:id="65" w:name="_Toc514749772"/>
      <w:r w:rsidRPr="00F4319E">
        <w:rPr>
          <w:rStyle w:val="CharSectno"/>
        </w:rPr>
        <w:t>2.4.4</w:t>
      </w:r>
      <w:r w:rsidRPr="00F4319E">
        <w:t xml:space="preserve">  PET nuclear scanning services—equipment</w:t>
      </w:r>
      <w:bookmarkEnd w:id="65"/>
    </w:p>
    <w:p w:rsidR="00B83D61" w:rsidRPr="00F4319E" w:rsidRDefault="00B83D61" w:rsidP="00B83D61">
      <w:pPr>
        <w:pStyle w:val="subsection"/>
      </w:pPr>
      <w:r w:rsidRPr="00F4319E">
        <w:tab/>
      </w:r>
      <w:r w:rsidRPr="00F4319E">
        <w:tab/>
        <w:t>For the purposes of clause</w:t>
      </w:r>
      <w:r w:rsidR="00F4319E" w:rsidRPr="00F4319E">
        <w:t> </w:t>
      </w:r>
      <w:r w:rsidRPr="00F4319E">
        <w:t xml:space="preserve">2.4.2, the service must be performed on a person using equipment that meets the requirements set out in </w:t>
      </w:r>
      <w:r w:rsidRPr="00F4319E">
        <w:rPr>
          <w:i/>
          <w:iCs/>
        </w:rPr>
        <w:t>Requirements for PET Accreditation (Instrumentation &amp; Radiation Safety)</w:t>
      </w:r>
      <w:r w:rsidRPr="00F4319E">
        <w:rPr>
          <w:iCs/>
        </w:rPr>
        <w:t xml:space="preserve"> </w:t>
      </w:r>
      <w:r w:rsidRPr="00F4319E">
        <w:rPr>
          <w:i/>
          <w:iCs/>
        </w:rPr>
        <w:t>3rd Edition (2017)</w:t>
      </w:r>
      <w:r w:rsidRPr="00F4319E">
        <w:rPr>
          <w:iCs/>
        </w:rPr>
        <w:t xml:space="preserve">, </w:t>
      </w:r>
      <w:r w:rsidRPr="00F4319E">
        <w:t>issued by the Australian and New Zealand Society of Nuclear Medicine Inc, as existing on 1</w:t>
      </w:r>
      <w:r w:rsidR="00F4319E" w:rsidRPr="00F4319E">
        <w:t> </w:t>
      </w:r>
      <w:r w:rsidRPr="00F4319E">
        <w:t>July 2018.</w:t>
      </w:r>
    </w:p>
    <w:p w:rsidR="00B83D61" w:rsidRPr="00F4319E" w:rsidRDefault="00B83D61" w:rsidP="00B83D61">
      <w:pPr>
        <w:pStyle w:val="notetext"/>
      </w:pPr>
      <w:r w:rsidRPr="00F4319E">
        <w:t>Note:</w:t>
      </w:r>
      <w:r w:rsidRPr="00F4319E">
        <w:tab/>
        <w:t xml:space="preserve">The </w:t>
      </w:r>
      <w:r w:rsidRPr="00F4319E">
        <w:rPr>
          <w:i/>
          <w:iCs/>
        </w:rPr>
        <w:t>Requirements for PET Accreditation (Instrumentation &amp; Radiation Safety)</w:t>
      </w:r>
      <w:r w:rsidRPr="00F4319E">
        <w:rPr>
          <w:iCs/>
        </w:rPr>
        <w:t xml:space="preserve"> </w:t>
      </w:r>
      <w:r w:rsidRPr="00F4319E">
        <w:rPr>
          <w:i/>
          <w:iCs/>
        </w:rPr>
        <w:t>3rd Edition (2017)</w:t>
      </w:r>
      <w:r w:rsidRPr="00F4319E">
        <w:t xml:space="preserve"> could in 2018 be viewed on the website of the Society (https://www.anzsnm.org.au).</w:t>
      </w:r>
    </w:p>
    <w:p w:rsidR="00B83D61" w:rsidRPr="00F4319E" w:rsidRDefault="00B83D61" w:rsidP="00B83D61">
      <w:pPr>
        <w:pStyle w:val="ActHead5"/>
      </w:pPr>
      <w:bookmarkStart w:id="66" w:name="_Toc514749773"/>
      <w:r w:rsidRPr="00F4319E">
        <w:rPr>
          <w:rStyle w:val="CharSectno"/>
        </w:rPr>
        <w:t>2.4.5</w:t>
      </w:r>
      <w:r w:rsidRPr="00F4319E">
        <w:t xml:space="preserve">  PET nuclear scanning services—statutory declaration</w:t>
      </w:r>
      <w:bookmarkEnd w:id="66"/>
    </w:p>
    <w:p w:rsidR="00B83D61" w:rsidRPr="00F4319E" w:rsidRDefault="00B83D61" w:rsidP="00B83D61">
      <w:pPr>
        <w:pStyle w:val="subsection"/>
      </w:pPr>
      <w:r w:rsidRPr="00F4319E">
        <w:tab/>
        <w:t>(1)</w:t>
      </w:r>
      <w:r w:rsidRPr="00F4319E">
        <w:tab/>
        <w:t>The owner or operator mentioned in subclause</w:t>
      </w:r>
      <w:r w:rsidR="00F4319E" w:rsidRPr="00F4319E">
        <w:t> </w:t>
      </w:r>
      <w:r w:rsidRPr="00F4319E">
        <w:t>2.4.2(2) must have given a statutory declaration to the Chief Executive Medicare that includes the following information:</w:t>
      </w:r>
    </w:p>
    <w:p w:rsidR="00B83D61" w:rsidRPr="00F4319E" w:rsidRDefault="00B83D61" w:rsidP="00B83D61">
      <w:pPr>
        <w:pStyle w:val="paragraph"/>
      </w:pPr>
      <w:r w:rsidRPr="00F4319E">
        <w:tab/>
        <w:t>(a)</w:t>
      </w:r>
      <w:r w:rsidRPr="00F4319E">
        <w:tab/>
        <w:t>whether the owner or operator is a credentialed specialist or a medical practitioner who satisfies the requirements mentioned in subparagraphs</w:t>
      </w:r>
      <w:r w:rsidR="00F4319E" w:rsidRPr="00F4319E">
        <w:t> </w:t>
      </w:r>
      <w:r w:rsidRPr="00F4319E">
        <w:t>2.4.3(1)(b)(i) to (iv);</w:t>
      </w:r>
    </w:p>
    <w:p w:rsidR="00B83D61" w:rsidRPr="00F4319E" w:rsidRDefault="00B83D61" w:rsidP="00B83D61">
      <w:pPr>
        <w:pStyle w:val="paragraph"/>
      </w:pPr>
      <w:r w:rsidRPr="00F4319E">
        <w:tab/>
        <w:t>(b)</w:t>
      </w:r>
      <w:r w:rsidRPr="00F4319E">
        <w:tab/>
        <w:t>whether the place where the owner or operator provides the service in a comprehensive facility;</w:t>
      </w:r>
    </w:p>
    <w:p w:rsidR="00B83D61" w:rsidRPr="00F4319E" w:rsidRDefault="00B83D61" w:rsidP="00B83D61">
      <w:pPr>
        <w:pStyle w:val="paragraph"/>
      </w:pPr>
      <w:r w:rsidRPr="00F4319E">
        <w:tab/>
        <w:t>(c)</w:t>
      </w:r>
      <w:r w:rsidRPr="00F4319E">
        <w:tab/>
        <w:t>whether the equipment meets the requirements mentioned in clause</w:t>
      </w:r>
      <w:r w:rsidR="00F4319E" w:rsidRPr="00F4319E">
        <w:t> </w:t>
      </w:r>
      <w:r w:rsidRPr="00F4319E">
        <w:t>2.4.4;</w:t>
      </w:r>
    </w:p>
    <w:p w:rsidR="00B83D61" w:rsidRPr="00F4319E" w:rsidRDefault="00B83D61" w:rsidP="00B83D61">
      <w:pPr>
        <w:pStyle w:val="paragraph"/>
      </w:pPr>
      <w:r w:rsidRPr="00F4319E">
        <w:tab/>
        <w:t>(d)</w:t>
      </w:r>
      <w:r w:rsidRPr="00F4319E">
        <w:tab/>
        <w:t>the facility’s address;</w:t>
      </w:r>
    </w:p>
    <w:p w:rsidR="00B83D61" w:rsidRPr="00F4319E" w:rsidRDefault="00B83D61" w:rsidP="00B83D61">
      <w:pPr>
        <w:pStyle w:val="paragraph"/>
      </w:pPr>
      <w:r w:rsidRPr="00F4319E">
        <w:tab/>
        <w:t>(e)</w:t>
      </w:r>
      <w:r w:rsidRPr="00F4319E">
        <w:tab/>
        <w:t>the provider number for the facility given by the Chief Executive Medicare;</w:t>
      </w:r>
    </w:p>
    <w:p w:rsidR="00B83D61" w:rsidRPr="00F4319E" w:rsidRDefault="00B83D61" w:rsidP="00B83D61">
      <w:pPr>
        <w:pStyle w:val="paragraph"/>
      </w:pPr>
      <w:r w:rsidRPr="00F4319E">
        <w:tab/>
        <w:t>(f)</w:t>
      </w:r>
      <w:r w:rsidRPr="00F4319E">
        <w:tab/>
        <w:t>the location specific practice number for the facility given by the Minister;</w:t>
      </w:r>
    </w:p>
    <w:p w:rsidR="00B83D61" w:rsidRPr="00F4319E" w:rsidRDefault="00B83D61" w:rsidP="00B83D61">
      <w:pPr>
        <w:pStyle w:val="paragraph"/>
      </w:pPr>
      <w:r w:rsidRPr="00F4319E">
        <w:tab/>
        <w:t>(g)</w:t>
      </w:r>
      <w:r w:rsidRPr="00F4319E">
        <w:tab/>
        <w:t>the models, serial numbers and manufacturers of the equipment.</w:t>
      </w:r>
    </w:p>
    <w:p w:rsidR="00B83D61" w:rsidRPr="00F4319E" w:rsidRDefault="00B83D61" w:rsidP="00B83D61">
      <w:pPr>
        <w:pStyle w:val="subsection"/>
      </w:pPr>
      <w:r w:rsidRPr="00F4319E">
        <w:tab/>
        <w:t>(2)</w:t>
      </w:r>
      <w:r w:rsidRPr="00F4319E">
        <w:tab/>
        <w:t>If the matters declared in the statutory declaration change, the owner or operator must give the Chief Executive Medicare written notice of the change as soon as the owner or operator knows about the change.</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30"/>
        <w:gridCol w:w="6238"/>
        <w:gridCol w:w="1107"/>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I4—Nuclear medicine imaging</w:t>
            </w:r>
          </w:p>
        </w:tc>
      </w:tr>
      <w:tr w:rsidR="00B83D61" w:rsidRPr="00F4319E" w:rsidTr="007601FA">
        <w:trPr>
          <w:tblHeader/>
        </w:trPr>
        <w:tc>
          <w:tcPr>
            <w:tcW w:w="615"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24"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661"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615" w:type="pct"/>
            <w:tcBorders>
              <w:top w:val="single" w:sz="12" w:space="0" w:color="auto"/>
            </w:tcBorders>
            <w:shd w:val="clear" w:color="auto" w:fill="auto"/>
            <w:hideMark/>
          </w:tcPr>
          <w:p w:rsidR="00B83D61" w:rsidRPr="00F4319E" w:rsidRDefault="00B83D61" w:rsidP="007601FA">
            <w:pPr>
              <w:pStyle w:val="Tabletext"/>
            </w:pPr>
            <w:r w:rsidRPr="00F4319E">
              <w:t>61302</w:t>
            </w:r>
          </w:p>
        </w:tc>
        <w:tc>
          <w:tcPr>
            <w:tcW w:w="3724" w:type="pct"/>
            <w:tcBorders>
              <w:top w:val="single" w:sz="12" w:space="0" w:color="auto"/>
            </w:tcBorders>
            <w:shd w:val="clear" w:color="auto" w:fill="auto"/>
            <w:hideMark/>
          </w:tcPr>
          <w:p w:rsidR="00B83D61" w:rsidRPr="00F4319E" w:rsidRDefault="00B83D61" w:rsidP="007601FA">
            <w:pPr>
              <w:pStyle w:val="Tabletext"/>
            </w:pPr>
            <w:r w:rsidRPr="00F4319E">
              <w:t>Single stress or rest myocardial perfusion study—planar imaging (R) (K)</w:t>
            </w:r>
          </w:p>
        </w:tc>
        <w:tc>
          <w:tcPr>
            <w:tcW w:w="661" w:type="pct"/>
            <w:tcBorders>
              <w:top w:val="single" w:sz="12" w:space="0" w:color="auto"/>
            </w:tcBorders>
            <w:shd w:val="clear" w:color="auto" w:fill="auto"/>
            <w:hideMark/>
          </w:tcPr>
          <w:p w:rsidR="00B83D61" w:rsidRPr="00F4319E" w:rsidRDefault="00B83D61" w:rsidP="007601FA">
            <w:pPr>
              <w:pStyle w:val="Tabletext"/>
              <w:tabs>
                <w:tab w:val="decimal" w:pos="440"/>
              </w:tabs>
              <w:jc w:val="right"/>
            </w:pPr>
            <w:r w:rsidRPr="00F4319E">
              <w:rPr>
                <w:snapToGrid w:val="0"/>
              </w:rPr>
              <w:t>448.85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61303</w:t>
            </w:r>
          </w:p>
        </w:tc>
        <w:tc>
          <w:tcPr>
            <w:tcW w:w="3724" w:type="pct"/>
            <w:shd w:val="clear" w:color="auto" w:fill="auto"/>
            <w:hideMark/>
          </w:tcPr>
          <w:p w:rsidR="00B83D61" w:rsidRPr="00F4319E" w:rsidRDefault="00B83D61" w:rsidP="007601FA">
            <w:pPr>
              <w:pStyle w:val="Tabletext"/>
            </w:pPr>
            <w:r w:rsidRPr="00F4319E">
              <w:t>Single stress or rest myocardial perfusion study—with single photon emission tomography and with planar imaging when performed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565.30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61306</w:t>
            </w:r>
          </w:p>
        </w:tc>
        <w:tc>
          <w:tcPr>
            <w:tcW w:w="3724" w:type="pct"/>
            <w:shd w:val="clear" w:color="auto" w:fill="auto"/>
            <w:hideMark/>
          </w:tcPr>
          <w:p w:rsidR="00B83D61" w:rsidRPr="00F4319E" w:rsidRDefault="00B83D61" w:rsidP="007601FA">
            <w:pPr>
              <w:pStyle w:val="Tabletext"/>
            </w:pPr>
            <w:r w:rsidRPr="00F4319E">
              <w:t>Combined stress and rest, stress and re</w:t>
            </w:r>
            <w:r w:rsidR="00F4319E">
              <w:noBreakHyphen/>
            </w:r>
            <w:r w:rsidRPr="00F4319E">
              <w:t>injection or rest and redistribution myocardial perfusion study, including delayed imaging or re</w:t>
            </w:r>
            <w:r w:rsidR="00F4319E">
              <w:noBreakHyphen/>
            </w:r>
            <w:r w:rsidRPr="00F4319E">
              <w:t>injection protocol on a subsequent occasion—planar imaging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709.70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61307</w:t>
            </w:r>
          </w:p>
        </w:tc>
        <w:tc>
          <w:tcPr>
            <w:tcW w:w="3724" w:type="pct"/>
            <w:shd w:val="clear" w:color="auto" w:fill="auto"/>
            <w:hideMark/>
          </w:tcPr>
          <w:p w:rsidR="00B83D61" w:rsidRPr="00F4319E" w:rsidRDefault="00B83D61" w:rsidP="007601FA">
            <w:pPr>
              <w:pStyle w:val="Tabletext"/>
            </w:pPr>
            <w:r w:rsidRPr="00F4319E">
              <w:t>Combined stress and rest, stress and re</w:t>
            </w:r>
            <w:r w:rsidR="00F4319E">
              <w:noBreakHyphen/>
            </w:r>
            <w:r w:rsidRPr="00F4319E">
              <w:t>injection or rest and redistribution myocardial perfusion study, including delayed imaging or re</w:t>
            </w:r>
            <w:r w:rsidR="00F4319E">
              <w:noBreakHyphen/>
            </w:r>
            <w:r w:rsidRPr="00F4319E">
              <w:t>injection protocol on a subsequent occasion—with single photon emission tomography and with planar imaging when performed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834.90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61310</w:t>
            </w:r>
          </w:p>
        </w:tc>
        <w:tc>
          <w:tcPr>
            <w:tcW w:w="3724" w:type="pct"/>
            <w:shd w:val="clear" w:color="auto" w:fill="auto"/>
            <w:hideMark/>
          </w:tcPr>
          <w:p w:rsidR="00B83D61" w:rsidRPr="00F4319E" w:rsidRDefault="00B83D61" w:rsidP="007601FA">
            <w:pPr>
              <w:pStyle w:val="Tabletext"/>
            </w:pPr>
            <w:r w:rsidRPr="00F4319E">
              <w:t>Myocardial infarct</w:t>
            </w:r>
            <w:r w:rsidR="00F4319E">
              <w:noBreakHyphen/>
            </w:r>
            <w:r w:rsidRPr="00F4319E">
              <w:t>avid</w:t>
            </w:r>
            <w:r w:rsidR="00F4319E">
              <w:noBreakHyphen/>
            </w:r>
            <w:r w:rsidRPr="00F4319E">
              <w:t>study, with planar imaging and single photon emission tomography, or planar imaging or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367.30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61313</w:t>
            </w:r>
          </w:p>
        </w:tc>
        <w:tc>
          <w:tcPr>
            <w:tcW w:w="3724" w:type="pct"/>
            <w:shd w:val="clear" w:color="auto" w:fill="auto"/>
            <w:hideMark/>
          </w:tcPr>
          <w:p w:rsidR="00B83D61" w:rsidRPr="00F4319E" w:rsidRDefault="00B83D61" w:rsidP="007601FA">
            <w:pPr>
              <w:pStyle w:val="Tabletext"/>
            </w:pPr>
            <w:r w:rsidRPr="00F4319E">
              <w:t>Gated cardiac blood pool study, (equilibrium), with planar imaging and single photon emission tomography, or planar imaging or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303.35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61314</w:t>
            </w:r>
          </w:p>
        </w:tc>
        <w:tc>
          <w:tcPr>
            <w:tcW w:w="3724" w:type="pct"/>
            <w:shd w:val="clear" w:color="auto" w:fill="auto"/>
            <w:hideMark/>
          </w:tcPr>
          <w:p w:rsidR="00B83D61" w:rsidRPr="00F4319E" w:rsidRDefault="00B83D61" w:rsidP="007601FA">
            <w:pPr>
              <w:pStyle w:val="Tabletext"/>
            </w:pPr>
            <w:r w:rsidRPr="00F4319E">
              <w:t>Gated cardiac blood pool study, and first pass blood flow or cardiac shunt study, with planar imaging and single photon emission tomography, or planar imaging, or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420.00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61316</w:t>
            </w:r>
          </w:p>
        </w:tc>
        <w:tc>
          <w:tcPr>
            <w:tcW w:w="3724" w:type="pct"/>
            <w:shd w:val="clear" w:color="auto" w:fill="auto"/>
            <w:hideMark/>
          </w:tcPr>
          <w:p w:rsidR="00B83D61" w:rsidRPr="00F4319E" w:rsidRDefault="00B83D61" w:rsidP="007601FA">
            <w:pPr>
              <w:pStyle w:val="Tabletext"/>
            </w:pPr>
            <w:r w:rsidRPr="00F4319E">
              <w:t>Gated cardiac blood pool study, with intervention, with planar imaging and single photon emission tomography, or planar imaging, or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381.15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61317</w:t>
            </w:r>
          </w:p>
        </w:tc>
        <w:tc>
          <w:tcPr>
            <w:tcW w:w="3724" w:type="pct"/>
            <w:shd w:val="clear" w:color="auto" w:fill="auto"/>
            <w:hideMark/>
          </w:tcPr>
          <w:p w:rsidR="00B83D61" w:rsidRPr="00F4319E" w:rsidRDefault="00B83D61" w:rsidP="007601FA">
            <w:pPr>
              <w:pStyle w:val="Tabletext"/>
            </w:pPr>
            <w:r w:rsidRPr="00F4319E">
              <w:t>Gated cardiac blood pool study, with intervention and first pass blood flow study or cardiac shunt study, with planar imaging and single photon emission tomography or planar imaging, or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492.40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61320</w:t>
            </w:r>
          </w:p>
        </w:tc>
        <w:tc>
          <w:tcPr>
            <w:tcW w:w="3724" w:type="pct"/>
            <w:shd w:val="clear" w:color="auto" w:fill="auto"/>
            <w:hideMark/>
          </w:tcPr>
          <w:p w:rsidR="00B83D61" w:rsidRPr="00F4319E" w:rsidRDefault="00B83D61" w:rsidP="007601FA">
            <w:pPr>
              <w:pStyle w:val="Tabletext"/>
            </w:pPr>
            <w:r w:rsidRPr="00F4319E">
              <w:t>Cardiac first pass blood flow study or cardiac shunt study, not being a service to which another item in this group applies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228.90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61328</w:t>
            </w:r>
          </w:p>
        </w:tc>
        <w:tc>
          <w:tcPr>
            <w:tcW w:w="3724" w:type="pct"/>
            <w:shd w:val="clear" w:color="auto" w:fill="auto"/>
            <w:hideMark/>
          </w:tcPr>
          <w:p w:rsidR="00B83D61" w:rsidRPr="00F4319E" w:rsidRDefault="00B83D61" w:rsidP="007601FA">
            <w:pPr>
              <w:pStyle w:val="Tabletext"/>
            </w:pPr>
            <w:r w:rsidRPr="00F4319E">
              <w:t>Lung perfusion study, with planar imaging and single photon emission tomography or planar imaging, or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227.65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61340</w:t>
            </w:r>
          </w:p>
        </w:tc>
        <w:tc>
          <w:tcPr>
            <w:tcW w:w="3724" w:type="pct"/>
            <w:shd w:val="clear" w:color="auto" w:fill="auto"/>
            <w:hideMark/>
          </w:tcPr>
          <w:p w:rsidR="00B83D61" w:rsidRPr="00F4319E" w:rsidRDefault="00B83D61" w:rsidP="007601FA">
            <w:pPr>
              <w:pStyle w:val="Tabletext"/>
            </w:pPr>
            <w:r w:rsidRPr="00F4319E">
              <w:t>Lung ventilation study using aerosol, technegas or xenon gas, with planar imaging and single photon emission tomography or planar imaging or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61348</w:t>
            </w:r>
          </w:p>
        </w:tc>
        <w:tc>
          <w:tcPr>
            <w:tcW w:w="3724" w:type="pct"/>
            <w:shd w:val="clear" w:color="auto" w:fill="auto"/>
            <w:hideMark/>
          </w:tcPr>
          <w:p w:rsidR="00B83D61" w:rsidRPr="00F4319E" w:rsidRDefault="00B83D61" w:rsidP="007601FA">
            <w:pPr>
              <w:pStyle w:val="Tabletext"/>
            </w:pPr>
            <w:r w:rsidRPr="00F4319E">
              <w:t>Lung perfusion study and lung ventilation study using aerosol, technegas or xenon gas, with planar imaging and single photon emission tomography, or planar imaging, or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443.35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61352</w:t>
            </w:r>
          </w:p>
        </w:tc>
        <w:tc>
          <w:tcPr>
            <w:tcW w:w="3724" w:type="pct"/>
            <w:shd w:val="clear" w:color="auto" w:fill="auto"/>
            <w:hideMark/>
          </w:tcPr>
          <w:p w:rsidR="00B83D61" w:rsidRPr="00F4319E" w:rsidRDefault="00B83D61" w:rsidP="007601FA">
            <w:pPr>
              <w:pStyle w:val="Tabletext"/>
            </w:pPr>
            <w:r w:rsidRPr="00F4319E">
              <w:t>Liver and spleen study (colloid)—planar imaging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259.35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61353</w:t>
            </w:r>
          </w:p>
        </w:tc>
        <w:tc>
          <w:tcPr>
            <w:tcW w:w="3724" w:type="pct"/>
            <w:shd w:val="clear" w:color="auto" w:fill="auto"/>
            <w:hideMark/>
          </w:tcPr>
          <w:p w:rsidR="00B83D61" w:rsidRPr="00F4319E" w:rsidRDefault="00B83D61" w:rsidP="007601FA">
            <w:pPr>
              <w:pStyle w:val="Tabletext"/>
            </w:pPr>
            <w:r w:rsidRPr="00F4319E">
              <w:t>Liver and spleen study (colloid), with single photon emission tomography and with planar imaging when performed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386.60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61356</w:t>
            </w:r>
          </w:p>
        </w:tc>
        <w:tc>
          <w:tcPr>
            <w:tcW w:w="3724" w:type="pct"/>
            <w:shd w:val="clear" w:color="auto" w:fill="auto"/>
            <w:hideMark/>
          </w:tcPr>
          <w:p w:rsidR="00B83D61" w:rsidRPr="00F4319E" w:rsidRDefault="00B83D61" w:rsidP="007601FA">
            <w:pPr>
              <w:pStyle w:val="Tabletext"/>
            </w:pPr>
            <w:r w:rsidRPr="00F4319E">
              <w:t>Red blood cell spleen or liver study, including single photon emission tomography when performed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392.80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61360</w:t>
            </w:r>
          </w:p>
        </w:tc>
        <w:tc>
          <w:tcPr>
            <w:tcW w:w="3724" w:type="pct"/>
            <w:shd w:val="clear" w:color="auto" w:fill="auto"/>
            <w:hideMark/>
          </w:tcPr>
          <w:p w:rsidR="00B83D61" w:rsidRPr="00F4319E" w:rsidRDefault="00B83D61" w:rsidP="007601FA">
            <w:pPr>
              <w:pStyle w:val="Tabletext"/>
            </w:pPr>
            <w:r w:rsidRPr="00F4319E">
              <w:t>Hepatobiliary study, including morphine administration or pre</w:t>
            </w:r>
            <w:r w:rsidR="00F4319E">
              <w:noBreakHyphen/>
            </w:r>
            <w:r w:rsidRPr="00F4319E">
              <w:t>treatment with a cholagogue when performed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403.35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61361</w:t>
            </w:r>
          </w:p>
        </w:tc>
        <w:tc>
          <w:tcPr>
            <w:tcW w:w="3724" w:type="pct"/>
            <w:shd w:val="clear" w:color="auto" w:fill="auto"/>
            <w:hideMark/>
          </w:tcPr>
          <w:p w:rsidR="00B83D61" w:rsidRPr="00F4319E" w:rsidRDefault="00B83D61" w:rsidP="007601FA">
            <w:pPr>
              <w:pStyle w:val="Tabletext"/>
            </w:pPr>
            <w:r w:rsidRPr="00F4319E">
              <w:t>Hepatobiliary study with formal quantification following baseline imaging, using a cholagogue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461.40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61364</w:t>
            </w:r>
          </w:p>
        </w:tc>
        <w:tc>
          <w:tcPr>
            <w:tcW w:w="3724" w:type="pct"/>
            <w:shd w:val="clear" w:color="auto" w:fill="auto"/>
            <w:hideMark/>
          </w:tcPr>
          <w:p w:rsidR="00B83D61" w:rsidRPr="00F4319E" w:rsidRDefault="00B83D61" w:rsidP="007601FA">
            <w:pPr>
              <w:pStyle w:val="Tabletext"/>
            </w:pPr>
            <w:r w:rsidRPr="00F4319E">
              <w:t>Bowel haemorrhage study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496.95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61368</w:t>
            </w:r>
          </w:p>
        </w:tc>
        <w:tc>
          <w:tcPr>
            <w:tcW w:w="3724" w:type="pct"/>
            <w:shd w:val="clear" w:color="auto" w:fill="auto"/>
            <w:hideMark/>
          </w:tcPr>
          <w:p w:rsidR="00B83D61" w:rsidRPr="00F4319E" w:rsidRDefault="00B83D61" w:rsidP="007601FA">
            <w:pPr>
              <w:pStyle w:val="Tabletext"/>
            </w:pPr>
            <w:r w:rsidRPr="00F4319E">
              <w:t>Meckel’s diverticulum study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223.10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61369</w:t>
            </w:r>
          </w:p>
        </w:tc>
        <w:tc>
          <w:tcPr>
            <w:tcW w:w="3724" w:type="pct"/>
            <w:shd w:val="clear" w:color="auto" w:fill="auto"/>
            <w:hideMark/>
          </w:tcPr>
          <w:p w:rsidR="00B83D61" w:rsidRPr="00F4319E" w:rsidRDefault="00B83D61" w:rsidP="007601FA">
            <w:pPr>
              <w:pStyle w:val="Tabletext"/>
            </w:pPr>
            <w:r w:rsidRPr="00F4319E">
              <w:t>Indium</w:t>
            </w:r>
            <w:r w:rsidR="00F4319E">
              <w:noBreakHyphen/>
            </w:r>
            <w:r w:rsidRPr="00F4319E">
              <w:t>labelled octreotide study (including single photon emission tomography when undertaken), if:</w:t>
            </w:r>
          </w:p>
          <w:p w:rsidR="00B83D61" w:rsidRPr="00F4319E" w:rsidRDefault="00B83D61" w:rsidP="007601FA">
            <w:pPr>
              <w:pStyle w:val="Tablea"/>
            </w:pPr>
            <w:r w:rsidRPr="00F4319E">
              <w:t>(a) a gastro</w:t>
            </w:r>
            <w:r w:rsidR="00F4319E">
              <w:noBreakHyphen/>
            </w:r>
            <w:r w:rsidRPr="00F4319E">
              <w:t>entero</w:t>
            </w:r>
            <w:r w:rsidR="00F4319E">
              <w:noBreakHyphen/>
            </w:r>
            <w:r w:rsidRPr="00F4319E">
              <w:t>pancreatic endocrine tumour is suspected on the basis of biochemical evidence with negative or equivocal conventional imaging; or</w:t>
            </w:r>
          </w:p>
          <w:p w:rsidR="00B83D61" w:rsidRPr="00F4319E" w:rsidRDefault="00B83D61" w:rsidP="007601FA">
            <w:pPr>
              <w:pStyle w:val="Tablea"/>
            </w:pPr>
            <w:r w:rsidRPr="00F4319E">
              <w:t>(b) both:</w:t>
            </w:r>
          </w:p>
          <w:p w:rsidR="00B83D61" w:rsidRPr="00F4319E" w:rsidRDefault="00B83D61" w:rsidP="007601FA">
            <w:pPr>
              <w:pStyle w:val="Tablei"/>
            </w:pPr>
            <w:r w:rsidRPr="00F4319E">
              <w:t>(i) a surgically amenable gastro</w:t>
            </w:r>
            <w:r w:rsidR="00F4319E">
              <w:noBreakHyphen/>
            </w:r>
            <w:r w:rsidRPr="00F4319E">
              <w:t>entero</w:t>
            </w:r>
            <w:r w:rsidR="00F4319E">
              <w:noBreakHyphen/>
            </w:r>
            <w:r w:rsidRPr="00F4319E">
              <w:t>pancreatic endocrine tumour has been identified on the basis of conventional techniques; and</w:t>
            </w:r>
          </w:p>
          <w:p w:rsidR="00B83D61" w:rsidRPr="00F4319E" w:rsidRDefault="00B83D61" w:rsidP="007601FA">
            <w:pPr>
              <w:pStyle w:val="Tablei"/>
            </w:pPr>
            <w:r w:rsidRPr="00F4319E">
              <w:t>(ii) the study is to exclude additional disease sites</w:t>
            </w:r>
          </w:p>
          <w:p w:rsidR="00B83D61" w:rsidRPr="00F4319E" w:rsidRDefault="00B83D61" w:rsidP="007601FA">
            <w:pPr>
              <w:pStyle w:val="Tablea"/>
            </w:pPr>
            <w:r w:rsidRPr="00F4319E">
              <w:t>(R)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2,015.75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61372</w:t>
            </w:r>
          </w:p>
        </w:tc>
        <w:tc>
          <w:tcPr>
            <w:tcW w:w="3724" w:type="pct"/>
            <w:shd w:val="clear" w:color="auto" w:fill="auto"/>
            <w:hideMark/>
          </w:tcPr>
          <w:p w:rsidR="00B83D61" w:rsidRPr="00F4319E" w:rsidRDefault="00B83D61" w:rsidP="007601FA">
            <w:pPr>
              <w:pStyle w:val="Tabletext"/>
            </w:pPr>
            <w:r w:rsidRPr="00F4319E">
              <w:t>Salivary study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223.10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61373</w:t>
            </w:r>
          </w:p>
        </w:tc>
        <w:tc>
          <w:tcPr>
            <w:tcW w:w="3724" w:type="pct"/>
            <w:shd w:val="clear" w:color="auto" w:fill="auto"/>
            <w:hideMark/>
          </w:tcPr>
          <w:p w:rsidR="00B83D61" w:rsidRPr="00F4319E" w:rsidRDefault="00B83D61" w:rsidP="007601FA">
            <w:pPr>
              <w:pStyle w:val="Tabletext"/>
            </w:pPr>
            <w:r w:rsidRPr="00F4319E">
              <w:t>Gastro</w:t>
            </w:r>
            <w:r w:rsidR="00F4319E">
              <w:noBreakHyphen/>
            </w:r>
            <w:r w:rsidRPr="00F4319E">
              <w:t>oesophageal reflux study, including delayed imaging on a separate occasion when performed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489.70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61376</w:t>
            </w:r>
          </w:p>
        </w:tc>
        <w:tc>
          <w:tcPr>
            <w:tcW w:w="3724" w:type="pct"/>
            <w:shd w:val="clear" w:color="auto" w:fill="auto"/>
            <w:hideMark/>
          </w:tcPr>
          <w:p w:rsidR="00B83D61" w:rsidRPr="00F4319E" w:rsidRDefault="00B83D61" w:rsidP="007601FA">
            <w:pPr>
              <w:pStyle w:val="Tabletext"/>
            </w:pPr>
            <w:r w:rsidRPr="00F4319E">
              <w:t>Oesophageal clearance study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143.35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61381</w:t>
            </w:r>
          </w:p>
        </w:tc>
        <w:tc>
          <w:tcPr>
            <w:tcW w:w="3724" w:type="pct"/>
            <w:shd w:val="clear" w:color="auto" w:fill="auto"/>
            <w:hideMark/>
          </w:tcPr>
          <w:p w:rsidR="00B83D61" w:rsidRPr="00F4319E" w:rsidRDefault="00B83D61" w:rsidP="007601FA">
            <w:pPr>
              <w:pStyle w:val="Tabletext"/>
            </w:pPr>
            <w:r w:rsidRPr="00F4319E">
              <w:t>Gastric emptying study, using single tracer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574.35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61383</w:t>
            </w:r>
          </w:p>
        </w:tc>
        <w:tc>
          <w:tcPr>
            <w:tcW w:w="3724" w:type="pct"/>
            <w:shd w:val="clear" w:color="auto" w:fill="auto"/>
            <w:hideMark/>
          </w:tcPr>
          <w:p w:rsidR="00B83D61" w:rsidRPr="00F4319E" w:rsidRDefault="00B83D61" w:rsidP="007601FA">
            <w:pPr>
              <w:pStyle w:val="Tabletext"/>
            </w:pPr>
            <w:r w:rsidRPr="00F4319E">
              <w:t>Combined solid and liquid gastric emptying study using dual isotope technique or the same isotope on separate days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624.95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61384</w:t>
            </w:r>
          </w:p>
        </w:tc>
        <w:tc>
          <w:tcPr>
            <w:tcW w:w="3724" w:type="pct"/>
            <w:shd w:val="clear" w:color="auto" w:fill="auto"/>
            <w:hideMark/>
          </w:tcPr>
          <w:p w:rsidR="00B83D61" w:rsidRPr="00F4319E" w:rsidRDefault="00B83D61" w:rsidP="007601FA">
            <w:pPr>
              <w:pStyle w:val="Tabletext"/>
            </w:pPr>
            <w:r w:rsidRPr="00F4319E">
              <w:t>Radionuclide colonic transit study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687.70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61386</w:t>
            </w:r>
          </w:p>
        </w:tc>
        <w:tc>
          <w:tcPr>
            <w:tcW w:w="3724" w:type="pct"/>
            <w:shd w:val="clear" w:color="auto" w:fill="auto"/>
            <w:hideMark/>
          </w:tcPr>
          <w:p w:rsidR="00B83D61" w:rsidRPr="00F4319E" w:rsidRDefault="00B83D61" w:rsidP="007601FA">
            <w:pPr>
              <w:pStyle w:val="Tabletext"/>
            </w:pPr>
            <w:r w:rsidRPr="00F4319E">
              <w:t>Renal study, including perfusion and renogram images and computer analysis or cortical study with planar imaging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332.50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61387</w:t>
            </w:r>
          </w:p>
        </w:tc>
        <w:tc>
          <w:tcPr>
            <w:tcW w:w="3724" w:type="pct"/>
            <w:shd w:val="clear" w:color="auto" w:fill="auto"/>
            <w:hideMark/>
          </w:tcPr>
          <w:p w:rsidR="00B83D61" w:rsidRPr="00F4319E" w:rsidRDefault="00B83D61" w:rsidP="007601FA">
            <w:pPr>
              <w:pStyle w:val="Tabletext"/>
            </w:pPr>
            <w:r w:rsidRPr="00F4319E">
              <w:t>Renal cortical study, with single photon emission tomography and planar quantification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430.75</w:t>
            </w:r>
          </w:p>
        </w:tc>
      </w:tr>
      <w:tr w:rsidR="00B83D61" w:rsidRPr="00F4319E" w:rsidTr="007601FA">
        <w:trPr>
          <w:cantSplit/>
        </w:trPr>
        <w:tc>
          <w:tcPr>
            <w:tcW w:w="615" w:type="pct"/>
            <w:shd w:val="clear" w:color="auto" w:fill="auto"/>
            <w:hideMark/>
          </w:tcPr>
          <w:p w:rsidR="00B83D61" w:rsidRPr="00F4319E" w:rsidRDefault="00B83D61" w:rsidP="007601FA">
            <w:pPr>
              <w:pStyle w:val="Tabletext"/>
            </w:pPr>
            <w:r w:rsidRPr="00F4319E">
              <w:t>61389</w:t>
            </w:r>
          </w:p>
        </w:tc>
        <w:tc>
          <w:tcPr>
            <w:tcW w:w="3724" w:type="pct"/>
            <w:shd w:val="clear" w:color="auto" w:fill="auto"/>
            <w:hideMark/>
          </w:tcPr>
          <w:p w:rsidR="00B83D61" w:rsidRPr="00F4319E" w:rsidRDefault="00B83D61" w:rsidP="007601FA">
            <w:pPr>
              <w:pStyle w:val="Tabletext"/>
            </w:pPr>
            <w:r w:rsidRPr="00F4319E">
              <w:t>Single renal study with pre</w:t>
            </w:r>
            <w:r w:rsidR="00F4319E">
              <w:noBreakHyphen/>
            </w:r>
            <w:r w:rsidRPr="00F4319E">
              <w:t>procedural administration of a diuretic or angiotensin converting enzyme (ACE) inhibitor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370.55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61390</w:t>
            </w:r>
          </w:p>
        </w:tc>
        <w:tc>
          <w:tcPr>
            <w:tcW w:w="3724" w:type="pct"/>
            <w:shd w:val="clear" w:color="auto" w:fill="auto"/>
            <w:hideMark/>
          </w:tcPr>
          <w:p w:rsidR="00B83D61" w:rsidRPr="00F4319E" w:rsidRDefault="00B83D61" w:rsidP="007601FA">
            <w:pPr>
              <w:pStyle w:val="Tabletext"/>
            </w:pPr>
            <w:r w:rsidRPr="00F4319E">
              <w:t>Renal study with diuretic administration after a baseline study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409.95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61393</w:t>
            </w:r>
          </w:p>
        </w:tc>
        <w:tc>
          <w:tcPr>
            <w:tcW w:w="3724" w:type="pct"/>
            <w:shd w:val="clear" w:color="auto" w:fill="auto"/>
            <w:hideMark/>
          </w:tcPr>
          <w:p w:rsidR="00B83D61" w:rsidRPr="00F4319E" w:rsidRDefault="00B83D61" w:rsidP="007601FA">
            <w:pPr>
              <w:pStyle w:val="Tabletext"/>
            </w:pPr>
            <w:r w:rsidRPr="00F4319E">
              <w:t>Combined examination involving a renal study following angiotensin converting enzyme (ACE) inhibitor provocation and a baseline study, in either order and related to a single referral episode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605.50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61397</w:t>
            </w:r>
          </w:p>
        </w:tc>
        <w:tc>
          <w:tcPr>
            <w:tcW w:w="3724" w:type="pct"/>
            <w:shd w:val="clear" w:color="auto" w:fill="auto"/>
            <w:hideMark/>
          </w:tcPr>
          <w:p w:rsidR="00B83D61" w:rsidRPr="00F4319E" w:rsidRDefault="00B83D61" w:rsidP="007601FA">
            <w:pPr>
              <w:pStyle w:val="Tabletext"/>
            </w:pPr>
            <w:r w:rsidRPr="00F4319E">
              <w:t>Cystoureterogram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246.85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61401</w:t>
            </w:r>
          </w:p>
        </w:tc>
        <w:tc>
          <w:tcPr>
            <w:tcW w:w="3724" w:type="pct"/>
            <w:shd w:val="clear" w:color="auto" w:fill="auto"/>
            <w:hideMark/>
          </w:tcPr>
          <w:p w:rsidR="00B83D61" w:rsidRPr="00F4319E" w:rsidRDefault="00B83D61" w:rsidP="007601FA">
            <w:pPr>
              <w:pStyle w:val="Tabletext"/>
            </w:pPr>
            <w:r w:rsidRPr="00F4319E">
              <w:t>Testicular study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162.30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61402</w:t>
            </w:r>
          </w:p>
        </w:tc>
        <w:tc>
          <w:tcPr>
            <w:tcW w:w="3724" w:type="pct"/>
            <w:shd w:val="clear" w:color="auto" w:fill="auto"/>
            <w:hideMark/>
          </w:tcPr>
          <w:p w:rsidR="00B83D61" w:rsidRPr="00F4319E" w:rsidRDefault="00B83D61" w:rsidP="007601FA">
            <w:pPr>
              <w:pStyle w:val="Tabletext"/>
            </w:pPr>
            <w:r w:rsidRPr="00F4319E">
              <w:t>Cerebral perfusion study, with single photon emission tomography and with planar imaging when performed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605.05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61405</w:t>
            </w:r>
          </w:p>
        </w:tc>
        <w:tc>
          <w:tcPr>
            <w:tcW w:w="3724" w:type="pct"/>
            <w:shd w:val="clear" w:color="auto" w:fill="auto"/>
            <w:hideMark/>
          </w:tcPr>
          <w:p w:rsidR="00B83D61" w:rsidRPr="00F4319E" w:rsidRDefault="00B83D61" w:rsidP="007601FA">
            <w:pPr>
              <w:pStyle w:val="Tabletext"/>
            </w:pPr>
            <w:r w:rsidRPr="00F4319E">
              <w:t>Brain study with blood brain barrier agent, with planar imaging and single photon emission tomography, or planar imaging, or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346.00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61409</w:t>
            </w:r>
          </w:p>
        </w:tc>
        <w:tc>
          <w:tcPr>
            <w:tcW w:w="3724" w:type="pct"/>
            <w:shd w:val="clear" w:color="auto" w:fill="auto"/>
            <w:hideMark/>
          </w:tcPr>
          <w:p w:rsidR="00B83D61" w:rsidRPr="00F4319E" w:rsidRDefault="00B83D61" w:rsidP="007601FA">
            <w:pPr>
              <w:pStyle w:val="Tabletext"/>
            </w:pPr>
            <w:r w:rsidRPr="00F4319E">
              <w:t>Cerebro</w:t>
            </w:r>
            <w:r w:rsidR="00F4319E">
              <w:noBreakHyphen/>
            </w:r>
            <w:r w:rsidRPr="00F4319E">
              <w:t>spinal fluid transport study, with imaging on 2 or more separate occasions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873.50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61413</w:t>
            </w:r>
          </w:p>
        </w:tc>
        <w:tc>
          <w:tcPr>
            <w:tcW w:w="3724" w:type="pct"/>
            <w:shd w:val="clear" w:color="auto" w:fill="auto"/>
            <w:hideMark/>
          </w:tcPr>
          <w:p w:rsidR="00B83D61" w:rsidRPr="00F4319E" w:rsidRDefault="00B83D61" w:rsidP="007601FA">
            <w:pPr>
              <w:pStyle w:val="Tabletext"/>
            </w:pPr>
            <w:r w:rsidRPr="00F4319E">
              <w:t>Cerebro</w:t>
            </w:r>
            <w:r w:rsidR="00F4319E">
              <w:noBreakHyphen/>
            </w:r>
            <w:r w:rsidRPr="00F4319E">
              <w:t>spinal fluid shunt patency study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225.95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61417</w:t>
            </w:r>
          </w:p>
        </w:tc>
        <w:tc>
          <w:tcPr>
            <w:tcW w:w="3724" w:type="pct"/>
            <w:shd w:val="clear" w:color="auto" w:fill="auto"/>
            <w:hideMark/>
          </w:tcPr>
          <w:p w:rsidR="00B83D61" w:rsidRPr="00F4319E" w:rsidRDefault="00B83D61" w:rsidP="007601FA">
            <w:pPr>
              <w:pStyle w:val="Tabletext"/>
            </w:pPr>
            <w:r w:rsidRPr="00F4319E">
              <w:t>Dynamic blood flow study or regional blood volume quantitative study, not being a service associated with a service to which another item in this group applies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118.85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61421</w:t>
            </w:r>
          </w:p>
        </w:tc>
        <w:tc>
          <w:tcPr>
            <w:tcW w:w="3724" w:type="pct"/>
            <w:shd w:val="clear" w:color="auto" w:fill="auto"/>
            <w:hideMark/>
          </w:tcPr>
          <w:p w:rsidR="00B83D61" w:rsidRPr="00F4319E" w:rsidRDefault="00B83D61" w:rsidP="007601FA">
            <w:pPr>
              <w:pStyle w:val="Tabletext"/>
            </w:pPr>
            <w:r w:rsidRPr="00F4319E">
              <w:t>Bone study—whole body, with, when undertaken, blood flow, blood pool and delayed imaging on a separate occasion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479.80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61425</w:t>
            </w:r>
          </w:p>
        </w:tc>
        <w:tc>
          <w:tcPr>
            <w:tcW w:w="3724" w:type="pct"/>
            <w:shd w:val="clear" w:color="auto" w:fill="auto"/>
            <w:hideMark/>
          </w:tcPr>
          <w:p w:rsidR="00B83D61" w:rsidRPr="00F4319E" w:rsidRDefault="00B83D61" w:rsidP="007601FA">
            <w:pPr>
              <w:pStyle w:val="Tabletext"/>
            </w:pPr>
            <w:r w:rsidRPr="00F4319E">
              <w:t>Bone study—whole body and single photon emission tomography, with, when undertaken, blood flow, blood pool and delayed imaging on a separate occasion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600.70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61426</w:t>
            </w:r>
          </w:p>
        </w:tc>
        <w:tc>
          <w:tcPr>
            <w:tcW w:w="3724" w:type="pct"/>
            <w:shd w:val="clear" w:color="auto" w:fill="auto"/>
            <w:hideMark/>
          </w:tcPr>
          <w:p w:rsidR="00B83D61" w:rsidRPr="00F4319E" w:rsidRDefault="00B83D61" w:rsidP="007601FA">
            <w:pPr>
              <w:pStyle w:val="Tabletext"/>
            </w:pPr>
            <w:r w:rsidRPr="00F4319E">
              <w:t>Whole body study using iodine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554.80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61429</w:t>
            </w:r>
          </w:p>
        </w:tc>
        <w:tc>
          <w:tcPr>
            <w:tcW w:w="3724" w:type="pct"/>
            <w:shd w:val="clear" w:color="auto" w:fill="auto"/>
            <w:hideMark/>
          </w:tcPr>
          <w:p w:rsidR="00B83D61" w:rsidRPr="00F4319E" w:rsidRDefault="00B83D61" w:rsidP="007601FA">
            <w:pPr>
              <w:pStyle w:val="Tabletext"/>
            </w:pPr>
            <w:r w:rsidRPr="00F4319E">
              <w:t>Whole body study using gallium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543.00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61430</w:t>
            </w:r>
          </w:p>
        </w:tc>
        <w:tc>
          <w:tcPr>
            <w:tcW w:w="3724" w:type="pct"/>
            <w:shd w:val="clear" w:color="auto" w:fill="auto"/>
            <w:hideMark/>
          </w:tcPr>
          <w:p w:rsidR="00B83D61" w:rsidRPr="00F4319E" w:rsidRDefault="00B83D61" w:rsidP="007601FA">
            <w:pPr>
              <w:pStyle w:val="Tabletext"/>
            </w:pPr>
            <w:r w:rsidRPr="00F4319E">
              <w:t>Whole body study using gallium, with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659.45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61433</w:t>
            </w:r>
          </w:p>
        </w:tc>
        <w:tc>
          <w:tcPr>
            <w:tcW w:w="3724" w:type="pct"/>
            <w:shd w:val="clear" w:color="auto" w:fill="auto"/>
            <w:hideMark/>
          </w:tcPr>
          <w:p w:rsidR="00B83D61" w:rsidRPr="00F4319E" w:rsidRDefault="00B83D61" w:rsidP="007601FA">
            <w:pPr>
              <w:pStyle w:val="Tabletext"/>
            </w:pPr>
            <w:r w:rsidRPr="00F4319E">
              <w:t>Whole body study using cells labelled with technetium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496.95</w:t>
            </w:r>
          </w:p>
        </w:tc>
      </w:tr>
      <w:tr w:rsidR="00B83D61" w:rsidRPr="00F4319E" w:rsidTr="007601FA">
        <w:trPr>
          <w:cantSplit/>
        </w:trPr>
        <w:tc>
          <w:tcPr>
            <w:tcW w:w="615" w:type="pct"/>
            <w:shd w:val="clear" w:color="auto" w:fill="auto"/>
            <w:hideMark/>
          </w:tcPr>
          <w:p w:rsidR="00B83D61" w:rsidRPr="00F4319E" w:rsidRDefault="00B83D61" w:rsidP="007601FA">
            <w:pPr>
              <w:pStyle w:val="Tabletext"/>
            </w:pPr>
            <w:r w:rsidRPr="00F4319E">
              <w:t>61434</w:t>
            </w:r>
          </w:p>
        </w:tc>
        <w:tc>
          <w:tcPr>
            <w:tcW w:w="3724" w:type="pct"/>
            <w:shd w:val="clear" w:color="auto" w:fill="auto"/>
            <w:hideMark/>
          </w:tcPr>
          <w:p w:rsidR="00B83D61" w:rsidRPr="00F4319E" w:rsidRDefault="00B83D61" w:rsidP="007601FA">
            <w:pPr>
              <w:pStyle w:val="Tabletext"/>
            </w:pPr>
            <w:r w:rsidRPr="00F4319E">
              <w:t>Whole body study using cells labelled with technetium, with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615.40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61437</w:t>
            </w:r>
          </w:p>
        </w:tc>
        <w:tc>
          <w:tcPr>
            <w:tcW w:w="3724" w:type="pct"/>
            <w:shd w:val="clear" w:color="auto" w:fill="auto"/>
            <w:hideMark/>
          </w:tcPr>
          <w:p w:rsidR="00B83D61" w:rsidRPr="00F4319E" w:rsidRDefault="00B83D61" w:rsidP="007601FA">
            <w:pPr>
              <w:pStyle w:val="Tabletext"/>
            </w:pPr>
            <w:r w:rsidRPr="00F4319E">
              <w:t>Whole body study using thallium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542.75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61438</w:t>
            </w:r>
          </w:p>
        </w:tc>
        <w:tc>
          <w:tcPr>
            <w:tcW w:w="3724" w:type="pct"/>
            <w:shd w:val="clear" w:color="auto" w:fill="auto"/>
            <w:hideMark/>
          </w:tcPr>
          <w:p w:rsidR="00B83D61" w:rsidRPr="00F4319E" w:rsidRDefault="00B83D61" w:rsidP="007601FA">
            <w:pPr>
              <w:pStyle w:val="Tabletext"/>
            </w:pPr>
            <w:r w:rsidRPr="00F4319E">
              <w:t>Whole body study using thallium, with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672.95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61441</w:t>
            </w:r>
          </w:p>
        </w:tc>
        <w:tc>
          <w:tcPr>
            <w:tcW w:w="3724" w:type="pct"/>
            <w:shd w:val="clear" w:color="auto" w:fill="auto"/>
            <w:hideMark/>
          </w:tcPr>
          <w:p w:rsidR="00B83D61" w:rsidRPr="00F4319E" w:rsidRDefault="00B83D61" w:rsidP="007601FA">
            <w:pPr>
              <w:pStyle w:val="Tabletext"/>
            </w:pPr>
            <w:r w:rsidRPr="00F4319E">
              <w:t>Bone marrow study—whole body using technetium labelled bone marrow agents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489.70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61442</w:t>
            </w:r>
          </w:p>
        </w:tc>
        <w:tc>
          <w:tcPr>
            <w:tcW w:w="3724" w:type="pct"/>
            <w:shd w:val="clear" w:color="auto" w:fill="auto"/>
            <w:hideMark/>
          </w:tcPr>
          <w:p w:rsidR="00B83D61" w:rsidRPr="00F4319E" w:rsidRDefault="00B83D61" w:rsidP="007601FA">
            <w:pPr>
              <w:pStyle w:val="Tabletext"/>
            </w:pPr>
            <w:r w:rsidRPr="00F4319E">
              <w:t>Whole body study, using gallium—with single photon emission tomography of 2 or more body regions acquired separately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752.35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61445</w:t>
            </w:r>
          </w:p>
        </w:tc>
        <w:tc>
          <w:tcPr>
            <w:tcW w:w="3724" w:type="pct"/>
            <w:shd w:val="clear" w:color="auto" w:fill="auto"/>
            <w:hideMark/>
          </w:tcPr>
          <w:p w:rsidR="00B83D61" w:rsidRPr="00F4319E" w:rsidRDefault="00B83D61" w:rsidP="007601FA">
            <w:pPr>
              <w:pStyle w:val="Tabletext"/>
            </w:pPr>
            <w:r w:rsidRPr="00F4319E">
              <w:t>Bone marrow study—localised using technetium labelled agent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286.80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61446</w:t>
            </w:r>
          </w:p>
        </w:tc>
        <w:tc>
          <w:tcPr>
            <w:tcW w:w="3724" w:type="pct"/>
            <w:shd w:val="clear" w:color="auto" w:fill="auto"/>
            <w:hideMark/>
          </w:tcPr>
          <w:p w:rsidR="00B83D61" w:rsidRPr="00F4319E" w:rsidRDefault="00B83D61" w:rsidP="007601FA">
            <w:pPr>
              <w:pStyle w:val="Tabletext"/>
            </w:pPr>
            <w:r w:rsidRPr="00F4319E">
              <w:t>Localised bone or joint study, including when undertaken, blood flow, blood pool and repeat imaging on a separate occasion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333.55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61449</w:t>
            </w:r>
          </w:p>
        </w:tc>
        <w:tc>
          <w:tcPr>
            <w:tcW w:w="3724" w:type="pct"/>
            <w:shd w:val="clear" w:color="auto" w:fill="auto"/>
            <w:hideMark/>
          </w:tcPr>
          <w:p w:rsidR="00B83D61" w:rsidRPr="00F4319E" w:rsidRDefault="00B83D61" w:rsidP="007601FA">
            <w:pPr>
              <w:pStyle w:val="Tabletext"/>
            </w:pPr>
            <w:r w:rsidRPr="00F4319E">
              <w:t>Localised bone or joint study and single photon emission tomography, including when undertaken, blood flow, blood pool and imaging on a separate occasion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456.20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61450</w:t>
            </w:r>
          </w:p>
        </w:tc>
        <w:tc>
          <w:tcPr>
            <w:tcW w:w="3724" w:type="pct"/>
            <w:shd w:val="clear" w:color="auto" w:fill="auto"/>
            <w:hideMark/>
          </w:tcPr>
          <w:p w:rsidR="00B83D61" w:rsidRPr="00F4319E" w:rsidRDefault="00B83D61" w:rsidP="007601FA">
            <w:pPr>
              <w:pStyle w:val="Tabletext"/>
            </w:pPr>
            <w:r w:rsidRPr="00F4319E">
              <w:t>Localised study using gallium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397.55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61453</w:t>
            </w:r>
          </w:p>
        </w:tc>
        <w:tc>
          <w:tcPr>
            <w:tcW w:w="3724" w:type="pct"/>
            <w:shd w:val="clear" w:color="auto" w:fill="auto"/>
            <w:hideMark/>
          </w:tcPr>
          <w:p w:rsidR="00B83D61" w:rsidRPr="00F4319E" w:rsidRDefault="00B83D61" w:rsidP="007601FA">
            <w:pPr>
              <w:pStyle w:val="Tabletext"/>
            </w:pPr>
            <w:r w:rsidRPr="00F4319E">
              <w:t>Localised study using gallium, with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514.70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61454</w:t>
            </w:r>
          </w:p>
        </w:tc>
        <w:tc>
          <w:tcPr>
            <w:tcW w:w="3724" w:type="pct"/>
            <w:shd w:val="clear" w:color="auto" w:fill="auto"/>
            <w:hideMark/>
          </w:tcPr>
          <w:p w:rsidR="00B83D61" w:rsidRPr="00F4319E" w:rsidRDefault="00B83D61" w:rsidP="007601FA">
            <w:pPr>
              <w:pStyle w:val="Tabletext"/>
            </w:pPr>
            <w:r w:rsidRPr="00F4319E">
              <w:t>Localised study using cells labelled with technetium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348.10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61457</w:t>
            </w:r>
          </w:p>
        </w:tc>
        <w:tc>
          <w:tcPr>
            <w:tcW w:w="3724" w:type="pct"/>
            <w:shd w:val="clear" w:color="auto" w:fill="auto"/>
            <w:hideMark/>
          </w:tcPr>
          <w:p w:rsidR="00B83D61" w:rsidRPr="00F4319E" w:rsidRDefault="00B83D61" w:rsidP="007601FA">
            <w:pPr>
              <w:pStyle w:val="Tabletext"/>
            </w:pPr>
            <w:r w:rsidRPr="00F4319E">
              <w:t>Localised study using cells labelled with technetium, with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470.45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61458</w:t>
            </w:r>
          </w:p>
        </w:tc>
        <w:tc>
          <w:tcPr>
            <w:tcW w:w="3724" w:type="pct"/>
            <w:shd w:val="clear" w:color="auto" w:fill="auto"/>
            <w:hideMark/>
          </w:tcPr>
          <w:p w:rsidR="00B83D61" w:rsidRPr="00F4319E" w:rsidRDefault="00B83D61" w:rsidP="007601FA">
            <w:pPr>
              <w:pStyle w:val="Tabletext"/>
            </w:pPr>
            <w:r w:rsidRPr="00F4319E">
              <w:t>Localised study using thallium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396.95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61461</w:t>
            </w:r>
          </w:p>
        </w:tc>
        <w:tc>
          <w:tcPr>
            <w:tcW w:w="3724" w:type="pct"/>
            <w:shd w:val="clear" w:color="auto" w:fill="auto"/>
            <w:hideMark/>
          </w:tcPr>
          <w:p w:rsidR="00B83D61" w:rsidRPr="00F4319E" w:rsidRDefault="00B83D61" w:rsidP="007601FA">
            <w:pPr>
              <w:pStyle w:val="Tabletext"/>
            </w:pPr>
            <w:r w:rsidRPr="00F4319E">
              <w:t>Localised study using thallium, with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527.85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61462</w:t>
            </w:r>
          </w:p>
        </w:tc>
        <w:tc>
          <w:tcPr>
            <w:tcW w:w="3724" w:type="pct"/>
            <w:shd w:val="clear" w:color="auto" w:fill="auto"/>
            <w:hideMark/>
          </w:tcPr>
          <w:p w:rsidR="00B83D61" w:rsidRPr="00F4319E" w:rsidRDefault="00B83D61" w:rsidP="007601FA">
            <w:pPr>
              <w:pStyle w:val="Tabletext"/>
            </w:pPr>
            <w:r w:rsidRPr="00F4319E">
              <w:t>Repeat planar and single photon emission tomography imaging, or repeat planar imaging or single photon emission tomography imaging on an occasion subsequent to the performance of item</w:t>
            </w:r>
            <w:r w:rsidR="00F4319E" w:rsidRPr="00F4319E">
              <w:t> </w:t>
            </w:r>
            <w:r w:rsidRPr="00F4319E">
              <w:t>61364, 61426, 61429, 61430, 61442, 61450, 61453, 61469, 61484, 61485, 61669, 61692, 61693, 61694, 61700, 61704, 61705, 61712, 61715 or 61716, if there is no additional administration of radiopharmaceutical and if the previous radionuclide scan was abnormal or equivocal (R) (K)</w:t>
            </w:r>
          </w:p>
        </w:tc>
        <w:tc>
          <w:tcPr>
            <w:tcW w:w="661" w:type="pct"/>
            <w:shd w:val="clear" w:color="auto" w:fill="auto"/>
            <w:hideMark/>
          </w:tcPr>
          <w:p w:rsidR="00B83D61" w:rsidRPr="00F4319E" w:rsidRDefault="00B83D61" w:rsidP="007601FA">
            <w:pPr>
              <w:pStyle w:val="Tabletext"/>
              <w:tabs>
                <w:tab w:val="decimal" w:pos="440"/>
              </w:tabs>
              <w:jc w:val="right"/>
            </w:pPr>
            <w:r w:rsidRPr="00F4319E">
              <w:t>129.00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61469</w:t>
            </w:r>
          </w:p>
        </w:tc>
        <w:tc>
          <w:tcPr>
            <w:tcW w:w="3724" w:type="pct"/>
            <w:shd w:val="clear" w:color="auto" w:fill="auto"/>
            <w:hideMark/>
          </w:tcPr>
          <w:p w:rsidR="00B83D61" w:rsidRPr="00F4319E" w:rsidRDefault="00B83D61" w:rsidP="007601FA">
            <w:pPr>
              <w:pStyle w:val="Tabletext"/>
            </w:pPr>
            <w:r w:rsidRPr="00F4319E">
              <w:t>Lymphoscintigraphy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348.10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61473</w:t>
            </w:r>
          </w:p>
        </w:tc>
        <w:tc>
          <w:tcPr>
            <w:tcW w:w="3724" w:type="pct"/>
            <w:shd w:val="clear" w:color="auto" w:fill="auto"/>
            <w:hideMark/>
          </w:tcPr>
          <w:p w:rsidR="00B83D61" w:rsidRPr="00F4319E" w:rsidRDefault="00B83D61" w:rsidP="007601FA">
            <w:pPr>
              <w:pStyle w:val="Tabletext"/>
            </w:pPr>
            <w:r w:rsidRPr="00F4319E">
              <w:t>Thyroid study including uptake measurement when performed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175.40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61480</w:t>
            </w:r>
          </w:p>
        </w:tc>
        <w:tc>
          <w:tcPr>
            <w:tcW w:w="3724" w:type="pct"/>
            <w:shd w:val="clear" w:color="auto" w:fill="auto"/>
            <w:hideMark/>
          </w:tcPr>
          <w:p w:rsidR="00B83D61" w:rsidRPr="00F4319E" w:rsidRDefault="00B83D61" w:rsidP="007601FA">
            <w:pPr>
              <w:pStyle w:val="Tabletext"/>
            </w:pPr>
            <w:r w:rsidRPr="00F4319E">
              <w:t>Parathyroid study, planar imaging and single photon emission tomography when performed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386.85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61484</w:t>
            </w:r>
          </w:p>
        </w:tc>
        <w:tc>
          <w:tcPr>
            <w:tcW w:w="3724" w:type="pct"/>
            <w:shd w:val="clear" w:color="auto" w:fill="auto"/>
            <w:hideMark/>
          </w:tcPr>
          <w:p w:rsidR="00B83D61" w:rsidRPr="00F4319E" w:rsidRDefault="00B83D61" w:rsidP="007601FA">
            <w:pPr>
              <w:pStyle w:val="Tabletext"/>
            </w:pPr>
            <w:r w:rsidRPr="00F4319E">
              <w:t>Adrenal study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880.85</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61485</w:t>
            </w:r>
          </w:p>
        </w:tc>
        <w:tc>
          <w:tcPr>
            <w:tcW w:w="3724" w:type="pct"/>
            <w:shd w:val="clear" w:color="auto" w:fill="auto"/>
            <w:hideMark/>
          </w:tcPr>
          <w:p w:rsidR="00B83D61" w:rsidRPr="00F4319E" w:rsidRDefault="00B83D61" w:rsidP="007601FA">
            <w:pPr>
              <w:pStyle w:val="Tabletext"/>
            </w:pPr>
            <w:r w:rsidRPr="00F4319E">
              <w:t>Adrenal study, with single photon emission tomography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999.20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61495</w:t>
            </w:r>
          </w:p>
        </w:tc>
        <w:tc>
          <w:tcPr>
            <w:tcW w:w="3724" w:type="pct"/>
            <w:shd w:val="clear" w:color="auto" w:fill="auto"/>
            <w:hideMark/>
          </w:tcPr>
          <w:p w:rsidR="00B83D61" w:rsidRPr="00F4319E" w:rsidRDefault="00B83D61" w:rsidP="007601FA">
            <w:pPr>
              <w:pStyle w:val="Tabletext"/>
            </w:pPr>
            <w:r w:rsidRPr="00F4319E">
              <w:t>Tear duct study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223.10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61499</w:t>
            </w:r>
          </w:p>
        </w:tc>
        <w:tc>
          <w:tcPr>
            <w:tcW w:w="3724" w:type="pct"/>
            <w:shd w:val="clear" w:color="auto" w:fill="auto"/>
            <w:hideMark/>
          </w:tcPr>
          <w:p w:rsidR="00B83D61" w:rsidRPr="00F4319E" w:rsidRDefault="00B83D61" w:rsidP="007601FA">
            <w:pPr>
              <w:pStyle w:val="Tabletext"/>
            </w:pPr>
            <w:r w:rsidRPr="00F4319E">
              <w:t>Particle perfusion study (infra</w:t>
            </w:r>
            <w:r w:rsidR="00F4319E">
              <w:noBreakHyphen/>
            </w:r>
            <w:r w:rsidRPr="00F4319E">
              <w:t>arterial) or Le Veen shunt study (R) (K)</w:t>
            </w:r>
          </w:p>
        </w:tc>
        <w:tc>
          <w:tcPr>
            <w:tcW w:w="661" w:type="pct"/>
            <w:shd w:val="clear" w:color="auto" w:fill="auto"/>
            <w:hideMark/>
          </w:tcPr>
          <w:p w:rsidR="00B83D61" w:rsidRPr="00F4319E" w:rsidRDefault="00B83D61" w:rsidP="007601FA">
            <w:pPr>
              <w:pStyle w:val="Tabletext"/>
              <w:tabs>
                <w:tab w:val="decimal" w:pos="440"/>
              </w:tabs>
              <w:jc w:val="right"/>
            </w:pPr>
            <w:r w:rsidRPr="00F4319E">
              <w:rPr>
                <w:snapToGrid w:val="0"/>
              </w:rPr>
              <w:t>253.00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61505</w:t>
            </w:r>
          </w:p>
        </w:tc>
        <w:tc>
          <w:tcPr>
            <w:tcW w:w="3724" w:type="pct"/>
            <w:shd w:val="clear" w:color="auto" w:fill="auto"/>
            <w:hideMark/>
          </w:tcPr>
          <w:p w:rsidR="00B83D61" w:rsidRPr="00F4319E" w:rsidRDefault="00B83D61" w:rsidP="007601FA">
            <w:pPr>
              <w:pStyle w:val="Tabletext"/>
            </w:pPr>
            <w:r w:rsidRPr="00F4319E">
              <w:t>CT scan performed at the same time and covering the same body area as single photon emission tomography for the purpose of anatomic localisation or attenuation correction if no separate diagnostic CT report is issued and only in association with items</w:t>
            </w:r>
            <w:r w:rsidR="00F4319E" w:rsidRPr="00F4319E">
              <w:t> </w:t>
            </w:r>
            <w:r w:rsidRPr="00F4319E">
              <w:t>61302 to 61729 (R) (K)</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rPr>
                <w:snapToGrid w:val="0"/>
              </w:rPr>
              <w:t>100.00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61523</w:t>
            </w:r>
          </w:p>
        </w:tc>
        <w:tc>
          <w:tcPr>
            <w:tcW w:w="3724" w:type="pct"/>
            <w:shd w:val="clear" w:color="auto" w:fill="auto"/>
            <w:hideMark/>
          </w:tcPr>
          <w:p w:rsidR="00B83D61" w:rsidRPr="00F4319E" w:rsidRDefault="00B83D61" w:rsidP="007601FA">
            <w:pPr>
              <w:pStyle w:val="Tabletext"/>
            </w:pPr>
            <w:r w:rsidRPr="00F4319E">
              <w:t>Whole body FDG PET study, performed for evaluation of a solitary pulmonary nodule, if:</w:t>
            </w:r>
          </w:p>
          <w:p w:rsidR="00B83D61" w:rsidRPr="00F4319E" w:rsidRDefault="00B83D61" w:rsidP="007601FA">
            <w:pPr>
              <w:pStyle w:val="Tablea"/>
            </w:pPr>
            <w:r w:rsidRPr="00F4319E">
              <w:t>(a) the nodule is considered unsuitable for transthoracic fine needle aspiration biopsy; or</w:t>
            </w:r>
          </w:p>
          <w:p w:rsidR="00B83D61" w:rsidRPr="00F4319E" w:rsidRDefault="00B83D61" w:rsidP="007601FA">
            <w:pPr>
              <w:pStyle w:val="Tablea"/>
            </w:pPr>
            <w:r w:rsidRPr="00F4319E">
              <w:t>(b) an attempt at pathological characterisation has failed (R)</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61529</w:t>
            </w:r>
          </w:p>
        </w:tc>
        <w:tc>
          <w:tcPr>
            <w:tcW w:w="3724" w:type="pct"/>
            <w:shd w:val="clear" w:color="auto" w:fill="auto"/>
            <w:hideMark/>
          </w:tcPr>
          <w:p w:rsidR="00B83D61" w:rsidRPr="00F4319E" w:rsidRDefault="00B83D61" w:rsidP="007601FA">
            <w:pPr>
              <w:pStyle w:val="Tabletext"/>
            </w:pPr>
            <w:r w:rsidRPr="00F4319E">
              <w:t>Whole body FDG PET study, performed for the staging of proven non</w:t>
            </w:r>
            <w:r w:rsidR="00F4319E">
              <w:noBreakHyphen/>
            </w:r>
            <w:r w:rsidRPr="00F4319E">
              <w:t>small cell lung cancer, if curative surgery or radiotherapy is planned (R)</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61538</w:t>
            </w:r>
          </w:p>
        </w:tc>
        <w:tc>
          <w:tcPr>
            <w:tcW w:w="3724" w:type="pct"/>
            <w:shd w:val="clear" w:color="auto" w:fill="auto"/>
            <w:hideMark/>
          </w:tcPr>
          <w:p w:rsidR="00B83D61" w:rsidRPr="00F4319E" w:rsidRDefault="00B83D61" w:rsidP="007601FA">
            <w:pPr>
              <w:pStyle w:val="Tabletext"/>
            </w:pPr>
            <w:r w:rsidRPr="00F4319E">
              <w:t>FDG PET study of the brain for evaluation of suspected residual or recurrent malignant brain tumour based on anatomical imaging findings, after definitive therapy (or during ongoing chemotherapy) in patients who are considered suitable for further active therapy (R)</w:t>
            </w:r>
          </w:p>
        </w:tc>
        <w:tc>
          <w:tcPr>
            <w:tcW w:w="661" w:type="pct"/>
            <w:shd w:val="clear" w:color="auto" w:fill="auto"/>
            <w:hideMark/>
          </w:tcPr>
          <w:p w:rsidR="00B83D61" w:rsidRPr="00F4319E" w:rsidRDefault="00B83D61" w:rsidP="007601FA">
            <w:pPr>
              <w:pStyle w:val="Tabletext"/>
              <w:tabs>
                <w:tab w:val="decimal" w:pos="440"/>
              </w:tabs>
              <w:jc w:val="right"/>
              <w:rPr>
                <w:bCs/>
                <w:iCs/>
              </w:rPr>
            </w:pPr>
            <w:r w:rsidRPr="00F4319E">
              <w:t>901.00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61541</w:t>
            </w:r>
          </w:p>
        </w:tc>
        <w:tc>
          <w:tcPr>
            <w:tcW w:w="3724" w:type="pct"/>
            <w:shd w:val="clear" w:color="auto" w:fill="auto"/>
            <w:hideMark/>
          </w:tcPr>
          <w:p w:rsidR="00B83D61" w:rsidRPr="00F4319E" w:rsidRDefault="00B83D61" w:rsidP="007601FA">
            <w:pPr>
              <w:pStyle w:val="Tabletext"/>
            </w:pPr>
            <w:r w:rsidRPr="00F4319E">
              <w:t>Whole body FDG PET study, following initial therapy, performed for the evaluation of suspected residual, metastatic or recurrent colorectal carcinoma in a patient considered suitable for active therapy (R)</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61553</w:t>
            </w:r>
          </w:p>
        </w:tc>
        <w:tc>
          <w:tcPr>
            <w:tcW w:w="3724" w:type="pct"/>
            <w:shd w:val="clear" w:color="auto" w:fill="auto"/>
            <w:hideMark/>
          </w:tcPr>
          <w:p w:rsidR="00B83D61" w:rsidRPr="00F4319E" w:rsidRDefault="00B83D61" w:rsidP="007601FA">
            <w:pPr>
              <w:pStyle w:val="Tabletext"/>
            </w:pPr>
            <w:r w:rsidRPr="00F4319E">
              <w:t>Whole body FDG PET study, following initial therapy, performed for the evaluation of suspected metastatic or recurrent malignant melanoma in a patient considered suitable for active therapy (R)</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999.00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61559</w:t>
            </w:r>
          </w:p>
        </w:tc>
        <w:tc>
          <w:tcPr>
            <w:tcW w:w="3724" w:type="pct"/>
            <w:shd w:val="clear" w:color="auto" w:fill="auto"/>
            <w:hideMark/>
          </w:tcPr>
          <w:p w:rsidR="00B83D61" w:rsidRPr="00F4319E" w:rsidRDefault="00B83D61" w:rsidP="007601FA">
            <w:pPr>
              <w:pStyle w:val="Tabletext"/>
            </w:pPr>
            <w:r w:rsidRPr="00F4319E">
              <w:t>FDG PET study of the brain, performed for the evaluation of refractory epilepsy, that is being evaluated for surgery (R)</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918.00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61565</w:t>
            </w:r>
          </w:p>
        </w:tc>
        <w:tc>
          <w:tcPr>
            <w:tcW w:w="3724" w:type="pct"/>
            <w:shd w:val="clear" w:color="auto" w:fill="auto"/>
            <w:hideMark/>
          </w:tcPr>
          <w:p w:rsidR="00B83D61" w:rsidRPr="00F4319E" w:rsidRDefault="00B83D61" w:rsidP="007601FA">
            <w:pPr>
              <w:pStyle w:val="Tabletext"/>
            </w:pPr>
            <w:r w:rsidRPr="00F4319E">
              <w:t>Whole body FDG PET study, following initial therapy, performed for the evaluation of suspected residual, metastatic or recurrent ovarian carcinoma in a patient considered suitable for active therapy (R)</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61571</w:t>
            </w:r>
          </w:p>
        </w:tc>
        <w:tc>
          <w:tcPr>
            <w:tcW w:w="3724" w:type="pct"/>
            <w:shd w:val="clear" w:color="auto" w:fill="auto"/>
            <w:hideMark/>
          </w:tcPr>
          <w:p w:rsidR="00B83D61" w:rsidRPr="00F4319E" w:rsidRDefault="00B83D61" w:rsidP="007601FA">
            <w:pPr>
              <w:pStyle w:val="Tabletext"/>
            </w:pPr>
            <w:r w:rsidRPr="00F4319E">
              <w:t>Whole body FDG PET study for the further primary staging of patients with histologically proven carcinoma of the uterine cervix, at FIGO stage IB2 or greater by conventional staging, prior to planned radical radiation therapy or combined modality therapy with curative intent (R)</w:t>
            </w:r>
          </w:p>
        </w:tc>
        <w:tc>
          <w:tcPr>
            <w:tcW w:w="661" w:type="pct"/>
            <w:shd w:val="clear" w:color="auto" w:fill="auto"/>
            <w:hideMark/>
          </w:tcPr>
          <w:p w:rsidR="00B83D61" w:rsidRPr="00F4319E" w:rsidRDefault="00B83D61" w:rsidP="007601FA">
            <w:pPr>
              <w:pStyle w:val="Tabletext"/>
              <w:tabs>
                <w:tab w:val="decimal" w:pos="440"/>
              </w:tabs>
              <w:jc w:val="right"/>
              <w:rPr>
                <w:bCs/>
                <w:iCs/>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61575</w:t>
            </w:r>
          </w:p>
        </w:tc>
        <w:tc>
          <w:tcPr>
            <w:tcW w:w="3724" w:type="pct"/>
            <w:shd w:val="clear" w:color="auto" w:fill="auto"/>
            <w:hideMark/>
          </w:tcPr>
          <w:p w:rsidR="00B83D61" w:rsidRPr="00F4319E" w:rsidRDefault="00B83D61" w:rsidP="007601FA">
            <w:pPr>
              <w:pStyle w:val="Tabletext"/>
            </w:pPr>
            <w:r w:rsidRPr="00F4319E">
              <w:t>Whole body FDG PET study for the further staging of patients with confirmed local recurrence of carcinoma of the uterine cervix considered suitable for salvage pelvic chemoradiotherapy or pelvic exenteration with curative intent (R)</w:t>
            </w:r>
          </w:p>
        </w:tc>
        <w:tc>
          <w:tcPr>
            <w:tcW w:w="661" w:type="pct"/>
            <w:shd w:val="clear" w:color="auto" w:fill="auto"/>
            <w:hideMark/>
          </w:tcPr>
          <w:p w:rsidR="00B83D61" w:rsidRPr="00F4319E" w:rsidRDefault="00B83D61" w:rsidP="007601FA">
            <w:pPr>
              <w:pStyle w:val="Tabletext"/>
              <w:tabs>
                <w:tab w:val="decimal" w:pos="440"/>
              </w:tabs>
              <w:jc w:val="right"/>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61577</w:t>
            </w:r>
          </w:p>
        </w:tc>
        <w:tc>
          <w:tcPr>
            <w:tcW w:w="3724" w:type="pct"/>
            <w:shd w:val="clear" w:color="auto" w:fill="auto"/>
            <w:hideMark/>
          </w:tcPr>
          <w:p w:rsidR="00B83D61" w:rsidRPr="00F4319E" w:rsidRDefault="00B83D61" w:rsidP="007601FA">
            <w:pPr>
              <w:pStyle w:val="Tabletext"/>
            </w:pPr>
            <w:r w:rsidRPr="00F4319E">
              <w:t>Whole body FDG PET study, performed for the staging of proven oesophageal or GEJ carcinoma, in a patient considered suitable for active therapy (R)</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61598</w:t>
            </w:r>
          </w:p>
        </w:tc>
        <w:tc>
          <w:tcPr>
            <w:tcW w:w="3724" w:type="pct"/>
            <w:shd w:val="clear" w:color="auto" w:fill="auto"/>
            <w:hideMark/>
          </w:tcPr>
          <w:p w:rsidR="00B83D61" w:rsidRPr="00F4319E" w:rsidRDefault="00B83D61" w:rsidP="007601FA">
            <w:pPr>
              <w:pStyle w:val="Tabletext"/>
            </w:pPr>
            <w:r w:rsidRPr="00F4319E">
              <w:t>Whole body FDG PET study performed for the staging of biopsy</w:t>
            </w:r>
            <w:r w:rsidR="00F4319E">
              <w:noBreakHyphen/>
            </w:r>
            <w:r w:rsidRPr="00F4319E">
              <w:t>proven, newly</w:t>
            </w:r>
            <w:r w:rsidR="00F4319E">
              <w:noBreakHyphen/>
            </w:r>
            <w:r w:rsidRPr="00F4319E">
              <w:t>diagnosed or recurrent head and neck cancer (R)</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61604</w:t>
            </w:r>
          </w:p>
        </w:tc>
        <w:tc>
          <w:tcPr>
            <w:tcW w:w="3724" w:type="pct"/>
            <w:shd w:val="clear" w:color="auto" w:fill="auto"/>
            <w:hideMark/>
          </w:tcPr>
          <w:p w:rsidR="00B83D61" w:rsidRPr="00F4319E" w:rsidRDefault="00B83D61" w:rsidP="007601FA">
            <w:pPr>
              <w:pStyle w:val="Tabletext"/>
            </w:pPr>
            <w:r w:rsidRPr="00F4319E">
              <w:t>Whole body FDG PET study performed for the evaluation of a patient with suspected residual head and neck cancer after definitive treatment, and who is suitable for active therapy (R)</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61610</w:t>
            </w:r>
          </w:p>
        </w:tc>
        <w:tc>
          <w:tcPr>
            <w:tcW w:w="3724" w:type="pct"/>
            <w:shd w:val="clear" w:color="auto" w:fill="auto"/>
            <w:hideMark/>
          </w:tcPr>
          <w:p w:rsidR="00B83D61" w:rsidRPr="00F4319E" w:rsidRDefault="00B83D61" w:rsidP="007601FA">
            <w:pPr>
              <w:pStyle w:val="Tabletext"/>
            </w:pPr>
            <w:r w:rsidRPr="00F4319E">
              <w:t>Whole body FDG PET study performed for the evaluation of metastatic squamous cell carcinoma of unknown primary site involving cervical nodes (R)</w:t>
            </w:r>
          </w:p>
        </w:tc>
        <w:tc>
          <w:tcPr>
            <w:tcW w:w="661" w:type="pct"/>
            <w:shd w:val="clear" w:color="auto" w:fill="auto"/>
            <w:hideMark/>
          </w:tcPr>
          <w:p w:rsidR="00B83D61" w:rsidRPr="00F4319E" w:rsidRDefault="00B83D61" w:rsidP="007601FA">
            <w:pPr>
              <w:pStyle w:val="Tabletext"/>
              <w:tabs>
                <w:tab w:val="decimal" w:pos="440"/>
              </w:tabs>
              <w:jc w:val="right"/>
              <w:rPr>
                <w:snapToGrid w:val="0"/>
              </w:rPr>
            </w:pPr>
            <w:r w:rsidRPr="00F4319E">
              <w:t>953.00</w:t>
            </w:r>
          </w:p>
        </w:tc>
      </w:tr>
      <w:tr w:rsidR="00B83D61" w:rsidRPr="00F4319E" w:rsidTr="007601FA">
        <w:trPr>
          <w:cantSplit/>
        </w:trPr>
        <w:tc>
          <w:tcPr>
            <w:tcW w:w="615" w:type="pct"/>
            <w:shd w:val="clear" w:color="auto" w:fill="auto"/>
            <w:hideMark/>
          </w:tcPr>
          <w:p w:rsidR="00B83D61" w:rsidRPr="00F4319E" w:rsidRDefault="00B83D61" w:rsidP="007601FA">
            <w:pPr>
              <w:pStyle w:val="Tabletext"/>
            </w:pPr>
            <w:r w:rsidRPr="00F4319E">
              <w:t>61620</w:t>
            </w:r>
          </w:p>
        </w:tc>
        <w:tc>
          <w:tcPr>
            <w:tcW w:w="3724" w:type="pct"/>
            <w:shd w:val="clear" w:color="auto" w:fill="auto"/>
            <w:hideMark/>
          </w:tcPr>
          <w:p w:rsidR="00B83D61" w:rsidRPr="00F4319E" w:rsidRDefault="00B83D61" w:rsidP="007601FA">
            <w:pPr>
              <w:pStyle w:val="Tabletext"/>
              <w:rPr>
                <w:iCs/>
                <w:color w:val="000000"/>
              </w:rPr>
            </w:pPr>
            <w:r w:rsidRPr="00F4319E">
              <w:t>Whole body FDG PET study for the initial staging of newly diagnosed or previously untreated Hodgkin or non</w:t>
            </w:r>
            <w:r w:rsidR="00F4319E">
              <w:noBreakHyphen/>
            </w:r>
            <w:r w:rsidRPr="00F4319E">
              <w:t>Hodgkin lymphoma (R)</w:t>
            </w:r>
          </w:p>
        </w:tc>
        <w:tc>
          <w:tcPr>
            <w:tcW w:w="661" w:type="pct"/>
            <w:shd w:val="clear" w:color="auto" w:fill="auto"/>
            <w:hideMark/>
          </w:tcPr>
          <w:p w:rsidR="00B83D61" w:rsidRPr="00F4319E" w:rsidRDefault="00B83D61" w:rsidP="007601FA">
            <w:pPr>
              <w:pStyle w:val="Tabletext"/>
              <w:tabs>
                <w:tab w:val="decimal" w:pos="440"/>
              </w:tabs>
              <w:jc w:val="right"/>
              <w:rPr>
                <w:bCs/>
                <w:iCs/>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61622</w:t>
            </w:r>
          </w:p>
        </w:tc>
        <w:tc>
          <w:tcPr>
            <w:tcW w:w="3724" w:type="pct"/>
            <w:shd w:val="clear" w:color="auto" w:fill="auto"/>
            <w:hideMark/>
          </w:tcPr>
          <w:p w:rsidR="00B83D61" w:rsidRPr="00F4319E" w:rsidRDefault="00B83D61" w:rsidP="007601FA">
            <w:pPr>
              <w:pStyle w:val="Tabletext"/>
              <w:rPr>
                <w:iCs/>
                <w:color w:val="000000"/>
              </w:rPr>
            </w:pPr>
            <w:r w:rsidRPr="00F4319E">
              <w:t>Whole body FDG PET study to assess response to first line therapy either during treatment or within 3 months of completing definitive first line treatment for Hodgkin or non</w:t>
            </w:r>
            <w:r w:rsidR="00F4319E">
              <w:noBreakHyphen/>
            </w:r>
            <w:r w:rsidRPr="00F4319E">
              <w:t>Hodgkin lymphoma (R)</w:t>
            </w:r>
          </w:p>
        </w:tc>
        <w:tc>
          <w:tcPr>
            <w:tcW w:w="661" w:type="pct"/>
            <w:shd w:val="clear" w:color="auto" w:fill="auto"/>
            <w:hideMark/>
          </w:tcPr>
          <w:p w:rsidR="00B83D61" w:rsidRPr="00F4319E" w:rsidRDefault="00B83D61" w:rsidP="007601FA">
            <w:pPr>
              <w:pStyle w:val="Tabletext"/>
              <w:tabs>
                <w:tab w:val="decimal" w:pos="440"/>
              </w:tabs>
              <w:jc w:val="right"/>
              <w:rPr>
                <w:bCs/>
                <w:iCs/>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61628</w:t>
            </w:r>
          </w:p>
        </w:tc>
        <w:tc>
          <w:tcPr>
            <w:tcW w:w="3724" w:type="pct"/>
            <w:shd w:val="clear" w:color="auto" w:fill="auto"/>
            <w:hideMark/>
          </w:tcPr>
          <w:p w:rsidR="00B83D61" w:rsidRPr="00F4319E" w:rsidRDefault="00B83D61" w:rsidP="007601FA">
            <w:pPr>
              <w:pStyle w:val="Tabletext"/>
              <w:rPr>
                <w:iCs/>
                <w:color w:val="000000"/>
              </w:rPr>
            </w:pPr>
            <w:r w:rsidRPr="00F4319E">
              <w:t>Whole body FDG PET study for restaging following confirmation of recurrence of Hodgkin or non</w:t>
            </w:r>
            <w:r w:rsidR="00F4319E">
              <w:noBreakHyphen/>
            </w:r>
            <w:r w:rsidRPr="00F4319E">
              <w:t>Hodgkin lymphoma (R)</w:t>
            </w:r>
          </w:p>
        </w:tc>
        <w:tc>
          <w:tcPr>
            <w:tcW w:w="661" w:type="pct"/>
            <w:shd w:val="clear" w:color="auto" w:fill="auto"/>
            <w:hideMark/>
          </w:tcPr>
          <w:p w:rsidR="00B83D61" w:rsidRPr="00F4319E" w:rsidRDefault="00B83D61" w:rsidP="007601FA">
            <w:pPr>
              <w:pStyle w:val="Tabletext"/>
              <w:tabs>
                <w:tab w:val="decimal" w:pos="440"/>
              </w:tabs>
              <w:jc w:val="right"/>
              <w:rPr>
                <w:bCs/>
                <w:iCs/>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61632</w:t>
            </w:r>
          </w:p>
        </w:tc>
        <w:tc>
          <w:tcPr>
            <w:tcW w:w="3724" w:type="pct"/>
            <w:shd w:val="clear" w:color="auto" w:fill="auto"/>
            <w:hideMark/>
          </w:tcPr>
          <w:p w:rsidR="00B83D61" w:rsidRPr="00F4319E" w:rsidRDefault="00B83D61" w:rsidP="007601FA">
            <w:pPr>
              <w:pStyle w:val="Tabletext"/>
              <w:rPr>
                <w:iCs/>
                <w:color w:val="000000"/>
              </w:rPr>
            </w:pPr>
            <w:r w:rsidRPr="00F4319E">
              <w:t>Whole body FDG PET study to assess response to second</w:t>
            </w:r>
            <w:r w:rsidR="00F4319E">
              <w:noBreakHyphen/>
            </w:r>
            <w:r w:rsidRPr="00F4319E">
              <w:t>line chemotherapy if haemopoietic stem cell transplantation is being considered for Hodgkin or non</w:t>
            </w:r>
            <w:r w:rsidR="00F4319E">
              <w:noBreakHyphen/>
            </w:r>
            <w:r w:rsidRPr="00F4319E">
              <w:t>Hodgkin lymphoma (R)</w:t>
            </w:r>
          </w:p>
        </w:tc>
        <w:tc>
          <w:tcPr>
            <w:tcW w:w="661" w:type="pct"/>
            <w:shd w:val="clear" w:color="auto" w:fill="auto"/>
            <w:hideMark/>
          </w:tcPr>
          <w:p w:rsidR="00B83D61" w:rsidRPr="00F4319E" w:rsidRDefault="00B83D61" w:rsidP="007601FA">
            <w:pPr>
              <w:pStyle w:val="Tabletext"/>
              <w:tabs>
                <w:tab w:val="decimal" w:pos="440"/>
              </w:tabs>
              <w:jc w:val="right"/>
              <w:rPr>
                <w:bCs/>
                <w:iCs/>
              </w:rPr>
            </w:pPr>
            <w:r w:rsidRPr="00F4319E">
              <w:t>953.00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61640</w:t>
            </w:r>
          </w:p>
        </w:tc>
        <w:tc>
          <w:tcPr>
            <w:tcW w:w="3724" w:type="pct"/>
            <w:shd w:val="clear" w:color="auto" w:fill="auto"/>
            <w:hideMark/>
          </w:tcPr>
          <w:p w:rsidR="00B83D61" w:rsidRPr="00F4319E" w:rsidRDefault="00B83D61" w:rsidP="007601FA">
            <w:pPr>
              <w:pStyle w:val="Tabletext"/>
              <w:rPr>
                <w:iCs/>
                <w:color w:val="000000"/>
              </w:rPr>
            </w:pPr>
            <w:r w:rsidRPr="00F4319E">
              <w:t>Whole body FDG PET study for initial staging of a patient with biopsy</w:t>
            </w:r>
            <w:r w:rsidR="00F4319E">
              <w:noBreakHyphen/>
            </w:r>
            <w:r w:rsidRPr="00F4319E">
              <w:t>proven bone or soft tissue sarcoma (excluding gastrointestinal stromal tumour) considered by conventional staging to be potentially curable (R)</w:t>
            </w:r>
          </w:p>
        </w:tc>
        <w:tc>
          <w:tcPr>
            <w:tcW w:w="661" w:type="pct"/>
            <w:shd w:val="clear" w:color="auto" w:fill="auto"/>
            <w:hideMark/>
          </w:tcPr>
          <w:p w:rsidR="00B83D61" w:rsidRPr="00F4319E" w:rsidRDefault="00B83D61" w:rsidP="007601FA">
            <w:pPr>
              <w:pStyle w:val="Tabletext"/>
              <w:tabs>
                <w:tab w:val="decimal" w:pos="440"/>
              </w:tabs>
              <w:jc w:val="right"/>
              <w:rPr>
                <w:bCs/>
                <w:iCs/>
              </w:rPr>
            </w:pPr>
            <w:r w:rsidRPr="00F4319E">
              <w:t>999.00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61646</w:t>
            </w:r>
          </w:p>
        </w:tc>
        <w:tc>
          <w:tcPr>
            <w:tcW w:w="3724" w:type="pct"/>
            <w:shd w:val="clear" w:color="auto" w:fill="auto"/>
            <w:hideMark/>
          </w:tcPr>
          <w:p w:rsidR="00B83D61" w:rsidRPr="00F4319E" w:rsidRDefault="00B83D61" w:rsidP="007601FA">
            <w:pPr>
              <w:pStyle w:val="Tabletext"/>
              <w:rPr>
                <w:iCs/>
                <w:color w:val="000000"/>
              </w:rPr>
            </w:pPr>
            <w:r w:rsidRPr="00F4319E">
              <w:t>Whole body FDG PET study for the evaluation of patients with suspected residual or recurrent sarcoma (excluding gastrointestinal stromal tumour) after the initial course of definitive therapy to determine suitability for subsequent therapy with curative intent (R)</w:t>
            </w:r>
          </w:p>
        </w:tc>
        <w:tc>
          <w:tcPr>
            <w:tcW w:w="661" w:type="pct"/>
            <w:shd w:val="clear" w:color="auto" w:fill="auto"/>
            <w:hideMark/>
          </w:tcPr>
          <w:p w:rsidR="00B83D61" w:rsidRPr="00F4319E" w:rsidRDefault="00B83D61" w:rsidP="007601FA">
            <w:pPr>
              <w:pStyle w:val="Tabletext"/>
              <w:tabs>
                <w:tab w:val="decimal" w:pos="440"/>
              </w:tabs>
              <w:jc w:val="right"/>
              <w:rPr>
                <w:bCs/>
                <w:iCs/>
              </w:rPr>
            </w:pPr>
            <w:r w:rsidRPr="00F4319E">
              <w:t>999.00</w:t>
            </w:r>
          </w:p>
        </w:tc>
      </w:tr>
      <w:tr w:rsidR="00B83D61" w:rsidRPr="00F4319E" w:rsidTr="007601FA">
        <w:tc>
          <w:tcPr>
            <w:tcW w:w="615" w:type="pct"/>
            <w:shd w:val="clear" w:color="auto" w:fill="auto"/>
            <w:hideMark/>
          </w:tcPr>
          <w:p w:rsidR="00B83D61" w:rsidRPr="00F4319E" w:rsidRDefault="00B83D61" w:rsidP="00745864">
            <w:pPr>
              <w:pStyle w:val="Tabletext"/>
            </w:pPr>
            <w:r w:rsidRPr="00F4319E">
              <w:t>6164</w:t>
            </w:r>
            <w:r w:rsidR="00745864" w:rsidRPr="00F4319E">
              <w:t>7</w:t>
            </w:r>
          </w:p>
        </w:tc>
        <w:tc>
          <w:tcPr>
            <w:tcW w:w="3724" w:type="pct"/>
            <w:shd w:val="clear" w:color="auto" w:fill="auto"/>
            <w:hideMark/>
          </w:tcPr>
          <w:p w:rsidR="00B83D61" w:rsidRPr="00F4319E" w:rsidRDefault="00B83D61" w:rsidP="007601FA">
            <w:pPr>
              <w:pStyle w:val="Tabletext"/>
            </w:pPr>
            <w:r w:rsidRPr="00F4319E">
              <w:t xml:space="preserve">Whole body </w:t>
            </w:r>
            <w:r w:rsidRPr="00F4319E">
              <w:rPr>
                <w:vertAlign w:val="superscript"/>
              </w:rPr>
              <w:t>68</w:t>
            </w:r>
            <w:r w:rsidRPr="00F4319E">
              <w:t>Ga</w:t>
            </w:r>
            <w:r w:rsidR="00F4319E">
              <w:noBreakHyphen/>
            </w:r>
            <w:r w:rsidRPr="00F4319E">
              <w:t>DOTA</w:t>
            </w:r>
            <w:r w:rsidR="00F4319E">
              <w:noBreakHyphen/>
            </w:r>
            <w:r w:rsidRPr="00F4319E">
              <w:t>peptide PET study (including any associated computed tomography scans for anatomic localisation and attenuation correction), if:</w:t>
            </w:r>
          </w:p>
          <w:p w:rsidR="00B83D61" w:rsidRPr="00F4319E" w:rsidRDefault="00B83D61" w:rsidP="007601FA">
            <w:pPr>
              <w:pStyle w:val="Tablea"/>
            </w:pPr>
            <w:r w:rsidRPr="00F4319E">
              <w:t>(a) a gastro</w:t>
            </w:r>
            <w:r w:rsidR="00F4319E">
              <w:noBreakHyphen/>
            </w:r>
            <w:r w:rsidRPr="00F4319E">
              <w:t>entero</w:t>
            </w:r>
            <w:r w:rsidR="00F4319E">
              <w:noBreakHyphen/>
            </w:r>
            <w:r w:rsidRPr="00F4319E">
              <w:t>pancreatic neuroendocrine tumour is suspected on the basis of biochemical evidence with negative or equivocal conventional imaging; or</w:t>
            </w:r>
          </w:p>
          <w:p w:rsidR="00B83D61" w:rsidRPr="00F4319E" w:rsidRDefault="00B83D61" w:rsidP="007601FA">
            <w:pPr>
              <w:pStyle w:val="Tablea"/>
            </w:pPr>
            <w:r w:rsidRPr="00F4319E">
              <w:t>(b) both:</w:t>
            </w:r>
          </w:p>
          <w:p w:rsidR="00B83D61" w:rsidRPr="00F4319E" w:rsidRDefault="00B83D61" w:rsidP="007601FA">
            <w:pPr>
              <w:pStyle w:val="Tablei"/>
            </w:pPr>
            <w:r w:rsidRPr="00F4319E">
              <w:t>(i) a surgically amenable gastro</w:t>
            </w:r>
            <w:r w:rsidR="00F4319E">
              <w:noBreakHyphen/>
            </w:r>
            <w:r w:rsidRPr="00F4319E">
              <w:t>entero</w:t>
            </w:r>
            <w:r w:rsidR="00F4319E">
              <w:noBreakHyphen/>
            </w:r>
            <w:r w:rsidRPr="00F4319E">
              <w:t>pancreatic neuroendocrine tumour has been identified on the basis of conventional techniques; and</w:t>
            </w:r>
          </w:p>
          <w:p w:rsidR="00B83D61" w:rsidRPr="00F4319E" w:rsidRDefault="00B83D61" w:rsidP="007601FA">
            <w:pPr>
              <w:pStyle w:val="Tablei"/>
            </w:pPr>
            <w:r w:rsidRPr="00F4319E">
              <w:t>(ii) the study is for excluding additional disease sites</w:t>
            </w:r>
          </w:p>
          <w:p w:rsidR="00B83D61" w:rsidRPr="00F4319E" w:rsidRDefault="00B83D61" w:rsidP="007601FA">
            <w:pPr>
              <w:pStyle w:val="Tabletext"/>
              <w:rPr>
                <w:iCs/>
                <w:color w:val="000000"/>
              </w:rPr>
            </w:pPr>
            <w:r w:rsidRPr="00F4319E">
              <w:t>(R)</w:t>
            </w:r>
          </w:p>
        </w:tc>
        <w:tc>
          <w:tcPr>
            <w:tcW w:w="661" w:type="pct"/>
            <w:shd w:val="clear" w:color="auto" w:fill="auto"/>
            <w:hideMark/>
          </w:tcPr>
          <w:p w:rsidR="00B83D61" w:rsidRPr="00F4319E" w:rsidRDefault="00B83D61" w:rsidP="007601FA">
            <w:pPr>
              <w:pStyle w:val="Tabletext"/>
              <w:tabs>
                <w:tab w:val="decimal" w:pos="440"/>
              </w:tabs>
              <w:jc w:val="right"/>
              <w:rPr>
                <w:bCs/>
                <w:iCs/>
              </w:rPr>
            </w:pPr>
            <w:r w:rsidRPr="00F4319E">
              <w:t>1,053.00</w:t>
            </w:r>
          </w:p>
        </w:tc>
      </w:tr>
      <w:tr w:rsidR="00B83D61" w:rsidRPr="00F4319E" w:rsidTr="007601FA">
        <w:tc>
          <w:tcPr>
            <w:tcW w:w="615" w:type="pct"/>
            <w:shd w:val="clear" w:color="auto" w:fill="auto"/>
            <w:hideMark/>
          </w:tcPr>
          <w:p w:rsidR="00B83D61" w:rsidRPr="00F4319E" w:rsidRDefault="00B83D61" w:rsidP="007601FA">
            <w:pPr>
              <w:pStyle w:val="Tabletext"/>
            </w:pPr>
            <w:r w:rsidRPr="00F4319E">
              <w:t>61650</w:t>
            </w:r>
          </w:p>
        </w:tc>
        <w:tc>
          <w:tcPr>
            <w:tcW w:w="3724" w:type="pct"/>
            <w:shd w:val="clear" w:color="auto" w:fill="auto"/>
            <w:hideMark/>
          </w:tcPr>
          <w:p w:rsidR="00B83D61" w:rsidRPr="00F4319E" w:rsidRDefault="00B83D61" w:rsidP="007601FA">
            <w:pPr>
              <w:pStyle w:val="Tabletext"/>
            </w:pPr>
            <w:r w:rsidRPr="00F4319E">
              <w:t>LeukoScan study of the long bones and feet for suspected osteomyelitis, if patient does not have access to ex</w:t>
            </w:r>
            <w:r w:rsidR="00F4319E">
              <w:noBreakHyphen/>
            </w:r>
            <w:r w:rsidRPr="00F4319E">
              <w:t>vivo white blood cell scanning (R) (K)</w:t>
            </w:r>
          </w:p>
          <w:p w:rsidR="00B83D61" w:rsidRPr="00F4319E" w:rsidRDefault="00B83D61" w:rsidP="007601FA">
            <w:pPr>
              <w:pStyle w:val="notetext"/>
              <w:ind w:left="820"/>
              <w:rPr>
                <w:iCs/>
                <w:color w:val="000000"/>
              </w:rPr>
            </w:pPr>
            <w:r w:rsidRPr="00F4319E">
              <w:t>Note:</w:t>
            </w:r>
            <w:r w:rsidRPr="00F4319E">
              <w:tab/>
              <w:t>LeukoScan is only indicated for diagnostic imaging in a patient suspected of infection of the long bones and feet, including those with diabetic ulcers. The descriptor does not cover a patient who is being investigated for other sites of infection.</w:t>
            </w:r>
          </w:p>
        </w:tc>
        <w:tc>
          <w:tcPr>
            <w:tcW w:w="661" w:type="pct"/>
            <w:shd w:val="clear" w:color="auto" w:fill="auto"/>
            <w:hideMark/>
          </w:tcPr>
          <w:p w:rsidR="00B83D61" w:rsidRPr="00F4319E" w:rsidRDefault="00B83D61" w:rsidP="007601FA">
            <w:pPr>
              <w:pStyle w:val="Tabletext"/>
              <w:tabs>
                <w:tab w:val="decimal" w:pos="440"/>
              </w:tabs>
              <w:jc w:val="right"/>
              <w:rPr>
                <w:bCs/>
                <w:iCs/>
              </w:rPr>
            </w:pPr>
            <w:r w:rsidRPr="00F4319E">
              <w:rPr>
                <w:snapToGrid w:val="0"/>
              </w:rPr>
              <w:t>878.70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61651</w:t>
            </w:r>
          </w:p>
        </w:tc>
        <w:tc>
          <w:tcPr>
            <w:tcW w:w="3724" w:type="pct"/>
            <w:shd w:val="clear" w:color="auto" w:fill="auto"/>
          </w:tcPr>
          <w:p w:rsidR="00B83D61" w:rsidRPr="00F4319E" w:rsidRDefault="00B83D61" w:rsidP="007601FA">
            <w:pPr>
              <w:pStyle w:val="Tabletext"/>
            </w:pPr>
            <w:r w:rsidRPr="00F4319E">
              <w:t>Single stress or rest myocardial perfusion study—planar imaging (R) (NK)</w:t>
            </w:r>
          </w:p>
        </w:tc>
        <w:tc>
          <w:tcPr>
            <w:tcW w:w="661" w:type="pct"/>
            <w:shd w:val="clear" w:color="auto" w:fill="auto"/>
          </w:tcPr>
          <w:p w:rsidR="00B83D61" w:rsidRPr="00F4319E" w:rsidRDefault="00B83D61" w:rsidP="007601FA">
            <w:pPr>
              <w:pStyle w:val="Tabletext"/>
              <w:tabs>
                <w:tab w:val="decimal" w:pos="440"/>
              </w:tabs>
              <w:jc w:val="right"/>
            </w:pPr>
            <w:r w:rsidRPr="00F4319E">
              <w:t>224.45</w:t>
            </w:r>
          </w:p>
        </w:tc>
      </w:tr>
      <w:tr w:rsidR="00B83D61" w:rsidRPr="00F4319E" w:rsidTr="007601FA">
        <w:tblPrEx>
          <w:tblLook w:val="0000" w:firstRow="0" w:lastRow="0" w:firstColumn="0" w:lastColumn="0" w:noHBand="0" w:noVBand="0"/>
        </w:tblPrEx>
        <w:trPr>
          <w:cantSplit/>
        </w:trPr>
        <w:tc>
          <w:tcPr>
            <w:tcW w:w="615" w:type="pct"/>
            <w:shd w:val="clear" w:color="auto" w:fill="auto"/>
          </w:tcPr>
          <w:p w:rsidR="00B83D61" w:rsidRPr="00F4319E" w:rsidRDefault="00B83D61" w:rsidP="007601FA">
            <w:pPr>
              <w:pStyle w:val="Tabletext"/>
            </w:pPr>
            <w:r w:rsidRPr="00F4319E">
              <w:t>61652</w:t>
            </w:r>
          </w:p>
        </w:tc>
        <w:tc>
          <w:tcPr>
            <w:tcW w:w="3724" w:type="pct"/>
            <w:shd w:val="clear" w:color="auto" w:fill="auto"/>
          </w:tcPr>
          <w:p w:rsidR="00B83D61" w:rsidRPr="00F4319E" w:rsidRDefault="00B83D61" w:rsidP="007601FA">
            <w:pPr>
              <w:pStyle w:val="Tabletext"/>
            </w:pPr>
            <w:r w:rsidRPr="00F4319E">
              <w:t>Single stress or rest myocardial perfusion study—with single photon emission tomography and with planar imaging when performed (R) (NK)</w:t>
            </w:r>
          </w:p>
        </w:tc>
        <w:tc>
          <w:tcPr>
            <w:tcW w:w="661" w:type="pct"/>
            <w:shd w:val="clear" w:color="auto" w:fill="auto"/>
          </w:tcPr>
          <w:p w:rsidR="00B83D61" w:rsidRPr="00F4319E" w:rsidRDefault="00B83D61" w:rsidP="007601FA">
            <w:pPr>
              <w:pStyle w:val="Tabletext"/>
              <w:tabs>
                <w:tab w:val="decimal" w:pos="440"/>
              </w:tabs>
              <w:jc w:val="right"/>
            </w:pPr>
            <w:r w:rsidRPr="00F4319E">
              <w:t>282.65</w:t>
            </w:r>
          </w:p>
        </w:tc>
      </w:tr>
      <w:tr w:rsidR="00B83D61" w:rsidRPr="00F4319E" w:rsidTr="007601FA">
        <w:tblPrEx>
          <w:tblLook w:val="0000" w:firstRow="0" w:lastRow="0" w:firstColumn="0" w:lastColumn="0" w:noHBand="0" w:noVBand="0"/>
        </w:tblPrEx>
        <w:trPr>
          <w:cantSplit/>
        </w:trPr>
        <w:tc>
          <w:tcPr>
            <w:tcW w:w="615" w:type="pct"/>
            <w:shd w:val="clear" w:color="auto" w:fill="auto"/>
          </w:tcPr>
          <w:p w:rsidR="00B83D61" w:rsidRPr="00F4319E" w:rsidRDefault="00B83D61" w:rsidP="007601FA">
            <w:pPr>
              <w:pStyle w:val="Tabletext"/>
            </w:pPr>
            <w:r w:rsidRPr="00F4319E">
              <w:t>61653</w:t>
            </w:r>
          </w:p>
        </w:tc>
        <w:tc>
          <w:tcPr>
            <w:tcW w:w="3724" w:type="pct"/>
            <w:shd w:val="clear" w:color="auto" w:fill="auto"/>
          </w:tcPr>
          <w:p w:rsidR="00B83D61" w:rsidRPr="00F4319E" w:rsidRDefault="00B83D61" w:rsidP="007601FA">
            <w:pPr>
              <w:pStyle w:val="Tabletext"/>
            </w:pPr>
            <w:r w:rsidRPr="00F4319E">
              <w:t>Combined stress and rest, stress and re</w:t>
            </w:r>
            <w:r w:rsidR="00F4319E">
              <w:noBreakHyphen/>
            </w:r>
            <w:r w:rsidRPr="00F4319E">
              <w:t>injection or rest and redistribution myocardial perfusion study, including delayed imaging or re</w:t>
            </w:r>
            <w:r w:rsidR="00F4319E">
              <w:noBreakHyphen/>
            </w:r>
            <w:r w:rsidRPr="00F4319E">
              <w:t>injection protocol on a subsequent occasion—planar imaging (R) (NK)</w:t>
            </w:r>
          </w:p>
        </w:tc>
        <w:tc>
          <w:tcPr>
            <w:tcW w:w="661" w:type="pct"/>
            <w:shd w:val="clear" w:color="auto" w:fill="auto"/>
          </w:tcPr>
          <w:p w:rsidR="00B83D61" w:rsidRPr="00F4319E" w:rsidRDefault="00B83D61" w:rsidP="007601FA">
            <w:pPr>
              <w:pStyle w:val="Tabletext"/>
              <w:tabs>
                <w:tab w:val="decimal" w:pos="440"/>
              </w:tabs>
              <w:jc w:val="right"/>
            </w:pPr>
            <w:r w:rsidRPr="00F4319E">
              <w:t>354.85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61654</w:t>
            </w:r>
          </w:p>
        </w:tc>
        <w:tc>
          <w:tcPr>
            <w:tcW w:w="3724" w:type="pct"/>
            <w:shd w:val="clear" w:color="auto" w:fill="auto"/>
          </w:tcPr>
          <w:p w:rsidR="00B83D61" w:rsidRPr="00F4319E" w:rsidRDefault="00B83D61" w:rsidP="007601FA">
            <w:pPr>
              <w:pStyle w:val="Tabletext"/>
            </w:pPr>
            <w:r w:rsidRPr="00F4319E">
              <w:t>Combined stress and rest, stress and re</w:t>
            </w:r>
            <w:r w:rsidR="00F4319E">
              <w:noBreakHyphen/>
            </w:r>
            <w:r w:rsidRPr="00F4319E">
              <w:t>injection or rest and redistribution myocardial perfusion study, including delayed imaging or re</w:t>
            </w:r>
            <w:r w:rsidR="00F4319E">
              <w:noBreakHyphen/>
            </w:r>
            <w:r w:rsidRPr="00F4319E">
              <w:t>injection protocol on a subsequent occasion—with single photon emission tomography and with planar imaging when performed (R) (NK)</w:t>
            </w:r>
          </w:p>
        </w:tc>
        <w:tc>
          <w:tcPr>
            <w:tcW w:w="661" w:type="pct"/>
            <w:shd w:val="clear" w:color="auto" w:fill="auto"/>
          </w:tcPr>
          <w:p w:rsidR="00B83D61" w:rsidRPr="00F4319E" w:rsidRDefault="00B83D61" w:rsidP="007601FA">
            <w:pPr>
              <w:pStyle w:val="Tabletext"/>
              <w:tabs>
                <w:tab w:val="decimal" w:pos="440"/>
              </w:tabs>
              <w:jc w:val="right"/>
            </w:pPr>
            <w:r w:rsidRPr="00F4319E">
              <w:t>417.45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61655</w:t>
            </w:r>
          </w:p>
        </w:tc>
        <w:tc>
          <w:tcPr>
            <w:tcW w:w="3724" w:type="pct"/>
            <w:shd w:val="clear" w:color="auto" w:fill="auto"/>
          </w:tcPr>
          <w:p w:rsidR="00B83D61" w:rsidRPr="00F4319E" w:rsidRDefault="00B83D61" w:rsidP="007601FA">
            <w:pPr>
              <w:pStyle w:val="Tabletext"/>
            </w:pPr>
            <w:r w:rsidRPr="00F4319E">
              <w:t>Myocardial infarct</w:t>
            </w:r>
            <w:r w:rsidR="00F4319E">
              <w:noBreakHyphen/>
            </w:r>
            <w:r w:rsidRPr="00F4319E">
              <w:t>avid</w:t>
            </w:r>
            <w:r w:rsidR="00F4319E">
              <w:noBreakHyphen/>
            </w:r>
            <w:r w:rsidRPr="00F4319E">
              <w:t>study, with planar imaging and single photon emission tomography, or planar imaging or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183.65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61656</w:t>
            </w:r>
          </w:p>
        </w:tc>
        <w:tc>
          <w:tcPr>
            <w:tcW w:w="3724" w:type="pct"/>
            <w:shd w:val="clear" w:color="auto" w:fill="auto"/>
          </w:tcPr>
          <w:p w:rsidR="00B83D61" w:rsidRPr="00F4319E" w:rsidRDefault="00B83D61" w:rsidP="007601FA">
            <w:pPr>
              <w:pStyle w:val="Tabletext"/>
            </w:pPr>
            <w:r w:rsidRPr="00F4319E">
              <w:t>Gated cardiac blood pool study, (equilibrium), with planar imaging and single photon emission tomography, or planar imaging or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151.70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61657</w:t>
            </w:r>
          </w:p>
        </w:tc>
        <w:tc>
          <w:tcPr>
            <w:tcW w:w="3724" w:type="pct"/>
            <w:shd w:val="clear" w:color="auto" w:fill="auto"/>
          </w:tcPr>
          <w:p w:rsidR="00B83D61" w:rsidRPr="00F4319E" w:rsidRDefault="00B83D61" w:rsidP="007601FA">
            <w:pPr>
              <w:pStyle w:val="Tabletext"/>
            </w:pPr>
            <w:r w:rsidRPr="00F4319E">
              <w:t>Gated cardiac blood pool study, and first pass blood flow or cardiac shunt study, with planar imaging and single photon emission tomography, or planar imaging, or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210.00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61658</w:t>
            </w:r>
          </w:p>
        </w:tc>
        <w:tc>
          <w:tcPr>
            <w:tcW w:w="3724" w:type="pct"/>
            <w:shd w:val="clear" w:color="auto" w:fill="auto"/>
          </w:tcPr>
          <w:p w:rsidR="00B83D61" w:rsidRPr="00F4319E" w:rsidRDefault="00B83D61" w:rsidP="007601FA">
            <w:pPr>
              <w:pStyle w:val="Tabletext"/>
            </w:pPr>
            <w:r w:rsidRPr="00F4319E">
              <w:t>Gated cardiac blood pool study, with intervention, with planar imaging and single photon emission tomography, or planar imaging, or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190.60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61659</w:t>
            </w:r>
          </w:p>
        </w:tc>
        <w:tc>
          <w:tcPr>
            <w:tcW w:w="3724" w:type="pct"/>
            <w:shd w:val="clear" w:color="auto" w:fill="auto"/>
          </w:tcPr>
          <w:p w:rsidR="00B83D61" w:rsidRPr="00F4319E" w:rsidRDefault="00B83D61" w:rsidP="007601FA">
            <w:pPr>
              <w:pStyle w:val="Tabletext"/>
            </w:pPr>
            <w:r w:rsidRPr="00F4319E">
              <w:t>Gated cardiac blood pool study, with intervention and first pass blood flow study or cardiac shunt study, with planar imaging and single photon emission tomography or planar imaging, or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246.20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61660</w:t>
            </w:r>
          </w:p>
        </w:tc>
        <w:tc>
          <w:tcPr>
            <w:tcW w:w="3724" w:type="pct"/>
            <w:shd w:val="clear" w:color="auto" w:fill="auto"/>
          </w:tcPr>
          <w:p w:rsidR="00B83D61" w:rsidRPr="00F4319E" w:rsidRDefault="00B83D61" w:rsidP="007601FA">
            <w:pPr>
              <w:pStyle w:val="Tabletext"/>
            </w:pPr>
            <w:r w:rsidRPr="00F4319E">
              <w:t>Cardiac first pass blood flow study or cardiac shunt study, not being a service to which another item in this group applies (R) (NK)</w:t>
            </w:r>
          </w:p>
        </w:tc>
        <w:tc>
          <w:tcPr>
            <w:tcW w:w="661" w:type="pct"/>
            <w:shd w:val="clear" w:color="auto" w:fill="auto"/>
          </w:tcPr>
          <w:p w:rsidR="00B83D61" w:rsidRPr="00F4319E" w:rsidRDefault="00B83D61" w:rsidP="007601FA">
            <w:pPr>
              <w:pStyle w:val="Tabletext"/>
              <w:tabs>
                <w:tab w:val="decimal" w:pos="440"/>
              </w:tabs>
              <w:jc w:val="right"/>
            </w:pPr>
            <w:r w:rsidRPr="00F4319E">
              <w:t>114.45</w:t>
            </w:r>
          </w:p>
        </w:tc>
      </w:tr>
      <w:tr w:rsidR="00B83D61" w:rsidRPr="00F4319E" w:rsidTr="007601FA">
        <w:tblPrEx>
          <w:tblLook w:val="0000" w:firstRow="0" w:lastRow="0" w:firstColumn="0" w:lastColumn="0" w:noHBand="0" w:noVBand="0"/>
        </w:tblPrEx>
        <w:trPr>
          <w:cantSplit/>
        </w:trPr>
        <w:tc>
          <w:tcPr>
            <w:tcW w:w="615" w:type="pct"/>
            <w:shd w:val="clear" w:color="auto" w:fill="auto"/>
          </w:tcPr>
          <w:p w:rsidR="00B83D61" w:rsidRPr="00F4319E" w:rsidRDefault="00B83D61" w:rsidP="007601FA">
            <w:pPr>
              <w:pStyle w:val="Tabletext"/>
            </w:pPr>
            <w:r w:rsidRPr="00F4319E">
              <w:t>61661</w:t>
            </w:r>
          </w:p>
        </w:tc>
        <w:tc>
          <w:tcPr>
            <w:tcW w:w="3724" w:type="pct"/>
            <w:shd w:val="clear" w:color="auto" w:fill="auto"/>
          </w:tcPr>
          <w:p w:rsidR="00B83D61" w:rsidRPr="00F4319E" w:rsidRDefault="00B83D61" w:rsidP="007601FA">
            <w:pPr>
              <w:pStyle w:val="Tabletext"/>
            </w:pPr>
            <w:r w:rsidRPr="00F4319E">
              <w:t>Lung perfusion study, with planar imaging and single photon emission tomography or planar imaging, or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113.85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61662</w:t>
            </w:r>
          </w:p>
        </w:tc>
        <w:tc>
          <w:tcPr>
            <w:tcW w:w="3724" w:type="pct"/>
            <w:shd w:val="clear" w:color="auto" w:fill="auto"/>
          </w:tcPr>
          <w:p w:rsidR="00B83D61" w:rsidRPr="00F4319E" w:rsidRDefault="00B83D61" w:rsidP="007601FA">
            <w:pPr>
              <w:pStyle w:val="Tabletext"/>
            </w:pPr>
            <w:r w:rsidRPr="00F4319E">
              <w:t>Lung ventilation study using aerosol, technegas or xenon gas, with planar imaging and single photon emission tomography or planar imaging or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126.50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61663</w:t>
            </w:r>
          </w:p>
        </w:tc>
        <w:tc>
          <w:tcPr>
            <w:tcW w:w="3724" w:type="pct"/>
            <w:shd w:val="clear" w:color="auto" w:fill="auto"/>
          </w:tcPr>
          <w:p w:rsidR="00B83D61" w:rsidRPr="00F4319E" w:rsidRDefault="00B83D61" w:rsidP="007601FA">
            <w:pPr>
              <w:pStyle w:val="Tabletext"/>
            </w:pPr>
            <w:r w:rsidRPr="00F4319E">
              <w:t>Lung perfusion study and lung ventilation study using aerosol, technegas or xenon gas, with planar imaging and single photon emission tomography, or planar imaging, or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221.70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61664</w:t>
            </w:r>
          </w:p>
        </w:tc>
        <w:tc>
          <w:tcPr>
            <w:tcW w:w="3724" w:type="pct"/>
            <w:shd w:val="clear" w:color="auto" w:fill="auto"/>
          </w:tcPr>
          <w:p w:rsidR="00B83D61" w:rsidRPr="00F4319E" w:rsidRDefault="00B83D61" w:rsidP="007601FA">
            <w:pPr>
              <w:pStyle w:val="Tabletext"/>
            </w:pPr>
            <w:r w:rsidRPr="00F4319E">
              <w:t>Liver and spleen study (colloid)—planar imaging (R) (NK)</w:t>
            </w:r>
          </w:p>
        </w:tc>
        <w:tc>
          <w:tcPr>
            <w:tcW w:w="661" w:type="pct"/>
            <w:shd w:val="clear" w:color="auto" w:fill="auto"/>
          </w:tcPr>
          <w:p w:rsidR="00B83D61" w:rsidRPr="00F4319E" w:rsidRDefault="00B83D61" w:rsidP="007601FA">
            <w:pPr>
              <w:pStyle w:val="Tabletext"/>
              <w:tabs>
                <w:tab w:val="decimal" w:pos="440"/>
              </w:tabs>
              <w:jc w:val="right"/>
            </w:pPr>
            <w:r w:rsidRPr="00F4319E">
              <w:t>129.70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61665</w:t>
            </w:r>
          </w:p>
        </w:tc>
        <w:tc>
          <w:tcPr>
            <w:tcW w:w="3724" w:type="pct"/>
            <w:shd w:val="clear" w:color="auto" w:fill="auto"/>
          </w:tcPr>
          <w:p w:rsidR="00B83D61" w:rsidRPr="00F4319E" w:rsidRDefault="00B83D61" w:rsidP="007601FA">
            <w:pPr>
              <w:pStyle w:val="Tabletext"/>
            </w:pPr>
            <w:r w:rsidRPr="00F4319E">
              <w:t>Liver and spleen study (colloid), with single photon emission tomography and with planar imaging when performed (R) (NK)</w:t>
            </w:r>
          </w:p>
        </w:tc>
        <w:tc>
          <w:tcPr>
            <w:tcW w:w="661" w:type="pct"/>
            <w:shd w:val="clear" w:color="auto" w:fill="auto"/>
          </w:tcPr>
          <w:p w:rsidR="00B83D61" w:rsidRPr="00F4319E" w:rsidRDefault="00B83D61" w:rsidP="007601FA">
            <w:pPr>
              <w:pStyle w:val="Tabletext"/>
              <w:tabs>
                <w:tab w:val="decimal" w:pos="440"/>
              </w:tabs>
              <w:jc w:val="right"/>
            </w:pPr>
            <w:r w:rsidRPr="00F4319E">
              <w:t>193.30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61666</w:t>
            </w:r>
          </w:p>
        </w:tc>
        <w:tc>
          <w:tcPr>
            <w:tcW w:w="3724" w:type="pct"/>
            <w:shd w:val="clear" w:color="auto" w:fill="auto"/>
          </w:tcPr>
          <w:p w:rsidR="00B83D61" w:rsidRPr="00F4319E" w:rsidRDefault="00B83D61" w:rsidP="007601FA">
            <w:pPr>
              <w:pStyle w:val="Tabletext"/>
            </w:pPr>
            <w:r w:rsidRPr="00F4319E">
              <w:t>Red blood cell spleen or liver study, including single photon emission tomography when performed (R) (NK)</w:t>
            </w:r>
          </w:p>
        </w:tc>
        <w:tc>
          <w:tcPr>
            <w:tcW w:w="661" w:type="pct"/>
            <w:shd w:val="clear" w:color="auto" w:fill="auto"/>
          </w:tcPr>
          <w:p w:rsidR="00B83D61" w:rsidRPr="00F4319E" w:rsidRDefault="00B83D61" w:rsidP="007601FA">
            <w:pPr>
              <w:pStyle w:val="Tabletext"/>
              <w:tabs>
                <w:tab w:val="decimal" w:pos="440"/>
              </w:tabs>
              <w:jc w:val="right"/>
            </w:pPr>
            <w:r w:rsidRPr="00F4319E">
              <w:t>196.40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61667</w:t>
            </w:r>
          </w:p>
        </w:tc>
        <w:tc>
          <w:tcPr>
            <w:tcW w:w="3724" w:type="pct"/>
            <w:shd w:val="clear" w:color="auto" w:fill="auto"/>
          </w:tcPr>
          <w:p w:rsidR="00B83D61" w:rsidRPr="00F4319E" w:rsidRDefault="00B83D61" w:rsidP="007601FA">
            <w:pPr>
              <w:pStyle w:val="Tabletext"/>
            </w:pPr>
            <w:r w:rsidRPr="00F4319E">
              <w:t>Hepatobiliary study, including morphine administration or pre</w:t>
            </w:r>
            <w:r w:rsidR="00F4319E">
              <w:noBreakHyphen/>
            </w:r>
            <w:r w:rsidRPr="00F4319E">
              <w:t>treatment with a cholagogue when performed (R) (NK)</w:t>
            </w:r>
          </w:p>
        </w:tc>
        <w:tc>
          <w:tcPr>
            <w:tcW w:w="661" w:type="pct"/>
            <w:shd w:val="clear" w:color="auto" w:fill="auto"/>
          </w:tcPr>
          <w:p w:rsidR="00B83D61" w:rsidRPr="00F4319E" w:rsidRDefault="00B83D61" w:rsidP="007601FA">
            <w:pPr>
              <w:pStyle w:val="Tabletext"/>
              <w:tabs>
                <w:tab w:val="decimal" w:pos="440"/>
              </w:tabs>
              <w:jc w:val="right"/>
            </w:pPr>
            <w:r w:rsidRPr="00F4319E">
              <w:t>201.70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61668</w:t>
            </w:r>
          </w:p>
        </w:tc>
        <w:tc>
          <w:tcPr>
            <w:tcW w:w="3724" w:type="pct"/>
            <w:shd w:val="clear" w:color="auto" w:fill="auto"/>
          </w:tcPr>
          <w:p w:rsidR="00B83D61" w:rsidRPr="00F4319E" w:rsidRDefault="00B83D61" w:rsidP="007601FA">
            <w:pPr>
              <w:pStyle w:val="Tabletext"/>
            </w:pPr>
            <w:r w:rsidRPr="00F4319E">
              <w:t>Hepatobiliary study with formal quantification following baseline imaging, using a cholagogue (R) (NK)</w:t>
            </w:r>
          </w:p>
        </w:tc>
        <w:tc>
          <w:tcPr>
            <w:tcW w:w="661" w:type="pct"/>
            <w:shd w:val="clear" w:color="auto" w:fill="auto"/>
          </w:tcPr>
          <w:p w:rsidR="00B83D61" w:rsidRPr="00F4319E" w:rsidRDefault="00B83D61" w:rsidP="007601FA">
            <w:pPr>
              <w:pStyle w:val="Tabletext"/>
              <w:tabs>
                <w:tab w:val="decimal" w:pos="440"/>
              </w:tabs>
              <w:jc w:val="right"/>
            </w:pPr>
            <w:r w:rsidRPr="00F4319E">
              <w:t>230.70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61669</w:t>
            </w:r>
          </w:p>
        </w:tc>
        <w:tc>
          <w:tcPr>
            <w:tcW w:w="3724" w:type="pct"/>
            <w:shd w:val="clear" w:color="auto" w:fill="auto"/>
          </w:tcPr>
          <w:p w:rsidR="00B83D61" w:rsidRPr="00F4319E" w:rsidRDefault="00B83D61" w:rsidP="007601FA">
            <w:pPr>
              <w:pStyle w:val="Tabletext"/>
            </w:pPr>
            <w:r w:rsidRPr="00F4319E">
              <w:t>Bowel haemorrhage study (R) (NK)</w:t>
            </w:r>
          </w:p>
        </w:tc>
        <w:tc>
          <w:tcPr>
            <w:tcW w:w="661" w:type="pct"/>
            <w:shd w:val="clear" w:color="auto" w:fill="auto"/>
          </w:tcPr>
          <w:p w:rsidR="00B83D61" w:rsidRPr="00F4319E" w:rsidRDefault="00B83D61" w:rsidP="007601FA">
            <w:pPr>
              <w:pStyle w:val="Tabletext"/>
              <w:tabs>
                <w:tab w:val="decimal" w:pos="440"/>
              </w:tabs>
              <w:jc w:val="right"/>
            </w:pPr>
            <w:r w:rsidRPr="00F4319E">
              <w:t>248.50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61670</w:t>
            </w:r>
          </w:p>
        </w:tc>
        <w:tc>
          <w:tcPr>
            <w:tcW w:w="3724" w:type="pct"/>
            <w:shd w:val="clear" w:color="auto" w:fill="auto"/>
          </w:tcPr>
          <w:p w:rsidR="00B83D61" w:rsidRPr="00F4319E" w:rsidRDefault="00B83D61" w:rsidP="007601FA">
            <w:pPr>
              <w:pStyle w:val="Tabletext"/>
            </w:pPr>
            <w:r w:rsidRPr="00F4319E">
              <w:t>Meckel’s diverticulum study (R) (NK)</w:t>
            </w:r>
          </w:p>
        </w:tc>
        <w:tc>
          <w:tcPr>
            <w:tcW w:w="661" w:type="pct"/>
            <w:shd w:val="clear" w:color="auto" w:fill="auto"/>
          </w:tcPr>
          <w:p w:rsidR="00B83D61" w:rsidRPr="00F4319E" w:rsidRDefault="00B83D61" w:rsidP="007601FA">
            <w:pPr>
              <w:pStyle w:val="Tabletext"/>
              <w:tabs>
                <w:tab w:val="decimal" w:pos="440"/>
              </w:tabs>
              <w:jc w:val="right"/>
            </w:pPr>
            <w:r w:rsidRPr="00F4319E">
              <w:t>111.55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61671</w:t>
            </w:r>
          </w:p>
        </w:tc>
        <w:tc>
          <w:tcPr>
            <w:tcW w:w="3724" w:type="pct"/>
            <w:shd w:val="clear" w:color="auto" w:fill="auto"/>
          </w:tcPr>
          <w:p w:rsidR="00B83D61" w:rsidRPr="00F4319E" w:rsidRDefault="00B83D61" w:rsidP="007601FA">
            <w:pPr>
              <w:pStyle w:val="Tabletext"/>
            </w:pPr>
            <w:r w:rsidRPr="00F4319E">
              <w:t>Indium</w:t>
            </w:r>
            <w:r w:rsidR="00F4319E">
              <w:noBreakHyphen/>
            </w:r>
            <w:r w:rsidRPr="00F4319E">
              <w:t>labelled octreotide study (including single photon emission tomography when undertaken), if:</w:t>
            </w:r>
          </w:p>
          <w:p w:rsidR="00B83D61" w:rsidRPr="00F4319E" w:rsidRDefault="00B83D61" w:rsidP="007601FA">
            <w:pPr>
              <w:pStyle w:val="Tablea"/>
            </w:pPr>
            <w:r w:rsidRPr="00F4319E">
              <w:t>(a) a gastro</w:t>
            </w:r>
            <w:r w:rsidR="00F4319E">
              <w:noBreakHyphen/>
            </w:r>
            <w:r w:rsidRPr="00F4319E">
              <w:t>entero</w:t>
            </w:r>
            <w:r w:rsidR="00F4319E">
              <w:noBreakHyphen/>
            </w:r>
            <w:r w:rsidRPr="00F4319E">
              <w:t>pancreatic endocrine tumour is suspected on the basis of biochemical evidence with negative or equivocal conventional imaging; or</w:t>
            </w:r>
          </w:p>
          <w:p w:rsidR="00B83D61" w:rsidRPr="00F4319E" w:rsidRDefault="00B83D61" w:rsidP="007601FA">
            <w:pPr>
              <w:pStyle w:val="Tablea"/>
            </w:pPr>
            <w:r w:rsidRPr="00F4319E">
              <w:t>(b) both:</w:t>
            </w:r>
          </w:p>
          <w:p w:rsidR="00B83D61" w:rsidRPr="00F4319E" w:rsidRDefault="00B83D61" w:rsidP="007601FA">
            <w:pPr>
              <w:pStyle w:val="Tablei"/>
            </w:pPr>
            <w:r w:rsidRPr="00F4319E">
              <w:t>(i) a surgically amenable gastro</w:t>
            </w:r>
            <w:r w:rsidR="00F4319E">
              <w:noBreakHyphen/>
            </w:r>
            <w:r w:rsidRPr="00F4319E">
              <w:t>entero</w:t>
            </w:r>
            <w:r w:rsidR="00F4319E">
              <w:noBreakHyphen/>
            </w:r>
            <w:r w:rsidRPr="00F4319E">
              <w:t>pancreatic endocrine tumour has been identified on the basis of conventional techniques; and</w:t>
            </w:r>
          </w:p>
          <w:p w:rsidR="00B83D61" w:rsidRPr="00F4319E" w:rsidRDefault="00B83D61" w:rsidP="007601FA">
            <w:pPr>
              <w:pStyle w:val="Tablei"/>
            </w:pPr>
            <w:r w:rsidRPr="00F4319E">
              <w:t>(ii) the study is to exclude additional disease sites</w:t>
            </w:r>
          </w:p>
          <w:p w:rsidR="00B83D61" w:rsidRPr="00F4319E" w:rsidRDefault="00B83D61" w:rsidP="007601FA">
            <w:pPr>
              <w:pStyle w:val="Tablea"/>
            </w:pPr>
            <w:r w:rsidRPr="00F4319E">
              <w:t>(R) (NK)</w:t>
            </w:r>
          </w:p>
        </w:tc>
        <w:tc>
          <w:tcPr>
            <w:tcW w:w="661" w:type="pct"/>
            <w:shd w:val="clear" w:color="auto" w:fill="auto"/>
          </w:tcPr>
          <w:p w:rsidR="00B83D61" w:rsidRPr="00F4319E" w:rsidRDefault="00B83D61" w:rsidP="007601FA">
            <w:pPr>
              <w:pStyle w:val="Tabletext"/>
              <w:tabs>
                <w:tab w:val="decimal" w:pos="440"/>
              </w:tabs>
              <w:jc w:val="right"/>
            </w:pPr>
            <w:r w:rsidRPr="00F4319E">
              <w:t>1,007.90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61672</w:t>
            </w:r>
          </w:p>
        </w:tc>
        <w:tc>
          <w:tcPr>
            <w:tcW w:w="3724" w:type="pct"/>
            <w:shd w:val="clear" w:color="auto" w:fill="auto"/>
          </w:tcPr>
          <w:p w:rsidR="00B83D61" w:rsidRPr="00F4319E" w:rsidRDefault="00B83D61" w:rsidP="007601FA">
            <w:pPr>
              <w:pStyle w:val="Tabletext"/>
            </w:pPr>
            <w:r w:rsidRPr="00F4319E">
              <w:t>Salivary study (R) (NK)</w:t>
            </w:r>
          </w:p>
        </w:tc>
        <w:tc>
          <w:tcPr>
            <w:tcW w:w="661" w:type="pct"/>
            <w:shd w:val="clear" w:color="auto" w:fill="auto"/>
          </w:tcPr>
          <w:p w:rsidR="00B83D61" w:rsidRPr="00F4319E" w:rsidRDefault="00B83D61" w:rsidP="007601FA">
            <w:pPr>
              <w:pStyle w:val="Tabletext"/>
              <w:tabs>
                <w:tab w:val="decimal" w:pos="440"/>
              </w:tabs>
              <w:jc w:val="right"/>
            </w:pPr>
            <w:r w:rsidRPr="00F4319E">
              <w:t>111.55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61673</w:t>
            </w:r>
          </w:p>
        </w:tc>
        <w:tc>
          <w:tcPr>
            <w:tcW w:w="3724" w:type="pct"/>
            <w:shd w:val="clear" w:color="auto" w:fill="auto"/>
          </w:tcPr>
          <w:p w:rsidR="00B83D61" w:rsidRPr="00F4319E" w:rsidRDefault="00B83D61" w:rsidP="007601FA">
            <w:pPr>
              <w:pStyle w:val="Tabletext"/>
            </w:pPr>
            <w:r w:rsidRPr="00F4319E">
              <w:t>Gastro</w:t>
            </w:r>
            <w:r w:rsidR="00F4319E">
              <w:noBreakHyphen/>
            </w:r>
            <w:r w:rsidRPr="00F4319E">
              <w:t>oesophageal reflux study, including delayed imaging on a separate occasion when performed (R) (NK)</w:t>
            </w:r>
          </w:p>
        </w:tc>
        <w:tc>
          <w:tcPr>
            <w:tcW w:w="661" w:type="pct"/>
            <w:shd w:val="clear" w:color="auto" w:fill="auto"/>
          </w:tcPr>
          <w:p w:rsidR="00B83D61" w:rsidRPr="00F4319E" w:rsidRDefault="00B83D61" w:rsidP="007601FA">
            <w:pPr>
              <w:pStyle w:val="Tabletext"/>
              <w:tabs>
                <w:tab w:val="decimal" w:pos="440"/>
              </w:tabs>
              <w:jc w:val="right"/>
            </w:pPr>
            <w:r w:rsidRPr="00F4319E">
              <w:t>244.85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61674</w:t>
            </w:r>
          </w:p>
        </w:tc>
        <w:tc>
          <w:tcPr>
            <w:tcW w:w="3724" w:type="pct"/>
            <w:shd w:val="clear" w:color="auto" w:fill="auto"/>
          </w:tcPr>
          <w:p w:rsidR="00B83D61" w:rsidRPr="00F4319E" w:rsidRDefault="00B83D61" w:rsidP="007601FA">
            <w:pPr>
              <w:pStyle w:val="Tabletext"/>
            </w:pPr>
            <w:r w:rsidRPr="00F4319E">
              <w:t>Oesophageal clearance study (R) (NK)</w:t>
            </w:r>
          </w:p>
        </w:tc>
        <w:tc>
          <w:tcPr>
            <w:tcW w:w="661" w:type="pct"/>
            <w:shd w:val="clear" w:color="auto" w:fill="auto"/>
          </w:tcPr>
          <w:p w:rsidR="00B83D61" w:rsidRPr="00F4319E" w:rsidRDefault="00B83D61" w:rsidP="007601FA">
            <w:pPr>
              <w:pStyle w:val="Tabletext"/>
              <w:tabs>
                <w:tab w:val="decimal" w:pos="440"/>
              </w:tabs>
              <w:jc w:val="right"/>
            </w:pPr>
            <w:r w:rsidRPr="00F4319E">
              <w:t>71.70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61675</w:t>
            </w:r>
          </w:p>
        </w:tc>
        <w:tc>
          <w:tcPr>
            <w:tcW w:w="3724" w:type="pct"/>
            <w:shd w:val="clear" w:color="auto" w:fill="auto"/>
          </w:tcPr>
          <w:p w:rsidR="00B83D61" w:rsidRPr="00F4319E" w:rsidRDefault="00B83D61" w:rsidP="007601FA">
            <w:pPr>
              <w:pStyle w:val="Tabletext"/>
            </w:pPr>
            <w:r w:rsidRPr="00F4319E">
              <w:t>Gastric emptying study, using single tracer (R) (NK)</w:t>
            </w:r>
          </w:p>
        </w:tc>
        <w:tc>
          <w:tcPr>
            <w:tcW w:w="661" w:type="pct"/>
            <w:shd w:val="clear" w:color="auto" w:fill="auto"/>
          </w:tcPr>
          <w:p w:rsidR="00B83D61" w:rsidRPr="00F4319E" w:rsidRDefault="00B83D61" w:rsidP="007601FA">
            <w:pPr>
              <w:pStyle w:val="Tabletext"/>
              <w:tabs>
                <w:tab w:val="decimal" w:pos="440"/>
              </w:tabs>
              <w:jc w:val="right"/>
            </w:pPr>
            <w:r w:rsidRPr="00F4319E">
              <w:t>287.20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61676</w:t>
            </w:r>
          </w:p>
        </w:tc>
        <w:tc>
          <w:tcPr>
            <w:tcW w:w="3724" w:type="pct"/>
            <w:shd w:val="clear" w:color="auto" w:fill="auto"/>
          </w:tcPr>
          <w:p w:rsidR="00B83D61" w:rsidRPr="00F4319E" w:rsidRDefault="00B83D61" w:rsidP="007601FA">
            <w:pPr>
              <w:pStyle w:val="Tabletext"/>
            </w:pPr>
            <w:r w:rsidRPr="00F4319E">
              <w:t>Combined solid and liquid gastric emptying study using dual isotope technique or the same isotope on separate days (R) (NK)</w:t>
            </w:r>
          </w:p>
        </w:tc>
        <w:tc>
          <w:tcPr>
            <w:tcW w:w="661" w:type="pct"/>
            <w:shd w:val="clear" w:color="auto" w:fill="auto"/>
          </w:tcPr>
          <w:p w:rsidR="00B83D61" w:rsidRPr="00F4319E" w:rsidRDefault="00B83D61" w:rsidP="007601FA">
            <w:pPr>
              <w:pStyle w:val="Tabletext"/>
              <w:tabs>
                <w:tab w:val="decimal" w:pos="440"/>
              </w:tabs>
              <w:jc w:val="right"/>
            </w:pPr>
            <w:r w:rsidRPr="00F4319E">
              <w:t>312.50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61677</w:t>
            </w:r>
          </w:p>
        </w:tc>
        <w:tc>
          <w:tcPr>
            <w:tcW w:w="3724" w:type="pct"/>
            <w:shd w:val="clear" w:color="auto" w:fill="auto"/>
          </w:tcPr>
          <w:p w:rsidR="00B83D61" w:rsidRPr="00F4319E" w:rsidRDefault="00B83D61" w:rsidP="007601FA">
            <w:pPr>
              <w:pStyle w:val="Tabletext"/>
            </w:pPr>
            <w:r w:rsidRPr="00F4319E">
              <w:t>Radionuclide colonic transit study (R) (NK)</w:t>
            </w:r>
          </w:p>
        </w:tc>
        <w:tc>
          <w:tcPr>
            <w:tcW w:w="661" w:type="pct"/>
            <w:shd w:val="clear" w:color="auto" w:fill="auto"/>
          </w:tcPr>
          <w:p w:rsidR="00B83D61" w:rsidRPr="00F4319E" w:rsidRDefault="00B83D61" w:rsidP="007601FA">
            <w:pPr>
              <w:pStyle w:val="Tabletext"/>
              <w:tabs>
                <w:tab w:val="decimal" w:pos="440"/>
              </w:tabs>
              <w:jc w:val="right"/>
            </w:pPr>
            <w:r w:rsidRPr="00F4319E">
              <w:t>343.85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61678</w:t>
            </w:r>
          </w:p>
        </w:tc>
        <w:tc>
          <w:tcPr>
            <w:tcW w:w="3724" w:type="pct"/>
            <w:shd w:val="clear" w:color="auto" w:fill="auto"/>
          </w:tcPr>
          <w:p w:rsidR="00B83D61" w:rsidRPr="00F4319E" w:rsidRDefault="00B83D61" w:rsidP="007601FA">
            <w:pPr>
              <w:pStyle w:val="Tabletext"/>
            </w:pPr>
            <w:r w:rsidRPr="00F4319E">
              <w:t>Renal study, including perfusion and renogram images and computer analysis or cortical study with planar imaging (R) (NK)</w:t>
            </w:r>
          </w:p>
        </w:tc>
        <w:tc>
          <w:tcPr>
            <w:tcW w:w="661" w:type="pct"/>
            <w:shd w:val="clear" w:color="auto" w:fill="auto"/>
          </w:tcPr>
          <w:p w:rsidR="00B83D61" w:rsidRPr="00F4319E" w:rsidRDefault="00B83D61" w:rsidP="007601FA">
            <w:pPr>
              <w:pStyle w:val="Tabletext"/>
              <w:tabs>
                <w:tab w:val="decimal" w:pos="440"/>
              </w:tabs>
              <w:jc w:val="right"/>
            </w:pPr>
            <w:r w:rsidRPr="00F4319E">
              <w:t>166.25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61679</w:t>
            </w:r>
          </w:p>
        </w:tc>
        <w:tc>
          <w:tcPr>
            <w:tcW w:w="3724" w:type="pct"/>
            <w:shd w:val="clear" w:color="auto" w:fill="auto"/>
          </w:tcPr>
          <w:p w:rsidR="00B83D61" w:rsidRPr="00F4319E" w:rsidRDefault="00B83D61" w:rsidP="007601FA">
            <w:pPr>
              <w:pStyle w:val="Tabletext"/>
            </w:pPr>
            <w:r w:rsidRPr="00F4319E">
              <w:t>Renal cortical study, with single photon emission tomography and planar quantification (R) (NK)</w:t>
            </w:r>
          </w:p>
        </w:tc>
        <w:tc>
          <w:tcPr>
            <w:tcW w:w="661" w:type="pct"/>
            <w:shd w:val="clear" w:color="auto" w:fill="auto"/>
          </w:tcPr>
          <w:p w:rsidR="00B83D61" w:rsidRPr="00F4319E" w:rsidRDefault="00B83D61" w:rsidP="007601FA">
            <w:pPr>
              <w:pStyle w:val="Tabletext"/>
              <w:tabs>
                <w:tab w:val="decimal" w:pos="440"/>
              </w:tabs>
              <w:jc w:val="right"/>
            </w:pPr>
            <w:r w:rsidRPr="00F4319E">
              <w:t>215.40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61680</w:t>
            </w:r>
          </w:p>
        </w:tc>
        <w:tc>
          <w:tcPr>
            <w:tcW w:w="3724" w:type="pct"/>
            <w:shd w:val="clear" w:color="auto" w:fill="auto"/>
          </w:tcPr>
          <w:p w:rsidR="00B83D61" w:rsidRPr="00F4319E" w:rsidRDefault="00B83D61" w:rsidP="007601FA">
            <w:pPr>
              <w:pStyle w:val="Tabletext"/>
            </w:pPr>
            <w:r w:rsidRPr="00F4319E">
              <w:t>Single renal study with pre</w:t>
            </w:r>
            <w:r w:rsidR="00F4319E">
              <w:noBreakHyphen/>
            </w:r>
            <w:r w:rsidRPr="00F4319E">
              <w:t>procedural administration of a diuretic or angiotensin converting enzyme (ACE) inhibitor (R) (NK)</w:t>
            </w:r>
          </w:p>
        </w:tc>
        <w:tc>
          <w:tcPr>
            <w:tcW w:w="661" w:type="pct"/>
            <w:shd w:val="clear" w:color="auto" w:fill="auto"/>
          </w:tcPr>
          <w:p w:rsidR="00B83D61" w:rsidRPr="00F4319E" w:rsidRDefault="00B83D61" w:rsidP="007601FA">
            <w:pPr>
              <w:pStyle w:val="Tabletext"/>
              <w:tabs>
                <w:tab w:val="decimal" w:pos="440"/>
              </w:tabs>
              <w:jc w:val="right"/>
            </w:pPr>
            <w:r w:rsidRPr="00F4319E">
              <w:t>185.30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61681</w:t>
            </w:r>
          </w:p>
        </w:tc>
        <w:tc>
          <w:tcPr>
            <w:tcW w:w="3724" w:type="pct"/>
            <w:shd w:val="clear" w:color="auto" w:fill="auto"/>
          </w:tcPr>
          <w:p w:rsidR="00B83D61" w:rsidRPr="00F4319E" w:rsidRDefault="00B83D61" w:rsidP="007601FA">
            <w:pPr>
              <w:pStyle w:val="Tabletext"/>
            </w:pPr>
            <w:r w:rsidRPr="00F4319E">
              <w:t>Renal study with diuretic administration after a baseline study (R) (NK)</w:t>
            </w:r>
          </w:p>
        </w:tc>
        <w:tc>
          <w:tcPr>
            <w:tcW w:w="661" w:type="pct"/>
            <w:shd w:val="clear" w:color="auto" w:fill="auto"/>
          </w:tcPr>
          <w:p w:rsidR="00B83D61" w:rsidRPr="00F4319E" w:rsidRDefault="00B83D61" w:rsidP="007601FA">
            <w:pPr>
              <w:pStyle w:val="Tabletext"/>
              <w:tabs>
                <w:tab w:val="decimal" w:pos="440"/>
              </w:tabs>
              <w:jc w:val="right"/>
            </w:pPr>
            <w:r w:rsidRPr="00F4319E">
              <w:t>205.00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61682</w:t>
            </w:r>
          </w:p>
        </w:tc>
        <w:tc>
          <w:tcPr>
            <w:tcW w:w="3724" w:type="pct"/>
            <w:shd w:val="clear" w:color="auto" w:fill="auto"/>
          </w:tcPr>
          <w:p w:rsidR="00B83D61" w:rsidRPr="00F4319E" w:rsidRDefault="00B83D61" w:rsidP="007601FA">
            <w:pPr>
              <w:pStyle w:val="Tabletext"/>
            </w:pPr>
            <w:r w:rsidRPr="00F4319E">
              <w:t>Combined examination involving a renal study following angiotensin converting enzyme (ACE) inhibitor provocation and a baseline study, in either order and related to a single referral episode (R) (NK)</w:t>
            </w:r>
          </w:p>
        </w:tc>
        <w:tc>
          <w:tcPr>
            <w:tcW w:w="661" w:type="pct"/>
            <w:shd w:val="clear" w:color="auto" w:fill="auto"/>
          </w:tcPr>
          <w:p w:rsidR="00B83D61" w:rsidRPr="00F4319E" w:rsidRDefault="00B83D61" w:rsidP="007601FA">
            <w:pPr>
              <w:pStyle w:val="Tabletext"/>
              <w:tabs>
                <w:tab w:val="decimal" w:pos="440"/>
              </w:tabs>
              <w:jc w:val="right"/>
            </w:pPr>
            <w:r w:rsidRPr="00F4319E">
              <w:t>302.75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61683</w:t>
            </w:r>
          </w:p>
        </w:tc>
        <w:tc>
          <w:tcPr>
            <w:tcW w:w="3724" w:type="pct"/>
            <w:shd w:val="clear" w:color="auto" w:fill="auto"/>
          </w:tcPr>
          <w:p w:rsidR="00B83D61" w:rsidRPr="00F4319E" w:rsidRDefault="00B83D61" w:rsidP="007601FA">
            <w:pPr>
              <w:pStyle w:val="Tabletext"/>
            </w:pPr>
            <w:r w:rsidRPr="00F4319E">
              <w:t>Cystoureterogram (R) (NK)</w:t>
            </w:r>
          </w:p>
        </w:tc>
        <w:tc>
          <w:tcPr>
            <w:tcW w:w="661" w:type="pct"/>
            <w:shd w:val="clear" w:color="auto" w:fill="auto"/>
          </w:tcPr>
          <w:p w:rsidR="00B83D61" w:rsidRPr="00F4319E" w:rsidRDefault="00B83D61" w:rsidP="007601FA">
            <w:pPr>
              <w:pStyle w:val="Tabletext"/>
              <w:tabs>
                <w:tab w:val="decimal" w:pos="440"/>
              </w:tabs>
              <w:jc w:val="right"/>
            </w:pPr>
            <w:r w:rsidRPr="00F4319E">
              <w:t>123.45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61684</w:t>
            </w:r>
          </w:p>
        </w:tc>
        <w:tc>
          <w:tcPr>
            <w:tcW w:w="3724" w:type="pct"/>
            <w:shd w:val="clear" w:color="auto" w:fill="auto"/>
          </w:tcPr>
          <w:p w:rsidR="00B83D61" w:rsidRPr="00F4319E" w:rsidRDefault="00B83D61" w:rsidP="007601FA">
            <w:pPr>
              <w:pStyle w:val="Tabletext"/>
            </w:pPr>
            <w:r w:rsidRPr="00F4319E">
              <w:t>Testicular study (R) (NK)</w:t>
            </w:r>
          </w:p>
        </w:tc>
        <w:tc>
          <w:tcPr>
            <w:tcW w:w="661" w:type="pct"/>
            <w:shd w:val="clear" w:color="auto" w:fill="auto"/>
          </w:tcPr>
          <w:p w:rsidR="00B83D61" w:rsidRPr="00F4319E" w:rsidRDefault="00B83D61" w:rsidP="007601FA">
            <w:pPr>
              <w:pStyle w:val="Tabletext"/>
              <w:tabs>
                <w:tab w:val="decimal" w:pos="440"/>
              </w:tabs>
              <w:jc w:val="right"/>
            </w:pPr>
            <w:r w:rsidRPr="00F4319E">
              <w:t>81.15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61685</w:t>
            </w:r>
          </w:p>
        </w:tc>
        <w:tc>
          <w:tcPr>
            <w:tcW w:w="3724" w:type="pct"/>
            <w:shd w:val="clear" w:color="auto" w:fill="auto"/>
          </w:tcPr>
          <w:p w:rsidR="00B83D61" w:rsidRPr="00F4319E" w:rsidRDefault="00B83D61" w:rsidP="007601FA">
            <w:pPr>
              <w:pStyle w:val="Tabletext"/>
            </w:pPr>
            <w:r w:rsidRPr="00F4319E">
              <w:t>Cerebral perfusion study, with single photon emission tomography and with planar imaging when performed (R) (NK)</w:t>
            </w:r>
          </w:p>
        </w:tc>
        <w:tc>
          <w:tcPr>
            <w:tcW w:w="661" w:type="pct"/>
            <w:shd w:val="clear" w:color="auto" w:fill="auto"/>
          </w:tcPr>
          <w:p w:rsidR="00B83D61" w:rsidRPr="00F4319E" w:rsidRDefault="00B83D61" w:rsidP="007601FA">
            <w:pPr>
              <w:pStyle w:val="Tabletext"/>
              <w:tabs>
                <w:tab w:val="decimal" w:pos="440"/>
              </w:tabs>
              <w:jc w:val="right"/>
            </w:pPr>
            <w:r w:rsidRPr="00F4319E">
              <w:t>302.55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61686</w:t>
            </w:r>
          </w:p>
        </w:tc>
        <w:tc>
          <w:tcPr>
            <w:tcW w:w="3724" w:type="pct"/>
            <w:shd w:val="clear" w:color="auto" w:fill="auto"/>
          </w:tcPr>
          <w:p w:rsidR="00B83D61" w:rsidRPr="00F4319E" w:rsidRDefault="00B83D61" w:rsidP="007601FA">
            <w:pPr>
              <w:pStyle w:val="Tabletext"/>
            </w:pPr>
            <w:r w:rsidRPr="00F4319E">
              <w:t>Brain study with blood brain barrier agent, with planar imaging and single photon emission tomography, or planar imaging, or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173.00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61687</w:t>
            </w:r>
          </w:p>
        </w:tc>
        <w:tc>
          <w:tcPr>
            <w:tcW w:w="3724" w:type="pct"/>
            <w:shd w:val="clear" w:color="auto" w:fill="auto"/>
          </w:tcPr>
          <w:p w:rsidR="00B83D61" w:rsidRPr="00F4319E" w:rsidRDefault="00B83D61" w:rsidP="007601FA">
            <w:pPr>
              <w:pStyle w:val="Tabletext"/>
            </w:pPr>
            <w:r w:rsidRPr="00F4319E">
              <w:t>Cerebro</w:t>
            </w:r>
            <w:r w:rsidR="00F4319E">
              <w:noBreakHyphen/>
            </w:r>
            <w:r w:rsidRPr="00F4319E">
              <w:t>spinal fluid transport study, with imaging on 2 or more separate occasions (R) (NK)</w:t>
            </w:r>
          </w:p>
        </w:tc>
        <w:tc>
          <w:tcPr>
            <w:tcW w:w="661" w:type="pct"/>
            <w:shd w:val="clear" w:color="auto" w:fill="auto"/>
          </w:tcPr>
          <w:p w:rsidR="00B83D61" w:rsidRPr="00F4319E" w:rsidRDefault="00B83D61" w:rsidP="007601FA">
            <w:pPr>
              <w:pStyle w:val="Tabletext"/>
              <w:tabs>
                <w:tab w:val="decimal" w:pos="440"/>
              </w:tabs>
              <w:jc w:val="right"/>
            </w:pPr>
            <w:r w:rsidRPr="00F4319E">
              <w:t>436.75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61688</w:t>
            </w:r>
          </w:p>
        </w:tc>
        <w:tc>
          <w:tcPr>
            <w:tcW w:w="3724" w:type="pct"/>
            <w:shd w:val="clear" w:color="auto" w:fill="auto"/>
          </w:tcPr>
          <w:p w:rsidR="00B83D61" w:rsidRPr="00F4319E" w:rsidRDefault="00B83D61" w:rsidP="007601FA">
            <w:pPr>
              <w:pStyle w:val="Tabletext"/>
            </w:pPr>
            <w:r w:rsidRPr="00F4319E">
              <w:t>Cerebro</w:t>
            </w:r>
            <w:r w:rsidR="00F4319E">
              <w:noBreakHyphen/>
            </w:r>
            <w:r w:rsidRPr="00F4319E">
              <w:t>spinal fluid shunt patency study (R) (NK)</w:t>
            </w:r>
          </w:p>
        </w:tc>
        <w:tc>
          <w:tcPr>
            <w:tcW w:w="661" w:type="pct"/>
            <w:shd w:val="clear" w:color="auto" w:fill="auto"/>
          </w:tcPr>
          <w:p w:rsidR="00B83D61" w:rsidRPr="00F4319E" w:rsidRDefault="00B83D61" w:rsidP="007601FA">
            <w:pPr>
              <w:pStyle w:val="Tabletext"/>
              <w:tabs>
                <w:tab w:val="decimal" w:pos="440"/>
              </w:tabs>
              <w:jc w:val="right"/>
            </w:pPr>
            <w:r w:rsidRPr="00F4319E">
              <w:t>113.00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61689</w:t>
            </w:r>
          </w:p>
        </w:tc>
        <w:tc>
          <w:tcPr>
            <w:tcW w:w="3724" w:type="pct"/>
            <w:shd w:val="clear" w:color="auto" w:fill="auto"/>
          </w:tcPr>
          <w:p w:rsidR="00B83D61" w:rsidRPr="00F4319E" w:rsidRDefault="00B83D61" w:rsidP="007601FA">
            <w:pPr>
              <w:pStyle w:val="Tabletext"/>
            </w:pPr>
            <w:r w:rsidRPr="00F4319E">
              <w:t>Dynamic blood flow study or regional blood volume quantitative study, not being a service associated with a service to which another item in this group applies (R) (NK)</w:t>
            </w:r>
          </w:p>
        </w:tc>
        <w:tc>
          <w:tcPr>
            <w:tcW w:w="661" w:type="pct"/>
            <w:shd w:val="clear" w:color="auto" w:fill="auto"/>
          </w:tcPr>
          <w:p w:rsidR="00B83D61" w:rsidRPr="00F4319E" w:rsidRDefault="00B83D61" w:rsidP="007601FA">
            <w:pPr>
              <w:pStyle w:val="Tabletext"/>
              <w:tabs>
                <w:tab w:val="decimal" w:pos="440"/>
              </w:tabs>
              <w:jc w:val="right"/>
            </w:pPr>
            <w:r w:rsidRPr="00F4319E">
              <w:t>59.45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61690</w:t>
            </w:r>
          </w:p>
        </w:tc>
        <w:tc>
          <w:tcPr>
            <w:tcW w:w="3724" w:type="pct"/>
            <w:shd w:val="clear" w:color="auto" w:fill="auto"/>
          </w:tcPr>
          <w:p w:rsidR="00B83D61" w:rsidRPr="00F4319E" w:rsidRDefault="00B83D61" w:rsidP="007601FA">
            <w:pPr>
              <w:pStyle w:val="Tabletext"/>
            </w:pPr>
            <w:r w:rsidRPr="00F4319E">
              <w:t>Bone study—whole body, with, when undertaken, blood flow, blood pool and delayed imaging on a separate occasion (R) (NK)</w:t>
            </w:r>
          </w:p>
        </w:tc>
        <w:tc>
          <w:tcPr>
            <w:tcW w:w="661" w:type="pct"/>
            <w:shd w:val="clear" w:color="auto" w:fill="auto"/>
          </w:tcPr>
          <w:p w:rsidR="00B83D61" w:rsidRPr="00F4319E" w:rsidRDefault="00B83D61" w:rsidP="007601FA">
            <w:pPr>
              <w:pStyle w:val="Tabletext"/>
              <w:tabs>
                <w:tab w:val="decimal" w:pos="440"/>
              </w:tabs>
              <w:jc w:val="right"/>
            </w:pPr>
            <w:r w:rsidRPr="00F4319E">
              <w:t>239.90</w:t>
            </w:r>
          </w:p>
        </w:tc>
      </w:tr>
      <w:tr w:rsidR="00B83D61" w:rsidRPr="00F4319E" w:rsidTr="007601FA">
        <w:tblPrEx>
          <w:tblLook w:val="0000" w:firstRow="0" w:lastRow="0" w:firstColumn="0" w:lastColumn="0" w:noHBand="0" w:noVBand="0"/>
        </w:tblPrEx>
        <w:trPr>
          <w:cantSplit/>
        </w:trPr>
        <w:tc>
          <w:tcPr>
            <w:tcW w:w="615" w:type="pct"/>
            <w:shd w:val="clear" w:color="auto" w:fill="auto"/>
          </w:tcPr>
          <w:p w:rsidR="00B83D61" w:rsidRPr="00F4319E" w:rsidRDefault="00B83D61" w:rsidP="007601FA">
            <w:pPr>
              <w:pStyle w:val="Tabletext"/>
            </w:pPr>
            <w:r w:rsidRPr="00F4319E">
              <w:t>61691</w:t>
            </w:r>
          </w:p>
        </w:tc>
        <w:tc>
          <w:tcPr>
            <w:tcW w:w="3724" w:type="pct"/>
            <w:shd w:val="clear" w:color="auto" w:fill="auto"/>
          </w:tcPr>
          <w:p w:rsidR="00B83D61" w:rsidRPr="00F4319E" w:rsidRDefault="00B83D61" w:rsidP="007601FA">
            <w:pPr>
              <w:pStyle w:val="Tabletext"/>
            </w:pPr>
            <w:r w:rsidRPr="00F4319E">
              <w:t>Bone study—whole body and single photon emission tomography, with, when undertaken, blood flow, blood pool and delayed imaging on a separate occasion (R) (NK)</w:t>
            </w:r>
          </w:p>
        </w:tc>
        <w:tc>
          <w:tcPr>
            <w:tcW w:w="661" w:type="pct"/>
            <w:shd w:val="clear" w:color="auto" w:fill="auto"/>
          </w:tcPr>
          <w:p w:rsidR="00B83D61" w:rsidRPr="00F4319E" w:rsidRDefault="00B83D61" w:rsidP="007601FA">
            <w:pPr>
              <w:pStyle w:val="Tabletext"/>
              <w:tabs>
                <w:tab w:val="decimal" w:pos="440"/>
              </w:tabs>
              <w:jc w:val="right"/>
            </w:pPr>
            <w:r w:rsidRPr="00F4319E">
              <w:t>300.35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61692</w:t>
            </w:r>
          </w:p>
        </w:tc>
        <w:tc>
          <w:tcPr>
            <w:tcW w:w="3724" w:type="pct"/>
            <w:shd w:val="clear" w:color="auto" w:fill="auto"/>
          </w:tcPr>
          <w:p w:rsidR="00B83D61" w:rsidRPr="00F4319E" w:rsidRDefault="00B83D61" w:rsidP="007601FA">
            <w:pPr>
              <w:pStyle w:val="Tabletext"/>
            </w:pPr>
            <w:r w:rsidRPr="00F4319E">
              <w:t>Whole body study using iodine (R) (NK)</w:t>
            </w:r>
          </w:p>
        </w:tc>
        <w:tc>
          <w:tcPr>
            <w:tcW w:w="661" w:type="pct"/>
            <w:shd w:val="clear" w:color="auto" w:fill="auto"/>
          </w:tcPr>
          <w:p w:rsidR="00B83D61" w:rsidRPr="00F4319E" w:rsidRDefault="00B83D61" w:rsidP="007601FA">
            <w:pPr>
              <w:pStyle w:val="Tabletext"/>
              <w:tabs>
                <w:tab w:val="decimal" w:pos="440"/>
              </w:tabs>
              <w:jc w:val="right"/>
            </w:pPr>
            <w:r w:rsidRPr="00F4319E">
              <w:t>277.40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61693</w:t>
            </w:r>
          </w:p>
        </w:tc>
        <w:tc>
          <w:tcPr>
            <w:tcW w:w="3724" w:type="pct"/>
            <w:shd w:val="clear" w:color="auto" w:fill="auto"/>
          </w:tcPr>
          <w:p w:rsidR="00B83D61" w:rsidRPr="00F4319E" w:rsidRDefault="00B83D61" w:rsidP="007601FA">
            <w:pPr>
              <w:pStyle w:val="Tabletext"/>
            </w:pPr>
            <w:r w:rsidRPr="00F4319E">
              <w:t>Whole body study using gallium (R) (NK)</w:t>
            </w:r>
          </w:p>
        </w:tc>
        <w:tc>
          <w:tcPr>
            <w:tcW w:w="661" w:type="pct"/>
            <w:shd w:val="clear" w:color="auto" w:fill="auto"/>
          </w:tcPr>
          <w:p w:rsidR="00B83D61" w:rsidRPr="00F4319E" w:rsidRDefault="00B83D61" w:rsidP="007601FA">
            <w:pPr>
              <w:pStyle w:val="Tabletext"/>
              <w:tabs>
                <w:tab w:val="decimal" w:pos="440"/>
              </w:tabs>
              <w:jc w:val="right"/>
            </w:pPr>
            <w:r w:rsidRPr="00F4319E">
              <w:t>271.50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61694</w:t>
            </w:r>
          </w:p>
        </w:tc>
        <w:tc>
          <w:tcPr>
            <w:tcW w:w="3724" w:type="pct"/>
            <w:shd w:val="clear" w:color="auto" w:fill="auto"/>
          </w:tcPr>
          <w:p w:rsidR="00B83D61" w:rsidRPr="00F4319E" w:rsidRDefault="00B83D61" w:rsidP="007601FA">
            <w:pPr>
              <w:pStyle w:val="Tabletext"/>
            </w:pPr>
            <w:r w:rsidRPr="00F4319E">
              <w:t>Whole body study using gallium, with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329.75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61695</w:t>
            </w:r>
          </w:p>
        </w:tc>
        <w:tc>
          <w:tcPr>
            <w:tcW w:w="3724" w:type="pct"/>
            <w:shd w:val="clear" w:color="auto" w:fill="auto"/>
          </w:tcPr>
          <w:p w:rsidR="00B83D61" w:rsidRPr="00F4319E" w:rsidRDefault="00B83D61" w:rsidP="007601FA">
            <w:pPr>
              <w:pStyle w:val="Tabletext"/>
            </w:pPr>
            <w:r w:rsidRPr="00F4319E">
              <w:t>Whole body study using cells labelled with technetium (R) (NK)</w:t>
            </w:r>
          </w:p>
        </w:tc>
        <w:tc>
          <w:tcPr>
            <w:tcW w:w="661" w:type="pct"/>
            <w:shd w:val="clear" w:color="auto" w:fill="auto"/>
          </w:tcPr>
          <w:p w:rsidR="00B83D61" w:rsidRPr="00F4319E" w:rsidRDefault="00B83D61" w:rsidP="007601FA">
            <w:pPr>
              <w:pStyle w:val="Tabletext"/>
              <w:tabs>
                <w:tab w:val="decimal" w:pos="440"/>
              </w:tabs>
              <w:jc w:val="right"/>
            </w:pPr>
            <w:r w:rsidRPr="00F4319E">
              <w:t>248.50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61696</w:t>
            </w:r>
          </w:p>
        </w:tc>
        <w:tc>
          <w:tcPr>
            <w:tcW w:w="3724" w:type="pct"/>
            <w:shd w:val="clear" w:color="auto" w:fill="auto"/>
          </w:tcPr>
          <w:p w:rsidR="00B83D61" w:rsidRPr="00F4319E" w:rsidRDefault="00B83D61" w:rsidP="007601FA">
            <w:pPr>
              <w:pStyle w:val="Tabletext"/>
            </w:pPr>
            <w:r w:rsidRPr="00F4319E">
              <w:t>Whole body study using cells labelled with technetium, with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307.70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61697</w:t>
            </w:r>
          </w:p>
        </w:tc>
        <w:tc>
          <w:tcPr>
            <w:tcW w:w="3724" w:type="pct"/>
            <w:shd w:val="clear" w:color="auto" w:fill="auto"/>
          </w:tcPr>
          <w:p w:rsidR="00B83D61" w:rsidRPr="00F4319E" w:rsidRDefault="00B83D61" w:rsidP="007601FA">
            <w:pPr>
              <w:pStyle w:val="Tabletext"/>
            </w:pPr>
            <w:r w:rsidRPr="00F4319E">
              <w:t>Whole body study using thallium (R) (NK)</w:t>
            </w:r>
          </w:p>
        </w:tc>
        <w:tc>
          <w:tcPr>
            <w:tcW w:w="661" w:type="pct"/>
            <w:shd w:val="clear" w:color="auto" w:fill="auto"/>
          </w:tcPr>
          <w:p w:rsidR="00B83D61" w:rsidRPr="00F4319E" w:rsidRDefault="00B83D61" w:rsidP="007601FA">
            <w:pPr>
              <w:pStyle w:val="Tabletext"/>
              <w:tabs>
                <w:tab w:val="decimal" w:pos="440"/>
              </w:tabs>
              <w:jc w:val="right"/>
            </w:pPr>
            <w:r w:rsidRPr="00F4319E">
              <w:t>271.40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61698</w:t>
            </w:r>
          </w:p>
        </w:tc>
        <w:tc>
          <w:tcPr>
            <w:tcW w:w="3724" w:type="pct"/>
            <w:shd w:val="clear" w:color="auto" w:fill="auto"/>
          </w:tcPr>
          <w:p w:rsidR="00B83D61" w:rsidRPr="00F4319E" w:rsidRDefault="00B83D61" w:rsidP="007601FA">
            <w:pPr>
              <w:pStyle w:val="Tabletext"/>
            </w:pPr>
            <w:r w:rsidRPr="00F4319E">
              <w:t>Whole body study using thallium, with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336.50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61699</w:t>
            </w:r>
          </w:p>
        </w:tc>
        <w:tc>
          <w:tcPr>
            <w:tcW w:w="3724" w:type="pct"/>
            <w:shd w:val="clear" w:color="auto" w:fill="auto"/>
          </w:tcPr>
          <w:p w:rsidR="00B83D61" w:rsidRPr="00F4319E" w:rsidRDefault="00B83D61" w:rsidP="007601FA">
            <w:pPr>
              <w:pStyle w:val="Tabletext"/>
            </w:pPr>
            <w:r w:rsidRPr="00F4319E">
              <w:t>Bone marrow study—whole body using technetium labelled bone marrow agents (R) (NK)</w:t>
            </w:r>
          </w:p>
        </w:tc>
        <w:tc>
          <w:tcPr>
            <w:tcW w:w="661" w:type="pct"/>
            <w:shd w:val="clear" w:color="auto" w:fill="auto"/>
          </w:tcPr>
          <w:p w:rsidR="00B83D61" w:rsidRPr="00F4319E" w:rsidRDefault="00B83D61" w:rsidP="007601FA">
            <w:pPr>
              <w:pStyle w:val="Tabletext"/>
              <w:tabs>
                <w:tab w:val="decimal" w:pos="440"/>
              </w:tabs>
              <w:jc w:val="right"/>
            </w:pPr>
            <w:r w:rsidRPr="00F4319E">
              <w:t>244.85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61700</w:t>
            </w:r>
          </w:p>
        </w:tc>
        <w:tc>
          <w:tcPr>
            <w:tcW w:w="3724" w:type="pct"/>
            <w:shd w:val="clear" w:color="auto" w:fill="auto"/>
          </w:tcPr>
          <w:p w:rsidR="00B83D61" w:rsidRPr="00F4319E" w:rsidRDefault="00B83D61" w:rsidP="007601FA">
            <w:pPr>
              <w:pStyle w:val="Tabletext"/>
            </w:pPr>
            <w:r w:rsidRPr="00F4319E">
              <w:t>Whole body study, using gallium—with single photon emission tomography of 2 or more body regions acquired separately (R) (NK)</w:t>
            </w:r>
          </w:p>
        </w:tc>
        <w:tc>
          <w:tcPr>
            <w:tcW w:w="661" w:type="pct"/>
            <w:shd w:val="clear" w:color="auto" w:fill="auto"/>
          </w:tcPr>
          <w:p w:rsidR="00B83D61" w:rsidRPr="00F4319E" w:rsidRDefault="00B83D61" w:rsidP="007601FA">
            <w:pPr>
              <w:pStyle w:val="Tabletext"/>
              <w:tabs>
                <w:tab w:val="decimal" w:pos="440"/>
              </w:tabs>
              <w:jc w:val="right"/>
            </w:pPr>
            <w:r w:rsidRPr="00F4319E">
              <w:t>376.20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61701</w:t>
            </w:r>
          </w:p>
        </w:tc>
        <w:tc>
          <w:tcPr>
            <w:tcW w:w="3724" w:type="pct"/>
            <w:shd w:val="clear" w:color="auto" w:fill="auto"/>
          </w:tcPr>
          <w:p w:rsidR="00B83D61" w:rsidRPr="00F4319E" w:rsidRDefault="00B83D61" w:rsidP="007601FA">
            <w:pPr>
              <w:pStyle w:val="Tabletext"/>
            </w:pPr>
            <w:r w:rsidRPr="00F4319E">
              <w:t>Bone marrow study—localised using technetium labelled agent (R) (NK)</w:t>
            </w:r>
          </w:p>
        </w:tc>
        <w:tc>
          <w:tcPr>
            <w:tcW w:w="661" w:type="pct"/>
            <w:shd w:val="clear" w:color="auto" w:fill="auto"/>
          </w:tcPr>
          <w:p w:rsidR="00B83D61" w:rsidRPr="00F4319E" w:rsidRDefault="00B83D61" w:rsidP="007601FA">
            <w:pPr>
              <w:pStyle w:val="Tabletext"/>
              <w:tabs>
                <w:tab w:val="decimal" w:pos="440"/>
              </w:tabs>
              <w:jc w:val="right"/>
            </w:pPr>
            <w:r w:rsidRPr="00F4319E">
              <w:t>143.40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61702</w:t>
            </w:r>
          </w:p>
        </w:tc>
        <w:tc>
          <w:tcPr>
            <w:tcW w:w="3724" w:type="pct"/>
            <w:shd w:val="clear" w:color="auto" w:fill="auto"/>
          </w:tcPr>
          <w:p w:rsidR="00B83D61" w:rsidRPr="00F4319E" w:rsidRDefault="00B83D61" w:rsidP="007601FA">
            <w:pPr>
              <w:pStyle w:val="Tabletext"/>
            </w:pPr>
            <w:r w:rsidRPr="00F4319E">
              <w:t>Localised bone or joint study, including when undertaken, blood flow, blood pool and repeat imaging on a separate occasion (R) (NK)</w:t>
            </w:r>
          </w:p>
        </w:tc>
        <w:tc>
          <w:tcPr>
            <w:tcW w:w="661" w:type="pct"/>
            <w:shd w:val="clear" w:color="auto" w:fill="auto"/>
          </w:tcPr>
          <w:p w:rsidR="00B83D61" w:rsidRPr="00F4319E" w:rsidRDefault="00B83D61" w:rsidP="007601FA">
            <w:pPr>
              <w:pStyle w:val="Tabletext"/>
              <w:tabs>
                <w:tab w:val="decimal" w:pos="440"/>
              </w:tabs>
              <w:jc w:val="right"/>
            </w:pPr>
            <w:r w:rsidRPr="00F4319E">
              <w:t>166.80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61703</w:t>
            </w:r>
          </w:p>
        </w:tc>
        <w:tc>
          <w:tcPr>
            <w:tcW w:w="3724" w:type="pct"/>
            <w:shd w:val="clear" w:color="auto" w:fill="auto"/>
          </w:tcPr>
          <w:p w:rsidR="00B83D61" w:rsidRPr="00F4319E" w:rsidRDefault="00B83D61" w:rsidP="007601FA">
            <w:pPr>
              <w:pStyle w:val="Tabletext"/>
            </w:pPr>
            <w:r w:rsidRPr="00F4319E">
              <w:t>Localised bone or joint study and single photon emission tomography, including when undertaken, blood flow, blood pool and imaging on a separate occasion (R) (NK)</w:t>
            </w:r>
          </w:p>
        </w:tc>
        <w:tc>
          <w:tcPr>
            <w:tcW w:w="661" w:type="pct"/>
            <w:shd w:val="clear" w:color="auto" w:fill="auto"/>
          </w:tcPr>
          <w:p w:rsidR="00B83D61" w:rsidRPr="00F4319E" w:rsidRDefault="00B83D61" w:rsidP="007601FA">
            <w:pPr>
              <w:pStyle w:val="Tabletext"/>
              <w:tabs>
                <w:tab w:val="decimal" w:pos="440"/>
              </w:tabs>
              <w:jc w:val="right"/>
            </w:pPr>
            <w:r w:rsidRPr="00F4319E">
              <w:t>228.10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61704</w:t>
            </w:r>
          </w:p>
        </w:tc>
        <w:tc>
          <w:tcPr>
            <w:tcW w:w="3724" w:type="pct"/>
            <w:shd w:val="clear" w:color="auto" w:fill="auto"/>
          </w:tcPr>
          <w:p w:rsidR="00B83D61" w:rsidRPr="00F4319E" w:rsidRDefault="00B83D61" w:rsidP="007601FA">
            <w:pPr>
              <w:pStyle w:val="Tabletext"/>
            </w:pPr>
            <w:r w:rsidRPr="00F4319E">
              <w:t>Localised study using gallium (R) (NK)</w:t>
            </w:r>
          </w:p>
        </w:tc>
        <w:tc>
          <w:tcPr>
            <w:tcW w:w="661" w:type="pct"/>
            <w:shd w:val="clear" w:color="auto" w:fill="auto"/>
          </w:tcPr>
          <w:p w:rsidR="00B83D61" w:rsidRPr="00F4319E" w:rsidRDefault="00B83D61" w:rsidP="007601FA">
            <w:pPr>
              <w:pStyle w:val="Tabletext"/>
              <w:tabs>
                <w:tab w:val="decimal" w:pos="440"/>
              </w:tabs>
              <w:jc w:val="right"/>
            </w:pPr>
            <w:r w:rsidRPr="00F4319E">
              <w:t>198.80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61705</w:t>
            </w:r>
          </w:p>
        </w:tc>
        <w:tc>
          <w:tcPr>
            <w:tcW w:w="3724" w:type="pct"/>
            <w:shd w:val="clear" w:color="auto" w:fill="auto"/>
          </w:tcPr>
          <w:p w:rsidR="00B83D61" w:rsidRPr="00F4319E" w:rsidRDefault="00B83D61" w:rsidP="007601FA">
            <w:pPr>
              <w:pStyle w:val="Tabletext"/>
            </w:pPr>
            <w:r w:rsidRPr="00F4319E">
              <w:t>Localised study using gallium, with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257.35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61706</w:t>
            </w:r>
          </w:p>
        </w:tc>
        <w:tc>
          <w:tcPr>
            <w:tcW w:w="3724" w:type="pct"/>
            <w:shd w:val="clear" w:color="auto" w:fill="auto"/>
          </w:tcPr>
          <w:p w:rsidR="00B83D61" w:rsidRPr="00F4319E" w:rsidRDefault="00B83D61" w:rsidP="007601FA">
            <w:pPr>
              <w:pStyle w:val="Tabletext"/>
            </w:pPr>
            <w:r w:rsidRPr="00F4319E">
              <w:t>Localised study using cells labelled with technetium (R) (NK)</w:t>
            </w:r>
          </w:p>
        </w:tc>
        <w:tc>
          <w:tcPr>
            <w:tcW w:w="661" w:type="pct"/>
            <w:shd w:val="clear" w:color="auto" w:fill="auto"/>
          </w:tcPr>
          <w:p w:rsidR="00B83D61" w:rsidRPr="00F4319E" w:rsidRDefault="00B83D61" w:rsidP="007601FA">
            <w:pPr>
              <w:pStyle w:val="Tabletext"/>
              <w:tabs>
                <w:tab w:val="decimal" w:pos="440"/>
              </w:tabs>
              <w:jc w:val="right"/>
            </w:pPr>
            <w:r w:rsidRPr="00F4319E">
              <w:t>174.05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61707</w:t>
            </w:r>
          </w:p>
        </w:tc>
        <w:tc>
          <w:tcPr>
            <w:tcW w:w="3724" w:type="pct"/>
            <w:shd w:val="clear" w:color="auto" w:fill="auto"/>
          </w:tcPr>
          <w:p w:rsidR="00B83D61" w:rsidRPr="00F4319E" w:rsidRDefault="00B83D61" w:rsidP="007601FA">
            <w:pPr>
              <w:pStyle w:val="Tabletext"/>
            </w:pPr>
            <w:r w:rsidRPr="00F4319E">
              <w:t>Localised study using cells labelled with technetium, with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235.25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61708</w:t>
            </w:r>
          </w:p>
        </w:tc>
        <w:tc>
          <w:tcPr>
            <w:tcW w:w="3724" w:type="pct"/>
            <w:shd w:val="clear" w:color="auto" w:fill="auto"/>
          </w:tcPr>
          <w:p w:rsidR="00B83D61" w:rsidRPr="00F4319E" w:rsidRDefault="00B83D61" w:rsidP="007601FA">
            <w:pPr>
              <w:pStyle w:val="Tabletext"/>
            </w:pPr>
            <w:r w:rsidRPr="00F4319E">
              <w:t>Localised study using thallium (R) (NK)</w:t>
            </w:r>
          </w:p>
        </w:tc>
        <w:tc>
          <w:tcPr>
            <w:tcW w:w="661" w:type="pct"/>
            <w:shd w:val="clear" w:color="auto" w:fill="auto"/>
          </w:tcPr>
          <w:p w:rsidR="00B83D61" w:rsidRPr="00F4319E" w:rsidRDefault="00B83D61" w:rsidP="007601FA">
            <w:pPr>
              <w:pStyle w:val="Tabletext"/>
              <w:tabs>
                <w:tab w:val="decimal" w:pos="440"/>
              </w:tabs>
              <w:jc w:val="right"/>
            </w:pPr>
            <w:r w:rsidRPr="00F4319E">
              <w:t>198.50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61709</w:t>
            </w:r>
          </w:p>
        </w:tc>
        <w:tc>
          <w:tcPr>
            <w:tcW w:w="3724" w:type="pct"/>
            <w:shd w:val="clear" w:color="auto" w:fill="auto"/>
          </w:tcPr>
          <w:p w:rsidR="00B83D61" w:rsidRPr="00F4319E" w:rsidRDefault="00B83D61" w:rsidP="007601FA">
            <w:pPr>
              <w:pStyle w:val="Tabletext"/>
            </w:pPr>
            <w:r w:rsidRPr="00F4319E">
              <w:t>Localised study using thallium, with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263.95</w:t>
            </w:r>
          </w:p>
        </w:tc>
      </w:tr>
      <w:tr w:rsidR="00B83D61" w:rsidRPr="00F4319E" w:rsidTr="007601FA">
        <w:tblPrEx>
          <w:tblLook w:val="0000" w:firstRow="0" w:lastRow="0" w:firstColumn="0" w:lastColumn="0" w:noHBand="0" w:noVBand="0"/>
        </w:tblPrEx>
        <w:trPr>
          <w:cantSplit/>
        </w:trPr>
        <w:tc>
          <w:tcPr>
            <w:tcW w:w="615" w:type="pct"/>
            <w:shd w:val="clear" w:color="auto" w:fill="auto"/>
          </w:tcPr>
          <w:p w:rsidR="00B83D61" w:rsidRPr="00F4319E" w:rsidRDefault="00B83D61" w:rsidP="007601FA">
            <w:pPr>
              <w:pStyle w:val="Tabletext"/>
            </w:pPr>
            <w:r w:rsidRPr="00F4319E">
              <w:t>61710</w:t>
            </w:r>
          </w:p>
        </w:tc>
        <w:tc>
          <w:tcPr>
            <w:tcW w:w="3724" w:type="pct"/>
            <w:shd w:val="clear" w:color="auto" w:fill="auto"/>
          </w:tcPr>
          <w:p w:rsidR="00B83D61" w:rsidRPr="00F4319E" w:rsidRDefault="00B83D61" w:rsidP="007601FA">
            <w:pPr>
              <w:pStyle w:val="Tabletext"/>
            </w:pPr>
            <w:r w:rsidRPr="00F4319E">
              <w:t>Repeat planar and single photon emission tomography imaging, or repeat planar imaging or single photon emission tomography imaging on an occasion subsequent to the performance of item</w:t>
            </w:r>
            <w:r w:rsidR="00F4319E" w:rsidRPr="00F4319E">
              <w:t> </w:t>
            </w:r>
            <w:r w:rsidRPr="00F4319E">
              <w:t>61364, 61426, 61429, 61430, 61442, 61450, 61453, 61469, 61484, 61485, 61669, 61692, 61693, 61694, 61700, 61704, 61705, 61712, 61715 or 61716, if there is no additional administration of radiopharmaceutical and if the previous radionuclide scan was abnormal or equivocal (R) (NK)</w:t>
            </w:r>
          </w:p>
        </w:tc>
        <w:tc>
          <w:tcPr>
            <w:tcW w:w="661" w:type="pct"/>
            <w:shd w:val="clear" w:color="auto" w:fill="auto"/>
          </w:tcPr>
          <w:p w:rsidR="00B83D61" w:rsidRPr="00F4319E" w:rsidRDefault="00B83D61" w:rsidP="007601FA">
            <w:pPr>
              <w:pStyle w:val="Tabletext"/>
              <w:tabs>
                <w:tab w:val="decimal" w:pos="440"/>
              </w:tabs>
              <w:jc w:val="right"/>
            </w:pPr>
            <w:r w:rsidRPr="00F4319E">
              <w:t>64.50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61712</w:t>
            </w:r>
          </w:p>
        </w:tc>
        <w:tc>
          <w:tcPr>
            <w:tcW w:w="3724" w:type="pct"/>
            <w:shd w:val="clear" w:color="auto" w:fill="auto"/>
          </w:tcPr>
          <w:p w:rsidR="00B83D61" w:rsidRPr="00F4319E" w:rsidRDefault="00B83D61" w:rsidP="007601FA">
            <w:pPr>
              <w:pStyle w:val="Tabletext"/>
            </w:pPr>
            <w:r w:rsidRPr="00F4319E">
              <w:t>Lymphoscintigraphy (R) (NK)</w:t>
            </w:r>
          </w:p>
        </w:tc>
        <w:tc>
          <w:tcPr>
            <w:tcW w:w="661" w:type="pct"/>
            <w:shd w:val="clear" w:color="auto" w:fill="auto"/>
          </w:tcPr>
          <w:p w:rsidR="00B83D61" w:rsidRPr="00F4319E" w:rsidRDefault="00B83D61" w:rsidP="007601FA">
            <w:pPr>
              <w:pStyle w:val="Tabletext"/>
              <w:tabs>
                <w:tab w:val="decimal" w:pos="440"/>
              </w:tabs>
              <w:jc w:val="right"/>
            </w:pPr>
            <w:r w:rsidRPr="00F4319E">
              <w:t>174.05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61713</w:t>
            </w:r>
          </w:p>
        </w:tc>
        <w:tc>
          <w:tcPr>
            <w:tcW w:w="3724" w:type="pct"/>
            <w:shd w:val="clear" w:color="auto" w:fill="auto"/>
          </w:tcPr>
          <w:p w:rsidR="00B83D61" w:rsidRPr="00F4319E" w:rsidRDefault="00B83D61" w:rsidP="007601FA">
            <w:pPr>
              <w:pStyle w:val="Tabletext"/>
            </w:pPr>
            <w:r w:rsidRPr="00F4319E">
              <w:t>Thyroid study including uptake measurement when performed (R) (NK)</w:t>
            </w:r>
          </w:p>
        </w:tc>
        <w:tc>
          <w:tcPr>
            <w:tcW w:w="661" w:type="pct"/>
            <w:shd w:val="clear" w:color="auto" w:fill="auto"/>
          </w:tcPr>
          <w:p w:rsidR="00B83D61" w:rsidRPr="00F4319E" w:rsidRDefault="00B83D61" w:rsidP="007601FA">
            <w:pPr>
              <w:pStyle w:val="Tabletext"/>
              <w:tabs>
                <w:tab w:val="decimal" w:pos="440"/>
              </w:tabs>
              <w:jc w:val="right"/>
            </w:pPr>
            <w:r w:rsidRPr="00F4319E">
              <w:t>87.70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61714</w:t>
            </w:r>
          </w:p>
        </w:tc>
        <w:tc>
          <w:tcPr>
            <w:tcW w:w="3724" w:type="pct"/>
            <w:shd w:val="clear" w:color="auto" w:fill="auto"/>
          </w:tcPr>
          <w:p w:rsidR="00B83D61" w:rsidRPr="00F4319E" w:rsidRDefault="00B83D61" w:rsidP="007601FA">
            <w:pPr>
              <w:pStyle w:val="Tabletext"/>
            </w:pPr>
            <w:r w:rsidRPr="00F4319E">
              <w:t>Parathyroid study, planar imaging and single photon emission tomography when performed (R) (NK)</w:t>
            </w:r>
          </w:p>
        </w:tc>
        <w:tc>
          <w:tcPr>
            <w:tcW w:w="661" w:type="pct"/>
            <w:shd w:val="clear" w:color="auto" w:fill="auto"/>
          </w:tcPr>
          <w:p w:rsidR="00B83D61" w:rsidRPr="00F4319E" w:rsidRDefault="00B83D61" w:rsidP="007601FA">
            <w:pPr>
              <w:pStyle w:val="Tabletext"/>
              <w:tabs>
                <w:tab w:val="decimal" w:pos="440"/>
              </w:tabs>
              <w:jc w:val="right"/>
            </w:pPr>
            <w:r w:rsidRPr="00F4319E">
              <w:t>193.45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61715</w:t>
            </w:r>
          </w:p>
        </w:tc>
        <w:tc>
          <w:tcPr>
            <w:tcW w:w="3724" w:type="pct"/>
            <w:shd w:val="clear" w:color="auto" w:fill="auto"/>
          </w:tcPr>
          <w:p w:rsidR="00B83D61" w:rsidRPr="00F4319E" w:rsidRDefault="00B83D61" w:rsidP="007601FA">
            <w:pPr>
              <w:pStyle w:val="Tabletext"/>
            </w:pPr>
            <w:r w:rsidRPr="00F4319E">
              <w:t>Adrenal study (R) (NK)</w:t>
            </w:r>
          </w:p>
        </w:tc>
        <w:tc>
          <w:tcPr>
            <w:tcW w:w="661" w:type="pct"/>
            <w:shd w:val="clear" w:color="auto" w:fill="auto"/>
          </w:tcPr>
          <w:p w:rsidR="00B83D61" w:rsidRPr="00F4319E" w:rsidRDefault="00B83D61" w:rsidP="007601FA">
            <w:pPr>
              <w:pStyle w:val="Tabletext"/>
              <w:tabs>
                <w:tab w:val="decimal" w:pos="440"/>
              </w:tabs>
              <w:jc w:val="right"/>
            </w:pPr>
            <w:r w:rsidRPr="00F4319E">
              <w:t>440.45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61716</w:t>
            </w:r>
          </w:p>
        </w:tc>
        <w:tc>
          <w:tcPr>
            <w:tcW w:w="3724" w:type="pct"/>
            <w:shd w:val="clear" w:color="auto" w:fill="auto"/>
          </w:tcPr>
          <w:p w:rsidR="00B83D61" w:rsidRPr="00F4319E" w:rsidRDefault="00B83D61" w:rsidP="007601FA">
            <w:pPr>
              <w:pStyle w:val="Tabletext"/>
            </w:pPr>
            <w:r w:rsidRPr="00F4319E">
              <w:t>Adrenal study, with single photon emission tomography (R) (NK)</w:t>
            </w:r>
          </w:p>
        </w:tc>
        <w:tc>
          <w:tcPr>
            <w:tcW w:w="661" w:type="pct"/>
            <w:shd w:val="clear" w:color="auto" w:fill="auto"/>
          </w:tcPr>
          <w:p w:rsidR="00B83D61" w:rsidRPr="00F4319E" w:rsidRDefault="00B83D61" w:rsidP="007601FA">
            <w:pPr>
              <w:pStyle w:val="Tabletext"/>
              <w:tabs>
                <w:tab w:val="decimal" w:pos="440"/>
              </w:tabs>
              <w:jc w:val="right"/>
            </w:pPr>
            <w:r w:rsidRPr="00F4319E">
              <w:t>499.60</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61717</w:t>
            </w:r>
          </w:p>
        </w:tc>
        <w:tc>
          <w:tcPr>
            <w:tcW w:w="3724" w:type="pct"/>
            <w:shd w:val="clear" w:color="auto" w:fill="auto"/>
          </w:tcPr>
          <w:p w:rsidR="00B83D61" w:rsidRPr="00F4319E" w:rsidRDefault="00B83D61" w:rsidP="007601FA">
            <w:pPr>
              <w:pStyle w:val="Tabletext"/>
            </w:pPr>
            <w:r w:rsidRPr="00F4319E">
              <w:t>Tear duct study (R) (NK)</w:t>
            </w:r>
          </w:p>
        </w:tc>
        <w:tc>
          <w:tcPr>
            <w:tcW w:w="661" w:type="pct"/>
            <w:shd w:val="clear" w:color="auto" w:fill="auto"/>
          </w:tcPr>
          <w:p w:rsidR="00B83D61" w:rsidRPr="00F4319E" w:rsidRDefault="00B83D61" w:rsidP="007601FA">
            <w:pPr>
              <w:pStyle w:val="Tabletext"/>
              <w:tabs>
                <w:tab w:val="decimal" w:pos="440"/>
              </w:tabs>
              <w:jc w:val="right"/>
            </w:pPr>
            <w:r w:rsidRPr="00F4319E">
              <w:t>111.55</w:t>
            </w:r>
          </w:p>
        </w:tc>
      </w:tr>
      <w:tr w:rsidR="00B83D61" w:rsidRPr="00F4319E" w:rsidTr="007601FA">
        <w:tblPrEx>
          <w:tblLook w:val="0000" w:firstRow="0" w:lastRow="0" w:firstColumn="0" w:lastColumn="0" w:noHBand="0" w:noVBand="0"/>
        </w:tblPrEx>
        <w:tc>
          <w:tcPr>
            <w:tcW w:w="615" w:type="pct"/>
            <w:shd w:val="clear" w:color="auto" w:fill="auto"/>
          </w:tcPr>
          <w:p w:rsidR="00B83D61" w:rsidRPr="00F4319E" w:rsidRDefault="00B83D61" w:rsidP="007601FA">
            <w:pPr>
              <w:pStyle w:val="Tabletext"/>
            </w:pPr>
            <w:r w:rsidRPr="00F4319E">
              <w:t>61718</w:t>
            </w:r>
          </w:p>
        </w:tc>
        <w:tc>
          <w:tcPr>
            <w:tcW w:w="3724" w:type="pct"/>
            <w:shd w:val="clear" w:color="auto" w:fill="auto"/>
          </w:tcPr>
          <w:p w:rsidR="00B83D61" w:rsidRPr="00F4319E" w:rsidRDefault="00B83D61" w:rsidP="007601FA">
            <w:pPr>
              <w:pStyle w:val="Tabletext"/>
            </w:pPr>
            <w:r w:rsidRPr="00F4319E">
              <w:t>Particle perfusion study (infra</w:t>
            </w:r>
            <w:r w:rsidR="00F4319E">
              <w:noBreakHyphen/>
            </w:r>
            <w:r w:rsidRPr="00F4319E">
              <w:t>arterial) or Le Veen shunt study (R) (NK)</w:t>
            </w:r>
          </w:p>
        </w:tc>
        <w:tc>
          <w:tcPr>
            <w:tcW w:w="661" w:type="pct"/>
            <w:shd w:val="clear" w:color="auto" w:fill="auto"/>
          </w:tcPr>
          <w:p w:rsidR="00B83D61" w:rsidRPr="00F4319E" w:rsidRDefault="00B83D61" w:rsidP="007601FA">
            <w:pPr>
              <w:pStyle w:val="Tabletext"/>
              <w:tabs>
                <w:tab w:val="decimal" w:pos="440"/>
              </w:tabs>
              <w:jc w:val="right"/>
            </w:pPr>
            <w:r w:rsidRPr="00F4319E">
              <w:t>126.50</w:t>
            </w:r>
          </w:p>
        </w:tc>
      </w:tr>
      <w:tr w:rsidR="00B83D61" w:rsidRPr="00F4319E" w:rsidTr="007601FA">
        <w:tblPrEx>
          <w:tblLook w:val="0000" w:firstRow="0" w:lastRow="0" w:firstColumn="0" w:lastColumn="0" w:noHBand="0" w:noVBand="0"/>
        </w:tblPrEx>
        <w:tc>
          <w:tcPr>
            <w:tcW w:w="615" w:type="pct"/>
            <w:tcBorders>
              <w:bottom w:val="single" w:sz="4" w:space="0" w:color="auto"/>
            </w:tcBorders>
            <w:shd w:val="clear" w:color="auto" w:fill="auto"/>
          </w:tcPr>
          <w:p w:rsidR="00B83D61" w:rsidRPr="00F4319E" w:rsidRDefault="00B83D61" w:rsidP="007601FA">
            <w:pPr>
              <w:pStyle w:val="Tabletext"/>
            </w:pPr>
            <w:r w:rsidRPr="00F4319E">
              <w:t>61719</w:t>
            </w:r>
          </w:p>
        </w:tc>
        <w:tc>
          <w:tcPr>
            <w:tcW w:w="3724" w:type="pct"/>
            <w:tcBorders>
              <w:bottom w:val="single" w:sz="4" w:space="0" w:color="auto"/>
            </w:tcBorders>
            <w:shd w:val="clear" w:color="auto" w:fill="auto"/>
          </w:tcPr>
          <w:p w:rsidR="00B83D61" w:rsidRPr="00F4319E" w:rsidRDefault="00B83D61" w:rsidP="007601FA">
            <w:pPr>
              <w:pStyle w:val="Tabletext"/>
            </w:pPr>
            <w:r w:rsidRPr="00F4319E">
              <w:t>CT scan performed at the same time and covering the same body area as single photon emission tomography for the purpose of anatomic localisation or attenuation correction if no separate diagnostic CT report is issued and only in association with items</w:t>
            </w:r>
            <w:r w:rsidR="00F4319E" w:rsidRPr="00F4319E">
              <w:t> </w:t>
            </w:r>
            <w:r w:rsidRPr="00F4319E">
              <w:t>61302 to 61729 (R) (NK)</w:t>
            </w:r>
          </w:p>
        </w:tc>
        <w:tc>
          <w:tcPr>
            <w:tcW w:w="661" w:type="pct"/>
            <w:tcBorders>
              <w:bottom w:val="single" w:sz="4" w:space="0" w:color="auto"/>
            </w:tcBorders>
            <w:shd w:val="clear" w:color="auto" w:fill="auto"/>
          </w:tcPr>
          <w:p w:rsidR="00B83D61" w:rsidRPr="00F4319E" w:rsidRDefault="00B83D61" w:rsidP="007601FA">
            <w:pPr>
              <w:pStyle w:val="Tabletext"/>
              <w:tabs>
                <w:tab w:val="decimal" w:pos="440"/>
              </w:tabs>
              <w:jc w:val="right"/>
              <w:rPr>
                <w:snapToGrid w:val="0"/>
              </w:rPr>
            </w:pPr>
            <w:r w:rsidRPr="00F4319E">
              <w:t>50.00</w:t>
            </w:r>
          </w:p>
        </w:tc>
      </w:tr>
      <w:tr w:rsidR="00B83D61" w:rsidRPr="00F4319E" w:rsidTr="007601FA">
        <w:tblPrEx>
          <w:tblLook w:val="0000" w:firstRow="0" w:lastRow="0" w:firstColumn="0" w:lastColumn="0" w:noHBand="0" w:noVBand="0"/>
        </w:tblPrEx>
        <w:tc>
          <w:tcPr>
            <w:tcW w:w="615" w:type="pct"/>
            <w:tcBorders>
              <w:bottom w:val="single" w:sz="12" w:space="0" w:color="auto"/>
            </w:tcBorders>
            <w:shd w:val="clear" w:color="auto" w:fill="auto"/>
          </w:tcPr>
          <w:p w:rsidR="00B83D61" w:rsidRPr="00F4319E" w:rsidRDefault="00B83D61" w:rsidP="007601FA">
            <w:pPr>
              <w:pStyle w:val="Tabletext"/>
            </w:pPr>
            <w:r w:rsidRPr="00F4319E">
              <w:t>61729</w:t>
            </w:r>
          </w:p>
        </w:tc>
        <w:tc>
          <w:tcPr>
            <w:tcW w:w="3724" w:type="pct"/>
            <w:tcBorders>
              <w:bottom w:val="single" w:sz="12" w:space="0" w:color="auto"/>
            </w:tcBorders>
            <w:shd w:val="clear" w:color="auto" w:fill="auto"/>
          </w:tcPr>
          <w:p w:rsidR="00B83D61" w:rsidRPr="00F4319E" w:rsidRDefault="00B83D61" w:rsidP="007601FA">
            <w:pPr>
              <w:pStyle w:val="Tabletext"/>
            </w:pPr>
            <w:r w:rsidRPr="00F4319E">
              <w:t>LeukoScan study of the long bones and feet for suspected osteomyelitis, if patient does not have access to ex</w:t>
            </w:r>
            <w:r w:rsidR="00F4319E">
              <w:noBreakHyphen/>
            </w:r>
            <w:r w:rsidRPr="00F4319E">
              <w:t>vivo white blood cell scanning (R) (NK)</w:t>
            </w:r>
          </w:p>
          <w:p w:rsidR="00B83D61" w:rsidRPr="00F4319E" w:rsidRDefault="00B83D61" w:rsidP="007601FA">
            <w:pPr>
              <w:pStyle w:val="notetext"/>
              <w:spacing w:before="80"/>
              <w:ind w:left="823"/>
              <w:rPr>
                <w:iCs/>
              </w:rPr>
            </w:pPr>
            <w:r w:rsidRPr="00F4319E">
              <w:t>Note:</w:t>
            </w:r>
            <w:r w:rsidRPr="00F4319E">
              <w:tab/>
              <w:t>LeukoScan is only indicated for diagnostic imaging in a patient suspected of infection of the long bones and feet, including those with diabetic ulcers. The descriptor does not cover a patient who is being investigated for other sites of infection.</w:t>
            </w:r>
          </w:p>
        </w:tc>
        <w:tc>
          <w:tcPr>
            <w:tcW w:w="661" w:type="pct"/>
            <w:tcBorders>
              <w:bottom w:val="single" w:sz="12" w:space="0" w:color="auto"/>
            </w:tcBorders>
            <w:shd w:val="clear" w:color="auto" w:fill="auto"/>
          </w:tcPr>
          <w:p w:rsidR="00B83D61" w:rsidRPr="00F4319E" w:rsidRDefault="00B83D61" w:rsidP="007601FA">
            <w:pPr>
              <w:pStyle w:val="Tabletext"/>
              <w:tabs>
                <w:tab w:val="decimal" w:pos="440"/>
              </w:tabs>
              <w:jc w:val="right"/>
              <w:rPr>
                <w:bCs/>
                <w:iCs/>
              </w:rPr>
            </w:pPr>
            <w:r w:rsidRPr="00F4319E">
              <w:t>439.35</w:t>
            </w:r>
          </w:p>
        </w:tc>
      </w:tr>
    </w:tbl>
    <w:p w:rsidR="00B83D61" w:rsidRPr="00F4319E" w:rsidRDefault="00B83D61" w:rsidP="00B83D61">
      <w:pPr>
        <w:pStyle w:val="ActHead3"/>
      </w:pPr>
      <w:bookmarkStart w:id="67" w:name="_Toc514749774"/>
      <w:r w:rsidRPr="00F4319E">
        <w:rPr>
          <w:rStyle w:val="CharDivNo"/>
        </w:rPr>
        <w:t>Division</w:t>
      </w:r>
      <w:r w:rsidR="00F4319E" w:rsidRPr="00F4319E">
        <w:rPr>
          <w:rStyle w:val="CharDivNo"/>
        </w:rPr>
        <w:t> </w:t>
      </w:r>
      <w:r w:rsidRPr="00F4319E">
        <w:rPr>
          <w:rStyle w:val="CharDivNo"/>
        </w:rPr>
        <w:t>2.5</w:t>
      </w:r>
      <w:r w:rsidRPr="00F4319E">
        <w:t>—</w:t>
      </w:r>
      <w:r w:rsidRPr="00F4319E">
        <w:rPr>
          <w:rStyle w:val="CharDivText"/>
        </w:rPr>
        <w:t>Group I5: magnetic resonance imaging</w:t>
      </w:r>
      <w:bookmarkEnd w:id="67"/>
    </w:p>
    <w:p w:rsidR="00B83D61" w:rsidRPr="00F4319E" w:rsidRDefault="00B83D61" w:rsidP="00B83D61">
      <w:pPr>
        <w:pStyle w:val="ActHead4"/>
      </w:pPr>
      <w:bookmarkStart w:id="68" w:name="_Toc514749775"/>
      <w:r w:rsidRPr="00F4319E">
        <w:rPr>
          <w:rStyle w:val="CharSubdNo"/>
        </w:rPr>
        <w:t>Subdivision A</w:t>
      </w:r>
      <w:r w:rsidRPr="00F4319E">
        <w:t>—</w:t>
      </w:r>
      <w:r w:rsidRPr="00F4319E">
        <w:rPr>
          <w:rStyle w:val="CharSubdText"/>
        </w:rPr>
        <w:t>General</w:t>
      </w:r>
      <w:bookmarkEnd w:id="68"/>
    </w:p>
    <w:p w:rsidR="00B83D61" w:rsidRPr="00F4319E" w:rsidRDefault="00B83D61" w:rsidP="00B83D61">
      <w:pPr>
        <w:pStyle w:val="ActHead5"/>
      </w:pPr>
      <w:bookmarkStart w:id="69" w:name="_Toc514749776"/>
      <w:r w:rsidRPr="00F4319E">
        <w:rPr>
          <w:rStyle w:val="CharSectno"/>
        </w:rPr>
        <w:t>2.5.1</w:t>
      </w:r>
      <w:r w:rsidRPr="00F4319E">
        <w:t xml:space="preserve">  MRI and MRA services—eligible services</w:t>
      </w:r>
      <w:bookmarkEnd w:id="69"/>
    </w:p>
    <w:p w:rsidR="00B83D61" w:rsidRPr="00F4319E" w:rsidRDefault="00B83D61" w:rsidP="00B83D61">
      <w:pPr>
        <w:pStyle w:val="subsection"/>
      </w:pPr>
      <w:r w:rsidRPr="00F4319E">
        <w:tab/>
        <w:t>(1)</w:t>
      </w:r>
      <w:r w:rsidRPr="00F4319E">
        <w:tab/>
        <w:t>The items in Subgroups 1 to 21 apply to an MRI or MRA service performed:</w:t>
      </w:r>
    </w:p>
    <w:p w:rsidR="00B83D61" w:rsidRPr="00F4319E" w:rsidRDefault="00B83D61" w:rsidP="00B83D61">
      <w:pPr>
        <w:pStyle w:val="paragraph"/>
      </w:pPr>
      <w:r w:rsidRPr="00F4319E">
        <w:tab/>
        <w:t>(a)</w:t>
      </w:r>
      <w:r w:rsidRPr="00F4319E">
        <w:tab/>
        <w:t>at the request of a specialist or consultant physician in accordance with clause</w:t>
      </w:r>
      <w:r w:rsidR="00F4319E" w:rsidRPr="00F4319E">
        <w:t> </w:t>
      </w:r>
      <w:r w:rsidRPr="00F4319E">
        <w:t>2.5.2; and</w:t>
      </w:r>
    </w:p>
    <w:p w:rsidR="00B83D61" w:rsidRPr="00F4319E" w:rsidRDefault="00B83D61" w:rsidP="00B83D61">
      <w:pPr>
        <w:pStyle w:val="paragraph"/>
      </w:pPr>
      <w:r w:rsidRPr="00F4319E">
        <w:tab/>
        <w:t>(b)</w:t>
      </w:r>
      <w:r w:rsidRPr="00F4319E">
        <w:tab/>
        <w:t>in a permissible circumstance mentioned in clause</w:t>
      </w:r>
      <w:r w:rsidR="00F4319E" w:rsidRPr="00F4319E">
        <w:t> </w:t>
      </w:r>
      <w:r w:rsidRPr="00F4319E">
        <w:t>2.5.3; and</w:t>
      </w:r>
    </w:p>
    <w:p w:rsidR="00B83D61" w:rsidRPr="00F4319E" w:rsidRDefault="00B83D61" w:rsidP="00B83D61">
      <w:pPr>
        <w:pStyle w:val="paragraph"/>
      </w:pPr>
      <w:r w:rsidRPr="00F4319E">
        <w:tab/>
        <w:t>(c)</w:t>
      </w:r>
      <w:r w:rsidRPr="00F4319E">
        <w:tab/>
        <w:t>using eligible equipment mentioned in clause</w:t>
      </w:r>
      <w:r w:rsidR="00F4319E" w:rsidRPr="00F4319E">
        <w:t> </w:t>
      </w:r>
      <w:r w:rsidRPr="00F4319E">
        <w:t>2.5.5.</w:t>
      </w:r>
    </w:p>
    <w:p w:rsidR="00B83D61" w:rsidRPr="00F4319E" w:rsidRDefault="00B83D61" w:rsidP="00B83D61">
      <w:pPr>
        <w:pStyle w:val="subsection"/>
      </w:pPr>
      <w:r w:rsidRPr="00F4319E">
        <w:tab/>
        <w:t>(2)</w:t>
      </w:r>
      <w:r w:rsidRPr="00F4319E">
        <w:tab/>
        <w:t>Items</w:t>
      </w:r>
      <w:r w:rsidR="00F4319E" w:rsidRPr="00F4319E">
        <w:t> </w:t>
      </w:r>
      <w:r w:rsidRPr="00F4319E">
        <w:t>63395 to 63398 and the items in Subgroups 19, 20 and 21 (other than items</w:t>
      </w:r>
      <w:r w:rsidR="00F4319E" w:rsidRPr="00F4319E">
        <w:t> </w:t>
      </w:r>
      <w:r w:rsidRPr="00F4319E">
        <w:t>63455 and 63461) also apply to an MRI service performed:</w:t>
      </w:r>
    </w:p>
    <w:p w:rsidR="00B83D61" w:rsidRPr="00F4319E" w:rsidRDefault="00B83D61" w:rsidP="00B83D61">
      <w:pPr>
        <w:pStyle w:val="paragraph"/>
      </w:pPr>
      <w:r w:rsidRPr="00F4319E">
        <w:tab/>
        <w:t>(a)</w:t>
      </w:r>
      <w:r w:rsidRPr="00F4319E">
        <w:tab/>
        <w:t>at the request of a specialist or consultant physician in accordance with clause</w:t>
      </w:r>
      <w:r w:rsidR="00F4319E" w:rsidRPr="00F4319E">
        <w:t> </w:t>
      </w:r>
      <w:r w:rsidRPr="00F4319E">
        <w:t>2.5.2; and</w:t>
      </w:r>
    </w:p>
    <w:p w:rsidR="00B83D61" w:rsidRPr="00F4319E" w:rsidRDefault="00B83D61" w:rsidP="00B83D61">
      <w:pPr>
        <w:pStyle w:val="paragraph"/>
      </w:pPr>
      <w:r w:rsidRPr="00F4319E">
        <w:tab/>
        <w:t>(b)</w:t>
      </w:r>
      <w:r w:rsidRPr="00F4319E">
        <w:tab/>
        <w:t>in a permissible circumstance mentioned in clause</w:t>
      </w:r>
      <w:r w:rsidR="00F4319E" w:rsidRPr="00F4319E">
        <w:t> </w:t>
      </w:r>
      <w:r w:rsidRPr="00F4319E">
        <w:t>2.5.3; and</w:t>
      </w:r>
    </w:p>
    <w:p w:rsidR="00B83D61" w:rsidRPr="00F4319E" w:rsidRDefault="00B83D61" w:rsidP="00B83D61">
      <w:pPr>
        <w:pStyle w:val="paragraph"/>
      </w:pPr>
      <w:r w:rsidRPr="00F4319E">
        <w:tab/>
        <w:t>(c)</w:t>
      </w:r>
      <w:r w:rsidRPr="00F4319E">
        <w:tab/>
        <w:t>using partial eligible equipment mentioned in clause</w:t>
      </w:r>
      <w:r w:rsidR="00F4319E" w:rsidRPr="00F4319E">
        <w:t> </w:t>
      </w:r>
      <w:r w:rsidRPr="00F4319E">
        <w:t>2.5.6.</w:t>
      </w:r>
    </w:p>
    <w:p w:rsidR="00B83D61" w:rsidRPr="00F4319E" w:rsidRDefault="00B83D61" w:rsidP="00B83D61">
      <w:pPr>
        <w:pStyle w:val="subsection"/>
      </w:pPr>
      <w:r w:rsidRPr="00F4319E">
        <w:tab/>
        <w:t>(3)</w:t>
      </w:r>
      <w:r w:rsidRPr="00F4319E">
        <w:tab/>
        <w:t>The items in Subgroup 22 apply to an MRI or MRA service performed:</w:t>
      </w:r>
    </w:p>
    <w:p w:rsidR="00B83D61" w:rsidRPr="00F4319E" w:rsidRDefault="00B83D61" w:rsidP="00B83D61">
      <w:pPr>
        <w:pStyle w:val="paragraph"/>
      </w:pPr>
      <w:r w:rsidRPr="00F4319E">
        <w:tab/>
        <w:t>(a)</w:t>
      </w:r>
      <w:r w:rsidRPr="00F4319E">
        <w:tab/>
        <w:t>at the request of a medical practitioner in accordance with clause</w:t>
      </w:r>
      <w:r w:rsidR="00F4319E" w:rsidRPr="00F4319E">
        <w:t> </w:t>
      </w:r>
      <w:r w:rsidRPr="00F4319E">
        <w:t>2.5.2; and</w:t>
      </w:r>
    </w:p>
    <w:p w:rsidR="00B83D61" w:rsidRPr="00F4319E" w:rsidRDefault="00B83D61" w:rsidP="00B83D61">
      <w:pPr>
        <w:pStyle w:val="paragraph"/>
      </w:pPr>
      <w:r w:rsidRPr="00F4319E">
        <w:tab/>
        <w:t>(b)</w:t>
      </w:r>
      <w:r w:rsidRPr="00F4319E">
        <w:tab/>
        <w:t>in a permissible circumstance mentioned in clause</w:t>
      </w:r>
      <w:r w:rsidR="00F4319E" w:rsidRPr="00F4319E">
        <w:t> </w:t>
      </w:r>
      <w:r w:rsidRPr="00F4319E">
        <w:t>2.5.3; and</w:t>
      </w:r>
    </w:p>
    <w:p w:rsidR="00B83D61" w:rsidRPr="00F4319E" w:rsidRDefault="00B83D61" w:rsidP="00B83D61">
      <w:pPr>
        <w:pStyle w:val="paragraph"/>
      </w:pPr>
      <w:r w:rsidRPr="00F4319E">
        <w:tab/>
        <w:t>(c)</w:t>
      </w:r>
      <w:r w:rsidRPr="00F4319E">
        <w:tab/>
        <w:t>using:</w:t>
      </w:r>
    </w:p>
    <w:p w:rsidR="00B83D61" w:rsidRPr="00F4319E" w:rsidRDefault="00B83D61" w:rsidP="00B83D61">
      <w:pPr>
        <w:pStyle w:val="paragraphsub"/>
      </w:pPr>
      <w:r w:rsidRPr="00F4319E">
        <w:tab/>
        <w:t>(i)</w:t>
      </w:r>
      <w:r w:rsidRPr="00F4319E">
        <w:tab/>
        <w:t>eligible equipment mentioned in clause</w:t>
      </w:r>
      <w:r w:rsidR="00F4319E" w:rsidRPr="00F4319E">
        <w:t> </w:t>
      </w:r>
      <w:r w:rsidRPr="00F4319E">
        <w:t>2.5.5; or</w:t>
      </w:r>
    </w:p>
    <w:p w:rsidR="00B83D61" w:rsidRPr="00F4319E" w:rsidRDefault="00B83D61" w:rsidP="00B83D61">
      <w:pPr>
        <w:pStyle w:val="paragraphsub"/>
      </w:pPr>
      <w:r w:rsidRPr="00F4319E">
        <w:tab/>
        <w:t>(ii)</w:t>
      </w:r>
      <w:r w:rsidRPr="00F4319E">
        <w:tab/>
        <w:t>partial eligible equipment mentioned in clause</w:t>
      </w:r>
      <w:r w:rsidR="00F4319E" w:rsidRPr="00F4319E">
        <w:t> </w:t>
      </w:r>
      <w:r w:rsidRPr="00F4319E">
        <w:t>2.5.6.</w:t>
      </w:r>
    </w:p>
    <w:p w:rsidR="00B83D61" w:rsidRPr="00F4319E" w:rsidRDefault="00B83D61" w:rsidP="00B83D61">
      <w:pPr>
        <w:pStyle w:val="subsection"/>
      </w:pPr>
      <w:r w:rsidRPr="00F4319E">
        <w:tab/>
        <w:t>(4)</w:t>
      </w:r>
      <w:r w:rsidRPr="00F4319E">
        <w:tab/>
        <w:t>The items in Subgroups 33 and 34 apply to an MRI service performed:</w:t>
      </w:r>
    </w:p>
    <w:p w:rsidR="00B83D61" w:rsidRPr="00F4319E" w:rsidRDefault="00B83D61" w:rsidP="00B83D61">
      <w:pPr>
        <w:pStyle w:val="paragraph"/>
      </w:pPr>
      <w:r w:rsidRPr="00F4319E">
        <w:tab/>
        <w:t>(a)</w:t>
      </w:r>
      <w:r w:rsidRPr="00F4319E">
        <w:tab/>
        <w:t>at the request of a medical practitioner other than a specialist or consultant physician in accordance with clause</w:t>
      </w:r>
      <w:r w:rsidR="00F4319E" w:rsidRPr="00F4319E">
        <w:t> </w:t>
      </w:r>
      <w:r w:rsidRPr="00F4319E">
        <w:t>2.5.2; and</w:t>
      </w:r>
    </w:p>
    <w:p w:rsidR="00B83D61" w:rsidRPr="00F4319E" w:rsidRDefault="00B83D61" w:rsidP="00B83D61">
      <w:pPr>
        <w:pStyle w:val="paragraph"/>
      </w:pPr>
      <w:r w:rsidRPr="00F4319E">
        <w:tab/>
        <w:t>(b)</w:t>
      </w:r>
      <w:r w:rsidRPr="00F4319E">
        <w:tab/>
        <w:t>in a permissible circumstance mentioned in clause</w:t>
      </w:r>
      <w:r w:rsidR="00F4319E" w:rsidRPr="00F4319E">
        <w:t> </w:t>
      </w:r>
      <w:r w:rsidRPr="00F4319E">
        <w:t>2.5.3; and</w:t>
      </w:r>
    </w:p>
    <w:p w:rsidR="00B83D61" w:rsidRPr="00F4319E" w:rsidRDefault="00B83D61" w:rsidP="00B83D61">
      <w:pPr>
        <w:pStyle w:val="paragraph"/>
      </w:pPr>
      <w:r w:rsidRPr="00F4319E">
        <w:tab/>
        <w:t>(c)</w:t>
      </w:r>
      <w:r w:rsidRPr="00F4319E">
        <w:tab/>
        <w:t>using:</w:t>
      </w:r>
    </w:p>
    <w:p w:rsidR="00B83D61" w:rsidRPr="00F4319E" w:rsidRDefault="00B83D61" w:rsidP="00B83D61">
      <w:pPr>
        <w:pStyle w:val="paragraphsub"/>
      </w:pPr>
      <w:r w:rsidRPr="00F4319E">
        <w:tab/>
        <w:t>(i)</w:t>
      </w:r>
      <w:r w:rsidRPr="00F4319E">
        <w:tab/>
        <w:t>eligible equipment mentioned in clause</w:t>
      </w:r>
      <w:r w:rsidR="00F4319E" w:rsidRPr="00F4319E">
        <w:t> </w:t>
      </w:r>
      <w:r w:rsidRPr="00F4319E">
        <w:t>2.5.5; or</w:t>
      </w:r>
    </w:p>
    <w:p w:rsidR="00B83D61" w:rsidRPr="00F4319E" w:rsidRDefault="00B83D61" w:rsidP="00B83D61">
      <w:pPr>
        <w:pStyle w:val="paragraphsub"/>
      </w:pPr>
      <w:r w:rsidRPr="00F4319E">
        <w:tab/>
        <w:t>(ii)</w:t>
      </w:r>
      <w:r w:rsidRPr="00F4319E">
        <w:tab/>
        <w:t>partial eligible equipment mentioned in clause</w:t>
      </w:r>
      <w:r w:rsidR="00F4319E" w:rsidRPr="00F4319E">
        <w:t> </w:t>
      </w:r>
      <w:r w:rsidRPr="00F4319E">
        <w:t>2.5.6.</w:t>
      </w:r>
    </w:p>
    <w:p w:rsidR="00B83D61" w:rsidRPr="00F4319E" w:rsidRDefault="00B83D61" w:rsidP="00B83D61">
      <w:pPr>
        <w:pStyle w:val="ActHead5"/>
      </w:pPr>
      <w:bookmarkStart w:id="70" w:name="_Toc514749777"/>
      <w:r w:rsidRPr="00F4319E">
        <w:rPr>
          <w:rStyle w:val="CharSectno"/>
        </w:rPr>
        <w:t>2.5.2</w:t>
      </w:r>
      <w:r w:rsidRPr="00F4319E">
        <w:t xml:space="preserve">  MRI and MRA services—request</w:t>
      </w:r>
      <w:bookmarkEnd w:id="70"/>
    </w:p>
    <w:p w:rsidR="00B83D61" w:rsidRPr="00F4319E" w:rsidRDefault="00B83D61" w:rsidP="00B83D61">
      <w:pPr>
        <w:pStyle w:val="subsection"/>
      </w:pPr>
      <w:r w:rsidRPr="00F4319E">
        <w:tab/>
      </w:r>
      <w:r w:rsidRPr="00F4319E">
        <w:tab/>
        <w:t>For the purposes of clause</w:t>
      </w:r>
      <w:r w:rsidR="00F4319E" w:rsidRPr="00F4319E">
        <w:t> </w:t>
      </w:r>
      <w:r w:rsidRPr="00F4319E">
        <w:t>2.5.1, a request must:</w:t>
      </w:r>
    </w:p>
    <w:p w:rsidR="00B83D61" w:rsidRPr="00F4319E" w:rsidRDefault="00B83D61" w:rsidP="00B83D61">
      <w:pPr>
        <w:pStyle w:val="paragraph"/>
      </w:pPr>
      <w:r w:rsidRPr="00F4319E">
        <w:tab/>
        <w:t>(a)</w:t>
      </w:r>
      <w:r w:rsidRPr="00F4319E">
        <w:tab/>
        <w:t>be made in writing; and</w:t>
      </w:r>
    </w:p>
    <w:p w:rsidR="00B83D61" w:rsidRPr="00F4319E" w:rsidRDefault="00B83D61" w:rsidP="00B83D61">
      <w:pPr>
        <w:pStyle w:val="paragraph"/>
      </w:pPr>
      <w:r w:rsidRPr="00F4319E">
        <w:tab/>
        <w:t>(b)</w:t>
      </w:r>
      <w:r w:rsidRPr="00F4319E">
        <w:tab/>
        <w:t>identify the clinical indications for the service.</w:t>
      </w:r>
    </w:p>
    <w:p w:rsidR="00B83D61" w:rsidRPr="00F4319E" w:rsidRDefault="00B83D61" w:rsidP="00B83D61">
      <w:pPr>
        <w:pStyle w:val="ActHead5"/>
      </w:pPr>
      <w:bookmarkStart w:id="71" w:name="_Toc514749778"/>
      <w:r w:rsidRPr="00F4319E">
        <w:rPr>
          <w:rStyle w:val="CharSectno"/>
        </w:rPr>
        <w:t>2.5.3</w:t>
      </w:r>
      <w:r w:rsidRPr="00F4319E">
        <w:t xml:space="preserve">  MRI and MRA services—permissible circumstances for performance</w:t>
      </w:r>
      <w:bookmarkEnd w:id="71"/>
    </w:p>
    <w:p w:rsidR="00B83D61" w:rsidRPr="00F4319E" w:rsidRDefault="00B83D61" w:rsidP="00B83D61">
      <w:pPr>
        <w:pStyle w:val="subsection"/>
      </w:pPr>
      <w:r w:rsidRPr="00F4319E">
        <w:tab/>
      </w:r>
      <w:r w:rsidRPr="00F4319E">
        <w:rPr>
          <w:b/>
        </w:rPr>
        <w:tab/>
      </w:r>
      <w:r w:rsidRPr="00F4319E">
        <w:t>For the purposes of clause</w:t>
      </w:r>
      <w:r w:rsidR="00F4319E" w:rsidRPr="00F4319E">
        <w:t> </w:t>
      </w:r>
      <w:r w:rsidRPr="00F4319E">
        <w:t>2.5.1, a service is performed in a permissible circumstance only if it is:</w:t>
      </w:r>
    </w:p>
    <w:p w:rsidR="00B83D61" w:rsidRPr="00F4319E" w:rsidRDefault="00B83D61" w:rsidP="00B83D61">
      <w:pPr>
        <w:pStyle w:val="paragraph"/>
      </w:pPr>
      <w:r w:rsidRPr="00F4319E">
        <w:tab/>
        <w:t>(a)</w:t>
      </w:r>
      <w:r w:rsidRPr="00F4319E">
        <w:tab/>
        <w:t>both:</w:t>
      </w:r>
    </w:p>
    <w:p w:rsidR="00B83D61" w:rsidRPr="00F4319E" w:rsidRDefault="00B83D61" w:rsidP="00B83D61">
      <w:pPr>
        <w:pStyle w:val="paragraphsub"/>
      </w:pPr>
      <w:r w:rsidRPr="00F4319E">
        <w:tab/>
        <w:t>(i)</w:t>
      </w:r>
      <w:r w:rsidRPr="00F4319E">
        <w:tab/>
        <w:t>performed under the supervision of an eligible provider who is available to monitor and influence the conduct and diagnostic quality of the examination, including, if necessary, by personal attendance on the patient; and</w:t>
      </w:r>
    </w:p>
    <w:p w:rsidR="00B83D61" w:rsidRPr="00F4319E" w:rsidRDefault="00B83D61" w:rsidP="00B83D61">
      <w:pPr>
        <w:pStyle w:val="paragraphsub"/>
      </w:pPr>
      <w:r w:rsidRPr="00F4319E">
        <w:tab/>
        <w:t>(ii)</w:t>
      </w:r>
      <w:r w:rsidRPr="00F4319E">
        <w:tab/>
        <w:t>reported by an eligible provider; or</w:t>
      </w:r>
    </w:p>
    <w:p w:rsidR="00B83D61" w:rsidRPr="00F4319E" w:rsidRDefault="00B83D61" w:rsidP="00B83D61">
      <w:pPr>
        <w:pStyle w:val="paragraph"/>
      </w:pPr>
      <w:r w:rsidRPr="00F4319E">
        <w:tab/>
        <w:t>(b)</w:t>
      </w:r>
      <w:r w:rsidRPr="00F4319E">
        <w:tab/>
        <w:t>performed in an emergency; or</w:t>
      </w:r>
    </w:p>
    <w:p w:rsidR="00B83D61" w:rsidRPr="00F4319E" w:rsidRDefault="00B83D61" w:rsidP="00B83D61">
      <w:pPr>
        <w:pStyle w:val="paragraph"/>
      </w:pPr>
      <w:r w:rsidRPr="00F4319E">
        <w:tab/>
        <w:t>(c)</w:t>
      </w:r>
      <w:r w:rsidRPr="00F4319E">
        <w:tab/>
        <w:t>performed because of medical necessity, in a remote location.</w:t>
      </w:r>
    </w:p>
    <w:p w:rsidR="00B83D61" w:rsidRPr="00F4319E" w:rsidRDefault="00B83D61" w:rsidP="00B83D61">
      <w:pPr>
        <w:pStyle w:val="ActHead5"/>
      </w:pPr>
      <w:bookmarkStart w:id="72" w:name="_Toc514749779"/>
      <w:r w:rsidRPr="00F4319E">
        <w:rPr>
          <w:rStyle w:val="CharSectno"/>
        </w:rPr>
        <w:t>2.5.4</w:t>
      </w:r>
      <w:r w:rsidRPr="00F4319E">
        <w:t xml:space="preserve">  MRI and MRA services—eligible provider</w:t>
      </w:r>
      <w:bookmarkEnd w:id="72"/>
    </w:p>
    <w:p w:rsidR="00B83D61" w:rsidRPr="00F4319E" w:rsidRDefault="00B83D61" w:rsidP="00B83D61">
      <w:pPr>
        <w:pStyle w:val="subsection"/>
        <w:rPr>
          <w:b/>
        </w:rPr>
      </w:pPr>
      <w:r w:rsidRPr="00F4319E">
        <w:tab/>
      </w:r>
      <w:r w:rsidRPr="00F4319E">
        <w:tab/>
        <w:t xml:space="preserve">A person mentioned in column 2 of an item of the following table is an </w:t>
      </w:r>
      <w:r w:rsidRPr="00F4319E">
        <w:rPr>
          <w:b/>
          <w:i/>
        </w:rPr>
        <w:t>eligible provider</w:t>
      </w:r>
      <w:r w:rsidRPr="00F4319E">
        <w:t xml:space="preserve"> for an MRI or MRA service mentioned in column 1 of the item.</w:t>
      </w:r>
    </w:p>
    <w:p w:rsidR="00B83D61" w:rsidRPr="00F4319E" w:rsidRDefault="00B83D61" w:rsidP="00B83D6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2600"/>
        <w:gridCol w:w="5198"/>
      </w:tblGrid>
      <w:tr w:rsidR="00B83D61" w:rsidRPr="00F4319E" w:rsidTr="007601FA">
        <w:trPr>
          <w:tblHeader/>
        </w:trPr>
        <w:tc>
          <w:tcPr>
            <w:tcW w:w="5000" w:type="pct"/>
            <w:gridSpan w:val="3"/>
            <w:tcBorders>
              <w:top w:val="single" w:sz="12" w:space="0" w:color="auto"/>
              <w:bottom w:val="single" w:sz="6" w:space="0" w:color="auto"/>
            </w:tcBorders>
            <w:shd w:val="clear" w:color="auto" w:fill="auto"/>
          </w:tcPr>
          <w:p w:rsidR="00B83D61" w:rsidRPr="00F4319E" w:rsidRDefault="00B83D61" w:rsidP="007601FA">
            <w:pPr>
              <w:pStyle w:val="TableHeading"/>
            </w:pPr>
            <w:r w:rsidRPr="00F4319E">
              <w:t>Eligible providers</w:t>
            </w:r>
          </w:p>
        </w:tc>
      </w:tr>
      <w:tr w:rsidR="00B83D61" w:rsidRPr="00F4319E" w:rsidTr="007601FA">
        <w:trPr>
          <w:tblHeader/>
        </w:trPr>
        <w:tc>
          <w:tcPr>
            <w:tcW w:w="429"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Item</w:t>
            </w:r>
          </w:p>
        </w:tc>
        <w:tc>
          <w:tcPr>
            <w:tcW w:w="1524"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MRI or MRA service</w:t>
            </w:r>
          </w:p>
        </w:tc>
        <w:tc>
          <w:tcPr>
            <w:tcW w:w="3047"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Person</w:t>
            </w:r>
          </w:p>
        </w:tc>
      </w:tr>
      <w:tr w:rsidR="00B83D61" w:rsidRPr="00F4319E" w:rsidTr="007601FA">
        <w:tc>
          <w:tcPr>
            <w:tcW w:w="429" w:type="pct"/>
            <w:tcBorders>
              <w:top w:val="single" w:sz="12" w:space="0" w:color="auto"/>
              <w:bottom w:val="single" w:sz="2" w:space="0" w:color="auto"/>
            </w:tcBorders>
            <w:shd w:val="clear" w:color="auto" w:fill="auto"/>
          </w:tcPr>
          <w:p w:rsidR="00B83D61" w:rsidRPr="00F4319E" w:rsidRDefault="00B83D61" w:rsidP="007601FA">
            <w:pPr>
              <w:pStyle w:val="Tabletext"/>
            </w:pPr>
            <w:r w:rsidRPr="00F4319E">
              <w:t>1</w:t>
            </w:r>
          </w:p>
        </w:tc>
        <w:tc>
          <w:tcPr>
            <w:tcW w:w="1524" w:type="pct"/>
            <w:tcBorders>
              <w:top w:val="single" w:sz="12" w:space="0" w:color="auto"/>
              <w:bottom w:val="single" w:sz="2" w:space="0" w:color="auto"/>
            </w:tcBorders>
            <w:shd w:val="clear" w:color="auto" w:fill="auto"/>
          </w:tcPr>
          <w:p w:rsidR="00B83D61" w:rsidRPr="00F4319E" w:rsidRDefault="00B83D61" w:rsidP="007601FA">
            <w:pPr>
              <w:pStyle w:val="Tabletext"/>
            </w:pPr>
            <w:r w:rsidRPr="00F4319E">
              <w:t>A service to which none of items</w:t>
            </w:r>
            <w:r w:rsidR="00F4319E" w:rsidRPr="00F4319E">
              <w:t> </w:t>
            </w:r>
            <w:r w:rsidRPr="00F4319E">
              <w:t>63395 to 63398 apply</w:t>
            </w:r>
          </w:p>
        </w:tc>
        <w:tc>
          <w:tcPr>
            <w:tcW w:w="3047" w:type="pct"/>
            <w:tcBorders>
              <w:top w:val="single" w:sz="12" w:space="0" w:color="auto"/>
              <w:bottom w:val="single" w:sz="2" w:space="0" w:color="auto"/>
            </w:tcBorders>
            <w:shd w:val="clear" w:color="auto" w:fill="auto"/>
          </w:tcPr>
          <w:p w:rsidR="00B83D61" w:rsidRPr="00F4319E" w:rsidRDefault="00B83D61" w:rsidP="007601FA">
            <w:pPr>
              <w:pStyle w:val="Tabletext"/>
            </w:pPr>
            <w:r w:rsidRPr="00F4319E">
              <w:t>A person who:</w:t>
            </w:r>
          </w:p>
          <w:p w:rsidR="00B83D61" w:rsidRPr="00F4319E" w:rsidRDefault="00B83D61" w:rsidP="007601FA">
            <w:pPr>
              <w:pStyle w:val="Tablea"/>
            </w:pPr>
            <w:r w:rsidRPr="00F4319E">
              <w:t>(a) is a specialist in diagnostic radiology; and</w:t>
            </w:r>
          </w:p>
          <w:p w:rsidR="00B83D61" w:rsidRPr="00F4319E" w:rsidRDefault="00B83D61" w:rsidP="007601FA">
            <w:pPr>
              <w:pStyle w:val="Tablea"/>
            </w:pPr>
            <w:r w:rsidRPr="00F4319E">
              <w:t>(b) satisfies the Chief Executive Medicare that the specialist is a participant in the Royal Australian and New Zealand College of Radiologists’ Quality and Accreditation Program</w:t>
            </w:r>
          </w:p>
        </w:tc>
      </w:tr>
      <w:tr w:rsidR="00B83D61" w:rsidRPr="00F4319E" w:rsidTr="007601FA">
        <w:tc>
          <w:tcPr>
            <w:tcW w:w="429" w:type="pct"/>
            <w:tcBorders>
              <w:top w:val="single" w:sz="2" w:space="0" w:color="auto"/>
              <w:bottom w:val="single" w:sz="12" w:space="0" w:color="auto"/>
            </w:tcBorders>
            <w:shd w:val="clear" w:color="auto" w:fill="auto"/>
          </w:tcPr>
          <w:p w:rsidR="00B83D61" w:rsidRPr="00F4319E" w:rsidRDefault="00B83D61" w:rsidP="007601FA">
            <w:pPr>
              <w:pStyle w:val="Tabletext"/>
            </w:pPr>
            <w:r w:rsidRPr="00F4319E">
              <w:t>2</w:t>
            </w:r>
          </w:p>
        </w:tc>
        <w:tc>
          <w:tcPr>
            <w:tcW w:w="1524" w:type="pct"/>
            <w:tcBorders>
              <w:top w:val="single" w:sz="2" w:space="0" w:color="auto"/>
              <w:bottom w:val="single" w:sz="12" w:space="0" w:color="auto"/>
            </w:tcBorders>
            <w:shd w:val="clear" w:color="auto" w:fill="auto"/>
          </w:tcPr>
          <w:p w:rsidR="00B83D61" w:rsidRPr="00F4319E" w:rsidRDefault="00B83D61" w:rsidP="007601FA">
            <w:pPr>
              <w:pStyle w:val="Tabletext"/>
            </w:pPr>
            <w:r w:rsidRPr="00F4319E">
              <w:t>A service to which any of items</w:t>
            </w:r>
            <w:r w:rsidR="00F4319E" w:rsidRPr="00F4319E">
              <w:t> </w:t>
            </w:r>
            <w:r w:rsidRPr="00F4319E">
              <w:t>63395 to 63398 apply</w:t>
            </w:r>
          </w:p>
        </w:tc>
        <w:tc>
          <w:tcPr>
            <w:tcW w:w="3047" w:type="pct"/>
            <w:tcBorders>
              <w:top w:val="single" w:sz="2" w:space="0" w:color="auto"/>
              <w:bottom w:val="single" w:sz="12" w:space="0" w:color="auto"/>
            </w:tcBorders>
            <w:shd w:val="clear" w:color="auto" w:fill="auto"/>
          </w:tcPr>
          <w:p w:rsidR="00B83D61" w:rsidRPr="00F4319E" w:rsidRDefault="00B83D61" w:rsidP="007601FA">
            <w:pPr>
              <w:pStyle w:val="Tabletext"/>
            </w:pPr>
            <w:r w:rsidRPr="00F4319E">
              <w:t>A person who is:</w:t>
            </w:r>
          </w:p>
          <w:p w:rsidR="00B83D61" w:rsidRPr="00F4319E" w:rsidRDefault="00B83D61" w:rsidP="007601FA">
            <w:pPr>
              <w:pStyle w:val="Tablea"/>
            </w:pPr>
            <w:r w:rsidRPr="00F4319E">
              <w:t>(a) a specialist in diagnostic radiology or a consultant physician; and</w:t>
            </w:r>
          </w:p>
          <w:p w:rsidR="00B83D61" w:rsidRPr="00F4319E" w:rsidRDefault="00B83D61" w:rsidP="007601FA">
            <w:pPr>
              <w:pStyle w:val="Tablea"/>
            </w:pPr>
            <w:r w:rsidRPr="00F4319E">
              <w:t>(b) recognised by the Conjoint Committee for Certification in Cardiac MRI</w:t>
            </w:r>
          </w:p>
        </w:tc>
      </w:tr>
    </w:tbl>
    <w:p w:rsidR="00B83D61" w:rsidRPr="00F4319E" w:rsidRDefault="00B83D61" w:rsidP="00B83D61">
      <w:pPr>
        <w:pStyle w:val="ActHead5"/>
      </w:pPr>
      <w:bookmarkStart w:id="73" w:name="_Toc514749780"/>
      <w:r w:rsidRPr="00F4319E">
        <w:rPr>
          <w:rStyle w:val="CharSectno"/>
        </w:rPr>
        <w:t>2.5.5</w:t>
      </w:r>
      <w:r w:rsidRPr="00F4319E">
        <w:t xml:space="preserve">  MRI and MRA services—eligible equipment</w:t>
      </w:r>
      <w:bookmarkEnd w:id="73"/>
    </w:p>
    <w:p w:rsidR="00B83D61" w:rsidRPr="00F4319E" w:rsidRDefault="00B83D61" w:rsidP="00B83D61">
      <w:pPr>
        <w:pStyle w:val="subsection"/>
      </w:pPr>
      <w:r w:rsidRPr="00F4319E">
        <w:tab/>
      </w:r>
      <w:r w:rsidRPr="00F4319E">
        <w:tab/>
        <w:t xml:space="preserve">The following table sets out </w:t>
      </w:r>
      <w:r w:rsidRPr="00F4319E">
        <w:rPr>
          <w:b/>
          <w:i/>
        </w:rPr>
        <w:t>eligible equipment</w:t>
      </w:r>
      <w:r w:rsidRPr="00F4319E">
        <w:t xml:space="preserve"> for an MRI or MRA service.</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B83D61" w:rsidRPr="00F4319E" w:rsidTr="007601FA">
        <w:trPr>
          <w:tblHeader/>
        </w:trPr>
        <w:tc>
          <w:tcPr>
            <w:tcW w:w="5000" w:type="pct"/>
            <w:gridSpan w:val="2"/>
            <w:tcBorders>
              <w:top w:val="single" w:sz="12" w:space="0" w:color="auto"/>
              <w:bottom w:val="single" w:sz="6" w:space="0" w:color="auto"/>
            </w:tcBorders>
            <w:shd w:val="clear" w:color="auto" w:fill="auto"/>
          </w:tcPr>
          <w:p w:rsidR="00B83D61" w:rsidRPr="00F4319E" w:rsidRDefault="00B83D61" w:rsidP="007601FA">
            <w:pPr>
              <w:pStyle w:val="TableHeading"/>
            </w:pPr>
            <w:r w:rsidRPr="00F4319E">
              <w:t>Eligible equipment</w:t>
            </w:r>
          </w:p>
        </w:tc>
      </w:tr>
      <w:tr w:rsidR="00B83D61" w:rsidRPr="00F4319E" w:rsidTr="007601FA">
        <w:trPr>
          <w:tblHeader/>
        </w:trPr>
        <w:tc>
          <w:tcPr>
            <w:tcW w:w="504"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Item</w:t>
            </w:r>
          </w:p>
        </w:tc>
        <w:tc>
          <w:tcPr>
            <w:tcW w:w="4496"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Equipment</w:t>
            </w:r>
          </w:p>
        </w:tc>
      </w:tr>
      <w:tr w:rsidR="00B83D61" w:rsidRPr="00F4319E" w:rsidTr="007601FA">
        <w:tc>
          <w:tcPr>
            <w:tcW w:w="504" w:type="pct"/>
            <w:tcBorders>
              <w:top w:val="single" w:sz="12" w:space="0" w:color="auto"/>
              <w:bottom w:val="single" w:sz="12" w:space="0" w:color="auto"/>
            </w:tcBorders>
            <w:shd w:val="clear" w:color="auto" w:fill="auto"/>
          </w:tcPr>
          <w:p w:rsidR="00B83D61" w:rsidRPr="00F4319E" w:rsidRDefault="00B83D61" w:rsidP="007601FA">
            <w:pPr>
              <w:pStyle w:val="Tabletext"/>
            </w:pPr>
            <w:r w:rsidRPr="00F4319E">
              <w:t>1</w:t>
            </w:r>
          </w:p>
        </w:tc>
        <w:tc>
          <w:tcPr>
            <w:tcW w:w="4496" w:type="pct"/>
            <w:tcBorders>
              <w:top w:val="single" w:sz="12" w:space="0" w:color="auto"/>
              <w:bottom w:val="single" w:sz="12" w:space="0" w:color="auto"/>
            </w:tcBorders>
            <w:shd w:val="clear" w:color="auto" w:fill="auto"/>
          </w:tcPr>
          <w:p w:rsidR="00B83D61" w:rsidRPr="00F4319E" w:rsidRDefault="00B83D61" w:rsidP="007601FA">
            <w:pPr>
              <w:pStyle w:val="Tabletext"/>
            </w:pPr>
            <w:r w:rsidRPr="00F4319E">
              <w:t>Equipment that:</w:t>
            </w:r>
          </w:p>
          <w:p w:rsidR="00B83D61" w:rsidRPr="00F4319E" w:rsidRDefault="00B83D61" w:rsidP="007601FA">
            <w:pPr>
              <w:pStyle w:val="Tablea"/>
            </w:pPr>
            <w:r w:rsidRPr="00F4319E">
              <w:t>(a) is located at the premises of a comprehensive practice; and</w:t>
            </w:r>
          </w:p>
          <w:p w:rsidR="00B83D61" w:rsidRPr="00F4319E" w:rsidRDefault="00B83D61" w:rsidP="007601FA">
            <w:pPr>
              <w:pStyle w:val="Tablea"/>
            </w:pPr>
            <w:r w:rsidRPr="00F4319E">
              <w:t>(b) is made available to the practice by a person:</w:t>
            </w:r>
          </w:p>
          <w:p w:rsidR="00B83D61" w:rsidRPr="00F4319E" w:rsidRDefault="00B83D61" w:rsidP="007601FA">
            <w:pPr>
              <w:pStyle w:val="Tablei"/>
            </w:pPr>
            <w:r w:rsidRPr="00F4319E">
              <w:t>(i) who is subject to a deed with the Commonwealth that relates to the equipment; and</w:t>
            </w:r>
          </w:p>
          <w:p w:rsidR="00B83D61" w:rsidRPr="00F4319E" w:rsidRDefault="00B83D61" w:rsidP="007601FA">
            <w:pPr>
              <w:pStyle w:val="Tablei"/>
            </w:pPr>
            <w:r w:rsidRPr="00F4319E">
              <w:t>(ii) for whom the deed has not been terminated; and</w:t>
            </w:r>
          </w:p>
          <w:p w:rsidR="00B83D61" w:rsidRPr="00F4319E" w:rsidRDefault="00B83D61" w:rsidP="007601FA">
            <w:pPr>
              <w:pStyle w:val="Tabletext"/>
            </w:pPr>
            <w:r w:rsidRPr="00F4319E">
              <w:t>(c) is not identified as partial eligible equipment in the deed</w:t>
            </w:r>
          </w:p>
        </w:tc>
      </w:tr>
    </w:tbl>
    <w:p w:rsidR="00B83D61" w:rsidRPr="00F4319E" w:rsidRDefault="00B83D61" w:rsidP="00B83D61">
      <w:pPr>
        <w:pStyle w:val="ActHead5"/>
      </w:pPr>
      <w:bookmarkStart w:id="74" w:name="_Toc514749781"/>
      <w:r w:rsidRPr="00F4319E">
        <w:rPr>
          <w:rStyle w:val="CharSectno"/>
        </w:rPr>
        <w:t>2.5.6</w:t>
      </w:r>
      <w:r w:rsidRPr="00F4319E">
        <w:t xml:space="preserve">  MRI and MRA services—partial eligible equipment</w:t>
      </w:r>
      <w:bookmarkEnd w:id="74"/>
    </w:p>
    <w:p w:rsidR="00B83D61" w:rsidRPr="00F4319E" w:rsidRDefault="00B83D61" w:rsidP="00B83D61">
      <w:pPr>
        <w:pStyle w:val="subsection"/>
      </w:pPr>
      <w:r w:rsidRPr="00F4319E">
        <w:tab/>
      </w:r>
      <w:r w:rsidRPr="00F4319E">
        <w:tab/>
        <w:t xml:space="preserve">The following table sets out </w:t>
      </w:r>
      <w:r w:rsidRPr="00F4319E">
        <w:rPr>
          <w:b/>
          <w:i/>
        </w:rPr>
        <w:t>partial eligible equipment</w:t>
      </w:r>
      <w:r w:rsidRPr="00F4319E">
        <w:t xml:space="preserve"> for an MRI or MRA service.</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B83D61" w:rsidRPr="00F4319E" w:rsidTr="007601FA">
        <w:trPr>
          <w:tblHeader/>
        </w:trPr>
        <w:tc>
          <w:tcPr>
            <w:tcW w:w="5000" w:type="pct"/>
            <w:gridSpan w:val="2"/>
            <w:tcBorders>
              <w:top w:val="single" w:sz="12" w:space="0" w:color="auto"/>
              <w:bottom w:val="single" w:sz="6" w:space="0" w:color="auto"/>
            </w:tcBorders>
            <w:shd w:val="clear" w:color="auto" w:fill="auto"/>
          </w:tcPr>
          <w:p w:rsidR="00B83D61" w:rsidRPr="00F4319E" w:rsidRDefault="00B83D61" w:rsidP="007601FA">
            <w:pPr>
              <w:pStyle w:val="TableHeading"/>
            </w:pPr>
            <w:r w:rsidRPr="00F4319E">
              <w:t>Partial eligible equipment</w:t>
            </w:r>
          </w:p>
        </w:tc>
      </w:tr>
      <w:tr w:rsidR="00B83D61" w:rsidRPr="00F4319E" w:rsidTr="007601FA">
        <w:trPr>
          <w:tblHeader/>
        </w:trPr>
        <w:tc>
          <w:tcPr>
            <w:tcW w:w="504"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Item</w:t>
            </w:r>
          </w:p>
        </w:tc>
        <w:tc>
          <w:tcPr>
            <w:tcW w:w="4496"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Equipment</w:t>
            </w:r>
          </w:p>
        </w:tc>
      </w:tr>
      <w:tr w:rsidR="00B83D61" w:rsidRPr="00F4319E" w:rsidTr="007601FA">
        <w:tc>
          <w:tcPr>
            <w:tcW w:w="504" w:type="pct"/>
            <w:tcBorders>
              <w:top w:val="single" w:sz="12" w:space="0" w:color="auto"/>
              <w:bottom w:val="single" w:sz="12" w:space="0" w:color="auto"/>
            </w:tcBorders>
            <w:shd w:val="clear" w:color="auto" w:fill="auto"/>
          </w:tcPr>
          <w:p w:rsidR="00B83D61" w:rsidRPr="00F4319E" w:rsidRDefault="00B83D61" w:rsidP="007601FA">
            <w:pPr>
              <w:pStyle w:val="Tabletext"/>
            </w:pPr>
            <w:r w:rsidRPr="00F4319E">
              <w:t>1</w:t>
            </w:r>
          </w:p>
        </w:tc>
        <w:tc>
          <w:tcPr>
            <w:tcW w:w="4496" w:type="pct"/>
            <w:tcBorders>
              <w:top w:val="single" w:sz="12" w:space="0" w:color="auto"/>
              <w:bottom w:val="single" w:sz="12" w:space="0" w:color="auto"/>
            </w:tcBorders>
            <w:shd w:val="clear" w:color="auto" w:fill="auto"/>
          </w:tcPr>
          <w:p w:rsidR="00B83D61" w:rsidRPr="00F4319E" w:rsidRDefault="00B83D61" w:rsidP="007601FA">
            <w:pPr>
              <w:pStyle w:val="Tabletext"/>
            </w:pPr>
            <w:r w:rsidRPr="00F4319E">
              <w:t>Equipment that:</w:t>
            </w:r>
          </w:p>
          <w:p w:rsidR="00B83D61" w:rsidRPr="00F4319E" w:rsidRDefault="00B83D61" w:rsidP="007601FA">
            <w:pPr>
              <w:pStyle w:val="Tablea"/>
            </w:pPr>
            <w:r w:rsidRPr="00F4319E">
              <w:t>(a) is located at the premises of a comprehensive practice; and</w:t>
            </w:r>
          </w:p>
          <w:p w:rsidR="00B83D61" w:rsidRPr="00F4319E" w:rsidRDefault="00B83D61" w:rsidP="007601FA">
            <w:pPr>
              <w:pStyle w:val="Tablea"/>
            </w:pPr>
            <w:r w:rsidRPr="00F4319E">
              <w:t>(b) is made available to the practice by a person:</w:t>
            </w:r>
          </w:p>
          <w:p w:rsidR="00B83D61" w:rsidRPr="00F4319E" w:rsidRDefault="00B83D61" w:rsidP="007601FA">
            <w:pPr>
              <w:pStyle w:val="Tablei"/>
            </w:pPr>
            <w:r w:rsidRPr="00F4319E">
              <w:t>(i) who is subject to a deed with the Commonwealth that relates to the equipment; and</w:t>
            </w:r>
          </w:p>
          <w:p w:rsidR="00B83D61" w:rsidRPr="00F4319E" w:rsidRDefault="00B83D61" w:rsidP="007601FA">
            <w:pPr>
              <w:pStyle w:val="Tablei"/>
            </w:pPr>
            <w:r w:rsidRPr="00F4319E">
              <w:t>(ii) for whom the deed has not been terminated; and</w:t>
            </w:r>
          </w:p>
          <w:p w:rsidR="00B83D61" w:rsidRPr="00F4319E" w:rsidRDefault="00B83D61" w:rsidP="007601FA">
            <w:pPr>
              <w:pStyle w:val="Tablea"/>
            </w:pPr>
            <w:r w:rsidRPr="00F4319E">
              <w:t>(c) is identified as partial eligible equipment in the deed</w:t>
            </w:r>
          </w:p>
        </w:tc>
      </w:tr>
    </w:tbl>
    <w:p w:rsidR="00B83D61" w:rsidRPr="00F4319E" w:rsidRDefault="00B83D61" w:rsidP="00B83D61">
      <w:pPr>
        <w:pStyle w:val="ActHead5"/>
      </w:pPr>
      <w:bookmarkStart w:id="75" w:name="_Toc514749782"/>
      <w:r w:rsidRPr="00F4319E">
        <w:rPr>
          <w:rStyle w:val="CharSectno"/>
        </w:rPr>
        <w:t>2.5.7</w:t>
      </w:r>
      <w:r w:rsidRPr="00F4319E">
        <w:t xml:space="preserve">  MRI and MRA services—meaning of </w:t>
      </w:r>
      <w:r w:rsidRPr="00F4319E">
        <w:rPr>
          <w:i/>
        </w:rPr>
        <w:t>scan</w:t>
      </w:r>
      <w:bookmarkEnd w:id="75"/>
    </w:p>
    <w:p w:rsidR="00B83D61" w:rsidRPr="00F4319E" w:rsidRDefault="00B83D61" w:rsidP="00B83D61">
      <w:pPr>
        <w:pStyle w:val="subsection"/>
      </w:pPr>
      <w:r w:rsidRPr="00F4319E">
        <w:tab/>
      </w:r>
      <w:r w:rsidRPr="00F4319E">
        <w:tab/>
        <w:t>In items</w:t>
      </w:r>
      <w:r w:rsidR="00F4319E" w:rsidRPr="00F4319E">
        <w:t> </w:t>
      </w:r>
      <w:r w:rsidRPr="00F4319E">
        <w:t>63001 to 63561 and 63740 to 63747:</w:t>
      </w:r>
    </w:p>
    <w:p w:rsidR="00B83D61" w:rsidRPr="00F4319E" w:rsidRDefault="00B83D61" w:rsidP="00B83D61">
      <w:pPr>
        <w:pStyle w:val="Definition"/>
      </w:pPr>
      <w:r w:rsidRPr="00F4319E">
        <w:rPr>
          <w:b/>
          <w:i/>
        </w:rPr>
        <w:t xml:space="preserve">scan </w:t>
      </w:r>
      <w:r w:rsidRPr="00F4319E">
        <w:t>means a minimum of 3 sequences.</w:t>
      </w:r>
    </w:p>
    <w:p w:rsidR="00B83D61" w:rsidRPr="00F4319E" w:rsidRDefault="00B83D61" w:rsidP="00B83D61">
      <w:pPr>
        <w:pStyle w:val="ActHead5"/>
      </w:pPr>
      <w:bookmarkStart w:id="76" w:name="_Toc514749783"/>
      <w:r w:rsidRPr="00F4319E">
        <w:rPr>
          <w:rStyle w:val="CharSectno"/>
        </w:rPr>
        <w:t>2.5.8</w:t>
      </w:r>
      <w:r w:rsidRPr="00F4319E">
        <w:t xml:space="preserve">  MRI and MRA services—multiple services</w:t>
      </w:r>
      <w:bookmarkEnd w:id="76"/>
    </w:p>
    <w:p w:rsidR="00B83D61" w:rsidRPr="00F4319E" w:rsidRDefault="00B83D61" w:rsidP="00B83D61">
      <w:pPr>
        <w:pStyle w:val="subsection"/>
      </w:pPr>
      <w:r w:rsidRPr="00F4319E">
        <w:tab/>
        <w:t>(1)</w:t>
      </w:r>
      <w:r w:rsidRPr="00F4319E">
        <w:tab/>
        <w:t>If an MRI service mentioned in an item in Subgroup 1, 2, 4, 5 or 14 of Group I5 in the table in Subdivision B, and an MRA service mentioned in an item in Subgroup 3 or 15 of that table, are provided to the same person on the same day, only the fee specified in the item in Subgroup 1, 2, 4, 5 or 14 applies to the services.</w:t>
      </w:r>
    </w:p>
    <w:p w:rsidR="00B83D61" w:rsidRPr="00F4319E" w:rsidRDefault="00B83D61" w:rsidP="00B83D61">
      <w:pPr>
        <w:pStyle w:val="subsection"/>
      </w:pPr>
      <w:r w:rsidRPr="00F4319E">
        <w:tab/>
        <w:t>(2)</w:t>
      </w:r>
      <w:r w:rsidRPr="00F4319E">
        <w:tab/>
        <w:t>If a medical practitioner provides 2 or more MRI services mentioned in Subgroup 12 or 13 of Group I5 in the table in Subdivision B for the same patient on the same day, the fees specified for the items that apply to the services, other than the item with the highest fee, are reduced by 50%.</w:t>
      </w:r>
    </w:p>
    <w:p w:rsidR="00B83D61" w:rsidRPr="00F4319E" w:rsidRDefault="00B83D61" w:rsidP="00B83D61">
      <w:pPr>
        <w:pStyle w:val="subsection"/>
      </w:pPr>
      <w:r w:rsidRPr="00F4319E">
        <w:tab/>
        <w:t>(3)</w:t>
      </w:r>
      <w:r w:rsidRPr="00F4319E">
        <w:tab/>
        <w:t xml:space="preserve">For the purposes of </w:t>
      </w:r>
      <w:r w:rsidR="00F4319E" w:rsidRPr="00F4319E">
        <w:t>subclause (</w:t>
      </w:r>
      <w:r w:rsidRPr="00F4319E">
        <w:t>2):</w:t>
      </w:r>
    </w:p>
    <w:p w:rsidR="00B83D61" w:rsidRPr="00F4319E" w:rsidRDefault="00B83D61" w:rsidP="00B83D61">
      <w:pPr>
        <w:pStyle w:val="paragraph"/>
      </w:pPr>
      <w:r w:rsidRPr="00F4319E">
        <w:tab/>
        <w:t>(a)</w:t>
      </w:r>
      <w:r w:rsidRPr="00F4319E">
        <w:tab/>
        <w:t>if 2 or more applicable fees are equally the highest, only one of those fees is taken to be the highest fee; and</w:t>
      </w:r>
    </w:p>
    <w:p w:rsidR="00B83D61" w:rsidRPr="00F4319E" w:rsidRDefault="00B83D61" w:rsidP="00B83D61">
      <w:pPr>
        <w:pStyle w:val="paragraph"/>
      </w:pPr>
      <w:r w:rsidRPr="00F4319E">
        <w:tab/>
        <w:t>(b)</w:t>
      </w:r>
      <w:r w:rsidRPr="00F4319E">
        <w:tab/>
        <w:t xml:space="preserve">if a reduced fee calculated under </w:t>
      </w:r>
      <w:r w:rsidR="00F4319E" w:rsidRPr="00F4319E">
        <w:t>subclause (</w:t>
      </w:r>
      <w:r w:rsidRPr="00F4319E">
        <w:t>2) is not a multiple of 5 cents, the reduced fee is taken to be the nearest amount that is a multiple of 5 cents.</w:t>
      </w:r>
    </w:p>
    <w:p w:rsidR="00B83D61" w:rsidRPr="00F4319E" w:rsidRDefault="00B83D61" w:rsidP="00B83D61">
      <w:pPr>
        <w:pStyle w:val="ActHead5"/>
      </w:pPr>
      <w:bookmarkStart w:id="77" w:name="_Toc514749784"/>
      <w:r w:rsidRPr="00F4319E">
        <w:rPr>
          <w:rStyle w:val="CharSectno"/>
        </w:rPr>
        <w:t>2.5.9</w:t>
      </w:r>
      <w:r w:rsidRPr="00F4319E">
        <w:t xml:space="preserve">  MRI or MRA services—application of items to related services provided in same period</w:t>
      </w:r>
      <w:bookmarkEnd w:id="77"/>
    </w:p>
    <w:p w:rsidR="00B83D61" w:rsidRPr="00F4319E" w:rsidRDefault="00B83D61" w:rsidP="00B83D61">
      <w:pPr>
        <w:pStyle w:val="subsection"/>
      </w:pPr>
      <w:r w:rsidRPr="00F4319E">
        <w:tab/>
      </w:r>
      <w:r w:rsidRPr="00F4319E">
        <w:tab/>
        <w:t>An MRI or MRA item does not apply to a service provided to a person if:</w:t>
      </w:r>
    </w:p>
    <w:p w:rsidR="00B83D61" w:rsidRPr="00F4319E" w:rsidRDefault="00B83D61" w:rsidP="00B83D61">
      <w:pPr>
        <w:pStyle w:val="paragraph"/>
      </w:pPr>
      <w:r w:rsidRPr="00F4319E">
        <w:tab/>
        <w:t>(a)</w:t>
      </w:r>
      <w:r w:rsidRPr="00F4319E">
        <w:tab/>
        <w:t xml:space="preserve">the MRI or MRA item is specified in column 1 of an item (the </w:t>
      </w:r>
      <w:r w:rsidRPr="00F4319E">
        <w:rPr>
          <w:b/>
          <w:i/>
        </w:rPr>
        <w:t>table item</w:t>
      </w:r>
      <w:r w:rsidRPr="00F4319E">
        <w:t>) of the following table; and</w:t>
      </w:r>
    </w:p>
    <w:p w:rsidR="00B83D61" w:rsidRPr="00F4319E" w:rsidRDefault="00B83D61" w:rsidP="00B83D61">
      <w:pPr>
        <w:pStyle w:val="paragraph"/>
      </w:pPr>
      <w:r w:rsidRPr="00F4319E">
        <w:tab/>
        <w:t>(b)</w:t>
      </w:r>
      <w:r w:rsidRPr="00F4319E">
        <w:tab/>
        <w:t xml:space="preserve">during the period (the </w:t>
      </w:r>
      <w:r w:rsidRPr="00F4319E">
        <w:rPr>
          <w:b/>
          <w:i/>
        </w:rPr>
        <w:t>limitation period</w:t>
      </w:r>
      <w:r w:rsidRPr="00F4319E">
        <w:t>):</w:t>
      </w:r>
    </w:p>
    <w:p w:rsidR="00B83D61" w:rsidRPr="00F4319E" w:rsidRDefault="00B83D61" w:rsidP="00B83D61">
      <w:pPr>
        <w:pStyle w:val="paragraphsub"/>
      </w:pPr>
      <w:r w:rsidRPr="00F4319E">
        <w:tab/>
        <w:t>(i)</w:t>
      </w:r>
      <w:r w:rsidRPr="00F4319E">
        <w:tab/>
        <w:t>specified in column 2 of the table item; and</w:t>
      </w:r>
    </w:p>
    <w:p w:rsidR="00B83D61" w:rsidRPr="00F4319E" w:rsidRDefault="00B83D61" w:rsidP="00B83D61">
      <w:pPr>
        <w:pStyle w:val="paragraphsub"/>
      </w:pPr>
      <w:r w:rsidRPr="00F4319E">
        <w:tab/>
        <w:t>(ii)</w:t>
      </w:r>
      <w:r w:rsidRPr="00F4319E">
        <w:tab/>
        <w:t>ending immediately before the service is provided;</w:t>
      </w:r>
    </w:p>
    <w:p w:rsidR="00B83D61" w:rsidRPr="00F4319E" w:rsidRDefault="00B83D61" w:rsidP="00B83D61">
      <w:pPr>
        <w:pStyle w:val="paragraph"/>
      </w:pPr>
      <w:r w:rsidRPr="00F4319E">
        <w:tab/>
      </w:r>
      <w:r w:rsidRPr="00F4319E">
        <w:tab/>
        <w:t xml:space="preserve">the person was provided with one or more services (the </w:t>
      </w:r>
      <w:r w:rsidRPr="00F4319E">
        <w:rPr>
          <w:b/>
          <w:i/>
        </w:rPr>
        <w:t>earlier services</w:t>
      </w:r>
      <w:r w:rsidRPr="00F4319E">
        <w:t>) to which any of the MRI or MRA items mentioned in the table item applied; and</w:t>
      </w:r>
    </w:p>
    <w:p w:rsidR="00B83D61" w:rsidRPr="00F4319E" w:rsidRDefault="00B83D61" w:rsidP="00B83D61">
      <w:pPr>
        <w:pStyle w:val="paragraph"/>
      </w:pPr>
      <w:r w:rsidRPr="00F4319E">
        <w:tab/>
        <w:t>(c)</w:t>
      </w:r>
      <w:r w:rsidRPr="00F4319E">
        <w:tab/>
        <w:t>the number of earlier services provided to the person in the limitation period was equal to the maximum number specified in column 3 of the table item.</w:t>
      </w:r>
    </w:p>
    <w:p w:rsidR="00B83D61" w:rsidRPr="00F4319E" w:rsidRDefault="00B83D61" w:rsidP="00B83D61">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002"/>
        <w:gridCol w:w="3679"/>
        <w:gridCol w:w="1924"/>
        <w:gridCol w:w="1924"/>
      </w:tblGrid>
      <w:tr w:rsidR="00B83D61" w:rsidRPr="00F4319E" w:rsidTr="007601FA">
        <w:trPr>
          <w:tblHeader/>
        </w:trPr>
        <w:tc>
          <w:tcPr>
            <w:tcW w:w="5000" w:type="pct"/>
            <w:gridSpan w:val="4"/>
            <w:tcBorders>
              <w:top w:val="single" w:sz="12" w:space="0" w:color="auto"/>
              <w:bottom w:val="single" w:sz="6" w:space="0" w:color="auto"/>
            </w:tcBorders>
            <w:shd w:val="clear" w:color="auto" w:fill="auto"/>
          </w:tcPr>
          <w:p w:rsidR="00B83D61" w:rsidRPr="00F4319E" w:rsidRDefault="00B83D61" w:rsidP="007601FA">
            <w:pPr>
              <w:pStyle w:val="TableHeading"/>
            </w:pPr>
            <w:r w:rsidRPr="00F4319E">
              <w:t>Related services</w:t>
            </w:r>
          </w:p>
        </w:tc>
      </w:tr>
      <w:tr w:rsidR="00B83D61" w:rsidRPr="00F4319E" w:rsidTr="007601FA">
        <w:trPr>
          <w:tblHeader/>
        </w:trPr>
        <w:tc>
          <w:tcPr>
            <w:tcW w:w="587"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Item</w:t>
            </w:r>
          </w:p>
        </w:tc>
        <w:tc>
          <w:tcPr>
            <w:tcW w:w="2157"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MRI or MRA items</w:t>
            </w:r>
          </w:p>
        </w:tc>
        <w:tc>
          <w:tcPr>
            <w:tcW w:w="1128"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Limitation period</w:t>
            </w:r>
          </w:p>
        </w:tc>
        <w:tc>
          <w:tcPr>
            <w:tcW w:w="1128" w:type="pct"/>
            <w:tcBorders>
              <w:top w:val="single" w:sz="6" w:space="0" w:color="auto"/>
              <w:bottom w:val="single" w:sz="12" w:space="0" w:color="auto"/>
            </w:tcBorders>
            <w:shd w:val="clear" w:color="auto" w:fill="auto"/>
          </w:tcPr>
          <w:p w:rsidR="00B83D61" w:rsidRPr="00F4319E" w:rsidRDefault="00B83D61" w:rsidP="007601FA">
            <w:pPr>
              <w:pStyle w:val="TableHeading"/>
            </w:pPr>
            <w:r w:rsidRPr="00F4319E">
              <w:t>Column 3</w:t>
            </w:r>
          </w:p>
          <w:p w:rsidR="00B83D61" w:rsidRPr="00F4319E" w:rsidRDefault="00B83D61" w:rsidP="007601FA">
            <w:pPr>
              <w:pStyle w:val="TableHeading"/>
            </w:pPr>
            <w:r w:rsidRPr="00F4319E">
              <w:t>Maximum number of services</w:t>
            </w:r>
          </w:p>
        </w:tc>
      </w:tr>
      <w:tr w:rsidR="00B83D61" w:rsidRPr="00F4319E" w:rsidTr="007601FA">
        <w:tc>
          <w:tcPr>
            <w:tcW w:w="587" w:type="pct"/>
            <w:tcBorders>
              <w:top w:val="single" w:sz="12" w:space="0" w:color="auto"/>
            </w:tcBorders>
            <w:shd w:val="clear" w:color="auto" w:fill="auto"/>
            <w:hideMark/>
          </w:tcPr>
          <w:p w:rsidR="00B83D61" w:rsidRPr="00F4319E" w:rsidRDefault="00B83D61" w:rsidP="007601FA">
            <w:pPr>
              <w:pStyle w:val="Tabletext"/>
            </w:pPr>
            <w:r w:rsidRPr="00F4319E">
              <w:t>1</w:t>
            </w:r>
          </w:p>
        </w:tc>
        <w:tc>
          <w:tcPr>
            <w:tcW w:w="2157" w:type="pct"/>
            <w:tcBorders>
              <w:top w:val="single" w:sz="12" w:space="0" w:color="auto"/>
            </w:tcBorders>
            <w:shd w:val="clear" w:color="auto" w:fill="auto"/>
            <w:hideMark/>
          </w:tcPr>
          <w:p w:rsidR="00B83D61" w:rsidRPr="00F4319E" w:rsidRDefault="00B83D61" w:rsidP="007601FA">
            <w:pPr>
              <w:pStyle w:val="Tabletext"/>
            </w:pPr>
            <w:r w:rsidRPr="00F4319E">
              <w:t>63040 to 63085</w:t>
            </w:r>
          </w:p>
        </w:tc>
        <w:tc>
          <w:tcPr>
            <w:tcW w:w="1128" w:type="pct"/>
            <w:tcBorders>
              <w:top w:val="single" w:sz="12" w:space="0" w:color="auto"/>
            </w:tcBorders>
            <w:shd w:val="clear" w:color="auto" w:fill="auto"/>
          </w:tcPr>
          <w:p w:rsidR="00B83D61" w:rsidRPr="00F4319E" w:rsidRDefault="00B83D61" w:rsidP="007601FA">
            <w:pPr>
              <w:pStyle w:val="Tabletext"/>
            </w:pPr>
            <w:r w:rsidRPr="00F4319E">
              <w:t>12 months</w:t>
            </w:r>
          </w:p>
        </w:tc>
        <w:tc>
          <w:tcPr>
            <w:tcW w:w="1128" w:type="pct"/>
            <w:tcBorders>
              <w:top w:val="single" w:sz="12" w:space="0" w:color="auto"/>
            </w:tcBorders>
            <w:shd w:val="clear" w:color="auto" w:fill="auto"/>
          </w:tcPr>
          <w:p w:rsidR="00B83D61" w:rsidRPr="00F4319E" w:rsidRDefault="00B83D61" w:rsidP="007601FA">
            <w:pPr>
              <w:pStyle w:val="Tabletext"/>
            </w:pPr>
            <w:r w:rsidRPr="00F4319E">
              <w:t>3</w:t>
            </w:r>
          </w:p>
        </w:tc>
      </w:tr>
      <w:tr w:rsidR="00B83D61" w:rsidRPr="00F4319E" w:rsidTr="007601FA">
        <w:tc>
          <w:tcPr>
            <w:tcW w:w="587" w:type="pct"/>
            <w:shd w:val="clear" w:color="auto" w:fill="auto"/>
            <w:hideMark/>
          </w:tcPr>
          <w:p w:rsidR="00B83D61" w:rsidRPr="00F4319E" w:rsidRDefault="00B83D61" w:rsidP="007601FA">
            <w:pPr>
              <w:pStyle w:val="Tabletext"/>
            </w:pPr>
            <w:r w:rsidRPr="00F4319E">
              <w:t>2</w:t>
            </w:r>
          </w:p>
        </w:tc>
        <w:tc>
          <w:tcPr>
            <w:tcW w:w="2157" w:type="pct"/>
            <w:shd w:val="clear" w:color="auto" w:fill="auto"/>
            <w:hideMark/>
          </w:tcPr>
          <w:p w:rsidR="00B83D61" w:rsidRPr="00F4319E" w:rsidRDefault="00B83D61" w:rsidP="007601FA">
            <w:pPr>
              <w:pStyle w:val="Tabletext"/>
            </w:pPr>
            <w:r w:rsidRPr="00F4319E">
              <w:t>63101 and 63104</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3</w:t>
            </w:r>
          </w:p>
        </w:tc>
      </w:tr>
      <w:tr w:rsidR="00B83D61" w:rsidRPr="00F4319E" w:rsidTr="007601FA">
        <w:tc>
          <w:tcPr>
            <w:tcW w:w="587" w:type="pct"/>
            <w:shd w:val="clear" w:color="auto" w:fill="auto"/>
            <w:hideMark/>
          </w:tcPr>
          <w:p w:rsidR="00B83D61" w:rsidRPr="00F4319E" w:rsidRDefault="00B83D61" w:rsidP="007601FA">
            <w:pPr>
              <w:pStyle w:val="Tabletext"/>
            </w:pPr>
            <w:r w:rsidRPr="00F4319E">
              <w:t>3</w:t>
            </w:r>
          </w:p>
        </w:tc>
        <w:tc>
          <w:tcPr>
            <w:tcW w:w="2157" w:type="pct"/>
            <w:shd w:val="clear" w:color="auto" w:fill="auto"/>
            <w:hideMark/>
          </w:tcPr>
          <w:p w:rsidR="00B83D61" w:rsidRPr="00F4319E" w:rsidRDefault="00B83D61" w:rsidP="007601FA">
            <w:pPr>
              <w:pStyle w:val="Tabletext"/>
            </w:pPr>
            <w:r w:rsidRPr="00F4319E">
              <w:t>63125 to 63136</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3</w:t>
            </w:r>
          </w:p>
        </w:tc>
      </w:tr>
      <w:tr w:rsidR="00B83D61" w:rsidRPr="00F4319E" w:rsidTr="007601FA">
        <w:tc>
          <w:tcPr>
            <w:tcW w:w="587" w:type="pct"/>
            <w:shd w:val="clear" w:color="auto" w:fill="auto"/>
            <w:hideMark/>
          </w:tcPr>
          <w:p w:rsidR="00B83D61" w:rsidRPr="00F4319E" w:rsidRDefault="00B83D61" w:rsidP="007601FA">
            <w:pPr>
              <w:pStyle w:val="Tabletext"/>
            </w:pPr>
            <w:r w:rsidRPr="00F4319E">
              <w:t>4</w:t>
            </w:r>
          </w:p>
        </w:tc>
        <w:tc>
          <w:tcPr>
            <w:tcW w:w="2157" w:type="pct"/>
            <w:shd w:val="clear" w:color="auto" w:fill="auto"/>
            <w:hideMark/>
          </w:tcPr>
          <w:p w:rsidR="00B83D61" w:rsidRPr="00F4319E" w:rsidRDefault="00B83D61" w:rsidP="007601FA">
            <w:pPr>
              <w:pStyle w:val="Tabletext"/>
            </w:pPr>
            <w:r w:rsidRPr="00F4319E">
              <w:t>63161 to 63194</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3</w:t>
            </w:r>
          </w:p>
        </w:tc>
      </w:tr>
      <w:tr w:rsidR="00B83D61" w:rsidRPr="00F4319E" w:rsidTr="007601FA">
        <w:tc>
          <w:tcPr>
            <w:tcW w:w="587" w:type="pct"/>
            <w:shd w:val="clear" w:color="auto" w:fill="auto"/>
            <w:hideMark/>
          </w:tcPr>
          <w:p w:rsidR="00B83D61" w:rsidRPr="00F4319E" w:rsidRDefault="00B83D61" w:rsidP="007601FA">
            <w:pPr>
              <w:pStyle w:val="Tabletext"/>
            </w:pPr>
            <w:r w:rsidRPr="00F4319E">
              <w:t>5</w:t>
            </w:r>
          </w:p>
        </w:tc>
        <w:tc>
          <w:tcPr>
            <w:tcW w:w="2157" w:type="pct"/>
            <w:shd w:val="clear" w:color="auto" w:fill="auto"/>
            <w:hideMark/>
          </w:tcPr>
          <w:p w:rsidR="00B83D61" w:rsidRPr="00F4319E" w:rsidRDefault="00B83D61" w:rsidP="007601FA">
            <w:pPr>
              <w:pStyle w:val="Tabletext"/>
            </w:pPr>
            <w:r w:rsidRPr="00F4319E">
              <w:t>63219 to 63265</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3</w:t>
            </w:r>
          </w:p>
        </w:tc>
      </w:tr>
      <w:tr w:rsidR="00B83D61" w:rsidRPr="00F4319E" w:rsidTr="007601FA">
        <w:tc>
          <w:tcPr>
            <w:tcW w:w="587" w:type="pct"/>
            <w:shd w:val="clear" w:color="auto" w:fill="auto"/>
            <w:hideMark/>
          </w:tcPr>
          <w:p w:rsidR="00B83D61" w:rsidRPr="00F4319E" w:rsidRDefault="00B83D61" w:rsidP="007601FA">
            <w:pPr>
              <w:pStyle w:val="Tabletext"/>
            </w:pPr>
            <w:r w:rsidRPr="00F4319E">
              <w:t>6</w:t>
            </w:r>
          </w:p>
        </w:tc>
        <w:tc>
          <w:tcPr>
            <w:tcW w:w="2157" w:type="pct"/>
            <w:shd w:val="clear" w:color="auto" w:fill="auto"/>
            <w:hideMark/>
          </w:tcPr>
          <w:p w:rsidR="00B83D61" w:rsidRPr="00F4319E" w:rsidRDefault="00B83D61" w:rsidP="007601FA">
            <w:pPr>
              <w:pStyle w:val="Tabletext"/>
            </w:pPr>
            <w:r w:rsidRPr="00F4319E">
              <w:t>63271 to 63285</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3</w:t>
            </w:r>
          </w:p>
        </w:tc>
      </w:tr>
      <w:tr w:rsidR="00B83D61" w:rsidRPr="00F4319E" w:rsidTr="007601FA">
        <w:tc>
          <w:tcPr>
            <w:tcW w:w="587" w:type="pct"/>
            <w:shd w:val="clear" w:color="auto" w:fill="auto"/>
            <w:hideMark/>
          </w:tcPr>
          <w:p w:rsidR="00B83D61" w:rsidRPr="00F4319E" w:rsidRDefault="00B83D61" w:rsidP="007601FA">
            <w:pPr>
              <w:pStyle w:val="Tabletext"/>
            </w:pPr>
            <w:r w:rsidRPr="00F4319E">
              <w:t>7</w:t>
            </w:r>
          </w:p>
        </w:tc>
        <w:tc>
          <w:tcPr>
            <w:tcW w:w="2157" w:type="pct"/>
            <w:shd w:val="clear" w:color="auto" w:fill="auto"/>
            <w:hideMark/>
          </w:tcPr>
          <w:p w:rsidR="00B83D61" w:rsidRPr="00F4319E" w:rsidRDefault="00B83D61" w:rsidP="007601FA">
            <w:pPr>
              <w:pStyle w:val="Tabletext"/>
            </w:pPr>
            <w:r w:rsidRPr="00F4319E">
              <w:t>63322 to 63348</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3</w:t>
            </w:r>
          </w:p>
        </w:tc>
      </w:tr>
      <w:tr w:rsidR="00B83D61" w:rsidRPr="00F4319E" w:rsidTr="007601FA">
        <w:tc>
          <w:tcPr>
            <w:tcW w:w="587" w:type="pct"/>
            <w:shd w:val="clear" w:color="auto" w:fill="auto"/>
            <w:hideMark/>
          </w:tcPr>
          <w:p w:rsidR="00B83D61" w:rsidRPr="00F4319E" w:rsidRDefault="00B83D61" w:rsidP="007601FA">
            <w:pPr>
              <w:pStyle w:val="Tabletext"/>
            </w:pPr>
            <w:r w:rsidRPr="00F4319E">
              <w:t>8</w:t>
            </w:r>
          </w:p>
        </w:tc>
        <w:tc>
          <w:tcPr>
            <w:tcW w:w="2157" w:type="pct"/>
            <w:shd w:val="clear" w:color="auto" w:fill="auto"/>
            <w:hideMark/>
          </w:tcPr>
          <w:p w:rsidR="00B83D61" w:rsidRPr="00F4319E" w:rsidRDefault="00B83D61" w:rsidP="007601FA">
            <w:pPr>
              <w:pStyle w:val="Tabletext"/>
            </w:pPr>
            <w:r w:rsidRPr="00F4319E">
              <w:t>63361 and 63364</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2</w:t>
            </w:r>
          </w:p>
        </w:tc>
      </w:tr>
      <w:tr w:rsidR="00B83D61" w:rsidRPr="00F4319E" w:rsidTr="007601FA">
        <w:tc>
          <w:tcPr>
            <w:tcW w:w="587" w:type="pct"/>
            <w:shd w:val="clear" w:color="auto" w:fill="auto"/>
            <w:hideMark/>
          </w:tcPr>
          <w:p w:rsidR="00B83D61" w:rsidRPr="00F4319E" w:rsidRDefault="00B83D61" w:rsidP="007601FA">
            <w:pPr>
              <w:pStyle w:val="Tabletext"/>
            </w:pPr>
            <w:r w:rsidRPr="00F4319E">
              <w:t>9</w:t>
            </w:r>
          </w:p>
        </w:tc>
        <w:tc>
          <w:tcPr>
            <w:tcW w:w="2157" w:type="pct"/>
            <w:shd w:val="clear" w:color="auto" w:fill="auto"/>
            <w:hideMark/>
          </w:tcPr>
          <w:p w:rsidR="00B83D61" w:rsidRPr="00F4319E" w:rsidRDefault="00B83D61" w:rsidP="007601FA">
            <w:pPr>
              <w:pStyle w:val="Tabletext"/>
            </w:pPr>
            <w:r w:rsidRPr="00F4319E">
              <w:t>63385 to 63394</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2</w:t>
            </w:r>
          </w:p>
        </w:tc>
      </w:tr>
      <w:tr w:rsidR="00B83D61" w:rsidRPr="00F4319E" w:rsidTr="007601FA">
        <w:tc>
          <w:tcPr>
            <w:tcW w:w="587" w:type="pct"/>
            <w:shd w:val="clear" w:color="auto" w:fill="auto"/>
            <w:hideMark/>
          </w:tcPr>
          <w:p w:rsidR="00B83D61" w:rsidRPr="00F4319E" w:rsidRDefault="00B83D61" w:rsidP="007601FA">
            <w:pPr>
              <w:pStyle w:val="Tabletext"/>
            </w:pPr>
            <w:r w:rsidRPr="00F4319E">
              <w:t>10</w:t>
            </w:r>
          </w:p>
        </w:tc>
        <w:tc>
          <w:tcPr>
            <w:tcW w:w="2157" w:type="pct"/>
            <w:shd w:val="clear" w:color="auto" w:fill="auto"/>
            <w:hideMark/>
          </w:tcPr>
          <w:p w:rsidR="00B83D61" w:rsidRPr="00F4319E" w:rsidRDefault="00B83D61" w:rsidP="007601FA">
            <w:pPr>
              <w:pStyle w:val="Tabletext"/>
            </w:pPr>
            <w:r w:rsidRPr="00F4319E">
              <w:t>63395 and 63396</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1</w:t>
            </w:r>
          </w:p>
        </w:tc>
      </w:tr>
      <w:tr w:rsidR="00B83D61" w:rsidRPr="00F4319E" w:rsidTr="007601FA">
        <w:tc>
          <w:tcPr>
            <w:tcW w:w="587" w:type="pct"/>
            <w:shd w:val="clear" w:color="auto" w:fill="auto"/>
            <w:hideMark/>
          </w:tcPr>
          <w:p w:rsidR="00B83D61" w:rsidRPr="00F4319E" w:rsidRDefault="00B83D61" w:rsidP="007601FA">
            <w:pPr>
              <w:pStyle w:val="Tabletext"/>
            </w:pPr>
            <w:r w:rsidRPr="00F4319E">
              <w:t>11</w:t>
            </w:r>
          </w:p>
        </w:tc>
        <w:tc>
          <w:tcPr>
            <w:tcW w:w="2157" w:type="pct"/>
            <w:shd w:val="clear" w:color="auto" w:fill="auto"/>
            <w:hideMark/>
          </w:tcPr>
          <w:p w:rsidR="00B83D61" w:rsidRPr="00F4319E" w:rsidRDefault="00B83D61" w:rsidP="007601FA">
            <w:pPr>
              <w:pStyle w:val="Tabletext"/>
            </w:pPr>
            <w:r w:rsidRPr="00F4319E">
              <w:t>63397 and 63398</w:t>
            </w:r>
          </w:p>
        </w:tc>
        <w:tc>
          <w:tcPr>
            <w:tcW w:w="1128" w:type="pct"/>
            <w:shd w:val="clear" w:color="auto" w:fill="auto"/>
          </w:tcPr>
          <w:p w:rsidR="00B83D61" w:rsidRPr="00F4319E" w:rsidRDefault="00B83D61" w:rsidP="007601FA">
            <w:pPr>
              <w:pStyle w:val="Tabletext"/>
            </w:pPr>
            <w:r w:rsidRPr="00F4319E">
              <w:t>36 months</w:t>
            </w:r>
          </w:p>
        </w:tc>
        <w:tc>
          <w:tcPr>
            <w:tcW w:w="1128" w:type="pct"/>
            <w:shd w:val="clear" w:color="auto" w:fill="auto"/>
          </w:tcPr>
          <w:p w:rsidR="00B83D61" w:rsidRPr="00F4319E" w:rsidRDefault="00B83D61" w:rsidP="007601FA">
            <w:pPr>
              <w:pStyle w:val="Tabletext"/>
            </w:pPr>
            <w:r w:rsidRPr="00F4319E">
              <w:t>1</w:t>
            </w:r>
          </w:p>
        </w:tc>
      </w:tr>
      <w:tr w:rsidR="00B83D61" w:rsidRPr="00F4319E" w:rsidTr="007601FA">
        <w:tc>
          <w:tcPr>
            <w:tcW w:w="587" w:type="pct"/>
            <w:shd w:val="clear" w:color="auto" w:fill="auto"/>
            <w:hideMark/>
          </w:tcPr>
          <w:p w:rsidR="00B83D61" w:rsidRPr="00F4319E" w:rsidRDefault="00B83D61" w:rsidP="007601FA">
            <w:pPr>
              <w:pStyle w:val="Tabletext"/>
            </w:pPr>
            <w:r w:rsidRPr="00F4319E">
              <w:t>12</w:t>
            </w:r>
          </w:p>
        </w:tc>
        <w:tc>
          <w:tcPr>
            <w:tcW w:w="2157" w:type="pct"/>
            <w:shd w:val="clear" w:color="auto" w:fill="auto"/>
            <w:hideMark/>
          </w:tcPr>
          <w:p w:rsidR="00B83D61" w:rsidRPr="00F4319E" w:rsidRDefault="00B83D61" w:rsidP="007601FA">
            <w:pPr>
              <w:pStyle w:val="Tabletext"/>
            </w:pPr>
            <w:r w:rsidRPr="00F4319E">
              <w:t>63401 to 63408</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3</w:t>
            </w:r>
          </w:p>
        </w:tc>
      </w:tr>
      <w:tr w:rsidR="00B83D61" w:rsidRPr="00F4319E" w:rsidTr="007601FA">
        <w:tc>
          <w:tcPr>
            <w:tcW w:w="587" w:type="pct"/>
            <w:shd w:val="clear" w:color="auto" w:fill="auto"/>
            <w:hideMark/>
          </w:tcPr>
          <w:p w:rsidR="00B83D61" w:rsidRPr="00F4319E" w:rsidRDefault="00B83D61" w:rsidP="007601FA">
            <w:pPr>
              <w:pStyle w:val="Tabletext"/>
            </w:pPr>
            <w:r w:rsidRPr="00F4319E">
              <w:t>13</w:t>
            </w:r>
          </w:p>
        </w:tc>
        <w:tc>
          <w:tcPr>
            <w:tcW w:w="2157" w:type="pct"/>
            <w:shd w:val="clear" w:color="auto" w:fill="auto"/>
            <w:hideMark/>
          </w:tcPr>
          <w:p w:rsidR="00B83D61" w:rsidRPr="00F4319E" w:rsidRDefault="00B83D61" w:rsidP="007601FA">
            <w:pPr>
              <w:pStyle w:val="Tabletext"/>
            </w:pPr>
            <w:r w:rsidRPr="00F4319E">
              <w:t>63416 and 63419</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1</w:t>
            </w:r>
          </w:p>
        </w:tc>
      </w:tr>
      <w:tr w:rsidR="00B83D61" w:rsidRPr="00F4319E" w:rsidTr="007601FA">
        <w:tc>
          <w:tcPr>
            <w:tcW w:w="587" w:type="pct"/>
            <w:shd w:val="clear" w:color="auto" w:fill="auto"/>
            <w:hideMark/>
          </w:tcPr>
          <w:p w:rsidR="00B83D61" w:rsidRPr="00F4319E" w:rsidRDefault="00B83D61" w:rsidP="007601FA">
            <w:pPr>
              <w:pStyle w:val="Tabletext"/>
            </w:pPr>
            <w:r w:rsidRPr="00F4319E">
              <w:t>14</w:t>
            </w:r>
          </w:p>
        </w:tc>
        <w:tc>
          <w:tcPr>
            <w:tcW w:w="2157" w:type="pct"/>
            <w:shd w:val="clear" w:color="auto" w:fill="auto"/>
            <w:hideMark/>
          </w:tcPr>
          <w:p w:rsidR="00B83D61" w:rsidRPr="00F4319E" w:rsidRDefault="00B83D61" w:rsidP="007601FA">
            <w:pPr>
              <w:pStyle w:val="Tabletext"/>
            </w:pPr>
            <w:r w:rsidRPr="00F4319E">
              <w:t>63425 to 63433</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2</w:t>
            </w:r>
          </w:p>
        </w:tc>
      </w:tr>
      <w:tr w:rsidR="00B83D61" w:rsidRPr="00F4319E" w:rsidTr="007601FA">
        <w:tc>
          <w:tcPr>
            <w:tcW w:w="587" w:type="pct"/>
            <w:shd w:val="clear" w:color="auto" w:fill="auto"/>
            <w:hideMark/>
          </w:tcPr>
          <w:p w:rsidR="00B83D61" w:rsidRPr="00F4319E" w:rsidRDefault="00B83D61" w:rsidP="007601FA">
            <w:pPr>
              <w:pStyle w:val="Tabletext"/>
            </w:pPr>
            <w:r w:rsidRPr="00F4319E">
              <w:t>15</w:t>
            </w:r>
          </w:p>
        </w:tc>
        <w:tc>
          <w:tcPr>
            <w:tcW w:w="2157" w:type="pct"/>
            <w:shd w:val="clear" w:color="auto" w:fill="auto"/>
            <w:hideMark/>
          </w:tcPr>
          <w:p w:rsidR="00B83D61" w:rsidRPr="00F4319E" w:rsidRDefault="00B83D61" w:rsidP="007601FA">
            <w:pPr>
              <w:pStyle w:val="Tabletext"/>
            </w:pPr>
            <w:r w:rsidRPr="00F4319E">
              <w:t>63455 to 63467</w:t>
            </w:r>
          </w:p>
        </w:tc>
        <w:tc>
          <w:tcPr>
            <w:tcW w:w="1128" w:type="pct"/>
            <w:shd w:val="clear" w:color="auto" w:fill="auto"/>
          </w:tcPr>
          <w:p w:rsidR="00B83D61" w:rsidRPr="00F4319E" w:rsidRDefault="00B83D61" w:rsidP="007601FA">
            <w:pPr>
              <w:pStyle w:val="Tabletext"/>
            </w:pPr>
            <w:r w:rsidRPr="00F4319E">
              <w:t>12 months</w:t>
            </w:r>
          </w:p>
        </w:tc>
        <w:tc>
          <w:tcPr>
            <w:tcW w:w="1128" w:type="pct"/>
            <w:shd w:val="clear" w:color="auto" w:fill="auto"/>
          </w:tcPr>
          <w:p w:rsidR="00B83D61" w:rsidRPr="00F4319E" w:rsidRDefault="00B83D61" w:rsidP="007601FA">
            <w:pPr>
              <w:pStyle w:val="Tabletext"/>
            </w:pPr>
            <w:r w:rsidRPr="00F4319E">
              <w:t>1</w:t>
            </w:r>
          </w:p>
        </w:tc>
      </w:tr>
      <w:tr w:rsidR="00B83D61" w:rsidRPr="00F4319E" w:rsidTr="007601FA">
        <w:tc>
          <w:tcPr>
            <w:tcW w:w="587" w:type="pct"/>
            <w:shd w:val="clear" w:color="auto" w:fill="auto"/>
          </w:tcPr>
          <w:p w:rsidR="00B83D61" w:rsidRPr="00F4319E" w:rsidRDefault="00B83D61" w:rsidP="007601FA">
            <w:pPr>
              <w:pStyle w:val="Tabletext"/>
            </w:pPr>
            <w:r w:rsidRPr="00F4319E">
              <w:t>16</w:t>
            </w:r>
          </w:p>
        </w:tc>
        <w:tc>
          <w:tcPr>
            <w:tcW w:w="2157" w:type="pct"/>
            <w:shd w:val="clear" w:color="auto" w:fill="auto"/>
          </w:tcPr>
          <w:p w:rsidR="00B83D61" w:rsidRPr="00F4319E" w:rsidRDefault="00B83D61" w:rsidP="007601FA">
            <w:pPr>
              <w:pStyle w:val="Tabletext"/>
            </w:pPr>
            <w:r w:rsidRPr="00F4319E">
              <w:t>63547 and 63548</w:t>
            </w:r>
          </w:p>
        </w:tc>
        <w:tc>
          <w:tcPr>
            <w:tcW w:w="1128" w:type="pct"/>
            <w:shd w:val="clear" w:color="auto" w:fill="auto"/>
          </w:tcPr>
          <w:p w:rsidR="00B83D61" w:rsidRPr="00F4319E" w:rsidRDefault="00B83D61" w:rsidP="007601FA">
            <w:pPr>
              <w:pStyle w:val="Tabletext"/>
            </w:pPr>
            <w:r w:rsidRPr="00F4319E">
              <w:t>patient’s lifetime</w:t>
            </w:r>
          </w:p>
        </w:tc>
        <w:tc>
          <w:tcPr>
            <w:tcW w:w="1128" w:type="pct"/>
            <w:shd w:val="clear" w:color="auto" w:fill="auto"/>
          </w:tcPr>
          <w:p w:rsidR="00B83D61" w:rsidRPr="00F4319E" w:rsidRDefault="00B83D61" w:rsidP="007601FA">
            <w:pPr>
              <w:pStyle w:val="Tabletext"/>
            </w:pPr>
            <w:r w:rsidRPr="00F4319E">
              <w:t>1</w:t>
            </w:r>
          </w:p>
        </w:tc>
      </w:tr>
      <w:tr w:rsidR="00B83D61" w:rsidRPr="00F4319E" w:rsidTr="007601FA">
        <w:tc>
          <w:tcPr>
            <w:tcW w:w="587" w:type="pct"/>
            <w:tcBorders>
              <w:bottom w:val="single" w:sz="2" w:space="0" w:color="auto"/>
            </w:tcBorders>
            <w:shd w:val="clear" w:color="auto" w:fill="auto"/>
            <w:hideMark/>
          </w:tcPr>
          <w:p w:rsidR="00B83D61" w:rsidRPr="00F4319E" w:rsidRDefault="00B83D61" w:rsidP="007601FA">
            <w:pPr>
              <w:pStyle w:val="Tabletext"/>
            </w:pPr>
            <w:r w:rsidRPr="00F4319E">
              <w:t>17</w:t>
            </w:r>
          </w:p>
        </w:tc>
        <w:tc>
          <w:tcPr>
            <w:tcW w:w="2157" w:type="pct"/>
            <w:tcBorders>
              <w:bottom w:val="single" w:sz="2" w:space="0" w:color="auto"/>
            </w:tcBorders>
            <w:shd w:val="clear" w:color="auto" w:fill="auto"/>
            <w:hideMark/>
          </w:tcPr>
          <w:p w:rsidR="00B83D61" w:rsidRPr="00F4319E" w:rsidRDefault="00B83D61" w:rsidP="007601FA">
            <w:pPr>
              <w:pStyle w:val="Tabletext"/>
            </w:pPr>
            <w:r w:rsidRPr="00F4319E">
              <w:t>63482 and 63486</w:t>
            </w:r>
          </w:p>
        </w:tc>
        <w:tc>
          <w:tcPr>
            <w:tcW w:w="1128" w:type="pct"/>
            <w:tcBorders>
              <w:bottom w:val="single" w:sz="2" w:space="0" w:color="auto"/>
            </w:tcBorders>
            <w:shd w:val="clear" w:color="auto" w:fill="auto"/>
          </w:tcPr>
          <w:p w:rsidR="00B83D61" w:rsidRPr="00F4319E" w:rsidRDefault="00B83D61" w:rsidP="007601FA">
            <w:pPr>
              <w:pStyle w:val="Tabletext"/>
            </w:pPr>
            <w:r w:rsidRPr="00F4319E">
              <w:t>12 months</w:t>
            </w:r>
          </w:p>
        </w:tc>
        <w:tc>
          <w:tcPr>
            <w:tcW w:w="1128" w:type="pct"/>
            <w:tcBorders>
              <w:bottom w:val="single" w:sz="2" w:space="0" w:color="auto"/>
            </w:tcBorders>
            <w:shd w:val="clear" w:color="auto" w:fill="auto"/>
          </w:tcPr>
          <w:p w:rsidR="00B83D61" w:rsidRPr="00F4319E" w:rsidRDefault="00B83D61" w:rsidP="007601FA">
            <w:pPr>
              <w:pStyle w:val="Tabletext"/>
            </w:pPr>
            <w:r w:rsidRPr="00F4319E">
              <w:t>3</w:t>
            </w:r>
          </w:p>
        </w:tc>
      </w:tr>
      <w:tr w:rsidR="00B83D61" w:rsidRPr="00F4319E" w:rsidTr="007601FA">
        <w:tc>
          <w:tcPr>
            <w:tcW w:w="587" w:type="pct"/>
            <w:tcBorders>
              <w:top w:val="single" w:sz="2" w:space="0" w:color="auto"/>
              <w:bottom w:val="single" w:sz="12" w:space="0" w:color="auto"/>
            </w:tcBorders>
            <w:shd w:val="clear" w:color="auto" w:fill="auto"/>
            <w:hideMark/>
          </w:tcPr>
          <w:p w:rsidR="00B83D61" w:rsidRPr="00F4319E" w:rsidRDefault="00B83D61" w:rsidP="007601FA">
            <w:pPr>
              <w:pStyle w:val="Tabletext"/>
            </w:pPr>
            <w:r w:rsidRPr="00F4319E">
              <w:t>18</w:t>
            </w:r>
          </w:p>
        </w:tc>
        <w:tc>
          <w:tcPr>
            <w:tcW w:w="2157" w:type="pct"/>
            <w:tcBorders>
              <w:top w:val="single" w:sz="2" w:space="0" w:color="auto"/>
              <w:bottom w:val="single" w:sz="12" w:space="0" w:color="auto"/>
            </w:tcBorders>
            <w:shd w:val="clear" w:color="auto" w:fill="auto"/>
            <w:hideMark/>
          </w:tcPr>
          <w:p w:rsidR="00B83D61" w:rsidRPr="00F4319E" w:rsidRDefault="00B83D61" w:rsidP="007601FA">
            <w:pPr>
              <w:pStyle w:val="Tabletext"/>
            </w:pPr>
            <w:r w:rsidRPr="00F4319E">
              <w:t>63507 to 63523 and 63551 to 63561</w:t>
            </w:r>
          </w:p>
        </w:tc>
        <w:tc>
          <w:tcPr>
            <w:tcW w:w="1128" w:type="pct"/>
            <w:tcBorders>
              <w:top w:val="single" w:sz="2" w:space="0" w:color="auto"/>
              <w:bottom w:val="single" w:sz="12" w:space="0" w:color="auto"/>
            </w:tcBorders>
            <w:shd w:val="clear" w:color="auto" w:fill="auto"/>
          </w:tcPr>
          <w:p w:rsidR="00B83D61" w:rsidRPr="00F4319E" w:rsidRDefault="00B83D61" w:rsidP="007601FA">
            <w:pPr>
              <w:pStyle w:val="Tabletext"/>
            </w:pPr>
            <w:r w:rsidRPr="00F4319E">
              <w:t>12 months</w:t>
            </w:r>
          </w:p>
        </w:tc>
        <w:tc>
          <w:tcPr>
            <w:tcW w:w="1128" w:type="pct"/>
            <w:tcBorders>
              <w:top w:val="single" w:sz="2" w:space="0" w:color="auto"/>
              <w:bottom w:val="single" w:sz="12" w:space="0" w:color="auto"/>
            </w:tcBorders>
            <w:shd w:val="clear" w:color="auto" w:fill="auto"/>
          </w:tcPr>
          <w:p w:rsidR="00B83D61" w:rsidRPr="00F4319E" w:rsidRDefault="00B83D61" w:rsidP="007601FA">
            <w:pPr>
              <w:pStyle w:val="Tabletext"/>
            </w:pPr>
            <w:r w:rsidRPr="00F4319E">
              <w:t>3</w:t>
            </w:r>
          </w:p>
        </w:tc>
      </w:tr>
    </w:tbl>
    <w:p w:rsidR="00B83D61" w:rsidRPr="00F4319E" w:rsidRDefault="00B83D61" w:rsidP="00B83D61">
      <w:pPr>
        <w:pStyle w:val="ActHead4"/>
      </w:pPr>
      <w:bookmarkStart w:id="78" w:name="_Toc514749785"/>
      <w:r w:rsidRPr="00F4319E">
        <w:rPr>
          <w:rStyle w:val="CharSubdNo"/>
        </w:rPr>
        <w:t>Subdivision B</w:t>
      </w:r>
      <w:r w:rsidRPr="00F4319E">
        <w:t>—</w:t>
      </w:r>
      <w:r w:rsidRPr="00F4319E">
        <w:rPr>
          <w:rStyle w:val="CharSubdText"/>
        </w:rPr>
        <w:t>Subgroups 1 to 19 of Group I5</w:t>
      </w:r>
      <w:bookmarkEnd w:id="78"/>
    </w:p>
    <w:p w:rsidR="00B83D61" w:rsidRPr="00F4319E" w:rsidRDefault="00B83D61" w:rsidP="00B83D61">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I5—Magnetic resonance imaging</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shd w:val="clear" w:color="auto" w:fill="auto"/>
            <w:hideMark/>
          </w:tcPr>
          <w:p w:rsidR="00B83D61" w:rsidRPr="00F4319E" w:rsidRDefault="00B83D61" w:rsidP="007601FA">
            <w:pPr>
              <w:pStyle w:val="TableHeading"/>
            </w:pPr>
            <w:r w:rsidRPr="00F4319E">
              <w:t>Subgroup 1—Scan of head—for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63001</w:t>
            </w:r>
          </w:p>
        </w:tc>
        <w:tc>
          <w:tcPr>
            <w:tcW w:w="3793" w:type="pct"/>
            <w:shd w:val="clear" w:color="auto" w:fill="auto"/>
            <w:hideMark/>
          </w:tcPr>
          <w:p w:rsidR="00B83D61" w:rsidRPr="00F4319E" w:rsidRDefault="00B83D61" w:rsidP="007601FA">
            <w:pPr>
              <w:pStyle w:val="Tabletext"/>
            </w:pPr>
            <w:r w:rsidRPr="00F4319E">
              <w:t>MRI—scan of head (including MRA, if performed) for tumour of the brain or meninges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63004</w:t>
            </w:r>
          </w:p>
        </w:tc>
        <w:tc>
          <w:tcPr>
            <w:tcW w:w="3793" w:type="pct"/>
            <w:shd w:val="clear" w:color="auto" w:fill="auto"/>
            <w:hideMark/>
          </w:tcPr>
          <w:p w:rsidR="00B83D61" w:rsidRPr="00F4319E" w:rsidRDefault="00B83D61" w:rsidP="007601FA">
            <w:pPr>
              <w:pStyle w:val="Tabletext"/>
            </w:pPr>
            <w:r w:rsidRPr="00F4319E">
              <w:t>MRI—scan of head (including MRA, if performed) for inflammation of brain or meninges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63007</w:t>
            </w:r>
          </w:p>
        </w:tc>
        <w:tc>
          <w:tcPr>
            <w:tcW w:w="3793" w:type="pct"/>
            <w:shd w:val="clear" w:color="auto" w:fill="auto"/>
            <w:hideMark/>
          </w:tcPr>
          <w:p w:rsidR="00B83D61" w:rsidRPr="00F4319E" w:rsidRDefault="00B83D61" w:rsidP="007601FA">
            <w:pPr>
              <w:pStyle w:val="Tabletext"/>
            </w:pPr>
            <w:r w:rsidRPr="00F4319E">
              <w:t>MRI—scan of head (including MRA, if performed) for skull base or orbital tumour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63010</w:t>
            </w:r>
          </w:p>
        </w:tc>
        <w:tc>
          <w:tcPr>
            <w:tcW w:w="3793" w:type="pct"/>
            <w:shd w:val="clear" w:color="auto" w:fill="auto"/>
            <w:hideMark/>
          </w:tcPr>
          <w:p w:rsidR="00B83D61" w:rsidRPr="00F4319E" w:rsidRDefault="00B83D61" w:rsidP="007601FA">
            <w:pPr>
              <w:pStyle w:val="Tabletext"/>
            </w:pPr>
            <w:r w:rsidRPr="00F4319E">
              <w:t>MRI—scan of head (including MRA, if performed) for stereotactic scan of brain, with fiducials in place, for the sole purpose of allowing planning for stereotactic neurosurgery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336.00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63013</w:t>
            </w:r>
          </w:p>
        </w:tc>
        <w:tc>
          <w:tcPr>
            <w:tcW w:w="3793" w:type="pct"/>
            <w:shd w:val="clear" w:color="auto" w:fill="auto"/>
          </w:tcPr>
          <w:p w:rsidR="00B83D61" w:rsidRPr="00F4319E" w:rsidRDefault="00B83D61" w:rsidP="007601FA">
            <w:pPr>
              <w:pStyle w:val="Tabletext"/>
            </w:pPr>
            <w:r w:rsidRPr="00F4319E">
              <w:t>MRI—scan of head (including MRA, if performed) for tumour of the brain or meninges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63014</w:t>
            </w:r>
          </w:p>
        </w:tc>
        <w:tc>
          <w:tcPr>
            <w:tcW w:w="3793" w:type="pct"/>
            <w:shd w:val="clear" w:color="auto" w:fill="auto"/>
          </w:tcPr>
          <w:p w:rsidR="00B83D61" w:rsidRPr="00F4319E" w:rsidRDefault="00B83D61" w:rsidP="007601FA">
            <w:pPr>
              <w:pStyle w:val="Tabletext"/>
            </w:pPr>
            <w:r w:rsidRPr="00F4319E">
              <w:t>MRI—scan of head (including MRA, if performed) for inflammation of brain or meninges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63016</w:t>
            </w:r>
          </w:p>
        </w:tc>
        <w:tc>
          <w:tcPr>
            <w:tcW w:w="3793" w:type="pct"/>
            <w:shd w:val="clear" w:color="auto" w:fill="auto"/>
          </w:tcPr>
          <w:p w:rsidR="00B83D61" w:rsidRPr="00F4319E" w:rsidRDefault="00B83D61" w:rsidP="007601FA">
            <w:pPr>
              <w:pStyle w:val="Tabletext"/>
            </w:pPr>
            <w:r w:rsidRPr="00F4319E">
              <w:t>MRI—scan of head (including MRA, if performed) for skull base or orbital tumour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63017</w:t>
            </w:r>
          </w:p>
        </w:tc>
        <w:tc>
          <w:tcPr>
            <w:tcW w:w="3793" w:type="pct"/>
            <w:shd w:val="clear" w:color="auto" w:fill="auto"/>
          </w:tcPr>
          <w:p w:rsidR="00B83D61" w:rsidRPr="00F4319E" w:rsidRDefault="00B83D61" w:rsidP="007601FA">
            <w:pPr>
              <w:pStyle w:val="Tabletext"/>
            </w:pPr>
            <w:r w:rsidRPr="00F4319E">
              <w:t>MRI—scan of head (including MRA, if performed) for stereotactic scan of brain, with fiducials in place, for the sole purpose of allowing planning for stereotactic neurosurgery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168.00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2—Scan of head—for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63040</w:t>
            </w:r>
          </w:p>
        </w:tc>
        <w:tc>
          <w:tcPr>
            <w:tcW w:w="3793" w:type="pct"/>
            <w:shd w:val="clear" w:color="auto" w:fill="auto"/>
            <w:hideMark/>
          </w:tcPr>
          <w:p w:rsidR="00B83D61" w:rsidRPr="00F4319E" w:rsidRDefault="00B83D61" w:rsidP="007601FA">
            <w:pPr>
              <w:pStyle w:val="Tabletext"/>
            </w:pPr>
            <w:r w:rsidRPr="00F4319E">
              <w:t>MRI—scan of head (including MRA, if performed) for acoustic neuroma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336.00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63043</w:t>
            </w:r>
          </w:p>
        </w:tc>
        <w:tc>
          <w:tcPr>
            <w:tcW w:w="3793" w:type="pct"/>
            <w:shd w:val="clear" w:color="auto" w:fill="auto"/>
            <w:hideMark/>
          </w:tcPr>
          <w:p w:rsidR="00B83D61" w:rsidRPr="00F4319E" w:rsidRDefault="00B83D61" w:rsidP="007601FA">
            <w:pPr>
              <w:pStyle w:val="Tabletext"/>
            </w:pPr>
            <w:r w:rsidRPr="00F4319E">
              <w:t>MRI—scan of head (including MRA, if performed) for pituitary tumour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63046</w:t>
            </w:r>
          </w:p>
        </w:tc>
        <w:tc>
          <w:tcPr>
            <w:tcW w:w="3793" w:type="pct"/>
            <w:shd w:val="clear" w:color="auto" w:fill="auto"/>
            <w:hideMark/>
          </w:tcPr>
          <w:p w:rsidR="00B83D61" w:rsidRPr="00F4319E" w:rsidRDefault="00B83D61" w:rsidP="007601FA">
            <w:pPr>
              <w:pStyle w:val="Tabletext"/>
            </w:pPr>
            <w:r w:rsidRPr="00F4319E">
              <w:t>MRI—scan of head (including MRA, if performed) for toxic or metabolic or ischaemic encephalopathy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63049</w:t>
            </w:r>
          </w:p>
        </w:tc>
        <w:tc>
          <w:tcPr>
            <w:tcW w:w="3793" w:type="pct"/>
            <w:shd w:val="clear" w:color="auto" w:fill="auto"/>
            <w:hideMark/>
          </w:tcPr>
          <w:p w:rsidR="00B83D61" w:rsidRPr="00F4319E" w:rsidRDefault="00B83D61" w:rsidP="007601FA">
            <w:pPr>
              <w:pStyle w:val="Tabletext"/>
            </w:pPr>
            <w:r w:rsidRPr="00F4319E">
              <w:t>MRI—scan of head (including MRA, if performed) for demyelinating disease of the brain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63052</w:t>
            </w:r>
          </w:p>
        </w:tc>
        <w:tc>
          <w:tcPr>
            <w:tcW w:w="3793" w:type="pct"/>
            <w:shd w:val="clear" w:color="auto" w:fill="auto"/>
            <w:hideMark/>
          </w:tcPr>
          <w:p w:rsidR="00B83D61" w:rsidRPr="00F4319E" w:rsidRDefault="00B83D61" w:rsidP="007601FA">
            <w:pPr>
              <w:pStyle w:val="Tabletext"/>
            </w:pPr>
            <w:r w:rsidRPr="00F4319E">
              <w:t>MRI—scan of head (including MRA, if performed) for congenital malformation of the brain or meninges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63055</w:t>
            </w:r>
          </w:p>
        </w:tc>
        <w:tc>
          <w:tcPr>
            <w:tcW w:w="3793" w:type="pct"/>
            <w:shd w:val="clear" w:color="auto" w:fill="auto"/>
            <w:hideMark/>
          </w:tcPr>
          <w:p w:rsidR="00B83D61" w:rsidRPr="00F4319E" w:rsidRDefault="00B83D61" w:rsidP="007601FA">
            <w:pPr>
              <w:pStyle w:val="Tabletext"/>
            </w:pPr>
            <w:r w:rsidRPr="00F4319E">
              <w:t>MRI—scan of head (including MRA, if performed) for venous sinus thrombosis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63058</w:t>
            </w:r>
          </w:p>
        </w:tc>
        <w:tc>
          <w:tcPr>
            <w:tcW w:w="3793" w:type="pct"/>
            <w:shd w:val="clear" w:color="auto" w:fill="auto"/>
            <w:hideMark/>
          </w:tcPr>
          <w:p w:rsidR="00B83D61" w:rsidRPr="00F4319E" w:rsidRDefault="00B83D61" w:rsidP="007601FA">
            <w:pPr>
              <w:pStyle w:val="Tabletext"/>
            </w:pPr>
            <w:r w:rsidRPr="00F4319E">
              <w:t>MRI—scan of head (including MRA, if performed) for head trauma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63061</w:t>
            </w:r>
          </w:p>
        </w:tc>
        <w:tc>
          <w:tcPr>
            <w:tcW w:w="3793" w:type="pct"/>
            <w:shd w:val="clear" w:color="auto" w:fill="auto"/>
            <w:hideMark/>
          </w:tcPr>
          <w:p w:rsidR="00B83D61" w:rsidRPr="00F4319E" w:rsidRDefault="00B83D61" w:rsidP="007601FA">
            <w:pPr>
              <w:pStyle w:val="Tabletext"/>
            </w:pPr>
            <w:r w:rsidRPr="00F4319E">
              <w:t>MRI—scan of head (including MRA, if performed) for epilepsy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63064</w:t>
            </w:r>
          </w:p>
        </w:tc>
        <w:tc>
          <w:tcPr>
            <w:tcW w:w="3793" w:type="pct"/>
            <w:shd w:val="clear" w:color="auto" w:fill="auto"/>
            <w:hideMark/>
          </w:tcPr>
          <w:p w:rsidR="00B83D61" w:rsidRPr="00F4319E" w:rsidRDefault="00B83D61" w:rsidP="007601FA">
            <w:pPr>
              <w:pStyle w:val="Tabletext"/>
            </w:pPr>
            <w:r w:rsidRPr="00F4319E">
              <w:t>MRI—scan of head (including MRA, if performed) for stroke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63067</w:t>
            </w:r>
          </w:p>
        </w:tc>
        <w:tc>
          <w:tcPr>
            <w:tcW w:w="3793" w:type="pct"/>
            <w:shd w:val="clear" w:color="auto" w:fill="auto"/>
            <w:hideMark/>
          </w:tcPr>
          <w:p w:rsidR="00B83D61" w:rsidRPr="00F4319E" w:rsidRDefault="00B83D61" w:rsidP="007601FA">
            <w:pPr>
              <w:pStyle w:val="Tabletext"/>
            </w:pPr>
            <w:r w:rsidRPr="00F4319E">
              <w:t>MRI—scan of head (including MRA, if performed) for carotid or vertebral artery dissection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63070</w:t>
            </w:r>
          </w:p>
        </w:tc>
        <w:tc>
          <w:tcPr>
            <w:tcW w:w="3793" w:type="pct"/>
            <w:shd w:val="clear" w:color="auto" w:fill="auto"/>
            <w:hideMark/>
          </w:tcPr>
          <w:p w:rsidR="00B83D61" w:rsidRPr="00F4319E" w:rsidRDefault="00B83D61" w:rsidP="007601FA">
            <w:pPr>
              <w:pStyle w:val="Tabletext"/>
            </w:pPr>
            <w:r w:rsidRPr="00F4319E">
              <w:t>MRI—scan of head (including MRA, if performed) for intracranial aneurysm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63073</w:t>
            </w:r>
          </w:p>
        </w:tc>
        <w:tc>
          <w:tcPr>
            <w:tcW w:w="3793" w:type="pct"/>
            <w:shd w:val="clear" w:color="auto" w:fill="auto"/>
            <w:hideMark/>
          </w:tcPr>
          <w:p w:rsidR="00B83D61" w:rsidRPr="00F4319E" w:rsidRDefault="00B83D61" w:rsidP="007601FA">
            <w:pPr>
              <w:pStyle w:val="Tabletext"/>
            </w:pPr>
            <w:r w:rsidRPr="00F4319E">
              <w:t>MRI—scan of head (including MRA, if performed) for intracranial arteriovenous malformation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63074</w:t>
            </w:r>
          </w:p>
        </w:tc>
        <w:tc>
          <w:tcPr>
            <w:tcW w:w="3793" w:type="pct"/>
            <w:shd w:val="clear" w:color="auto" w:fill="auto"/>
          </w:tcPr>
          <w:p w:rsidR="00B83D61" w:rsidRPr="00F4319E" w:rsidRDefault="00B83D61" w:rsidP="007601FA">
            <w:pPr>
              <w:pStyle w:val="Tabletext"/>
            </w:pPr>
            <w:r w:rsidRPr="00F4319E">
              <w:t>MRI—scan of head (including MRA, if performed) for acoustic neuroma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168.00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63075</w:t>
            </w:r>
          </w:p>
        </w:tc>
        <w:tc>
          <w:tcPr>
            <w:tcW w:w="3793" w:type="pct"/>
            <w:shd w:val="clear" w:color="auto" w:fill="auto"/>
          </w:tcPr>
          <w:p w:rsidR="00B83D61" w:rsidRPr="00F4319E" w:rsidRDefault="00B83D61" w:rsidP="007601FA">
            <w:pPr>
              <w:pStyle w:val="Tabletext"/>
            </w:pPr>
            <w:r w:rsidRPr="00F4319E">
              <w:t>MRI—scan of head (including MRA, if performed) for pituitary tumour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63076</w:t>
            </w:r>
          </w:p>
        </w:tc>
        <w:tc>
          <w:tcPr>
            <w:tcW w:w="3793" w:type="pct"/>
            <w:shd w:val="clear" w:color="auto" w:fill="auto"/>
          </w:tcPr>
          <w:p w:rsidR="00B83D61" w:rsidRPr="00F4319E" w:rsidRDefault="00B83D61" w:rsidP="007601FA">
            <w:pPr>
              <w:pStyle w:val="Tabletext"/>
            </w:pPr>
            <w:r w:rsidRPr="00F4319E">
              <w:t>MRI—scan of head (including MRA, if performed) for toxic or metabolic or ischaemic encephalopathy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63077</w:t>
            </w:r>
          </w:p>
        </w:tc>
        <w:tc>
          <w:tcPr>
            <w:tcW w:w="3793" w:type="pct"/>
            <w:shd w:val="clear" w:color="auto" w:fill="auto"/>
          </w:tcPr>
          <w:p w:rsidR="00B83D61" w:rsidRPr="00F4319E" w:rsidRDefault="00B83D61" w:rsidP="007601FA">
            <w:pPr>
              <w:pStyle w:val="Tabletext"/>
            </w:pPr>
            <w:r w:rsidRPr="00F4319E">
              <w:t>MRI—scan of head (including MRA, if performed) for demyelinating disease of the brain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63078</w:t>
            </w:r>
          </w:p>
        </w:tc>
        <w:tc>
          <w:tcPr>
            <w:tcW w:w="3793" w:type="pct"/>
            <w:shd w:val="clear" w:color="auto" w:fill="auto"/>
          </w:tcPr>
          <w:p w:rsidR="00B83D61" w:rsidRPr="00F4319E" w:rsidRDefault="00B83D61" w:rsidP="007601FA">
            <w:pPr>
              <w:pStyle w:val="Tabletext"/>
            </w:pPr>
            <w:r w:rsidRPr="00F4319E">
              <w:t>MRI—scan of head (including MRA, if performed) for congenital malformation of the brain or meninges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63079</w:t>
            </w:r>
          </w:p>
        </w:tc>
        <w:tc>
          <w:tcPr>
            <w:tcW w:w="3793" w:type="pct"/>
            <w:shd w:val="clear" w:color="auto" w:fill="auto"/>
          </w:tcPr>
          <w:p w:rsidR="00B83D61" w:rsidRPr="00F4319E" w:rsidRDefault="00B83D61" w:rsidP="007601FA">
            <w:pPr>
              <w:pStyle w:val="Tabletext"/>
            </w:pPr>
            <w:r w:rsidRPr="00F4319E">
              <w:t>MRI—scan of head (including MRA, if performed) for venous sinus thrombosis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63080</w:t>
            </w:r>
          </w:p>
        </w:tc>
        <w:tc>
          <w:tcPr>
            <w:tcW w:w="3793" w:type="pct"/>
            <w:shd w:val="clear" w:color="auto" w:fill="auto"/>
          </w:tcPr>
          <w:p w:rsidR="00B83D61" w:rsidRPr="00F4319E" w:rsidRDefault="00B83D61" w:rsidP="007601FA">
            <w:pPr>
              <w:pStyle w:val="Tabletext"/>
            </w:pPr>
            <w:r w:rsidRPr="00F4319E">
              <w:t>MRI—scan of head (including MRA, if performed) for head trauma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63081</w:t>
            </w:r>
          </w:p>
        </w:tc>
        <w:tc>
          <w:tcPr>
            <w:tcW w:w="3793" w:type="pct"/>
            <w:shd w:val="clear" w:color="auto" w:fill="auto"/>
          </w:tcPr>
          <w:p w:rsidR="00B83D61" w:rsidRPr="00F4319E" w:rsidRDefault="00B83D61" w:rsidP="007601FA">
            <w:pPr>
              <w:pStyle w:val="Tabletext"/>
            </w:pPr>
            <w:r w:rsidRPr="00F4319E">
              <w:t>MRI—scan of head (including MRA, if performed) for epilepsy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63082</w:t>
            </w:r>
          </w:p>
        </w:tc>
        <w:tc>
          <w:tcPr>
            <w:tcW w:w="3793" w:type="pct"/>
            <w:shd w:val="clear" w:color="auto" w:fill="auto"/>
          </w:tcPr>
          <w:p w:rsidR="00B83D61" w:rsidRPr="00F4319E" w:rsidRDefault="00B83D61" w:rsidP="007601FA">
            <w:pPr>
              <w:pStyle w:val="Tabletext"/>
            </w:pPr>
            <w:r w:rsidRPr="00F4319E">
              <w:t>MRI—scan of head (including MRA, if performed) for stroke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63083</w:t>
            </w:r>
          </w:p>
        </w:tc>
        <w:tc>
          <w:tcPr>
            <w:tcW w:w="3793" w:type="pct"/>
            <w:shd w:val="clear" w:color="auto" w:fill="auto"/>
          </w:tcPr>
          <w:p w:rsidR="00B83D61" w:rsidRPr="00F4319E" w:rsidRDefault="00B83D61" w:rsidP="007601FA">
            <w:pPr>
              <w:pStyle w:val="Tabletext"/>
            </w:pPr>
            <w:r w:rsidRPr="00F4319E">
              <w:t>MRI—scan of head (including MRA, if performed) for carotid or vertebral artery dissection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63084</w:t>
            </w:r>
          </w:p>
        </w:tc>
        <w:tc>
          <w:tcPr>
            <w:tcW w:w="3793" w:type="pct"/>
            <w:shd w:val="clear" w:color="auto" w:fill="auto"/>
          </w:tcPr>
          <w:p w:rsidR="00B83D61" w:rsidRPr="00F4319E" w:rsidRDefault="00B83D61" w:rsidP="007601FA">
            <w:pPr>
              <w:pStyle w:val="Tabletext"/>
            </w:pPr>
            <w:r w:rsidRPr="00F4319E">
              <w:t>MRI—scan of head (including MRA, if performed) for intracranial aneurysm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63085</w:t>
            </w:r>
          </w:p>
        </w:tc>
        <w:tc>
          <w:tcPr>
            <w:tcW w:w="3793" w:type="pct"/>
            <w:shd w:val="clear" w:color="auto" w:fill="auto"/>
          </w:tcPr>
          <w:p w:rsidR="00B83D61" w:rsidRPr="00F4319E" w:rsidRDefault="00B83D61" w:rsidP="007601FA">
            <w:pPr>
              <w:pStyle w:val="Tabletext"/>
            </w:pPr>
            <w:r w:rsidRPr="00F4319E">
              <w:t>MRI—scan of head (including MRA, if performed) for intracranial arteriovenous malformation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3—Scan of head and neck vessels—for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63101</w:t>
            </w:r>
          </w:p>
        </w:tc>
        <w:tc>
          <w:tcPr>
            <w:tcW w:w="3793" w:type="pct"/>
            <w:shd w:val="clear" w:color="auto" w:fill="auto"/>
            <w:hideMark/>
          </w:tcPr>
          <w:p w:rsidR="00B83D61" w:rsidRPr="00F4319E" w:rsidRDefault="00B83D61" w:rsidP="007601FA">
            <w:pPr>
              <w:pStyle w:val="Tabletext"/>
            </w:pPr>
            <w:r w:rsidRPr="00F4319E">
              <w:t>MRI and MRA of extracranial or intracranial circulation (or both)—scan of head and neck vessels for stroke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492.80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63104</w:t>
            </w:r>
          </w:p>
        </w:tc>
        <w:tc>
          <w:tcPr>
            <w:tcW w:w="3793" w:type="pct"/>
            <w:shd w:val="clear" w:color="auto" w:fill="auto"/>
          </w:tcPr>
          <w:p w:rsidR="00B83D61" w:rsidRPr="00F4319E" w:rsidRDefault="00B83D61" w:rsidP="007601FA">
            <w:pPr>
              <w:pStyle w:val="Tabletext"/>
            </w:pPr>
            <w:r w:rsidRPr="00F4319E">
              <w:t>MRI and MRA of extracranial or intracranial circulation (or both)—scan of head and neck vessels for stroke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246.40</w:t>
            </w:r>
          </w:p>
        </w:tc>
      </w:tr>
      <w:tr w:rsidR="00B83D61" w:rsidRPr="00F4319E" w:rsidTr="007601FA">
        <w:tc>
          <w:tcPr>
            <w:tcW w:w="5000" w:type="pct"/>
            <w:gridSpan w:val="3"/>
            <w:shd w:val="clear" w:color="auto" w:fill="auto"/>
            <w:hideMark/>
          </w:tcPr>
          <w:p w:rsidR="00B83D61" w:rsidRPr="00F4319E" w:rsidRDefault="00B83D61" w:rsidP="007601FA">
            <w:pPr>
              <w:pStyle w:val="TableHeading"/>
              <w:keepLines/>
            </w:pPr>
            <w:r w:rsidRPr="00F4319E">
              <w:t>Subgroup 4—Scan of head and cervical spine—for specified conditions</w:t>
            </w:r>
          </w:p>
        </w:tc>
      </w:tr>
      <w:tr w:rsidR="00B83D61" w:rsidRPr="00F4319E" w:rsidTr="007601FA">
        <w:tc>
          <w:tcPr>
            <w:tcW w:w="609" w:type="pct"/>
            <w:shd w:val="clear" w:color="auto" w:fill="auto"/>
            <w:hideMark/>
          </w:tcPr>
          <w:p w:rsidR="00B83D61" w:rsidRPr="00F4319E" w:rsidRDefault="00B83D61" w:rsidP="007601FA">
            <w:pPr>
              <w:pStyle w:val="Tabletext"/>
              <w:keepNext/>
              <w:keepLines/>
            </w:pPr>
            <w:r w:rsidRPr="00F4319E">
              <w:t>63111</w:t>
            </w:r>
          </w:p>
        </w:tc>
        <w:tc>
          <w:tcPr>
            <w:tcW w:w="3793" w:type="pct"/>
            <w:shd w:val="clear" w:color="auto" w:fill="auto"/>
            <w:hideMark/>
          </w:tcPr>
          <w:p w:rsidR="00B83D61" w:rsidRPr="00F4319E" w:rsidRDefault="00B83D61" w:rsidP="007601FA">
            <w:pPr>
              <w:pStyle w:val="Tabletext"/>
              <w:keepNext/>
              <w:keepLines/>
            </w:pPr>
            <w:r w:rsidRPr="00F4319E">
              <w:t>MRI—scan of head and cervical spine (including MRA, if performed) for tumour of the central nervous system or meninges (R) (K) (Anaes.) (Contrast)</w:t>
            </w:r>
          </w:p>
        </w:tc>
        <w:tc>
          <w:tcPr>
            <w:tcW w:w="598" w:type="pct"/>
            <w:shd w:val="clear" w:color="auto" w:fill="auto"/>
            <w:hideMark/>
          </w:tcPr>
          <w:p w:rsidR="00B83D61" w:rsidRPr="00F4319E" w:rsidRDefault="00B83D61" w:rsidP="007601FA">
            <w:pPr>
              <w:pStyle w:val="Tabletext"/>
              <w:keepNext/>
              <w:keepLines/>
              <w:tabs>
                <w:tab w:val="decimal" w:pos="400"/>
              </w:tabs>
              <w:jc w:val="right"/>
            </w:pPr>
            <w:r w:rsidRPr="00F4319E">
              <w:t>492.80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63114</w:t>
            </w:r>
          </w:p>
        </w:tc>
        <w:tc>
          <w:tcPr>
            <w:tcW w:w="3793" w:type="pct"/>
            <w:shd w:val="clear" w:color="auto" w:fill="auto"/>
            <w:hideMark/>
          </w:tcPr>
          <w:p w:rsidR="00B83D61" w:rsidRPr="00F4319E" w:rsidRDefault="00B83D61" w:rsidP="007601FA">
            <w:pPr>
              <w:pStyle w:val="Tabletext"/>
            </w:pPr>
            <w:r w:rsidRPr="00F4319E">
              <w:t>MRI—scan of head and cervical spine (including MRA, if performed) for inflammation of the central nervous system or meninges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492.80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63117</w:t>
            </w:r>
          </w:p>
        </w:tc>
        <w:tc>
          <w:tcPr>
            <w:tcW w:w="3793" w:type="pct"/>
            <w:shd w:val="clear" w:color="auto" w:fill="auto"/>
          </w:tcPr>
          <w:p w:rsidR="00B83D61" w:rsidRPr="00F4319E" w:rsidRDefault="00B83D61" w:rsidP="007601FA">
            <w:pPr>
              <w:pStyle w:val="Tabletext"/>
            </w:pPr>
            <w:r w:rsidRPr="00F4319E">
              <w:t>MRI—scan of head and cervical spine (including MRA, if performed) for tumour of the central nervous system or meninges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246.40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63119</w:t>
            </w:r>
          </w:p>
        </w:tc>
        <w:tc>
          <w:tcPr>
            <w:tcW w:w="3793" w:type="pct"/>
            <w:shd w:val="clear" w:color="auto" w:fill="auto"/>
          </w:tcPr>
          <w:p w:rsidR="00B83D61" w:rsidRPr="00F4319E" w:rsidRDefault="00B83D61" w:rsidP="007601FA">
            <w:pPr>
              <w:pStyle w:val="Tabletext"/>
            </w:pPr>
            <w:r w:rsidRPr="00F4319E">
              <w:t>MRI—scan of head and cervical spine (including MRA, if performed) for inflammation of the central nervous system or meninges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246.40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5—Scan of head and cervical spine—for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63125</w:t>
            </w:r>
          </w:p>
        </w:tc>
        <w:tc>
          <w:tcPr>
            <w:tcW w:w="3793" w:type="pct"/>
            <w:shd w:val="clear" w:color="auto" w:fill="auto"/>
            <w:hideMark/>
          </w:tcPr>
          <w:p w:rsidR="00B83D61" w:rsidRPr="00F4319E" w:rsidRDefault="00B83D61" w:rsidP="007601FA">
            <w:pPr>
              <w:pStyle w:val="Tabletext"/>
            </w:pPr>
            <w:r w:rsidRPr="00F4319E">
              <w:t>MRI—scan of head and cervical spine (including MRA, if performed) for demyelinating disease of the central nervous system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492.80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63128</w:t>
            </w:r>
          </w:p>
        </w:tc>
        <w:tc>
          <w:tcPr>
            <w:tcW w:w="3793" w:type="pct"/>
            <w:shd w:val="clear" w:color="auto" w:fill="auto"/>
            <w:hideMark/>
          </w:tcPr>
          <w:p w:rsidR="00B83D61" w:rsidRPr="00F4319E" w:rsidRDefault="00B83D61" w:rsidP="007601FA">
            <w:pPr>
              <w:pStyle w:val="Tabletext"/>
            </w:pPr>
            <w:r w:rsidRPr="00F4319E">
              <w:t>MRI—scan of head and cervical spine (including MRA, if performed) for congenital malformation of the central nervous system or meninges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492.80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63131</w:t>
            </w:r>
          </w:p>
        </w:tc>
        <w:tc>
          <w:tcPr>
            <w:tcW w:w="3793" w:type="pct"/>
            <w:shd w:val="clear" w:color="auto" w:fill="auto"/>
            <w:hideMark/>
          </w:tcPr>
          <w:p w:rsidR="00B83D61" w:rsidRPr="00F4319E" w:rsidRDefault="00B83D61" w:rsidP="007601FA">
            <w:pPr>
              <w:pStyle w:val="Tabletext"/>
            </w:pPr>
            <w:r w:rsidRPr="00F4319E">
              <w:t>MRI—scan of head and cervical spine (including MRA, if performed) for syrinx (congenital or acquired)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492.80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63134</w:t>
            </w:r>
          </w:p>
        </w:tc>
        <w:tc>
          <w:tcPr>
            <w:tcW w:w="3793" w:type="pct"/>
            <w:shd w:val="clear" w:color="auto" w:fill="auto"/>
          </w:tcPr>
          <w:p w:rsidR="00B83D61" w:rsidRPr="00F4319E" w:rsidRDefault="00B83D61" w:rsidP="007601FA">
            <w:pPr>
              <w:pStyle w:val="Tabletext"/>
            </w:pPr>
            <w:r w:rsidRPr="00F4319E">
              <w:t>MRI—scan of head and cervical spine (including MRA, if performed) for demyelinating disease of the central nervous system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246.40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63135</w:t>
            </w:r>
          </w:p>
        </w:tc>
        <w:tc>
          <w:tcPr>
            <w:tcW w:w="3793" w:type="pct"/>
            <w:shd w:val="clear" w:color="auto" w:fill="auto"/>
          </w:tcPr>
          <w:p w:rsidR="00B83D61" w:rsidRPr="00F4319E" w:rsidRDefault="00B83D61" w:rsidP="007601FA">
            <w:pPr>
              <w:pStyle w:val="Tabletext"/>
            </w:pPr>
            <w:r w:rsidRPr="00F4319E">
              <w:t>MRI—scan of head and cervical spine (including MRA, if performed) for congenital malformation of the central nervous system or meninges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246.40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63136</w:t>
            </w:r>
          </w:p>
        </w:tc>
        <w:tc>
          <w:tcPr>
            <w:tcW w:w="3793" w:type="pct"/>
            <w:shd w:val="clear" w:color="auto" w:fill="auto"/>
          </w:tcPr>
          <w:p w:rsidR="00B83D61" w:rsidRPr="00F4319E" w:rsidRDefault="00B83D61" w:rsidP="007601FA">
            <w:pPr>
              <w:pStyle w:val="Tabletext"/>
            </w:pPr>
            <w:r w:rsidRPr="00F4319E">
              <w:t>MRI—scan of head and cervical spine (including MRA, if performed) for syrinx (congenital or acquired)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246.40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6—Scan of spine—one region or 2 contiguous regions—for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63151</w:t>
            </w:r>
          </w:p>
        </w:tc>
        <w:tc>
          <w:tcPr>
            <w:tcW w:w="3793" w:type="pct"/>
            <w:shd w:val="clear" w:color="auto" w:fill="auto"/>
            <w:hideMark/>
          </w:tcPr>
          <w:p w:rsidR="00B83D61" w:rsidRPr="00F4319E" w:rsidRDefault="00B83D61" w:rsidP="007601FA">
            <w:pPr>
              <w:pStyle w:val="Tabletext"/>
            </w:pPr>
            <w:r w:rsidRPr="00F4319E">
              <w:t>MRI—scan of one region or 2 contiguous regions of the spine for infection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63154</w:t>
            </w:r>
          </w:p>
        </w:tc>
        <w:tc>
          <w:tcPr>
            <w:tcW w:w="3793" w:type="pct"/>
            <w:shd w:val="clear" w:color="auto" w:fill="auto"/>
            <w:hideMark/>
          </w:tcPr>
          <w:p w:rsidR="00B83D61" w:rsidRPr="00F4319E" w:rsidRDefault="00B83D61" w:rsidP="007601FA">
            <w:pPr>
              <w:pStyle w:val="Tabletext"/>
            </w:pPr>
            <w:r w:rsidRPr="00F4319E">
              <w:t>MRI—scan of one region or 2 contiguous regions of the spine for tumour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63157</w:t>
            </w:r>
          </w:p>
        </w:tc>
        <w:tc>
          <w:tcPr>
            <w:tcW w:w="3793" w:type="pct"/>
            <w:shd w:val="clear" w:color="auto" w:fill="auto"/>
          </w:tcPr>
          <w:p w:rsidR="00B83D61" w:rsidRPr="00F4319E" w:rsidRDefault="00B83D61" w:rsidP="007601FA">
            <w:pPr>
              <w:pStyle w:val="Tabletext"/>
            </w:pPr>
            <w:r w:rsidRPr="00F4319E">
              <w:t>MRI—scan of one region or 2 contiguous regions of the spine for infection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63158</w:t>
            </w:r>
          </w:p>
        </w:tc>
        <w:tc>
          <w:tcPr>
            <w:tcW w:w="3793" w:type="pct"/>
            <w:shd w:val="clear" w:color="auto" w:fill="auto"/>
          </w:tcPr>
          <w:p w:rsidR="00B83D61" w:rsidRPr="00F4319E" w:rsidRDefault="00B83D61" w:rsidP="007601FA">
            <w:pPr>
              <w:pStyle w:val="Tabletext"/>
            </w:pPr>
            <w:r w:rsidRPr="00F4319E">
              <w:t>MRI—scan of one region or 2 contiguous regions of the spine for tumour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7—Scan of spine—one region or 2 contiguous regions—for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63161</w:t>
            </w:r>
          </w:p>
        </w:tc>
        <w:tc>
          <w:tcPr>
            <w:tcW w:w="3793" w:type="pct"/>
            <w:shd w:val="clear" w:color="auto" w:fill="auto"/>
            <w:hideMark/>
          </w:tcPr>
          <w:p w:rsidR="00B83D61" w:rsidRPr="00F4319E" w:rsidRDefault="00B83D61" w:rsidP="007601FA">
            <w:pPr>
              <w:pStyle w:val="Tabletext"/>
            </w:pPr>
            <w:r w:rsidRPr="00F4319E">
              <w:t>MRI—scan of one region or 2 contiguous regions of the spine for demyelinating disease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63164</w:t>
            </w:r>
          </w:p>
        </w:tc>
        <w:tc>
          <w:tcPr>
            <w:tcW w:w="3793" w:type="pct"/>
            <w:shd w:val="clear" w:color="auto" w:fill="auto"/>
            <w:hideMark/>
          </w:tcPr>
          <w:p w:rsidR="00B83D61" w:rsidRPr="00F4319E" w:rsidRDefault="00B83D61" w:rsidP="007601FA">
            <w:pPr>
              <w:pStyle w:val="Tabletext"/>
            </w:pPr>
            <w:r w:rsidRPr="00F4319E">
              <w:t>MRI—scan of one region or 2 contiguous regions of the spine for congenital malformation of the spinal cord or the cauda equina or the meninges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63167</w:t>
            </w:r>
          </w:p>
        </w:tc>
        <w:tc>
          <w:tcPr>
            <w:tcW w:w="3793" w:type="pct"/>
            <w:shd w:val="clear" w:color="auto" w:fill="auto"/>
            <w:hideMark/>
          </w:tcPr>
          <w:p w:rsidR="00B83D61" w:rsidRPr="00F4319E" w:rsidRDefault="00B83D61" w:rsidP="007601FA">
            <w:pPr>
              <w:pStyle w:val="Tabletext"/>
            </w:pPr>
            <w:r w:rsidRPr="00F4319E">
              <w:t>MRI—scan of one region or 2 contiguous regions of the spine for myelopathy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63170</w:t>
            </w:r>
          </w:p>
        </w:tc>
        <w:tc>
          <w:tcPr>
            <w:tcW w:w="3793" w:type="pct"/>
            <w:shd w:val="clear" w:color="auto" w:fill="auto"/>
            <w:hideMark/>
          </w:tcPr>
          <w:p w:rsidR="00B83D61" w:rsidRPr="00F4319E" w:rsidRDefault="00B83D61" w:rsidP="007601FA">
            <w:pPr>
              <w:pStyle w:val="Tabletext"/>
            </w:pPr>
            <w:r w:rsidRPr="00F4319E">
              <w:t>MRI—scan of one region or 2 contiguous regions of the spine for syrinx (congenital or acquired)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63173</w:t>
            </w:r>
          </w:p>
        </w:tc>
        <w:tc>
          <w:tcPr>
            <w:tcW w:w="3793" w:type="pct"/>
            <w:shd w:val="clear" w:color="auto" w:fill="auto"/>
            <w:hideMark/>
          </w:tcPr>
          <w:p w:rsidR="00B83D61" w:rsidRPr="00F4319E" w:rsidRDefault="00B83D61" w:rsidP="007601FA">
            <w:pPr>
              <w:pStyle w:val="Tabletext"/>
            </w:pPr>
            <w:r w:rsidRPr="00F4319E">
              <w:t>MRI—scan of one region or 2 contiguous regions of the spine for cervical radiculopathy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63176</w:t>
            </w:r>
          </w:p>
        </w:tc>
        <w:tc>
          <w:tcPr>
            <w:tcW w:w="3793" w:type="pct"/>
            <w:shd w:val="clear" w:color="auto" w:fill="auto"/>
            <w:hideMark/>
          </w:tcPr>
          <w:p w:rsidR="00B83D61" w:rsidRPr="00F4319E" w:rsidRDefault="00B83D61" w:rsidP="007601FA">
            <w:pPr>
              <w:pStyle w:val="Tabletext"/>
            </w:pPr>
            <w:r w:rsidRPr="00F4319E">
              <w:t>MRI—scan of one region or 2 contiguous regions of the spine for sciatica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63179</w:t>
            </w:r>
          </w:p>
        </w:tc>
        <w:tc>
          <w:tcPr>
            <w:tcW w:w="3793" w:type="pct"/>
            <w:shd w:val="clear" w:color="auto" w:fill="auto"/>
            <w:hideMark/>
          </w:tcPr>
          <w:p w:rsidR="00B83D61" w:rsidRPr="00F4319E" w:rsidRDefault="00B83D61" w:rsidP="007601FA">
            <w:pPr>
              <w:pStyle w:val="Tabletext"/>
            </w:pPr>
            <w:r w:rsidRPr="00F4319E">
              <w:t>MRI—scan of one region or 2 contiguous regions of the spine for spinal canal stenosis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63182</w:t>
            </w:r>
          </w:p>
        </w:tc>
        <w:tc>
          <w:tcPr>
            <w:tcW w:w="3793" w:type="pct"/>
            <w:shd w:val="clear" w:color="auto" w:fill="auto"/>
            <w:hideMark/>
          </w:tcPr>
          <w:p w:rsidR="00B83D61" w:rsidRPr="00F4319E" w:rsidRDefault="00B83D61" w:rsidP="007601FA">
            <w:pPr>
              <w:pStyle w:val="Tabletext"/>
            </w:pPr>
            <w:r w:rsidRPr="00F4319E">
              <w:t>MRI—scan of one region or 2 contiguous regions of the spine for previous spinal surgery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63185</w:t>
            </w:r>
          </w:p>
        </w:tc>
        <w:tc>
          <w:tcPr>
            <w:tcW w:w="3793" w:type="pct"/>
            <w:shd w:val="clear" w:color="auto" w:fill="auto"/>
            <w:hideMark/>
          </w:tcPr>
          <w:p w:rsidR="00B83D61" w:rsidRPr="00F4319E" w:rsidRDefault="00B83D61" w:rsidP="007601FA">
            <w:pPr>
              <w:pStyle w:val="Tabletext"/>
            </w:pPr>
            <w:r w:rsidRPr="00F4319E">
              <w:t>MRI—scan of one region or 2 contiguous regions of the spine for trauma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63186</w:t>
            </w:r>
          </w:p>
        </w:tc>
        <w:tc>
          <w:tcPr>
            <w:tcW w:w="3793" w:type="pct"/>
            <w:shd w:val="clear" w:color="auto" w:fill="auto"/>
          </w:tcPr>
          <w:p w:rsidR="00B83D61" w:rsidRPr="00F4319E" w:rsidRDefault="00B83D61" w:rsidP="007601FA">
            <w:pPr>
              <w:pStyle w:val="Tabletext"/>
            </w:pPr>
            <w:r w:rsidRPr="00F4319E">
              <w:t>MRI—scan of one region or 2 contiguous regions of the spine for demyelinating disease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63187</w:t>
            </w:r>
          </w:p>
        </w:tc>
        <w:tc>
          <w:tcPr>
            <w:tcW w:w="3793" w:type="pct"/>
            <w:shd w:val="clear" w:color="auto" w:fill="auto"/>
          </w:tcPr>
          <w:p w:rsidR="00B83D61" w:rsidRPr="00F4319E" w:rsidRDefault="00B83D61" w:rsidP="007601FA">
            <w:pPr>
              <w:pStyle w:val="Tabletext"/>
            </w:pPr>
            <w:r w:rsidRPr="00F4319E">
              <w:t>MRI—scan of one region or 2 contiguous regions of the spine for congenital malformation of the spinal cord or the cauda equina or the meninges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63188</w:t>
            </w:r>
          </w:p>
        </w:tc>
        <w:tc>
          <w:tcPr>
            <w:tcW w:w="3793" w:type="pct"/>
            <w:shd w:val="clear" w:color="auto" w:fill="auto"/>
          </w:tcPr>
          <w:p w:rsidR="00B83D61" w:rsidRPr="00F4319E" w:rsidRDefault="00B83D61" w:rsidP="007601FA">
            <w:pPr>
              <w:pStyle w:val="Tabletext"/>
            </w:pPr>
            <w:r w:rsidRPr="00F4319E">
              <w:t>MRI—scan of one region or 2 contiguous regions of the spine for myelopathy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63189</w:t>
            </w:r>
          </w:p>
        </w:tc>
        <w:tc>
          <w:tcPr>
            <w:tcW w:w="3793" w:type="pct"/>
            <w:shd w:val="clear" w:color="auto" w:fill="auto"/>
          </w:tcPr>
          <w:p w:rsidR="00B83D61" w:rsidRPr="00F4319E" w:rsidRDefault="00B83D61" w:rsidP="007601FA">
            <w:pPr>
              <w:pStyle w:val="Tabletext"/>
            </w:pPr>
            <w:r w:rsidRPr="00F4319E">
              <w:t>MRI—scan of one region or 2 contiguous regions of the spine for syrinx (congenital or acquired)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63190</w:t>
            </w:r>
          </w:p>
        </w:tc>
        <w:tc>
          <w:tcPr>
            <w:tcW w:w="3793" w:type="pct"/>
            <w:shd w:val="clear" w:color="auto" w:fill="auto"/>
          </w:tcPr>
          <w:p w:rsidR="00B83D61" w:rsidRPr="00F4319E" w:rsidRDefault="00B83D61" w:rsidP="007601FA">
            <w:pPr>
              <w:pStyle w:val="Tabletext"/>
            </w:pPr>
            <w:r w:rsidRPr="00F4319E">
              <w:t>MRI—scan of one region or 2 contiguous regions of the spine for cervical radiculopathy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63191</w:t>
            </w:r>
          </w:p>
        </w:tc>
        <w:tc>
          <w:tcPr>
            <w:tcW w:w="3793" w:type="pct"/>
            <w:shd w:val="clear" w:color="auto" w:fill="auto"/>
          </w:tcPr>
          <w:p w:rsidR="00B83D61" w:rsidRPr="00F4319E" w:rsidRDefault="00B83D61" w:rsidP="007601FA">
            <w:pPr>
              <w:pStyle w:val="Tabletext"/>
            </w:pPr>
            <w:r w:rsidRPr="00F4319E">
              <w:t>MRI—scan of one region or 2 contiguous regions of the spine for sciatica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63192</w:t>
            </w:r>
          </w:p>
        </w:tc>
        <w:tc>
          <w:tcPr>
            <w:tcW w:w="3793" w:type="pct"/>
            <w:shd w:val="clear" w:color="auto" w:fill="auto"/>
          </w:tcPr>
          <w:p w:rsidR="00B83D61" w:rsidRPr="00F4319E" w:rsidRDefault="00B83D61" w:rsidP="007601FA">
            <w:pPr>
              <w:pStyle w:val="Tabletext"/>
            </w:pPr>
            <w:r w:rsidRPr="00F4319E">
              <w:t>MRI—scan of one region or 2 contiguous regions of the spine for spinal canal stenosis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63193</w:t>
            </w:r>
          </w:p>
        </w:tc>
        <w:tc>
          <w:tcPr>
            <w:tcW w:w="3793" w:type="pct"/>
            <w:shd w:val="clear" w:color="auto" w:fill="auto"/>
          </w:tcPr>
          <w:p w:rsidR="00B83D61" w:rsidRPr="00F4319E" w:rsidRDefault="00B83D61" w:rsidP="007601FA">
            <w:pPr>
              <w:pStyle w:val="Tabletext"/>
            </w:pPr>
            <w:r w:rsidRPr="00F4319E">
              <w:t>MRI—scan of one region or 2 contiguous regions of the spine for previous spinal surgery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63194</w:t>
            </w:r>
          </w:p>
        </w:tc>
        <w:tc>
          <w:tcPr>
            <w:tcW w:w="3793" w:type="pct"/>
            <w:shd w:val="clear" w:color="auto" w:fill="auto"/>
          </w:tcPr>
          <w:p w:rsidR="00B83D61" w:rsidRPr="00F4319E" w:rsidRDefault="00B83D61" w:rsidP="007601FA">
            <w:pPr>
              <w:pStyle w:val="Tabletext"/>
            </w:pPr>
            <w:r w:rsidRPr="00F4319E">
              <w:t>MRI—scan of one region or 2 contiguous regions of the spine for trauma (R) (NK) (Anaes.)</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8—Scan of spine—3 contiguous or 2 non</w:t>
            </w:r>
            <w:r w:rsidR="00F4319E">
              <w:noBreakHyphen/>
            </w:r>
            <w:r w:rsidRPr="00F4319E">
              <w:t>contiguous regions—for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63201</w:t>
            </w:r>
          </w:p>
        </w:tc>
        <w:tc>
          <w:tcPr>
            <w:tcW w:w="3793" w:type="pct"/>
            <w:shd w:val="clear" w:color="auto" w:fill="auto"/>
            <w:hideMark/>
          </w:tcPr>
          <w:p w:rsidR="00B83D61" w:rsidRPr="00F4319E" w:rsidRDefault="00B83D61" w:rsidP="007601FA">
            <w:pPr>
              <w:pStyle w:val="Tabletext"/>
            </w:pPr>
            <w:r w:rsidRPr="00F4319E">
              <w:t>MRI—scan of 3 contiguous or 2 non</w:t>
            </w:r>
            <w:r w:rsidR="00F4319E">
              <w:noBreakHyphen/>
            </w:r>
            <w:r w:rsidRPr="00F4319E">
              <w:t>contiguous regions of the spine for infection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63204</w:t>
            </w:r>
          </w:p>
        </w:tc>
        <w:tc>
          <w:tcPr>
            <w:tcW w:w="3793" w:type="pct"/>
            <w:shd w:val="clear" w:color="auto" w:fill="auto"/>
            <w:hideMark/>
          </w:tcPr>
          <w:p w:rsidR="00B83D61" w:rsidRPr="00F4319E" w:rsidRDefault="00B83D61" w:rsidP="007601FA">
            <w:pPr>
              <w:pStyle w:val="Tabletext"/>
            </w:pPr>
            <w:r w:rsidRPr="00F4319E">
              <w:t>MRI—scan of 3 contiguous or 2 non</w:t>
            </w:r>
            <w:r w:rsidR="00F4319E">
              <w:noBreakHyphen/>
            </w:r>
            <w:r w:rsidRPr="00F4319E">
              <w:t>contiguous regions of the spine for tumour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63207</w:t>
            </w:r>
          </w:p>
        </w:tc>
        <w:tc>
          <w:tcPr>
            <w:tcW w:w="3793" w:type="pct"/>
            <w:shd w:val="clear" w:color="auto" w:fill="auto"/>
          </w:tcPr>
          <w:p w:rsidR="00B83D61" w:rsidRPr="00F4319E" w:rsidRDefault="00B83D61" w:rsidP="007601FA">
            <w:pPr>
              <w:pStyle w:val="Tabletext"/>
            </w:pPr>
            <w:r w:rsidRPr="00F4319E">
              <w:t>MRI—scan of 3 contiguous or 2 non</w:t>
            </w:r>
            <w:r w:rsidR="00F4319E">
              <w:noBreakHyphen/>
            </w:r>
            <w:r w:rsidRPr="00F4319E">
              <w:t>contiguous regions of the spine for infection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63208</w:t>
            </w:r>
          </w:p>
        </w:tc>
        <w:tc>
          <w:tcPr>
            <w:tcW w:w="3793" w:type="pct"/>
            <w:shd w:val="clear" w:color="auto" w:fill="auto"/>
          </w:tcPr>
          <w:p w:rsidR="00B83D61" w:rsidRPr="00F4319E" w:rsidRDefault="00B83D61" w:rsidP="007601FA">
            <w:pPr>
              <w:pStyle w:val="Tabletext"/>
            </w:pPr>
            <w:r w:rsidRPr="00F4319E">
              <w:t>MRI—scan of 3 contiguous or 2 non</w:t>
            </w:r>
            <w:r w:rsidR="00F4319E">
              <w:noBreakHyphen/>
            </w:r>
            <w:r w:rsidRPr="00F4319E">
              <w:t>contiguous regions of the spine for tumour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9—Scan of spine—3 contiguous or 2 non</w:t>
            </w:r>
            <w:r w:rsidR="00F4319E">
              <w:noBreakHyphen/>
            </w:r>
            <w:r w:rsidRPr="00F4319E">
              <w:t>contiguous regions—for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63219</w:t>
            </w:r>
          </w:p>
        </w:tc>
        <w:tc>
          <w:tcPr>
            <w:tcW w:w="3793" w:type="pct"/>
            <w:shd w:val="clear" w:color="auto" w:fill="auto"/>
            <w:hideMark/>
          </w:tcPr>
          <w:p w:rsidR="00B83D61" w:rsidRPr="00F4319E" w:rsidRDefault="00B83D61" w:rsidP="007601FA">
            <w:pPr>
              <w:pStyle w:val="Tabletext"/>
            </w:pPr>
            <w:r w:rsidRPr="00F4319E">
              <w:t>MRI—scan of 3 contiguous or 2 non</w:t>
            </w:r>
            <w:r w:rsidR="00F4319E">
              <w:noBreakHyphen/>
            </w:r>
            <w:r w:rsidRPr="00F4319E">
              <w:t>contiguous regions of the spine for demyelinating disease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63222</w:t>
            </w:r>
          </w:p>
        </w:tc>
        <w:tc>
          <w:tcPr>
            <w:tcW w:w="3793" w:type="pct"/>
            <w:shd w:val="clear" w:color="auto" w:fill="auto"/>
            <w:hideMark/>
          </w:tcPr>
          <w:p w:rsidR="00B83D61" w:rsidRPr="00F4319E" w:rsidRDefault="00B83D61" w:rsidP="007601FA">
            <w:pPr>
              <w:pStyle w:val="Tabletext"/>
            </w:pPr>
            <w:r w:rsidRPr="00F4319E">
              <w:t>MRI—scan of 3 contiguous or 2 non</w:t>
            </w:r>
            <w:r w:rsidR="00F4319E">
              <w:noBreakHyphen/>
            </w:r>
            <w:r w:rsidRPr="00F4319E">
              <w:t>contiguous regions of the spine for congenital malformation of the spinal cord or the cauda equina or the meninges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63225</w:t>
            </w:r>
          </w:p>
        </w:tc>
        <w:tc>
          <w:tcPr>
            <w:tcW w:w="3793" w:type="pct"/>
            <w:shd w:val="clear" w:color="auto" w:fill="auto"/>
            <w:hideMark/>
          </w:tcPr>
          <w:p w:rsidR="00B83D61" w:rsidRPr="00F4319E" w:rsidRDefault="00B83D61" w:rsidP="007601FA">
            <w:pPr>
              <w:pStyle w:val="Tabletext"/>
            </w:pPr>
            <w:r w:rsidRPr="00F4319E">
              <w:t>MRI—scan of 3 contiguous or 2 non</w:t>
            </w:r>
            <w:r w:rsidR="00F4319E">
              <w:noBreakHyphen/>
            </w:r>
            <w:r w:rsidRPr="00F4319E">
              <w:t>contiguous regions of the spine for myelopathy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63228</w:t>
            </w:r>
          </w:p>
        </w:tc>
        <w:tc>
          <w:tcPr>
            <w:tcW w:w="3793" w:type="pct"/>
            <w:shd w:val="clear" w:color="auto" w:fill="auto"/>
            <w:hideMark/>
          </w:tcPr>
          <w:p w:rsidR="00B83D61" w:rsidRPr="00F4319E" w:rsidRDefault="00B83D61" w:rsidP="007601FA">
            <w:pPr>
              <w:pStyle w:val="Tabletext"/>
            </w:pPr>
            <w:r w:rsidRPr="00F4319E">
              <w:t>MRI—scan of 3 contiguous or 2 non</w:t>
            </w:r>
            <w:r w:rsidR="00F4319E">
              <w:noBreakHyphen/>
            </w:r>
            <w:r w:rsidRPr="00F4319E">
              <w:t>contiguous regions of the spine for syrinx (congenital or acquired)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63231</w:t>
            </w:r>
          </w:p>
        </w:tc>
        <w:tc>
          <w:tcPr>
            <w:tcW w:w="3793" w:type="pct"/>
            <w:shd w:val="clear" w:color="auto" w:fill="auto"/>
            <w:hideMark/>
          </w:tcPr>
          <w:p w:rsidR="00B83D61" w:rsidRPr="00F4319E" w:rsidRDefault="00B83D61" w:rsidP="007601FA">
            <w:pPr>
              <w:pStyle w:val="Tabletext"/>
            </w:pPr>
            <w:r w:rsidRPr="00F4319E">
              <w:t>MRI—scan of 3 contiguous or 2 non</w:t>
            </w:r>
            <w:r w:rsidR="00F4319E">
              <w:noBreakHyphen/>
            </w:r>
            <w:r w:rsidRPr="00F4319E">
              <w:t>contiguous regions of the spine for cervical radiculopathy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63234</w:t>
            </w:r>
          </w:p>
        </w:tc>
        <w:tc>
          <w:tcPr>
            <w:tcW w:w="3793" w:type="pct"/>
            <w:shd w:val="clear" w:color="auto" w:fill="auto"/>
            <w:hideMark/>
          </w:tcPr>
          <w:p w:rsidR="00B83D61" w:rsidRPr="00F4319E" w:rsidRDefault="00B83D61" w:rsidP="007601FA">
            <w:pPr>
              <w:pStyle w:val="Tabletext"/>
            </w:pPr>
            <w:r w:rsidRPr="00F4319E">
              <w:t>MRI—scan of 3 contiguous or 2 non</w:t>
            </w:r>
            <w:r w:rsidR="00F4319E">
              <w:noBreakHyphen/>
            </w:r>
            <w:r w:rsidRPr="00F4319E">
              <w:t>contiguous regions of the spine for sciatica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63237</w:t>
            </w:r>
          </w:p>
        </w:tc>
        <w:tc>
          <w:tcPr>
            <w:tcW w:w="3793" w:type="pct"/>
            <w:shd w:val="clear" w:color="auto" w:fill="auto"/>
            <w:hideMark/>
          </w:tcPr>
          <w:p w:rsidR="00B83D61" w:rsidRPr="00F4319E" w:rsidRDefault="00B83D61" w:rsidP="007601FA">
            <w:pPr>
              <w:pStyle w:val="Tabletext"/>
            </w:pPr>
            <w:r w:rsidRPr="00F4319E">
              <w:t>MRI—scan of 3 contiguous or 2 non</w:t>
            </w:r>
            <w:r w:rsidR="00F4319E">
              <w:noBreakHyphen/>
            </w:r>
            <w:r w:rsidRPr="00F4319E">
              <w:t>contiguous regions of the spine for spinal canal stenosis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63240</w:t>
            </w:r>
          </w:p>
        </w:tc>
        <w:tc>
          <w:tcPr>
            <w:tcW w:w="3793" w:type="pct"/>
            <w:shd w:val="clear" w:color="auto" w:fill="auto"/>
            <w:hideMark/>
          </w:tcPr>
          <w:p w:rsidR="00B83D61" w:rsidRPr="00F4319E" w:rsidRDefault="00B83D61" w:rsidP="007601FA">
            <w:pPr>
              <w:pStyle w:val="Tabletext"/>
            </w:pPr>
            <w:r w:rsidRPr="00F4319E">
              <w:t>MRI—scan of 3 contiguous or 2 non</w:t>
            </w:r>
            <w:r w:rsidR="00F4319E">
              <w:noBreakHyphen/>
            </w:r>
            <w:r w:rsidRPr="00F4319E">
              <w:t>contiguous regions of the spine for previous spinal surgery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63243</w:t>
            </w:r>
          </w:p>
        </w:tc>
        <w:tc>
          <w:tcPr>
            <w:tcW w:w="3793" w:type="pct"/>
            <w:shd w:val="clear" w:color="auto" w:fill="auto"/>
            <w:hideMark/>
          </w:tcPr>
          <w:p w:rsidR="00B83D61" w:rsidRPr="00F4319E" w:rsidRDefault="00B83D61" w:rsidP="007601FA">
            <w:pPr>
              <w:pStyle w:val="Tabletext"/>
            </w:pPr>
            <w:r w:rsidRPr="00F4319E">
              <w:t>MRI—scan of 3 contiguous or 2 non</w:t>
            </w:r>
            <w:r w:rsidR="00F4319E">
              <w:noBreakHyphen/>
            </w:r>
            <w:r w:rsidRPr="00F4319E">
              <w:t xml:space="preserve">contiguous regions of the spine for trauma (R) (K) (Anaes.) </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63257</w:t>
            </w:r>
          </w:p>
        </w:tc>
        <w:tc>
          <w:tcPr>
            <w:tcW w:w="3793" w:type="pct"/>
            <w:shd w:val="clear" w:color="auto" w:fill="auto"/>
          </w:tcPr>
          <w:p w:rsidR="00B83D61" w:rsidRPr="00F4319E" w:rsidRDefault="00B83D61" w:rsidP="007601FA">
            <w:pPr>
              <w:pStyle w:val="Tabletext"/>
            </w:pPr>
            <w:r w:rsidRPr="00F4319E">
              <w:t>MRI—scan of 3 contiguous or 2 non</w:t>
            </w:r>
            <w:r w:rsidR="00F4319E">
              <w:noBreakHyphen/>
            </w:r>
            <w:r w:rsidRPr="00F4319E">
              <w:t>contiguous regions of the spine for demyelinating disease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63258</w:t>
            </w:r>
          </w:p>
        </w:tc>
        <w:tc>
          <w:tcPr>
            <w:tcW w:w="3793" w:type="pct"/>
            <w:shd w:val="clear" w:color="auto" w:fill="auto"/>
          </w:tcPr>
          <w:p w:rsidR="00B83D61" w:rsidRPr="00F4319E" w:rsidRDefault="00B83D61" w:rsidP="007601FA">
            <w:pPr>
              <w:pStyle w:val="Tabletext"/>
            </w:pPr>
            <w:r w:rsidRPr="00F4319E">
              <w:t>MRI—scan of 3 contiguous or 2 non</w:t>
            </w:r>
            <w:r w:rsidR="00F4319E">
              <w:noBreakHyphen/>
            </w:r>
            <w:r w:rsidRPr="00F4319E">
              <w:t>contiguous regions of the spine for congenital malformation of the spinal cord or the cauda equina or the meninges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63259</w:t>
            </w:r>
          </w:p>
        </w:tc>
        <w:tc>
          <w:tcPr>
            <w:tcW w:w="3793" w:type="pct"/>
            <w:shd w:val="clear" w:color="auto" w:fill="auto"/>
          </w:tcPr>
          <w:p w:rsidR="00B83D61" w:rsidRPr="00F4319E" w:rsidRDefault="00B83D61" w:rsidP="007601FA">
            <w:pPr>
              <w:pStyle w:val="Tabletext"/>
            </w:pPr>
            <w:r w:rsidRPr="00F4319E">
              <w:t>MRI—scan of 3 contiguous or 2 non</w:t>
            </w:r>
            <w:r w:rsidR="00F4319E">
              <w:noBreakHyphen/>
            </w:r>
            <w:r w:rsidRPr="00F4319E">
              <w:t>contiguous regions of the spine for myelopathy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63260</w:t>
            </w:r>
          </w:p>
        </w:tc>
        <w:tc>
          <w:tcPr>
            <w:tcW w:w="3793" w:type="pct"/>
            <w:shd w:val="clear" w:color="auto" w:fill="auto"/>
          </w:tcPr>
          <w:p w:rsidR="00B83D61" w:rsidRPr="00F4319E" w:rsidRDefault="00B83D61" w:rsidP="007601FA">
            <w:pPr>
              <w:pStyle w:val="Tabletext"/>
            </w:pPr>
            <w:r w:rsidRPr="00F4319E">
              <w:t>MRI—scan of 3 contiguous or 2 non</w:t>
            </w:r>
            <w:r w:rsidR="00F4319E">
              <w:noBreakHyphen/>
            </w:r>
            <w:r w:rsidRPr="00F4319E">
              <w:t>contiguous regions of the spine for syrinx (congenital or acquired)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63261</w:t>
            </w:r>
          </w:p>
        </w:tc>
        <w:tc>
          <w:tcPr>
            <w:tcW w:w="3793" w:type="pct"/>
            <w:shd w:val="clear" w:color="auto" w:fill="auto"/>
          </w:tcPr>
          <w:p w:rsidR="00B83D61" w:rsidRPr="00F4319E" w:rsidRDefault="00B83D61" w:rsidP="007601FA">
            <w:pPr>
              <w:pStyle w:val="Tabletext"/>
            </w:pPr>
            <w:r w:rsidRPr="00F4319E">
              <w:t>MRI—scan of 3 contiguous or 2 non</w:t>
            </w:r>
            <w:r w:rsidR="00F4319E">
              <w:noBreakHyphen/>
            </w:r>
            <w:r w:rsidRPr="00F4319E">
              <w:t>contiguous regions of the spine for cervical radiculopathy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63262</w:t>
            </w:r>
          </w:p>
        </w:tc>
        <w:tc>
          <w:tcPr>
            <w:tcW w:w="3793" w:type="pct"/>
            <w:shd w:val="clear" w:color="auto" w:fill="auto"/>
          </w:tcPr>
          <w:p w:rsidR="00B83D61" w:rsidRPr="00F4319E" w:rsidRDefault="00B83D61" w:rsidP="007601FA">
            <w:pPr>
              <w:pStyle w:val="Tabletext"/>
            </w:pPr>
            <w:r w:rsidRPr="00F4319E">
              <w:t>MRI—scan of 3 contiguous or 2 non</w:t>
            </w:r>
            <w:r w:rsidR="00F4319E">
              <w:noBreakHyphen/>
            </w:r>
            <w:r w:rsidRPr="00F4319E">
              <w:t>contiguous regions of the spine for sciatica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63263</w:t>
            </w:r>
          </w:p>
        </w:tc>
        <w:tc>
          <w:tcPr>
            <w:tcW w:w="3793" w:type="pct"/>
            <w:shd w:val="clear" w:color="auto" w:fill="auto"/>
          </w:tcPr>
          <w:p w:rsidR="00B83D61" w:rsidRPr="00F4319E" w:rsidRDefault="00B83D61" w:rsidP="007601FA">
            <w:pPr>
              <w:pStyle w:val="Tabletext"/>
            </w:pPr>
            <w:r w:rsidRPr="00F4319E">
              <w:t>MRI—scan of 3 contiguous or 2 non</w:t>
            </w:r>
            <w:r w:rsidR="00F4319E">
              <w:noBreakHyphen/>
            </w:r>
            <w:r w:rsidRPr="00F4319E">
              <w:t>contiguous regions of the spine for spinal canal stenosis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63264</w:t>
            </w:r>
          </w:p>
        </w:tc>
        <w:tc>
          <w:tcPr>
            <w:tcW w:w="3793" w:type="pct"/>
            <w:shd w:val="clear" w:color="auto" w:fill="auto"/>
          </w:tcPr>
          <w:p w:rsidR="00B83D61" w:rsidRPr="00F4319E" w:rsidRDefault="00B83D61" w:rsidP="007601FA">
            <w:pPr>
              <w:pStyle w:val="Tabletext"/>
            </w:pPr>
            <w:r w:rsidRPr="00F4319E">
              <w:t>MRI—scan of 3 contiguous or 2 non</w:t>
            </w:r>
            <w:r w:rsidR="00F4319E">
              <w:noBreakHyphen/>
            </w:r>
            <w:r w:rsidRPr="00F4319E">
              <w:t>contiguous regions of the spine for previous spinal surgery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63265</w:t>
            </w:r>
          </w:p>
        </w:tc>
        <w:tc>
          <w:tcPr>
            <w:tcW w:w="3793" w:type="pct"/>
            <w:shd w:val="clear" w:color="auto" w:fill="auto"/>
          </w:tcPr>
          <w:p w:rsidR="00B83D61" w:rsidRPr="00F4319E" w:rsidRDefault="00B83D61" w:rsidP="007601FA">
            <w:pPr>
              <w:pStyle w:val="Tabletext"/>
            </w:pPr>
            <w:r w:rsidRPr="00F4319E">
              <w:t>MRI—scan of 3 contiguous or 2 non</w:t>
            </w:r>
            <w:r w:rsidR="00F4319E">
              <w:noBreakHyphen/>
            </w:r>
            <w:r w:rsidRPr="00F4319E">
              <w:t>contiguous regions of the spine for trauma (R) (NK) (Anaes.)</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10—Scan of cervical spine and brachial plexus—for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63271</w:t>
            </w:r>
          </w:p>
        </w:tc>
        <w:tc>
          <w:tcPr>
            <w:tcW w:w="3793" w:type="pct"/>
            <w:shd w:val="clear" w:color="auto" w:fill="auto"/>
            <w:hideMark/>
          </w:tcPr>
          <w:p w:rsidR="00B83D61" w:rsidRPr="00F4319E" w:rsidRDefault="00B83D61" w:rsidP="007601FA">
            <w:pPr>
              <w:pStyle w:val="Tabletext"/>
            </w:pPr>
            <w:r w:rsidRPr="00F4319E">
              <w:t>MRI—scan of cervical spine and brachial plexus for tumour (R) (K) (Anaes.) (Contrast)</w:t>
            </w:r>
          </w:p>
        </w:tc>
        <w:tc>
          <w:tcPr>
            <w:tcW w:w="598" w:type="pct"/>
            <w:shd w:val="clear" w:color="auto" w:fill="auto"/>
            <w:hideMark/>
          </w:tcPr>
          <w:p w:rsidR="00B83D61" w:rsidRPr="00F4319E" w:rsidRDefault="00B83D61" w:rsidP="007601FA">
            <w:pPr>
              <w:pStyle w:val="Tabletext"/>
              <w:jc w:val="right"/>
            </w:pPr>
            <w:r w:rsidRPr="00F4319E">
              <w:t>492.80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63274</w:t>
            </w:r>
          </w:p>
        </w:tc>
        <w:tc>
          <w:tcPr>
            <w:tcW w:w="3793" w:type="pct"/>
            <w:shd w:val="clear" w:color="auto" w:fill="auto"/>
            <w:hideMark/>
          </w:tcPr>
          <w:p w:rsidR="00B83D61" w:rsidRPr="00F4319E" w:rsidRDefault="00B83D61" w:rsidP="007601FA">
            <w:pPr>
              <w:pStyle w:val="Tabletext"/>
            </w:pPr>
            <w:r w:rsidRPr="00F4319E">
              <w:t>MRI—scan of cervical spine and brachial plexus for trauma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492.80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63277</w:t>
            </w:r>
          </w:p>
        </w:tc>
        <w:tc>
          <w:tcPr>
            <w:tcW w:w="3793" w:type="pct"/>
            <w:shd w:val="clear" w:color="auto" w:fill="auto"/>
            <w:hideMark/>
          </w:tcPr>
          <w:p w:rsidR="00B83D61" w:rsidRPr="00F4319E" w:rsidRDefault="00B83D61" w:rsidP="007601FA">
            <w:pPr>
              <w:pStyle w:val="Tabletext"/>
            </w:pPr>
            <w:r w:rsidRPr="00F4319E">
              <w:t>MRI—scan of cervical spine and brachial plexus for cervical radiculopathy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492.80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63280</w:t>
            </w:r>
          </w:p>
        </w:tc>
        <w:tc>
          <w:tcPr>
            <w:tcW w:w="3793" w:type="pct"/>
            <w:shd w:val="clear" w:color="auto" w:fill="auto"/>
            <w:hideMark/>
          </w:tcPr>
          <w:p w:rsidR="00B83D61" w:rsidRPr="00F4319E" w:rsidRDefault="00B83D61" w:rsidP="007601FA">
            <w:pPr>
              <w:pStyle w:val="Tabletext"/>
            </w:pPr>
            <w:r w:rsidRPr="00F4319E">
              <w:t>MRI—scan of cervical spine and brachial plexus for previous surgery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492.80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63282</w:t>
            </w:r>
          </w:p>
        </w:tc>
        <w:tc>
          <w:tcPr>
            <w:tcW w:w="3793" w:type="pct"/>
            <w:shd w:val="clear" w:color="auto" w:fill="auto"/>
          </w:tcPr>
          <w:p w:rsidR="00B83D61" w:rsidRPr="00F4319E" w:rsidRDefault="00B83D61" w:rsidP="007601FA">
            <w:pPr>
              <w:pStyle w:val="Tabletext"/>
            </w:pPr>
            <w:r w:rsidRPr="00F4319E">
              <w:t>MRI—scan of cervical spine and brachial plexus for tumour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246.40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63283</w:t>
            </w:r>
          </w:p>
        </w:tc>
        <w:tc>
          <w:tcPr>
            <w:tcW w:w="3793" w:type="pct"/>
            <w:shd w:val="clear" w:color="auto" w:fill="auto"/>
          </w:tcPr>
          <w:p w:rsidR="00B83D61" w:rsidRPr="00F4319E" w:rsidRDefault="00B83D61" w:rsidP="007601FA">
            <w:pPr>
              <w:pStyle w:val="Tabletext"/>
            </w:pPr>
            <w:r w:rsidRPr="00F4319E">
              <w:t>MRI—scan of cervical spine and brachial plexus for trauma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246.40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63284</w:t>
            </w:r>
          </w:p>
        </w:tc>
        <w:tc>
          <w:tcPr>
            <w:tcW w:w="3793" w:type="pct"/>
            <w:shd w:val="clear" w:color="auto" w:fill="auto"/>
          </w:tcPr>
          <w:p w:rsidR="00B83D61" w:rsidRPr="00F4319E" w:rsidRDefault="00B83D61" w:rsidP="007601FA">
            <w:pPr>
              <w:pStyle w:val="Tabletext"/>
            </w:pPr>
            <w:r w:rsidRPr="00F4319E">
              <w:t>MRI—scan of cervical spine and brachial plexus for cervical radiculopathy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246.40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63285</w:t>
            </w:r>
          </w:p>
        </w:tc>
        <w:tc>
          <w:tcPr>
            <w:tcW w:w="3793" w:type="pct"/>
            <w:shd w:val="clear" w:color="auto" w:fill="auto"/>
          </w:tcPr>
          <w:p w:rsidR="00B83D61" w:rsidRPr="00F4319E" w:rsidRDefault="00B83D61" w:rsidP="007601FA">
            <w:pPr>
              <w:pStyle w:val="Tabletext"/>
            </w:pPr>
            <w:r w:rsidRPr="00F4319E">
              <w:t>MRI—scan of cervical spine and brachial plexus for previous surgery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246.40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11—Scan of musculoskeletal system—for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63301</w:t>
            </w:r>
          </w:p>
        </w:tc>
        <w:tc>
          <w:tcPr>
            <w:tcW w:w="3793" w:type="pct"/>
            <w:shd w:val="clear" w:color="auto" w:fill="auto"/>
            <w:hideMark/>
          </w:tcPr>
          <w:p w:rsidR="00B83D61" w:rsidRPr="00F4319E" w:rsidRDefault="00B83D61" w:rsidP="007601FA">
            <w:pPr>
              <w:pStyle w:val="Tabletext"/>
            </w:pPr>
            <w:r w:rsidRPr="00F4319E">
              <w:t>MRI—scan of musculoskeletal system for tumour arising in bone or musculoskeletal system, excluding tumours arising in breast, prostate or rectum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380.80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63304</w:t>
            </w:r>
          </w:p>
        </w:tc>
        <w:tc>
          <w:tcPr>
            <w:tcW w:w="3793" w:type="pct"/>
            <w:shd w:val="clear" w:color="auto" w:fill="auto"/>
            <w:hideMark/>
          </w:tcPr>
          <w:p w:rsidR="00B83D61" w:rsidRPr="00F4319E" w:rsidRDefault="00B83D61" w:rsidP="007601FA">
            <w:pPr>
              <w:pStyle w:val="Tabletext"/>
            </w:pPr>
            <w:r w:rsidRPr="00F4319E">
              <w:t>MRI—scan of musculoskeletal system for infection arising in bone or musculoskeletal system, excluding infection arising in breast, prostate or rectum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380.80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63307</w:t>
            </w:r>
          </w:p>
        </w:tc>
        <w:tc>
          <w:tcPr>
            <w:tcW w:w="3793" w:type="pct"/>
            <w:shd w:val="clear" w:color="auto" w:fill="auto"/>
            <w:hideMark/>
          </w:tcPr>
          <w:p w:rsidR="00B83D61" w:rsidRPr="00F4319E" w:rsidRDefault="00B83D61" w:rsidP="007601FA">
            <w:pPr>
              <w:pStyle w:val="Tabletext"/>
            </w:pPr>
            <w:r w:rsidRPr="00F4319E">
              <w:t>MRI—scan of musculoskeletal system for osteonecrosis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380.80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63310</w:t>
            </w:r>
          </w:p>
        </w:tc>
        <w:tc>
          <w:tcPr>
            <w:tcW w:w="3793" w:type="pct"/>
            <w:shd w:val="clear" w:color="auto" w:fill="auto"/>
          </w:tcPr>
          <w:p w:rsidR="00B83D61" w:rsidRPr="00F4319E" w:rsidRDefault="00B83D61" w:rsidP="007601FA">
            <w:pPr>
              <w:pStyle w:val="Tabletext"/>
            </w:pPr>
            <w:r w:rsidRPr="00F4319E">
              <w:t>MRI—scan of musculoskeletal system for tumour arising in bone or musculoskeletal system, excluding tumours arising in breast, prostate or rectum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190.40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63311</w:t>
            </w:r>
          </w:p>
        </w:tc>
        <w:tc>
          <w:tcPr>
            <w:tcW w:w="3793" w:type="pct"/>
            <w:shd w:val="clear" w:color="auto" w:fill="auto"/>
          </w:tcPr>
          <w:p w:rsidR="00B83D61" w:rsidRPr="00F4319E" w:rsidRDefault="00B83D61" w:rsidP="007601FA">
            <w:pPr>
              <w:pStyle w:val="Tabletext"/>
            </w:pPr>
            <w:r w:rsidRPr="00F4319E">
              <w:t>MRI—scan of musculoskeletal system for infection arising in bone or musculoskeletal system, excluding infection arising in breast, prostate or rectum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190.40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63313</w:t>
            </w:r>
          </w:p>
        </w:tc>
        <w:tc>
          <w:tcPr>
            <w:tcW w:w="3793" w:type="pct"/>
            <w:shd w:val="clear" w:color="auto" w:fill="auto"/>
          </w:tcPr>
          <w:p w:rsidR="00B83D61" w:rsidRPr="00F4319E" w:rsidRDefault="00B83D61" w:rsidP="007601FA">
            <w:pPr>
              <w:pStyle w:val="Tabletext"/>
            </w:pPr>
            <w:r w:rsidRPr="00F4319E">
              <w:t>MRI—scan of musculoskeletal system for osteonecrosis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190.40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12—Scan of musculoskeletal system—for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63322</w:t>
            </w:r>
          </w:p>
        </w:tc>
        <w:tc>
          <w:tcPr>
            <w:tcW w:w="3793" w:type="pct"/>
            <w:shd w:val="clear" w:color="auto" w:fill="auto"/>
            <w:hideMark/>
          </w:tcPr>
          <w:p w:rsidR="00B83D61" w:rsidRPr="00F4319E" w:rsidRDefault="00B83D61" w:rsidP="007601FA">
            <w:pPr>
              <w:pStyle w:val="Tabletext"/>
            </w:pPr>
            <w:r w:rsidRPr="00F4319E">
              <w:t>MRI—scan of musculoskeletal system for derangement of hip or its supporting structures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63325</w:t>
            </w:r>
          </w:p>
        </w:tc>
        <w:tc>
          <w:tcPr>
            <w:tcW w:w="3793" w:type="pct"/>
            <w:shd w:val="clear" w:color="auto" w:fill="auto"/>
            <w:hideMark/>
          </w:tcPr>
          <w:p w:rsidR="00B83D61" w:rsidRPr="00F4319E" w:rsidRDefault="00B83D61" w:rsidP="007601FA">
            <w:pPr>
              <w:pStyle w:val="Tabletext"/>
            </w:pPr>
            <w:r w:rsidRPr="00F4319E">
              <w:t>MRI—scan of musculoskeletal system for derangement of shoulder or its supporting structures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63328</w:t>
            </w:r>
          </w:p>
        </w:tc>
        <w:tc>
          <w:tcPr>
            <w:tcW w:w="3793" w:type="pct"/>
            <w:shd w:val="clear" w:color="auto" w:fill="auto"/>
            <w:hideMark/>
          </w:tcPr>
          <w:p w:rsidR="00B83D61" w:rsidRPr="00F4319E" w:rsidRDefault="00B83D61" w:rsidP="007601FA">
            <w:pPr>
              <w:pStyle w:val="Tabletext"/>
            </w:pPr>
            <w:r w:rsidRPr="00F4319E">
              <w:t>MRI—scan of musculoskeletal system for derangement of knee or its supporting structures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63331</w:t>
            </w:r>
          </w:p>
        </w:tc>
        <w:tc>
          <w:tcPr>
            <w:tcW w:w="3793" w:type="pct"/>
            <w:shd w:val="clear" w:color="auto" w:fill="auto"/>
            <w:hideMark/>
          </w:tcPr>
          <w:p w:rsidR="00B83D61" w:rsidRPr="00F4319E" w:rsidRDefault="00B83D61" w:rsidP="007601FA">
            <w:pPr>
              <w:pStyle w:val="Tabletext"/>
            </w:pPr>
            <w:r w:rsidRPr="00F4319E">
              <w:t>MRI—scan of musculoskeletal system for derangement of ankle or foot (or both) or its supporting structures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63334</w:t>
            </w:r>
          </w:p>
        </w:tc>
        <w:tc>
          <w:tcPr>
            <w:tcW w:w="3793" w:type="pct"/>
            <w:shd w:val="clear" w:color="auto" w:fill="auto"/>
            <w:hideMark/>
          </w:tcPr>
          <w:p w:rsidR="00B83D61" w:rsidRPr="00F4319E" w:rsidRDefault="00B83D61" w:rsidP="007601FA">
            <w:pPr>
              <w:pStyle w:val="Tabletext"/>
            </w:pPr>
            <w:r w:rsidRPr="00F4319E">
              <w:t>MRI—scan of musculoskeletal system for derangement of one or both temporomandibular joints or their supporting structures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336.00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63337</w:t>
            </w:r>
          </w:p>
        </w:tc>
        <w:tc>
          <w:tcPr>
            <w:tcW w:w="3793" w:type="pct"/>
            <w:shd w:val="clear" w:color="auto" w:fill="auto"/>
            <w:hideMark/>
          </w:tcPr>
          <w:p w:rsidR="00B83D61" w:rsidRPr="00F4319E" w:rsidRDefault="00B83D61" w:rsidP="007601FA">
            <w:pPr>
              <w:pStyle w:val="Tabletext"/>
            </w:pPr>
            <w:r w:rsidRPr="00F4319E">
              <w:t>MRI—scan of musculoskeletal system for derangement of wrist or hand (or both) or its supporting structures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63340</w:t>
            </w:r>
          </w:p>
        </w:tc>
        <w:tc>
          <w:tcPr>
            <w:tcW w:w="3793" w:type="pct"/>
            <w:shd w:val="clear" w:color="auto" w:fill="auto"/>
            <w:hideMark/>
          </w:tcPr>
          <w:p w:rsidR="00B83D61" w:rsidRPr="00F4319E" w:rsidRDefault="00B83D61" w:rsidP="007601FA">
            <w:pPr>
              <w:pStyle w:val="Tabletext"/>
            </w:pPr>
            <w:r w:rsidRPr="00F4319E">
              <w:t>MRI—scan of musculoskeletal system for derangement of elbow or its supporting structures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63341</w:t>
            </w:r>
          </w:p>
        </w:tc>
        <w:tc>
          <w:tcPr>
            <w:tcW w:w="3793" w:type="pct"/>
            <w:shd w:val="clear" w:color="auto" w:fill="auto"/>
          </w:tcPr>
          <w:p w:rsidR="00B83D61" w:rsidRPr="00F4319E" w:rsidRDefault="00B83D61" w:rsidP="007601FA">
            <w:pPr>
              <w:pStyle w:val="Tabletext"/>
            </w:pPr>
            <w:r w:rsidRPr="00F4319E">
              <w:t>MRI—scan of musculoskeletal system for derangement of hip or its supporting structures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63342</w:t>
            </w:r>
          </w:p>
        </w:tc>
        <w:tc>
          <w:tcPr>
            <w:tcW w:w="3793" w:type="pct"/>
            <w:shd w:val="clear" w:color="auto" w:fill="auto"/>
          </w:tcPr>
          <w:p w:rsidR="00B83D61" w:rsidRPr="00F4319E" w:rsidRDefault="00B83D61" w:rsidP="007601FA">
            <w:pPr>
              <w:pStyle w:val="Tabletext"/>
            </w:pPr>
            <w:r w:rsidRPr="00F4319E">
              <w:t>MRI—scan of musculoskeletal system for derangement of shoulder or its supporting structures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63343</w:t>
            </w:r>
          </w:p>
        </w:tc>
        <w:tc>
          <w:tcPr>
            <w:tcW w:w="3793" w:type="pct"/>
            <w:shd w:val="clear" w:color="auto" w:fill="auto"/>
          </w:tcPr>
          <w:p w:rsidR="00B83D61" w:rsidRPr="00F4319E" w:rsidRDefault="00B83D61" w:rsidP="007601FA">
            <w:pPr>
              <w:pStyle w:val="Tabletext"/>
            </w:pPr>
            <w:r w:rsidRPr="00F4319E">
              <w:t>MRI—scan of musculoskeletal system for derangement of knee or its supporting structures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63345</w:t>
            </w:r>
          </w:p>
        </w:tc>
        <w:tc>
          <w:tcPr>
            <w:tcW w:w="3793" w:type="pct"/>
            <w:shd w:val="clear" w:color="auto" w:fill="auto"/>
          </w:tcPr>
          <w:p w:rsidR="00B83D61" w:rsidRPr="00F4319E" w:rsidRDefault="00B83D61" w:rsidP="007601FA">
            <w:pPr>
              <w:pStyle w:val="Tabletext"/>
            </w:pPr>
            <w:r w:rsidRPr="00F4319E">
              <w:t>MRI—scan of musculoskeletal system for derangement of ankle or foot (or both) or its supporting structures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63346</w:t>
            </w:r>
          </w:p>
        </w:tc>
        <w:tc>
          <w:tcPr>
            <w:tcW w:w="3793" w:type="pct"/>
            <w:shd w:val="clear" w:color="auto" w:fill="auto"/>
          </w:tcPr>
          <w:p w:rsidR="00B83D61" w:rsidRPr="00F4319E" w:rsidRDefault="00B83D61" w:rsidP="007601FA">
            <w:pPr>
              <w:pStyle w:val="Tabletext"/>
            </w:pPr>
            <w:r w:rsidRPr="00F4319E">
              <w:t>MRI—scan of musculoskeletal system for derangement of one or both temporomandibular joints or their supporting structures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168.00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63347</w:t>
            </w:r>
          </w:p>
        </w:tc>
        <w:tc>
          <w:tcPr>
            <w:tcW w:w="3793" w:type="pct"/>
            <w:shd w:val="clear" w:color="auto" w:fill="auto"/>
          </w:tcPr>
          <w:p w:rsidR="00B83D61" w:rsidRPr="00F4319E" w:rsidRDefault="00B83D61" w:rsidP="007601FA">
            <w:pPr>
              <w:pStyle w:val="Tabletext"/>
            </w:pPr>
            <w:r w:rsidRPr="00F4319E">
              <w:t>MRI—scan of musculoskeletal system for derangement of wrist or hand (or both) or its supporting structures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63348</w:t>
            </w:r>
          </w:p>
        </w:tc>
        <w:tc>
          <w:tcPr>
            <w:tcW w:w="3793" w:type="pct"/>
            <w:shd w:val="clear" w:color="auto" w:fill="auto"/>
          </w:tcPr>
          <w:p w:rsidR="00B83D61" w:rsidRPr="00F4319E" w:rsidRDefault="00B83D61" w:rsidP="007601FA">
            <w:pPr>
              <w:pStyle w:val="Tabletext"/>
            </w:pPr>
            <w:r w:rsidRPr="00F4319E">
              <w:t>MRI—scan of musculoskeletal system for derangement of elbow or its supporting structures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13—Scan of musculoskeletal system—for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63361</w:t>
            </w:r>
          </w:p>
        </w:tc>
        <w:tc>
          <w:tcPr>
            <w:tcW w:w="3793" w:type="pct"/>
            <w:shd w:val="clear" w:color="auto" w:fill="auto"/>
            <w:hideMark/>
          </w:tcPr>
          <w:p w:rsidR="00B83D61" w:rsidRPr="00F4319E" w:rsidRDefault="00B83D61" w:rsidP="007601FA">
            <w:pPr>
              <w:pStyle w:val="Tabletext"/>
            </w:pPr>
            <w:r w:rsidRPr="00F4319E">
              <w:t>MRI—scan of musculoskeletal system for Gaucher disease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63364</w:t>
            </w:r>
          </w:p>
        </w:tc>
        <w:tc>
          <w:tcPr>
            <w:tcW w:w="3793" w:type="pct"/>
            <w:shd w:val="clear" w:color="auto" w:fill="auto"/>
          </w:tcPr>
          <w:p w:rsidR="00B83D61" w:rsidRPr="00F4319E" w:rsidRDefault="00B83D61" w:rsidP="007601FA">
            <w:pPr>
              <w:pStyle w:val="Tabletext"/>
            </w:pPr>
            <w:r w:rsidRPr="00F4319E">
              <w:t>MRI—scan of musculoskeletal system for Gaucher disease (R) (NK) (Anaes.)</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14—Scan of cardiovascular system—for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63385</w:t>
            </w:r>
          </w:p>
        </w:tc>
        <w:tc>
          <w:tcPr>
            <w:tcW w:w="3793" w:type="pct"/>
            <w:shd w:val="clear" w:color="auto" w:fill="auto"/>
            <w:hideMark/>
          </w:tcPr>
          <w:p w:rsidR="00B83D61" w:rsidRPr="00F4319E" w:rsidRDefault="00B83D61" w:rsidP="007601FA">
            <w:pPr>
              <w:pStyle w:val="Tabletext"/>
            </w:pPr>
            <w:r w:rsidRPr="00F4319E">
              <w:t>MRI—scan of cardiovascular system for congenital disease of the heart or a great vessel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63388</w:t>
            </w:r>
          </w:p>
        </w:tc>
        <w:tc>
          <w:tcPr>
            <w:tcW w:w="3793" w:type="pct"/>
            <w:shd w:val="clear" w:color="auto" w:fill="auto"/>
            <w:hideMark/>
          </w:tcPr>
          <w:p w:rsidR="00B83D61" w:rsidRPr="00F4319E" w:rsidRDefault="00B83D61" w:rsidP="007601FA">
            <w:pPr>
              <w:pStyle w:val="Tabletext"/>
            </w:pPr>
            <w:r w:rsidRPr="00F4319E">
              <w:t>MRI—scan of cardiovascular system for tumour of the heart or a great vessel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63391</w:t>
            </w:r>
          </w:p>
        </w:tc>
        <w:tc>
          <w:tcPr>
            <w:tcW w:w="3793" w:type="pct"/>
            <w:shd w:val="clear" w:color="auto" w:fill="auto"/>
            <w:hideMark/>
          </w:tcPr>
          <w:p w:rsidR="00B83D61" w:rsidRPr="00F4319E" w:rsidRDefault="00B83D61" w:rsidP="007601FA">
            <w:pPr>
              <w:pStyle w:val="Tabletext"/>
            </w:pPr>
            <w:r w:rsidRPr="00F4319E">
              <w:t>MRI—scan of cardiovascular system for abnormality of thoracic aorta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63392</w:t>
            </w:r>
          </w:p>
        </w:tc>
        <w:tc>
          <w:tcPr>
            <w:tcW w:w="3793" w:type="pct"/>
            <w:shd w:val="clear" w:color="auto" w:fill="auto"/>
          </w:tcPr>
          <w:p w:rsidR="00B83D61" w:rsidRPr="00F4319E" w:rsidRDefault="00B83D61" w:rsidP="007601FA">
            <w:pPr>
              <w:pStyle w:val="Tabletext"/>
            </w:pPr>
            <w:r w:rsidRPr="00F4319E">
              <w:t>MRI—scan of cardiovascular system for congenital disease of the heart or a great vessel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63393</w:t>
            </w:r>
          </w:p>
        </w:tc>
        <w:tc>
          <w:tcPr>
            <w:tcW w:w="3793" w:type="pct"/>
            <w:shd w:val="clear" w:color="auto" w:fill="auto"/>
          </w:tcPr>
          <w:p w:rsidR="00B83D61" w:rsidRPr="00F4319E" w:rsidRDefault="00B83D61" w:rsidP="007601FA">
            <w:pPr>
              <w:pStyle w:val="Tabletext"/>
            </w:pPr>
            <w:r w:rsidRPr="00F4319E">
              <w:t>MRI—scan of cardiovascular system for tumour of the heart or a great vessel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224.00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63394</w:t>
            </w:r>
          </w:p>
        </w:tc>
        <w:tc>
          <w:tcPr>
            <w:tcW w:w="3793" w:type="pct"/>
            <w:shd w:val="clear" w:color="auto" w:fill="auto"/>
          </w:tcPr>
          <w:p w:rsidR="00B83D61" w:rsidRPr="00F4319E" w:rsidRDefault="00B83D61" w:rsidP="007601FA">
            <w:pPr>
              <w:pStyle w:val="Tabletext"/>
            </w:pPr>
            <w:r w:rsidRPr="00F4319E">
              <w:t>MRI—scan of cardiovascular system for abnormality of thoracic aorta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63395</w:t>
            </w:r>
          </w:p>
        </w:tc>
        <w:tc>
          <w:tcPr>
            <w:tcW w:w="3793" w:type="pct"/>
            <w:shd w:val="clear" w:color="auto" w:fill="auto"/>
          </w:tcPr>
          <w:p w:rsidR="00B83D61" w:rsidRPr="00F4319E" w:rsidRDefault="00B83D61" w:rsidP="007601FA">
            <w:pPr>
              <w:pStyle w:val="Tabletext"/>
            </w:pPr>
            <w:r w:rsidRPr="00F4319E">
              <w:t>MRI—scan of cardiovascular system for assessment of myocardial structure and function involving:</w:t>
            </w:r>
          </w:p>
          <w:p w:rsidR="00B83D61" w:rsidRPr="00F4319E" w:rsidRDefault="00B83D61" w:rsidP="007601FA">
            <w:pPr>
              <w:pStyle w:val="Tablea"/>
            </w:pPr>
            <w:r w:rsidRPr="00F4319E">
              <w:t>(a) dedicated right ventricular views; and</w:t>
            </w:r>
          </w:p>
          <w:p w:rsidR="00B83D61" w:rsidRPr="00F4319E" w:rsidRDefault="00B83D61" w:rsidP="007601FA">
            <w:pPr>
              <w:pStyle w:val="Tablea"/>
            </w:pPr>
            <w:r w:rsidRPr="00F4319E">
              <w:t>(b) 3D volumetric assessment of the right ventricle; and</w:t>
            </w:r>
          </w:p>
          <w:p w:rsidR="00B83D61" w:rsidRPr="00F4319E" w:rsidRDefault="00B83D61" w:rsidP="007601FA">
            <w:pPr>
              <w:pStyle w:val="Tablea"/>
            </w:pPr>
            <w:r w:rsidRPr="00F4319E">
              <w:t>(c) reporting of end</w:t>
            </w:r>
            <w:r w:rsidR="00F4319E">
              <w:noBreakHyphen/>
            </w:r>
            <w:r w:rsidRPr="00F4319E">
              <w:t>diastolic and end</w:t>
            </w:r>
            <w:r w:rsidR="00F4319E">
              <w:noBreakHyphen/>
            </w:r>
            <w:r w:rsidRPr="00F4319E">
              <w:t>systolic volumes, ejection fraction and BSA</w:t>
            </w:r>
            <w:r w:rsidR="00F4319E">
              <w:noBreakHyphen/>
            </w:r>
            <w:r w:rsidRPr="00F4319E">
              <w:t>indexed values;</w:t>
            </w:r>
          </w:p>
          <w:p w:rsidR="00B83D61" w:rsidRPr="00F4319E" w:rsidRDefault="00B83D61" w:rsidP="007601FA">
            <w:pPr>
              <w:pStyle w:val="Tabletext"/>
            </w:pPr>
            <w:r w:rsidRPr="00F4319E">
              <w:t>if the request for the scan indicates that:</w:t>
            </w:r>
          </w:p>
          <w:p w:rsidR="00B83D61" w:rsidRPr="00F4319E" w:rsidRDefault="00B83D61" w:rsidP="007601FA">
            <w:pPr>
              <w:pStyle w:val="Tablea"/>
            </w:pPr>
            <w:r w:rsidRPr="00F4319E">
              <w:t>(d) the patient presented with symptoms consistent with arrhythmogenic right ventricular cardiomyopathy (ARVC); or</w:t>
            </w:r>
          </w:p>
          <w:p w:rsidR="00B83D61" w:rsidRPr="00F4319E" w:rsidRDefault="00B83D61" w:rsidP="007601FA">
            <w:pPr>
              <w:pStyle w:val="Tablea"/>
            </w:pPr>
            <w:r w:rsidRPr="00F4319E">
              <w:t>(e) investigative findings in relation to the patient are consistent with ARVC</w:t>
            </w:r>
          </w:p>
          <w:p w:rsidR="00B83D61" w:rsidRPr="00F4319E" w:rsidRDefault="00B83D61" w:rsidP="007601FA">
            <w:pPr>
              <w:pStyle w:val="Tabletext"/>
            </w:pPr>
            <w:r w:rsidRPr="00F4319E">
              <w:t>(R) (K) (Anaes.) (Contrast)</w:t>
            </w:r>
          </w:p>
        </w:tc>
        <w:tc>
          <w:tcPr>
            <w:tcW w:w="598" w:type="pct"/>
            <w:shd w:val="clear" w:color="auto" w:fill="auto"/>
          </w:tcPr>
          <w:p w:rsidR="00B83D61" w:rsidRPr="00F4319E" w:rsidRDefault="00B83D61" w:rsidP="007601FA">
            <w:pPr>
              <w:pStyle w:val="Tabletext"/>
              <w:tabs>
                <w:tab w:val="decimal" w:pos="400"/>
              </w:tabs>
              <w:jc w:val="right"/>
            </w:pPr>
            <w:r w:rsidRPr="00F4319E">
              <w:t>855.20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63396</w:t>
            </w:r>
          </w:p>
        </w:tc>
        <w:tc>
          <w:tcPr>
            <w:tcW w:w="3793" w:type="pct"/>
            <w:shd w:val="clear" w:color="auto" w:fill="auto"/>
          </w:tcPr>
          <w:p w:rsidR="00B83D61" w:rsidRPr="00F4319E" w:rsidRDefault="00B83D61" w:rsidP="007601FA">
            <w:pPr>
              <w:pStyle w:val="Tabletext"/>
            </w:pPr>
            <w:r w:rsidRPr="00F4319E">
              <w:t>MRI—scan of cardiovascular system for assessment of myocardial structure and function involving:</w:t>
            </w:r>
          </w:p>
          <w:p w:rsidR="00B83D61" w:rsidRPr="00F4319E" w:rsidRDefault="00B83D61" w:rsidP="007601FA">
            <w:pPr>
              <w:pStyle w:val="Tablea"/>
            </w:pPr>
            <w:r w:rsidRPr="00F4319E">
              <w:t>(a) dedicated right ventricular views; and</w:t>
            </w:r>
          </w:p>
          <w:p w:rsidR="00B83D61" w:rsidRPr="00F4319E" w:rsidRDefault="00B83D61" w:rsidP="007601FA">
            <w:pPr>
              <w:pStyle w:val="Tablea"/>
            </w:pPr>
            <w:r w:rsidRPr="00F4319E">
              <w:t>(b) 3D volumetric assessment of the right ventricle; and</w:t>
            </w:r>
          </w:p>
          <w:p w:rsidR="00B83D61" w:rsidRPr="00F4319E" w:rsidRDefault="00B83D61" w:rsidP="007601FA">
            <w:pPr>
              <w:pStyle w:val="Tablea"/>
            </w:pPr>
            <w:r w:rsidRPr="00F4319E">
              <w:t>(c) reporting of end</w:t>
            </w:r>
            <w:r w:rsidR="00F4319E">
              <w:noBreakHyphen/>
            </w:r>
            <w:r w:rsidRPr="00F4319E">
              <w:t>diastolic and end</w:t>
            </w:r>
            <w:r w:rsidR="00F4319E">
              <w:noBreakHyphen/>
            </w:r>
            <w:r w:rsidRPr="00F4319E">
              <w:t>systolic volumes, ejection fraction and BSA</w:t>
            </w:r>
            <w:r w:rsidR="00F4319E">
              <w:noBreakHyphen/>
            </w:r>
            <w:r w:rsidRPr="00F4319E">
              <w:t>indexed values;</w:t>
            </w:r>
          </w:p>
          <w:p w:rsidR="00B83D61" w:rsidRPr="00F4319E" w:rsidRDefault="00B83D61" w:rsidP="007601FA">
            <w:pPr>
              <w:pStyle w:val="Tabletext"/>
            </w:pPr>
            <w:r w:rsidRPr="00F4319E">
              <w:t>if the request for the scan indicates that:</w:t>
            </w:r>
          </w:p>
          <w:p w:rsidR="00B83D61" w:rsidRPr="00F4319E" w:rsidRDefault="00B83D61" w:rsidP="007601FA">
            <w:pPr>
              <w:pStyle w:val="Tablea"/>
            </w:pPr>
            <w:r w:rsidRPr="00F4319E">
              <w:t>(d) the patient presented with symptoms consistent with arrhythmogenic right ventricular cardiomyopathy (ARVC); or</w:t>
            </w:r>
          </w:p>
          <w:p w:rsidR="00B83D61" w:rsidRPr="00F4319E" w:rsidRDefault="00B83D61" w:rsidP="007601FA">
            <w:pPr>
              <w:pStyle w:val="Tablea"/>
            </w:pPr>
            <w:r w:rsidRPr="00F4319E">
              <w:t>(e) investigative findings in relation to the patient are consistent with ARVC</w:t>
            </w:r>
          </w:p>
          <w:p w:rsidR="00B83D61" w:rsidRPr="00F4319E" w:rsidRDefault="00B83D61" w:rsidP="007601FA">
            <w:pPr>
              <w:pStyle w:val="Tabletext"/>
            </w:pPr>
            <w:r w:rsidRPr="00F4319E">
              <w:t>(R)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427.60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63397</w:t>
            </w:r>
          </w:p>
        </w:tc>
        <w:tc>
          <w:tcPr>
            <w:tcW w:w="3793" w:type="pct"/>
            <w:shd w:val="clear" w:color="auto" w:fill="auto"/>
          </w:tcPr>
          <w:p w:rsidR="00B83D61" w:rsidRPr="00F4319E" w:rsidRDefault="00B83D61" w:rsidP="007601FA">
            <w:pPr>
              <w:pStyle w:val="Tabletext"/>
            </w:pPr>
            <w:r w:rsidRPr="00F4319E">
              <w:t>MRI—scan of cardiovascular system for assessment of myocardial structure and function involving:</w:t>
            </w:r>
          </w:p>
          <w:p w:rsidR="00B83D61" w:rsidRPr="00F4319E" w:rsidRDefault="00B83D61" w:rsidP="007601FA">
            <w:pPr>
              <w:pStyle w:val="Tablea"/>
            </w:pPr>
            <w:r w:rsidRPr="00F4319E">
              <w:t>(a) dedicated right ventricular views; and</w:t>
            </w:r>
          </w:p>
          <w:p w:rsidR="00B83D61" w:rsidRPr="00F4319E" w:rsidRDefault="00B83D61" w:rsidP="007601FA">
            <w:pPr>
              <w:pStyle w:val="Tablea"/>
            </w:pPr>
            <w:r w:rsidRPr="00F4319E">
              <w:t>(b) 3D volumetric assessment of the right ventricle; and</w:t>
            </w:r>
          </w:p>
          <w:p w:rsidR="00B83D61" w:rsidRPr="00F4319E" w:rsidRDefault="00B83D61" w:rsidP="007601FA">
            <w:pPr>
              <w:pStyle w:val="Tablea"/>
            </w:pPr>
            <w:r w:rsidRPr="00F4319E">
              <w:t>(c) reporting of end</w:t>
            </w:r>
            <w:r w:rsidR="00F4319E">
              <w:noBreakHyphen/>
            </w:r>
            <w:r w:rsidRPr="00F4319E">
              <w:t>diastolic and end</w:t>
            </w:r>
            <w:r w:rsidR="00F4319E">
              <w:noBreakHyphen/>
            </w:r>
            <w:r w:rsidRPr="00F4319E">
              <w:t>systolic volumes, ejection fraction and BSA</w:t>
            </w:r>
            <w:r w:rsidR="00F4319E">
              <w:noBreakHyphen/>
            </w:r>
            <w:r w:rsidRPr="00F4319E">
              <w:t>indexed values;</w:t>
            </w:r>
          </w:p>
          <w:p w:rsidR="00B83D61" w:rsidRPr="00F4319E" w:rsidRDefault="00B83D61" w:rsidP="007601FA">
            <w:pPr>
              <w:pStyle w:val="Tabletext"/>
            </w:pPr>
            <w:r w:rsidRPr="00F4319E">
              <w:t>if the request for the scan indicates that the patient:</w:t>
            </w:r>
          </w:p>
          <w:p w:rsidR="00B83D61" w:rsidRPr="00F4319E" w:rsidRDefault="00B83D61" w:rsidP="007601FA">
            <w:pPr>
              <w:pStyle w:val="Tablea"/>
            </w:pPr>
            <w:r w:rsidRPr="00F4319E">
              <w:t>(d) is asymptomatic; and</w:t>
            </w:r>
          </w:p>
          <w:p w:rsidR="00B83D61" w:rsidRPr="00F4319E" w:rsidRDefault="00B83D61" w:rsidP="007601FA">
            <w:pPr>
              <w:pStyle w:val="Tablea"/>
            </w:pPr>
            <w:r w:rsidRPr="00F4319E">
              <w:t>(e) has one or more first degree relatives diagnosed with confirmed arrhythmogenic right ventricular cardiomyopathy (ARVC)</w:t>
            </w:r>
          </w:p>
          <w:p w:rsidR="00B83D61" w:rsidRPr="00F4319E" w:rsidRDefault="00B83D61" w:rsidP="007601FA">
            <w:pPr>
              <w:pStyle w:val="Tabletext"/>
            </w:pPr>
            <w:r w:rsidRPr="00F4319E">
              <w:t>(R) (K) (Anaes.) (Contrast)</w:t>
            </w:r>
          </w:p>
        </w:tc>
        <w:tc>
          <w:tcPr>
            <w:tcW w:w="598" w:type="pct"/>
            <w:shd w:val="clear" w:color="auto" w:fill="auto"/>
          </w:tcPr>
          <w:p w:rsidR="00B83D61" w:rsidRPr="00F4319E" w:rsidRDefault="00B83D61" w:rsidP="007601FA">
            <w:pPr>
              <w:pStyle w:val="Tabletext"/>
              <w:tabs>
                <w:tab w:val="decimal" w:pos="400"/>
              </w:tabs>
              <w:jc w:val="right"/>
            </w:pPr>
            <w:r w:rsidRPr="00F4319E">
              <w:t>855.20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63398</w:t>
            </w:r>
          </w:p>
        </w:tc>
        <w:tc>
          <w:tcPr>
            <w:tcW w:w="3793" w:type="pct"/>
            <w:shd w:val="clear" w:color="auto" w:fill="auto"/>
          </w:tcPr>
          <w:p w:rsidR="00B83D61" w:rsidRPr="00F4319E" w:rsidRDefault="00B83D61" w:rsidP="007601FA">
            <w:pPr>
              <w:pStyle w:val="Tabletext"/>
            </w:pPr>
            <w:r w:rsidRPr="00F4319E">
              <w:t>MRI—scan of cardiovascular system for assessment of myocardial structure and function involving:</w:t>
            </w:r>
          </w:p>
          <w:p w:rsidR="00B83D61" w:rsidRPr="00F4319E" w:rsidRDefault="00B83D61" w:rsidP="007601FA">
            <w:pPr>
              <w:pStyle w:val="Tablea"/>
            </w:pPr>
            <w:r w:rsidRPr="00F4319E">
              <w:t>(a) dedicated right ventricular views; and</w:t>
            </w:r>
          </w:p>
          <w:p w:rsidR="00B83D61" w:rsidRPr="00F4319E" w:rsidRDefault="00B83D61" w:rsidP="007601FA">
            <w:pPr>
              <w:pStyle w:val="Tablea"/>
            </w:pPr>
            <w:r w:rsidRPr="00F4319E">
              <w:t>(b) 3D volumetric assessment of the right ventricle; and</w:t>
            </w:r>
          </w:p>
          <w:p w:rsidR="00B83D61" w:rsidRPr="00F4319E" w:rsidRDefault="00B83D61" w:rsidP="007601FA">
            <w:pPr>
              <w:pStyle w:val="Tablea"/>
            </w:pPr>
            <w:r w:rsidRPr="00F4319E">
              <w:t>(c) reporting of end</w:t>
            </w:r>
            <w:r w:rsidR="00F4319E">
              <w:noBreakHyphen/>
            </w:r>
            <w:r w:rsidRPr="00F4319E">
              <w:t>diastolic and end</w:t>
            </w:r>
            <w:r w:rsidR="00F4319E">
              <w:noBreakHyphen/>
            </w:r>
            <w:r w:rsidRPr="00F4319E">
              <w:t>systolic volumes, ejection fraction and BSA</w:t>
            </w:r>
            <w:r w:rsidR="00F4319E">
              <w:noBreakHyphen/>
            </w:r>
            <w:r w:rsidRPr="00F4319E">
              <w:t>indexed values;</w:t>
            </w:r>
          </w:p>
          <w:p w:rsidR="00B83D61" w:rsidRPr="00F4319E" w:rsidRDefault="00B83D61" w:rsidP="007601FA">
            <w:pPr>
              <w:pStyle w:val="Tabletext"/>
            </w:pPr>
            <w:r w:rsidRPr="00F4319E">
              <w:t>if the request for the scan indicates that the patient:</w:t>
            </w:r>
          </w:p>
          <w:p w:rsidR="00B83D61" w:rsidRPr="00F4319E" w:rsidRDefault="00B83D61" w:rsidP="007601FA">
            <w:pPr>
              <w:pStyle w:val="Tablea"/>
            </w:pPr>
            <w:r w:rsidRPr="00F4319E">
              <w:t>(d) is asymptomatic; and</w:t>
            </w:r>
          </w:p>
          <w:p w:rsidR="00B83D61" w:rsidRPr="00F4319E" w:rsidRDefault="00B83D61" w:rsidP="007601FA">
            <w:pPr>
              <w:pStyle w:val="Tablea"/>
            </w:pPr>
            <w:r w:rsidRPr="00F4319E">
              <w:t>(e) has one or more first degree relatives diagnosed with confirmed arrhythmogenic right ventricular cardiomyopathy (ARVC)</w:t>
            </w:r>
          </w:p>
          <w:p w:rsidR="00B83D61" w:rsidRPr="00F4319E" w:rsidRDefault="00B83D61" w:rsidP="007601FA">
            <w:pPr>
              <w:pStyle w:val="Tabletext"/>
            </w:pPr>
            <w:r w:rsidRPr="00F4319E">
              <w:t>(R)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427.60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15—Magnetic resonance angiography—scan of cardiovascular system—for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63401</w:t>
            </w:r>
          </w:p>
        </w:tc>
        <w:tc>
          <w:tcPr>
            <w:tcW w:w="3793" w:type="pct"/>
            <w:shd w:val="clear" w:color="auto" w:fill="auto"/>
            <w:hideMark/>
          </w:tcPr>
          <w:p w:rsidR="00B83D61" w:rsidRPr="00F4319E" w:rsidRDefault="00B83D61" w:rsidP="007601FA">
            <w:pPr>
              <w:pStyle w:val="Tabletext"/>
            </w:pPr>
            <w:r w:rsidRPr="00F4319E">
              <w:t>MRA—if the request for the scan specifically identifies the clinical indication for the scan—scan of cardiovascular system for vascular abnormality in a patient with a previous anaphylactic reaction to an iodinated contrast medium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63404</w:t>
            </w:r>
          </w:p>
        </w:tc>
        <w:tc>
          <w:tcPr>
            <w:tcW w:w="3793" w:type="pct"/>
            <w:shd w:val="clear" w:color="auto" w:fill="auto"/>
            <w:hideMark/>
          </w:tcPr>
          <w:p w:rsidR="00B83D61" w:rsidRPr="00F4319E" w:rsidRDefault="00B83D61" w:rsidP="007601FA">
            <w:pPr>
              <w:pStyle w:val="Tabletext"/>
            </w:pPr>
            <w:r w:rsidRPr="00F4319E">
              <w:t>MRA—if the request for the scan specifically identifies the clinical indication for the scan—scan of cardiovascular system for obstruction of the superior vena cava, inferior vena cava or a major pelvic vein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63407</w:t>
            </w:r>
          </w:p>
        </w:tc>
        <w:tc>
          <w:tcPr>
            <w:tcW w:w="3793" w:type="pct"/>
            <w:shd w:val="clear" w:color="auto" w:fill="auto"/>
          </w:tcPr>
          <w:p w:rsidR="00B83D61" w:rsidRPr="00F4319E" w:rsidRDefault="00B83D61" w:rsidP="007601FA">
            <w:pPr>
              <w:pStyle w:val="Tabletext"/>
            </w:pPr>
            <w:r w:rsidRPr="00F4319E">
              <w:t>MRA—if the request for the scan specifically identifies the clinical indication for the scan—scan of cardiovascular system for vascular abnormality in a patient with a previous anaphylactic reaction to an iodinated contrast medium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63408</w:t>
            </w:r>
          </w:p>
        </w:tc>
        <w:tc>
          <w:tcPr>
            <w:tcW w:w="3793" w:type="pct"/>
            <w:shd w:val="clear" w:color="auto" w:fill="auto"/>
          </w:tcPr>
          <w:p w:rsidR="00B83D61" w:rsidRPr="00F4319E" w:rsidRDefault="00B83D61" w:rsidP="007601FA">
            <w:pPr>
              <w:pStyle w:val="Tabletext"/>
            </w:pPr>
            <w:r w:rsidRPr="00F4319E">
              <w:t>MRA—if the request for the scan specifically identifies the clinical indication for the scan—scan of cardiovascular system for obstruction of the superior vena cava, inferior vena cava or a major pelvic vein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16—Magnetic resonance angiography—for specified conditions—person under the age of 16 years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63416</w:t>
            </w:r>
          </w:p>
        </w:tc>
        <w:tc>
          <w:tcPr>
            <w:tcW w:w="3793" w:type="pct"/>
            <w:shd w:val="clear" w:color="auto" w:fill="auto"/>
            <w:hideMark/>
          </w:tcPr>
          <w:p w:rsidR="00B83D61" w:rsidRPr="00F4319E" w:rsidRDefault="00B83D61" w:rsidP="007601FA">
            <w:pPr>
              <w:pStyle w:val="Tabletext"/>
            </w:pPr>
            <w:r w:rsidRPr="00F4319E">
              <w:t>MRA—scan of person under the age of 16 for the vasculature of limbs prior to limb or digit transfer surgery in congenital limb deficiency syndrome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63419</w:t>
            </w:r>
          </w:p>
        </w:tc>
        <w:tc>
          <w:tcPr>
            <w:tcW w:w="3793" w:type="pct"/>
            <w:shd w:val="clear" w:color="auto" w:fill="auto"/>
          </w:tcPr>
          <w:p w:rsidR="00B83D61" w:rsidRPr="00F4319E" w:rsidRDefault="00B83D61" w:rsidP="007601FA">
            <w:pPr>
              <w:pStyle w:val="Tabletext"/>
            </w:pPr>
            <w:r w:rsidRPr="00F4319E">
              <w:t>MRA—scan of person under the age of 16 for the vasculature of limbs prior to limb or digit transfer surgery in congenital limb deficiency syndrome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17—Magnetic resonance imaging—for specified conditions—person under the age of 16 years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63425</w:t>
            </w:r>
          </w:p>
        </w:tc>
        <w:tc>
          <w:tcPr>
            <w:tcW w:w="3793" w:type="pct"/>
            <w:shd w:val="clear" w:color="auto" w:fill="auto"/>
            <w:hideMark/>
          </w:tcPr>
          <w:p w:rsidR="00B83D61" w:rsidRPr="00F4319E" w:rsidRDefault="00B83D61" w:rsidP="007601FA">
            <w:pPr>
              <w:pStyle w:val="Tabletext"/>
            </w:pPr>
            <w:r w:rsidRPr="00F4319E">
              <w:t>MRI—scan of person under the age of 16 for post</w:t>
            </w:r>
            <w:r w:rsidR="00F4319E">
              <w:noBreakHyphen/>
            </w:r>
            <w:r w:rsidRPr="00F4319E">
              <w:t>inflammatory or post</w:t>
            </w:r>
            <w:r w:rsidR="00F4319E">
              <w:noBreakHyphen/>
            </w:r>
            <w:r w:rsidRPr="00F4319E">
              <w:t>traumatic physeal fusion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63428</w:t>
            </w:r>
          </w:p>
        </w:tc>
        <w:tc>
          <w:tcPr>
            <w:tcW w:w="3793" w:type="pct"/>
            <w:shd w:val="clear" w:color="auto" w:fill="auto"/>
            <w:hideMark/>
          </w:tcPr>
          <w:p w:rsidR="00B83D61" w:rsidRPr="00F4319E" w:rsidRDefault="00B83D61" w:rsidP="007601FA">
            <w:pPr>
              <w:pStyle w:val="Tabletext"/>
            </w:pPr>
            <w:r w:rsidRPr="00F4319E">
              <w:t>MRI—scan of person under the age of 16 for Gaucher disease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keepNext/>
              <w:keepLines/>
            </w:pPr>
            <w:r w:rsidRPr="00F4319E">
              <w:t>63432</w:t>
            </w:r>
          </w:p>
        </w:tc>
        <w:tc>
          <w:tcPr>
            <w:tcW w:w="3793" w:type="pct"/>
            <w:shd w:val="clear" w:color="auto" w:fill="auto"/>
          </w:tcPr>
          <w:p w:rsidR="00B83D61" w:rsidRPr="00F4319E" w:rsidRDefault="00B83D61" w:rsidP="007601FA">
            <w:pPr>
              <w:pStyle w:val="Tabletext"/>
              <w:keepNext/>
              <w:keepLines/>
            </w:pPr>
            <w:r w:rsidRPr="00F4319E">
              <w:t>MRI—scan of person under the age of 16 for post</w:t>
            </w:r>
            <w:r w:rsidR="00F4319E">
              <w:noBreakHyphen/>
            </w:r>
            <w:r w:rsidRPr="00F4319E">
              <w:t>inflammatory or post</w:t>
            </w:r>
            <w:r w:rsidR="00F4319E">
              <w:noBreakHyphen/>
            </w:r>
            <w:r w:rsidRPr="00F4319E">
              <w:t>traumatic physeal fusion (R) (NK) (Anaes.)</w:t>
            </w:r>
          </w:p>
        </w:tc>
        <w:tc>
          <w:tcPr>
            <w:tcW w:w="598" w:type="pct"/>
            <w:shd w:val="clear" w:color="auto" w:fill="auto"/>
          </w:tcPr>
          <w:p w:rsidR="00B83D61" w:rsidRPr="00F4319E" w:rsidRDefault="00B83D61" w:rsidP="007601FA">
            <w:pPr>
              <w:pStyle w:val="Tabletext"/>
              <w:keepNext/>
              <w:keepLines/>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63433</w:t>
            </w:r>
          </w:p>
        </w:tc>
        <w:tc>
          <w:tcPr>
            <w:tcW w:w="3793" w:type="pct"/>
            <w:shd w:val="clear" w:color="auto" w:fill="auto"/>
          </w:tcPr>
          <w:p w:rsidR="00B83D61" w:rsidRPr="00F4319E" w:rsidRDefault="00B83D61" w:rsidP="007601FA">
            <w:pPr>
              <w:pStyle w:val="Tabletext"/>
            </w:pPr>
            <w:r w:rsidRPr="00F4319E">
              <w:t>MRI—scan of person under the age of 16 for Gaucher disease (R) (NK) (Anaes.)</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18—Magnetic resonance imaging—for specified conditions—person under the age of 16 years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63440</w:t>
            </w:r>
          </w:p>
        </w:tc>
        <w:tc>
          <w:tcPr>
            <w:tcW w:w="3793" w:type="pct"/>
            <w:shd w:val="clear" w:color="auto" w:fill="auto"/>
            <w:hideMark/>
          </w:tcPr>
          <w:p w:rsidR="00B83D61" w:rsidRPr="00F4319E" w:rsidRDefault="00B83D61" w:rsidP="007601FA">
            <w:pPr>
              <w:pStyle w:val="Tabletext"/>
            </w:pPr>
            <w:r w:rsidRPr="00F4319E">
              <w:t>MRI—scan of person under the age of 16 for pelvic or abdominal mass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63443</w:t>
            </w:r>
          </w:p>
        </w:tc>
        <w:tc>
          <w:tcPr>
            <w:tcW w:w="3793" w:type="pct"/>
            <w:shd w:val="clear" w:color="auto" w:fill="auto"/>
            <w:hideMark/>
          </w:tcPr>
          <w:p w:rsidR="00B83D61" w:rsidRPr="00F4319E" w:rsidRDefault="00B83D61" w:rsidP="007601FA">
            <w:pPr>
              <w:pStyle w:val="Tabletext"/>
            </w:pPr>
            <w:r w:rsidRPr="00F4319E">
              <w:t>MRI—scan of person under the age of 16 for mediastinal mass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63446</w:t>
            </w:r>
          </w:p>
        </w:tc>
        <w:tc>
          <w:tcPr>
            <w:tcW w:w="3793" w:type="pct"/>
            <w:shd w:val="clear" w:color="auto" w:fill="auto"/>
            <w:hideMark/>
          </w:tcPr>
          <w:p w:rsidR="00B83D61" w:rsidRPr="00F4319E" w:rsidRDefault="00B83D61" w:rsidP="007601FA">
            <w:pPr>
              <w:pStyle w:val="Tabletext"/>
            </w:pPr>
            <w:r w:rsidRPr="00F4319E">
              <w:t>MRI—scan of person under the age of 16 for congenital uterine or anorectal abnormality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63447</w:t>
            </w:r>
          </w:p>
        </w:tc>
        <w:tc>
          <w:tcPr>
            <w:tcW w:w="3793" w:type="pct"/>
            <w:shd w:val="clear" w:color="auto" w:fill="auto"/>
          </w:tcPr>
          <w:p w:rsidR="00B83D61" w:rsidRPr="00F4319E" w:rsidRDefault="00B83D61" w:rsidP="007601FA">
            <w:pPr>
              <w:pStyle w:val="Tabletext"/>
            </w:pPr>
            <w:r w:rsidRPr="00F4319E">
              <w:t>MRI—scan of person under the age of 16 for pelvic or abdominal mass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63448</w:t>
            </w:r>
          </w:p>
        </w:tc>
        <w:tc>
          <w:tcPr>
            <w:tcW w:w="3793" w:type="pct"/>
            <w:shd w:val="clear" w:color="auto" w:fill="auto"/>
          </w:tcPr>
          <w:p w:rsidR="00B83D61" w:rsidRPr="00F4319E" w:rsidRDefault="00B83D61" w:rsidP="007601FA">
            <w:pPr>
              <w:pStyle w:val="Tabletext"/>
            </w:pPr>
            <w:r w:rsidRPr="00F4319E">
              <w:t>MRI—scan of person under the age of 16 for mediastinal mass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63449</w:t>
            </w:r>
          </w:p>
        </w:tc>
        <w:tc>
          <w:tcPr>
            <w:tcW w:w="3793" w:type="pct"/>
            <w:shd w:val="clear" w:color="auto" w:fill="auto"/>
          </w:tcPr>
          <w:p w:rsidR="00B83D61" w:rsidRPr="00F4319E" w:rsidRDefault="00B83D61" w:rsidP="007601FA">
            <w:pPr>
              <w:pStyle w:val="Tabletext"/>
            </w:pPr>
            <w:r w:rsidRPr="00F4319E">
              <w:t>MRI—scan of person under the age of 16 for congenital uterine or anorectal abnormality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19—Scan of body—for specified conditions</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63455</w:t>
            </w:r>
          </w:p>
        </w:tc>
        <w:tc>
          <w:tcPr>
            <w:tcW w:w="3793" w:type="pct"/>
            <w:shd w:val="clear" w:color="auto" w:fill="auto"/>
          </w:tcPr>
          <w:p w:rsidR="00B83D61" w:rsidRPr="00F4319E" w:rsidRDefault="00B83D61" w:rsidP="007601FA">
            <w:pPr>
              <w:pStyle w:val="Tabletext"/>
            </w:pPr>
            <w:r w:rsidRPr="00F4319E">
              <w:t>MRI—scan of the body for adrenal mass in a patient with a malignancy that is otherwise resectable (R) (NK) (Anaes.)</w:t>
            </w:r>
          </w:p>
        </w:tc>
        <w:tc>
          <w:tcPr>
            <w:tcW w:w="598" w:type="pct"/>
            <w:shd w:val="clear" w:color="auto" w:fill="auto"/>
          </w:tcPr>
          <w:p w:rsidR="00B83D61" w:rsidRPr="00F4319E" w:rsidRDefault="00B83D61" w:rsidP="007601FA">
            <w:pPr>
              <w:pStyle w:val="Tabletext"/>
              <w:tabs>
                <w:tab w:val="decimal" w:pos="400"/>
              </w:tabs>
              <w:jc w:val="right"/>
            </w:pPr>
            <w:r w:rsidRPr="00F4319E">
              <w:t>179.20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63457</w:t>
            </w:r>
          </w:p>
        </w:tc>
        <w:tc>
          <w:tcPr>
            <w:tcW w:w="3793" w:type="pct"/>
            <w:shd w:val="clear" w:color="auto" w:fill="auto"/>
            <w:hideMark/>
          </w:tcPr>
          <w:p w:rsidR="00B83D61" w:rsidRPr="00F4319E" w:rsidRDefault="00B83D61" w:rsidP="007601FA">
            <w:pPr>
              <w:pStyle w:val="Tabletext"/>
            </w:pPr>
            <w:r w:rsidRPr="00F4319E">
              <w:t>MRI—scan of both breasts for the detection of cancer, if a dedicated breast coil is used, the request for scan identifies that the person is asymptomatic and is younger than 50 years of age, and the request for the scan identifies:</w:t>
            </w:r>
          </w:p>
          <w:p w:rsidR="00B83D61" w:rsidRPr="00F4319E" w:rsidRDefault="00B83D61" w:rsidP="007601FA">
            <w:pPr>
              <w:pStyle w:val="Tablea"/>
            </w:pPr>
            <w:r w:rsidRPr="00F4319E">
              <w:t>(a) that the patient is at high risk of developing breast cancer, due to one of the following:</w:t>
            </w:r>
          </w:p>
          <w:p w:rsidR="00B83D61" w:rsidRPr="00F4319E" w:rsidRDefault="00B83D61" w:rsidP="007601FA">
            <w:pPr>
              <w:pStyle w:val="Tablei"/>
            </w:pPr>
            <w:r w:rsidRPr="00F4319E">
              <w:t>(i) 3 or more first or second degree relatives on the same side of the family diagnosed with breast or ovarian cancer;</w:t>
            </w:r>
          </w:p>
          <w:p w:rsidR="00B83D61" w:rsidRPr="00F4319E" w:rsidRDefault="00B83D61" w:rsidP="007601FA">
            <w:pPr>
              <w:pStyle w:val="Tablei"/>
            </w:pPr>
            <w:r w:rsidRPr="00F4319E">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B83D61" w:rsidRPr="00F4319E" w:rsidRDefault="00B83D61" w:rsidP="007601FA">
            <w:pPr>
              <w:pStyle w:val="Tablei"/>
            </w:pPr>
            <w:r w:rsidRPr="00F4319E">
              <w:t>(iii) one first or second degree relative diagnosed with breast cancer at age 45 years or younger, and another first or second degree relative on the same side of the family with bone or soft tissue sarcoma at age 45 years or younger; or</w:t>
            </w:r>
          </w:p>
          <w:p w:rsidR="00B83D61" w:rsidRPr="00F4319E" w:rsidRDefault="00B83D61" w:rsidP="007601FA">
            <w:pPr>
              <w:pStyle w:val="Tablea"/>
            </w:pPr>
            <w:r w:rsidRPr="00F4319E">
              <w:t>(b) that genetic testing has identified the presence of a high risk breast cancer gene mutation (R) (NK)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345.00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63458</w:t>
            </w:r>
          </w:p>
        </w:tc>
        <w:tc>
          <w:tcPr>
            <w:tcW w:w="3793" w:type="pct"/>
            <w:shd w:val="clear" w:color="auto" w:fill="auto"/>
          </w:tcPr>
          <w:p w:rsidR="00B83D61" w:rsidRPr="00F4319E" w:rsidRDefault="00B83D61" w:rsidP="007601FA">
            <w:pPr>
              <w:pStyle w:val="Tabletext"/>
            </w:pPr>
            <w:r w:rsidRPr="00F4319E">
              <w:t>MRI—scan of both breasts for the detection of cancer, if:</w:t>
            </w:r>
          </w:p>
          <w:p w:rsidR="00B83D61" w:rsidRPr="00F4319E" w:rsidRDefault="00B83D61" w:rsidP="007601FA">
            <w:pPr>
              <w:pStyle w:val="Tablea"/>
            </w:pPr>
            <w:r w:rsidRPr="00F4319E">
              <w:t>(a) a dedicated breast coil is used; and</w:t>
            </w:r>
          </w:p>
          <w:p w:rsidR="00B83D61" w:rsidRPr="00F4319E" w:rsidRDefault="00B83D61" w:rsidP="007601FA">
            <w:pPr>
              <w:pStyle w:val="Tablea"/>
            </w:pPr>
            <w:r w:rsidRPr="00F4319E">
              <w:t>(b) the person has had an abnormality detected as a result of a service mentioned in item</w:t>
            </w:r>
            <w:r w:rsidR="00F4319E" w:rsidRPr="00F4319E">
              <w:t> </w:t>
            </w:r>
            <w:r w:rsidRPr="00F4319E">
              <w:t>63457 or 63464 performed in the previous 12 months (R) (NK) (Anaes.)</w:t>
            </w:r>
          </w:p>
        </w:tc>
        <w:tc>
          <w:tcPr>
            <w:tcW w:w="598" w:type="pct"/>
            <w:shd w:val="clear" w:color="auto" w:fill="auto"/>
          </w:tcPr>
          <w:p w:rsidR="00B83D61" w:rsidRPr="00F4319E" w:rsidRDefault="00B83D61" w:rsidP="007601FA">
            <w:pPr>
              <w:pStyle w:val="Tabletext"/>
              <w:tabs>
                <w:tab w:val="decimal" w:pos="400"/>
              </w:tabs>
              <w:jc w:val="right"/>
            </w:pPr>
            <w:r w:rsidRPr="00F4319E">
              <w:t>345.00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63461</w:t>
            </w:r>
          </w:p>
        </w:tc>
        <w:tc>
          <w:tcPr>
            <w:tcW w:w="3793" w:type="pct"/>
            <w:shd w:val="clear" w:color="auto" w:fill="auto"/>
            <w:hideMark/>
          </w:tcPr>
          <w:p w:rsidR="00B83D61" w:rsidRPr="00F4319E" w:rsidRDefault="00B83D61" w:rsidP="007601FA">
            <w:pPr>
              <w:pStyle w:val="Tabletext"/>
            </w:pPr>
            <w:r w:rsidRPr="00F4319E">
              <w:t>MRI—scan of the body for adrenal mass in a patient with a malignancy that is otherwise resectable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63464</w:t>
            </w:r>
          </w:p>
        </w:tc>
        <w:tc>
          <w:tcPr>
            <w:tcW w:w="3793" w:type="pct"/>
            <w:shd w:val="clear" w:color="auto" w:fill="auto"/>
            <w:hideMark/>
          </w:tcPr>
          <w:p w:rsidR="00B83D61" w:rsidRPr="00F4319E" w:rsidRDefault="00B83D61" w:rsidP="007601FA">
            <w:pPr>
              <w:pStyle w:val="Tabletext"/>
            </w:pPr>
            <w:r w:rsidRPr="00F4319E">
              <w:t>MRI—scan of both breasts for the detection of cancer, if a dedicated breast coil is used, the request for scan identifies that the person is asymptomatic and is younger than 50 years of age, and the request for the scan identifies:</w:t>
            </w:r>
          </w:p>
          <w:p w:rsidR="00B83D61" w:rsidRPr="00F4319E" w:rsidRDefault="00B83D61" w:rsidP="007601FA">
            <w:pPr>
              <w:pStyle w:val="Tablea"/>
            </w:pPr>
            <w:r w:rsidRPr="00F4319E">
              <w:t>(a) that the patient is at high risk of developing breast cancer, due to one of the following:</w:t>
            </w:r>
          </w:p>
          <w:p w:rsidR="00B83D61" w:rsidRPr="00F4319E" w:rsidRDefault="00B83D61" w:rsidP="007601FA">
            <w:pPr>
              <w:pStyle w:val="Tablei"/>
            </w:pPr>
            <w:r w:rsidRPr="00F4319E">
              <w:t>(i) 3 or more first or second degree relatives on the same side of the family diagnosed with breast or ovarian cancer;</w:t>
            </w:r>
          </w:p>
          <w:p w:rsidR="00B83D61" w:rsidRPr="00F4319E" w:rsidRDefault="00B83D61" w:rsidP="007601FA">
            <w:pPr>
              <w:pStyle w:val="Tablei"/>
            </w:pPr>
            <w:r w:rsidRPr="00F4319E">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B83D61" w:rsidRPr="00F4319E" w:rsidRDefault="00B83D61" w:rsidP="007601FA">
            <w:pPr>
              <w:pStyle w:val="Tablei"/>
            </w:pPr>
            <w:r w:rsidRPr="00F4319E">
              <w:t>(iii) one first or second degree relative diagnosed with breast cancer at age 45 years or younger, and another first or second degree relative on the same side of the family with bone or soft tissue sarcoma at age 45 years or younger; or</w:t>
            </w:r>
          </w:p>
          <w:p w:rsidR="00B83D61" w:rsidRPr="00F4319E" w:rsidRDefault="00B83D61" w:rsidP="007601FA">
            <w:pPr>
              <w:pStyle w:val="Tablea"/>
            </w:pPr>
            <w:r w:rsidRPr="00F4319E">
              <w:t>(b) that genetic testing has identified the presence of a high risk breast cancer gene mutation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690.00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63467</w:t>
            </w:r>
          </w:p>
        </w:tc>
        <w:tc>
          <w:tcPr>
            <w:tcW w:w="3793" w:type="pct"/>
            <w:shd w:val="clear" w:color="auto" w:fill="auto"/>
            <w:hideMark/>
          </w:tcPr>
          <w:p w:rsidR="00B83D61" w:rsidRPr="00F4319E" w:rsidRDefault="00B83D61" w:rsidP="007601FA">
            <w:pPr>
              <w:pStyle w:val="Tabletext"/>
            </w:pPr>
            <w:r w:rsidRPr="00F4319E">
              <w:t>MRI—scan of both breasts for the detection of cancer, if:</w:t>
            </w:r>
          </w:p>
          <w:p w:rsidR="00B83D61" w:rsidRPr="00F4319E" w:rsidRDefault="00B83D61" w:rsidP="007601FA">
            <w:pPr>
              <w:pStyle w:val="Tablea"/>
            </w:pPr>
            <w:r w:rsidRPr="00F4319E">
              <w:t>(a) a dedicated breast coil is used; and</w:t>
            </w:r>
          </w:p>
          <w:p w:rsidR="00B83D61" w:rsidRPr="00F4319E" w:rsidRDefault="00B83D61" w:rsidP="007601FA">
            <w:pPr>
              <w:pStyle w:val="Tablea"/>
            </w:pPr>
            <w:r w:rsidRPr="00F4319E">
              <w:t>(b) the person has had an abnormality detected as a result of a service mentioned in item</w:t>
            </w:r>
            <w:r w:rsidR="00F4319E" w:rsidRPr="00F4319E">
              <w:t> </w:t>
            </w:r>
            <w:r w:rsidRPr="00F4319E">
              <w:t>63457 or 63464 performed in the previous 12 months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690.00</w:t>
            </w:r>
          </w:p>
        </w:tc>
      </w:tr>
      <w:tr w:rsidR="00B83D61" w:rsidRPr="00F4319E" w:rsidTr="007601FA">
        <w:tc>
          <w:tcPr>
            <w:tcW w:w="609" w:type="pct"/>
            <w:shd w:val="clear" w:color="auto" w:fill="auto"/>
          </w:tcPr>
          <w:p w:rsidR="00B83D61" w:rsidRPr="00F4319E" w:rsidRDefault="00B83D61" w:rsidP="007601FA">
            <w:pPr>
              <w:pStyle w:val="Tabletext"/>
            </w:pPr>
            <w:r w:rsidRPr="00F4319E">
              <w:t>63487</w:t>
            </w:r>
          </w:p>
        </w:tc>
        <w:tc>
          <w:tcPr>
            <w:tcW w:w="3793" w:type="pct"/>
            <w:shd w:val="clear" w:color="auto" w:fill="auto"/>
          </w:tcPr>
          <w:p w:rsidR="00B83D61" w:rsidRPr="00F4319E" w:rsidRDefault="00B83D61" w:rsidP="007601FA">
            <w:pPr>
              <w:pStyle w:val="Tabletext"/>
            </w:pPr>
            <w:r w:rsidRPr="00F4319E">
              <w:t>MRI—performed under the supervision of an eligible provider at an eligible location, if:</w:t>
            </w:r>
          </w:p>
          <w:p w:rsidR="00B83D61" w:rsidRPr="00F4319E" w:rsidRDefault="00B83D61" w:rsidP="007601FA">
            <w:pPr>
              <w:pStyle w:val="Tablea"/>
            </w:pPr>
            <w:r w:rsidRPr="00F4319E">
              <w:t>(a) the patient is referred by a specialist or a consultant physician; and</w:t>
            </w:r>
          </w:p>
          <w:p w:rsidR="00B83D61" w:rsidRPr="00F4319E" w:rsidRDefault="00B83D61" w:rsidP="007601FA">
            <w:pPr>
              <w:pStyle w:val="Tablea"/>
            </w:pPr>
            <w:r w:rsidRPr="00F4319E">
              <w:t>(b) a dedicated breast coil is used; and</w:t>
            </w:r>
          </w:p>
          <w:p w:rsidR="00B83D61" w:rsidRPr="00F4319E" w:rsidRDefault="00B83D61" w:rsidP="007601FA">
            <w:pPr>
              <w:pStyle w:val="Tablea"/>
            </w:pPr>
            <w:r w:rsidRPr="00F4319E">
              <w:t>(c) the request for the scan identifies that:</w:t>
            </w:r>
          </w:p>
          <w:p w:rsidR="00B83D61" w:rsidRPr="00F4319E" w:rsidRDefault="00B83D61" w:rsidP="007601FA">
            <w:pPr>
              <w:pStyle w:val="Tablei"/>
            </w:pPr>
            <w:r w:rsidRPr="00F4319E">
              <w:t>(i) the patient has been diagnosed with metastatic cancer restricted to the regional lymph nodes; and</w:t>
            </w:r>
          </w:p>
          <w:p w:rsidR="00B83D61" w:rsidRPr="00F4319E" w:rsidRDefault="00B83D61" w:rsidP="007601FA">
            <w:pPr>
              <w:pStyle w:val="Tablei"/>
            </w:pPr>
            <w:r w:rsidRPr="00F4319E">
              <w:t>(ii) clinical examination and conventional imaging have failed to identify the primary cancer (R) (K) (Anaes)</w:t>
            </w:r>
          </w:p>
        </w:tc>
        <w:tc>
          <w:tcPr>
            <w:tcW w:w="598" w:type="pct"/>
            <w:shd w:val="clear" w:color="auto" w:fill="auto"/>
          </w:tcPr>
          <w:p w:rsidR="00B83D61" w:rsidRPr="00F4319E" w:rsidRDefault="00B83D61" w:rsidP="007601FA">
            <w:pPr>
              <w:pStyle w:val="Tabletext"/>
              <w:tabs>
                <w:tab w:val="decimal" w:pos="400"/>
              </w:tabs>
              <w:jc w:val="right"/>
            </w:pPr>
            <w:r w:rsidRPr="00F4319E">
              <w:t>690.00</w:t>
            </w:r>
          </w:p>
        </w:tc>
      </w:tr>
      <w:tr w:rsidR="00B83D61" w:rsidRPr="00F4319E" w:rsidTr="007601FA">
        <w:tc>
          <w:tcPr>
            <w:tcW w:w="609" w:type="pct"/>
            <w:shd w:val="clear" w:color="auto" w:fill="auto"/>
          </w:tcPr>
          <w:p w:rsidR="00B83D61" w:rsidRPr="00F4319E" w:rsidRDefault="00B83D61" w:rsidP="007601FA">
            <w:pPr>
              <w:pStyle w:val="Tabletext"/>
            </w:pPr>
            <w:r w:rsidRPr="00F4319E">
              <w:t>63488</w:t>
            </w:r>
          </w:p>
        </w:tc>
        <w:tc>
          <w:tcPr>
            <w:tcW w:w="3793" w:type="pct"/>
            <w:shd w:val="clear" w:color="auto" w:fill="auto"/>
          </w:tcPr>
          <w:p w:rsidR="00B83D61" w:rsidRPr="00F4319E" w:rsidRDefault="00B83D61" w:rsidP="007601FA">
            <w:pPr>
              <w:pStyle w:val="Tabletext"/>
            </w:pPr>
            <w:r w:rsidRPr="00F4319E">
              <w:t>MRI—performed under the supervision of an eligible provider at an eligible location, if:</w:t>
            </w:r>
          </w:p>
          <w:p w:rsidR="00B83D61" w:rsidRPr="00F4319E" w:rsidRDefault="00B83D61" w:rsidP="007601FA">
            <w:pPr>
              <w:pStyle w:val="Tablea"/>
            </w:pPr>
            <w:r w:rsidRPr="00F4319E">
              <w:t>(a) the patient is referred by a specialist or a consultant physician; and</w:t>
            </w:r>
          </w:p>
          <w:p w:rsidR="00B83D61" w:rsidRPr="00F4319E" w:rsidRDefault="00B83D61" w:rsidP="007601FA">
            <w:pPr>
              <w:pStyle w:val="Tablea"/>
            </w:pPr>
            <w:r w:rsidRPr="00F4319E">
              <w:t>(b) a dedicated breast coil is used; and</w:t>
            </w:r>
          </w:p>
          <w:p w:rsidR="00B83D61" w:rsidRPr="00F4319E" w:rsidRDefault="00B83D61" w:rsidP="007601FA">
            <w:pPr>
              <w:pStyle w:val="Tablea"/>
            </w:pPr>
            <w:r w:rsidRPr="00F4319E">
              <w:t>(c) the request for the scan identifies that:</w:t>
            </w:r>
          </w:p>
          <w:p w:rsidR="00B83D61" w:rsidRPr="00F4319E" w:rsidRDefault="00B83D61" w:rsidP="007601FA">
            <w:pPr>
              <w:pStyle w:val="Tablei"/>
            </w:pPr>
            <w:r w:rsidRPr="00F4319E">
              <w:t>(i) the patient has been diagnosed with metastatic cancer restricted to the regional lymph nodes; and</w:t>
            </w:r>
          </w:p>
          <w:p w:rsidR="00B83D61" w:rsidRPr="00F4319E" w:rsidRDefault="00B83D61" w:rsidP="007601FA">
            <w:pPr>
              <w:pStyle w:val="Tablei"/>
            </w:pPr>
            <w:r w:rsidRPr="00F4319E">
              <w:t>(ii) clinical examination and conventional imaging have failed to identify the primary cancer (R) (NK) (Anaes)</w:t>
            </w:r>
          </w:p>
        </w:tc>
        <w:tc>
          <w:tcPr>
            <w:tcW w:w="598" w:type="pct"/>
            <w:shd w:val="clear" w:color="auto" w:fill="auto"/>
          </w:tcPr>
          <w:p w:rsidR="00B83D61" w:rsidRPr="00F4319E" w:rsidRDefault="00B83D61" w:rsidP="007601FA">
            <w:pPr>
              <w:pStyle w:val="Tabletext"/>
              <w:tabs>
                <w:tab w:val="decimal" w:pos="400"/>
              </w:tabs>
              <w:jc w:val="right"/>
            </w:pPr>
            <w:r w:rsidRPr="00F4319E">
              <w:t>345.00</w:t>
            </w:r>
          </w:p>
        </w:tc>
      </w:tr>
      <w:tr w:rsidR="00B83D61" w:rsidRPr="00F4319E" w:rsidTr="007601FA">
        <w:tc>
          <w:tcPr>
            <w:tcW w:w="609" w:type="pct"/>
            <w:shd w:val="clear" w:color="auto" w:fill="auto"/>
          </w:tcPr>
          <w:p w:rsidR="00B83D61" w:rsidRPr="00F4319E" w:rsidRDefault="00B83D61" w:rsidP="007601FA">
            <w:pPr>
              <w:pStyle w:val="Tabletext"/>
            </w:pPr>
            <w:r w:rsidRPr="00F4319E">
              <w:t>63489</w:t>
            </w:r>
          </w:p>
        </w:tc>
        <w:tc>
          <w:tcPr>
            <w:tcW w:w="3793" w:type="pct"/>
            <w:shd w:val="clear" w:color="auto" w:fill="auto"/>
          </w:tcPr>
          <w:p w:rsidR="00B83D61" w:rsidRPr="00F4319E" w:rsidRDefault="00B83D61" w:rsidP="007601FA">
            <w:pPr>
              <w:pStyle w:val="Tabletext"/>
            </w:pPr>
            <w:r w:rsidRPr="00F4319E">
              <w:t>MRI—guided biopsy, performed under the supervision of an eligible provider at an eligible location, if:</w:t>
            </w:r>
          </w:p>
          <w:p w:rsidR="00B83D61" w:rsidRPr="00F4319E" w:rsidRDefault="00B83D61" w:rsidP="007601FA">
            <w:pPr>
              <w:pStyle w:val="Tablea"/>
            </w:pPr>
            <w:r w:rsidRPr="00F4319E">
              <w:t>(a) the patient is referred by a specialist or a consultant physician; and</w:t>
            </w:r>
          </w:p>
          <w:p w:rsidR="00B83D61" w:rsidRPr="00F4319E" w:rsidRDefault="00B83D61" w:rsidP="007601FA">
            <w:pPr>
              <w:pStyle w:val="Tablea"/>
            </w:pPr>
            <w:r w:rsidRPr="00F4319E">
              <w:t>(b) a dedicated breast coil is used; and</w:t>
            </w:r>
          </w:p>
          <w:p w:rsidR="00B83D61" w:rsidRPr="00F4319E" w:rsidRDefault="00B83D61" w:rsidP="007601FA">
            <w:pPr>
              <w:pStyle w:val="Tablea"/>
            </w:pPr>
            <w:r w:rsidRPr="00F4319E">
              <w:t>(c) the request for the scan identifies that:</w:t>
            </w:r>
          </w:p>
          <w:p w:rsidR="00B83D61" w:rsidRPr="00F4319E" w:rsidRDefault="00B83D61" w:rsidP="007601FA">
            <w:pPr>
              <w:pStyle w:val="Tablei"/>
            </w:pPr>
            <w:r w:rsidRPr="00F4319E">
              <w:t>(i) the patient has a suspicious lesion seen on MRI but not on conventional imaging; and</w:t>
            </w:r>
          </w:p>
          <w:p w:rsidR="00B83D61" w:rsidRPr="00F4319E" w:rsidRDefault="00B83D61" w:rsidP="007601FA">
            <w:pPr>
              <w:pStyle w:val="Tablei"/>
            </w:pPr>
            <w:r w:rsidRPr="00F4319E">
              <w:t>(ii) the lesion is not amenable to biopsy guided by conventional imaging; and</w:t>
            </w:r>
          </w:p>
          <w:p w:rsidR="00B83D61" w:rsidRPr="00F4319E" w:rsidRDefault="00B83D61" w:rsidP="007601FA">
            <w:pPr>
              <w:pStyle w:val="Tablea"/>
            </w:pPr>
            <w:r w:rsidRPr="00F4319E">
              <w:t>(d) a repeat ultrasound scan of the affected breast is performed:</w:t>
            </w:r>
          </w:p>
          <w:p w:rsidR="00B83D61" w:rsidRPr="00F4319E" w:rsidRDefault="00B83D61" w:rsidP="007601FA">
            <w:pPr>
              <w:pStyle w:val="Tablei"/>
            </w:pPr>
            <w:r w:rsidRPr="00F4319E">
              <w:t>(i) before the guided biopsy is performed; and</w:t>
            </w:r>
          </w:p>
          <w:p w:rsidR="00B83D61" w:rsidRPr="00F4319E" w:rsidRDefault="00B83D61" w:rsidP="007601FA">
            <w:pPr>
              <w:pStyle w:val="Tablei"/>
            </w:pPr>
            <w:r w:rsidRPr="00F4319E">
              <w:t>(ii) as part of the service under this item (R) (K) (Anaes.)</w:t>
            </w:r>
          </w:p>
        </w:tc>
        <w:tc>
          <w:tcPr>
            <w:tcW w:w="598" w:type="pct"/>
            <w:shd w:val="clear" w:color="auto" w:fill="auto"/>
          </w:tcPr>
          <w:p w:rsidR="00B83D61" w:rsidRPr="00F4319E" w:rsidRDefault="00B83D61" w:rsidP="007601FA">
            <w:pPr>
              <w:pStyle w:val="Tabletext"/>
              <w:tabs>
                <w:tab w:val="decimal" w:pos="400"/>
              </w:tabs>
              <w:jc w:val="right"/>
            </w:pPr>
            <w:r w:rsidRPr="00F4319E">
              <w:t>1440.00</w:t>
            </w:r>
          </w:p>
        </w:tc>
      </w:tr>
      <w:tr w:rsidR="00B83D61" w:rsidRPr="00F4319E" w:rsidTr="007601FA">
        <w:tc>
          <w:tcPr>
            <w:tcW w:w="609" w:type="pct"/>
            <w:shd w:val="clear" w:color="auto" w:fill="auto"/>
          </w:tcPr>
          <w:p w:rsidR="00B83D61" w:rsidRPr="00F4319E" w:rsidRDefault="00B83D61" w:rsidP="007601FA">
            <w:pPr>
              <w:pStyle w:val="Tabletext"/>
            </w:pPr>
            <w:r w:rsidRPr="00F4319E">
              <w:t>63490</w:t>
            </w:r>
          </w:p>
        </w:tc>
        <w:tc>
          <w:tcPr>
            <w:tcW w:w="3793" w:type="pct"/>
            <w:shd w:val="clear" w:color="auto" w:fill="auto"/>
          </w:tcPr>
          <w:p w:rsidR="00B83D61" w:rsidRPr="00F4319E" w:rsidRDefault="00B83D61" w:rsidP="007601FA">
            <w:pPr>
              <w:pStyle w:val="Tabletext"/>
            </w:pPr>
            <w:r w:rsidRPr="00F4319E">
              <w:t>MRI—guided biopsy performed under the supervision of an eligible provider at an eligible location, if:</w:t>
            </w:r>
          </w:p>
          <w:p w:rsidR="00B83D61" w:rsidRPr="00F4319E" w:rsidRDefault="00B83D61" w:rsidP="007601FA">
            <w:pPr>
              <w:pStyle w:val="Tablea"/>
            </w:pPr>
            <w:r w:rsidRPr="00F4319E">
              <w:t>(a) the patient is referred by a specialist or a consultant physician; and</w:t>
            </w:r>
          </w:p>
          <w:p w:rsidR="00B83D61" w:rsidRPr="00F4319E" w:rsidRDefault="00B83D61" w:rsidP="007601FA">
            <w:pPr>
              <w:pStyle w:val="Tablea"/>
            </w:pPr>
            <w:r w:rsidRPr="00F4319E">
              <w:t>(b) a dedicated breast coil is used; and</w:t>
            </w:r>
          </w:p>
          <w:p w:rsidR="00B83D61" w:rsidRPr="00F4319E" w:rsidRDefault="00B83D61" w:rsidP="007601FA">
            <w:pPr>
              <w:pStyle w:val="Tablea"/>
            </w:pPr>
            <w:r w:rsidRPr="00F4319E">
              <w:t>(c) the request for the scan identifies that:</w:t>
            </w:r>
          </w:p>
          <w:p w:rsidR="00B83D61" w:rsidRPr="00F4319E" w:rsidRDefault="00B83D61" w:rsidP="007601FA">
            <w:pPr>
              <w:pStyle w:val="Tablei"/>
            </w:pPr>
            <w:r w:rsidRPr="00F4319E">
              <w:t>(i) the patient has a suspicious lesion seen on MRI but not on conventional imaging; and</w:t>
            </w:r>
          </w:p>
          <w:p w:rsidR="00B83D61" w:rsidRPr="00F4319E" w:rsidRDefault="00B83D61" w:rsidP="007601FA">
            <w:pPr>
              <w:pStyle w:val="Tablei"/>
            </w:pPr>
            <w:r w:rsidRPr="00F4319E">
              <w:t>(ii) the lesion is not amenable to biopsy guided by conventional imaging; and</w:t>
            </w:r>
          </w:p>
          <w:p w:rsidR="00B83D61" w:rsidRPr="00F4319E" w:rsidRDefault="00B83D61" w:rsidP="007601FA">
            <w:pPr>
              <w:pStyle w:val="Tablea"/>
            </w:pPr>
            <w:r w:rsidRPr="00F4319E">
              <w:t>(d) a repeat ultrasound scan of the affected breast is performed:</w:t>
            </w:r>
          </w:p>
          <w:p w:rsidR="00B83D61" w:rsidRPr="00F4319E" w:rsidRDefault="00B83D61" w:rsidP="007601FA">
            <w:pPr>
              <w:pStyle w:val="Tablei"/>
            </w:pPr>
            <w:r w:rsidRPr="00F4319E">
              <w:t>(i) before the guided biopsy is2.12 performed; and</w:t>
            </w:r>
          </w:p>
          <w:p w:rsidR="00B83D61" w:rsidRPr="00F4319E" w:rsidRDefault="00B83D61" w:rsidP="007601FA">
            <w:pPr>
              <w:pStyle w:val="Tablei"/>
            </w:pPr>
            <w:r w:rsidRPr="00F4319E">
              <w:t>(ii) as part of the service under this item (R) (NK) (Anaes.)</w:t>
            </w:r>
          </w:p>
        </w:tc>
        <w:tc>
          <w:tcPr>
            <w:tcW w:w="598" w:type="pct"/>
            <w:shd w:val="clear" w:color="auto" w:fill="auto"/>
          </w:tcPr>
          <w:p w:rsidR="00B83D61" w:rsidRPr="00F4319E" w:rsidRDefault="00B83D61" w:rsidP="007601FA">
            <w:pPr>
              <w:pStyle w:val="Tabletext"/>
              <w:tabs>
                <w:tab w:val="decimal" w:pos="400"/>
              </w:tabs>
              <w:jc w:val="right"/>
            </w:pPr>
            <w:r w:rsidRPr="00F4319E">
              <w:t>720.00</w:t>
            </w:r>
          </w:p>
        </w:tc>
      </w:tr>
      <w:tr w:rsidR="00B83D61" w:rsidRPr="00F4319E" w:rsidTr="007601FA">
        <w:tc>
          <w:tcPr>
            <w:tcW w:w="609" w:type="pct"/>
            <w:tcBorders>
              <w:bottom w:val="single" w:sz="2" w:space="0" w:color="auto"/>
            </w:tcBorders>
            <w:shd w:val="clear" w:color="auto" w:fill="auto"/>
          </w:tcPr>
          <w:p w:rsidR="00B83D61" w:rsidRPr="00F4319E" w:rsidRDefault="00B83D61" w:rsidP="007601FA">
            <w:pPr>
              <w:pStyle w:val="Tabletext"/>
            </w:pPr>
            <w:r w:rsidRPr="00F4319E">
              <w:t>63547</w:t>
            </w:r>
          </w:p>
        </w:tc>
        <w:tc>
          <w:tcPr>
            <w:tcW w:w="3793" w:type="pct"/>
            <w:tcBorders>
              <w:bottom w:val="single" w:sz="2" w:space="0" w:color="auto"/>
            </w:tcBorders>
            <w:shd w:val="clear" w:color="auto" w:fill="auto"/>
          </w:tcPr>
          <w:p w:rsidR="00B83D61" w:rsidRPr="00F4319E" w:rsidRDefault="00B83D61" w:rsidP="007601FA">
            <w:pPr>
              <w:pStyle w:val="Tabletext"/>
            </w:pPr>
            <w:r w:rsidRPr="00F4319E">
              <w:t>MRI—scan of both breasts for the detection of cancer, if:</w:t>
            </w:r>
          </w:p>
          <w:p w:rsidR="00B83D61" w:rsidRPr="00F4319E" w:rsidRDefault="00B83D61" w:rsidP="007601FA">
            <w:pPr>
              <w:pStyle w:val="Tablea"/>
            </w:pPr>
            <w:r w:rsidRPr="00F4319E">
              <w:t>(a) a dedicated breast coil is used; and</w:t>
            </w:r>
          </w:p>
          <w:p w:rsidR="00B83D61" w:rsidRPr="00F4319E" w:rsidRDefault="00B83D61" w:rsidP="007601FA">
            <w:pPr>
              <w:pStyle w:val="Tablea"/>
            </w:pPr>
            <w:r w:rsidRPr="00F4319E">
              <w:t>(b) the request for scan identifies that:</w:t>
            </w:r>
          </w:p>
          <w:p w:rsidR="00B83D61" w:rsidRPr="00F4319E" w:rsidRDefault="00B83D61" w:rsidP="007601FA">
            <w:pPr>
              <w:pStyle w:val="Tablei"/>
            </w:pPr>
            <w:r w:rsidRPr="00F4319E">
              <w:t>(i) the patient has a breast implant in situ; and</w:t>
            </w:r>
          </w:p>
          <w:p w:rsidR="00B83D61" w:rsidRPr="00F4319E" w:rsidRDefault="00B83D61" w:rsidP="007601FA">
            <w:pPr>
              <w:pStyle w:val="Tablei"/>
            </w:pPr>
            <w:r w:rsidRPr="00F4319E">
              <w:t>(ii) anaplastic large cell lymphoma has been diagnosed</w:t>
            </w:r>
          </w:p>
          <w:p w:rsidR="00B83D61" w:rsidRPr="00F4319E" w:rsidRDefault="00B83D61" w:rsidP="007601FA">
            <w:pPr>
              <w:pStyle w:val="Tabletext"/>
            </w:pPr>
            <w:r w:rsidRPr="00F4319E">
              <w:t>(R) (K) (Anaes.) (Contrast)</w:t>
            </w:r>
          </w:p>
        </w:tc>
        <w:tc>
          <w:tcPr>
            <w:tcW w:w="598" w:type="pct"/>
            <w:tcBorders>
              <w:bottom w:val="single" w:sz="2" w:space="0" w:color="auto"/>
            </w:tcBorders>
            <w:shd w:val="clear" w:color="auto" w:fill="auto"/>
          </w:tcPr>
          <w:p w:rsidR="00B83D61" w:rsidRPr="00F4319E" w:rsidRDefault="00B83D61" w:rsidP="007601FA">
            <w:pPr>
              <w:pStyle w:val="Tabletext"/>
              <w:tabs>
                <w:tab w:val="decimal" w:pos="400"/>
              </w:tabs>
              <w:jc w:val="right"/>
            </w:pPr>
            <w:r w:rsidRPr="00F4319E">
              <w:t>690.00</w:t>
            </w:r>
          </w:p>
        </w:tc>
      </w:tr>
      <w:tr w:rsidR="00B83D61" w:rsidRPr="00F4319E" w:rsidTr="007601FA">
        <w:tc>
          <w:tcPr>
            <w:tcW w:w="609" w:type="pct"/>
            <w:tcBorders>
              <w:top w:val="single" w:sz="2" w:space="0" w:color="auto"/>
              <w:bottom w:val="single" w:sz="12" w:space="0" w:color="auto"/>
            </w:tcBorders>
            <w:shd w:val="clear" w:color="auto" w:fill="auto"/>
          </w:tcPr>
          <w:p w:rsidR="00B83D61" w:rsidRPr="00F4319E" w:rsidRDefault="00B83D61" w:rsidP="007601FA">
            <w:pPr>
              <w:pStyle w:val="Tabletext"/>
            </w:pPr>
            <w:r w:rsidRPr="00F4319E">
              <w:t>63548</w:t>
            </w:r>
          </w:p>
        </w:tc>
        <w:tc>
          <w:tcPr>
            <w:tcW w:w="3793" w:type="pct"/>
            <w:tcBorders>
              <w:top w:val="single" w:sz="2" w:space="0" w:color="auto"/>
              <w:bottom w:val="single" w:sz="12" w:space="0" w:color="auto"/>
            </w:tcBorders>
            <w:shd w:val="clear" w:color="auto" w:fill="auto"/>
          </w:tcPr>
          <w:p w:rsidR="00B83D61" w:rsidRPr="00F4319E" w:rsidRDefault="00B83D61" w:rsidP="007601FA">
            <w:pPr>
              <w:pStyle w:val="Tabletext"/>
            </w:pPr>
            <w:r w:rsidRPr="00F4319E">
              <w:t>MRI—scan of both breasts for the detection of cancer, if:</w:t>
            </w:r>
          </w:p>
          <w:p w:rsidR="00B83D61" w:rsidRPr="00F4319E" w:rsidRDefault="00B83D61" w:rsidP="007601FA">
            <w:pPr>
              <w:pStyle w:val="Tablea"/>
            </w:pPr>
            <w:r w:rsidRPr="00F4319E">
              <w:t>(a) a dedicated breast coil is used; and</w:t>
            </w:r>
          </w:p>
          <w:p w:rsidR="00B83D61" w:rsidRPr="00F4319E" w:rsidRDefault="00B83D61" w:rsidP="007601FA">
            <w:pPr>
              <w:pStyle w:val="Tablea"/>
            </w:pPr>
            <w:r w:rsidRPr="00F4319E">
              <w:t>(b) the request for scan identifies that:</w:t>
            </w:r>
          </w:p>
          <w:p w:rsidR="00B83D61" w:rsidRPr="00F4319E" w:rsidRDefault="00B83D61" w:rsidP="007601FA">
            <w:pPr>
              <w:pStyle w:val="Tablei"/>
            </w:pPr>
            <w:r w:rsidRPr="00F4319E">
              <w:t>(i) the patient has a breast implant in situ; and</w:t>
            </w:r>
          </w:p>
          <w:p w:rsidR="00B83D61" w:rsidRPr="00F4319E" w:rsidRDefault="00B83D61" w:rsidP="007601FA">
            <w:pPr>
              <w:pStyle w:val="Tablei"/>
            </w:pPr>
            <w:r w:rsidRPr="00F4319E">
              <w:t>(ii) anaplastic large cell lymphoma has been diagnosed</w:t>
            </w:r>
          </w:p>
          <w:p w:rsidR="00B83D61" w:rsidRPr="00F4319E" w:rsidRDefault="00B83D61" w:rsidP="007601FA">
            <w:pPr>
              <w:pStyle w:val="Tabletext"/>
            </w:pPr>
            <w:r w:rsidRPr="00F4319E">
              <w:t>(R) (NK) (Anaes.) (Contrast)</w:t>
            </w:r>
          </w:p>
        </w:tc>
        <w:tc>
          <w:tcPr>
            <w:tcW w:w="598" w:type="pct"/>
            <w:tcBorders>
              <w:top w:val="single" w:sz="2" w:space="0" w:color="auto"/>
              <w:bottom w:val="single" w:sz="12" w:space="0" w:color="auto"/>
            </w:tcBorders>
            <w:shd w:val="clear" w:color="auto" w:fill="auto"/>
          </w:tcPr>
          <w:p w:rsidR="00B83D61" w:rsidRPr="00F4319E" w:rsidRDefault="00B83D61" w:rsidP="007601FA">
            <w:pPr>
              <w:pStyle w:val="Tabletext"/>
              <w:tabs>
                <w:tab w:val="decimal" w:pos="400"/>
              </w:tabs>
              <w:jc w:val="right"/>
            </w:pPr>
            <w:r w:rsidRPr="00F4319E">
              <w:t>345.00</w:t>
            </w:r>
          </w:p>
        </w:tc>
      </w:tr>
    </w:tbl>
    <w:p w:rsidR="00B83D61" w:rsidRPr="00F4319E" w:rsidRDefault="00B83D61" w:rsidP="00B83D61">
      <w:pPr>
        <w:pStyle w:val="ActHead4"/>
      </w:pPr>
      <w:bookmarkStart w:id="79" w:name="_Toc514749786"/>
      <w:r w:rsidRPr="00F4319E">
        <w:rPr>
          <w:rStyle w:val="CharSubdNo"/>
        </w:rPr>
        <w:t>Subdivision C</w:t>
      </w:r>
      <w:r w:rsidRPr="00F4319E">
        <w:t>—</w:t>
      </w:r>
      <w:r w:rsidRPr="00F4319E">
        <w:rPr>
          <w:rStyle w:val="CharSubdText"/>
        </w:rPr>
        <w:t>Subgroup 20 of Group I5: scans of pelvis and upper abdomen for specified conditions</w:t>
      </w:r>
      <w:bookmarkEnd w:id="79"/>
    </w:p>
    <w:p w:rsidR="00B83D61" w:rsidRPr="00F4319E" w:rsidRDefault="00B83D61" w:rsidP="00B83D61">
      <w:pPr>
        <w:pStyle w:val="ActHead5"/>
      </w:pPr>
      <w:bookmarkStart w:id="80" w:name="_Toc514749787"/>
      <w:r w:rsidRPr="00F4319E">
        <w:rPr>
          <w:rStyle w:val="CharSectno"/>
        </w:rPr>
        <w:t>2.5.10</w:t>
      </w:r>
      <w:r w:rsidRPr="00F4319E">
        <w:t xml:space="preserve">  MRI services—limits for certain items</w:t>
      </w:r>
      <w:bookmarkEnd w:id="80"/>
    </w:p>
    <w:p w:rsidR="00B83D61" w:rsidRPr="00F4319E" w:rsidRDefault="00B83D61" w:rsidP="00B83D61">
      <w:pPr>
        <w:pStyle w:val="subsection"/>
      </w:pPr>
      <w:r w:rsidRPr="00F4319E">
        <w:tab/>
        <w:t>(1)</w:t>
      </w:r>
      <w:r w:rsidRPr="00F4319E">
        <w:tab/>
        <w:t>Item</w:t>
      </w:r>
      <w:r w:rsidR="00F4319E" w:rsidRPr="00F4319E">
        <w:t> </w:t>
      </w:r>
      <w:r w:rsidRPr="00F4319E">
        <w:t>63470 or 63479 does not apply to the service mentioned in that item if the person to whom the service is provided has previously been provided with that service or a service mentioned in item</w:t>
      </w:r>
      <w:r w:rsidR="00F4319E" w:rsidRPr="00F4319E">
        <w:t> </w:t>
      </w:r>
      <w:r w:rsidRPr="00F4319E">
        <w:t>63473 or 63481.</w:t>
      </w:r>
    </w:p>
    <w:p w:rsidR="00B83D61" w:rsidRPr="00F4319E" w:rsidRDefault="00B83D61" w:rsidP="00B83D61">
      <w:pPr>
        <w:pStyle w:val="subsection"/>
      </w:pPr>
      <w:r w:rsidRPr="00F4319E">
        <w:tab/>
        <w:t>(2)</w:t>
      </w:r>
      <w:r w:rsidRPr="00F4319E">
        <w:tab/>
        <w:t>Item</w:t>
      </w:r>
      <w:r w:rsidR="00F4319E" w:rsidRPr="00F4319E">
        <w:t> </w:t>
      </w:r>
      <w:r w:rsidRPr="00F4319E">
        <w:t>63473 or 63481 does not apply to the service mentioned in that item if the person to whom the service is provided has previously been provided with that service or a service mentioned in item</w:t>
      </w:r>
      <w:r w:rsidR="00F4319E" w:rsidRPr="00F4319E">
        <w:t> </w:t>
      </w:r>
      <w:r w:rsidRPr="00F4319E">
        <w:t>63470 or 63479.</w:t>
      </w:r>
    </w:p>
    <w:p w:rsidR="00B83D61" w:rsidRPr="00F4319E" w:rsidRDefault="00B83D61" w:rsidP="00B83D61">
      <w:pPr>
        <w:pStyle w:val="subsection"/>
      </w:pPr>
      <w:r w:rsidRPr="00F4319E">
        <w:tab/>
        <w:t>(3)</w:t>
      </w:r>
      <w:r w:rsidRPr="00F4319E">
        <w:tab/>
        <w:t>For any patient, if the service mentioned in item</w:t>
      </w:r>
      <w:r w:rsidR="00F4319E" w:rsidRPr="00F4319E">
        <w:t> </w:t>
      </w:r>
      <w:r w:rsidRPr="00F4319E">
        <w:t>63740 or 63744 is provided for assessment of change to therapy in a patient with small bowel Crohn’s disease, the item applies to that service only once in a 12 month period.</w:t>
      </w:r>
    </w:p>
    <w:p w:rsidR="00B83D61" w:rsidRPr="00F4319E" w:rsidRDefault="00B83D61" w:rsidP="00B83D61">
      <w:pPr>
        <w:pStyle w:val="subsection"/>
      </w:pPr>
      <w:r w:rsidRPr="00F4319E">
        <w:tab/>
        <w:t>(4)</w:t>
      </w:r>
      <w:r w:rsidRPr="00F4319E">
        <w:tab/>
        <w:t>For any patient, if the service mentioned in item</w:t>
      </w:r>
      <w:r w:rsidR="00F4319E" w:rsidRPr="00F4319E">
        <w:t> </w:t>
      </w:r>
      <w:r w:rsidRPr="00F4319E">
        <w:t>63743 or 63747 is provided for assessment of change to therapy of pelvis sepsis and fistulas from Crohn’s disease, the item applies to that service only once in a 12 month period.</w:t>
      </w:r>
    </w:p>
    <w:p w:rsidR="00B83D61" w:rsidRPr="00F4319E" w:rsidRDefault="00B83D61" w:rsidP="00B83D61">
      <w:pPr>
        <w:pStyle w:val="ActHead5"/>
      </w:pPr>
      <w:bookmarkStart w:id="81" w:name="_Toc514749788"/>
      <w:r w:rsidRPr="00F4319E">
        <w:rPr>
          <w:rStyle w:val="CharSectno"/>
        </w:rPr>
        <w:t>2.5.11</w:t>
      </w:r>
      <w:r w:rsidRPr="00F4319E">
        <w:t xml:space="preserve">  MRI and MRA services—modifying items</w:t>
      </w:r>
      <w:bookmarkEnd w:id="81"/>
    </w:p>
    <w:p w:rsidR="00B83D61" w:rsidRPr="00F4319E" w:rsidRDefault="00B83D61" w:rsidP="00B83D61">
      <w:pPr>
        <w:pStyle w:val="subsection"/>
      </w:pPr>
      <w:r w:rsidRPr="00F4319E">
        <w:tab/>
        <w:t>(1)</w:t>
      </w:r>
      <w:r w:rsidRPr="00F4319E">
        <w:tab/>
        <w:t xml:space="preserve">Subject to </w:t>
      </w:r>
      <w:r w:rsidR="00F4319E" w:rsidRPr="00F4319E">
        <w:t>subclauses (</w:t>
      </w:r>
      <w:r w:rsidRPr="00F4319E">
        <w:t>2), (3) and (4), if item</w:t>
      </w:r>
      <w:r w:rsidR="00F4319E" w:rsidRPr="00F4319E">
        <w:t> </w:t>
      </w:r>
      <w:r w:rsidRPr="00F4319E">
        <w:t>63491, 63494 or 63497 applies to an MRI or MRA service, the fee specified in that item applies in addition to the fee specified in the other item in Group I5 of this table that applies to the service.</w:t>
      </w:r>
    </w:p>
    <w:p w:rsidR="00B83D61" w:rsidRPr="00F4319E" w:rsidRDefault="00B83D61" w:rsidP="00B83D61">
      <w:pPr>
        <w:pStyle w:val="subsection"/>
      </w:pPr>
      <w:r w:rsidRPr="00F4319E">
        <w:tab/>
        <w:t>(2)</w:t>
      </w:r>
      <w:r w:rsidRPr="00F4319E">
        <w:tab/>
        <w:t>If 2 or more MRI or MRA services mentioned in item</w:t>
      </w:r>
      <w:r w:rsidR="00F4319E" w:rsidRPr="00F4319E">
        <w:t> </w:t>
      </w:r>
      <w:r w:rsidRPr="00F4319E">
        <w:t>63494 are performed for a person on the same day, the fee specified in that item applies to one of those services only.</w:t>
      </w:r>
    </w:p>
    <w:p w:rsidR="00B83D61" w:rsidRPr="00F4319E" w:rsidRDefault="00B83D61" w:rsidP="00B83D61">
      <w:pPr>
        <w:pStyle w:val="subsection"/>
      </w:pPr>
      <w:r w:rsidRPr="00F4319E">
        <w:tab/>
        <w:t>(3)</w:t>
      </w:r>
      <w:r w:rsidRPr="00F4319E">
        <w:tab/>
        <w:t>If 2 or more MRI or MRA services mentioned in item</w:t>
      </w:r>
      <w:r w:rsidR="00F4319E" w:rsidRPr="00F4319E">
        <w:t> </w:t>
      </w:r>
      <w:r w:rsidRPr="00F4319E">
        <w:t>63497 are performed for a person on the same day, the fee specified in that item applies to one of those services only.</w:t>
      </w:r>
    </w:p>
    <w:p w:rsidR="00B83D61" w:rsidRPr="00F4319E" w:rsidRDefault="00B83D61" w:rsidP="00B83D61">
      <w:pPr>
        <w:pStyle w:val="subsection"/>
      </w:pPr>
      <w:r w:rsidRPr="00F4319E">
        <w:tab/>
        <w:t>(4)</w:t>
      </w:r>
      <w:r w:rsidRPr="00F4319E">
        <w:tab/>
        <w:t>If:</w:t>
      </w:r>
    </w:p>
    <w:p w:rsidR="00B83D61" w:rsidRPr="00F4319E" w:rsidRDefault="00B83D61" w:rsidP="00B83D61">
      <w:pPr>
        <w:pStyle w:val="paragraph"/>
      </w:pPr>
      <w:r w:rsidRPr="00F4319E">
        <w:tab/>
        <w:t>(a)</w:t>
      </w:r>
      <w:r w:rsidRPr="00F4319E">
        <w:tab/>
        <w:t>one or more MRI or MRA services mentioned in item</w:t>
      </w:r>
      <w:r w:rsidR="00F4319E" w:rsidRPr="00F4319E">
        <w:t> </w:t>
      </w:r>
      <w:r w:rsidRPr="00F4319E">
        <w:t>63494; and</w:t>
      </w:r>
    </w:p>
    <w:p w:rsidR="00B83D61" w:rsidRPr="00F4319E" w:rsidRDefault="00B83D61" w:rsidP="00B83D61">
      <w:pPr>
        <w:pStyle w:val="paragraph"/>
      </w:pPr>
      <w:r w:rsidRPr="00F4319E">
        <w:tab/>
        <w:t>(b)</w:t>
      </w:r>
      <w:r w:rsidRPr="00F4319E">
        <w:tab/>
        <w:t>one or more MRI or MRA services mentioned in item</w:t>
      </w:r>
      <w:r w:rsidR="00F4319E" w:rsidRPr="00F4319E">
        <w:t> </w:t>
      </w:r>
      <w:r w:rsidRPr="00F4319E">
        <w:t>63497;</w:t>
      </w:r>
    </w:p>
    <w:p w:rsidR="00B83D61" w:rsidRPr="00F4319E" w:rsidRDefault="00B83D61" w:rsidP="00B83D61">
      <w:pPr>
        <w:pStyle w:val="subsection2"/>
      </w:pPr>
      <w:r w:rsidRPr="00F4319E">
        <w:t>are performed for a person on the same day, the fee specified in item</w:t>
      </w:r>
      <w:r w:rsidR="00F4319E" w:rsidRPr="00F4319E">
        <w:t> </w:t>
      </w:r>
      <w:r w:rsidRPr="00F4319E">
        <w:t>63494 or item</w:t>
      </w:r>
      <w:r w:rsidR="00F4319E" w:rsidRPr="00F4319E">
        <w:t> </w:t>
      </w:r>
      <w:r w:rsidRPr="00F4319E">
        <w:t>63497, but not both those items, applies to one of those services only.</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I5—Magnetic resonance imaging</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shd w:val="clear" w:color="auto" w:fill="auto"/>
            <w:hideMark/>
          </w:tcPr>
          <w:p w:rsidR="00B83D61" w:rsidRPr="00F4319E" w:rsidRDefault="00B83D61" w:rsidP="007601FA">
            <w:pPr>
              <w:pStyle w:val="TableHeading"/>
            </w:pPr>
            <w:r w:rsidRPr="00F4319E">
              <w:t>Subgroup 20—Scans of pelvis and upper abdomen—for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63470</w:t>
            </w:r>
          </w:p>
        </w:tc>
        <w:tc>
          <w:tcPr>
            <w:tcW w:w="3793" w:type="pct"/>
            <w:shd w:val="clear" w:color="auto" w:fill="auto"/>
            <w:hideMark/>
          </w:tcPr>
          <w:p w:rsidR="00B83D61" w:rsidRPr="00F4319E" w:rsidRDefault="00B83D61" w:rsidP="007601FA">
            <w:pPr>
              <w:pStyle w:val="Tabletext"/>
            </w:pPr>
            <w:r w:rsidRPr="00F4319E">
              <w:t>MRI—scan of the pelvis for the staging of histologically diagnosed cervical cancer at FIGO stage 1B or greater, if the request for scan identifies that:</w:t>
            </w:r>
          </w:p>
          <w:p w:rsidR="00B83D61" w:rsidRPr="00F4319E" w:rsidRDefault="00B83D61" w:rsidP="007601FA">
            <w:pPr>
              <w:pStyle w:val="Tablea"/>
            </w:pPr>
            <w:r w:rsidRPr="00F4319E">
              <w:t>(a) a histological diagnosis of carcinoma of the cervix has been made; and</w:t>
            </w:r>
          </w:p>
          <w:p w:rsidR="00B83D61" w:rsidRPr="00F4319E" w:rsidRDefault="00B83D61" w:rsidP="007601FA">
            <w:pPr>
              <w:pStyle w:val="Tablea"/>
            </w:pPr>
            <w:r w:rsidRPr="00F4319E">
              <w:t>(b) the patient has been diagnosed with cervical cancer at FIGO stage 1B or greater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63473</w:t>
            </w:r>
          </w:p>
        </w:tc>
        <w:tc>
          <w:tcPr>
            <w:tcW w:w="3793" w:type="pct"/>
            <w:shd w:val="clear" w:color="auto" w:fill="auto"/>
            <w:hideMark/>
          </w:tcPr>
          <w:p w:rsidR="00B83D61" w:rsidRPr="00F4319E" w:rsidRDefault="00B83D61" w:rsidP="007601FA">
            <w:pPr>
              <w:pStyle w:val="Tabletext"/>
            </w:pPr>
            <w:r w:rsidRPr="00F4319E">
              <w:t>MRI—scan of the pelvis and upper abdomen, in a single examination, for the staging of histologically diagnosed cervical cancer at FIGO stage 1B or greater, if the request for scan identifies that:</w:t>
            </w:r>
          </w:p>
          <w:p w:rsidR="00B83D61" w:rsidRPr="00F4319E" w:rsidRDefault="00B83D61" w:rsidP="007601FA">
            <w:pPr>
              <w:pStyle w:val="Tablea"/>
            </w:pPr>
            <w:r w:rsidRPr="00F4319E">
              <w:t>(a) a histological diagnosis of carcinoma of the cervix has been made; and</w:t>
            </w:r>
          </w:p>
          <w:p w:rsidR="00B83D61" w:rsidRPr="00F4319E" w:rsidRDefault="00B83D61" w:rsidP="007601FA">
            <w:pPr>
              <w:pStyle w:val="Tablea"/>
            </w:pPr>
            <w:r w:rsidRPr="00F4319E">
              <w:t>(b) the patient has been diagnosed with cervical cancer at FIGO stage 1B or greater (R) (K) (Anaes.) (Contrast)</w:t>
            </w:r>
          </w:p>
        </w:tc>
        <w:tc>
          <w:tcPr>
            <w:tcW w:w="598" w:type="pct"/>
            <w:shd w:val="clear" w:color="auto" w:fill="auto"/>
          </w:tcPr>
          <w:p w:rsidR="00B83D61" w:rsidRPr="00F4319E" w:rsidRDefault="00B83D61" w:rsidP="007601FA">
            <w:pPr>
              <w:pStyle w:val="Tabletext"/>
              <w:tabs>
                <w:tab w:val="decimal" w:pos="400"/>
              </w:tabs>
              <w:jc w:val="right"/>
            </w:pPr>
            <w:r w:rsidRPr="00F4319E">
              <w:t>627.20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63476</w:t>
            </w:r>
          </w:p>
        </w:tc>
        <w:tc>
          <w:tcPr>
            <w:tcW w:w="3793" w:type="pct"/>
            <w:shd w:val="clear" w:color="auto" w:fill="auto"/>
            <w:hideMark/>
          </w:tcPr>
          <w:p w:rsidR="00B83D61" w:rsidRPr="00F4319E" w:rsidRDefault="00B83D61" w:rsidP="007601FA">
            <w:pPr>
              <w:pStyle w:val="Tabletext"/>
            </w:pPr>
            <w:r w:rsidRPr="00F4319E">
              <w:t>MRI—scan of the pelvis for the initial staging of rectal cancer, if:</w:t>
            </w:r>
          </w:p>
          <w:p w:rsidR="00B83D61" w:rsidRPr="00F4319E" w:rsidRDefault="00B83D61" w:rsidP="007601FA">
            <w:pPr>
              <w:pStyle w:val="Tablea"/>
            </w:pPr>
            <w:r w:rsidRPr="00F4319E">
              <w:t>(a) a phased array body coil is used; and</w:t>
            </w:r>
          </w:p>
          <w:p w:rsidR="00B83D61" w:rsidRPr="00F4319E" w:rsidRDefault="00B83D61" w:rsidP="007601FA">
            <w:pPr>
              <w:pStyle w:val="Tablea"/>
            </w:pPr>
            <w:r w:rsidRPr="00F4319E">
              <w:t>(b) the request for scan identifies that the indication is for the initial staging of rectal cancer (including cancer of the rectosigmoid and anorectum) (R) (K) (Anaes.) (Contrast)</w:t>
            </w:r>
          </w:p>
        </w:tc>
        <w:tc>
          <w:tcPr>
            <w:tcW w:w="598" w:type="pct"/>
            <w:shd w:val="clear" w:color="auto" w:fill="auto"/>
          </w:tcPr>
          <w:p w:rsidR="00B83D61" w:rsidRPr="00F4319E" w:rsidRDefault="00B83D61" w:rsidP="007601FA">
            <w:pPr>
              <w:pStyle w:val="Tabletext"/>
              <w:tabs>
                <w:tab w:val="decimal" w:pos="400"/>
              </w:tabs>
              <w:jc w:val="right"/>
            </w:pPr>
            <w:r w:rsidRPr="00F4319E">
              <w:t>403.20</w:t>
            </w:r>
          </w:p>
        </w:tc>
      </w:tr>
      <w:tr w:rsidR="00B83D61" w:rsidRPr="00F4319E" w:rsidTr="007601FA">
        <w:tblPrEx>
          <w:tblLook w:val="0000" w:firstRow="0" w:lastRow="0" w:firstColumn="0" w:lastColumn="0" w:noHBand="0" w:noVBand="0"/>
        </w:tblPrEx>
        <w:trPr>
          <w:cantSplit/>
        </w:trPr>
        <w:tc>
          <w:tcPr>
            <w:tcW w:w="609" w:type="pct"/>
            <w:shd w:val="clear" w:color="auto" w:fill="auto"/>
          </w:tcPr>
          <w:p w:rsidR="00B83D61" w:rsidRPr="00F4319E" w:rsidRDefault="00B83D61" w:rsidP="007601FA">
            <w:pPr>
              <w:pStyle w:val="Tabletext"/>
            </w:pPr>
            <w:r w:rsidRPr="00F4319E">
              <w:t>63479</w:t>
            </w:r>
          </w:p>
        </w:tc>
        <w:tc>
          <w:tcPr>
            <w:tcW w:w="3793" w:type="pct"/>
            <w:shd w:val="clear" w:color="auto" w:fill="auto"/>
          </w:tcPr>
          <w:p w:rsidR="00B83D61" w:rsidRPr="00F4319E" w:rsidRDefault="00B83D61" w:rsidP="007601FA">
            <w:pPr>
              <w:pStyle w:val="Tabletext"/>
            </w:pPr>
            <w:r w:rsidRPr="00F4319E">
              <w:t>MRI—scan of the pelvis for the staging of histologically diagnosed cervical cancer at FIGO stage 1B or greater, if the request for scan identifies that:</w:t>
            </w:r>
          </w:p>
          <w:p w:rsidR="00B83D61" w:rsidRPr="00F4319E" w:rsidRDefault="00B83D61" w:rsidP="007601FA">
            <w:pPr>
              <w:pStyle w:val="Tablea"/>
            </w:pPr>
            <w:r w:rsidRPr="00F4319E">
              <w:t>(a) a histological diagnosis of carcinoma of the cervix has been made; and</w:t>
            </w:r>
          </w:p>
          <w:p w:rsidR="00B83D61" w:rsidRPr="00F4319E" w:rsidRDefault="00B83D61" w:rsidP="007601FA">
            <w:pPr>
              <w:pStyle w:val="Tablea"/>
            </w:pPr>
            <w:r w:rsidRPr="00F4319E">
              <w:t>(b) the patient has been diagnosed with cervical cancer at FIGO stage 1B or greater (R) (NK) (Anaes.) (Contrast)</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tcBorders>
              <w:bottom w:val="single" w:sz="4" w:space="0" w:color="auto"/>
            </w:tcBorders>
            <w:shd w:val="clear" w:color="auto" w:fill="auto"/>
          </w:tcPr>
          <w:p w:rsidR="00B83D61" w:rsidRPr="00F4319E" w:rsidRDefault="00B83D61" w:rsidP="007601FA">
            <w:pPr>
              <w:pStyle w:val="Tabletext"/>
            </w:pPr>
            <w:r w:rsidRPr="00F4319E">
              <w:t>63481</w:t>
            </w:r>
          </w:p>
        </w:tc>
        <w:tc>
          <w:tcPr>
            <w:tcW w:w="3793" w:type="pct"/>
            <w:tcBorders>
              <w:bottom w:val="single" w:sz="4" w:space="0" w:color="auto"/>
            </w:tcBorders>
            <w:shd w:val="clear" w:color="auto" w:fill="auto"/>
          </w:tcPr>
          <w:p w:rsidR="00B83D61" w:rsidRPr="00F4319E" w:rsidRDefault="00B83D61" w:rsidP="007601FA">
            <w:pPr>
              <w:pStyle w:val="Tabletext"/>
            </w:pPr>
            <w:r w:rsidRPr="00F4319E">
              <w:t>MRI—scan of the pelvis and upper abdomen, in a single examination, for the staging of histologically diagnosed cervical cancer at FIGO stage 1B or greater, if the request for scan identifies that:</w:t>
            </w:r>
          </w:p>
          <w:p w:rsidR="00B83D61" w:rsidRPr="00F4319E" w:rsidRDefault="00B83D61" w:rsidP="007601FA">
            <w:pPr>
              <w:pStyle w:val="Tablea"/>
            </w:pPr>
            <w:r w:rsidRPr="00F4319E">
              <w:t>(a) a histological diagnosis of carcinoma of the cervix has been made; and</w:t>
            </w:r>
          </w:p>
          <w:p w:rsidR="00B83D61" w:rsidRPr="00F4319E" w:rsidRDefault="00B83D61" w:rsidP="007601FA">
            <w:pPr>
              <w:pStyle w:val="Tablea"/>
            </w:pPr>
            <w:r w:rsidRPr="00F4319E">
              <w:t>(b) the patient has been diagnosed with cervical cancer at FIGO stage 1B or greater (R) (NK) (Anaes.) (Contrast)</w:t>
            </w:r>
          </w:p>
        </w:tc>
        <w:tc>
          <w:tcPr>
            <w:tcW w:w="598" w:type="pct"/>
            <w:tcBorders>
              <w:bottom w:val="single" w:sz="4" w:space="0" w:color="auto"/>
            </w:tcBorders>
            <w:shd w:val="clear" w:color="auto" w:fill="auto"/>
          </w:tcPr>
          <w:p w:rsidR="00B83D61" w:rsidRPr="00F4319E" w:rsidRDefault="00B83D61" w:rsidP="007601FA">
            <w:pPr>
              <w:pStyle w:val="Tabletext"/>
              <w:tabs>
                <w:tab w:val="decimal" w:pos="400"/>
              </w:tabs>
              <w:jc w:val="right"/>
            </w:pPr>
            <w:r w:rsidRPr="00F4319E">
              <w:t>313.60</w:t>
            </w:r>
          </w:p>
        </w:tc>
      </w:tr>
      <w:tr w:rsidR="00B83D61" w:rsidRPr="00F4319E" w:rsidTr="007601FA">
        <w:tblPrEx>
          <w:tblLook w:val="0000" w:firstRow="0" w:lastRow="0" w:firstColumn="0" w:lastColumn="0" w:noHBand="0" w:noVBand="0"/>
        </w:tblPrEx>
        <w:tc>
          <w:tcPr>
            <w:tcW w:w="609" w:type="pct"/>
            <w:tcBorders>
              <w:bottom w:val="single" w:sz="4" w:space="0" w:color="auto"/>
            </w:tcBorders>
            <w:shd w:val="clear" w:color="auto" w:fill="auto"/>
          </w:tcPr>
          <w:p w:rsidR="00B83D61" w:rsidRPr="00F4319E" w:rsidRDefault="00B83D61" w:rsidP="007601FA">
            <w:pPr>
              <w:pStyle w:val="Tabletext"/>
            </w:pPr>
            <w:r w:rsidRPr="00F4319E">
              <w:t>63484</w:t>
            </w:r>
          </w:p>
        </w:tc>
        <w:tc>
          <w:tcPr>
            <w:tcW w:w="3793" w:type="pct"/>
            <w:tcBorders>
              <w:bottom w:val="single" w:sz="4" w:space="0" w:color="auto"/>
            </w:tcBorders>
            <w:shd w:val="clear" w:color="auto" w:fill="auto"/>
          </w:tcPr>
          <w:p w:rsidR="00B83D61" w:rsidRPr="00F4319E" w:rsidRDefault="00B83D61" w:rsidP="007601FA">
            <w:pPr>
              <w:pStyle w:val="Tabletext"/>
            </w:pPr>
            <w:r w:rsidRPr="00F4319E">
              <w:t>MRI—scan of the pelvis for the initial staging of rectal cancer, if:</w:t>
            </w:r>
          </w:p>
          <w:p w:rsidR="00B83D61" w:rsidRPr="00F4319E" w:rsidRDefault="00B83D61" w:rsidP="007601FA">
            <w:pPr>
              <w:pStyle w:val="Tablea"/>
            </w:pPr>
            <w:r w:rsidRPr="00F4319E">
              <w:t>(a) a phased array body coil is used; and</w:t>
            </w:r>
          </w:p>
          <w:p w:rsidR="00B83D61" w:rsidRPr="00F4319E" w:rsidRDefault="00B83D61" w:rsidP="007601FA">
            <w:pPr>
              <w:pStyle w:val="Tablea"/>
            </w:pPr>
            <w:r w:rsidRPr="00F4319E">
              <w:t>(b) the request for scan identifies that the indication is for the initial staging of rectal cancer (including cancer of the rectosigmoid and anorectum) (R) (NK) (Anaes.) (Contrast)</w:t>
            </w:r>
          </w:p>
        </w:tc>
        <w:tc>
          <w:tcPr>
            <w:tcW w:w="598" w:type="pct"/>
            <w:tcBorders>
              <w:bottom w:val="single" w:sz="4" w:space="0" w:color="auto"/>
            </w:tcBorders>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blPrEx>
          <w:tblLook w:val="0000" w:firstRow="0" w:lastRow="0" w:firstColumn="0" w:lastColumn="0" w:noHBand="0" w:noVBand="0"/>
        </w:tblPrEx>
        <w:tc>
          <w:tcPr>
            <w:tcW w:w="609" w:type="pct"/>
            <w:tcBorders>
              <w:bottom w:val="single" w:sz="4" w:space="0" w:color="auto"/>
            </w:tcBorders>
            <w:shd w:val="clear" w:color="auto" w:fill="auto"/>
          </w:tcPr>
          <w:p w:rsidR="00B83D61" w:rsidRPr="00F4319E" w:rsidRDefault="00B83D61" w:rsidP="007601FA">
            <w:pPr>
              <w:pStyle w:val="Tabletext"/>
            </w:pPr>
            <w:r w:rsidRPr="00F4319E">
              <w:t>63740</w:t>
            </w:r>
          </w:p>
        </w:tc>
        <w:tc>
          <w:tcPr>
            <w:tcW w:w="3793" w:type="pct"/>
            <w:tcBorders>
              <w:bottom w:val="single" w:sz="4" w:space="0" w:color="auto"/>
            </w:tcBorders>
            <w:shd w:val="clear" w:color="auto" w:fill="auto"/>
          </w:tcPr>
          <w:p w:rsidR="00B83D61" w:rsidRPr="00F4319E" w:rsidRDefault="00B83D61" w:rsidP="007601FA">
            <w:pPr>
              <w:pStyle w:val="Tabletext"/>
            </w:pPr>
            <w:r w:rsidRPr="00F4319E">
              <w:t>MRI—scan to evaluate small bowel Crohn’s disease if the service is provided to a patient for:</w:t>
            </w:r>
          </w:p>
          <w:p w:rsidR="00B83D61" w:rsidRPr="00F4319E" w:rsidRDefault="00B83D61" w:rsidP="007601FA">
            <w:pPr>
              <w:pStyle w:val="Tablea"/>
            </w:pPr>
            <w:r w:rsidRPr="00F4319E">
              <w:t>(a) evaluation of disease extent at time of initial diagnosis of Crohn’s disease; or</w:t>
            </w:r>
          </w:p>
          <w:p w:rsidR="00B83D61" w:rsidRPr="00F4319E" w:rsidRDefault="00B83D61" w:rsidP="007601FA">
            <w:pPr>
              <w:pStyle w:val="Tablea"/>
            </w:pPr>
            <w:r w:rsidRPr="00F4319E">
              <w:t>(b) evaluation of exacerbation, or suspected complications, of known Crohn’s disease; or</w:t>
            </w:r>
          </w:p>
          <w:p w:rsidR="00B83D61" w:rsidRPr="00F4319E" w:rsidRDefault="00B83D61" w:rsidP="007601FA">
            <w:pPr>
              <w:pStyle w:val="Tablea"/>
            </w:pPr>
            <w:r w:rsidRPr="00F4319E">
              <w:t>(c) evaluation of known or suspected Crohn’s disease in pregnancy; or</w:t>
            </w:r>
          </w:p>
          <w:p w:rsidR="00B83D61" w:rsidRPr="00F4319E" w:rsidRDefault="00B83D61" w:rsidP="007601FA">
            <w:pPr>
              <w:pStyle w:val="Tablea"/>
            </w:pPr>
            <w:r w:rsidRPr="00F4319E">
              <w:t>(d) assessment of change to therapy in a patient with small bowel Crohn’s disease (R) (K) (Contrast)</w:t>
            </w:r>
          </w:p>
        </w:tc>
        <w:tc>
          <w:tcPr>
            <w:tcW w:w="598" w:type="pct"/>
            <w:tcBorders>
              <w:bottom w:val="single" w:sz="4" w:space="0" w:color="auto"/>
            </w:tcBorders>
            <w:shd w:val="clear" w:color="auto" w:fill="auto"/>
          </w:tcPr>
          <w:p w:rsidR="00B83D61" w:rsidRPr="00F4319E" w:rsidRDefault="00B83D61" w:rsidP="007601FA">
            <w:pPr>
              <w:pStyle w:val="Tabletext"/>
              <w:tabs>
                <w:tab w:val="decimal" w:pos="400"/>
              </w:tabs>
              <w:jc w:val="right"/>
            </w:pPr>
            <w:r w:rsidRPr="00F4319E">
              <w:t>457.20</w:t>
            </w:r>
          </w:p>
        </w:tc>
      </w:tr>
      <w:tr w:rsidR="00B83D61" w:rsidRPr="00F4319E" w:rsidTr="007601FA">
        <w:tblPrEx>
          <w:tblLook w:val="0000" w:firstRow="0" w:lastRow="0" w:firstColumn="0" w:lastColumn="0" w:noHBand="0" w:noVBand="0"/>
        </w:tblPrEx>
        <w:tc>
          <w:tcPr>
            <w:tcW w:w="609" w:type="pct"/>
            <w:tcBorders>
              <w:bottom w:val="single" w:sz="4" w:space="0" w:color="auto"/>
            </w:tcBorders>
            <w:shd w:val="clear" w:color="auto" w:fill="auto"/>
          </w:tcPr>
          <w:p w:rsidR="00B83D61" w:rsidRPr="00F4319E" w:rsidRDefault="00B83D61" w:rsidP="007601FA">
            <w:pPr>
              <w:pStyle w:val="Tabletext"/>
            </w:pPr>
            <w:r w:rsidRPr="00F4319E">
              <w:t>63741</w:t>
            </w:r>
          </w:p>
        </w:tc>
        <w:tc>
          <w:tcPr>
            <w:tcW w:w="3793" w:type="pct"/>
            <w:tcBorders>
              <w:bottom w:val="single" w:sz="4" w:space="0" w:color="auto"/>
            </w:tcBorders>
            <w:shd w:val="clear" w:color="auto" w:fill="auto"/>
          </w:tcPr>
          <w:p w:rsidR="00B83D61" w:rsidRPr="00F4319E" w:rsidRDefault="00B83D61" w:rsidP="007601FA">
            <w:pPr>
              <w:pStyle w:val="Tabletext"/>
            </w:pPr>
            <w:r w:rsidRPr="00F4319E">
              <w:t>MRI—scan with enteroclysis for Crohn’s disease if the service is related to item</w:t>
            </w:r>
            <w:r w:rsidR="00F4319E" w:rsidRPr="00F4319E">
              <w:t> </w:t>
            </w:r>
            <w:r w:rsidRPr="00F4319E">
              <w:t>63740 (R) (K)</w:t>
            </w:r>
          </w:p>
        </w:tc>
        <w:tc>
          <w:tcPr>
            <w:tcW w:w="598" w:type="pct"/>
            <w:tcBorders>
              <w:bottom w:val="single" w:sz="4" w:space="0" w:color="auto"/>
            </w:tcBorders>
            <w:shd w:val="clear" w:color="auto" w:fill="auto"/>
          </w:tcPr>
          <w:p w:rsidR="00B83D61" w:rsidRPr="00F4319E" w:rsidRDefault="00B83D61" w:rsidP="007601FA">
            <w:pPr>
              <w:pStyle w:val="Tabletext"/>
              <w:tabs>
                <w:tab w:val="decimal" w:pos="400"/>
              </w:tabs>
              <w:jc w:val="right"/>
            </w:pPr>
            <w:r w:rsidRPr="00F4319E">
              <w:t>265.25</w:t>
            </w:r>
          </w:p>
        </w:tc>
      </w:tr>
      <w:tr w:rsidR="00B83D61" w:rsidRPr="00F4319E" w:rsidTr="007601FA">
        <w:tblPrEx>
          <w:tblLook w:val="0000" w:firstRow="0" w:lastRow="0" w:firstColumn="0" w:lastColumn="0" w:noHBand="0" w:noVBand="0"/>
        </w:tblPrEx>
        <w:tc>
          <w:tcPr>
            <w:tcW w:w="609" w:type="pct"/>
            <w:tcBorders>
              <w:bottom w:val="single" w:sz="4" w:space="0" w:color="auto"/>
            </w:tcBorders>
            <w:shd w:val="clear" w:color="auto" w:fill="auto"/>
          </w:tcPr>
          <w:p w:rsidR="00B83D61" w:rsidRPr="00F4319E" w:rsidRDefault="00B83D61" w:rsidP="007601FA">
            <w:pPr>
              <w:pStyle w:val="Tabletext"/>
            </w:pPr>
            <w:r w:rsidRPr="00F4319E">
              <w:t>63743</w:t>
            </w:r>
          </w:p>
        </w:tc>
        <w:tc>
          <w:tcPr>
            <w:tcW w:w="3793" w:type="pct"/>
            <w:tcBorders>
              <w:bottom w:val="single" w:sz="4" w:space="0" w:color="auto"/>
            </w:tcBorders>
            <w:shd w:val="clear" w:color="auto" w:fill="auto"/>
          </w:tcPr>
          <w:p w:rsidR="00B83D61" w:rsidRPr="00F4319E" w:rsidRDefault="00B83D61" w:rsidP="007601FA">
            <w:pPr>
              <w:pStyle w:val="Tabletext"/>
            </w:pPr>
            <w:r w:rsidRPr="00F4319E">
              <w:t>MRI—scan for fistulising perianal Crohn’s disease if the service is provided to a patient for:</w:t>
            </w:r>
          </w:p>
          <w:p w:rsidR="00B83D61" w:rsidRPr="00F4319E" w:rsidRDefault="00B83D61" w:rsidP="007601FA">
            <w:pPr>
              <w:pStyle w:val="Tablea"/>
            </w:pPr>
            <w:r w:rsidRPr="00F4319E">
              <w:t>(a) evaluation of pelvic sepsis and fistulas associated with established or suspected Crohn’s disease; or</w:t>
            </w:r>
          </w:p>
          <w:p w:rsidR="00B83D61" w:rsidRPr="00F4319E" w:rsidRDefault="00B83D61" w:rsidP="007601FA">
            <w:pPr>
              <w:pStyle w:val="Tablea"/>
            </w:pPr>
            <w:r w:rsidRPr="00F4319E">
              <w:t>(b) assessment of change to therapy of pelvis sepsis and fistulas from Crohn’s disease (R) (K) (Contrast)</w:t>
            </w:r>
          </w:p>
        </w:tc>
        <w:tc>
          <w:tcPr>
            <w:tcW w:w="598" w:type="pct"/>
            <w:tcBorders>
              <w:bottom w:val="single" w:sz="4" w:space="0" w:color="auto"/>
            </w:tcBorders>
            <w:shd w:val="clear" w:color="auto" w:fill="auto"/>
          </w:tcPr>
          <w:p w:rsidR="00B83D61" w:rsidRPr="00F4319E" w:rsidRDefault="00B83D61" w:rsidP="007601FA">
            <w:pPr>
              <w:pStyle w:val="Tabletext"/>
              <w:tabs>
                <w:tab w:val="decimal" w:pos="400"/>
              </w:tabs>
              <w:jc w:val="right"/>
            </w:pPr>
            <w:r w:rsidRPr="00F4319E">
              <w:t>403.20</w:t>
            </w:r>
          </w:p>
        </w:tc>
      </w:tr>
      <w:tr w:rsidR="00B83D61" w:rsidRPr="00F4319E" w:rsidTr="007601FA">
        <w:tblPrEx>
          <w:tblLook w:val="0000" w:firstRow="0" w:lastRow="0" w:firstColumn="0" w:lastColumn="0" w:noHBand="0" w:noVBand="0"/>
        </w:tblPrEx>
        <w:tc>
          <w:tcPr>
            <w:tcW w:w="609" w:type="pct"/>
            <w:tcBorders>
              <w:bottom w:val="single" w:sz="4" w:space="0" w:color="auto"/>
            </w:tcBorders>
            <w:shd w:val="clear" w:color="auto" w:fill="auto"/>
          </w:tcPr>
          <w:p w:rsidR="00B83D61" w:rsidRPr="00F4319E" w:rsidRDefault="00B83D61" w:rsidP="007601FA">
            <w:pPr>
              <w:pStyle w:val="Tabletext"/>
            </w:pPr>
            <w:r w:rsidRPr="00F4319E">
              <w:t>63744</w:t>
            </w:r>
          </w:p>
        </w:tc>
        <w:tc>
          <w:tcPr>
            <w:tcW w:w="3793" w:type="pct"/>
            <w:tcBorders>
              <w:bottom w:val="single" w:sz="4" w:space="0" w:color="auto"/>
            </w:tcBorders>
            <w:shd w:val="clear" w:color="auto" w:fill="auto"/>
          </w:tcPr>
          <w:p w:rsidR="00B83D61" w:rsidRPr="00F4319E" w:rsidRDefault="00B83D61" w:rsidP="007601FA">
            <w:pPr>
              <w:pStyle w:val="Tabletext"/>
            </w:pPr>
            <w:r w:rsidRPr="00F4319E">
              <w:t>MRI—scan to evaluate small bowel Crohn’s disease if the service is provided to a patient for:</w:t>
            </w:r>
          </w:p>
          <w:p w:rsidR="00B83D61" w:rsidRPr="00F4319E" w:rsidRDefault="00B83D61" w:rsidP="007601FA">
            <w:pPr>
              <w:pStyle w:val="Tablea"/>
            </w:pPr>
            <w:r w:rsidRPr="00F4319E">
              <w:t>(a) evaluation of disease extent at time of initial diagnosis of Crohn’s disease; or</w:t>
            </w:r>
          </w:p>
          <w:p w:rsidR="00B83D61" w:rsidRPr="00F4319E" w:rsidRDefault="00B83D61" w:rsidP="007601FA">
            <w:pPr>
              <w:pStyle w:val="Tablea"/>
            </w:pPr>
            <w:r w:rsidRPr="00F4319E">
              <w:t>(b) evaluation of exacerbation, or suspected complications, of known Crohn’s disease; or</w:t>
            </w:r>
          </w:p>
          <w:p w:rsidR="00B83D61" w:rsidRPr="00F4319E" w:rsidRDefault="00B83D61" w:rsidP="007601FA">
            <w:pPr>
              <w:pStyle w:val="Tablea"/>
            </w:pPr>
            <w:r w:rsidRPr="00F4319E">
              <w:t>(c) evaluation of known or suspected Crohn’s disease in pregnancy; or</w:t>
            </w:r>
          </w:p>
          <w:p w:rsidR="00B83D61" w:rsidRPr="00F4319E" w:rsidRDefault="00B83D61" w:rsidP="007601FA">
            <w:pPr>
              <w:pStyle w:val="Tablea"/>
            </w:pPr>
            <w:r w:rsidRPr="00F4319E">
              <w:t>(d) assessment of change to therapy in a patient with small bowel Crohn’s disease (R) (NK) (Contrast)</w:t>
            </w:r>
          </w:p>
        </w:tc>
        <w:tc>
          <w:tcPr>
            <w:tcW w:w="598" w:type="pct"/>
            <w:tcBorders>
              <w:bottom w:val="single" w:sz="4" w:space="0" w:color="auto"/>
            </w:tcBorders>
            <w:shd w:val="clear" w:color="auto" w:fill="auto"/>
          </w:tcPr>
          <w:p w:rsidR="00B83D61" w:rsidRPr="00F4319E" w:rsidRDefault="00B83D61" w:rsidP="007601FA">
            <w:pPr>
              <w:pStyle w:val="Tabletext"/>
              <w:tabs>
                <w:tab w:val="decimal" w:pos="400"/>
              </w:tabs>
              <w:jc w:val="right"/>
            </w:pPr>
            <w:r w:rsidRPr="00F4319E">
              <w:t>228.60</w:t>
            </w:r>
          </w:p>
        </w:tc>
      </w:tr>
      <w:tr w:rsidR="00B83D61" w:rsidRPr="00F4319E" w:rsidTr="007601FA">
        <w:tblPrEx>
          <w:tblLook w:val="0000" w:firstRow="0" w:lastRow="0" w:firstColumn="0" w:lastColumn="0" w:noHBand="0" w:noVBand="0"/>
        </w:tblPrEx>
        <w:tc>
          <w:tcPr>
            <w:tcW w:w="609" w:type="pct"/>
            <w:tcBorders>
              <w:bottom w:val="single" w:sz="4" w:space="0" w:color="auto"/>
            </w:tcBorders>
            <w:shd w:val="clear" w:color="auto" w:fill="auto"/>
          </w:tcPr>
          <w:p w:rsidR="00B83D61" w:rsidRPr="00F4319E" w:rsidRDefault="00B83D61" w:rsidP="007601FA">
            <w:pPr>
              <w:pStyle w:val="Tabletext"/>
            </w:pPr>
            <w:r w:rsidRPr="00F4319E">
              <w:t>63746</w:t>
            </w:r>
          </w:p>
        </w:tc>
        <w:tc>
          <w:tcPr>
            <w:tcW w:w="3793" w:type="pct"/>
            <w:tcBorders>
              <w:bottom w:val="single" w:sz="4" w:space="0" w:color="auto"/>
            </w:tcBorders>
            <w:shd w:val="clear" w:color="auto" w:fill="auto"/>
          </w:tcPr>
          <w:p w:rsidR="00B83D61" w:rsidRPr="00F4319E" w:rsidRDefault="00B83D61" w:rsidP="007601FA">
            <w:pPr>
              <w:pStyle w:val="Tabletext"/>
            </w:pPr>
            <w:r w:rsidRPr="00F4319E">
              <w:t>MRI—scan with enteroclysis for Crohn’s disease if the service is related to item</w:t>
            </w:r>
            <w:r w:rsidR="00F4319E" w:rsidRPr="00F4319E">
              <w:t> </w:t>
            </w:r>
            <w:r w:rsidRPr="00F4319E">
              <w:t>63744 (R) (NK)</w:t>
            </w:r>
          </w:p>
        </w:tc>
        <w:tc>
          <w:tcPr>
            <w:tcW w:w="598" w:type="pct"/>
            <w:tcBorders>
              <w:bottom w:val="single" w:sz="4" w:space="0" w:color="auto"/>
            </w:tcBorders>
            <w:shd w:val="clear" w:color="auto" w:fill="auto"/>
          </w:tcPr>
          <w:p w:rsidR="00B83D61" w:rsidRPr="00F4319E" w:rsidRDefault="00B83D61" w:rsidP="007601FA">
            <w:pPr>
              <w:pStyle w:val="Tabletext"/>
              <w:tabs>
                <w:tab w:val="decimal" w:pos="400"/>
              </w:tabs>
              <w:jc w:val="right"/>
            </w:pPr>
            <w:r w:rsidRPr="00F4319E">
              <w:t>132.65</w:t>
            </w:r>
          </w:p>
        </w:tc>
      </w:tr>
      <w:tr w:rsidR="00B83D61" w:rsidRPr="00F4319E" w:rsidTr="007601FA">
        <w:tblPrEx>
          <w:tblLook w:val="0000" w:firstRow="0" w:lastRow="0" w:firstColumn="0" w:lastColumn="0" w:noHBand="0" w:noVBand="0"/>
        </w:tblPrEx>
        <w:tc>
          <w:tcPr>
            <w:tcW w:w="609" w:type="pct"/>
            <w:tcBorders>
              <w:bottom w:val="single" w:sz="12" w:space="0" w:color="auto"/>
            </w:tcBorders>
            <w:shd w:val="clear" w:color="auto" w:fill="auto"/>
          </w:tcPr>
          <w:p w:rsidR="00B83D61" w:rsidRPr="00F4319E" w:rsidRDefault="00B83D61" w:rsidP="007601FA">
            <w:pPr>
              <w:pStyle w:val="Tabletext"/>
            </w:pPr>
            <w:r w:rsidRPr="00F4319E">
              <w:t>63747</w:t>
            </w:r>
          </w:p>
        </w:tc>
        <w:tc>
          <w:tcPr>
            <w:tcW w:w="3793" w:type="pct"/>
            <w:tcBorders>
              <w:bottom w:val="single" w:sz="12" w:space="0" w:color="auto"/>
            </w:tcBorders>
            <w:shd w:val="clear" w:color="auto" w:fill="auto"/>
          </w:tcPr>
          <w:p w:rsidR="00B83D61" w:rsidRPr="00F4319E" w:rsidRDefault="00B83D61" w:rsidP="007601FA">
            <w:pPr>
              <w:pStyle w:val="Tabletext"/>
            </w:pPr>
            <w:r w:rsidRPr="00F4319E">
              <w:t>MRI—scan for fistulising perianal Crohn’s disease if the service is provided to patients for:</w:t>
            </w:r>
          </w:p>
          <w:p w:rsidR="00B83D61" w:rsidRPr="00F4319E" w:rsidRDefault="00B83D61" w:rsidP="007601FA">
            <w:pPr>
              <w:pStyle w:val="Tablea"/>
            </w:pPr>
            <w:r w:rsidRPr="00F4319E">
              <w:t>(a) evaluation of pelvic sepsis and fistulas associated with established or suspected Crohn’s disease; or</w:t>
            </w:r>
          </w:p>
          <w:p w:rsidR="00B83D61" w:rsidRPr="00F4319E" w:rsidRDefault="00B83D61" w:rsidP="007601FA">
            <w:pPr>
              <w:pStyle w:val="Tablea"/>
            </w:pPr>
            <w:r w:rsidRPr="00F4319E">
              <w:t>(b) assessment of change to therapy of pelvis sepsis and fistulas from Crohn’s disease (R) (NK) (Contrast)</w:t>
            </w:r>
          </w:p>
        </w:tc>
        <w:tc>
          <w:tcPr>
            <w:tcW w:w="598" w:type="pct"/>
            <w:tcBorders>
              <w:bottom w:val="single" w:sz="12" w:space="0" w:color="auto"/>
            </w:tcBorders>
            <w:shd w:val="clear" w:color="auto" w:fill="auto"/>
          </w:tcPr>
          <w:p w:rsidR="00B83D61" w:rsidRPr="00F4319E" w:rsidRDefault="00B83D61" w:rsidP="007601FA">
            <w:pPr>
              <w:pStyle w:val="Tabletext"/>
              <w:tabs>
                <w:tab w:val="decimal" w:pos="400"/>
              </w:tabs>
              <w:jc w:val="right"/>
            </w:pPr>
            <w:r w:rsidRPr="00F4319E">
              <w:t>201.60</w:t>
            </w:r>
          </w:p>
        </w:tc>
      </w:tr>
    </w:tbl>
    <w:p w:rsidR="00B83D61" w:rsidRPr="00F4319E" w:rsidRDefault="00B83D61" w:rsidP="00B83D61">
      <w:pPr>
        <w:pStyle w:val="ActHead4"/>
      </w:pPr>
      <w:bookmarkStart w:id="82" w:name="_Toc514749789"/>
      <w:r w:rsidRPr="00F4319E">
        <w:rPr>
          <w:rStyle w:val="CharSubdNo"/>
        </w:rPr>
        <w:t>Subdivision D</w:t>
      </w:r>
      <w:r w:rsidRPr="00F4319E">
        <w:t>—</w:t>
      </w:r>
      <w:r w:rsidRPr="00F4319E">
        <w:rPr>
          <w:rStyle w:val="CharSubdText"/>
        </w:rPr>
        <w:t>Subgroups 21 and 22 of Group I5</w:t>
      </w:r>
      <w:bookmarkEnd w:id="82"/>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I5—Magnetic resonance imaging</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shd w:val="clear" w:color="auto" w:fill="auto"/>
            <w:hideMark/>
          </w:tcPr>
          <w:p w:rsidR="00B83D61" w:rsidRPr="00F4319E" w:rsidRDefault="00B83D61" w:rsidP="007601FA">
            <w:pPr>
              <w:pStyle w:val="TableHeading"/>
            </w:pPr>
            <w:r w:rsidRPr="00F4319E">
              <w:t>Subgroup 21—Scan of body—for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63482</w:t>
            </w:r>
          </w:p>
        </w:tc>
        <w:tc>
          <w:tcPr>
            <w:tcW w:w="3793" w:type="pct"/>
            <w:shd w:val="clear" w:color="auto" w:fill="auto"/>
            <w:hideMark/>
          </w:tcPr>
          <w:p w:rsidR="00B83D61" w:rsidRPr="00F4319E" w:rsidRDefault="00B83D61" w:rsidP="007601FA">
            <w:pPr>
              <w:pStyle w:val="Tabletext"/>
            </w:pPr>
            <w:r w:rsidRPr="00F4319E">
              <w:t>MRI—scan of pancreas and biliary tree for suspected biliary or pancreatic pathology (R) (K) (Anaes.)</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blPrEx>
          <w:tblLook w:val="0000" w:firstRow="0" w:lastRow="0" w:firstColumn="0" w:lastColumn="0" w:noHBand="0" w:noVBand="0"/>
        </w:tblPrEx>
        <w:tc>
          <w:tcPr>
            <w:tcW w:w="609" w:type="pct"/>
            <w:shd w:val="clear" w:color="auto" w:fill="auto"/>
          </w:tcPr>
          <w:p w:rsidR="00B83D61" w:rsidRPr="00F4319E" w:rsidRDefault="00B83D61" w:rsidP="007601FA">
            <w:pPr>
              <w:pStyle w:val="Tabletext"/>
            </w:pPr>
            <w:r w:rsidRPr="00F4319E">
              <w:t>63486</w:t>
            </w:r>
          </w:p>
        </w:tc>
        <w:tc>
          <w:tcPr>
            <w:tcW w:w="3793" w:type="pct"/>
            <w:shd w:val="clear" w:color="auto" w:fill="auto"/>
          </w:tcPr>
          <w:p w:rsidR="00B83D61" w:rsidRPr="00F4319E" w:rsidRDefault="00B83D61" w:rsidP="007601FA">
            <w:pPr>
              <w:pStyle w:val="Tabletext"/>
            </w:pPr>
            <w:r w:rsidRPr="00F4319E">
              <w:t>MRI—scan of pancreas and biliary tree for suspected biliary or pancreatic pathology (R) (NK) (Anaes.)</w:t>
            </w:r>
          </w:p>
        </w:tc>
        <w:tc>
          <w:tcPr>
            <w:tcW w:w="598" w:type="pct"/>
            <w:shd w:val="clear" w:color="auto" w:fill="auto"/>
          </w:tcPr>
          <w:p w:rsidR="00B83D61" w:rsidRPr="00F4319E" w:rsidRDefault="00B83D61" w:rsidP="007601FA">
            <w:pPr>
              <w:pStyle w:val="Tabletext"/>
              <w:tabs>
                <w:tab w:val="decimal" w:pos="400"/>
              </w:tabs>
              <w:jc w:val="right"/>
            </w:pPr>
            <w:r w:rsidRPr="00F4319E">
              <w:t>201.60</w:t>
            </w:r>
          </w:p>
        </w:tc>
      </w:tr>
      <w:tr w:rsidR="00B83D61" w:rsidRPr="00F4319E" w:rsidTr="007601FA">
        <w:tc>
          <w:tcPr>
            <w:tcW w:w="5000" w:type="pct"/>
            <w:gridSpan w:val="3"/>
            <w:shd w:val="clear" w:color="auto" w:fill="auto"/>
            <w:hideMark/>
          </w:tcPr>
          <w:p w:rsidR="00B83D61" w:rsidRPr="00F4319E" w:rsidRDefault="00B83D61" w:rsidP="007601FA">
            <w:pPr>
              <w:pStyle w:val="TableHeading"/>
            </w:pPr>
            <w:r w:rsidRPr="00F4319E">
              <w:t>Subgroup 22—Modifying items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63491</w:t>
            </w:r>
          </w:p>
        </w:tc>
        <w:tc>
          <w:tcPr>
            <w:tcW w:w="3793" w:type="pct"/>
            <w:shd w:val="clear" w:color="auto" w:fill="auto"/>
            <w:hideMark/>
          </w:tcPr>
          <w:p w:rsidR="00B83D61" w:rsidRPr="00F4319E" w:rsidRDefault="00B83D61" w:rsidP="007601FA">
            <w:pPr>
              <w:pStyle w:val="Tabletext"/>
            </w:pPr>
            <w:r w:rsidRPr="00F4319E">
              <w:t>MRI or MRA service to which an item in this Group (other than an item in this Subgroup) applies if:</w:t>
            </w:r>
          </w:p>
          <w:p w:rsidR="00B83D61" w:rsidRPr="00F4319E" w:rsidRDefault="00B83D61" w:rsidP="007601FA">
            <w:pPr>
              <w:pStyle w:val="Tablea"/>
            </w:pPr>
            <w:r w:rsidRPr="00F4319E">
              <w:t>(a) the service is performed in accordance with clause</w:t>
            </w:r>
            <w:r w:rsidR="00F4319E" w:rsidRPr="00F4319E">
              <w:t> </w:t>
            </w:r>
            <w:r w:rsidRPr="00F4319E">
              <w:t>2.5.1; and</w:t>
            </w:r>
          </w:p>
          <w:p w:rsidR="00B83D61" w:rsidRPr="00F4319E" w:rsidRDefault="00B83D61" w:rsidP="007601FA">
            <w:pPr>
              <w:pStyle w:val="Tablea"/>
            </w:pPr>
            <w:r w:rsidRPr="00F4319E">
              <w:t>(b) the item for the service includes in its description ‘(Contrast)’; and</w:t>
            </w:r>
          </w:p>
          <w:p w:rsidR="00B83D61" w:rsidRPr="00F4319E" w:rsidRDefault="00B83D61" w:rsidP="007601FA">
            <w:pPr>
              <w:pStyle w:val="Tablea"/>
            </w:pPr>
            <w:r w:rsidRPr="00F4319E">
              <w:t>(c) the service is performed using a contrast agent</w:t>
            </w:r>
          </w:p>
        </w:tc>
        <w:tc>
          <w:tcPr>
            <w:tcW w:w="598" w:type="pct"/>
            <w:shd w:val="clear" w:color="auto" w:fill="auto"/>
            <w:hideMark/>
          </w:tcPr>
          <w:p w:rsidR="00B83D61" w:rsidRPr="00F4319E" w:rsidRDefault="00B83D61" w:rsidP="007601FA">
            <w:pPr>
              <w:pStyle w:val="Tabletext"/>
              <w:tabs>
                <w:tab w:val="decimal" w:pos="400"/>
              </w:tabs>
              <w:jc w:val="right"/>
            </w:pPr>
            <w:r w:rsidRPr="00F4319E">
              <w:t>44.80</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63494</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MRI or MRA service to which an item in this Group (other than an item in this Subgroup) applies if:</w:t>
            </w:r>
          </w:p>
          <w:p w:rsidR="00B83D61" w:rsidRPr="00F4319E" w:rsidRDefault="00B83D61" w:rsidP="007601FA">
            <w:pPr>
              <w:pStyle w:val="Tablea"/>
            </w:pPr>
            <w:r w:rsidRPr="00F4319E">
              <w:t>(a) the service is performed in accordance with clause</w:t>
            </w:r>
            <w:r w:rsidR="00F4319E" w:rsidRPr="00F4319E">
              <w:t> </w:t>
            </w:r>
            <w:r w:rsidRPr="00F4319E">
              <w:t>2.5.1; and</w:t>
            </w:r>
          </w:p>
          <w:p w:rsidR="00B83D61" w:rsidRPr="00F4319E" w:rsidRDefault="00B83D61" w:rsidP="007601FA">
            <w:pPr>
              <w:pStyle w:val="Tablea"/>
            </w:pPr>
            <w:r w:rsidRPr="00F4319E">
              <w:t>(b) the service is performed on a person using intravenous or intra muscular sedation</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44.80</w:t>
            </w:r>
          </w:p>
        </w:tc>
      </w:tr>
      <w:tr w:rsidR="00B83D61" w:rsidRPr="00F4319E" w:rsidTr="007601FA">
        <w:trPr>
          <w:trHeight w:val="87"/>
        </w:trPr>
        <w:tc>
          <w:tcPr>
            <w:tcW w:w="609" w:type="pct"/>
            <w:tcBorders>
              <w:bottom w:val="single" w:sz="12" w:space="0" w:color="auto"/>
            </w:tcBorders>
            <w:shd w:val="clear" w:color="auto" w:fill="auto"/>
            <w:hideMark/>
          </w:tcPr>
          <w:p w:rsidR="00B83D61" w:rsidRPr="00F4319E" w:rsidRDefault="00B83D61" w:rsidP="007601FA">
            <w:pPr>
              <w:pStyle w:val="Tabletext"/>
            </w:pPr>
            <w:r w:rsidRPr="00F4319E">
              <w:t>63497</w:t>
            </w:r>
          </w:p>
        </w:tc>
        <w:tc>
          <w:tcPr>
            <w:tcW w:w="3793" w:type="pct"/>
            <w:tcBorders>
              <w:bottom w:val="single" w:sz="12" w:space="0" w:color="auto"/>
            </w:tcBorders>
            <w:shd w:val="clear" w:color="auto" w:fill="auto"/>
            <w:hideMark/>
          </w:tcPr>
          <w:p w:rsidR="00B83D61" w:rsidRPr="00F4319E" w:rsidRDefault="00B83D61" w:rsidP="007601FA">
            <w:pPr>
              <w:pStyle w:val="Tabletext"/>
            </w:pPr>
            <w:r w:rsidRPr="00F4319E">
              <w:t>MRI or MRA service to which an item in this Group (other than an item in this Subgroup) applies if:</w:t>
            </w:r>
          </w:p>
          <w:p w:rsidR="00B83D61" w:rsidRPr="00F4319E" w:rsidRDefault="00B83D61" w:rsidP="007601FA">
            <w:pPr>
              <w:pStyle w:val="Tablea"/>
            </w:pPr>
            <w:r w:rsidRPr="00F4319E">
              <w:t>(a) the service is performed in accordance with clause</w:t>
            </w:r>
            <w:r w:rsidR="00F4319E" w:rsidRPr="00F4319E">
              <w:t> </w:t>
            </w:r>
            <w:r w:rsidRPr="00F4319E">
              <w:t>2.5.1; and</w:t>
            </w:r>
          </w:p>
          <w:p w:rsidR="00B83D61" w:rsidRPr="00F4319E" w:rsidRDefault="00B83D61" w:rsidP="007601FA">
            <w:pPr>
              <w:pStyle w:val="Tablea"/>
            </w:pPr>
            <w:r w:rsidRPr="00F4319E">
              <w:t>(b) the service is performed on a person under anaesthetic in the presence of a medical practitioner who is qualified to perform an anaesthetic</w:t>
            </w:r>
          </w:p>
        </w:tc>
        <w:tc>
          <w:tcPr>
            <w:tcW w:w="598" w:type="pct"/>
            <w:tcBorders>
              <w:bottom w:val="single" w:sz="12" w:space="0" w:color="auto"/>
            </w:tcBorders>
            <w:shd w:val="clear" w:color="auto" w:fill="auto"/>
            <w:hideMark/>
          </w:tcPr>
          <w:p w:rsidR="00B83D61" w:rsidRPr="00F4319E" w:rsidRDefault="00B83D61" w:rsidP="007601FA">
            <w:pPr>
              <w:pStyle w:val="Tabletext"/>
              <w:tabs>
                <w:tab w:val="decimal" w:pos="400"/>
              </w:tabs>
              <w:jc w:val="right"/>
            </w:pPr>
            <w:r w:rsidRPr="00F4319E">
              <w:t>156.80</w:t>
            </w:r>
          </w:p>
        </w:tc>
      </w:tr>
    </w:tbl>
    <w:p w:rsidR="00B83D61" w:rsidRPr="00F4319E" w:rsidRDefault="00B83D61" w:rsidP="00B83D61">
      <w:pPr>
        <w:pStyle w:val="notetext"/>
      </w:pPr>
      <w:r w:rsidRPr="00F4319E">
        <w:t>Note:</w:t>
      </w:r>
      <w:r w:rsidRPr="00F4319E">
        <w:tab/>
        <w:t>Subgroups 23 to 32 of Group I5 of this table are set out in a determination made under subsection</w:t>
      </w:r>
      <w:r w:rsidR="00F4319E" w:rsidRPr="00F4319E">
        <w:t> </w:t>
      </w:r>
      <w:r w:rsidRPr="00F4319E">
        <w:t>3C(1) of the Act.</w:t>
      </w:r>
    </w:p>
    <w:p w:rsidR="00B83D61" w:rsidRPr="00F4319E" w:rsidRDefault="00B83D61" w:rsidP="00B83D61">
      <w:pPr>
        <w:pStyle w:val="ActHead4"/>
      </w:pPr>
      <w:bookmarkStart w:id="83" w:name="_Toc514749790"/>
      <w:r w:rsidRPr="00F4319E">
        <w:rPr>
          <w:rStyle w:val="CharSubdNo"/>
        </w:rPr>
        <w:t>Subdivision E</w:t>
      </w:r>
      <w:r w:rsidRPr="00F4319E">
        <w:t>—</w:t>
      </w:r>
      <w:r w:rsidRPr="00F4319E">
        <w:rPr>
          <w:rStyle w:val="CharSubdText"/>
        </w:rPr>
        <w:t>Subgroup 33 of Group I5</w:t>
      </w:r>
      <w:bookmarkEnd w:id="83"/>
    </w:p>
    <w:p w:rsidR="00B83D61" w:rsidRPr="00F4319E" w:rsidRDefault="00B83D61" w:rsidP="00B83D61">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I5—Magnetic resonance imaging</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shd w:val="clear" w:color="auto" w:fill="auto"/>
            <w:hideMark/>
          </w:tcPr>
          <w:p w:rsidR="00B83D61" w:rsidRPr="00F4319E" w:rsidRDefault="00B83D61" w:rsidP="007601FA">
            <w:pPr>
              <w:pStyle w:val="TableHeading"/>
              <w:rPr>
                <w:caps/>
              </w:rPr>
            </w:pPr>
            <w:r w:rsidRPr="00F4319E">
              <w:t>Subgroup 33—Scan of body—for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63507</w:t>
            </w:r>
          </w:p>
        </w:tc>
        <w:tc>
          <w:tcPr>
            <w:tcW w:w="3793" w:type="pct"/>
            <w:shd w:val="clear" w:color="auto" w:fill="auto"/>
            <w:hideMark/>
          </w:tcPr>
          <w:p w:rsidR="00B83D61" w:rsidRPr="00F4319E" w:rsidRDefault="00B83D61" w:rsidP="007601FA">
            <w:pPr>
              <w:pStyle w:val="Tabletext"/>
            </w:pPr>
            <w:r w:rsidRPr="00F4319E">
              <w:t>MRI—scan of head for a patient under 16 years if the service is for:</w:t>
            </w:r>
          </w:p>
          <w:p w:rsidR="00B83D61" w:rsidRPr="00F4319E" w:rsidRDefault="00B83D61" w:rsidP="007601FA">
            <w:pPr>
              <w:pStyle w:val="Tablea"/>
            </w:pPr>
            <w:r w:rsidRPr="00F4319E">
              <w:t>(a) an unexplained seizure; or</w:t>
            </w:r>
          </w:p>
          <w:p w:rsidR="00B83D61" w:rsidRPr="00F4319E" w:rsidRDefault="00B83D61" w:rsidP="007601FA">
            <w:pPr>
              <w:pStyle w:val="Tablea"/>
            </w:pPr>
            <w:r w:rsidRPr="00F4319E">
              <w:t>(b) an unexplained headache if significant pathology is suspected; or</w:t>
            </w:r>
          </w:p>
          <w:p w:rsidR="00B83D61" w:rsidRPr="00F4319E" w:rsidRDefault="00B83D61" w:rsidP="007601FA">
            <w:pPr>
              <w:pStyle w:val="Tablea"/>
            </w:pPr>
            <w:r w:rsidRPr="00F4319E">
              <w:t>(c) paranasal sinus pathology that has not responded to conservative therapy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63508</w:t>
            </w:r>
          </w:p>
        </w:tc>
        <w:tc>
          <w:tcPr>
            <w:tcW w:w="3793" w:type="pct"/>
            <w:shd w:val="clear" w:color="auto" w:fill="auto"/>
            <w:hideMark/>
          </w:tcPr>
          <w:p w:rsidR="00B83D61" w:rsidRPr="00F4319E" w:rsidRDefault="00B83D61" w:rsidP="007601FA">
            <w:pPr>
              <w:pStyle w:val="Tabletext"/>
            </w:pPr>
            <w:r w:rsidRPr="00F4319E">
              <w:t>MRI—scan of head for a patient under 16 years if the service is for:</w:t>
            </w:r>
          </w:p>
          <w:p w:rsidR="00B83D61" w:rsidRPr="00F4319E" w:rsidRDefault="00B83D61" w:rsidP="007601FA">
            <w:pPr>
              <w:pStyle w:val="Tablea"/>
            </w:pPr>
            <w:r w:rsidRPr="00F4319E">
              <w:t>(a) an unexplained seizure; or</w:t>
            </w:r>
          </w:p>
          <w:p w:rsidR="00B83D61" w:rsidRPr="00F4319E" w:rsidRDefault="00B83D61" w:rsidP="007601FA">
            <w:pPr>
              <w:pStyle w:val="Tablea"/>
            </w:pPr>
            <w:r w:rsidRPr="00F4319E">
              <w:t>(b) an unexplained headache if significant pathology is suspected; or</w:t>
            </w:r>
          </w:p>
          <w:p w:rsidR="00B83D61" w:rsidRPr="00F4319E" w:rsidRDefault="00B83D61" w:rsidP="007601FA">
            <w:pPr>
              <w:pStyle w:val="Tablea"/>
            </w:pPr>
            <w:r w:rsidRPr="00F4319E">
              <w:t>(c) paranasal sinus pathology that has not responded to conservative therapy (R) (NK)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201.60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63510</w:t>
            </w:r>
          </w:p>
        </w:tc>
        <w:tc>
          <w:tcPr>
            <w:tcW w:w="3793" w:type="pct"/>
            <w:shd w:val="clear" w:color="auto" w:fill="auto"/>
            <w:hideMark/>
          </w:tcPr>
          <w:p w:rsidR="00B83D61" w:rsidRPr="00F4319E" w:rsidRDefault="00B83D61" w:rsidP="007601FA">
            <w:pPr>
              <w:pStyle w:val="Tabletext"/>
            </w:pPr>
            <w:r w:rsidRPr="00F4319E">
              <w:t>MRI—scan of spine following radiographic examination for a patient under 16 years if the service is for:</w:t>
            </w:r>
          </w:p>
          <w:p w:rsidR="00B83D61" w:rsidRPr="00F4319E" w:rsidRDefault="00B83D61" w:rsidP="007601FA">
            <w:pPr>
              <w:pStyle w:val="Tablea"/>
            </w:pPr>
            <w:r w:rsidRPr="00F4319E">
              <w:t>(a) significant trauma; or</w:t>
            </w:r>
          </w:p>
          <w:p w:rsidR="00B83D61" w:rsidRPr="00F4319E" w:rsidRDefault="00B83D61" w:rsidP="007601FA">
            <w:pPr>
              <w:pStyle w:val="Tablea"/>
            </w:pPr>
            <w:r w:rsidRPr="00F4319E">
              <w:t>(b) unexplained neck or back pain with associated neurological signs; or</w:t>
            </w:r>
          </w:p>
          <w:p w:rsidR="00B83D61" w:rsidRPr="00F4319E" w:rsidRDefault="00B83D61" w:rsidP="007601FA">
            <w:pPr>
              <w:pStyle w:val="Tablea"/>
            </w:pPr>
            <w:r w:rsidRPr="00F4319E">
              <w:t>(c) unexplained back pain if significant pathology is suspected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63511</w:t>
            </w:r>
          </w:p>
        </w:tc>
        <w:tc>
          <w:tcPr>
            <w:tcW w:w="3793" w:type="pct"/>
            <w:shd w:val="clear" w:color="auto" w:fill="auto"/>
            <w:hideMark/>
          </w:tcPr>
          <w:p w:rsidR="00B83D61" w:rsidRPr="00F4319E" w:rsidRDefault="00B83D61" w:rsidP="007601FA">
            <w:pPr>
              <w:pStyle w:val="Tabletext"/>
            </w:pPr>
            <w:r w:rsidRPr="00F4319E">
              <w:t>MRI—scan of spine following radiographic examination for a patient under 16 years if the service is for:</w:t>
            </w:r>
          </w:p>
          <w:p w:rsidR="00B83D61" w:rsidRPr="00F4319E" w:rsidRDefault="00B83D61" w:rsidP="007601FA">
            <w:pPr>
              <w:pStyle w:val="Tablea"/>
            </w:pPr>
            <w:r w:rsidRPr="00F4319E">
              <w:t>(a) significant trauma; or</w:t>
            </w:r>
          </w:p>
          <w:p w:rsidR="00B83D61" w:rsidRPr="00F4319E" w:rsidRDefault="00B83D61" w:rsidP="007601FA">
            <w:pPr>
              <w:pStyle w:val="Tablea"/>
            </w:pPr>
            <w:r w:rsidRPr="00F4319E">
              <w:t>(b) unexplained neck or back pain with associated neurological signs; or</w:t>
            </w:r>
          </w:p>
          <w:p w:rsidR="00B83D61" w:rsidRPr="00F4319E" w:rsidRDefault="00B83D61" w:rsidP="007601FA">
            <w:pPr>
              <w:pStyle w:val="Tablea"/>
            </w:pPr>
            <w:r w:rsidRPr="00F4319E">
              <w:t>(c) unexplained back pain if significant pathology is suspected (R) (NK)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224.00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63513</w:t>
            </w:r>
          </w:p>
        </w:tc>
        <w:tc>
          <w:tcPr>
            <w:tcW w:w="3793" w:type="pct"/>
            <w:shd w:val="clear" w:color="auto" w:fill="auto"/>
            <w:hideMark/>
          </w:tcPr>
          <w:p w:rsidR="00B83D61" w:rsidRPr="00F4319E" w:rsidRDefault="00B83D61" w:rsidP="007601FA">
            <w:pPr>
              <w:pStyle w:val="Tabletext"/>
            </w:pPr>
            <w:r w:rsidRPr="00F4319E">
              <w:t>MRI—scan of knee following radiographic examination for internal joint derangement for a patient under 16 years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63514</w:t>
            </w:r>
          </w:p>
        </w:tc>
        <w:tc>
          <w:tcPr>
            <w:tcW w:w="3793" w:type="pct"/>
            <w:shd w:val="clear" w:color="auto" w:fill="auto"/>
            <w:hideMark/>
          </w:tcPr>
          <w:p w:rsidR="00B83D61" w:rsidRPr="00F4319E" w:rsidRDefault="00B83D61" w:rsidP="007601FA">
            <w:pPr>
              <w:pStyle w:val="Tabletext"/>
            </w:pPr>
            <w:r w:rsidRPr="00F4319E">
              <w:t>MRI—scan of knee following radiographic examination for internal joint derangement for a patient under 16 years (R) (NK)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201.60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63516</w:t>
            </w:r>
          </w:p>
        </w:tc>
        <w:tc>
          <w:tcPr>
            <w:tcW w:w="3793" w:type="pct"/>
            <w:shd w:val="clear" w:color="auto" w:fill="auto"/>
            <w:hideMark/>
          </w:tcPr>
          <w:p w:rsidR="00B83D61" w:rsidRPr="00F4319E" w:rsidRDefault="00B83D61" w:rsidP="007601FA">
            <w:pPr>
              <w:pStyle w:val="Tabletext"/>
            </w:pPr>
            <w:r w:rsidRPr="00F4319E">
              <w:t>MRI—scan of hip following radiographic examination for a patient under 16 years if any of the following is suspected:</w:t>
            </w:r>
          </w:p>
          <w:p w:rsidR="00B83D61" w:rsidRPr="00F4319E" w:rsidRDefault="00B83D61" w:rsidP="007601FA">
            <w:pPr>
              <w:pStyle w:val="Tablea"/>
            </w:pPr>
            <w:r w:rsidRPr="00F4319E">
              <w:t>(a) septic arthritis;</w:t>
            </w:r>
          </w:p>
          <w:p w:rsidR="00B83D61" w:rsidRPr="00F4319E" w:rsidRDefault="00B83D61" w:rsidP="007601FA">
            <w:pPr>
              <w:pStyle w:val="Tablea"/>
            </w:pPr>
            <w:r w:rsidRPr="00F4319E">
              <w:t>(b) slipped capital femoral epiphysis;</w:t>
            </w:r>
          </w:p>
          <w:p w:rsidR="00B83D61" w:rsidRPr="00F4319E" w:rsidRDefault="00B83D61" w:rsidP="007601FA">
            <w:pPr>
              <w:pStyle w:val="Tablea"/>
            </w:pPr>
            <w:r w:rsidRPr="00F4319E">
              <w:t>(c) Perthes disease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63517</w:t>
            </w:r>
          </w:p>
        </w:tc>
        <w:tc>
          <w:tcPr>
            <w:tcW w:w="3793" w:type="pct"/>
            <w:shd w:val="clear" w:color="auto" w:fill="auto"/>
            <w:hideMark/>
          </w:tcPr>
          <w:p w:rsidR="00B83D61" w:rsidRPr="00F4319E" w:rsidRDefault="00B83D61" w:rsidP="007601FA">
            <w:pPr>
              <w:pStyle w:val="Tabletext"/>
            </w:pPr>
            <w:r w:rsidRPr="00F4319E">
              <w:t>MRI—scan of hip following radiographic examination for a patient under 16 years if any of the following is suspected:</w:t>
            </w:r>
          </w:p>
          <w:p w:rsidR="00B83D61" w:rsidRPr="00F4319E" w:rsidRDefault="00B83D61" w:rsidP="007601FA">
            <w:pPr>
              <w:pStyle w:val="Tablea"/>
            </w:pPr>
            <w:r w:rsidRPr="00F4319E">
              <w:t>(a) septic arthritis;</w:t>
            </w:r>
          </w:p>
          <w:p w:rsidR="00B83D61" w:rsidRPr="00F4319E" w:rsidRDefault="00B83D61" w:rsidP="007601FA">
            <w:pPr>
              <w:pStyle w:val="Tablea"/>
            </w:pPr>
            <w:r w:rsidRPr="00F4319E">
              <w:t>(b) slipped capital femoral epiphysis;</w:t>
            </w:r>
          </w:p>
          <w:p w:rsidR="00B83D61" w:rsidRPr="00F4319E" w:rsidRDefault="00B83D61" w:rsidP="007601FA">
            <w:pPr>
              <w:pStyle w:val="Tablea"/>
            </w:pPr>
            <w:r w:rsidRPr="00F4319E">
              <w:t>(c) Perthes disease (R) (NK)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201.60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63519</w:t>
            </w:r>
          </w:p>
        </w:tc>
        <w:tc>
          <w:tcPr>
            <w:tcW w:w="3793" w:type="pct"/>
            <w:shd w:val="clear" w:color="auto" w:fill="auto"/>
            <w:hideMark/>
          </w:tcPr>
          <w:p w:rsidR="00B83D61" w:rsidRPr="00F4319E" w:rsidRDefault="00B83D61" w:rsidP="007601FA">
            <w:pPr>
              <w:pStyle w:val="Tabletext"/>
            </w:pPr>
            <w:r w:rsidRPr="00F4319E">
              <w:t>MRI—scan of elbow following radiographic examination for a patient under 16 years if a significant fracture or avulsion injury, which would change the way in which the patient is managed, is suspected (R) (K)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63520</w:t>
            </w:r>
          </w:p>
        </w:tc>
        <w:tc>
          <w:tcPr>
            <w:tcW w:w="3793" w:type="pct"/>
            <w:shd w:val="clear" w:color="auto" w:fill="auto"/>
            <w:hideMark/>
          </w:tcPr>
          <w:p w:rsidR="00B83D61" w:rsidRPr="00F4319E" w:rsidRDefault="00B83D61" w:rsidP="007601FA">
            <w:pPr>
              <w:pStyle w:val="Tabletext"/>
            </w:pPr>
            <w:r w:rsidRPr="00F4319E">
              <w:t>MRI—scan of elbow following radiographic examination for a patient under 16 years if a significant fracture or avulsion injury, which would change the way in which the patient is managed, is suspected (R) (NK) (Anaes.) (Contrast)</w:t>
            </w:r>
          </w:p>
        </w:tc>
        <w:tc>
          <w:tcPr>
            <w:tcW w:w="598" w:type="pct"/>
            <w:shd w:val="clear" w:color="auto" w:fill="auto"/>
            <w:hideMark/>
          </w:tcPr>
          <w:p w:rsidR="00B83D61" w:rsidRPr="00F4319E" w:rsidRDefault="00B83D61" w:rsidP="007601FA">
            <w:pPr>
              <w:pStyle w:val="Tabletext"/>
              <w:tabs>
                <w:tab w:val="decimal" w:pos="400"/>
              </w:tabs>
              <w:jc w:val="right"/>
            </w:pPr>
            <w:r w:rsidRPr="00F4319E">
              <w:t>201.60</w:t>
            </w:r>
          </w:p>
        </w:tc>
      </w:tr>
      <w:tr w:rsidR="00B83D61" w:rsidRPr="00F4319E" w:rsidTr="007601FA">
        <w:tc>
          <w:tcPr>
            <w:tcW w:w="609" w:type="pct"/>
            <w:tcBorders>
              <w:bottom w:val="single" w:sz="4" w:space="0" w:color="auto"/>
            </w:tcBorders>
            <w:shd w:val="clear" w:color="auto" w:fill="auto"/>
            <w:hideMark/>
          </w:tcPr>
          <w:p w:rsidR="00B83D61" w:rsidRPr="00F4319E" w:rsidRDefault="00B83D61" w:rsidP="007601FA">
            <w:pPr>
              <w:pStyle w:val="Tabletext"/>
            </w:pPr>
            <w:r w:rsidRPr="00F4319E">
              <w:t>63522</w:t>
            </w:r>
          </w:p>
        </w:tc>
        <w:tc>
          <w:tcPr>
            <w:tcW w:w="3793" w:type="pct"/>
            <w:tcBorders>
              <w:bottom w:val="single" w:sz="4" w:space="0" w:color="auto"/>
            </w:tcBorders>
            <w:shd w:val="clear" w:color="auto" w:fill="auto"/>
            <w:hideMark/>
          </w:tcPr>
          <w:p w:rsidR="00B83D61" w:rsidRPr="00F4319E" w:rsidRDefault="00B83D61" w:rsidP="007601FA">
            <w:pPr>
              <w:pStyle w:val="Tabletext"/>
            </w:pPr>
            <w:r w:rsidRPr="00F4319E">
              <w:t>MRI—scan of wrist following radiographic examination for a patient under 16 years if a scaphoid fracture is suspected (R) (K) (Anaes.) (Contrast)</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448.00</w:t>
            </w:r>
          </w:p>
        </w:tc>
      </w:tr>
      <w:tr w:rsidR="00B83D61" w:rsidRPr="00F4319E" w:rsidTr="007601FA">
        <w:tc>
          <w:tcPr>
            <w:tcW w:w="609" w:type="pct"/>
            <w:tcBorders>
              <w:bottom w:val="single" w:sz="12" w:space="0" w:color="auto"/>
            </w:tcBorders>
            <w:shd w:val="clear" w:color="auto" w:fill="auto"/>
            <w:hideMark/>
          </w:tcPr>
          <w:p w:rsidR="00B83D61" w:rsidRPr="00F4319E" w:rsidRDefault="00B83D61" w:rsidP="007601FA">
            <w:pPr>
              <w:pStyle w:val="Tabletext"/>
            </w:pPr>
            <w:r w:rsidRPr="00F4319E">
              <w:t>63523</w:t>
            </w:r>
          </w:p>
        </w:tc>
        <w:tc>
          <w:tcPr>
            <w:tcW w:w="3793" w:type="pct"/>
            <w:tcBorders>
              <w:bottom w:val="single" w:sz="12" w:space="0" w:color="auto"/>
            </w:tcBorders>
            <w:shd w:val="clear" w:color="auto" w:fill="auto"/>
            <w:hideMark/>
          </w:tcPr>
          <w:p w:rsidR="00B83D61" w:rsidRPr="00F4319E" w:rsidRDefault="00B83D61" w:rsidP="007601FA">
            <w:pPr>
              <w:pStyle w:val="Tabletext"/>
            </w:pPr>
            <w:r w:rsidRPr="00F4319E">
              <w:t>MRI—scan of wrist following radiographic examination for a patient under 16 years if a scaphoid fracture is suspected (R) (NK) (Anaes.) (Contrast)</w:t>
            </w:r>
          </w:p>
        </w:tc>
        <w:tc>
          <w:tcPr>
            <w:tcW w:w="598" w:type="pct"/>
            <w:tcBorders>
              <w:bottom w:val="single" w:sz="12" w:space="0" w:color="auto"/>
            </w:tcBorders>
            <w:shd w:val="clear" w:color="auto" w:fill="auto"/>
            <w:hideMark/>
          </w:tcPr>
          <w:p w:rsidR="00B83D61" w:rsidRPr="00F4319E" w:rsidRDefault="00B83D61" w:rsidP="007601FA">
            <w:pPr>
              <w:pStyle w:val="Tabletext"/>
              <w:tabs>
                <w:tab w:val="decimal" w:pos="400"/>
              </w:tabs>
              <w:jc w:val="right"/>
            </w:pPr>
            <w:r w:rsidRPr="00F4319E">
              <w:t>224.00</w:t>
            </w:r>
          </w:p>
        </w:tc>
      </w:tr>
    </w:tbl>
    <w:p w:rsidR="00B83D61" w:rsidRPr="00F4319E" w:rsidRDefault="00B83D61" w:rsidP="00B83D61">
      <w:pPr>
        <w:pStyle w:val="ActHead4"/>
      </w:pPr>
      <w:bookmarkStart w:id="84" w:name="_Toc514749791"/>
      <w:r w:rsidRPr="00F4319E">
        <w:rPr>
          <w:rStyle w:val="CharSubdNo"/>
        </w:rPr>
        <w:t>Subdivision F</w:t>
      </w:r>
      <w:r w:rsidRPr="00F4319E">
        <w:t>—</w:t>
      </w:r>
      <w:r w:rsidRPr="00F4319E">
        <w:rPr>
          <w:rStyle w:val="CharSubdText"/>
        </w:rPr>
        <w:t>Subgroup 34 of Group I5</w:t>
      </w:r>
      <w:bookmarkEnd w:id="84"/>
    </w:p>
    <w:p w:rsidR="00B83D61" w:rsidRPr="00F4319E" w:rsidRDefault="00B83D61" w:rsidP="00B83D61">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I5—Magnetic resonance imaging</w:t>
            </w:r>
          </w:p>
        </w:tc>
      </w:tr>
      <w:tr w:rsidR="00B83D61" w:rsidRPr="00F4319E" w:rsidTr="007601FA">
        <w:trPr>
          <w:tblHeader/>
        </w:trPr>
        <w:tc>
          <w:tcPr>
            <w:tcW w:w="60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3"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598"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c>
          <w:tcPr>
            <w:tcW w:w="5000" w:type="pct"/>
            <w:gridSpan w:val="3"/>
            <w:tcBorders>
              <w:top w:val="single" w:sz="12" w:space="0" w:color="auto"/>
            </w:tcBorders>
            <w:shd w:val="clear" w:color="auto" w:fill="auto"/>
            <w:hideMark/>
          </w:tcPr>
          <w:p w:rsidR="00B83D61" w:rsidRPr="00F4319E" w:rsidRDefault="00B83D61" w:rsidP="007601FA">
            <w:pPr>
              <w:pStyle w:val="TableHeading"/>
            </w:pPr>
            <w:r w:rsidRPr="00F4319E">
              <w:t>Subgroup 34—Magnetic resonance imaging—for specified conditions</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63551</w:t>
            </w:r>
          </w:p>
        </w:tc>
        <w:tc>
          <w:tcPr>
            <w:tcW w:w="3793" w:type="pct"/>
            <w:shd w:val="clear" w:color="auto" w:fill="auto"/>
            <w:hideMark/>
          </w:tcPr>
          <w:p w:rsidR="00B83D61" w:rsidRPr="00F4319E" w:rsidRDefault="00B83D61" w:rsidP="007601FA">
            <w:pPr>
              <w:pStyle w:val="Tabletext"/>
            </w:pPr>
            <w:r w:rsidRPr="00F4319E">
              <w:t>Scan of head for a patient 16 years or older, after referral by a medical practitioner (other than a specialist or consultant physician), for any of the following:</w:t>
            </w:r>
          </w:p>
          <w:p w:rsidR="00B83D61" w:rsidRPr="00F4319E" w:rsidRDefault="00B83D61" w:rsidP="007601FA">
            <w:pPr>
              <w:pStyle w:val="Tablea"/>
            </w:pPr>
            <w:r w:rsidRPr="00F4319E">
              <w:t>(a) unexplained seizure(s);</w:t>
            </w:r>
          </w:p>
          <w:p w:rsidR="00B83D61" w:rsidRPr="00F4319E" w:rsidRDefault="00B83D61" w:rsidP="007601FA">
            <w:pPr>
              <w:pStyle w:val="Tablea"/>
            </w:pPr>
            <w:r w:rsidRPr="00F4319E">
              <w:t>(b) unexplained chronic headache with suspected intracranial pathology (R) (K) (Contrast) (Anaes.)</w:t>
            </w:r>
          </w:p>
        </w:tc>
        <w:tc>
          <w:tcPr>
            <w:tcW w:w="598" w:type="pct"/>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rPr>
          <w:cantSplit/>
        </w:trPr>
        <w:tc>
          <w:tcPr>
            <w:tcW w:w="609" w:type="pct"/>
            <w:shd w:val="clear" w:color="auto" w:fill="auto"/>
            <w:hideMark/>
          </w:tcPr>
          <w:p w:rsidR="00B83D61" w:rsidRPr="00F4319E" w:rsidRDefault="00B83D61" w:rsidP="007601FA">
            <w:pPr>
              <w:pStyle w:val="Tabletext"/>
            </w:pPr>
            <w:r w:rsidRPr="00F4319E">
              <w:t>63552</w:t>
            </w:r>
          </w:p>
        </w:tc>
        <w:tc>
          <w:tcPr>
            <w:tcW w:w="3793" w:type="pct"/>
            <w:shd w:val="clear" w:color="auto" w:fill="auto"/>
            <w:hideMark/>
          </w:tcPr>
          <w:p w:rsidR="00B83D61" w:rsidRPr="00F4319E" w:rsidRDefault="00B83D61" w:rsidP="007601FA">
            <w:pPr>
              <w:pStyle w:val="Tabletext"/>
            </w:pPr>
            <w:r w:rsidRPr="00F4319E">
              <w:t>Scan of head for a patient 16 years or older, after referral by a medical practitioner (other than a specialist or consultant physician), for any of the following:</w:t>
            </w:r>
          </w:p>
          <w:p w:rsidR="00B83D61" w:rsidRPr="00F4319E" w:rsidRDefault="00B83D61" w:rsidP="007601FA">
            <w:pPr>
              <w:pStyle w:val="Tablea"/>
            </w:pPr>
            <w:r w:rsidRPr="00F4319E">
              <w:t>(a) unexplained seizure(s);</w:t>
            </w:r>
          </w:p>
          <w:p w:rsidR="00B83D61" w:rsidRPr="00F4319E" w:rsidRDefault="00B83D61" w:rsidP="007601FA">
            <w:pPr>
              <w:pStyle w:val="Tablea"/>
            </w:pPr>
            <w:r w:rsidRPr="00F4319E">
              <w:t>(b) unexplained chronic headache with suspected intracranial pathology (R) (NK) (Contrast) (Anaes.)</w:t>
            </w:r>
          </w:p>
        </w:tc>
        <w:tc>
          <w:tcPr>
            <w:tcW w:w="598" w:type="pct"/>
            <w:shd w:val="clear" w:color="auto" w:fill="auto"/>
            <w:hideMark/>
          </w:tcPr>
          <w:p w:rsidR="00B83D61" w:rsidRPr="00F4319E" w:rsidRDefault="00B83D61" w:rsidP="007601FA">
            <w:pPr>
              <w:pStyle w:val="Tabletext"/>
              <w:tabs>
                <w:tab w:val="decimal" w:pos="400"/>
              </w:tabs>
              <w:jc w:val="right"/>
            </w:pPr>
            <w:r w:rsidRPr="00F4319E">
              <w:t>201.60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63554</w:t>
            </w:r>
          </w:p>
        </w:tc>
        <w:tc>
          <w:tcPr>
            <w:tcW w:w="3793" w:type="pct"/>
            <w:shd w:val="clear" w:color="auto" w:fill="auto"/>
            <w:hideMark/>
          </w:tcPr>
          <w:p w:rsidR="00B83D61" w:rsidRPr="00F4319E" w:rsidRDefault="00B83D61" w:rsidP="007601FA">
            <w:pPr>
              <w:pStyle w:val="Tabletext"/>
            </w:pPr>
            <w:r w:rsidRPr="00F4319E">
              <w:t xml:space="preserve">Scan of </w:t>
            </w:r>
            <w:r w:rsidRPr="00F4319E">
              <w:rPr>
                <w:color w:val="000000"/>
                <w:szCs w:val="22"/>
              </w:rPr>
              <w:t xml:space="preserve">spine for a patient 16 years or older, after referral by a medical practitioner (other than a specialist or consultant physician), for suspected </w:t>
            </w:r>
            <w:r w:rsidRPr="00F4319E">
              <w:t>cervical radiculopathy (R) (K) (Contrast) (Anaes.)</w:t>
            </w:r>
          </w:p>
        </w:tc>
        <w:tc>
          <w:tcPr>
            <w:tcW w:w="598" w:type="pct"/>
            <w:shd w:val="clear" w:color="auto" w:fill="auto"/>
            <w:hideMark/>
          </w:tcPr>
          <w:p w:rsidR="00B83D61" w:rsidRPr="00F4319E" w:rsidRDefault="00B83D61" w:rsidP="007601FA">
            <w:pPr>
              <w:pStyle w:val="Tabletext"/>
              <w:tabs>
                <w:tab w:val="decimal" w:pos="400"/>
              </w:tabs>
              <w:jc w:val="right"/>
            </w:pPr>
            <w:r w:rsidRPr="00F4319E">
              <w:t>358.40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63555</w:t>
            </w:r>
          </w:p>
        </w:tc>
        <w:tc>
          <w:tcPr>
            <w:tcW w:w="3793" w:type="pct"/>
            <w:shd w:val="clear" w:color="auto" w:fill="auto"/>
            <w:hideMark/>
          </w:tcPr>
          <w:p w:rsidR="00B83D61" w:rsidRPr="00F4319E" w:rsidRDefault="00B83D61" w:rsidP="007601FA">
            <w:pPr>
              <w:pStyle w:val="Tabletext"/>
            </w:pPr>
            <w:r w:rsidRPr="00F4319E">
              <w:t xml:space="preserve">Scan of </w:t>
            </w:r>
            <w:r w:rsidRPr="00F4319E">
              <w:rPr>
                <w:color w:val="000000"/>
                <w:szCs w:val="22"/>
              </w:rPr>
              <w:t xml:space="preserve">spine for a patient 16 years or older, after referral by a medical practitioner (other than a specialist or consultant physician), for suspected </w:t>
            </w:r>
            <w:r w:rsidRPr="00F4319E">
              <w:t>cervical radiculopathy (R) (NK) (Contrast) (Anaes.)</w:t>
            </w:r>
          </w:p>
        </w:tc>
        <w:tc>
          <w:tcPr>
            <w:tcW w:w="598" w:type="pct"/>
            <w:shd w:val="clear" w:color="auto" w:fill="auto"/>
            <w:hideMark/>
          </w:tcPr>
          <w:p w:rsidR="00B83D61" w:rsidRPr="00F4319E" w:rsidRDefault="00B83D61" w:rsidP="007601FA">
            <w:pPr>
              <w:pStyle w:val="Tabletext"/>
              <w:tabs>
                <w:tab w:val="decimal" w:pos="400"/>
              </w:tabs>
              <w:jc w:val="right"/>
            </w:pPr>
            <w:r w:rsidRPr="00F4319E">
              <w:t>179.20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63557</w:t>
            </w:r>
          </w:p>
        </w:tc>
        <w:tc>
          <w:tcPr>
            <w:tcW w:w="3793" w:type="pct"/>
            <w:shd w:val="clear" w:color="auto" w:fill="auto"/>
            <w:hideMark/>
          </w:tcPr>
          <w:p w:rsidR="00B83D61" w:rsidRPr="00F4319E" w:rsidRDefault="00B83D61" w:rsidP="007601FA">
            <w:pPr>
              <w:pStyle w:val="Tabletext"/>
            </w:pPr>
            <w:r w:rsidRPr="00F4319E">
              <w:t xml:space="preserve">Scan of </w:t>
            </w:r>
            <w:r w:rsidRPr="00F4319E">
              <w:rPr>
                <w:color w:val="000000"/>
                <w:szCs w:val="22"/>
              </w:rPr>
              <w:t xml:space="preserve">spine for a patient 16 years or older, after referral by a medical practitioner (other than a specialist or consultant physician), for suspected </w:t>
            </w:r>
            <w:r w:rsidRPr="00F4319E">
              <w:t>cervical spinal trauma (R) (K) (Contrast) (Anaes.)</w:t>
            </w:r>
          </w:p>
        </w:tc>
        <w:tc>
          <w:tcPr>
            <w:tcW w:w="598" w:type="pct"/>
            <w:shd w:val="clear" w:color="auto" w:fill="auto"/>
            <w:hideMark/>
          </w:tcPr>
          <w:p w:rsidR="00B83D61" w:rsidRPr="00F4319E" w:rsidRDefault="00B83D61" w:rsidP="007601FA">
            <w:pPr>
              <w:pStyle w:val="Tabletext"/>
              <w:tabs>
                <w:tab w:val="decimal" w:pos="400"/>
              </w:tabs>
              <w:jc w:val="right"/>
            </w:pPr>
            <w:r w:rsidRPr="00F4319E">
              <w:t>492.80</w:t>
            </w:r>
          </w:p>
        </w:tc>
      </w:tr>
      <w:tr w:rsidR="00B83D61" w:rsidRPr="00F4319E" w:rsidTr="007601FA">
        <w:tc>
          <w:tcPr>
            <w:tcW w:w="609" w:type="pct"/>
            <w:shd w:val="clear" w:color="auto" w:fill="auto"/>
            <w:hideMark/>
          </w:tcPr>
          <w:p w:rsidR="00B83D61" w:rsidRPr="00F4319E" w:rsidRDefault="00B83D61" w:rsidP="007601FA">
            <w:pPr>
              <w:pStyle w:val="Tabletext"/>
            </w:pPr>
            <w:r w:rsidRPr="00F4319E">
              <w:t>63558</w:t>
            </w:r>
          </w:p>
        </w:tc>
        <w:tc>
          <w:tcPr>
            <w:tcW w:w="3793" w:type="pct"/>
            <w:shd w:val="clear" w:color="auto" w:fill="auto"/>
            <w:hideMark/>
          </w:tcPr>
          <w:p w:rsidR="00B83D61" w:rsidRPr="00F4319E" w:rsidRDefault="00B83D61" w:rsidP="007601FA">
            <w:pPr>
              <w:pStyle w:val="Tabletext"/>
            </w:pPr>
            <w:r w:rsidRPr="00F4319E">
              <w:t xml:space="preserve">Scan of </w:t>
            </w:r>
            <w:r w:rsidRPr="00F4319E">
              <w:rPr>
                <w:color w:val="000000"/>
                <w:szCs w:val="22"/>
              </w:rPr>
              <w:t xml:space="preserve">spine for a patient 16 years or older, after referral by a medical practitioner (other than a specialist or consultant physician), for suspected </w:t>
            </w:r>
            <w:r w:rsidRPr="00F4319E">
              <w:t>cervical spinal trauma (R) (NK) (Contrast) (Anaes.)</w:t>
            </w:r>
          </w:p>
        </w:tc>
        <w:tc>
          <w:tcPr>
            <w:tcW w:w="598" w:type="pct"/>
            <w:shd w:val="clear" w:color="auto" w:fill="auto"/>
            <w:hideMark/>
          </w:tcPr>
          <w:p w:rsidR="00B83D61" w:rsidRPr="00F4319E" w:rsidRDefault="00B83D61" w:rsidP="007601FA">
            <w:pPr>
              <w:pStyle w:val="Tabletext"/>
              <w:tabs>
                <w:tab w:val="decimal" w:pos="400"/>
              </w:tabs>
              <w:jc w:val="right"/>
            </w:pPr>
            <w:r w:rsidRPr="00F4319E">
              <w:t>246.40</w:t>
            </w:r>
          </w:p>
        </w:tc>
      </w:tr>
      <w:tr w:rsidR="00B83D61" w:rsidRPr="00F4319E" w:rsidTr="007601FA">
        <w:trPr>
          <w:cantSplit/>
        </w:trPr>
        <w:tc>
          <w:tcPr>
            <w:tcW w:w="609" w:type="pct"/>
            <w:tcBorders>
              <w:bottom w:val="single" w:sz="4" w:space="0" w:color="auto"/>
            </w:tcBorders>
            <w:shd w:val="clear" w:color="auto" w:fill="auto"/>
            <w:hideMark/>
          </w:tcPr>
          <w:p w:rsidR="00B83D61" w:rsidRPr="00F4319E" w:rsidRDefault="00B83D61" w:rsidP="007601FA">
            <w:pPr>
              <w:pStyle w:val="Tabletext"/>
            </w:pPr>
            <w:r w:rsidRPr="00F4319E">
              <w:t>63560</w:t>
            </w:r>
          </w:p>
        </w:tc>
        <w:tc>
          <w:tcPr>
            <w:tcW w:w="3793" w:type="pct"/>
            <w:tcBorders>
              <w:bottom w:val="single" w:sz="4" w:space="0" w:color="auto"/>
            </w:tcBorders>
            <w:shd w:val="clear" w:color="auto" w:fill="auto"/>
            <w:hideMark/>
          </w:tcPr>
          <w:p w:rsidR="00B83D61" w:rsidRPr="00F4319E" w:rsidRDefault="00B83D61" w:rsidP="007601FA">
            <w:pPr>
              <w:pStyle w:val="Tabletext"/>
              <w:rPr>
                <w:color w:val="000000"/>
                <w:szCs w:val="22"/>
              </w:rPr>
            </w:pPr>
            <w:r w:rsidRPr="00F4319E">
              <w:t>Scan</w:t>
            </w:r>
            <w:r w:rsidRPr="00F4319E">
              <w:rPr>
                <w:color w:val="000000"/>
                <w:szCs w:val="22"/>
              </w:rPr>
              <w:t xml:space="preserve"> of knee following acute knee trauma, after referral by a medical practitioner (other than a specialist or consultant physician), for a patient 16 years or older with:</w:t>
            </w:r>
          </w:p>
          <w:p w:rsidR="00B83D61" w:rsidRPr="00F4319E" w:rsidRDefault="00B83D61" w:rsidP="007601FA">
            <w:pPr>
              <w:pStyle w:val="Tablea"/>
            </w:pPr>
            <w:r w:rsidRPr="00F4319E">
              <w:t>(a) inability to extend the knee suggesting the possibility of acute meniscal tear; or</w:t>
            </w:r>
          </w:p>
          <w:p w:rsidR="00B83D61" w:rsidRPr="00F4319E" w:rsidRDefault="00B83D61" w:rsidP="007601FA">
            <w:pPr>
              <w:pStyle w:val="Tablea"/>
              <w:rPr>
                <w:color w:val="000000"/>
              </w:rPr>
            </w:pPr>
            <w:r w:rsidRPr="00F4319E">
              <w:t>(b) clinical findings suggesting acute anterior cruciate ligament tear</w:t>
            </w:r>
            <w:r w:rsidRPr="00F4319E" w:rsidDel="00724776">
              <w:rPr>
                <w:color w:val="000000"/>
              </w:rPr>
              <w:t xml:space="preserve"> </w:t>
            </w:r>
            <w:r w:rsidRPr="00F4319E">
              <w:rPr>
                <w:color w:val="000000"/>
              </w:rPr>
              <w:t xml:space="preserve">(R) (K) </w:t>
            </w:r>
            <w:r w:rsidRPr="00F4319E">
              <w:t>(Contrast) (Anaes.)</w:t>
            </w:r>
          </w:p>
        </w:tc>
        <w:tc>
          <w:tcPr>
            <w:tcW w:w="598" w:type="pct"/>
            <w:tcBorders>
              <w:bottom w:val="single" w:sz="4" w:space="0" w:color="auto"/>
            </w:tcBorders>
            <w:shd w:val="clear" w:color="auto" w:fill="auto"/>
            <w:hideMark/>
          </w:tcPr>
          <w:p w:rsidR="00B83D61" w:rsidRPr="00F4319E" w:rsidRDefault="00B83D61" w:rsidP="007601FA">
            <w:pPr>
              <w:pStyle w:val="Tabletext"/>
              <w:tabs>
                <w:tab w:val="decimal" w:pos="400"/>
              </w:tabs>
              <w:jc w:val="right"/>
            </w:pPr>
            <w:r w:rsidRPr="00F4319E">
              <w:t>403.20</w:t>
            </w:r>
          </w:p>
        </w:tc>
      </w:tr>
      <w:tr w:rsidR="00B83D61" w:rsidRPr="00F4319E" w:rsidTr="007601FA">
        <w:trPr>
          <w:cantSplit/>
        </w:trPr>
        <w:tc>
          <w:tcPr>
            <w:tcW w:w="609" w:type="pct"/>
            <w:tcBorders>
              <w:bottom w:val="single" w:sz="12" w:space="0" w:color="auto"/>
            </w:tcBorders>
            <w:shd w:val="clear" w:color="auto" w:fill="auto"/>
            <w:hideMark/>
          </w:tcPr>
          <w:p w:rsidR="00B83D61" w:rsidRPr="00F4319E" w:rsidRDefault="00B83D61" w:rsidP="007601FA">
            <w:pPr>
              <w:pStyle w:val="Tabletext"/>
            </w:pPr>
            <w:r w:rsidRPr="00F4319E">
              <w:t>63561</w:t>
            </w:r>
          </w:p>
        </w:tc>
        <w:tc>
          <w:tcPr>
            <w:tcW w:w="3793" w:type="pct"/>
            <w:tcBorders>
              <w:bottom w:val="single" w:sz="12" w:space="0" w:color="auto"/>
            </w:tcBorders>
            <w:shd w:val="clear" w:color="auto" w:fill="auto"/>
            <w:hideMark/>
          </w:tcPr>
          <w:p w:rsidR="00B83D61" w:rsidRPr="00F4319E" w:rsidRDefault="00B83D61" w:rsidP="007601FA">
            <w:pPr>
              <w:pStyle w:val="Tabletext"/>
              <w:rPr>
                <w:color w:val="000000"/>
                <w:szCs w:val="22"/>
              </w:rPr>
            </w:pPr>
            <w:r w:rsidRPr="00F4319E">
              <w:t>Scan</w:t>
            </w:r>
            <w:r w:rsidRPr="00F4319E">
              <w:rPr>
                <w:color w:val="000000"/>
                <w:szCs w:val="22"/>
              </w:rPr>
              <w:t xml:space="preserve"> of knee following acute knee trauma, after referral by a medical practitioner (other than a specialist or consultant physician), for a patient 16 years or older with:</w:t>
            </w:r>
          </w:p>
          <w:p w:rsidR="00B83D61" w:rsidRPr="00F4319E" w:rsidRDefault="00B83D61" w:rsidP="007601FA">
            <w:pPr>
              <w:pStyle w:val="Tablea"/>
            </w:pPr>
            <w:r w:rsidRPr="00F4319E">
              <w:t>(a) inability to extend the knee suggesting the possibility of acute meniscal tear; or</w:t>
            </w:r>
          </w:p>
          <w:p w:rsidR="00B83D61" w:rsidRPr="00F4319E" w:rsidRDefault="00B83D61" w:rsidP="007601FA">
            <w:pPr>
              <w:pStyle w:val="Tablea"/>
              <w:rPr>
                <w:color w:val="000000"/>
              </w:rPr>
            </w:pPr>
            <w:r w:rsidRPr="00F4319E">
              <w:t>(b) clinical findings suggesting acute anterior cruciate ligament tear</w:t>
            </w:r>
            <w:r w:rsidRPr="00F4319E" w:rsidDel="00724776">
              <w:rPr>
                <w:color w:val="000000"/>
              </w:rPr>
              <w:t xml:space="preserve"> </w:t>
            </w:r>
            <w:r w:rsidRPr="00F4319E">
              <w:rPr>
                <w:color w:val="000000"/>
              </w:rPr>
              <w:t xml:space="preserve">(R) (NK) </w:t>
            </w:r>
            <w:r w:rsidRPr="00F4319E">
              <w:t>(Contrast) (Anaes.)</w:t>
            </w:r>
          </w:p>
        </w:tc>
        <w:tc>
          <w:tcPr>
            <w:tcW w:w="598" w:type="pct"/>
            <w:tcBorders>
              <w:bottom w:val="single" w:sz="12" w:space="0" w:color="auto"/>
            </w:tcBorders>
            <w:shd w:val="clear" w:color="auto" w:fill="auto"/>
            <w:hideMark/>
          </w:tcPr>
          <w:p w:rsidR="00B83D61" w:rsidRPr="00F4319E" w:rsidRDefault="00B83D61" w:rsidP="007601FA">
            <w:pPr>
              <w:pStyle w:val="Tabletext"/>
              <w:tabs>
                <w:tab w:val="decimal" w:pos="400"/>
              </w:tabs>
              <w:jc w:val="right"/>
            </w:pPr>
            <w:r w:rsidRPr="00F4319E">
              <w:t>201.60</w:t>
            </w:r>
          </w:p>
        </w:tc>
      </w:tr>
    </w:tbl>
    <w:p w:rsidR="00B83D61" w:rsidRPr="00F4319E" w:rsidRDefault="00B83D61" w:rsidP="00B83D61">
      <w:pPr>
        <w:pStyle w:val="ActHead3"/>
      </w:pPr>
      <w:bookmarkStart w:id="85" w:name="_Toc514749792"/>
      <w:r w:rsidRPr="00F4319E">
        <w:rPr>
          <w:rStyle w:val="CharDivNo"/>
        </w:rPr>
        <w:t>Division</w:t>
      </w:r>
      <w:r w:rsidR="00F4319E" w:rsidRPr="00F4319E">
        <w:rPr>
          <w:rStyle w:val="CharDivNo"/>
        </w:rPr>
        <w:t> </w:t>
      </w:r>
      <w:r w:rsidRPr="00F4319E">
        <w:rPr>
          <w:rStyle w:val="CharDivNo"/>
        </w:rPr>
        <w:t>2.6</w:t>
      </w:r>
      <w:r w:rsidRPr="00F4319E">
        <w:t>—</w:t>
      </w:r>
      <w:r w:rsidRPr="00F4319E">
        <w:rPr>
          <w:rStyle w:val="CharDivText"/>
        </w:rPr>
        <w:t>Group I6: management of bulk</w:t>
      </w:r>
      <w:r w:rsidR="00F4319E" w:rsidRPr="00F4319E">
        <w:rPr>
          <w:rStyle w:val="CharDivText"/>
        </w:rPr>
        <w:noBreakHyphen/>
      </w:r>
      <w:r w:rsidRPr="00F4319E">
        <w:rPr>
          <w:rStyle w:val="CharDivText"/>
        </w:rPr>
        <w:t>billed services</w:t>
      </w:r>
      <w:bookmarkEnd w:id="85"/>
    </w:p>
    <w:p w:rsidR="00B83D61" w:rsidRPr="00F4319E" w:rsidRDefault="00B83D61" w:rsidP="00B83D61">
      <w:pPr>
        <w:pStyle w:val="ActHead5"/>
      </w:pPr>
      <w:bookmarkStart w:id="86" w:name="_Toc514749793"/>
      <w:r w:rsidRPr="00F4319E">
        <w:rPr>
          <w:rStyle w:val="CharSectno"/>
        </w:rPr>
        <w:t>2.6.1</w:t>
      </w:r>
      <w:r w:rsidRPr="00F4319E">
        <w:t xml:space="preserve">  Application of items</w:t>
      </w:r>
      <w:r w:rsidR="00F4319E" w:rsidRPr="00F4319E">
        <w:t> </w:t>
      </w:r>
      <w:r w:rsidRPr="00F4319E">
        <w:t>64990 and 64991</w:t>
      </w:r>
      <w:bookmarkEnd w:id="86"/>
    </w:p>
    <w:p w:rsidR="00B83D61" w:rsidRPr="00F4319E" w:rsidRDefault="00B83D61" w:rsidP="00B83D61">
      <w:pPr>
        <w:pStyle w:val="subsection"/>
      </w:pPr>
      <w:r w:rsidRPr="00F4319E">
        <w:tab/>
        <w:t>(1)</w:t>
      </w:r>
      <w:r w:rsidRPr="00F4319E">
        <w:tab/>
        <w:t>If the diagnostic imaging service mentioned in item</w:t>
      </w:r>
      <w:r w:rsidR="00F4319E" w:rsidRPr="00F4319E">
        <w:t> </w:t>
      </w:r>
      <w:r w:rsidRPr="00F4319E">
        <w:t>64991 is provided to a person, either that item or item</w:t>
      </w:r>
      <w:r w:rsidR="00F4319E" w:rsidRPr="00F4319E">
        <w:t> </w:t>
      </w:r>
      <w:r w:rsidRPr="00F4319E">
        <w:t>64990, but not both those items, applies to the service.</w:t>
      </w:r>
    </w:p>
    <w:p w:rsidR="00B83D61" w:rsidRPr="00F4319E" w:rsidRDefault="00B83D61" w:rsidP="00B83D61">
      <w:pPr>
        <w:pStyle w:val="subsection"/>
      </w:pPr>
      <w:r w:rsidRPr="00F4319E">
        <w:tab/>
        <w:t>(2)</w:t>
      </w:r>
      <w:r w:rsidRPr="00F4319E">
        <w:tab/>
        <w:t>If item</w:t>
      </w:r>
      <w:r w:rsidR="00F4319E" w:rsidRPr="00F4319E">
        <w:t> </w:t>
      </w:r>
      <w:r w:rsidRPr="00F4319E">
        <w:t>64990 or 64991 applies to a diagnostic imaging service, the fee specified in that item applies in addition to the fee specified in any other item in this table that applies to the service.</w:t>
      </w:r>
    </w:p>
    <w:p w:rsidR="00B83D61" w:rsidRPr="00F4319E" w:rsidRDefault="00B83D61" w:rsidP="00B83D61">
      <w:pPr>
        <w:pStyle w:val="subsection"/>
      </w:pPr>
      <w:r w:rsidRPr="00F4319E">
        <w:tab/>
        <w:t>(3)</w:t>
      </w:r>
      <w:r w:rsidRPr="00F4319E">
        <w:tab/>
        <w:t>For item</w:t>
      </w:r>
      <w:r w:rsidR="00F4319E" w:rsidRPr="00F4319E">
        <w:t> </w:t>
      </w:r>
      <w:r w:rsidRPr="00F4319E">
        <w:t>64991, this subclause applies to a geographical area included in any of the following SSD spatial units:</w:t>
      </w:r>
    </w:p>
    <w:p w:rsidR="00B83D61" w:rsidRPr="00F4319E" w:rsidRDefault="00B83D61" w:rsidP="00B83D61">
      <w:pPr>
        <w:pStyle w:val="paragraph"/>
      </w:pPr>
      <w:r w:rsidRPr="00F4319E">
        <w:tab/>
        <w:t>(a)</w:t>
      </w:r>
      <w:r w:rsidRPr="00F4319E">
        <w:tab/>
        <w:t>Beaudesert Shire Part A;</w:t>
      </w:r>
    </w:p>
    <w:p w:rsidR="00B83D61" w:rsidRPr="00F4319E" w:rsidRDefault="00B83D61" w:rsidP="00B83D61">
      <w:pPr>
        <w:pStyle w:val="paragraph"/>
      </w:pPr>
      <w:r w:rsidRPr="00F4319E">
        <w:tab/>
        <w:t>(b)</w:t>
      </w:r>
      <w:r w:rsidRPr="00F4319E">
        <w:tab/>
        <w:t>Belconnen;</w:t>
      </w:r>
    </w:p>
    <w:p w:rsidR="00B83D61" w:rsidRPr="00F4319E" w:rsidRDefault="00B83D61" w:rsidP="00B83D61">
      <w:pPr>
        <w:pStyle w:val="paragraph"/>
      </w:pPr>
      <w:r w:rsidRPr="00F4319E">
        <w:tab/>
        <w:t>(c)</w:t>
      </w:r>
      <w:r w:rsidRPr="00F4319E">
        <w:tab/>
        <w:t>Darwin City;</w:t>
      </w:r>
    </w:p>
    <w:p w:rsidR="00B83D61" w:rsidRPr="00F4319E" w:rsidRDefault="00B83D61" w:rsidP="00B83D61">
      <w:pPr>
        <w:pStyle w:val="paragraph"/>
      </w:pPr>
      <w:r w:rsidRPr="00F4319E">
        <w:tab/>
        <w:t>(d)</w:t>
      </w:r>
      <w:r w:rsidRPr="00F4319E">
        <w:tab/>
        <w:t>Eastern Outer Melbourne;</w:t>
      </w:r>
    </w:p>
    <w:p w:rsidR="00B83D61" w:rsidRPr="00F4319E" w:rsidRDefault="00B83D61" w:rsidP="00B83D61">
      <w:pPr>
        <w:pStyle w:val="paragraph"/>
      </w:pPr>
      <w:r w:rsidRPr="00F4319E">
        <w:tab/>
        <w:t>(e)</w:t>
      </w:r>
      <w:r w:rsidRPr="00F4319E">
        <w:tab/>
        <w:t>East Metropolitan Perth;</w:t>
      </w:r>
    </w:p>
    <w:p w:rsidR="00B83D61" w:rsidRPr="00F4319E" w:rsidRDefault="00B83D61" w:rsidP="00B83D61">
      <w:pPr>
        <w:pStyle w:val="paragraph"/>
      </w:pPr>
      <w:r w:rsidRPr="00F4319E">
        <w:tab/>
        <w:t>(f)</w:t>
      </w:r>
      <w:r w:rsidRPr="00F4319E">
        <w:tab/>
        <w:t>Frankston City;</w:t>
      </w:r>
    </w:p>
    <w:p w:rsidR="00B83D61" w:rsidRPr="00F4319E" w:rsidRDefault="00B83D61" w:rsidP="00B83D61">
      <w:pPr>
        <w:pStyle w:val="paragraph"/>
      </w:pPr>
      <w:r w:rsidRPr="00F4319E">
        <w:tab/>
        <w:t>(g)</w:t>
      </w:r>
      <w:r w:rsidRPr="00F4319E">
        <w:tab/>
        <w:t>Gosford</w:t>
      </w:r>
      <w:r w:rsidR="00F4319E">
        <w:noBreakHyphen/>
      </w:r>
      <w:r w:rsidRPr="00F4319E">
        <w:t>Wyong;</w:t>
      </w:r>
    </w:p>
    <w:p w:rsidR="00B83D61" w:rsidRPr="00F4319E" w:rsidRDefault="00B83D61" w:rsidP="00B83D61">
      <w:pPr>
        <w:pStyle w:val="paragraph"/>
      </w:pPr>
      <w:r w:rsidRPr="00F4319E">
        <w:tab/>
        <w:t>(h)</w:t>
      </w:r>
      <w:r w:rsidRPr="00F4319E">
        <w:tab/>
        <w:t>Greater Geelong City Part A;</w:t>
      </w:r>
    </w:p>
    <w:p w:rsidR="00B83D61" w:rsidRPr="00F4319E" w:rsidRDefault="00B83D61" w:rsidP="00B83D61">
      <w:pPr>
        <w:pStyle w:val="paragraph"/>
      </w:pPr>
      <w:r w:rsidRPr="00F4319E">
        <w:tab/>
        <w:t>(i)</w:t>
      </w:r>
      <w:r w:rsidRPr="00F4319E">
        <w:tab/>
        <w:t>Gungahlin</w:t>
      </w:r>
      <w:r w:rsidR="00F4319E">
        <w:noBreakHyphen/>
      </w:r>
      <w:r w:rsidRPr="00F4319E">
        <w:t>Hall;</w:t>
      </w:r>
    </w:p>
    <w:p w:rsidR="00B83D61" w:rsidRPr="00F4319E" w:rsidRDefault="00B83D61" w:rsidP="00B83D61">
      <w:pPr>
        <w:pStyle w:val="paragraph"/>
      </w:pPr>
      <w:r w:rsidRPr="00F4319E">
        <w:tab/>
        <w:t>(j)</w:t>
      </w:r>
      <w:r w:rsidRPr="00F4319E">
        <w:tab/>
        <w:t>Ipswich City (Part in BSD);</w:t>
      </w:r>
    </w:p>
    <w:p w:rsidR="00B83D61" w:rsidRPr="00F4319E" w:rsidRDefault="00B83D61" w:rsidP="00B83D61">
      <w:pPr>
        <w:pStyle w:val="paragraph"/>
      </w:pPr>
      <w:r w:rsidRPr="00F4319E">
        <w:tab/>
        <w:t>(k)</w:t>
      </w:r>
      <w:r w:rsidRPr="00F4319E">
        <w:tab/>
        <w:t>Litchfield Shire;</w:t>
      </w:r>
    </w:p>
    <w:p w:rsidR="00B83D61" w:rsidRPr="00F4319E" w:rsidRDefault="00B83D61" w:rsidP="00B83D61">
      <w:pPr>
        <w:pStyle w:val="paragraph"/>
      </w:pPr>
      <w:r w:rsidRPr="00F4319E">
        <w:tab/>
        <w:t>(l)</w:t>
      </w:r>
      <w:r w:rsidRPr="00F4319E">
        <w:tab/>
        <w:t>Melton</w:t>
      </w:r>
      <w:r w:rsidR="00F4319E">
        <w:noBreakHyphen/>
      </w:r>
      <w:r w:rsidRPr="00F4319E">
        <w:t>Wyndham;</w:t>
      </w:r>
    </w:p>
    <w:p w:rsidR="00B83D61" w:rsidRPr="00F4319E" w:rsidRDefault="00B83D61" w:rsidP="00B83D61">
      <w:pPr>
        <w:pStyle w:val="paragraph"/>
      </w:pPr>
      <w:r w:rsidRPr="00F4319E">
        <w:tab/>
        <w:t>(m)</w:t>
      </w:r>
      <w:r w:rsidRPr="00F4319E">
        <w:tab/>
        <w:t>Mornington Peninsula Shire;</w:t>
      </w:r>
    </w:p>
    <w:p w:rsidR="00B83D61" w:rsidRPr="00F4319E" w:rsidRDefault="00B83D61" w:rsidP="00B83D61">
      <w:pPr>
        <w:pStyle w:val="paragraph"/>
      </w:pPr>
      <w:r w:rsidRPr="00F4319E">
        <w:tab/>
        <w:t>(n)</w:t>
      </w:r>
      <w:r w:rsidRPr="00F4319E">
        <w:tab/>
        <w:t>Newcastle;</w:t>
      </w:r>
    </w:p>
    <w:p w:rsidR="00B83D61" w:rsidRPr="00F4319E" w:rsidRDefault="00B83D61" w:rsidP="00B83D61">
      <w:pPr>
        <w:pStyle w:val="paragraph"/>
      </w:pPr>
      <w:r w:rsidRPr="00F4319E">
        <w:tab/>
        <w:t>(o)</w:t>
      </w:r>
      <w:r w:rsidRPr="00F4319E">
        <w:tab/>
        <w:t>North Canberra;</w:t>
      </w:r>
    </w:p>
    <w:p w:rsidR="00B83D61" w:rsidRPr="00F4319E" w:rsidRDefault="00B83D61" w:rsidP="00B83D61">
      <w:pPr>
        <w:pStyle w:val="paragraph"/>
      </w:pPr>
      <w:r w:rsidRPr="00F4319E">
        <w:tab/>
        <w:t>(p)</w:t>
      </w:r>
      <w:r w:rsidRPr="00F4319E">
        <w:tab/>
        <w:t>Palmerston</w:t>
      </w:r>
      <w:r w:rsidR="00F4319E">
        <w:noBreakHyphen/>
      </w:r>
      <w:r w:rsidRPr="00F4319E">
        <w:t>East Arm;</w:t>
      </w:r>
    </w:p>
    <w:p w:rsidR="00B83D61" w:rsidRPr="00F4319E" w:rsidRDefault="00B83D61" w:rsidP="00B83D61">
      <w:pPr>
        <w:pStyle w:val="paragraph"/>
      </w:pPr>
      <w:r w:rsidRPr="00F4319E">
        <w:tab/>
        <w:t>(q)</w:t>
      </w:r>
      <w:r w:rsidRPr="00F4319E">
        <w:tab/>
        <w:t>Pine Rivers Shire;</w:t>
      </w:r>
    </w:p>
    <w:p w:rsidR="00B83D61" w:rsidRPr="00F4319E" w:rsidRDefault="00B83D61" w:rsidP="00B83D61">
      <w:pPr>
        <w:pStyle w:val="paragraph"/>
      </w:pPr>
      <w:r w:rsidRPr="00F4319E">
        <w:tab/>
        <w:t>(r)</w:t>
      </w:r>
      <w:r w:rsidRPr="00F4319E">
        <w:tab/>
        <w:t>Queanbeyan;</w:t>
      </w:r>
    </w:p>
    <w:p w:rsidR="00B83D61" w:rsidRPr="00F4319E" w:rsidRDefault="00B83D61" w:rsidP="00B83D61">
      <w:pPr>
        <w:pStyle w:val="paragraph"/>
      </w:pPr>
      <w:r w:rsidRPr="00F4319E">
        <w:tab/>
        <w:t>(s)</w:t>
      </w:r>
      <w:r w:rsidRPr="00F4319E">
        <w:tab/>
        <w:t>South Canberra;</w:t>
      </w:r>
    </w:p>
    <w:p w:rsidR="00B83D61" w:rsidRPr="00F4319E" w:rsidRDefault="00B83D61" w:rsidP="00B83D61">
      <w:pPr>
        <w:pStyle w:val="paragraph"/>
      </w:pPr>
      <w:r w:rsidRPr="00F4319E">
        <w:tab/>
        <w:t>(t)</w:t>
      </w:r>
      <w:r w:rsidRPr="00F4319E">
        <w:tab/>
        <w:t>South Eastern Outer Melbourne;</w:t>
      </w:r>
    </w:p>
    <w:p w:rsidR="00B83D61" w:rsidRPr="00F4319E" w:rsidRDefault="00B83D61" w:rsidP="00B83D61">
      <w:pPr>
        <w:pStyle w:val="paragraph"/>
      </w:pPr>
      <w:r w:rsidRPr="00F4319E">
        <w:tab/>
        <w:t>(u)</w:t>
      </w:r>
      <w:r w:rsidRPr="00F4319E">
        <w:tab/>
        <w:t>Southern Adelaide;</w:t>
      </w:r>
    </w:p>
    <w:p w:rsidR="00B83D61" w:rsidRPr="00F4319E" w:rsidRDefault="00B83D61" w:rsidP="00B83D61">
      <w:pPr>
        <w:pStyle w:val="paragraph"/>
      </w:pPr>
      <w:r w:rsidRPr="00F4319E">
        <w:tab/>
        <w:t>(v)</w:t>
      </w:r>
      <w:r w:rsidRPr="00F4319E">
        <w:tab/>
        <w:t>South West Metropolitan Perth;</w:t>
      </w:r>
    </w:p>
    <w:p w:rsidR="00B83D61" w:rsidRPr="00F4319E" w:rsidRDefault="00B83D61" w:rsidP="00B83D61">
      <w:pPr>
        <w:pStyle w:val="paragraph"/>
      </w:pPr>
      <w:r w:rsidRPr="00F4319E">
        <w:tab/>
        <w:t>(w)</w:t>
      </w:r>
      <w:r w:rsidRPr="00F4319E">
        <w:tab/>
        <w:t>Thuringowa City Part A;</w:t>
      </w:r>
    </w:p>
    <w:p w:rsidR="00B83D61" w:rsidRPr="00F4319E" w:rsidRDefault="00B83D61" w:rsidP="00B83D61">
      <w:pPr>
        <w:pStyle w:val="paragraph"/>
      </w:pPr>
      <w:r w:rsidRPr="00F4319E">
        <w:tab/>
        <w:t>(x)</w:t>
      </w:r>
      <w:r w:rsidRPr="00F4319E">
        <w:tab/>
        <w:t>Townsville City Part A;</w:t>
      </w:r>
    </w:p>
    <w:p w:rsidR="00B83D61" w:rsidRPr="00F4319E" w:rsidRDefault="00B83D61" w:rsidP="00B83D61">
      <w:pPr>
        <w:pStyle w:val="paragraph"/>
      </w:pPr>
      <w:r w:rsidRPr="00F4319E">
        <w:tab/>
        <w:t>(y)</w:t>
      </w:r>
      <w:r w:rsidRPr="00F4319E">
        <w:tab/>
        <w:t>Tuggeranong;</w:t>
      </w:r>
    </w:p>
    <w:p w:rsidR="00B83D61" w:rsidRPr="00F4319E" w:rsidRDefault="00B83D61" w:rsidP="00B83D61">
      <w:pPr>
        <w:pStyle w:val="paragraph"/>
      </w:pPr>
      <w:r w:rsidRPr="00F4319E">
        <w:tab/>
        <w:t>(z)</w:t>
      </w:r>
      <w:r w:rsidRPr="00F4319E">
        <w:tab/>
        <w:t>Weston Creek–Stromlo;</w:t>
      </w:r>
    </w:p>
    <w:p w:rsidR="00B83D61" w:rsidRPr="00F4319E" w:rsidRDefault="00B83D61" w:rsidP="00B83D61">
      <w:pPr>
        <w:pStyle w:val="paragraph"/>
      </w:pPr>
      <w:r w:rsidRPr="00F4319E">
        <w:tab/>
        <w:t>(za)</w:t>
      </w:r>
      <w:r w:rsidRPr="00F4319E">
        <w:tab/>
        <w:t>Woden Valley;</w:t>
      </w:r>
    </w:p>
    <w:p w:rsidR="00B83D61" w:rsidRPr="00F4319E" w:rsidRDefault="00B83D61" w:rsidP="00B83D61">
      <w:pPr>
        <w:pStyle w:val="paragraph"/>
      </w:pPr>
      <w:r w:rsidRPr="00F4319E">
        <w:tab/>
        <w:t>(zb)</w:t>
      </w:r>
      <w:r w:rsidRPr="00F4319E">
        <w:tab/>
        <w:t>Yarra Ranges Shire Part A.</w:t>
      </w:r>
    </w:p>
    <w:p w:rsidR="00B83D61" w:rsidRPr="00F4319E" w:rsidRDefault="00B83D61" w:rsidP="00B83D61">
      <w:pPr>
        <w:pStyle w:val="subsection"/>
      </w:pPr>
      <w:r w:rsidRPr="00F4319E">
        <w:tab/>
        <w:t>(4)</w:t>
      </w:r>
      <w:r w:rsidRPr="00F4319E">
        <w:tab/>
        <w:t>In this table:</w:t>
      </w:r>
    </w:p>
    <w:p w:rsidR="00B83D61" w:rsidRPr="00F4319E" w:rsidRDefault="00B83D61" w:rsidP="00B83D61">
      <w:pPr>
        <w:pStyle w:val="Definition"/>
      </w:pPr>
      <w:r w:rsidRPr="00F4319E">
        <w:rPr>
          <w:b/>
          <w:i/>
        </w:rPr>
        <w:t xml:space="preserve">Commonwealth concession card holder </w:t>
      </w:r>
      <w:r w:rsidRPr="00F4319E">
        <w:t>means a person who is a concessional beneficiary within the meaning given by subsection</w:t>
      </w:r>
      <w:r w:rsidR="00F4319E" w:rsidRPr="00F4319E">
        <w:t> </w:t>
      </w:r>
      <w:r w:rsidRPr="00F4319E">
        <w:t xml:space="preserve">84(1) of the </w:t>
      </w:r>
      <w:r w:rsidRPr="00F4319E">
        <w:rPr>
          <w:i/>
        </w:rPr>
        <w:t>National Health Act 1953</w:t>
      </w:r>
      <w:r w:rsidRPr="00F4319E">
        <w:t>.</w:t>
      </w:r>
    </w:p>
    <w:p w:rsidR="00B83D61" w:rsidRPr="00F4319E" w:rsidRDefault="00B83D61" w:rsidP="00B83D61">
      <w:pPr>
        <w:pStyle w:val="Definition"/>
      </w:pPr>
      <w:r w:rsidRPr="00F4319E">
        <w:rPr>
          <w:b/>
          <w:i/>
        </w:rPr>
        <w:t>practice location</w:t>
      </w:r>
      <w:r w:rsidRPr="00F4319E">
        <w:t>, for the provision of a diagnostic imaging service, means the place of practice for which the medical practitioner by whom, or on whose behalf, the service is provided, has been allocated a provider number by the Chief Executive Medicare.</w:t>
      </w:r>
    </w:p>
    <w:p w:rsidR="00B83D61" w:rsidRPr="00F4319E" w:rsidRDefault="00B83D61" w:rsidP="00B83D61">
      <w:pPr>
        <w:pStyle w:val="Definition"/>
      </w:pPr>
      <w:r w:rsidRPr="00F4319E">
        <w:rPr>
          <w:b/>
          <w:i/>
        </w:rPr>
        <w:t xml:space="preserve">regional, rural or remote area </w:t>
      </w:r>
      <w:r w:rsidRPr="00F4319E">
        <w:t>means either of the following:</w:t>
      </w:r>
    </w:p>
    <w:p w:rsidR="00B83D61" w:rsidRPr="00F4319E" w:rsidRDefault="00B83D61" w:rsidP="00B83D61">
      <w:pPr>
        <w:pStyle w:val="paragraph"/>
        <w:rPr>
          <w:snapToGrid w:val="0"/>
        </w:rPr>
      </w:pPr>
      <w:r w:rsidRPr="00F4319E">
        <w:rPr>
          <w:snapToGrid w:val="0"/>
        </w:rPr>
        <w:tab/>
        <w:t>(a)</w:t>
      </w:r>
      <w:r w:rsidRPr="00F4319E">
        <w:rPr>
          <w:snapToGrid w:val="0"/>
        </w:rPr>
        <w:tab/>
        <w:t>an area classified as RRMAs 3</w:t>
      </w:r>
      <w:r w:rsidR="00F4319E">
        <w:rPr>
          <w:snapToGrid w:val="0"/>
        </w:rPr>
        <w:noBreakHyphen/>
      </w:r>
      <w:r w:rsidRPr="00F4319E">
        <w:rPr>
          <w:snapToGrid w:val="0"/>
        </w:rPr>
        <w:t>7 under the Rural, Remote and Metropolitan Areas Classification;</w:t>
      </w:r>
    </w:p>
    <w:p w:rsidR="00B83D61" w:rsidRPr="00F4319E" w:rsidRDefault="00B83D61" w:rsidP="00B83D61">
      <w:pPr>
        <w:pStyle w:val="paragraph"/>
      </w:pPr>
      <w:r w:rsidRPr="00F4319E">
        <w:rPr>
          <w:snapToGrid w:val="0"/>
        </w:rPr>
        <w:tab/>
        <w:t>(b)</w:t>
      </w:r>
      <w:r w:rsidRPr="00F4319E">
        <w:rPr>
          <w:snapToGrid w:val="0"/>
        </w:rPr>
        <w:tab/>
        <w:t>Norfolk Island.</w:t>
      </w:r>
    </w:p>
    <w:p w:rsidR="00B83D61" w:rsidRPr="00F4319E" w:rsidRDefault="00B83D61" w:rsidP="00B83D61">
      <w:pPr>
        <w:pStyle w:val="Definition"/>
      </w:pPr>
      <w:r w:rsidRPr="00F4319E">
        <w:rPr>
          <w:b/>
          <w:i/>
        </w:rPr>
        <w:t xml:space="preserve">SLA </w:t>
      </w:r>
      <w:r w:rsidRPr="00F4319E">
        <w:t>means a Statistical Local Area specified in the ASGC.</w:t>
      </w:r>
    </w:p>
    <w:p w:rsidR="00B83D61" w:rsidRPr="00F4319E" w:rsidRDefault="00B83D61" w:rsidP="00B83D61">
      <w:pPr>
        <w:pStyle w:val="Definition"/>
      </w:pPr>
      <w:r w:rsidRPr="00F4319E">
        <w:rPr>
          <w:b/>
          <w:i/>
        </w:rPr>
        <w:t>SSD</w:t>
      </w:r>
      <w:r w:rsidRPr="00F4319E">
        <w:t xml:space="preserve"> means a Statistical Subdivision specified in the ASGC.</w:t>
      </w:r>
    </w:p>
    <w:p w:rsidR="00B83D61" w:rsidRPr="00F4319E" w:rsidRDefault="00B83D61" w:rsidP="00B83D61">
      <w:pPr>
        <w:pStyle w:val="Definition"/>
      </w:pPr>
      <w:r w:rsidRPr="00F4319E">
        <w:rPr>
          <w:b/>
          <w:i/>
        </w:rPr>
        <w:t xml:space="preserve">unreferred service </w:t>
      </w:r>
      <w:r w:rsidRPr="00F4319E">
        <w:t>means a diagnostic imaging service that:</w:t>
      </w:r>
    </w:p>
    <w:p w:rsidR="00B83D61" w:rsidRPr="00F4319E" w:rsidRDefault="00B83D61" w:rsidP="00B83D61">
      <w:pPr>
        <w:pStyle w:val="paragraph"/>
      </w:pPr>
      <w:r w:rsidRPr="00F4319E">
        <w:tab/>
        <w:t>(a)</w:t>
      </w:r>
      <w:r w:rsidRPr="00F4319E">
        <w:tab/>
        <w:t>is provided to a person by, or on behalf of, a medical practitioner, being a medical practitioner who is not a consultant physician, or specialist, in any speciality (other than a medical practitioner who is, for the Act, both a general practitioner and a consultant physician, or specialist, in a particular speciality); and</w:t>
      </w:r>
    </w:p>
    <w:p w:rsidR="00B83D61" w:rsidRPr="00F4319E" w:rsidRDefault="00B83D61" w:rsidP="00B83D61">
      <w:pPr>
        <w:pStyle w:val="paragraph"/>
      </w:pPr>
      <w:r w:rsidRPr="00F4319E">
        <w:tab/>
        <w:t>(b)</w:t>
      </w:r>
      <w:r w:rsidRPr="00F4319E">
        <w:tab/>
        <w:t>has not been referred to the medical practitioner by another medical practitioner or person with referring rights.</w:t>
      </w:r>
    </w:p>
    <w:p w:rsidR="00B83D61" w:rsidRPr="00F4319E" w:rsidRDefault="00B83D61" w:rsidP="00B83D61">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05"/>
        <w:gridCol w:w="6363"/>
        <w:gridCol w:w="1007"/>
      </w:tblGrid>
      <w:tr w:rsidR="00B83D61" w:rsidRPr="00F4319E" w:rsidTr="007601FA">
        <w:trPr>
          <w:tblHeader/>
        </w:trPr>
        <w:tc>
          <w:tcPr>
            <w:tcW w:w="5000" w:type="pct"/>
            <w:gridSpan w:val="3"/>
            <w:tcBorders>
              <w:top w:val="single" w:sz="12" w:space="0" w:color="auto"/>
              <w:bottom w:val="single" w:sz="6" w:space="0" w:color="auto"/>
            </w:tcBorders>
            <w:shd w:val="clear" w:color="auto" w:fill="auto"/>
            <w:hideMark/>
          </w:tcPr>
          <w:p w:rsidR="00B83D61" w:rsidRPr="00F4319E" w:rsidRDefault="00B83D61" w:rsidP="007601FA">
            <w:pPr>
              <w:pStyle w:val="TableHeading"/>
            </w:pPr>
            <w:r w:rsidRPr="00F4319E">
              <w:t>Group I6—Management of bulk</w:t>
            </w:r>
            <w:r w:rsidR="00F4319E">
              <w:noBreakHyphen/>
            </w:r>
            <w:r w:rsidRPr="00F4319E">
              <w:t>billed services</w:t>
            </w:r>
          </w:p>
        </w:tc>
      </w:tr>
      <w:tr w:rsidR="00B83D61" w:rsidRPr="00F4319E" w:rsidTr="007601FA">
        <w:trPr>
          <w:tblHeader/>
        </w:trPr>
        <w:tc>
          <w:tcPr>
            <w:tcW w:w="600"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1</w:t>
            </w:r>
          </w:p>
          <w:p w:rsidR="00B83D61" w:rsidRPr="00F4319E" w:rsidRDefault="00B83D61" w:rsidP="007601FA">
            <w:pPr>
              <w:pStyle w:val="TableHeading"/>
            </w:pPr>
            <w:r w:rsidRPr="00F4319E">
              <w:t>Item</w:t>
            </w:r>
          </w:p>
        </w:tc>
        <w:tc>
          <w:tcPr>
            <w:tcW w:w="3799" w:type="pct"/>
            <w:tcBorders>
              <w:top w:val="single" w:sz="6" w:space="0" w:color="auto"/>
              <w:bottom w:val="single" w:sz="12" w:space="0" w:color="auto"/>
            </w:tcBorders>
            <w:shd w:val="clear" w:color="auto" w:fill="auto"/>
            <w:hideMark/>
          </w:tcPr>
          <w:p w:rsidR="00B83D61" w:rsidRPr="00F4319E" w:rsidRDefault="00B83D61" w:rsidP="007601FA">
            <w:pPr>
              <w:pStyle w:val="TableHeading"/>
            </w:pPr>
            <w:r w:rsidRPr="00F4319E">
              <w:t>Column 2</w:t>
            </w:r>
          </w:p>
          <w:p w:rsidR="00B83D61" w:rsidRPr="00F4319E" w:rsidRDefault="00B83D61" w:rsidP="007601FA">
            <w:pPr>
              <w:pStyle w:val="TableHeading"/>
            </w:pPr>
            <w:r w:rsidRPr="00F4319E">
              <w:t>Description</w:t>
            </w:r>
          </w:p>
        </w:tc>
        <w:tc>
          <w:tcPr>
            <w:tcW w:w="601" w:type="pct"/>
            <w:tcBorders>
              <w:top w:val="single" w:sz="6" w:space="0" w:color="auto"/>
              <w:bottom w:val="single" w:sz="12" w:space="0" w:color="auto"/>
            </w:tcBorders>
            <w:shd w:val="clear" w:color="auto" w:fill="auto"/>
            <w:hideMark/>
          </w:tcPr>
          <w:p w:rsidR="00B83D61" w:rsidRPr="00F4319E" w:rsidRDefault="00B83D61" w:rsidP="007601FA">
            <w:pPr>
              <w:pStyle w:val="TableHeading"/>
              <w:jc w:val="right"/>
            </w:pPr>
            <w:r w:rsidRPr="00F4319E">
              <w:t>Column 3</w:t>
            </w:r>
          </w:p>
          <w:p w:rsidR="00B83D61" w:rsidRPr="00F4319E" w:rsidRDefault="00B83D61" w:rsidP="007601FA">
            <w:pPr>
              <w:pStyle w:val="TableHeading"/>
              <w:jc w:val="right"/>
            </w:pPr>
            <w:r w:rsidRPr="00F4319E">
              <w:t>Fee ($)</w:t>
            </w:r>
          </w:p>
        </w:tc>
      </w:tr>
      <w:tr w:rsidR="00B83D61" w:rsidRPr="00F4319E" w:rsidTr="007601FA">
        <w:trPr>
          <w:trHeight w:val="552"/>
        </w:trPr>
        <w:tc>
          <w:tcPr>
            <w:tcW w:w="600" w:type="pct"/>
            <w:tcBorders>
              <w:top w:val="single" w:sz="12" w:space="0" w:color="auto"/>
              <w:bottom w:val="single" w:sz="4" w:space="0" w:color="auto"/>
            </w:tcBorders>
            <w:shd w:val="clear" w:color="auto" w:fill="auto"/>
            <w:tcMar>
              <w:top w:w="0" w:type="dxa"/>
              <w:left w:w="107" w:type="dxa"/>
              <w:bottom w:w="0" w:type="dxa"/>
              <w:right w:w="107" w:type="dxa"/>
            </w:tcMar>
            <w:hideMark/>
          </w:tcPr>
          <w:p w:rsidR="00B83D61" w:rsidRPr="00F4319E" w:rsidRDefault="00B83D61" w:rsidP="007601FA">
            <w:pPr>
              <w:pStyle w:val="Tabletext"/>
            </w:pPr>
            <w:r w:rsidRPr="00F4319E">
              <w:t>64990</w:t>
            </w:r>
          </w:p>
        </w:tc>
        <w:tc>
          <w:tcPr>
            <w:tcW w:w="3799" w:type="pct"/>
            <w:tcBorders>
              <w:top w:val="single" w:sz="12" w:space="0" w:color="auto"/>
              <w:bottom w:val="single" w:sz="4" w:space="0" w:color="auto"/>
            </w:tcBorders>
            <w:shd w:val="clear" w:color="auto" w:fill="auto"/>
            <w:tcMar>
              <w:top w:w="0" w:type="dxa"/>
              <w:left w:w="107" w:type="dxa"/>
              <w:bottom w:w="0" w:type="dxa"/>
              <w:right w:w="107" w:type="dxa"/>
            </w:tcMar>
            <w:hideMark/>
          </w:tcPr>
          <w:p w:rsidR="00B83D61" w:rsidRPr="00F4319E" w:rsidRDefault="00B83D61" w:rsidP="007601FA">
            <w:pPr>
              <w:pStyle w:val="Tabletext"/>
              <w:rPr>
                <w:snapToGrid w:val="0"/>
              </w:rPr>
            </w:pPr>
            <w:r w:rsidRPr="00F4319E">
              <w:rPr>
                <w:snapToGrid w:val="0"/>
              </w:rPr>
              <w:t xml:space="preserve">A diagnostic imaging service to which an item in this table </w:t>
            </w:r>
            <w:r w:rsidRPr="00F4319E">
              <w:t>(other than this item or item</w:t>
            </w:r>
            <w:r w:rsidR="00F4319E" w:rsidRPr="00F4319E">
              <w:t> </w:t>
            </w:r>
            <w:r w:rsidRPr="00F4319E">
              <w:t>64991)</w:t>
            </w:r>
            <w:r w:rsidRPr="00F4319E">
              <w:rPr>
                <w:snapToGrid w:val="0"/>
              </w:rPr>
              <w:t xml:space="preserve"> applies if:</w:t>
            </w:r>
          </w:p>
          <w:p w:rsidR="00B83D61" w:rsidRPr="00F4319E" w:rsidRDefault="00B83D61" w:rsidP="007601FA">
            <w:pPr>
              <w:pStyle w:val="Tablea"/>
              <w:rPr>
                <w:snapToGrid w:val="0"/>
              </w:rPr>
            </w:pPr>
            <w:r w:rsidRPr="00F4319E">
              <w:rPr>
                <w:snapToGrid w:val="0"/>
              </w:rPr>
              <w:t>(a) the service is an unreferred service; and</w:t>
            </w:r>
          </w:p>
          <w:p w:rsidR="00B83D61" w:rsidRPr="00F4319E" w:rsidRDefault="00B83D61" w:rsidP="007601FA">
            <w:pPr>
              <w:pStyle w:val="Tablea"/>
              <w:rPr>
                <w:snapToGrid w:val="0"/>
              </w:rPr>
            </w:pPr>
            <w:r w:rsidRPr="00F4319E">
              <w:rPr>
                <w:snapToGrid w:val="0"/>
              </w:rPr>
              <w:t>(b) the service is provided to a person who is under the age of 16 or is a Commonwealth concession card holder; and</w:t>
            </w:r>
          </w:p>
          <w:p w:rsidR="00B83D61" w:rsidRPr="00F4319E" w:rsidRDefault="00B83D61" w:rsidP="007601FA">
            <w:pPr>
              <w:pStyle w:val="Tablea"/>
              <w:rPr>
                <w:snapToGrid w:val="0"/>
              </w:rPr>
            </w:pPr>
            <w:r w:rsidRPr="00F4319E">
              <w:rPr>
                <w:snapToGrid w:val="0"/>
              </w:rPr>
              <w:t>(c) the person is not an admitted patient of a hospital; and</w:t>
            </w:r>
          </w:p>
          <w:p w:rsidR="00B83D61" w:rsidRPr="00F4319E" w:rsidRDefault="00B83D61" w:rsidP="007601FA">
            <w:pPr>
              <w:pStyle w:val="Tablea"/>
              <w:rPr>
                <w:snapToGrid w:val="0"/>
              </w:rPr>
            </w:pPr>
            <w:r w:rsidRPr="00F4319E">
              <w:rPr>
                <w:snapToGrid w:val="0"/>
              </w:rPr>
              <w:t>(d) the service is bulk</w:t>
            </w:r>
            <w:r w:rsidR="00F4319E">
              <w:rPr>
                <w:snapToGrid w:val="0"/>
              </w:rPr>
              <w:noBreakHyphen/>
            </w:r>
            <w:r w:rsidRPr="00F4319E">
              <w:rPr>
                <w:snapToGrid w:val="0"/>
              </w:rPr>
              <w:t>billed for the fees for:</w:t>
            </w:r>
          </w:p>
          <w:p w:rsidR="00B83D61" w:rsidRPr="00F4319E" w:rsidRDefault="00B83D61" w:rsidP="007601FA">
            <w:pPr>
              <w:pStyle w:val="Tablei"/>
              <w:rPr>
                <w:snapToGrid w:val="0"/>
              </w:rPr>
            </w:pPr>
            <w:r w:rsidRPr="00F4319E">
              <w:rPr>
                <w:snapToGrid w:val="0"/>
              </w:rPr>
              <w:t>(i) this item; and</w:t>
            </w:r>
          </w:p>
          <w:p w:rsidR="00B83D61" w:rsidRPr="00F4319E" w:rsidRDefault="00B83D61" w:rsidP="007601FA">
            <w:pPr>
              <w:pStyle w:val="Tablei"/>
              <w:rPr>
                <w:snapToGrid w:val="0"/>
              </w:rPr>
            </w:pPr>
            <w:r w:rsidRPr="00F4319E">
              <w:rPr>
                <w:snapToGrid w:val="0"/>
              </w:rPr>
              <w:t>(ii) the other item in this table applying to the service</w:t>
            </w:r>
          </w:p>
        </w:tc>
        <w:tc>
          <w:tcPr>
            <w:tcW w:w="601" w:type="pct"/>
            <w:tcBorders>
              <w:top w:val="single" w:sz="12" w:space="0" w:color="auto"/>
              <w:bottom w:val="single" w:sz="4" w:space="0" w:color="auto"/>
            </w:tcBorders>
            <w:shd w:val="clear" w:color="auto" w:fill="auto"/>
            <w:tcMar>
              <w:top w:w="0" w:type="dxa"/>
              <w:left w:w="107" w:type="dxa"/>
              <w:bottom w:w="0" w:type="dxa"/>
              <w:right w:w="107" w:type="dxa"/>
            </w:tcMar>
            <w:hideMark/>
          </w:tcPr>
          <w:p w:rsidR="00B83D61" w:rsidRPr="00F4319E" w:rsidRDefault="00B83D61" w:rsidP="007601FA">
            <w:pPr>
              <w:pStyle w:val="Tabletext"/>
              <w:tabs>
                <w:tab w:val="decimal" w:pos="340"/>
              </w:tabs>
              <w:jc w:val="right"/>
            </w:pPr>
            <w:r w:rsidRPr="00F4319E">
              <w:t>7.05</w:t>
            </w:r>
          </w:p>
        </w:tc>
      </w:tr>
      <w:tr w:rsidR="00B83D61" w:rsidRPr="00F4319E" w:rsidTr="007601FA">
        <w:tc>
          <w:tcPr>
            <w:tcW w:w="600" w:type="pct"/>
            <w:tcBorders>
              <w:bottom w:val="single" w:sz="12" w:space="0" w:color="auto"/>
            </w:tcBorders>
            <w:shd w:val="clear" w:color="auto" w:fill="auto"/>
            <w:tcMar>
              <w:top w:w="0" w:type="dxa"/>
              <w:left w:w="107" w:type="dxa"/>
              <w:bottom w:w="0" w:type="dxa"/>
              <w:right w:w="107" w:type="dxa"/>
            </w:tcMar>
            <w:hideMark/>
          </w:tcPr>
          <w:p w:rsidR="00B83D61" w:rsidRPr="00F4319E" w:rsidRDefault="00B83D61" w:rsidP="007601FA">
            <w:pPr>
              <w:pStyle w:val="Tabletext"/>
            </w:pPr>
            <w:r w:rsidRPr="00F4319E">
              <w:t>64991</w:t>
            </w:r>
          </w:p>
        </w:tc>
        <w:tc>
          <w:tcPr>
            <w:tcW w:w="3799" w:type="pct"/>
            <w:tcBorders>
              <w:bottom w:val="single" w:sz="12" w:space="0" w:color="auto"/>
            </w:tcBorders>
            <w:shd w:val="clear" w:color="auto" w:fill="auto"/>
            <w:tcMar>
              <w:top w:w="0" w:type="dxa"/>
              <w:left w:w="107" w:type="dxa"/>
              <w:bottom w:w="0" w:type="dxa"/>
              <w:right w:w="107" w:type="dxa"/>
            </w:tcMar>
            <w:hideMark/>
          </w:tcPr>
          <w:p w:rsidR="00B83D61" w:rsidRPr="00F4319E" w:rsidRDefault="00B83D61" w:rsidP="007601FA">
            <w:pPr>
              <w:pStyle w:val="Tabletext"/>
              <w:rPr>
                <w:snapToGrid w:val="0"/>
              </w:rPr>
            </w:pPr>
            <w:r w:rsidRPr="00F4319E">
              <w:rPr>
                <w:snapToGrid w:val="0"/>
              </w:rPr>
              <w:t>A diagnostic imaging service to which an item in this table (other than this item or item</w:t>
            </w:r>
            <w:r w:rsidR="00F4319E" w:rsidRPr="00F4319E">
              <w:rPr>
                <w:snapToGrid w:val="0"/>
              </w:rPr>
              <w:t> </w:t>
            </w:r>
            <w:r w:rsidRPr="00F4319E">
              <w:rPr>
                <w:snapToGrid w:val="0"/>
              </w:rPr>
              <w:t>64990) applies if:</w:t>
            </w:r>
          </w:p>
          <w:p w:rsidR="00B83D61" w:rsidRPr="00F4319E" w:rsidRDefault="00B83D61" w:rsidP="007601FA">
            <w:pPr>
              <w:pStyle w:val="Tablea"/>
              <w:rPr>
                <w:snapToGrid w:val="0"/>
              </w:rPr>
            </w:pPr>
            <w:r w:rsidRPr="00F4319E">
              <w:rPr>
                <w:snapToGrid w:val="0"/>
              </w:rPr>
              <w:t>(a) the service is an unreferred service; and</w:t>
            </w:r>
          </w:p>
          <w:p w:rsidR="00B83D61" w:rsidRPr="00F4319E" w:rsidRDefault="00B83D61" w:rsidP="007601FA">
            <w:pPr>
              <w:pStyle w:val="Tablea"/>
              <w:rPr>
                <w:snapToGrid w:val="0"/>
              </w:rPr>
            </w:pPr>
            <w:r w:rsidRPr="00F4319E">
              <w:rPr>
                <w:snapToGrid w:val="0"/>
              </w:rPr>
              <w:t>(b) the service is provided to a person who is under the age of 16 or is a Commonwealth concession card holder; and</w:t>
            </w:r>
          </w:p>
          <w:p w:rsidR="00B83D61" w:rsidRPr="00F4319E" w:rsidRDefault="00B83D61" w:rsidP="007601FA">
            <w:pPr>
              <w:pStyle w:val="Tablea"/>
              <w:rPr>
                <w:snapToGrid w:val="0"/>
              </w:rPr>
            </w:pPr>
            <w:r w:rsidRPr="00F4319E">
              <w:rPr>
                <w:snapToGrid w:val="0"/>
              </w:rPr>
              <w:t>(c) the person is not an admitted patient of a hospital; and</w:t>
            </w:r>
          </w:p>
          <w:p w:rsidR="00B83D61" w:rsidRPr="00F4319E" w:rsidRDefault="00B83D61" w:rsidP="007601FA">
            <w:pPr>
              <w:pStyle w:val="Tablea"/>
              <w:rPr>
                <w:snapToGrid w:val="0"/>
              </w:rPr>
            </w:pPr>
            <w:r w:rsidRPr="00F4319E">
              <w:rPr>
                <w:snapToGrid w:val="0"/>
              </w:rPr>
              <w:t>(d) the service is bulk</w:t>
            </w:r>
            <w:r w:rsidR="00F4319E">
              <w:rPr>
                <w:snapToGrid w:val="0"/>
              </w:rPr>
              <w:noBreakHyphen/>
            </w:r>
            <w:r w:rsidRPr="00F4319E">
              <w:rPr>
                <w:snapToGrid w:val="0"/>
              </w:rPr>
              <w:t>billed for the fees for:</w:t>
            </w:r>
          </w:p>
          <w:p w:rsidR="00B83D61" w:rsidRPr="00F4319E" w:rsidRDefault="00B83D61" w:rsidP="007601FA">
            <w:pPr>
              <w:pStyle w:val="Tablei"/>
              <w:rPr>
                <w:snapToGrid w:val="0"/>
              </w:rPr>
            </w:pPr>
            <w:r w:rsidRPr="00F4319E">
              <w:rPr>
                <w:snapToGrid w:val="0"/>
              </w:rPr>
              <w:t>(i) this item; and</w:t>
            </w:r>
          </w:p>
          <w:p w:rsidR="00B83D61" w:rsidRPr="00F4319E" w:rsidRDefault="00B83D61" w:rsidP="007601FA">
            <w:pPr>
              <w:pStyle w:val="Tablei"/>
              <w:rPr>
                <w:snapToGrid w:val="0"/>
              </w:rPr>
            </w:pPr>
            <w:r w:rsidRPr="00F4319E">
              <w:rPr>
                <w:snapToGrid w:val="0"/>
              </w:rPr>
              <w:t>(ii) the other item in this table applying to the service; and</w:t>
            </w:r>
          </w:p>
          <w:p w:rsidR="00B83D61" w:rsidRPr="00F4319E" w:rsidRDefault="00B83D61" w:rsidP="007601FA">
            <w:pPr>
              <w:pStyle w:val="Tablea"/>
              <w:rPr>
                <w:snapToGrid w:val="0"/>
              </w:rPr>
            </w:pPr>
            <w:r w:rsidRPr="00F4319E">
              <w:rPr>
                <w:snapToGrid w:val="0"/>
              </w:rPr>
              <w:t>(e) the service is provided at, or from, a practice location in:</w:t>
            </w:r>
          </w:p>
          <w:p w:rsidR="00B83D61" w:rsidRPr="00F4319E" w:rsidRDefault="00B83D61" w:rsidP="007601FA">
            <w:pPr>
              <w:pStyle w:val="Tablei"/>
              <w:rPr>
                <w:snapToGrid w:val="0"/>
              </w:rPr>
            </w:pPr>
            <w:r w:rsidRPr="00F4319E">
              <w:rPr>
                <w:snapToGrid w:val="0"/>
              </w:rPr>
              <w:t>(i) a regional, rural or remote area; or</w:t>
            </w:r>
          </w:p>
          <w:p w:rsidR="00B83D61" w:rsidRPr="00F4319E" w:rsidRDefault="00B83D61" w:rsidP="007601FA">
            <w:pPr>
              <w:pStyle w:val="Tablei"/>
              <w:rPr>
                <w:snapToGrid w:val="0"/>
              </w:rPr>
            </w:pPr>
            <w:r w:rsidRPr="00F4319E">
              <w:rPr>
                <w:snapToGrid w:val="0"/>
              </w:rPr>
              <w:t>(ii) Tasmania; or</w:t>
            </w:r>
          </w:p>
          <w:p w:rsidR="00B83D61" w:rsidRPr="00F4319E" w:rsidRDefault="00B83D61" w:rsidP="007601FA">
            <w:pPr>
              <w:pStyle w:val="Tablei"/>
              <w:rPr>
                <w:snapToGrid w:val="0"/>
              </w:rPr>
            </w:pPr>
            <w:r w:rsidRPr="00F4319E">
              <w:rPr>
                <w:snapToGrid w:val="0"/>
              </w:rPr>
              <w:t>(iii) a geographical area to which subclause</w:t>
            </w:r>
            <w:r w:rsidR="00F4319E" w:rsidRPr="00F4319E">
              <w:rPr>
                <w:snapToGrid w:val="0"/>
              </w:rPr>
              <w:t> </w:t>
            </w:r>
            <w:r w:rsidRPr="00F4319E">
              <w:rPr>
                <w:snapToGrid w:val="0"/>
              </w:rPr>
              <w:t>2.6.1(3) applies</w:t>
            </w:r>
            <w:r w:rsidRPr="00F4319E">
              <w:rPr>
                <w:snapToGrid w:val="0"/>
                <w:szCs w:val="22"/>
              </w:rPr>
              <w:t>; or</w:t>
            </w:r>
          </w:p>
          <w:p w:rsidR="00B83D61" w:rsidRPr="00F4319E" w:rsidRDefault="00B83D61" w:rsidP="007601FA">
            <w:pPr>
              <w:pStyle w:val="Tablei"/>
              <w:rPr>
                <w:snapToGrid w:val="0"/>
              </w:rPr>
            </w:pPr>
            <w:r w:rsidRPr="00F4319E">
              <w:t>(iv) the geographical area included in the SLA spatial unit of Palm Island (AC)</w:t>
            </w:r>
          </w:p>
        </w:tc>
        <w:tc>
          <w:tcPr>
            <w:tcW w:w="601" w:type="pct"/>
            <w:tcBorders>
              <w:bottom w:val="single" w:sz="12" w:space="0" w:color="auto"/>
            </w:tcBorders>
            <w:shd w:val="clear" w:color="auto" w:fill="auto"/>
            <w:tcMar>
              <w:top w:w="0" w:type="dxa"/>
              <w:left w:w="107" w:type="dxa"/>
              <w:bottom w:w="0" w:type="dxa"/>
              <w:right w:w="107" w:type="dxa"/>
            </w:tcMar>
            <w:hideMark/>
          </w:tcPr>
          <w:p w:rsidR="00B83D61" w:rsidRPr="00F4319E" w:rsidRDefault="00B83D61" w:rsidP="007601FA">
            <w:pPr>
              <w:pStyle w:val="Tabletext"/>
              <w:tabs>
                <w:tab w:val="decimal" w:pos="340"/>
              </w:tabs>
              <w:jc w:val="right"/>
            </w:pPr>
            <w:r w:rsidRPr="00F4319E">
              <w:t>10.65</w:t>
            </w:r>
          </w:p>
        </w:tc>
      </w:tr>
    </w:tbl>
    <w:p w:rsidR="00B83D61" w:rsidRPr="00F4319E" w:rsidRDefault="00B83D61" w:rsidP="00B83D61">
      <w:pPr>
        <w:pStyle w:val="ActHead2"/>
        <w:pageBreakBefore/>
      </w:pPr>
      <w:bookmarkStart w:id="87" w:name="_Toc514749794"/>
      <w:r w:rsidRPr="00F4319E">
        <w:rPr>
          <w:rStyle w:val="CharPartNo"/>
        </w:rPr>
        <w:t>Part</w:t>
      </w:r>
      <w:r w:rsidR="00F4319E" w:rsidRPr="00F4319E">
        <w:rPr>
          <w:rStyle w:val="CharPartNo"/>
        </w:rPr>
        <w:t> </w:t>
      </w:r>
      <w:r w:rsidRPr="00F4319E">
        <w:rPr>
          <w:rStyle w:val="CharPartNo"/>
        </w:rPr>
        <w:t>3</w:t>
      </w:r>
      <w:r w:rsidRPr="00F4319E">
        <w:t>—</w:t>
      </w:r>
      <w:r w:rsidRPr="00F4319E">
        <w:rPr>
          <w:rStyle w:val="CharPartText"/>
        </w:rPr>
        <w:t>Dictionary</w:t>
      </w:r>
      <w:bookmarkEnd w:id="87"/>
    </w:p>
    <w:p w:rsidR="00B83D61" w:rsidRPr="00F4319E" w:rsidRDefault="00B83D61" w:rsidP="00B83D61">
      <w:pPr>
        <w:pStyle w:val="Header"/>
      </w:pPr>
      <w:r w:rsidRPr="00F4319E">
        <w:rPr>
          <w:rStyle w:val="CharDivNo"/>
        </w:rPr>
        <w:t xml:space="preserve"> </w:t>
      </w:r>
      <w:r w:rsidRPr="00F4319E">
        <w:rPr>
          <w:rStyle w:val="CharDivText"/>
        </w:rPr>
        <w:t xml:space="preserve"> </w:t>
      </w:r>
    </w:p>
    <w:p w:rsidR="00B83D61" w:rsidRPr="00F4319E" w:rsidRDefault="00B83D61" w:rsidP="00B83D61">
      <w:pPr>
        <w:pStyle w:val="ActHead5"/>
      </w:pPr>
      <w:bookmarkStart w:id="88" w:name="_Toc514749795"/>
      <w:r w:rsidRPr="00F4319E">
        <w:rPr>
          <w:rStyle w:val="CharSectno"/>
        </w:rPr>
        <w:t>3.1</w:t>
      </w:r>
      <w:r w:rsidRPr="00F4319E">
        <w:t xml:space="preserve">  Dictionary</w:t>
      </w:r>
      <w:bookmarkEnd w:id="88"/>
    </w:p>
    <w:p w:rsidR="00B83D61" w:rsidRPr="00F4319E" w:rsidRDefault="00B83D61" w:rsidP="00B83D61">
      <w:pPr>
        <w:pStyle w:val="notetext"/>
      </w:pPr>
      <w:r w:rsidRPr="00F4319E">
        <w:t>Note 1:</w:t>
      </w:r>
      <w:r w:rsidRPr="00F4319E">
        <w:tab/>
        <w:t>All references in this clause to a provision are references to a provision in this table, unless otherwise indicated.</w:t>
      </w:r>
    </w:p>
    <w:p w:rsidR="00B83D61" w:rsidRPr="00F4319E" w:rsidRDefault="00B83D61" w:rsidP="00B83D61">
      <w:pPr>
        <w:pStyle w:val="notetext"/>
      </w:pPr>
      <w:r w:rsidRPr="00F4319E">
        <w:t>Note 2:</w:t>
      </w:r>
      <w:r w:rsidRPr="00F4319E">
        <w:tab/>
        <w:t>A number of expressions used in this instrument are defined in subsection</w:t>
      </w:r>
      <w:r w:rsidR="00F4319E" w:rsidRPr="00F4319E">
        <w:t> </w:t>
      </w:r>
      <w:r w:rsidRPr="00F4319E">
        <w:t>3(1) of the Act, including the following:</w:t>
      </w:r>
    </w:p>
    <w:p w:rsidR="00B83D61" w:rsidRPr="00F4319E" w:rsidRDefault="00B83D61" w:rsidP="00B83D61">
      <w:pPr>
        <w:pStyle w:val="notepara"/>
      </w:pPr>
      <w:r w:rsidRPr="00F4319E">
        <w:t>(a)</w:t>
      </w:r>
      <w:r w:rsidRPr="00F4319E">
        <w:tab/>
        <w:t>diagnostic imaging service;</w:t>
      </w:r>
    </w:p>
    <w:p w:rsidR="00B83D61" w:rsidRPr="00F4319E" w:rsidRDefault="00B83D61" w:rsidP="00B83D61">
      <w:pPr>
        <w:pStyle w:val="notepara"/>
      </w:pPr>
      <w:r w:rsidRPr="00F4319E">
        <w:t>(b)</w:t>
      </w:r>
      <w:r w:rsidRPr="00F4319E">
        <w:tab/>
        <w:t>general medical services table;</w:t>
      </w:r>
    </w:p>
    <w:p w:rsidR="00B83D61" w:rsidRPr="00F4319E" w:rsidRDefault="00B83D61" w:rsidP="00B83D61">
      <w:pPr>
        <w:pStyle w:val="notepara"/>
      </w:pPr>
      <w:r w:rsidRPr="00F4319E">
        <w:t>(c)</w:t>
      </w:r>
      <w:r w:rsidRPr="00F4319E">
        <w:tab/>
        <w:t>participating midwife;</w:t>
      </w:r>
    </w:p>
    <w:p w:rsidR="00B83D61" w:rsidRPr="00F4319E" w:rsidRDefault="00B83D61" w:rsidP="00B83D61">
      <w:pPr>
        <w:pStyle w:val="notepara"/>
      </w:pPr>
      <w:r w:rsidRPr="00F4319E">
        <w:t>(d)</w:t>
      </w:r>
      <w:r w:rsidRPr="00F4319E">
        <w:tab/>
        <w:t>participating nurse practitioner;</w:t>
      </w:r>
    </w:p>
    <w:p w:rsidR="00B83D61" w:rsidRPr="00F4319E" w:rsidRDefault="00B83D61" w:rsidP="00B83D61">
      <w:pPr>
        <w:pStyle w:val="notepara"/>
      </w:pPr>
      <w:r w:rsidRPr="00F4319E">
        <w:t>(e)</w:t>
      </w:r>
      <w:r w:rsidRPr="00F4319E">
        <w:tab/>
        <w:t>pathology services table;</w:t>
      </w:r>
    </w:p>
    <w:p w:rsidR="00B83D61" w:rsidRPr="00F4319E" w:rsidRDefault="00B83D61" w:rsidP="00B83D61">
      <w:pPr>
        <w:pStyle w:val="notepara"/>
      </w:pPr>
      <w:r w:rsidRPr="00F4319E">
        <w:t>(f)</w:t>
      </w:r>
      <w:r w:rsidRPr="00F4319E">
        <w:tab/>
        <w:t>practitioner;</w:t>
      </w:r>
    </w:p>
    <w:p w:rsidR="00B83D61" w:rsidRPr="00F4319E" w:rsidRDefault="00B83D61" w:rsidP="00B83D61">
      <w:pPr>
        <w:pStyle w:val="notepara"/>
      </w:pPr>
      <w:r w:rsidRPr="00F4319E">
        <w:t>(g)</w:t>
      </w:r>
      <w:r w:rsidRPr="00F4319E">
        <w:tab/>
        <w:t>professional service;</w:t>
      </w:r>
    </w:p>
    <w:p w:rsidR="00B83D61" w:rsidRPr="00F4319E" w:rsidRDefault="00B83D61" w:rsidP="00B83D61">
      <w:pPr>
        <w:pStyle w:val="notepara"/>
      </w:pPr>
      <w:r w:rsidRPr="00F4319E">
        <w:t>(h)</w:t>
      </w:r>
      <w:r w:rsidRPr="00F4319E">
        <w:tab/>
        <w:t>specialist.</w:t>
      </w:r>
    </w:p>
    <w:p w:rsidR="00B83D61" w:rsidRPr="00F4319E" w:rsidRDefault="00B83D61" w:rsidP="00B83D61">
      <w:pPr>
        <w:pStyle w:val="subsection"/>
      </w:pPr>
      <w:r w:rsidRPr="00F4319E">
        <w:tab/>
      </w:r>
      <w:r w:rsidRPr="00F4319E">
        <w:tab/>
        <w:t>In this table:</w:t>
      </w:r>
    </w:p>
    <w:p w:rsidR="00B83D61" w:rsidRPr="00F4319E" w:rsidRDefault="00B83D61" w:rsidP="00B83D61">
      <w:pPr>
        <w:pStyle w:val="Definition"/>
      </w:pPr>
      <w:r w:rsidRPr="00F4319E">
        <w:rPr>
          <w:b/>
          <w:i/>
        </w:rPr>
        <w:t xml:space="preserve">Act </w:t>
      </w:r>
      <w:r w:rsidRPr="00F4319E">
        <w:t xml:space="preserve">means the </w:t>
      </w:r>
      <w:r w:rsidRPr="00F4319E">
        <w:rPr>
          <w:i/>
        </w:rPr>
        <w:t>Health Insurance Act 1973</w:t>
      </w:r>
      <w:r w:rsidRPr="00F4319E">
        <w:t>.</w:t>
      </w:r>
    </w:p>
    <w:p w:rsidR="00B83D61" w:rsidRPr="00F4319E" w:rsidRDefault="00B83D61" w:rsidP="00B83D61">
      <w:pPr>
        <w:pStyle w:val="Definition"/>
      </w:pPr>
      <w:r w:rsidRPr="00F4319E">
        <w:rPr>
          <w:b/>
          <w:i/>
        </w:rPr>
        <w:t>(Anaes.)</w:t>
      </w:r>
      <w:r w:rsidRPr="00F4319E">
        <w:t xml:space="preserve"> has the meaning given by clause</w:t>
      </w:r>
      <w:r w:rsidR="00F4319E" w:rsidRPr="00F4319E">
        <w:t> </w:t>
      </w:r>
      <w:r w:rsidRPr="00F4319E">
        <w:t>2.44.5 of the general medical services table.</w:t>
      </w:r>
    </w:p>
    <w:p w:rsidR="00B83D61" w:rsidRPr="00F4319E" w:rsidRDefault="00B83D61" w:rsidP="00B83D61">
      <w:pPr>
        <w:pStyle w:val="Definition"/>
      </w:pPr>
      <w:r w:rsidRPr="00F4319E">
        <w:rPr>
          <w:b/>
          <w:i/>
        </w:rPr>
        <w:t>angiography suite</w:t>
      </w:r>
      <w:r w:rsidRPr="00F4319E">
        <w:t xml:space="preserve"> has the meaning given by clause</w:t>
      </w:r>
      <w:r w:rsidR="00F4319E" w:rsidRPr="00F4319E">
        <w:t> </w:t>
      </w:r>
      <w:r w:rsidRPr="00F4319E">
        <w:t>2.3.5.</w:t>
      </w:r>
    </w:p>
    <w:p w:rsidR="007601FA" w:rsidRPr="00F4319E" w:rsidRDefault="00B83D61" w:rsidP="00C82BEE">
      <w:pPr>
        <w:pStyle w:val="Definition"/>
      </w:pPr>
      <w:r w:rsidRPr="00F4319E">
        <w:rPr>
          <w:b/>
          <w:bCs/>
          <w:i/>
          <w:iCs/>
        </w:rPr>
        <w:t xml:space="preserve">ASGC </w:t>
      </w:r>
      <w:r w:rsidRPr="00F4319E">
        <w:t xml:space="preserve">means the July 2010 edition of the </w:t>
      </w:r>
      <w:r w:rsidRPr="00F4319E">
        <w:rPr>
          <w:i/>
          <w:iCs/>
        </w:rPr>
        <w:t xml:space="preserve">Australian Standard Geographical Classification (ASGC) </w:t>
      </w:r>
      <w:r w:rsidRPr="00F4319E">
        <w:t>(ABS catalogue number 1216.0), published by the Australian Statistician, as existing on 1</w:t>
      </w:r>
      <w:r w:rsidR="00F4319E" w:rsidRPr="00F4319E">
        <w:t> </w:t>
      </w:r>
      <w:r w:rsidRPr="00F4319E">
        <w:t>July 2018.</w:t>
      </w:r>
    </w:p>
    <w:p w:rsidR="00B83D61" w:rsidRPr="00F4319E" w:rsidRDefault="00B83D61" w:rsidP="00B83D61">
      <w:pPr>
        <w:pStyle w:val="Definition"/>
      </w:pPr>
      <w:r w:rsidRPr="00F4319E">
        <w:rPr>
          <w:b/>
          <w:i/>
        </w:rPr>
        <w:t>bulk</w:t>
      </w:r>
      <w:r w:rsidR="00F4319E">
        <w:rPr>
          <w:b/>
          <w:i/>
        </w:rPr>
        <w:noBreakHyphen/>
      </w:r>
      <w:r w:rsidRPr="00F4319E">
        <w:rPr>
          <w:b/>
          <w:i/>
        </w:rPr>
        <w:t>billed</w:t>
      </w:r>
      <w:r w:rsidRPr="00F4319E">
        <w:t xml:space="preserve">: a diagnostic imaging service is </w:t>
      </w:r>
      <w:r w:rsidRPr="00F4319E">
        <w:rPr>
          <w:b/>
          <w:i/>
        </w:rPr>
        <w:t>bulk</w:t>
      </w:r>
      <w:r w:rsidR="00F4319E">
        <w:rPr>
          <w:b/>
          <w:i/>
        </w:rPr>
        <w:noBreakHyphen/>
      </w:r>
      <w:r w:rsidRPr="00F4319E">
        <w:rPr>
          <w:b/>
          <w:i/>
        </w:rPr>
        <w:t>billed</w:t>
      </w:r>
      <w:r w:rsidRPr="00F4319E">
        <w:t xml:space="preserve"> if:</w:t>
      </w:r>
    </w:p>
    <w:p w:rsidR="00B83D61" w:rsidRPr="00F4319E" w:rsidRDefault="00B83D61" w:rsidP="00B83D61">
      <w:pPr>
        <w:pStyle w:val="paragraph"/>
      </w:pPr>
      <w:r w:rsidRPr="00F4319E">
        <w:tab/>
        <w:t>(a)</w:t>
      </w:r>
      <w:r w:rsidRPr="00F4319E">
        <w:tab/>
        <w:t>a medicare benefit is payable to a person in relation to the service; and</w:t>
      </w:r>
    </w:p>
    <w:p w:rsidR="00B83D61" w:rsidRPr="00F4319E" w:rsidRDefault="00B83D61" w:rsidP="00B83D61">
      <w:pPr>
        <w:pStyle w:val="paragraph"/>
      </w:pPr>
      <w:r w:rsidRPr="00F4319E">
        <w:tab/>
        <w:t>(b)</w:t>
      </w:r>
      <w:r w:rsidRPr="00F4319E">
        <w:tab/>
        <w:t>under an agreement entered into under section</w:t>
      </w:r>
      <w:r w:rsidR="00F4319E" w:rsidRPr="00F4319E">
        <w:t> </w:t>
      </w:r>
      <w:r w:rsidRPr="00F4319E">
        <w:t>20A of the Act:</w:t>
      </w:r>
    </w:p>
    <w:p w:rsidR="00B83D61" w:rsidRPr="00F4319E" w:rsidRDefault="00B83D61" w:rsidP="00B83D61">
      <w:pPr>
        <w:pStyle w:val="paragraphsub"/>
      </w:pPr>
      <w:r w:rsidRPr="00F4319E">
        <w:tab/>
        <w:t>(i)</w:t>
      </w:r>
      <w:r w:rsidRPr="00F4319E">
        <w:tab/>
        <w:t>the person assigns to the eligible provider by whom, or on whose behalf, the service is provided, the person’s right to the payment of the medicare benefit; and</w:t>
      </w:r>
    </w:p>
    <w:p w:rsidR="00B83D61" w:rsidRPr="00F4319E" w:rsidRDefault="00B83D61" w:rsidP="00B83D61">
      <w:pPr>
        <w:pStyle w:val="paragraphsub"/>
      </w:pPr>
      <w:r w:rsidRPr="00F4319E">
        <w:tab/>
        <w:t>(ii)</w:t>
      </w:r>
      <w:r w:rsidRPr="00F4319E">
        <w:tab/>
        <w:t>the eligible provider accepts the assignment in full payment of the eligible provider’s fee for the service provided.</w:t>
      </w:r>
    </w:p>
    <w:p w:rsidR="00B83D61" w:rsidRPr="00F4319E" w:rsidRDefault="00B83D61" w:rsidP="00B83D61">
      <w:pPr>
        <w:pStyle w:val="Definition"/>
      </w:pPr>
      <w:r w:rsidRPr="00F4319E">
        <w:rPr>
          <w:b/>
          <w:i/>
        </w:rPr>
        <w:t>Commonwealth concession card holder</w:t>
      </w:r>
      <w:r w:rsidRPr="00F4319E">
        <w:t xml:space="preserve"> has the meaning given by clause</w:t>
      </w:r>
      <w:r w:rsidR="00F4319E" w:rsidRPr="00F4319E">
        <w:t> </w:t>
      </w:r>
      <w:r w:rsidRPr="00F4319E">
        <w:t>2.6.1.</w:t>
      </w:r>
    </w:p>
    <w:p w:rsidR="00B83D61" w:rsidRPr="00F4319E" w:rsidRDefault="00B83D61" w:rsidP="00B83D61">
      <w:pPr>
        <w:pStyle w:val="Definition"/>
      </w:pPr>
      <w:r w:rsidRPr="00F4319E">
        <w:rPr>
          <w:b/>
          <w:i/>
          <w:snapToGrid w:val="0"/>
        </w:rPr>
        <w:t xml:space="preserve">comprehensive facility </w:t>
      </w:r>
      <w:r w:rsidRPr="00F4319E">
        <w:rPr>
          <w:snapToGrid w:val="0"/>
        </w:rPr>
        <w:t xml:space="preserve">means a </w:t>
      </w:r>
      <w:r w:rsidRPr="00F4319E">
        <w:t>building or part of a building, or more than one building</w:t>
      </w:r>
      <w:r w:rsidRPr="00F4319E">
        <w:rPr>
          <w:snapToGrid w:val="0"/>
        </w:rPr>
        <w:t xml:space="preserve">, where </w:t>
      </w:r>
      <w:r w:rsidRPr="00F4319E">
        <w:t>all of the following services are performed (whether or not other services are also performed):</w:t>
      </w:r>
    </w:p>
    <w:p w:rsidR="00B83D61" w:rsidRPr="00F4319E" w:rsidRDefault="00B83D61" w:rsidP="00B83D61">
      <w:pPr>
        <w:pStyle w:val="paragraph"/>
      </w:pPr>
      <w:r w:rsidRPr="00F4319E">
        <w:tab/>
        <w:t>(a)</w:t>
      </w:r>
      <w:r w:rsidRPr="00F4319E">
        <w:tab/>
        <w:t>PET;</w:t>
      </w:r>
    </w:p>
    <w:p w:rsidR="00B83D61" w:rsidRPr="00F4319E" w:rsidRDefault="00B83D61" w:rsidP="00B83D61">
      <w:pPr>
        <w:pStyle w:val="paragraph"/>
      </w:pPr>
      <w:r w:rsidRPr="00F4319E">
        <w:tab/>
        <w:t>(b)</w:t>
      </w:r>
      <w:r w:rsidRPr="00F4319E">
        <w:tab/>
        <w:t>computed tomography;</w:t>
      </w:r>
    </w:p>
    <w:p w:rsidR="00B83D61" w:rsidRPr="00F4319E" w:rsidRDefault="00B83D61" w:rsidP="00B83D61">
      <w:pPr>
        <w:pStyle w:val="paragraph"/>
      </w:pPr>
      <w:r w:rsidRPr="00F4319E">
        <w:tab/>
        <w:t>(c)</w:t>
      </w:r>
      <w:r w:rsidRPr="00F4319E">
        <w:tab/>
        <w:t>diagnostic ultrasound;</w:t>
      </w:r>
    </w:p>
    <w:p w:rsidR="00B83D61" w:rsidRPr="00F4319E" w:rsidRDefault="00B83D61" w:rsidP="00B83D61">
      <w:pPr>
        <w:pStyle w:val="paragraph"/>
      </w:pPr>
      <w:r w:rsidRPr="00F4319E">
        <w:tab/>
        <w:t>(d)</w:t>
      </w:r>
      <w:r w:rsidRPr="00F4319E">
        <w:tab/>
        <w:t>medical oncology;</w:t>
      </w:r>
    </w:p>
    <w:p w:rsidR="00B83D61" w:rsidRPr="00F4319E" w:rsidRDefault="00B83D61" w:rsidP="00B83D61">
      <w:pPr>
        <w:pStyle w:val="paragraph"/>
      </w:pPr>
      <w:r w:rsidRPr="00F4319E">
        <w:tab/>
        <w:t>(e)</w:t>
      </w:r>
      <w:r w:rsidRPr="00F4319E">
        <w:tab/>
        <w:t>radiation oncology;</w:t>
      </w:r>
    </w:p>
    <w:p w:rsidR="00B83D61" w:rsidRPr="00F4319E" w:rsidRDefault="00B83D61" w:rsidP="00B83D61">
      <w:pPr>
        <w:pStyle w:val="paragraph"/>
      </w:pPr>
      <w:r w:rsidRPr="00F4319E">
        <w:tab/>
        <w:t>(f)</w:t>
      </w:r>
      <w:r w:rsidRPr="00F4319E">
        <w:tab/>
        <w:t>surgical oncology;</w:t>
      </w:r>
    </w:p>
    <w:p w:rsidR="00B83D61" w:rsidRPr="00F4319E" w:rsidRDefault="00B83D61" w:rsidP="00B83D61">
      <w:pPr>
        <w:pStyle w:val="paragraph"/>
      </w:pPr>
      <w:r w:rsidRPr="00F4319E">
        <w:tab/>
        <w:t>(g)</w:t>
      </w:r>
      <w:r w:rsidRPr="00F4319E">
        <w:tab/>
        <w:t>X</w:t>
      </w:r>
      <w:r w:rsidR="00F4319E">
        <w:noBreakHyphen/>
      </w:r>
      <w:r w:rsidRPr="00F4319E">
        <w:t>ray.</w:t>
      </w:r>
    </w:p>
    <w:p w:rsidR="00B83D61" w:rsidRPr="00F4319E" w:rsidRDefault="00B83D61" w:rsidP="00B83D61">
      <w:pPr>
        <w:pStyle w:val="Definition"/>
        <w:rPr>
          <w:b/>
          <w:i/>
        </w:rPr>
      </w:pPr>
      <w:r w:rsidRPr="00F4319E">
        <w:rPr>
          <w:b/>
          <w:i/>
        </w:rPr>
        <w:t xml:space="preserve">comprehensive practice </w:t>
      </w:r>
      <w:r w:rsidRPr="00F4319E">
        <w:t>means a medical practice, or a radiology department of a hospital, that provides X</w:t>
      </w:r>
      <w:r w:rsidR="00F4319E">
        <w:noBreakHyphen/>
      </w:r>
      <w:r w:rsidRPr="00F4319E">
        <w:t>ray, ultrasound and computed tomography services (whether or not it provides other services).</w:t>
      </w:r>
    </w:p>
    <w:p w:rsidR="00B83D61" w:rsidRPr="00F4319E" w:rsidRDefault="00B83D61" w:rsidP="00B83D61">
      <w:pPr>
        <w:pStyle w:val="Definition"/>
      </w:pPr>
      <w:r w:rsidRPr="00F4319E">
        <w:rPr>
          <w:b/>
          <w:i/>
        </w:rPr>
        <w:t xml:space="preserve">computed tomography </w:t>
      </w:r>
      <w:r w:rsidRPr="00F4319E">
        <w:t>means a service performed (with or without intravenous contrast) using a detector:</w:t>
      </w:r>
    </w:p>
    <w:p w:rsidR="00B83D61" w:rsidRPr="00F4319E" w:rsidRDefault="00B83D61" w:rsidP="00B83D61">
      <w:pPr>
        <w:pStyle w:val="paragraph"/>
      </w:pPr>
      <w:r w:rsidRPr="00F4319E">
        <w:tab/>
        <w:t>(a)</w:t>
      </w:r>
      <w:r w:rsidRPr="00F4319E">
        <w:tab/>
        <w:t>that is coupled to an X</w:t>
      </w:r>
      <w:r w:rsidR="00F4319E">
        <w:noBreakHyphen/>
      </w:r>
      <w:r w:rsidRPr="00F4319E">
        <w:t>ray tube that emits a finely collimated X</w:t>
      </w:r>
      <w:r w:rsidR="00F4319E">
        <w:noBreakHyphen/>
      </w:r>
      <w:r w:rsidRPr="00F4319E">
        <w:t>ray beam as it rotates within a gantry around a patient either in incremental or helical manner; and</w:t>
      </w:r>
    </w:p>
    <w:p w:rsidR="00B83D61" w:rsidRPr="00F4319E" w:rsidRDefault="00B83D61" w:rsidP="00B83D61">
      <w:pPr>
        <w:pStyle w:val="paragraph"/>
      </w:pPr>
      <w:r w:rsidRPr="00F4319E">
        <w:tab/>
        <w:t>(b)</w:t>
      </w:r>
      <w:r w:rsidRPr="00F4319E">
        <w:tab/>
        <w:t>that receives a series of data profiles depicting the degree of absorption encountered by the X</w:t>
      </w:r>
      <w:r w:rsidR="00F4319E">
        <w:noBreakHyphen/>
      </w:r>
      <w:r w:rsidRPr="00F4319E">
        <w:t>ray beam, which are transformed into a cross</w:t>
      </w:r>
      <w:r w:rsidR="00F4319E">
        <w:noBreakHyphen/>
      </w:r>
      <w:r w:rsidRPr="00F4319E">
        <w:t>sectional image after the application of complex algorithms.</w:t>
      </w:r>
    </w:p>
    <w:p w:rsidR="00B83D61" w:rsidRPr="00F4319E" w:rsidRDefault="00B83D61" w:rsidP="00B83D61">
      <w:pPr>
        <w:pStyle w:val="Definition"/>
      </w:pPr>
      <w:r w:rsidRPr="00F4319E">
        <w:rPr>
          <w:b/>
          <w:i/>
        </w:rPr>
        <w:t>cone beam computed tomography</w:t>
      </w:r>
      <w:r w:rsidRPr="00F4319E">
        <w:t xml:space="preserve"> means a service performed on a rotating gantry to which an X</w:t>
      </w:r>
      <w:r w:rsidR="00F4319E">
        <w:noBreakHyphen/>
      </w:r>
      <w:r w:rsidRPr="00F4319E">
        <w:t>ray source and a 2</w:t>
      </w:r>
      <w:r w:rsidR="00F4319E">
        <w:noBreakHyphen/>
      </w:r>
      <w:r w:rsidRPr="00F4319E">
        <w:t>dimensional flat panel detector are fixed that produces multiple sequential planar projection images in a single revolution around the patient, which are reconstructed into a 3</w:t>
      </w:r>
      <w:r w:rsidR="00F4319E">
        <w:noBreakHyphen/>
      </w:r>
      <w:r w:rsidRPr="00F4319E">
        <w:t>dimensional image.</w:t>
      </w:r>
    </w:p>
    <w:p w:rsidR="00B83D61" w:rsidRPr="00F4319E" w:rsidRDefault="00B83D61" w:rsidP="00B83D61">
      <w:pPr>
        <w:pStyle w:val="Definition"/>
      </w:pPr>
      <w:r w:rsidRPr="00F4319E">
        <w:rPr>
          <w:b/>
          <w:i/>
        </w:rPr>
        <w:t>consultation</w:t>
      </w:r>
      <w:r w:rsidRPr="00F4319E">
        <w:t xml:space="preserve"> has the meaning given by clause</w:t>
      </w:r>
      <w:r w:rsidR="00F4319E" w:rsidRPr="00F4319E">
        <w:t> </w:t>
      </w:r>
      <w:r w:rsidRPr="00F4319E">
        <w:t>1.2.12.</w:t>
      </w:r>
    </w:p>
    <w:p w:rsidR="00B83D61" w:rsidRPr="00F4319E" w:rsidRDefault="00B83D61" w:rsidP="00B83D61">
      <w:pPr>
        <w:pStyle w:val="Definition"/>
      </w:pPr>
      <w:r w:rsidRPr="00F4319E">
        <w:rPr>
          <w:b/>
          <w:i/>
        </w:rPr>
        <w:t xml:space="preserve">credentialled specialist </w:t>
      </w:r>
      <w:r w:rsidRPr="00F4319E">
        <w:t>means a specialist or consultant physician credentialled under the ‘Joint Nuclear Medicine Specialist Credentialling Program for the Recognition of the Credentials of Nuclear Medicine Specialists for Positron Emission Tomography’ overseen by the JNMCAC.</w:t>
      </w:r>
    </w:p>
    <w:p w:rsidR="00B83D61" w:rsidRPr="00F4319E" w:rsidRDefault="00B83D61" w:rsidP="00B83D61">
      <w:pPr>
        <w:pStyle w:val="Definition"/>
      </w:pPr>
      <w:r w:rsidRPr="00F4319E">
        <w:rPr>
          <w:b/>
          <w:i/>
        </w:rPr>
        <w:t xml:space="preserve">CT </w:t>
      </w:r>
      <w:r w:rsidRPr="00F4319E">
        <w:t>means computed tomography.</w:t>
      </w:r>
    </w:p>
    <w:p w:rsidR="00B83D61" w:rsidRPr="00F4319E" w:rsidRDefault="00B83D61" w:rsidP="00B83D61">
      <w:pPr>
        <w:pStyle w:val="Definition"/>
      </w:pPr>
      <w:r w:rsidRPr="00F4319E">
        <w:rPr>
          <w:b/>
          <w:i/>
        </w:rPr>
        <w:t>eligible equipment</w:t>
      </w:r>
      <w:r w:rsidRPr="00F4319E">
        <w:t>, for an MRI or MRA service, has the meaning given by clause</w:t>
      </w:r>
      <w:r w:rsidR="00F4319E" w:rsidRPr="00F4319E">
        <w:t> </w:t>
      </w:r>
      <w:r w:rsidRPr="00F4319E">
        <w:t>2.5.5.</w:t>
      </w:r>
    </w:p>
    <w:p w:rsidR="00B83D61" w:rsidRPr="00F4319E" w:rsidRDefault="00B83D61" w:rsidP="00B83D61">
      <w:pPr>
        <w:pStyle w:val="Definition"/>
      </w:pPr>
      <w:r w:rsidRPr="00F4319E">
        <w:rPr>
          <w:b/>
          <w:i/>
        </w:rPr>
        <w:t>eligible provider</w:t>
      </w:r>
      <w:r w:rsidRPr="00F4319E">
        <w:t>, for an MRI or MRA service, has the meaning given by clause</w:t>
      </w:r>
      <w:r w:rsidR="00F4319E" w:rsidRPr="00F4319E">
        <w:t> </w:t>
      </w:r>
      <w:r w:rsidRPr="00F4319E">
        <w:t>2.5.4.</w:t>
      </w:r>
    </w:p>
    <w:p w:rsidR="00B83D61" w:rsidRPr="00F4319E" w:rsidRDefault="00B83D61" w:rsidP="00B83D61">
      <w:pPr>
        <w:pStyle w:val="Definition"/>
        <w:rPr>
          <w:snapToGrid w:val="0"/>
        </w:rPr>
      </w:pPr>
      <w:r w:rsidRPr="00F4319E">
        <w:rPr>
          <w:b/>
          <w:i/>
        </w:rPr>
        <w:t xml:space="preserve">FDG </w:t>
      </w:r>
      <w:r w:rsidRPr="00F4319E">
        <w:t xml:space="preserve">means </w:t>
      </w:r>
      <w:r w:rsidRPr="00F4319E">
        <w:rPr>
          <w:snapToGrid w:val="0"/>
          <w:vertAlign w:val="superscript"/>
        </w:rPr>
        <w:t>18</w:t>
      </w:r>
      <w:r w:rsidRPr="00F4319E">
        <w:rPr>
          <w:snapToGrid w:val="0"/>
        </w:rPr>
        <w:t>F</w:t>
      </w:r>
      <w:r w:rsidR="00F4319E">
        <w:rPr>
          <w:snapToGrid w:val="0"/>
        </w:rPr>
        <w:noBreakHyphen/>
      </w:r>
      <w:r w:rsidRPr="00F4319E">
        <w:rPr>
          <w:snapToGrid w:val="0"/>
        </w:rPr>
        <w:t>fluorodeoxyglucose.</w:t>
      </w:r>
    </w:p>
    <w:p w:rsidR="00B83D61" w:rsidRPr="00F4319E" w:rsidRDefault="00B83D61" w:rsidP="00B83D61">
      <w:pPr>
        <w:pStyle w:val="Definition"/>
        <w:rPr>
          <w:snapToGrid w:val="0"/>
        </w:rPr>
      </w:pPr>
      <w:r w:rsidRPr="00F4319E">
        <w:rPr>
          <w:b/>
          <w:i/>
          <w:snapToGrid w:val="0"/>
        </w:rPr>
        <w:t xml:space="preserve">GEJ </w:t>
      </w:r>
      <w:r w:rsidRPr="00F4319E">
        <w:t>means</w:t>
      </w:r>
      <w:r w:rsidRPr="00F4319E">
        <w:rPr>
          <w:snapToGrid w:val="0"/>
        </w:rPr>
        <w:t xml:space="preserve"> gastro</w:t>
      </w:r>
      <w:r w:rsidR="00F4319E">
        <w:rPr>
          <w:snapToGrid w:val="0"/>
        </w:rPr>
        <w:noBreakHyphen/>
      </w:r>
      <w:r w:rsidRPr="00F4319E">
        <w:rPr>
          <w:snapToGrid w:val="0"/>
        </w:rPr>
        <w:t>oesophageal junction.</w:t>
      </w:r>
    </w:p>
    <w:p w:rsidR="00B83D61" w:rsidRPr="00F4319E" w:rsidRDefault="00B83D61" w:rsidP="00B83D61">
      <w:pPr>
        <w:pStyle w:val="Definition"/>
        <w:rPr>
          <w:snapToGrid w:val="0"/>
        </w:rPr>
      </w:pPr>
      <w:r w:rsidRPr="00F4319E">
        <w:rPr>
          <w:b/>
          <w:i/>
          <w:snapToGrid w:val="0"/>
        </w:rPr>
        <w:t>Group</w:t>
      </w:r>
      <w:r w:rsidRPr="00F4319E">
        <w:rPr>
          <w:snapToGrid w:val="0"/>
        </w:rPr>
        <w:t xml:space="preserve">, </w:t>
      </w:r>
      <w:r w:rsidRPr="00F4319E">
        <w:t>for a Group in the table, means every item in the Group.</w:t>
      </w:r>
    </w:p>
    <w:p w:rsidR="00B83D61" w:rsidRPr="00F4319E" w:rsidRDefault="00B83D61" w:rsidP="00B83D61">
      <w:pPr>
        <w:pStyle w:val="Definition"/>
      </w:pPr>
      <w:r w:rsidRPr="00F4319E">
        <w:rPr>
          <w:b/>
          <w:i/>
        </w:rPr>
        <w:t xml:space="preserve">group of practitioners </w:t>
      </w:r>
      <w:r w:rsidRPr="00F4319E">
        <w:t>has the same meaning as in subsection</w:t>
      </w:r>
      <w:r w:rsidR="00F4319E" w:rsidRPr="00F4319E">
        <w:t> </w:t>
      </w:r>
      <w:r w:rsidRPr="00F4319E">
        <w:t>16A(10) of the Act.</w:t>
      </w:r>
    </w:p>
    <w:p w:rsidR="00B83D61" w:rsidRPr="00F4319E" w:rsidRDefault="00B83D61" w:rsidP="00B83D61">
      <w:pPr>
        <w:pStyle w:val="Definition"/>
      </w:pPr>
      <w:r w:rsidRPr="00F4319E">
        <w:rPr>
          <w:b/>
          <w:i/>
        </w:rPr>
        <w:t>highest fee</w:t>
      </w:r>
      <w:r w:rsidRPr="00F4319E">
        <w:t xml:space="preserve"> has the meaning given by clause</w:t>
      </w:r>
      <w:r w:rsidR="00F4319E" w:rsidRPr="00F4319E">
        <w:t> </w:t>
      </w:r>
      <w:r w:rsidRPr="00F4319E">
        <w:t>1.2.12.</w:t>
      </w:r>
    </w:p>
    <w:p w:rsidR="00B83D61" w:rsidRPr="00F4319E" w:rsidRDefault="00B83D61" w:rsidP="00B83D61">
      <w:pPr>
        <w:pStyle w:val="Definition"/>
      </w:pPr>
      <w:r w:rsidRPr="00F4319E">
        <w:rPr>
          <w:b/>
          <w:i/>
        </w:rPr>
        <w:t xml:space="preserve">item </w:t>
      </w:r>
      <w:r w:rsidRPr="00F4319E">
        <w:t>means:</w:t>
      </w:r>
    </w:p>
    <w:p w:rsidR="00B83D61" w:rsidRPr="00F4319E" w:rsidRDefault="00B83D61" w:rsidP="00B83D61">
      <w:pPr>
        <w:pStyle w:val="paragraph"/>
      </w:pPr>
      <w:r w:rsidRPr="00F4319E">
        <w:tab/>
        <w:t>(a)</w:t>
      </w:r>
      <w:r w:rsidRPr="00F4319E">
        <w:tab/>
        <w:t>an item mentioned, by number, in column 1 of a table in:</w:t>
      </w:r>
    </w:p>
    <w:p w:rsidR="00B83D61" w:rsidRPr="00F4319E" w:rsidRDefault="00B83D61" w:rsidP="00B83D61">
      <w:pPr>
        <w:pStyle w:val="paragraphsub"/>
      </w:pPr>
      <w:r w:rsidRPr="00F4319E">
        <w:tab/>
        <w:t>(i)</w:t>
      </w:r>
      <w:r w:rsidRPr="00F4319E">
        <w:tab/>
        <w:t>this table; or</w:t>
      </w:r>
    </w:p>
    <w:p w:rsidR="00B83D61" w:rsidRPr="00F4319E" w:rsidRDefault="00B83D61" w:rsidP="00B83D61">
      <w:pPr>
        <w:pStyle w:val="paragraphsub"/>
      </w:pPr>
      <w:r w:rsidRPr="00F4319E">
        <w:tab/>
        <w:t>(ii)</w:t>
      </w:r>
      <w:r w:rsidRPr="00F4319E">
        <w:tab/>
        <w:t>the pathology services table; or</w:t>
      </w:r>
    </w:p>
    <w:p w:rsidR="00B83D61" w:rsidRPr="00F4319E" w:rsidRDefault="00B83D61" w:rsidP="00B83D61">
      <w:pPr>
        <w:pStyle w:val="paragraphsub"/>
      </w:pPr>
      <w:r w:rsidRPr="00F4319E">
        <w:tab/>
        <w:t>(iii)</w:t>
      </w:r>
      <w:r w:rsidRPr="00F4319E">
        <w:tab/>
        <w:t>the general medical services table; and</w:t>
      </w:r>
    </w:p>
    <w:p w:rsidR="00B83D61" w:rsidRPr="00F4319E" w:rsidRDefault="00B83D61" w:rsidP="00B83D61">
      <w:pPr>
        <w:pStyle w:val="paragraph"/>
      </w:pPr>
      <w:r w:rsidRPr="00F4319E">
        <w:tab/>
        <w:t>(b)</w:t>
      </w:r>
      <w:r w:rsidRPr="00F4319E">
        <w:tab/>
        <w:t>in a reference immediately followed by a number—the item so numbered.</w:t>
      </w:r>
    </w:p>
    <w:p w:rsidR="00B83D61" w:rsidRPr="00F4319E" w:rsidRDefault="00B83D61" w:rsidP="00B83D61">
      <w:pPr>
        <w:pStyle w:val="notetext"/>
      </w:pPr>
      <w:r w:rsidRPr="00F4319E">
        <w:t>Note:</w:t>
      </w:r>
      <w:r w:rsidRPr="00F4319E">
        <w:tab/>
        <w:t>A health service specified in a determination made under subsection</w:t>
      </w:r>
      <w:r w:rsidR="00F4319E" w:rsidRPr="00F4319E">
        <w:t> </w:t>
      </w:r>
      <w:r w:rsidRPr="00F4319E">
        <w:t>3C(1) of the Act is treated as if there were an item for the service in this table, the general medical services table or the pathology services table.</w:t>
      </w:r>
    </w:p>
    <w:p w:rsidR="00B83D61" w:rsidRPr="00F4319E" w:rsidRDefault="00B83D61" w:rsidP="00B83D61">
      <w:pPr>
        <w:pStyle w:val="Definition"/>
      </w:pPr>
      <w:r w:rsidRPr="00F4319E">
        <w:rPr>
          <w:b/>
          <w:i/>
        </w:rPr>
        <w:t xml:space="preserve">JNMCAC </w:t>
      </w:r>
      <w:r w:rsidRPr="00F4319E">
        <w:t>means the Joint Nuclear Medicine Credentialling and Accreditation Committee of the RACP and RANZCR.</w:t>
      </w:r>
    </w:p>
    <w:p w:rsidR="00B83D61" w:rsidRPr="00F4319E" w:rsidRDefault="00B83D61" w:rsidP="00B83D61">
      <w:pPr>
        <w:pStyle w:val="Definition"/>
      </w:pPr>
      <w:r w:rsidRPr="00F4319E">
        <w:rPr>
          <w:b/>
          <w:i/>
        </w:rPr>
        <w:t>(K) item</w:t>
      </w:r>
      <w:r w:rsidRPr="00F4319E">
        <w:t xml:space="preserve"> means an item that includes the symbol (K) at the end of the item.</w:t>
      </w:r>
    </w:p>
    <w:p w:rsidR="00B83D61" w:rsidRPr="00F4319E" w:rsidRDefault="00B83D61" w:rsidP="00B83D61">
      <w:pPr>
        <w:pStyle w:val="Definition"/>
      </w:pPr>
      <w:r w:rsidRPr="00F4319E">
        <w:rPr>
          <w:b/>
          <w:i/>
        </w:rPr>
        <w:t>maximum extended life age</w:t>
      </w:r>
      <w:r w:rsidRPr="00F4319E">
        <w:t xml:space="preserve"> has the meaning given by clause</w:t>
      </w:r>
      <w:r w:rsidR="00F4319E" w:rsidRPr="00F4319E">
        <w:t> </w:t>
      </w:r>
      <w:r w:rsidRPr="00F4319E">
        <w:t>1.2.2.</w:t>
      </w:r>
    </w:p>
    <w:p w:rsidR="00B83D61" w:rsidRPr="00F4319E" w:rsidRDefault="00B83D61" w:rsidP="00B83D61">
      <w:pPr>
        <w:pStyle w:val="Definition"/>
      </w:pPr>
      <w:r w:rsidRPr="00F4319E">
        <w:rPr>
          <w:b/>
          <w:i/>
        </w:rPr>
        <w:t xml:space="preserve">MRA </w:t>
      </w:r>
      <w:r w:rsidRPr="00F4319E">
        <w:t>means magnetic resonance angiography.</w:t>
      </w:r>
    </w:p>
    <w:p w:rsidR="00B83D61" w:rsidRPr="00F4319E" w:rsidRDefault="00B83D61" w:rsidP="00B83D61">
      <w:pPr>
        <w:pStyle w:val="Definition"/>
      </w:pPr>
      <w:r w:rsidRPr="00F4319E">
        <w:rPr>
          <w:b/>
          <w:i/>
        </w:rPr>
        <w:t xml:space="preserve">MRI </w:t>
      </w:r>
      <w:r w:rsidRPr="00F4319E">
        <w:t>means magnetic resonance imaging.</w:t>
      </w:r>
    </w:p>
    <w:p w:rsidR="00B83D61" w:rsidRPr="00F4319E" w:rsidRDefault="00B83D61" w:rsidP="00B83D61">
      <w:pPr>
        <w:pStyle w:val="Definition"/>
      </w:pPr>
      <w:r w:rsidRPr="00F4319E">
        <w:rPr>
          <w:b/>
          <w:i/>
        </w:rPr>
        <w:t>new effective life age</w:t>
      </w:r>
      <w:r w:rsidRPr="00F4319E">
        <w:t xml:space="preserve"> has the meaning given by clause</w:t>
      </w:r>
      <w:r w:rsidR="00F4319E" w:rsidRPr="00F4319E">
        <w:t> </w:t>
      </w:r>
      <w:r w:rsidRPr="00F4319E">
        <w:t>1.2.2.</w:t>
      </w:r>
    </w:p>
    <w:p w:rsidR="00B83D61" w:rsidRPr="00F4319E" w:rsidRDefault="00B83D61" w:rsidP="00B83D61">
      <w:pPr>
        <w:pStyle w:val="Definition"/>
      </w:pPr>
      <w:r w:rsidRPr="00F4319E">
        <w:rPr>
          <w:b/>
          <w:i/>
        </w:rPr>
        <w:t>(NK) item</w:t>
      </w:r>
      <w:r w:rsidRPr="00F4319E">
        <w:t xml:space="preserve"> means an item that includes the symbol (NK) at the end of the item.</w:t>
      </w:r>
    </w:p>
    <w:p w:rsidR="00B83D61" w:rsidRPr="00F4319E" w:rsidRDefault="00B83D61" w:rsidP="00B83D61">
      <w:pPr>
        <w:pStyle w:val="Definition"/>
      </w:pPr>
      <w:r w:rsidRPr="00F4319E">
        <w:rPr>
          <w:b/>
          <w:i/>
        </w:rPr>
        <w:t>non</w:t>
      </w:r>
      <w:r w:rsidR="00F4319E">
        <w:rPr>
          <w:b/>
          <w:i/>
        </w:rPr>
        <w:noBreakHyphen/>
      </w:r>
      <w:r w:rsidRPr="00F4319E">
        <w:rPr>
          <w:b/>
          <w:i/>
        </w:rPr>
        <w:t>consultation service</w:t>
      </w:r>
      <w:r w:rsidRPr="00F4319E">
        <w:t xml:space="preserve"> has the meaning given by clause</w:t>
      </w:r>
      <w:r w:rsidR="00F4319E" w:rsidRPr="00F4319E">
        <w:t> </w:t>
      </w:r>
      <w:r w:rsidRPr="00F4319E">
        <w:t>1.2.12.</w:t>
      </w:r>
    </w:p>
    <w:p w:rsidR="00B83D61" w:rsidRPr="00F4319E" w:rsidRDefault="00B83D61" w:rsidP="00B83D61">
      <w:pPr>
        <w:pStyle w:val="Definition"/>
      </w:pPr>
      <w:r w:rsidRPr="00F4319E">
        <w:rPr>
          <w:b/>
          <w:i/>
        </w:rPr>
        <w:t>non</w:t>
      </w:r>
      <w:r w:rsidR="00F4319E">
        <w:rPr>
          <w:b/>
          <w:i/>
        </w:rPr>
        <w:noBreakHyphen/>
      </w:r>
      <w:r w:rsidRPr="00F4319E">
        <w:rPr>
          <w:b/>
          <w:i/>
        </w:rPr>
        <w:t xml:space="preserve">metropolitan hospital </w:t>
      </w:r>
      <w:r w:rsidRPr="00F4319E">
        <w:t>means a hospital that is located outside the Sydney, Melbourne, Brisbane, Adelaide, Perth, Greater Hobart, Darwin and Canberra major statistical divisions, as defined in the ASGC.</w:t>
      </w:r>
    </w:p>
    <w:p w:rsidR="00B83D61" w:rsidRPr="00F4319E" w:rsidRDefault="00B83D61" w:rsidP="00B83D61">
      <w:pPr>
        <w:pStyle w:val="Definition"/>
      </w:pPr>
      <w:r w:rsidRPr="00F4319E">
        <w:rPr>
          <w:b/>
          <w:i/>
        </w:rPr>
        <w:t>(NR)</w:t>
      </w:r>
      <w:r w:rsidRPr="00F4319E">
        <w:t xml:space="preserve"> has the meaning given by clause</w:t>
      </w:r>
      <w:r w:rsidR="00F4319E" w:rsidRPr="00F4319E">
        <w:t> </w:t>
      </w:r>
      <w:r w:rsidRPr="00F4319E">
        <w:t>1.2.6.</w:t>
      </w:r>
    </w:p>
    <w:p w:rsidR="00B83D61" w:rsidRPr="00F4319E" w:rsidRDefault="00B83D61" w:rsidP="00B83D61">
      <w:pPr>
        <w:pStyle w:val="Definition"/>
      </w:pPr>
      <w:r w:rsidRPr="00F4319E">
        <w:rPr>
          <w:b/>
          <w:i/>
        </w:rPr>
        <w:t>partial eligible equipment</w:t>
      </w:r>
      <w:r w:rsidRPr="00F4319E">
        <w:t xml:space="preserve"> has the meaning given by clause</w:t>
      </w:r>
      <w:r w:rsidR="00F4319E" w:rsidRPr="00F4319E">
        <w:t> </w:t>
      </w:r>
      <w:r w:rsidRPr="00F4319E">
        <w:t>2.5.6.</w:t>
      </w:r>
    </w:p>
    <w:p w:rsidR="00B83D61" w:rsidRPr="00F4319E" w:rsidRDefault="00B83D61" w:rsidP="00B83D61">
      <w:pPr>
        <w:pStyle w:val="Definition"/>
      </w:pPr>
      <w:r w:rsidRPr="00F4319E">
        <w:rPr>
          <w:b/>
          <w:i/>
        </w:rPr>
        <w:t xml:space="preserve">PET </w:t>
      </w:r>
      <w:r w:rsidRPr="00F4319E">
        <w:t>means positron emission tomography.</w:t>
      </w:r>
    </w:p>
    <w:p w:rsidR="00B83D61" w:rsidRPr="00F4319E" w:rsidRDefault="00B83D61" w:rsidP="00B83D61">
      <w:pPr>
        <w:pStyle w:val="Definition"/>
      </w:pPr>
      <w:r w:rsidRPr="00F4319E">
        <w:rPr>
          <w:b/>
          <w:i/>
        </w:rPr>
        <w:t>practice location</w:t>
      </w:r>
      <w:r w:rsidRPr="00F4319E">
        <w:t xml:space="preserve"> has the meaning given by clause</w:t>
      </w:r>
      <w:r w:rsidR="00F4319E" w:rsidRPr="00F4319E">
        <w:t> </w:t>
      </w:r>
      <w:r w:rsidRPr="00F4319E">
        <w:t>2.6.1.</w:t>
      </w:r>
    </w:p>
    <w:p w:rsidR="00B83D61" w:rsidRPr="00F4319E" w:rsidRDefault="00B83D61" w:rsidP="00B83D61">
      <w:pPr>
        <w:pStyle w:val="Definition"/>
      </w:pPr>
      <w:r w:rsidRPr="00F4319E">
        <w:rPr>
          <w:b/>
          <w:i/>
        </w:rPr>
        <w:t>providing practitioner</w:t>
      </w:r>
      <w:r w:rsidRPr="00F4319E">
        <w:t>, for a service mentioned in an item in Group I1 of Part</w:t>
      </w:r>
      <w:r w:rsidR="00F4319E" w:rsidRPr="00F4319E">
        <w:t> </w:t>
      </w:r>
      <w:r w:rsidRPr="00F4319E">
        <w:t>2, means the medical practitioner by whom, or under whose supervision or direction, the service was performed.</w:t>
      </w:r>
    </w:p>
    <w:p w:rsidR="00B83D61" w:rsidRPr="00F4319E" w:rsidRDefault="00B83D61" w:rsidP="00B83D61">
      <w:pPr>
        <w:pStyle w:val="Definition"/>
        <w:rPr>
          <w:b/>
          <w:i/>
        </w:rPr>
      </w:pPr>
      <w:r w:rsidRPr="00F4319E">
        <w:rPr>
          <w:b/>
          <w:i/>
        </w:rPr>
        <w:t>(R)</w:t>
      </w:r>
      <w:r w:rsidRPr="00F4319E">
        <w:t xml:space="preserve"> has the meaning given by clause</w:t>
      </w:r>
      <w:r w:rsidR="00F4319E" w:rsidRPr="00F4319E">
        <w:t> </w:t>
      </w:r>
      <w:r w:rsidRPr="00F4319E">
        <w:t>1.2.6.</w:t>
      </w:r>
    </w:p>
    <w:p w:rsidR="00B83D61" w:rsidRPr="00F4319E" w:rsidRDefault="00B83D61" w:rsidP="00B83D61">
      <w:pPr>
        <w:pStyle w:val="Definition"/>
      </w:pPr>
      <w:r w:rsidRPr="00F4319E">
        <w:rPr>
          <w:b/>
          <w:i/>
        </w:rPr>
        <w:t xml:space="preserve">RA1 </w:t>
      </w:r>
      <w:r w:rsidRPr="00F4319E">
        <w:t>means an inner regional area as classified by the ASGC.</w:t>
      </w:r>
    </w:p>
    <w:p w:rsidR="00B83D61" w:rsidRPr="00F4319E" w:rsidRDefault="00B83D61" w:rsidP="00B83D61">
      <w:pPr>
        <w:pStyle w:val="Definition"/>
      </w:pPr>
      <w:r w:rsidRPr="00F4319E">
        <w:rPr>
          <w:b/>
          <w:i/>
        </w:rPr>
        <w:t xml:space="preserve">RA2 </w:t>
      </w:r>
      <w:r w:rsidRPr="00F4319E">
        <w:t>means an outer regional area as classified by the ASGC.</w:t>
      </w:r>
    </w:p>
    <w:p w:rsidR="00B83D61" w:rsidRPr="00F4319E" w:rsidRDefault="00B83D61" w:rsidP="00B83D61">
      <w:pPr>
        <w:pStyle w:val="Definition"/>
      </w:pPr>
      <w:r w:rsidRPr="00F4319E">
        <w:rPr>
          <w:b/>
          <w:i/>
        </w:rPr>
        <w:t xml:space="preserve">RA3 </w:t>
      </w:r>
      <w:r w:rsidRPr="00F4319E">
        <w:t>means a remote area as classified by the ASGC.</w:t>
      </w:r>
    </w:p>
    <w:p w:rsidR="00B83D61" w:rsidRPr="00F4319E" w:rsidRDefault="00B83D61" w:rsidP="00B83D61">
      <w:pPr>
        <w:pStyle w:val="Definition"/>
      </w:pPr>
      <w:r w:rsidRPr="00F4319E">
        <w:rPr>
          <w:b/>
          <w:i/>
        </w:rPr>
        <w:t xml:space="preserve">RA4 </w:t>
      </w:r>
      <w:r w:rsidRPr="00F4319E">
        <w:t>means either of the following:</w:t>
      </w:r>
    </w:p>
    <w:p w:rsidR="00B83D61" w:rsidRPr="00F4319E" w:rsidRDefault="00B83D61" w:rsidP="00B83D61">
      <w:pPr>
        <w:pStyle w:val="paragraph"/>
      </w:pPr>
      <w:r w:rsidRPr="00F4319E">
        <w:tab/>
        <w:t>(a)</w:t>
      </w:r>
      <w:r w:rsidRPr="00F4319E">
        <w:tab/>
        <w:t>a very remote area as classified by the ASGC;</w:t>
      </w:r>
    </w:p>
    <w:p w:rsidR="00B83D61" w:rsidRPr="00F4319E" w:rsidRDefault="00B83D61" w:rsidP="00B83D61">
      <w:pPr>
        <w:pStyle w:val="paragraph"/>
      </w:pPr>
      <w:r w:rsidRPr="00F4319E">
        <w:tab/>
        <w:t>(b)</w:t>
      </w:r>
      <w:r w:rsidRPr="00F4319E">
        <w:tab/>
        <w:t>Norfolk Island.</w:t>
      </w:r>
    </w:p>
    <w:p w:rsidR="00B83D61" w:rsidRPr="00F4319E" w:rsidRDefault="00B83D61" w:rsidP="00B83D61">
      <w:pPr>
        <w:pStyle w:val="Definition"/>
        <w:rPr>
          <w:b/>
          <w:bCs/>
          <w:i/>
          <w:iCs/>
          <w:snapToGrid w:val="0"/>
        </w:rPr>
      </w:pPr>
      <w:r w:rsidRPr="00F4319E">
        <w:rPr>
          <w:b/>
          <w:bCs/>
          <w:i/>
          <w:iCs/>
          <w:snapToGrid w:val="0"/>
        </w:rPr>
        <w:t xml:space="preserve">RACP </w:t>
      </w:r>
      <w:r w:rsidRPr="00F4319E">
        <w:t>means</w:t>
      </w:r>
      <w:r w:rsidRPr="00F4319E">
        <w:rPr>
          <w:snapToGrid w:val="0"/>
        </w:rPr>
        <w:t xml:space="preserve"> The Royal Australasian College of Physicians (ABN </w:t>
      </w:r>
      <w:r w:rsidRPr="00F4319E">
        <w:rPr>
          <w:color w:val="000000"/>
        </w:rPr>
        <w:t>90</w:t>
      </w:r>
      <w:r w:rsidR="00F4319E" w:rsidRPr="00F4319E">
        <w:rPr>
          <w:color w:val="000000"/>
        </w:rPr>
        <w:t> </w:t>
      </w:r>
      <w:r w:rsidRPr="00F4319E">
        <w:rPr>
          <w:color w:val="000000"/>
        </w:rPr>
        <w:t>270</w:t>
      </w:r>
      <w:r w:rsidR="00F4319E" w:rsidRPr="00F4319E">
        <w:rPr>
          <w:color w:val="000000"/>
        </w:rPr>
        <w:t> </w:t>
      </w:r>
      <w:r w:rsidRPr="00F4319E">
        <w:rPr>
          <w:color w:val="000000"/>
        </w:rPr>
        <w:t>343</w:t>
      </w:r>
      <w:r w:rsidR="00F4319E" w:rsidRPr="00F4319E">
        <w:rPr>
          <w:color w:val="000000"/>
        </w:rPr>
        <w:t> </w:t>
      </w:r>
      <w:r w:rsidRPr="00F4319E">
        <w:rPr>
          <w:color w:val="000000"/>
        </w:rPr>
        <w:t>237</w:t>
      </w:r>
      <w:r w:rsidRPr="00F4319E">
        <w:rPr>
          <w:snapToGrid w:val="0"/>
        </w:rPr>
        <w:t>).</w:t>
      </w:r>
    </w:p>
    <w:p w:rsidR="00B83D61" w:rsidRPr="00F4319E" w:rsidRDefault="00B83D61" w:rsidP="00B83D61">
      <w:pPr>
        <w:pStyle w:val="Definition"/>
      </w:pPr>
      <w:r w:rsidRPr="00F4319E">
        <w:rPr>
          <w:b/>
          <w:i/>
        </w:rPr>
        <w:t xml:space="preserve">RANZCR </w:t>
      </w:r>
      <w:r w:rsidRPr="00F4319E">
        <w:t xml:space="preserve">means The Royal Australian and New Zealand College of Radiologists (ABN </w:t>
      </w:r>
      <w:r w:rsidRPr="00F4319E">
        <w:rPr>
          <w:color w:val="000000"/>
        </w:rPr>
        <w:t>37</w:t>
      </w:r>
      <w:r w:rsidR="00F4319E" w:rsidRPr="00F4319E">
        <w:rPr>
          <w:color w:val="000000"/>
        </w:rPr>
        <w:t> </w:t>
      </w:r>
      <w:r w:rsidRPr="00F4319E">
        <w:rPr>
          <w:color w:val="000000"/>
        </w:rPr>
        <w:t>000</w:t>
      </w:r>
      <w:r w:rsidR="00F4319E" w:rsidRPr="00F4319E">
        <w:rPr>
          <w:color w:val="000000"/>
        </w:rPr>
        <w:t> </w:t>
      </w:r>
      <w:r w:rsidRPr="00F4319E">
        <w:rPr>
          <w:color w:val="000000"/>
        </w:rPr>
        <w:t>029</w:t>
      </w:r>
      <w:r w:rsidR="00F4319E" w:rsidRPr="00F4319E">
        <w:rPr>
          <w:color w:val="000000"/>
        </w:rPr>
        <w:t> </w:t>
      </w:r>
      <w:r w:rsidRPr="00F4319E">
        <w:rPr>
          <w:color w:val="000000"/>
        </w:rPr>
        <w:t>863</w:t>
      </w:r>
      <w:r w:rsidRPr="00F4319E">
        <w:t>).</w:t>
      </w:r>
    </w:p>
    <w:p w:rsidR="00B83D61" w:rsidRPr="00F4319E" w:rsidRDefault="00B83D61" w:rsidP="00B83D61">
      <w:pPr>
        <w:pStyle w:val="Definition"/>
        <w:rPr>
          <w:b/>
          <w:i/>
        </w:rPr>
      </w:pPr>
      <w:r w:rsidRPr="00F4319E">
        <w:rPr>
          <w:b/>
          <w:i/>
        </w:rPr>
        <w:t>regional, rural or remote area</w:t>
      </w:r>
      <w:r w:rsidRPr="00F4319E">
        <w:t xml:space="preserve"> has the meaning given by clause</w:t>
      </w:r>
      <w:r w:rsidR="00F4319E" w:rsidRPr="00F4319E">
        <w:t> </w:t>
      </w:r>
      <w:r w:rsidRPr="00F4319E">
        <w:t>2.6.1.</w:t>
      </w:r>
    </w:p>
    <w:p w:rsidR="00B83D61" w:rsidRPr="00F4319E" w:rsidRDefault="00B83D61" w:rsidP="00B83D61">
      <w:pPr>
        <w:pStyle w:val="Definition"/>
      </w:pPr>
      <w:r w:rsidRPr="00F4319E">
        <w:rPr>
          <w:b/>
          <w:i/>
        </w:rPr>
        <w:t xml:space="preserve">registered sonographer </w:t>
      </w:r>
      <w:r w:rsidRPr="00F4319E">
        <w:t>means a person whose name is entered on the Register of Sonographers kept by the Chief Executive Medicare.</w:t>
      </w:r>
    </w:p>
    <w:p w:rsidR="00B83D61" w:rsidRPr="00F4319E" w:rsidRDefault="00B83D61" w:rsidP="00B83D61">
      <w:pPr>
        <w:pStyle w:val="Definition"/>
      </w:pPr>
      <w:r w:rsidRPr="00F4319E">
        <w:rPr>
          <w:b/>
          <w:i/>
        </w:rPr>
        <w:t xml:space="preserve">remote location </w:t>
      </w:r>
      <w:r w:rsidRPr="00F4319E">
        <w:t>means a place within Australia that is more than 30 kilometres by road from:</w:t>
      </w:r>
    </w:p>
    <w:p w:rsidR="00B83D61" w:rsidRPr="00F4319E" w:rsidRDefault="00B83D61" w:rsidP="00B83D61">
      <w:pPr>
        <w:pStyle w:val="paragraph"/>
      </w:pPr>
      <w:r w:rsidRPr="00F4319E">
        <w:tab/>
        <w:t>(a)</w:t>
      </w:r>
      <w:r w:rsidRPr="00F4319E">
        <w:tab/>
        <w:t>a hospital that provides a radiology or computed tomography service under the direction of a specialist in the specialty of diagnostic radiology; or</w:t>
      </w:r>
    </w:p>
    <w:p w:rsidR="00B83D61" w:rsidRPr="00F4319E" w:rsidRDefault="00B83D61" w:rsidP="00B83D61">
      <w:pPr>
        <w:pStyle w:val="paragraph"/>
      </w:pPr>
      <w:r w:rsidRPr="00F4319E">
        <w:tab/>
        <w:t>(b)</w:t>
      </w:r>
      <w:r w:rsidRPr="00F4319E">
        <w:tab/>
        <w:t>a free</w:t>
      </w:r>
      <w:r w:rsidR="00F4319E">
        <w:noBreakHyphen/>
      </w:r>
      <w:r w:rsidRPr="00F4319E">
        <w:t>standing radiology or computed tomography facility under the direction of a specialist in the specialty of diagnostic radiology.</w:t>
      </w:r>
    </w:p>
    <w:p w:rsidR="00B83D61" w:rsidRPr="00F4319E" w:rsidRDefault="00B83D61" w:rsidP="00B83D61">
      <w:pPr>
        <w:pStyle w:val="Definition"/>
      </w:pPr>
      <w:r w:rsidRPr="00F4319E">
        <w:rPr>
          <w:b/>
          <w:i/>
        </w:rPr>
        <w:t xml:space="preserve">report </w:t>
      </w:r>
      <w:r w:rsidRPr="00F4319E">
        <w:t>means a report prepared by a medical practitioner.</w:t>
      </w:r>
    </w:p>
    <w:p w:rsidR="00B83D61" w:rsidRPr="00F4319E" w:rsidRDefault="00B83D61" w:rsidP="00B83D61">
      <w:pPr>
        <w:pStyle w:val="Definition"/>
      </w:pPr>
      <w:r w:rsidRPr="00F4319E">
        <w:rPr>
          <w:b/>
          <w:i/>
        </w:rPr>
        <w:t xml:space="preserve">RRMA4 </w:t>
      </w:r>
      <w:r w:rsidRPr="00F4319E">
        <w:t>means a small rural centre as classified by the Rural, Remote and Metropolitan Areas Classification.</w:t>
      </w:r>
    </w:p>
    <w:p w:rsidR="00B83D61" w:rsidRPr="00F4319E" w:rsidRDefault="00B83D61" w:rsidP="00B83D61">
      <w:pPr>
        <w:pStyle w:val="Definition"/>
      </w:pPr>
      <w:r w:rsidRPr="00F4319E">
        <w:rPr>
          <w:b/>
          <w:i/>
        </w:rPr>
        <w:t xml:space="preserve">RRMA5 </w:t>
      </w:r>
      <w:r w:rsidRPr="00F4319E">
        <w:t>means a rural centre with an urban centre population of less than 10,000 persons as classified by the Rural, Remote and Metropolitan Areas Classification.</w:t>
      </w:r>
    </w:p>
    <w:p w:rsidR="00B83D61" w:rsidRPr="00F4319E" w:rsidRDefault="00B83D61" w:rsidP="00B83D61">
      <w:pPr>
        <w:pStyle w:val="Definition"/>
      </w:pPr>
      <w:r w:rsidRPr="00F4319E">
        <w:rPr>
          <w:b/>
          <w:i/>
        </w:rPr>
        <w:t>Rural, Remote and Metropolitan Areas Classification</w:t>
      </w:r>
      <w:r w:rsidRPr="00F4319E">
        <w:rPr>
          <w:b/>
          <w:bCs/>
          <w:i/>
          <w:iCs/>
        </w:rPr>
        <w:t xml:space="preserve"> </w:t>
      </w:r>
      <w:r w:rsidRPr="00F4319E">
        <w:t>has the meaning given by the general medical services table.</w:t>
      </w:r>
    </w:p>
    <w:p w:rsidR="00B83D61" w:rsidRPr="00F4319E" w:rsidRDefault="00B83D61" w:rsidP="00B83D61">
      <w:pPr>
        <w:pStyle w:val="Definition"/>
      </w:pPr>
      <w:r w:rsidRPr="00F4319E">
        <w:rPr>
          <w:b/>
          <w:i/>
        </w:rPr>
        <w:t>scan</w:t>
      </w:r>
      <w:r w:rsidRPr="00F4319E">
        <w:t>,</w:t>
      </w:r>
      <w:r w:rsidRPr="00F4319E">
        <w:rPr>
          <w:b/>
          <w:i/>
        </w:rPr>
        <w:t xml:space="preserve"> </w:t>
      </w:r>
      <w:r w:rsidRPr="00F4319E">
        <w:t>for items</w:t>
      </w:r>
      <w:r w:rsidR="00F4319E" w:rsidRPr="00F4319E">
        <w:t> </w:t>
      </w:r>
      <w:r w:rsidRPr="00F4319E">
        <w:t>63001 to 63561 and 63740 to 63747, has the meaning given by clause</w:t>
      </w:r>
      <w:r w:rsidR="00F4319E" w:rsidRPr="00F4319E">
        <w:t> </w:t>
      </w:r>
      <w:r w:rsidRPr="00F4319E">
        <w:t>2.5.7.</w:t>
      </w:r>
    </w:p>
    <w:p w:rsidR="00B83D61" w:rsidRPr="00F4319E" w:rsidRDefault="00B83D61" w:rsidP="00B83D61">
      <w:pPr>
        <w:pStyle w:val="Definition"/>
      </w:pPr>
      <w:r w:rsidRPr="00F4319E">
        <w:rPr>
          <w:b/>
          <w:i/>
        </w:rPr>
        <w:t>sequence</w:t>
      </w:r>
      <w:r w:rsidRPr="00F4319E">
        <w:t>, for a scan, means a series of images collected at the same time with similar image parameters (not including a scan designed to establish patient position and subsequently used to plan other scans).</w:t>
      </w:r>
    </w:p>
    <w:p w:rsidR="00B83D61" w:rsidRPr="00F4319E" w:rsidRDefault="00B83D61" w:rsidP="00B83D61">
      <w:pPr>
        <w:pStyle w:val="Definition"/>
      </w:pPr>
      <w:r w:rsidRPr="00F4319E">
        <w:rPr>
          <w:b/>
          <w:i/>
          <w:snapToGrid w:val="0"/>
        </w:rPr>
        <w:t>SLA</w:t>
      </w:r>
      <w:r w:rsidRPr="00F4319E">
        <w:t xml:space="preserve"> has the meaning given by clause</w:t>
      </w:r>
      <w:r w:rsidR="00F4319E" w:rsidRPr="00F4319E">
        <w:t> </w:t>
      </w:r>
      <w:r w:rsidRPr="00F4319E">
        <w:t>2.6.1.</w:t>
      </w:r>
    </w:p>
    <w:p w:rsidR="00B83D61" w:rsidRPr="00F4319E" w:rsidRDefault="00B83D61" w:rsidP="00B83D61">
      <w:pPr>
        <w:pStyle w:val="Definition"/>
        <w:rPr>
          <w:b/>
          <w:i/>
          <w:snapToGrid w:val="0"/>
        </w:rPr>
      </w:pPr>
      <w:r w:rsidRPr="00F4319E">
        <w:rPr>
          <w:b/>
          <w:i/>
        </w:rPr>
        <w:t>SSD</w:t>
      </w:r>
      <w:r w:rsidRPr="00F4319E">
        <w:t xml:space="preserve"> has the meaning given by clause</w:t>
      </w:r>
      <w:r w:rsidR="00F4319E" w:rsidRPr="00F4319E">
        <w:t> </w:t>
      </w:r>
      <w:r w:rsidRPr="00F4319E">
        <w:t>2.6.1.</w:t>
      </w:r>
    </w:p>
    <w:p w:rsidR="00B83D61" w:rsidRPr="00F4319E" w:rsidRDefault="00B83D61" w:rsidP="00B83D61">
      <w:pPr>
        <w:pStyle w:val="Definition"/>
        <w:rPr>
          <w:snapToGrid w:val="0"/>
        </w:rPr>
      </w:pPr>
      <w:r w:rsidRPr="00F4319E">
        <w:rPr>
          <w:b/>
          <w:i/>
          <w:snapToGrid w:val="0"/>
        </w:rPr>
        <w:t>Subgroup</w:t>
      </w:r>
      <w:r w:rsidRPr="00F4319E">
        <w:rPr>
          <w:snapToGrid w:val="0"/>
        </w:rPr>
        <w:t>,</w:t>
      </w:r>
      <w:r w:rsidRPr="00F4319E">
        <w:rPr>
          <w:b/>
          <w:i/>
          <w:snapToGrid w:val="0"/>
        </w:rPr>
        <w:t xml:space="preserve"> </w:t>
      </w:r>
      <w:r w:rsidRPr="00F4319E">
        <w:t>for a Subgroup in the table, means every item in the Subgroup.</w:t>
      </w:r>
    </w:p>
    <w:p w:rsidR="00B83D61" w:rsidRPr="00F4319E" w:rsidRDefault="00B83D61" w:rsidP="00B83D61">
      <w:pPr>
        <w:pStyle w:val="Definition"/>
        <w:rPr>
          <w:snapToGrid w:val="0"/>
        </w:rPr>
      </w:pPr>
      <w:r w:rsidRPr="00F4319E">
        <w:rPr>
          <w:b/>
          <w:i/>
          <w:snapToGrid w:val="0"/>
        </w:rPr>
        <w:t>unreferred service</w:t>
      </w:r>
      <w:r w:rsidRPr="00F4319E">
        <w:rPr>
          <w:snapToGrid w:val="0"/>
        </w:rPr>
        <w:t xml:space="preserve"> has the meaning given by clause</w:t>
      </w:r>
      <w:r w:rsidR="00F4319E" w:rsidRPr="00F4319E">
        <w:rPr>
          <w:snapToGrid w:val="0"/>
        </w:rPr>
        <w:t> </w:t>
      </w:r>
      <w:r w:rsidRPr="00F4319E">
        <w:rPr>
          <w:snapToGrid w:val="0"/>
        </w:rPr>
        <w:t>2.6.1.</w:t>
      </w:r>
    </w:p>
    <w:p w:rsidR="00B83D61" w:rsidRPr="00F4319E" w:rsidRDefault="00B83D61" w:rsidP="00F21F6D">
      <w:pPr>
        <w:pStyle w:val="Definition"/>
      </w:pPr>
      <w:r w:rsidRPr="00F4319E">
        <w:rPr>
          <w:b/>
          <w:i/>
        </w:rPr>
        <w:t>upgraded</w:t>
      </w:r>
      <w:r w:rsidRPr="00F4319E">
        <w:t xml:space="preserve"> has the meaning given by subclause</w:t>
      </w:r>
      <w:r w:rsidR="00F4319E" w:rsidRPr="00F4319E">
        <w:t> </w:t>
      </w:r>
      <w:r w:rsidRPr="00F4319E">
        <w:t>1.2.2(3).</w:t>
      </w:r>
    </w:p>
    <w:p w:rsidR="00B83D61" w:rsidRPr="00F4319E" w:rsidRDefault="00B83D61" w:rsidP="007601FA">
      <w:pPr>
        <w:sectPr w:rsidR="00B83D61" w:rsidRPr="00F4319E" w:rsidSect="00976196">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0B376B" w:rsidRPr="00F4319E" w:rsidRDefault="000B376B" w:rsidP="000B376B">
      <w:pPr>
        <w:pStyle w:val="ActHead6"/>
      </w:pPr>
      <w:bookmarkStart w:id="89" w:name="_Toc514749796"/>
      <w:bookmarkStart w:id="90" w:name="opcAmSched"/>
      <w:bookmarkStart w:id="91" w:name="opcCurrentFind"/>
      <w:r w:rsidRPr="00F4319E">
        <w:rPr>
          <w:rStyle w:val="CharAmSchNo"/>
        </w:rPr>
        <w:t>Schedule</w:t>
      </w:r>
      <w:r w:rsidR="00F4319E" w:rsidRPr="00F4319E">
        <w:rPr>
          <w:rStyle w:val="CharAmSchNo"/>
        </w:rPr>
        <w:t> </w:t>
      </w:r>
      <w:r w:rsidRPr="00F4319E">
        <w:rPr>
          <w:rStyle w:val="CharAmSchNo"/>
        </w:rPr>
        <w:t>2</w:t>
      </w:r>
      <w:r w:rsidRPr="00F4319E">
        <w:t>—</w:t>
      </w:r>
      <w:r w:rsidRPr="00F4319E">
        <w:rPr>
          <w:rStyle w:val="CharAmSchText"/>
        </w:rPr>
        <w:t>Repeals</w:t>
      </w:r>
      <w:bookmarkEnd w:id="89"/>
    </w:p>
    <w:bookmarkEnd w:id="90"/>
    <w:bookmarkEnd w:id="91"/>
    <w:p w:rsidR="000B376B" w:rsidRPr="00F4319E" w:rsidRDefault="000B376B" w:rsidP="000B376B">
      <w:pPr>
        <w:pStyle w:val="Header"/>
      </w:pPr>
      <w:r w:rsidRPr="00F4319E">
        <w:rPr>
          <w:rStyle w:val="CharAmPartNo"/>
        </w:rPr>
        <w:t xml:space="preserve"> </w:t>
      </w:r>
      <w:r w:rsidRPr="00F4319E">
        <w:rPr>
          <w:rStyle w:val="CharAmPartText"/>
        </w:rPr>
        <w:t xml:space="preserve"> </w:t>
      </w:r>
    </w:p>
    <w:p w:rsidR="000B376B" w:rsidRPr="00F4319E" w:rsidRDefault="000B376B" w:rsidP="000B376B">
      <w:pPr>
        <w:pStyle w:val="ActHead9"/>
      </w:pPr>
      <w:bookmarkStart w:id="92" w:name="_Toc514749797"/>
      <w:r w:rsidRPr="00F4319E">
        <w:t>Health Insurance (Diagnostic Imaging Services Table) Regulations</w:t>
      </w:r>
      <w:r w:rsidR="00F4319E" w:rsidRPr="00F4319E">
        <w:t> </w:t>
      </w:r>
      <w:r w:rsidRPr="00F4319E">
        <w:t>2017</w:t>
      </w:r>
      <w:bookmarkEnd w:id="92"/>
    </w:p>
    <w:p w:rsidR="000B376B" w:rsidRPr="00F4319E" w:rsidRDefault="000B376B" w:rsidP="000B376B">
      <w:pPr>
        <w:pStyle w:val="ItemHead"/>
      </w:pPr>
      <w:r w:rsidRPr="00F4319E">
        <w:t>1  The whole of the instrument</w:t>
      </w:r>
    </w:p>
    <w:p w:rsidR="000B376B" w:rsidRPr="00F4319E" w:rsidRDefault="000B376B" w:rsidP="000B376B">
      <w:pPr>
        <w:pStyle w:val="Item"/>
      </w:pPr>
      <w:r w:rsidRPr="00F4319E">
        <w:t>Repeal the instrument.</w:t>
      </w:r>
    </w:p>
    <w:p w:rsidR="00E01283" w:rsidRPr="00F4319E" w:rsidRDefault="00E01283">
      <w:pPr>
        <w:sectPr w:rsidR="00E01283" w:rsidRPr="00F4319E" w:rsidSect="00976196">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6D72A6" w:rsidRPr="00F4319E" w:rsidRDefault="006D72A6" w:rsidP="00A134CD"/>
    <w:sectPr w:rsidR="006D72A6" w:rsidRPr="00F4319E" w:rsidSect="00976196">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4D" w:rsidRDefault="001C664D" w:rsidP="00715914">
      <w:pPr>
        <w:spacing w:line="240" w:lineRule="auto"/>
      </w:pPr>
      <w:r>
        <w:separator/>
      </w:r>
    </w:p>
  </w:endnote>
  <w:endnote w:type="continuationSeparator" w:id="0">
    <w:p w:rsidR="001C664D" w:rsidRDefault="001C664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96" w:rsidRPr="00976196" w:rsidRDefault="00976196" w:rsidP="00976196">
    <w:pPr>
      <w:pStyle w:val="Footer"/>
      <w:rPr>
        <w:i/>
        <w:sz w:val="18"/>
      </w:rPr>
    </w:pPr>
    <w:r w:rsidRPr="00976196">
      <w:rPr>
        <w:i/>
        <w:sz w:val="18"/>
      </w:rPr>
      <w:t>OPC63050 -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8A2C51" w:rsidRDefault="001C664D" w:rsidP="00B83D6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1C664D" w:rsidRPr="008A2C51" w:rsidTr="007601FA">
      <w:tc>
        <w:tcPr>
          <w:tcW w:w="947" w:type="pct"/>
        </w:tcPr>
        <w:p w:rsidR="001C664D" w:rsidRPr="008A2C51" w:rsidRDefault="001C664D" w:rsidP="007601FA">
          <w:pPr>
            <w:spacing w:line="0" w:lineRule="atLeast"/>
            <w:rPr>
              <w:rFonts w:eastAsia="Calibri" w:cs="Times New Roman"/>
              <w:sz w:val="18"/>
            </w:rPr>
          </w:pPr>
        </w:p>
      </w:tc>
      <w:tc>
        <w:tcPr>
          <w:tcW w:w="3688" w:type="pct"/>
        </w:tcPr>
        <w:p w:rsidR="001C664D" w:rsidRPr="008A2C51" w:rsidRDefault="001C664D" w:rsidP="007601FA">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716B7">
            <w:rPr>
              <w:rFonts w:eastAsia="Calibri" w:cs="Times New Roman"/>
              <w:i/>
              <w:sz w:val="18"/>
            </w:rPr>
            <w:t>Health Insurance (Diagnostic Imaging Services Table) Regulations 2018</w:t>
          </w:r>
          <w:r w:rsidRPr="008A2C51">
            <w:rPr>
              <w:rFonts w:eastAsia="Calibri"/>
              <w:i/>
              <w:sz w:val="18"/>
            </w:rPr>
            <w:fldChar w:fldCharType="end"/>
          </w:r>
        </w:p>
      </w:tc>
      <w:tc>
        <w:tcPr>
          <w:tcW w:w="365" w:type="pct"/>
        </w:tcPr>
        <w:p w:rsidR="001C664D" w:rsidRPr="008A2C51" w:rsidRDefault="001C664D" w:rsidP="007601FA">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6324A8">
            <w:rPr>
              <w:rFonts w:eastAsia="Calibri" w:cs="Times New Roman"/>
              <w:i/>
              <w:noProof/>
              <w:sz w:val="18"/>
            </w:rPr>
            <w:t>117</w:t>
          </w:r>
          <w:r w:rsidRPr="008A2C51">
            <w:rPr>
              <w:rFonts w:eastAsia="Calibri"/>
              <w:i/>
              <w:sz w:val="18"/>
            </w:rPr>
            <w:fldChar w:fldCharType="end"/>
          </w:r>
        </w:p>
      </w:tc>
    </w:tr>
  </w:tbl>
  <w:p w:rsidR="001C664D" w:rsidRPr="00976196" w:rsidRDefault="00976196" w:rsidP="00976196">
    <w:pPr>
      <w:rPr>
        <w:rFonts w:eastAsia="Calibri" w:cs="Times New Roman"/>
        <w:i/>
        <w:sz w:val="18"/>
      </w:rPr>
    </w:pPr>
    <w:r w:rsidRPr="00976196">
      <w:rPr>
        <w:rFonts w:eastAsia="Calibri" w:cs="Times New Roman"/>
        <w:i/>
        <w:sz w:val="18"/>
      </w:rPr>
      <w:t>OPC63050 -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Default="001C664D">
    <w:pPr>
      <w:pBdr>
        <w:top w:val="single" w:sz="6" w:space="1" w:color="auto"/>
      </w:pBdr>
      <w:rPr>
        <w:sz w:val="18"/>
      </w:rPr>
    </w:pPr>
  </w:p>
  <w:p w:rsidR="001C664D" w:rsidRDefault="001C664D">
    <w:pPr>
      <w:jc w:val="right"/>
      <w:rPr>
        <w:i/>
        <w:sz w:val="18"/>
      </w:rPr>
    </w:pPr>
    <w:r>
      <w:rPr>
        <w:i/>
        <w:sz w:val="18"/>
      </w:rPr>
      <w:fldChar w:fldCharType="begin"/>
    </w:r>
    <w:r>
      <w:rPr>
        <w:i/>
        <w:sz w:val="18"/>
      </w:rPr>
      <w:instrText xml:space="preserve"> STYLEREF ShortT </w:instrText>
    </w:r>
    <w:r>
      <w:rPr>
        <w:i/>
        <w:sz w:val="18"/>
      </w:rPr>
      <w:fldChar w:fldCharType="separate"/>
    </w:r>
    <w:r w:rsidR="00E716B7">
      <w:rPr>
        <w:i/>
        <w:noProof/>
        <w:sz w:val="18"/>
      </w:rPr>
      <w:t>Health Insurance (Diagnostic Imaging Services Table)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716B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2D3876">
      <w:rPr>
        <w:i/>
        <w:noProof/>
        <w:sz w:val="18"/>
      </w:rPr>
      <w:t>118</w:t>
    </w:r>
    <w:r>
      <w:rPr>
        <w:i/>
        <w:sz w:val="18"/>
      </w:rPr>
      <w:fldChar w:fldCharType="end"/>
    </w:r>
  </w:p>
  <w:p w:rsidR="001C664D" w:rsidRPr="00976196" w:rsidRDefault="00976196" w:rsidP="00976196">
    <w:pPr>
      <w:rPr>
        <w:rFonts w:cs="Times New Roman"/>
        <w:i/>
        <w:sz w:val="18"/>
      </w:rPr>
    </w:pPr>
    <w:r w:rsidRPr="00976196">
      <w:rPr>
        <w:rFonts w:cs="Times New Roman"/>
        <w:i/>
        <w:sz w:val="18"/>
      </w:rPr>
      <w:t>OPC63050 -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D90ABA" w:rsidRDefault="001C664D" w:rsidP="00B83D6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C664D" w:rsidTr="000B376B">
      <w:tc>
        <w:tcPr>
          <w:tcW w:w="365" w:type="pct"/>
        </w:tcPr>
        <w:p w:rsidR="001C664D" w:rsidRDefault="001C664D" w:rsidP="00EB37B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324A8">
            <w:rPr>
              <w:i/>
              <w:noProof/>
              <w:sz w:val="18"/>
            </w:rPr>
            <w:t>118</w:t>
          </w:r>
          <w:r w:rsidRPr="00ED79B6">
            <w:rPr>
              <w:i/>
              <w:sz w:val="18"/>
            </w:rPr>
            <w:fldChar w:fldCharType="end"/>
          </w:r>
        </w:p>
      </w:tc>
      <w:tc>
        <w:tcPr>
          <w:tcW w:w="3688" w:type="pct"/>
        </w:tcPr>
        <w:p w:rsidR="001C664D" w:rsidRDefault="001C664D" w:rsidP="00EB37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16B7">
            <w:rPr>
              <w:i/>
              <w:sz w:val="18"/>
            </w:rPr>
            <w:t>Health Insurance (Diagnostic Imaging Services Table) Regulations 2018</w:t>
          </w:r>
          <w:r w:rsidRPr="007A1328">
            <w:rPr>
              <w:i/>
              <w:sz w:val="18"/>
            </w:rPr>
            <w:fldChar w:fldCharType="end"/>
          </w:r>
        </w:p>
      </w:tc>
      <w:tc>
        <w:tcPr>
          <w:tcW w:w="947" w:type="pct"/>
        </w:tcPr>
        <w:p w:rsidR="001C664D" w:rsidRDefault="001C664D" w:rsidP="00EB37B5">
          <w:pPr>
            <w:spacing w:line="0" w:lineRule="atLeast"/>
            <w:jc w:val="right"/>
            <w:rPr>
              <w:sz w:val="18"/>
            </w:rPr>
          </w:pPr>
        </w:p>
      </w:tc>
    </w:tr>
  </w:tbl>
  <w:p w:rsidR="001C664D" w:rsidRPr="00976196" w:rsidRDefault="00976196" w:rsidP="00976196">
    <w:pPr>
      <w:rPr>
        <w:rFonts w:cs="Times New Roman"/>
        <w:i/>
        <w:sz w:val="18"/>
      </w:rPr>
    </w:pPr>
    <w:r w:rsidRPr="00976196">
      <w:rPr>
        <w:rFonts w:cs="Times New Roman"/>
        <w:i/>
        <w:sz w:val="18"/>
      </w:rPr>
      <w:t>OPC63050 -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D90ABA" w:rsidRDefault="001C664D" w:rsidP="00B83D6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1C664D" w:rsidTr="000B376B">
      <w:tc>
        <w:tcPr>
          <w:tcW w:w="942" w:type="pct"/>
        </w:tcPr>
        <w:p w:rsidR="001C664D" w:rsidRDefault="001C664D" w:rsidP="00EB37B5">
          <w:pPr>
            <w:spacing w:line="0" w:lineRule="atLeast"/>
            <w:rPr>
              <w:sz w:val="18"/>
            </w:rPr>
          </w:pPr>
        </w:p>
      </w:tc>
      <w:tc>
        <w:tcPr>
          <w:tcW w:w="3671" w:type="pct"/>
        </w:tcPr>
        <w:p w:rsidR="001C664D" w:rsidRDefault="001C664D" w:rsidP="00EB37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16B7">
            <w:rPr>
              <w:i/>
              <w:sz w:val="18"/>
            </w:rPr>
            <w:t>Health Insurance (Diagnostic Imaging Services Table) Regulations 2018</w:t>
          </w:r>
          <w:r w:rsidRPr="007A1328">
            <w:rPr>
              <w:i/>
              <w:sz w:val="18"/>
            </w:rPr>
            <w:fldChar w:fldCharType="end"/>
          </w:r>
        </w:p>
      </w:tc>
      <w:tc>
        <w:tcPr>
          <w:tcW w:w="387" w:type="pct"/>
        </w:tcPr>
        <w:p w:rsidR="001C664D" w:rsidRDefault="001C664D" w:rsidP="00EB37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3876">
            <w:rPr>
              <w:i/>
              <w:noProof/>
              <w:sz w:val="18"/>
            </w:rPr>
            <w:t>118</w:t>
          </w:r>
          <w:r w:rsidRPr="00ED79B6">
            <w:rPr>
              <w:i/>
              <w:sz w:val="18"/>
            </w:rPr>
            <w:fldChar w:fldCharType="end"/>
          </w:r>
        </w:p>
      </w:tc>
    </w:tr>
  </w:tbl>
  <w:p w:rsidR="001C664D" w:rsidRPr="00976196" w:rsidRDefault="00976196" w:rsidP="00976196">
    <w:pPr>
      <w:rPr>
        <w:rFonts w:cs="Times New Roman"/>
        <w:i/>
        <w:sz w:val="18"/>
      </w:rPr>
    </w:pPr>
    <w:r w:rsidRPr="00976196">
      <w:rPr>
        <w:rFonts w:cs="Times New Roman"/>
        <w:i/>
        <w:sz w:val="18"/>
      </w:rPr>
      <w:t>OPC63050 -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Default="001C664D">
    <w:pPr>
      <w:pBdr>
        <w:top w:val="single" w:sz="6" w:space="1" w:color="auto"/>
      </w:pBdr>
      <w:rPr>
        <w:sz w:val="18"/>
      </w:rPr>
    </w:pPr>
  </w:p>
  <w:p w:rsidR="001C664D" w:rsidRDefault="001C664D">
    <w:pPr>
      <w:jc w:val="right"/>
      <w:rPr>
        <w:i/>
        <w:sz w:val="18"/>
      </w:rPr>
    </w:pPr>
    <w:r>
      <w:rPr>
        <w:i/>
        <w:sz w:val="18"/>
      </w:rPr>
      <w:fldChar w:fldCharType="begin"/>
    </w:r>
    <w:r>
      <w:rPr>
        <w:i/>
        <w:sz w:val="18"/>
      </w:rPr>
      <w:instrText xml:space="preserve"> STYLEREF ShortT </w:instrText>
    </w:r>
    <w:r>
      <w:rPr>
        <w:i/>
        <w:sz w:val="18"/>
      </w:rPr>
      <w:fldChar w:fldCharType="separate"/>
    </w:r>
    <w:r w:rsidR="00E716B7">
      <w:rPr>
        <w:i/>
        <w:noProof/>
        <w:sz w:val="18"/>
      </w:rPr>
      <w:t>Health Insurance (Diagnostic Imaging Services Table)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716B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2D3876">
      <w:rPr>
        <w:i/>
        <w:noProof/>
        <w:sz w:val="18"/>
      </w:rPr>
      <w:t>118</w:t>
    </w:r>
    <w:r>
      <w:rPr>
        <w:i/>
        <w:sz w:val="18"/>
      </w:rPr>
      <w:fldChar w:fldCharType="end"/>
    </w:r>
  </w:p>
  <w:p w:rsidR="001C664D" w:rsidRPr="00976196" w:rsidRDefault="00976196" w:rsidP="00976196">
    <w:pPr>
      <w:rPr>
        <w:rFonts w:cs="Times New Roman"/>
        <w:i/>
        <w:sz w:val="18"/>
      </w:rPr>
    </w:pPr>
    <w:r w:rsidRPr="00976196">
      <w:rPr>
        <w:rFonts w:cs="Times New Roman"/>
        <w:i/>
        <w:sz w:val="18"/>
      </w:rPr>
      <w:t>OPC63050 -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E33C1C" w:rsidRDefault="001C664D" w:rsidP="000B376B">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1C664D" w:rsidTr="000B376B">
      <w:tc>
        <w:tcPr>
          <w:tcW w:w="418" w:type="pct"/>
          <w:tcBorders>
            <w:top w:val="nil"/>
            <w:left w:val="nil"/>
            <w:bottom w:val="nil"/>
            <w:right w:val="nil"/>
          </w:tcBorders>
        </w:tcPr>
        <w:p w:rsidR="001C664D" w:rsidRDefault="001C664D" w:rsidP="00EB37B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3876">
            <w:rPr>
              <w:i/>
              <w:noProof/>
              <w:sz w:val="18"/>
            </w:rPr>
            <w:t>118</w:t>
          </w:r>
          <w:r w:rsidRPr="00ED79B6">
            <w:rPr>
              <w:i/>
              <w:sz w:val="18"/>
            </w:rPr>
            <w:fldChar w:fldCharType="end"/>
          </w:r>
        </w:p>
      </w:tc>
      <w:tc>
        <w:tcPr>
          <w:tcW w:w="3765" w:type="pct"/>
          <w:tcBorders>
            <w:top w:val="nil"/>
            <w:left w:val="nil"/>
            <w:bottom w:val="nil"/>
            <w:right w:val="nil"/>
          </w:tcBorders>
        </w:tcPr>
        <w:p w:rsidR="001C664D" w:rsidRDefault="001C664D" w:rsidP="00EB37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16B7">
            <w:rPr>
              <w:i/>
              <w:sz w:val="18"/>
            </w:rPr>
            <w:t>Health Insurance (Diagnostic Imaging Services Table) Regulations 2018</w:t>
          </w:r>
          <w:r w:rsidRPr="007A1328">
            <w:rPr>
              <w:i/>
              <w:sz w:val="18"/>
            </w:rPr>
            <w:fldChar w:fldCharType="end"/>
          </w:r>
        </w:p>
      </w:tc>
      <w:tc>
        <w:tcPr>
          <w:tcW w:w="817" w:type="pct"/>
          <w:tcBorders>
            <w:top w:val="nil"/>
            <w:left w:val="nil"/>
            <w:bottom w:val="nil"/>
            <w:right w:val="nil"/>
          </w:tcBorders>
        </w:tcPr>
        <w:p w:rsidR="001C664D" w:rsidRDefault="001C664D" w:rsidP="00EB37B5">
          <w:pPr>
            <w:spacing w:line="0" w:lineRule="atLeast"/>
            <w:jc w:val="right"/>
            <w:rPr>
              <w:sz w:val="18"/>
            </w:rPr>
          </w:pPr>
        </w:p>
      </w:tc>
    </w:tr>
  </w:tbl>
  <w:p w:rsidR="001C664D" w:rsidRPr="00976196" w:rsidRDefault="00976196" w:rsidP="00976196">
    <w:pPr>
      <w:rPr>
        <w:rFonts w:cs="Times New Roman"/>
        <w:i/>
        <w:sz w:val="18"/>
      </w:rPr>
    </w:pPr>
    <w:r w:rsidRPr="00976196">
      <w:rPr>
        <w:rFonts w:cs="Times New Roman"/>
        <w:i/>
        <w:sz w:val="18"/>
      </w:rPr>
      <w:t>OPC63050 -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E33C1C" w:rsidRDefault="001C664D" w:rsidP="00B83D6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C664D" w:rsidTr="000B376B">
      <w:tc>
        <w:tcPr>
          <w:tcW w:w="817" w:type="pct"/>
          <w:tcBorders>
            <w:top w:val="nil"/>
            <w:left w:val="nil"/>
            <w:bottom w:val="nil"/>
            <w:right w:val="nil"/>
          </w:tcBorders>
        </w:tcPr>
        <w:p w:rsidR="001C664D" w:rsidRDefault="001C664D" w:rsidP="00EB37B5">
          <w:pPr>
            <w:spacing w:line="0" w:lineRule="atLeast"/>
            <w:rPr>
              <w:sz w:val="18"/>
            </w:rPr>
          </w:pPr>
        </w:p>
      </w:tc>
      <w:tc>
        <w:tcPr>
          <w:tcW w:w="3765" w:type="pct"/>
          <w:tcBorders>
            <w:top w:val="nil"/>
            <w:left w:val="nil"/>
            <w:bottom w:val="nil"/>
            <w:right w:val="nil"/>
          </w:tcBorders>
        </w:tcPr>
        <w:p w:rsidR="001C664D" w:rsidRDefault="001C664D" w:rsidP="00EB37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16B7">
            <w:rPr>
              <w:i/>
              <w:sz w:val="18"/>
            </w:rPr>
            <w:t>Health Insurance (Diagnostic Imaging Services Table) Regulations 2018</w:t>
          </w:r>
          <w:r w:rsidRPr="007A1328">
            <w:rPr>
              <w:i/>
              <w:sz w:val="18"/>
            </w:rPr>
            <w:fldChar w:fldCharType="end"/>
          </w:r>
        </w:p>
      </w:tc>
      <w:tc>
        <w:tcPr>
          <w:tcW w:w="418" w:type="pct"/>
          <w:tcBorders>
            <w:top w:val="nil"/>
            <w:left w:val="nil"/>
            <w:bottom w:val="nil"/>
            <w:right w:val="nil"/>
          </w:tcBorders>
        </w:tcPr>
        <w:p w:rsidR="001C664D" w:rsidRDefault="001C664D" w:rsidP="00EB37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3876">
            <w:rPr>
              <w:i/>
              <w:noProof/>
              <w:sz w:val="18"/>
            </w:rPr>
            <w:t>118</w:t>
          </w:r>
          <w:r w:rsidRPr="00ED79B6">
            <w:rPr>
              <w:i/>
              <w:sz w:val="18"/>
            </w:rPr>
            <w:fldChar w:fldCharType="end"/>
          </w:r>
        </w:p>
      </w:tc>
    </w:tr>
  </w:tbl>
  <w:p w:rsidR="001C664D" w:rsidRPr="00976196" w:rsidRDefault="00976196" w:rsidP="00976196">
    <w:pPr>
      <w:rPr>
        <w:rFonts w:cs="Times New Roman"/>
        <w:i/>
        <w:sz w:val="18"/>
      </w:rPr>
    </w:pPr>
    <w:r w:rsidRPr="00976196">
      <w:rPr>
        <w:rFonts w:cs="Times New Roman"/>
        <w:i/>
        <w:sz w:val="18"/>
      </w:rPr>
      <w:t>OPC63050 -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E33C1C" w:rsidRDefault="001C664D"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C664D" w:rsidTr="000B376B">
      <w:tc>
        <w:tcPr>
          <w:tcW w:w="817" w:type="pct"/>
          <w:tcBorders>
            <w:top w:val="nil"/>
            <w:left w:val="nil"/>
            <w:bottom w:val="nil"/>
            <w:right w:val="nil"/>
          </w:tcBorders>
        </w:tcPr>
        <w:p w:rsidR="001C664D" w:rsidRDefault="001C664D" w:rsidP="00EB37B5">
          <w:pPr>
            <w:spacing w:line="0" w:lineRule="atLeast"/>
            <w:rPr>
              <w:sz w:val="18"/>
            </w:rPr>
          </w:pPr>
        </w:p>
      </w:tc>
      <w:tc>
        <w:tcPr>
          <w:tcW w:w="3765" w:type="pct"/>
          <w:tcBorders>
            <w:top w:val="nil"/>
            <w:left w:val="nil"/>
            <w:bottom w:val="nil"/>
            <w:right w:val="nil"/>
          </w:tcBorders>
        </w:tcPr>
        <w:p w:rsidR="001C664D" w:rsidRDefault="001C664D" w:rsidP="00EB37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16B7">
            <w:rPr>
              <w:i/>
              <w:sz w:val="18"/>
            </w:rPr>
            <w:t>Health Insurance (Diagnostic Imaging Services Table) Regulations 2018</w:t>
          </w:r>
          <w:r w:rsidRPr="007A1328">
            <w:rPr>
              <w:i/>
              <w:sz w:val="18"/>
            </w:rPr>
            <w:fldChar w:fldCharType="end"/>
          </w:r>
        </w:p>
      </w:tc>
      <w:tc>
        <w:tcPr>
          <w:tcW w:w="418" w:type="pct"/>
          <w:tcBorders>
            <w:top w:val="nil"/>
            <w:left w:val="nil"/>
            <w:bottom w:val="nil"/>
            <w:right w:val="nil"/>
          </w:tcBorders>
        </w:tcPr>
        <w:p w:rsidR="001C664D" w:rsidRDefault="001C664D" w:rsidP="00EB37B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3876">
            <w:rPr>
              <w:i/>
              <w:noProof/>
              <w:sz w:val="18"/>
            </w:rPr>
            <w:t>118</w:t>
          </w:r>
          <w:r w:rsidRPr="00ED79B6">
            <w:rPr>
              <w:i/>
              <w:sz w:val="18"/>
            </w:rPr>
            <w:fldChar w:fldCharType="end"/>
          </w:r>
        </w:p>
      </w:tc>
    </w:tr>
  </w:tbl>
  <w:p w:rsidR="001C664D" w:rsidRPr="00976196" w:rsidRDefault="00976196" w:rsidP="00976196">
    <w:pPr>
      <w:rPr>
        <w:rFonts w:cs="Times New Roman"/>
        <w:i/>
        <w:sz w:val="18"/>
      </w:rPr>
    </w:pPr>
    <w:r w:rsidRPr="00976196">
      <w:rPr>
        <w:rFonts w:cs="Times New Roman"/>
        <w:i/>
        <w:sz w:val="18"/>
      </w:rPr>
      <w:t>OPC63050 -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Default="001C664D" w:rsidP="00B83D61">
    <w:pPr>
      <w:pStyle w:val="Footer"/>
      <w:spacing w:before="120"/>
    </w:pPr>
  </w:p>
  <w:p w:rsidR="001C664D" w:rsidRPr="00976196" w:rsidRDefault="00976196" w:rsidP="00976196">
    <w:pPr>
      <w:pStyle w:val="Footer"/>
      <w:rPr>
        <w:i/>
        <w:sz w:val="18"/>
      </w:rPr>
    </w:pPr>
    <w:r w:rsidRPr="00976196">
      <w:rPr>
        <w:i/>
        <w:sz w:val="18"/>
      </w:rPr>
      <w:t>OPC63050 -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976196" w:rsidRDefault="00976196" w:rsidP="00976196">
    <w:pPr>
      <w:pStyle w:val="Footer"/>
      <w:tabs>
        <w:tab w:val="clear" w:pos="4153"/>
        <w:tab w:val="clear" w:pos="8306"/>
        <w:tab w:val="center" w:pos="4150"/>
        <w:tab w:val="right" w:pos="8307"/>
      </w:tabs>
      <w:spacing w:before="120"/>
      <w:rPr>
        <w:i/>
        <w:sz w:val="18"/>
      </w:rPr>
    </w:pPr>
    <w:r w:rsidRPr="00976196">
      <w:rPr>
        <w:i/>
        <w:sz w:val="18"/>
      </w:rPr>
      <w:t>OPC63050 -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E33C1C" w:rsidRDefault="001C664D" w:rsidP="00B83D6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1C664D" w:rsidTr="000B376B">
      <w:tc>
        <w:tcPr>
          <w:tcW w:w="418" w:type="pct"/>
          <w:tcBorders>
            <w:top w:val="nil"/>
            <w:left w:val="nil"/>
            <w:bottom w:val="nil"/>
            <w:right w:val="nil"/>
          </w:tcBorders>
        </w:tcPr>
        <w:p w:rsidR="001C664D" w:rsidRDefault="001C664D" w:rsidP="00EB37B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5A3D">
            <w:rPr>
              <w:i/>
              <w:noProof/>
              <w:sz w:val="18"/>
            </w:rPr>
            <w:t>ii</w:t>
          </w:r>
          <w:r w:rsidRPr="00ED79B6">
            <w:rPr>
              <w:i/>
              <w:sz w:val="18"/>
            </w:rPr>
            <w:fldChar w:fldCharType="end"/>
          </w:r>
        </w:p>
      </w:tc>
      <w:tc>
        <w:tcPr>
          <w:tcW w:w="3765" w:type="pct"/>
          <w:tcBorders>
            <w:top w:val="nil"/>
            <w:left w:val="nil"/>
            <w:bottom w:val="nil"/>
            <w:right w:val="nil"/>
          </w:tcBorders>
        </w:tcPr>
        <w:p w:rsidR="001C664D" w:rsidRDefault="001C664D" w:rsidP="00EB37B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16B7">
            <w:rPr>
              <w:i/>
              <w:sz w:val="18"/>
            </w:rPr>
            <w:t>Health Insurance (Diagnostic Imaging Services Table) Regulations 2018</w:t>
          </w:r>
          <w:r w:rsidRPr="007A1328">
            <w:rPr>
              <w:i/>
              <w:sz w:val="18"/>
            </w:rPr>
            <w:fldChar w:fldCharType="end"/>
          </w:r>
        </w:p>
      </w:tc>
      <w:tc>
        <w:tcPr>
          <w:tcW w:w="817" w:type="pct"/>
          <w:tcBorders>
            <w:top w:val="nil"/>
            <w:left w:val="nil"/>
            <w:bottom w:val="nil"/>
            <w:right w:val="nil"/>
          </w:tcBorders>
        </w:tcPr>
        <w:p w:rsidR="001C664D" w:rsidRDefault="001C664D" w:rsidP="00EB37B5">
          <w:pPr>
            <w:spacing w:line="0" w:lineRule="atLeast"/>
            <w:jc w:val="right"/>
            <w:rPr>
              <w:sz w:val="18"/>
            </w:rPr>
          </w:pPr>
        </w:p>
      </w:tc>
    </w:tr>
  </w:tbl>
  <w:p w:rsidR="001C664D" w:rsidRPr="00976196" w:rsidRDefault="00976196" w:rsidP="00976196">
    <w:pPr>
      <w:rPr>
        <w:rFonts w:cs="Times New Roman"/>
        <w:i/>
        <w:sz w:val="18"/>
      </w:rPr>
    </w:pPr>
    <w:r w:rsidRPr="00976196">
      <w:rPr>
        <w:rFonts w:cs="Times New Roman"/>
        <w:i/>
        <w:sz w:val="18"/>
      </w:rPr>
      <w:t>OPC63050 -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E33C1C" w:rsidRDefault="001C664D" w:rsidP="00B83D6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1C664D" w:rsidTr="00F4319E">
      <w:tc>
        <w:tcPr>
          <w:tcW w:w="816" w:type="pct"/>
          <w:tcBorders>
            <w:top w:val="nil"/>
            <w:left w:val="nil"/>
            <w:bottom w:val="nil"/>
            <w:right w:val="nil"/>
          </w:tcBorders>
        </w:tcPr>
        <w:p w:rsidR="001C664D" w:rsidRDefault="001C664D" w:rsidP="00AD3AE4">
          <w:pPr>
            <w:spacing w:line="0" w:lineRule="atLeast"/>
            <w:rPr>
              <w:sz w:val="18"/>
            </w:rPr>
          </w:pPr>
        </w:p>
      </w:tc>
      <w:tc>
        <w:tcPr>
          <w:tcW w:w="3765" w:type="pct"/>
          <w:tcBorders>
            <w:top w:val="nil"/>
            <w:left w:val="nil"/>
            <w:bottom w:val="nil"/>
            <w:right w:val="nil"/>
          </w:tcBorders>
        </w:tcPr>
        <w:p w:rsidR="001C664D" w:rsidRDefault="001C664D" w:rsidP="00AD3AE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16B7">
            <w:rPr>
              <w:i/>
              <w:sz w:val="18"/>
            </w:rPr>
            <w:t>Health Insurance (Diagnostic Imaging Services Table) Regulations 2018</w:t>
          </w:r>
          <w:r w:rsidRPr="007A1328">
            <w:rPr>
              <w:i/>
              <w:sz w:val="18"/>
            </w:rPr>
            <w:fldChar w:fldCharType="end"/>
          </w:r>
        </w:p>
      </w:tc>
      <w:tc>
        <w:tcPr>
          <w:tcW w:w="419" w:type="pct"/>
          <w:tcBorders>
            <w:top w:val="nil"/>
            <w:left w:val="nil"/>
            <w:bottom w:val="nil"/>
            <w:right w:val="nil"/>
          </w:tcBorders>
        </w:tcPr>
        <w:p w:rsidR="001C664D" w:rsidRDefault="001C664D" w:rsidP="00AD3AE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F5A3D">
            <w:rPr>
              <w:i/>
              <w:noProof/>
              <w:sz w:val="18"/>
            </w:rPr>
            <w:t>iii</w:t>
          </w:r>
          <w:r w:rsidRPr="00ED79B6">
            <w:rPr>
              <w:i/>
              <w:sz w:val="18"/>
            </w:rPr>
            <w:fldChar w:fldCharType="end"/>
          </w:r>
        </w:p>
      </w:tc>
    </w:tr>
  </w:tbl>
  <w:p w:rsidR="001C664D" w:rsidRPr="00976196" w:rsidRDefault="00976196" w:rsidP="00976196">
    <w:pPr>
      <w:rPr>
        <w:rFonts w:cs="Times New Roman"/>
        <w:i/>
        <w:sz w:val="18"/>
      </w:rPr>
    </w:pPr>
    <w:r w:rsidRPr="00976196">
      <w:rPr>
        <w:rFonts w:cs="Times New Roman"/>
        <w:i/>
        <w:sz w:val="18"/>
      </w:rPr>
      <w:t>OPC63050 -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8A2C51" w:rsidRDefault="001C664D" w:rsidP="00B83D6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1C664D" w:rsidRPr="008A2C51" w:rsidTr="007601FA">
      <w:tc>
        <w:tcPr>
          <w:tcW w:w="365" w:type="pct"/>
        </w:tcPr>
        <w:p w:rsidR="001C664D" w:rsidRPr="008A2C51" w:rsidRDefault="001C664D" w:rsidP="007601FA">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2D3876">
            <w:rPr>
              <w:rFonts w:eastAsia="Calibri" w:cs="Times New Roman"/>
              <w:i/>
              <w:noProof/>
              <w:sz w:val="18"/>
            </w:rPr>
            <w:t>118</w:t>
          </w:r>
          <w:r w:rsidRPr="008A2C51">
            <w:rPr>
              <w:rFonts w:eastAsia="Calibri"/>
              <w:i/>
              <w:sz w:val="18"/>
            </w:rPr>
            <w:fldChar w:fldCharType="end"/>
          </w:r>
        </w:p>
      </w:tc>
      <w:tc>
        <w:tcPr>
          <w:tcW w:w="3688" w:type="pct"/>
        </w:tcPr>
        <w:p w:rsidR="001C664D" w:rsidRPr="008A2C51" w:rsidRDefault="001C664D" w:rsidP="007601FA">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716B7">
            <w:rPr>
              <w:rFonts w:eastAsia="Calibri" w:cs="Times New Roman"/>
              <w:i/>
              <w:sz w:val="18"/>
            </w:rPr>
            <w:t>Health Insurance (Diagnostic Imaging Services Table) Regulations 2018</w:t>
          </w:r>
          <w:r w:rsidRPr="008A2C51">
            <w:rPr>
              <w:rFonts w:eastAsia="Calibri"/>
              <w:i/>
              <w:sz w:val="18"/>
            </w:rPr>
            <w:fldChar w:fldCharType="end"/>
          </w:r>
        </w:p>
      </w:tc>
      <w:tc>
        <w:tcPr>
          <w:tcW w:w="947" w:type="pct"/>
        </w:tcPr>
        <w:p w:rsidR="001C664D" w:rsidRPr="008A2C51" w:rsidRDefault="001C664D" w:rsidP="007601FA">
          <w:pPr>
            <w:spacing w:line="0" w:lineRule="atLeast"/>
            <w:jc w:val="right"/>
            <w:rPr>
              <w:rFonts w:eastAsia="Calibri" w:cs="Times New Roman"/>
              <w:sz w:val="18"/>
            </w:rPr>
          </w:pPr>
        </w:p>
      </w:tc>
    </w:tr>
  </w:tbl>
  <w:p w:rsidR="001C664D" w:rsidRPr="00976196" w:rsidRDefault="00976196" w:rsidP="00976196">
    <w:pPr>
      <w:rPr>
        <w:rFonts w:eastAsia="Calibri" w:cs="Times New Roman"/>
        <w:i/>
        <w:sz w:val="18"/>
      </w:rPr>
    </w:pPr>
    <w:r w:rsidRPr="00976196">
      <w:rPr>
        <w:rFonts w:eastAsia="Calibri" w:cs="Times New Roman"/>
        <w:i/>
        <w:sz w:val="18"/>
      </w:rPr>
      <w:t>OPC63050 -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8A2C51" w:rsidRDefault="001C664D" w:rsidP="00B83D61">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C664D" w:rsidRPr="008A2C51" w:rsidTr="007601FA">
      <w:tc>
        <w:tcPr>
          <w:tcW w:w="947" w:type="pct"/>
        </w:tcPr>
        <w:p w:rsidR="001C664D" w:rsidRPr="008A2C51" w:rsidRDefault="001C664D" w:rsidP="007601FA">
          <w:pPr>
            <w:spacing w:line="0" w:lineRule="atLeast"/>
            <w:rPr>
              <w:rFonts w:eastAsia="Calibri"/>
              <w:sz w:val="18"/>
            </w:rPr>
          </w:pPr>
        </w:p>
      </w:tc>
      <w:tc>
        <w:tcPr>
          <w:tcW w:w="3688" w:type="pct"/>
        </w:tcPr>
        <w:p w:rsidR="001C664D" w:rsidRPr="008A2C51" w:rsidRDefault="001C664D" w:rsidP="007601FA">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E716B7">
            <w:rPr>
              <w:rFonts w:eastAsia="Calibri"/>
              <w:i/>
              <w:sz w:val="18"/>
            </w:rPr>
            <w:t>Health Insurance (Diagnostic Imaging Services Table) Regulations 2018</w:t>
          </w:r>
          <w:r w:rsidRPr="008A2C51">
            <w:rPr>
              <w:rFonts w:eastAsia="Calibri"/>
              <w:i/>
              <w:sz w:val="18"/>
            </w:rPr>
            <w:fldChar w:fldCharType="end"/>
          </w:r>
        </w:p>
      </w:tc>
      <w:tc>
        <w:tcPr>
          <w:tcW w:w="365" w:type="pct"/>
        </w:tcPr>
        <w:p w:rsidR="001C664D" w:rsidRPr="008A2C51" w:rsidRDefault="001C664D" w:rsidP="007601FA">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7F5A3D">
            <w:rPr>
              <w:rFonts w:eastAsia="Calibri"/>
              <w:i/>
              <w:noProof/>
              <w:sz w:val="18"/>
            </w:rPr>
            <w:t>1</w:t>
          </w:r>
          <w:r w:rsidRPr="008A2C51">
            <w:rPr>
              <w:rFonts w:eastAsia="Calibri"/>
              <w:i/>
              <w:sz w:val="18"/>
            </w:rPr>
            <w:fldChar w:fldCharType="end"/>
          </w:r>
        </w:p>
      </w:tc>
    </w:tr>
  </w:tbl>
  <w:p w:rsidR="001C664D" w:rsidRPr="00976196" w:rsidRDefault="00976196" w:rsidP="00976196">
    <w:pPr>
      <w:rPr>
        <w:rFonts w:eastAsia="Calibri" w:cs="Times New Roman"/>
        <w:i/>
        <w:sz w:val="18"/>
      </w:rPr>
    </w:pPr>
    <w:r w:rsidRPr="00976196">
      <w:rPr>
        <w:rFonts w:eastAsia="Calibri" w:cs="Times New Roman"/>
        <w:i/>
        <w:sz w:val="18"/>
      </w:rPr>
      <w:t>OPC63050 -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E33C1C" w:rsidRDefault="001C664D" w:rsidP="00B83D61">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C664D" w:rsidTr="007601FA">
      <w:tc>
        <w:tcPr>
          <w:tcW w:w="817" w:type="pct"/>
          <w:tcBorders>
            <w:top w:val="nil"/>
            <w:left w:val="nil"/>
            <w:bottom w:val="nil"/>
            <w:right w:val="nil"/>
          </w:tcBorders>
        </w:tcPr>
        <w:p w:rsidR="001C664D" w:rsidRDefault="001C664D" w:rsidP="007601FA">
          <w:pPr>
            <w:spacing w:line="0" w:lineRule="atLeast"/>
            <w:rPr>
              <w:sz w:val="18"/>
            </w:rPr>
          </w:pPr>
        </w:p>
      </w:tc>
      <w:tc>
        <w:tcPr>
          <w:tcW w:w="3765" w:type="pct"/>
          <w:tcBorders>
            <w:top w:val="nil"/>
            <w:left w:val="nil"/>
            <w:bottom w:val="nil"/>
            <w:right w:val="nil"/>
          </w:tcBorders>
        </w:tcPr>
        <w:p w:rsidR="001C664D" w:rsidRDefault="001C664D" w:rsidP="007601F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716B7">
            <w:rPr>
              <w:i/>
              <w:sz w:val="18"/>
            </w:rPr>
            <w:t>Health Insurance (Diagnostic Imaging Services Table) Regulations 2018</w:t>
          </w:r>
          <w:r w:rsidRPr="007A1328">
            <w:rPr>
              <w:i/>
              <w:sz w:val="18"/>
            </w:rPr>
            <w:fldChar w:fldCharType="end"/>
          </w:r>
        </w:p>
      </w:tc>
      <w:tc>
        <w:tcPr>
          <w:tcW w:w="418" w:type="pct"/>
          <w:tcBorders>
            <w:top w:val="nil"/>
            <w:left w:val="nil"/>
            <w:bottom w:val="nil"/>
            <w:right w:val="nil"/>
          </w:tcBorders>
        </w:tcPr>
        <w:p w:rsidR="001C664D" w:rsidRDefault="001C664D" w:rsidP="007601F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3876">
            <w:rPr>
              <w:i/>
              <w:noProof/>
              <w:sz w:val="18"/>
            </w:rPr>
            <w:t>118</w:t>
          </w:r>
          <w:r w:rsidRPr="00ED79B6">
            <w:rPr>
              <w:i/>
              <w:sz w:val="18"/>
            </w:rPr>
            <w:fldChar w:fldCharType="end"/>
          </w:r>
        </w:p>
      </w:tc>
    </w:tr>
  </w:tbl>
  <w:p w:rsidR="001C664D" w:rsidRPr="00ED79B6" w:rsidRDefault="001C664D" w:rsidP="00B83D61">
    <w:pPr>
      <w:rPr>
        <w:i/>
        <w:sz w:val="18"/>
      </w:rPr>
    </w:pPr>
  </w:p>
  <w:p w:rsidR="001C664D" w:rsidRPr="00976196" w:rsidRDefault="00976196" w:rsidP="00976196">
    <w:pPr>
      <w:pStyle w:val="Footer"/>
      <w:rPr>
        <w:rFonts w:eastAsia="Calibri"/>
        <w:i/>
        <w:sz w:val="18"/>
      </w:rPr>
    </w:pPr>
    <w:r w:rsidRPr="00976196">
      <w:rPr>
        <w:rFonts w:eastAsia="Calibri"/>
        <w:i/>
        <w:sz w:val="18"/>
      </w:rPr>
      <w:t>OPC63050 -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8A2C51" w:rsidRDefault="001C664D" w:rsidP="00B83D61">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1C664D" w:rsidRPr="008A2C51" w:rsidTr="007601FA">
      <w:tc>
        <w:tcPr>
          <w:tcW w:w="365" w:type="pct"/>
        </w:tcPr>
        <w:p w:rsidR="001C664D" w:rsidRPr="008A2C51" w:rsidRDefault="001C664D" w:rsidP="007601FA">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7F5A3D">
            <w:rPr>
              <w:rFonts w:eastAsia="Calibri" w:cs="Times New Roman"/>
              <w:i/>
              <w:noProof/>
              <w:sz w:val="18"/>
            </w:rPr>
            <w:t>2</w:t>
          </w:r>
          <w:r w:rsidRPr="008A2C51">
            <w:rPr>
              <w:rFonts w:eastAsia="Calibri"/>
              <w:i/>
              <w:sz w:val="18"/>
            </w:rPr>
            <w:fldChar w:fldCharType="end"/>
          </w:r>
        </w:p>
      </w:tc>
      <w:tc>
        <w:tcPr>
          <w:tcW w:w="3688" w:type="pct"/>
        </w:tcPr>
        <w:p w:rsidR="001C664D" w:rsidRPr="008A2C51" w:rsidRDefault="001C664D" w:rsidP="007601FA">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E716B7">
            <w:rPr>
              <w:rFonts w:eastAsia="Calibri" w:cs="Times New Roman"/>
              <w:i/>
              <w:sz w:val="18"/>
            </w:rPr>
            <w:t>Health Insurance (Diagnostic Imaging Services Table) Regulations 2018</w:t>
          </w:r>
          <w:r w:rsidRPr="008A2C51">
            <w:rPr>
              <w:rFonts w:eastAsia="Calibri"/>
              <w:i/>
              <w:sz w:val="18"/>
            </w:rPr>
            <w:fldChar w:fldCharType="end"/>
          </w:r>
        </w:p>
      </w:tc>
      <w:tc>
        <w:tcPr>
          <w:tcW w:w="947" w:type="pct"/>
        </w:tcPr>
        <w:p w:rsidR="001C664D" w:rsidRPr="008A2C51" w:rsidRDefault="001C664D" w:rsidP="007601FA">
          <w:pPr>
            <w:spacing w:line="0" w:lineRule="atLeast"/>
            <w:jc w:val="right"/>
            <w:rPr>
              <w:rFonts w:eastAsia="Calibri" w:cs="Times New Roman"/>
              <w:sz w:val="18"/>
            </w:rPr>
          </w:pPr>
        </w:p>
      </w:tc>
    </w:tr>
  </w:tbl>
  <w:p w:rsidR="001C664D" w:rsidRPr="00976196" w:rsidRDefault="00976196" w:rsidP="00976196">
    <w:pPr>
      <w:rPr>
        <w:rFonts w:eastAsia="Calibri" w:cs="Times New Roman"/>
        <w:i/>
        <w:sz w:val="18"/>
      </w:rPr>
    </w:pPr>
    <w:r w:rsidRPr="00976196">
      <w:rPr>
        <w:rFonts w:eastAsia="Calibri" w:cs="Times New Roman"/>
        <w:i/>
        <w:sz w:val="18"/>
      </w:rPr>
      <w:t>OPC63050 -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4D" w:rsidRDefault="001C664D" w:rsidP="00715914">
      <w:pPr>
        <w:spacing w:line="240" w:lineRule="auto"/>
      </w:pPr>
      <w:r>
        <w:separator/>
      </w:r>
    </w:p>
  </w:footnote>
  <w:footnote w:type="continuationSeparator" w:id="0">
    <w:p w:rsidR="001C664D" w:rsidRDefault="001C664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5F1388" w:rsidRDefault="001C664D"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8A2C51" w:rsidRDefault="001C664D">
    <w:pPr>
      <w:jc w:val="right"/>
      <w:rPr>
        <w:sz w:val="20"/>
      </w:rPr>
    </w:pPr>
    <w:r w:rsidRPr="008A2C51">
      <w:rPr>
        <w:sz w:val="20"/>
      </w:rPr>
      <w:fldChar w:fldCharType="begin"/>
    </w:r>
    <w:r w:rsidRPr="008A2C51">
      <w:rPr>
        <w:sz w:val="20"/>
      </w:rPr>
      <w:instrText xml:space="preserve"> STYLEREF CharChapText </w:instrText>
    </w:r>
    <w:r w:rsidR="006324A8">
      <w:rPr>
        <w:sz w:val="20"/>
      </w:rPr>
      <w:fldChar w:fldCharType="separate"/>
    </w:r>
    <w:r w:rsidR="006324A8">
      <w:rPr>
        <w:noProof/>
        <w:sz w:val="20"/>
      </w:rPr>
      <w:t>Diagnostic imaging services table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6324A8">
      <w:rPr>
        <w:b/>
        <w:sz w:val="20"/>
      </w:rPr>
      <w:fldChar w:fldCharType="separate"/>
    </w:r>
    <w:r w:rsidR="006324A8">
      <w:rPr>
        <w:b/>
        <w:noProof/>
        <w:sz w:val="20"/>
      </w:rPr>
      <w:t>Schedule 1</w:t>
    </w:r>
    <w:r w:rsidRPr="008A2C51">
      <w:rPr>
        <w:b/>
        <w:sz w:val="20"/>
      </w:rPr>
      <w:fldChar w:fldCharType="end"/>
    </w:r>
  </w:p>
  <w:p w:rsidR="001C664D" w:rsidRPr="008A2C51" w:rsidRDefault="001C664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6324A8">
      <w:rPr>
        <w:sz w:val="20"/>
      </w:rPr>
      <w:fldChar w:fldCharType="separate"/>
    </w:r>
    <w:r w:rsidR="006324A8">
      <w:rPr>
        <w:noProof/>
        <w:sz w:val="20"/>
      </w:rPr>
      <w:t>Dictionary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6324A8">
      <w:rPr>
        <w:b/>
        <w:sz w:val="20"/>
      </w:rPr>
      <w:fldChar w:fldCharType="separate"/>
    </w:r>
    <w:r w:rsidR="006324A8">
      <w:rPr>
        <w:b/>
        <w:noProof/>
        <w:sz w:val="20"/>
      </w:rPr>
      <w:t>Part 3</w:t>
    </w:r>
    <w:r w:rsidRPr="008A2C51">
      <w:rPr>
        <w:b/>
        <w:sz w:val="20"/>
      </w:rPr>
      <w:fldChar w:fldCharType="end"/>
    </w:r>
  </w:p>
  <w:p w:rsidR="001C664D" w:rsidRDefault="001C664D" w:rsidP="007601FA">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C664D" w:rsidRPr="008A2C51" w:rsidRDefault="001C664D" w:rsidP="00B83D61">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Default="001C664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Default="001C664D">
    <w:pPr>
      <w:rPr>
        <w:sz w:val="20"/>
      </w:rPr>
    </w:pPr>
    <w:r>
      <w:rPr>
        <w:b/>
        <w:sz w:val="20"/>
      </w:rPr>
      <w:fldChar w:fldCharType="begin"/>
    </w:r>
    <w:r>
      <w:rPr>
        <w:b/>
        <w:sz w:val="20"/>
      </w:rPr>
      <w:instrText xml:space="preserve"> STYLEREF CharAmSchNo </w:instrText>
    </w:r>
    <w:r>
      <w:rPr>
        <w:b/>
        <w:sz w:val="20"/>
      </w:rPr>
      <w:fldChar w:fldCharType="separate"/>
    </w:r>
    <w:r w:rsidR="006324A8">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324A8">
      <w:rPr>
        <w:noProof/>
        <w:sz w:val="20"/>
      </w:rPr>
      <w:t>Repeals</w:t>
    </w:r>
    <w:r>
      <w:rPr>
        <w:sz w:val="20"/>
      </w:rPr>
      <w:fldChar w:fldCharType="end"/>
    </w:r>
  </w:p>
  <w:p w:rsidR="001C664D" w:rsidRDefault="001C664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1C664D" w:rsidRDefault="001C664D" w:rsidP="00B83D61">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Default="001C664D">
    <w:pPr>
      <w:jc w:val="right"/>
      <w:rPr>
        <w:sz w:val="20"/>
      </w:rPr>
    </w:pPr>
    <w:r>
      <w:rPr>
        <w:sz w:val="20"/>
      </w:rPr>
      <w:fldChar w:fldCharType="begin"/>
    </w:r>
    <w:r>
      <w:rPr>
        <w:sz w:val="20"/>
      </w:rPr>
      <w:instrText xml:space="preserve"> STYLEREF CharAmSchText </w:instrText>
    </w:r>
    <w:r>
      <w:rPr>
        <w:sz w:val="20"/>
      </w:rPr>
      <w:fldChar w:fldCharType="separate"/>
    </w:r>
    <w:r w:rsidR="00E716B7">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E716B7">
      <w:rPr>
        <w:b/>
        <w:noProof/>
        <w:sz w:val="20"/>
      </w:rPr>
      <w:t>Schedule 2</w:t>
    </w:r>
    <w:r>
      <w:rPr>
        <w:b/>
        <w:sz w:val="20"/>
      </w:rPr>
      <w:fldChar w:fldCharType="end"/>
    </w:r>
  </w:p>
  <w:p w:rsidR="001C664D" w:rsidRDefault="001C664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1C664D" w:rsidRDefault="001C664D" w:rsidP="00B83D61">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Default="001C664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Default="001C664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716B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716B7">
      <w:rPr>
        <w:noProof/>
        <w:sz w:val="20"/>
      </w:rPr>
      <w:t>Diagnostic imaging services table</w:t>
    </w:r>
    <w:r>
      <w:rPr>
        <w:sz w:val="20"/>
      </w:rPr>
      <w:fldChar w:fldCharType="end"/>
    </w:r>
  </w:p>
  <w:p w:rsidR="001C664D" w:rsidRDefault="001C664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716B7">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716B7">
      <w:rPr>
        <w:noProof/>
        <w:sz w:val="20"/>
      </w:rPr>
      <w:t>Dictionary</w:t>
    </w:r>
    <w:r>
      <w:rPr>
        <w:sz w:val="20"/>
      </w:rPr>
      <w:fldChar w:fldCharType="end"/>
    </w:r>
  </w:p>
  <w:p w:rsidR="001C664D" w:rsidRPr="007A1328" w:rsidRDefault="001C664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C664D" w:rsidRPr="007A1328" w:rsidRDefault="001C664D" w:rsidP="00715914">
    <w:pPr>
      <w:rPr>
        <w:b/>
        <w:sz w:val="24"/>
      </w:rPr>
    </w:pPr>
  </w:p>
  <w:p w:rsidR="001C664D" w:rsidRPr="007A1328" w:rsidRDefault="001C664D" w:rsidP="00B83D61">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716B7">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716B7">
      <w:rPr>
        <w:noProof/>
        <w:sz w:val="24"/>
      </w:rPr>
      <w:t>3.1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7A1328" w:rsidRDefault="001C664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716B7">
      <w:rPr>
        <w:noProof/>
        <w:sz w:val="20"/>
      </w:rPr>
      <w:t>Diagnostic imaging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716B7">
      <w:rPr>
        <w:b/>
        <w:noProof/>
        <w:sz w:val="20"/>
      </w:rPr>
      <w:t>Schedule 1</w:t>
    </w:r>
    <w:r>
      <w:rPr>
        <w:b/>
        <w:sz w:val="20"/>
      </w:rPr>
      <w:fldChar w:fldCharType="end"/>
    </w:r>
  </w:p>
  <w:p w:rsidR="001C664D" w:rsidRPr="007A1328" w:rsidRDefault="001C664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716B7">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716B7">
      <w:rPr>
        <w:b/>
        <w:noProof/>
        <w:sz w:val="20"/>
      </w:rPr>
      <w:t>Part 3</w:t>
    </w:r>
    <w:r>
      <w:rPr>
        <w:b/>
        <w:sz w:val="20"/>
      </w:rPr>
      <w:fldChar w:fldCharType="end"/>
    </w:r>
  </w:p>
  <w:p w:rsidR="001C664D" w:rsidRPr="007A1328" w:rsidRDefault="001C664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C664D" w:rsidRPr="007A1328" w:rsidRDefault="001C664D" w:rsidP="00715914">
    <w:pPr>
      <w:jc w:val="right"/>
      <w:rPr>
        <w:b/>
        <w:sz w:val="24"/>
      </w:rPr>
    </w:pPr>
  </w:p>
  <w:p w:rsidR="001C664D" w:rsidRPr="007A1328" w:rsidRDefault="001C664D" w:rsidP="00B83D61">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716B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716B7">
      <w:rPr>
        <w:noProof/>
        <w:sz w:val="24"/>
      </w:rPr>
      <w:t>3.1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7A1328" w:rsidRDefault="001C664D"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5F1388" w:rsidRDefault="001C664D"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5F1388" w:rsidRDefault="001C664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ED79B6" w:rsidRDefault="001C664D"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ED79B6" w:rsidRDefault="001C664D"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ED79B6" w:rsidRDefault="001C664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Pr="008A2C51" w:rsidRDefault="001C664D" w:rsidP="007601FA">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1C664D" w:rsidRPr="008A2C51" w:rsidRDefault="001C664D" w:rsidP="007601FA">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1C664D" w:rsidRPr="008A2C51" w:rsidRDefault="001C664D" w:rsidP="007601FA">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1C664D" w:rsidRPr="008A2C51" w:rsidRDefault="001C664D" w:rsidP="007601FA">
    <w:pPr>
      <w:rPr>
        <w:rFonts w:eastAsia="Calibri"/>
        <w:b/>
        <w:sz w:val="24"/>
      </w:rPr>
    </w:pPr>
  </w:p>
  <w:p w:rsidR="001C664D" w:rsidRPr="008A2C51" w:rsidRDefault="001C664D" w:rsidP="00B83D61">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E716B7">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E716B7">
      <w:rPr>
        <w:rFonts w:eastAsia="Calibri"/>
        <w:noProof/>
        <w:sz w:val="24"/>
      </w:rPr>
      <w:t>1</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Default="001C664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1C664D" w:rsidRDefault="001C664D">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1C664D" w:rsidRDefault="001C664D">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C664D" w:rsidRDefault="001C664D">
    <w:pPr>
      <w:jc w:val="right"/>
      <w:rPr>
        <w:b/>
      </w:rPr>
    </w:pPr>
  </w:p>
  <w:p w:rsidR="001C664D" w:rsidRDefault="001C664D" w:rsidP="00B83D61">
    <w:pPr>
      <w:pBdr>
        <w:bottom w:val="single" w:sz="6" w:space="1" w:color="auto"/>
      </w:pBdr>
      <w:spacing w:after="120"/>
      <w:jc w:val="right"/>
    </w:pPr>
    <w:r>
      <w:t xml:space="preserve">Section </w:t>
    </w:r>
    <w:r w:rsidR="007F5A3D">
      <w:fldChar w:fldCharType="begin"/>
    </w:r>
    <w:r w:rsidR="007F5A3D">
      <w:instrText xml:space="preserve"> STYLEREF CharSectno </w:instrText>
    </w:r>
    <w:r w:rsidR="007F5A3D">
      <w:fldChar w:fldCharType="separate"/>
    </w:r>
    <w:r w:rsidR="007F5A3D">
      <w:rPr>
        <w:noProof/>
      </w:rPr>
      <w:t>1</w:t>
    </w:r>
    <w:r w:rsidR="007F5A3D">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64D" w:rsidRDefault="001C664D">
    <w:pPr>
      <w:rPr>
        <w:sz w:val="20"/>
      </w:rPr>
    </w:pPr>
    <w:r>
      <w:rPr>
        <w:b/>
        <w:sz w:val="20"/>
      </w:rPr>
      <w:fldChar w:fldCharType="begin"/>
    </w:r>
    <w:r>
      <w:rPr>
        <w:b/>
        <w:sz w:val="20"/>
      </w:rPr>
      <w:instrText xml:space="preserve"> STYLEREF CharChapNo </w:instrText>
    </w:r>
    <w:r w:rsidR="006324A8">
      <w:rPr>
        <w:b/>
        <w:sz w:val="20"/>
      </w:rPr>
      <w:fldChar w:fldCharType="separate"/>
    </w:r>
    <w:r w:rsidR="007F5A3D">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6324A8">
      <w:rPr>
        <w:sz w:val="20"/>
      </w:rPr>
      <w:fldChar w:fldCharType="separate"/>
    </w:r>
    <w:r w:rsidR="007F5A3D">
      <w:rPr>
        <w:noProof/>
        <w:sz w:val="20"/>
      </w:rPr>
      <w:t>Diagnostic imaging services table</w:t>
    </w:r>
    <w:r>
      <w:rPr>
        <w:sz w:val="20"/>
      </w:rPr>
      <w:fldChar w:fldCharType="end"/>
    </w:r>
  </w:p>
  <w:p w:rsidR="001C664D" w:rsidRDefault="001C664D">
    <w:pPr>
      <w:pBdr>
        <w:bottom w:val="single" w:sz="6" w:space="1" w:color="auto"/>
      </w:pBdr>
      <w:rPr>
        <w:sz w:val="20"/>
      </w:rPr>
    </w:pPr>
    <w:r>
      <w:rPr>
        <w:b/>
        <w:sz w:val="20"/>
      </w:rPr>
      <w:fldChar w:fldCharType="begin"/>
    </w:r>
    <w:r>
      <w:rPr>
        <w:b/>
        <w:sz w:val="20"/>
      </w:rPr>
      <w:instrText xml:space="preserve"> STYLEREF CharPartNo </w:instrText>
    </w:r>
    <w:r w:rsidR="006324A8">
      <w:rPr>
        <w:b/>
        <w:sz w:val="20"/>
      </w:rPr>
      <w:fldChar w:fldCharType="separate"/>
    </w:r>
    <w:r w:rsidR="007F5A3D">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6324A8">
      <w:rPr>
        <w:sz w:val="20"/>
      </w:rPr>
      <w:fldChar w:fldCharType="separate"/>
    </w:r>
    <w:r w:rsidR="007F5A3D">
      <w:rPr>
        <w:noProof/>
        <w:sz w:val="20"/>
      </w:rPr>
      <w:t>Preliminary</w:t>
    </w:r>
    <w:r>
      <w:rPr>
        <w:sz w:val="20"/>
      </w:rPr>
      <w:fldChar w:fldCharType="end"/>
    </w:r>
  </w:p>
  <w:p w:rsidR="001C664D" w:rsidRDefault="001C664D" w:rsidP="007601FA">
    <w:pPr>
      <w:pBdr>
        <w:bottom w:val="single" w:sz="6" w:space="1" w:color="auto"/>
      </w:pBdr>
      <w:rPr>
        <w:sz w:val="20"/>
      </w:rPr>
    </w:pPr>
    <w:r>
      <w:rPr>
        <w:b/>
        <w:sz w:val="20"/>
      </w:rPr>
      <w:fldChar w:fldCharType="begin"/>
    </w:r>
    <w:r>
      <w:rPr>
        <w:b/>
        <w:sz w:val="20"/>
      </w:rPr>
      <w:instrText xml:space="preserve"> STYLEREF CharDivNo </w:instrText>
    </w:r>
    <w:r w:rsidR="007F5A3D">
      <w:rPr>
        <w:b/>
        <w:sz w:val="20"/>
      </w:rPr>
      <w:fldChar w:fldCharType="separate"/>
    </w:r>
    <w:r w:rsidR="007F5A3D">
      <w:rPr>
        <w:b/>
        <w:noProof/>
        <w:sz w:val="20"/>
      </w:rPr>
      <w:t>Division 1.1</w:t>
    </w:r>
    <w:r>
      <w:rPr>
        <w:b/>
        <w:sz w:val="20"/>
      </w:rPr>
      <w:fldChar w:fldCharType="end"/>
    </w:r>
    <w:r>
      <w:rPr>
        <w:b/>
        <w:sz w:val="20"/>
      </w:rPr>
      <w:t xml:space="preserve">  </w:t>
    </w:r>
    <w:r>
      <w:rPr>
        <w:sz w:val="20"/>
      </w:rPr>
      <w:fldChar w:fldCharType="begin"/>
    </w:r>
    <w:r>
      <w:rPr>
        <w:sz w:val="20"/>
      </w:rPr>
      <w:instrText xml:space="preserve"> STYLEREF CharDivText </w:instrText>
    </w:r>
    <w:r w:rsidR="007F5A3D">
      <w:rPr>
        <w:sz w:val="20"/>
      </w:rPr>
      <w:fldChar w:fldCharType="separate"/>
    </w:r>
    <w:r w:rsidR="007F5A3D">
      <w:rPr>
        <w:noProof/>
        <w:sz w:val="20"/>
      </w:rPr>
      <w:t>Interpretation</w:t>
    </w:r>
    <w:r>
      <w:rPr>
        <w:sz w:val="20"/>
      </w:rPr>
      <w:fldChar w:fldCharType="end"/>
    </w:r>
  </w:p>
  <w:p w:rsidR="001C664D" w:rsidRDefault="001C664D" w:rsidP="00B83D61">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B21FAA"/>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4351BA"/>
    <w:multiLevelType w:val="hybridMultilevel"/>
    <w:tmpl w:val="4AB68E4E"/>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C15607D"/>
    <w:multiLevelType w:val="hybridMultilevel"/>
    <w:tmpl w:val="C1C8BD18"/>
    <w:lvl w:ilvl="0" w:tplc="C2D017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8">
    <w:nsid w:val="3ABE3A86"/>
    <w:multiLevelType w:val="hybridMultilevel"/>
    <w:tmpl w:val="317E371C"/>
    <w:lvl w:ilvl="0" w:tplc="B300A4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CCD3F9B"/>
    <w:multiLevelType w:val="hybridMultilevel"/>
    <w:tmpl w:val="DCEE2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BE733F"/>
    <w:multiLevelType w:val="hybridMultilevel"/>
    <w:tmpl w:val="0C5ECD12"/>
    <w:lvl w:ilvl="0" w:tplc="FB8487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4B3E7C"/>
    <w:multiLevelType w:val="hybridMultilevel"/>
    <w:tmpl w:val="1528F2D4"/>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DF7259"/>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1280"/>
        </w:tabs>
        <w:ind w:left="12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333"/>
        </w:tabs>
        <w:ind w:left="2333"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58144413"/>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2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88C1B71"/>
    <w:multiLevelType w:val="hybridMultilevel"/>
    <w:tmpl w:val="63DA2940"/>
    <w:lvl w:ilvl="0" w:tplc="FA88F8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F163714"/>
    <w:multiLevelType w:val="hybridMultilevel"/>
    <w:tmpl w:val="E9B6A8FE"/>
    <w:lvl w:ilvl="0" w:tplc="CFA0AC34">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0"/>
  </w:num>
  <w:num w:numId="14">
    <w:abstractNumId w:val="14"/>
  </w:num>
  <w:num w:numId="15">
    <w:abstractNumId w:val="21"/>
  </w:num>
  <w:num w:numId="16">
    <w:abstractNumId w:val="28"/>
  </w:num>
  <w:num w:numId="17">
    <w:abstractNumId w:val="22"/>
  </w:num>
  <w:num w:numId="18">
    <w:abstractNumId w:val="30"/>
  </w:num>
  <w:num w:numId="19">
    <w:abstractNumId w:val="18"/>
  </w:num>
  <w:num w:numId="20">
    <w:abstractNumId w:val="29"/>
  </w:num>
  <w:num w:numId="21">
    <w:abstractNumId w:val="13"/>
  </w:num>
  <w:num w:numId="22">
    <w:abstractNumId w:val="31"/>
  </w:num>
  <w:num w:numId="23">
    <w:abstractNumId w:val="27"/>
  </w:num>
  <w:num w:numId="24">
    <w:abstractNumId w:val="17"/>
  </w:num>
  <w:num w:numId="25">
    <w:abstractNumId w:val="12"/>
  </w:num>
  <w:num w:numId="26">
    <w:abstractNumId w:val="16"/>
  </w:num>
  <w:num w:numId="27">
    <w:abstractNumId w:val="25"/>
  </w:num>
  <w:num w:numId="28">
    <w:abstractNumId w:val="24"/>
  </w:num>
  <w:num w:numId="29">
    <w:abstractNumId w:val="23"/>
  </w:num>
  <w:num w:numId="30">
    <w:abstractNumId w:val="15"/>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8C"/>
    <w:rsid w:val="00002D90"/>
    <w:rsid w:val="00004470"/>
    <w:rsid w:val="000136AF"/>
    <w:rsid w:val="000437C1"/>
    <w:rsid w:val="0005365D"/>
    <w:rsid w:val="000614BF"/>
    <w:rsid w:val="00080388"/>
    <w:rsid w:val="000B376B"/>
    <w:rsid w:val="000B58FA"/>
    <w:rsid w:val="000C0976"/>
    <w:rsid w:val="000D05EF"/>
    <w:rsid w:val="000D4E20"/>
    <w:rsid w:val="000E2261"/>
    <w:rsid w:val="000E4E0C"/>
    <w:rsid w:val="000F21C1"/>
    <w:rsid w:val="0010745C"/>
    <w:rsid w:val="001146E0"/>
    <w:rsid w:val="00132CEB"/>
    <w:rsid w:val="00142B62"/>
    <w:rsid w:val="0014539C"/>
    <w:rsid w:val="00155A2B"/>
    <w:rsid w:val="00157B8B"/>
    <w:rsid w:val="00166C2F"/>
    <w:rsid w:val="001809D7"/>
    <w:rsid w:val="001939E1"/>
    <w:rsid w:val="00194C3E"/>
    <w:rsid w:val="00195382"/>
    <w:rsid w:val="001C61C5"/>
    <w:rsid w:val="001C664D"/>
    <w:rsid w:val="001C69C4"/>
    <w:rsid w:val="001D37EF"/>
    <w:rsid w:val="001E3590"/>
    <w:rsid w:val="001E6113"/>
    <w:rsid w:val="001E7407"/>
    <w:rsid w:val="001F5D5E"/>
    <w:rsid w:val="001F6219"/>
    <w:rsid w:val="001F6CD4"/>
    <w:rsid w:val="00206C4D"/>
    <w:rsid w:val="00207625"/>
    <w:rsid w:val="0021053C"/>
    <w:rsid w:val="00215AF1"/>
    <w:rsid w:val="00226562"/>
    <w:rsid w:val="0023019C"/>
    <w:rsid w:val="002321E8"/>
    <w:rsid w:val="002367D1"/>
    <w:rsid w:val="00236EEC"/>
    <w:rsid w:val="0024010F"/>
    <w:rsid w:val="00240749"/>
    <w:rsid w:val="00243018"/>
    <w:rsid w:val="002444F4"/>
    <w:rsid w:val="0024722D"/>
    <w:rsid w:val="00251DAB"/>
    <w:rsid w:val="002564A4"/>
    <w:rsid w:val="0026736C"/>
    <w:rsid w:val="002710D2"/>
    <w:rsid w:val="00281308"/>
    <w:rsid w:val="00284719"/>
    <w:rsid w:val="00297ECB"/>
    <w:rsid w:val="002A7BCF"/>
    <w:rsid w:val="002D043A"/>
    <w:rsid w:val="002D3876"/>
    <w:rsid w:val="002D6224"/>
    <w:rsid w:val="002E3F4B"/>
    <w:rsid w:val="00304F8B"/>
    <w:rsid w:val="003354D2"/>
    <w:rsid w:val="00335BC6"/>
    <w:rsid w:val="003415D3"/>
    <w:rsid w:val="00344701"/>
    <w:rsid w:val="00352B0F"/>
    <w:rsid w:val="00356690"/>
    <w:rsid w:val="00360459"/>
    <w:rsid w:val="003662AC"/>
    <w:rsid w:val="00387F52"/>
    <w:rsid w:val="003C3824"/>
    <w:rsid w:val="003C6231"/>
    <w:rsid w:val="003D0BFE"/>
    <w:rsid w:val="003D3B5E"/>
    <w:rsid w:val="003D5700"/>
    <w:rsid w:val="003E341B"/>
    <w:rsid w:val="003E44CF"/>
    <w:rsid w:val="003E4D70"/>
    <w:rsid w:val="003E7252"/>
    <w:rsid w:val="004054F3"/>
    <w:rsid w:val="004116CD"/>
    <w:rsid w:val="004144EC"/>
    <w:rsid w:val="00416F1B"/>
    <w:rsid w:val="00417EB9"/>
    <w:rsid w:val="00424CA9"/>
    <w:rsid w:val="00431E9B"/>
    <w:rsid w:val="004379E3"/>
    <w:rsid w:val="0044015E"/>
    <w:rsid w:val="0044291A"/>
    <w:rsid w:val="004443A4"/>
    <w:rsid w:val="00444ABD"/>
    <w:rsid w:val="00461C81"/>
    <w:rsid w:val="00467661"/>
    <w:rsid w:val="004705B7"/>
    <w:rsid w:val="00472DBE"/>
    <w:rsid w:val="00474A19"/>
    <w:rsid w:val="004810CE"/>
    <w:rsid w:val="004855C3"/>
    <w:rsid w:val="00496F97"/>
    <w:rsid w:val="004B708C"/>
    <w:rsid w:val="004C4CA1"/>
    <w:rsid w:val="004C6AE8"/>
    <w:rsid w:val="004D3593"/>
    <w:rsid w:val="004E063A"/>
    <w:rsid w:val="004E7BEC"/>
    <w:rsid w:val="00505D3D"/>
    <w:rsid w:val="00506AF6"/>
    <w:rsid w:val="00516B8D"/>
    <w:rsid w:val="00537FBC"/>
    <w:rsid w:val="00545F5A"/>
    <w:rsid w:val="00554954"/>
    <w:rsid w:val="005574D1"/>
    <w:rsid w:val="00584811"/>
    <w:rsid w:val="00585784"/>
    <w:rsid w:val="00590066"/>
    <w:rsid w:val="00593AA6"/>
    <w:rsid w:val="00594161"/>
    <w:rsid w:val="00594749"/>
    <w:rsid w:val="005B4067"/>
    <w:rsid w:val="005C3F41"/>
    <w:rsid w:val="005D2D09"/>
    <w:rsid w:val="00600219"/>
    <w:rsid w:val="00602DA6"/>
    <w:rsid w:val="00603DC4"/>
    <w:rsid w:val="00610EC7"/>
    <w:rsid w:val="00620076"/>
    <w:rsid w:val="006324A8"/>
    <w:rsid w:val="00652468"/>
    <w:rsid w:val="00670EA1"/>
    <w:rsid w:val="0067470F"/>
    <w:rsid w:val="00677CC2"/>
    <w:rsid w:val="006905DE"/>
    <w:rsid w:val="0069207B"/>
    <w:rsid w:val="0069685E"/>
    <w:rsid w:val="006A6487"/>
    <w:rsid w:val="006B5789"/>
    <w:rsid w:val="006C30C5"/>
    <w:rsid w:val="006C7F8C"/>
    <w:rsid w:val="006D72A6"/>
    <w:rsid w:val="006E6246"/>
    <w:rsid w:val="006F318F"/>
    <w:rsid w:val="006F4226"/>
    <w:rsid w:val="0070017E"/>
    <w:rsid w:val="00700B2C"/>
    <w:rsid w:val="00702DFC"/>
    <w:rsid w:val="007050A2"/>
    <w:rsid w:val="00713084"/>
    <w:rsid w:val="00714F20"/>
    <w:rsid w:val="0071590F"/>
    <w:rsid w:val="00715914"/>
    <w:rsid w:val="00731E00"/>
    <w:rsid w:val="007440B7"/>
    <w:rsid w:val="00745864"/>
    <w:rsid w:val="007500C8"/>
    <w:rsid w:val="00756272"/>
    <w:rsid w:val="007601FA"/>
    <w:rsid w:val="0076681A"/>
    <w:rsid w:val="007715C9"/>
    <w:rsid w:val="00771613"/>
    <w:rsid w:val="00774374"/>
    <w:rsid w:val="00774EDD"/>
    <w:rsid w:val="007757EC"/>
    <w:rsid w:val="00783E89"/>
    <w:rsid w:val="00793915"/>
    <w:rsid w:val="007C2253"/>
    <w:rsid w:val="007D5A63"/>
    <w:rsid w:val="007D7692"/>
    <w:rsid w:val="007D7B81"/>
    <w:rsid w:val="007E163D"/>
    <w:rsid w:val="007E417F"/>
    <w:rsid w:val="007E667A"/>
    <w:rsid w:val="007F28C9"/>
    <w:rsid w:val="007F4EC2"/>
    <w:rsid w:val="007F5A3D"/>
    <w:rsid w:val="00803587"/>
    <w:rsid w:val="0080515A"/>
    <w:rsid w:val="008117E9"/>
    <w:rsid w:val="00824498"/>
    <w:rsid w:val="008338E7"/>
    <w:rsid w:val="00856A31"/>
    <w:rsid w:val="00864B24"/>
    <w:rsid w:val="00867B37"/>
    <w:rsid w:val="008754D0"/>
    <w:rsid w:val="0088455C"/>
    <w:rsid w:val="008855C9"/>
    <w:rsid w:val="00886456"/>
    <w:rsid w:val="008A46E1"/>
    <w:rsid w:val="008A4F43"/>
    <w:rsid w:val="008A7EC1"/>
    <w:rsid w:val="008B2706"/>
    <w:rsid w:val="008D0EE0"/>
    <w:rsid w:val="008E6067"/>
    <w:rsid w:val="008F4688"/>
    <w:rsid w:val="008F54E7"/>
    <w:rsid w:val="00903422"/>
    <w:rsid w:val="00915DF9"/>
    <w:rsid w:val="009254C3"/>
    <w:rsid w:val="00932377"/>
    <w:rsid w:val="0094263F"/>
    <w:rsid w:val="00943AFB"/>
    <w:rsid w:val="00947D5A"/>
    <w:rsid w:val="009532A5"/>
    <w:rsid w:val="009648A4"/>
    <w:rsid w:val="00976196"/>
    <w:rsid w:val="00982242"/>
    <w:rsid w:val="009868E9"/>
    <w:rsid w:val="00993F59"/>
    <w:rsid w:val="009E5CFC"/>
    <w:rsid w:val="009F3A94"/>
    <w:rsid w:val="00A079CB"/>
    <w:rsid w:val="00A12128"/>
    <w:rsid w:val="00A134CD"/>
    <w:rsid w:val="00A22C98"/>
    <w:rsid w:val="00A231E2"/>
    <w:rsid w:val="00A64912"/>
    <w:rsid w:val="00A70A74"/>
    <w:rsid w:val="00A7619B"/>
    <w:rsid w:val="00AA12CB"/>
    <w:rsid w:val="00AB19AC"/>
    <w:rsid w:val="00AD3AE4"/>
    <w:rsid w:val="00AD4805"/>
    <w:rsid w:val="00AD5641"/>
    <w:rsid w:val="00AD7889"/>
    <w:rsid w:val="00AF021B"/>
    <w:rsid w:val="00AF06CF"/>
    <w:rsid w:val="00B05CF4"/>
    <w:rsid w:val="00B07CDB"/>
    <w:rsid w:val="00B10C7F"/>
    <w:rsid w:val="00B16A31"/>
    <w:rsid w:val="00B17DFD"/>
    <w:rsid w:val="00B308FE"/>
    <w:rsid w:val="00B33709"/>
    <w:rsid w:val="00B33B3C"/>
    <w:rsid w:val="00B50ADC"/>
    <w:rsid w:val="00B566B1"/>
    <w:rsid w:val="00B63834"/>
    <w:rsid w:val="00B64053"/>
    <w:rsid w:val="00B65F8A"/>
    <w:rsid w:val="00B72734"/>
    <w:rsid w:val="00B80199"/>
    <w:rsid w:val="00B83204"/>
    <w:rsid w:val="00B83D61"/>
    <w:rsid w:val="00B87E8E"/>
    <w:rsid w:val="00BA0C87"/>
    <w:rsid w:val="00BA220B"/>
    <w:rsid w:val="00BA3A57"/>
    <w:rsid w:val="00BA691F"/>
    <w:rsid w:val="00BB4E1A"/>
    <w:rsid w:val="00BC015E"/>
    <w:rsid w:val="00BC6385"/>
    <w:rsid w:val="00BC76AC"/>
    <w:rsid w:val="00BD0ECB"/>
    <w:rsid w:val="00BE1574"/>
    <w:rsid w:val="00BE2155"/>
    <w:rsid w:val="00BE2213"/>
    <w:rsid w:val="00BE719A"/>
    <w:rsid w:val="00BE720A"/>
    <w:rsid w:val="00BF0D73"/>
    <w:rsid w:val="00BF1DB2"/>
    <w:rsid w:val="00BF2465"/>
    <w:rsid w:val="00C120F9"/>
    <w:rsid w:val="00C209C6"/>
    <w:rsid w:val="00C25E7F"/>
    <w:rsid w:val="00C2746F"/>
    <w:rsid w:val="00C324A0"/>
    <w:rsid w:val="00C3300F"/>
    <w:rsid w:val="00C42BF8"/>
    <w:rsid w:val="00C50043"/>
    <w:rsid w:val="00C7573B"/>
    <w:rsid w:val="00C82BEE"/>
    <w:rsid w:val="00C93C03"/>
    <w:rsid w:val="00CB2C8E"/>
    <w:rsid w:val="00CB602E"/>
    <w:rsid w:val="00CB7221"/>
    <w:rsid w:val="00CE051D"/>
    <w:rsid w:val="00CE1335"/>
    <w:rsid w:val="00CE493D"/>
    <w:rsid w:val="00CF07FA"/>
    <w:rsid w:val="00CF0BB2"/>
    <w:rsid w:val="00CF3EE8"/>
    <w:rsid w:val="00D050E6"/>
    <w:rsid w:val="00D13441"/>
    <w:rsid w:val="00D150E7"/>
    <w:rsid w:val="00D25784"/>
    <w:rsid w:val="00D3100E"/>
    <w:rsid w:val="00D32F65"/>
    <w:rsid w:val="00D410B7"/>
    <w:rsid w:val="00D52DC2"/>
    <w:rsid w:val="00D53BCC"/>
    <w:rsid w:val="00D5724C"/>
    <w:rsid w:val="00D70DFB"/>
    <w:rsid w:val="00D766DF"/>
    <w:rsid w:val="00DA186E"/>
    <w:rsid w:val="00DA3780"/>
    <w:rsid w:val="00DA4116"/>
    <w:rsid w:val="00DB026C"/>
    <w:rsid w:val="00DB251C"/>
    <w:rsid w:val="00DB4630"/>
    <w:rsid w:val="00DC39C6"/>
    <w:rsid w:val="00DC4F88"/>
    <w:rsid w:val="00E01283"/>
    <w:rsid w:val="00E05704"/>
    <w:rsid w:val="00E11E44"/>
    <w:rsid w:val="00E3270E"/>
    <w:rsid w:val="00E338EF"/>
    <w:rsid w:val="00E544BB"/>
    <w:rsid w:val="00E6008C"/>
    <w:rsid w:val="00E662CB"/>
    <w:rsid w:val="00E716B7"/>
    <w:rsid w:val="00E74DC7"/>
    <w:rsid w:val="00E76806"/>
    <w:rsid w:val="00E8075A"/>
    <w:rsid w:val="00E85558"/>
    <w:rsid w:val="00E94D5E"/>
    <w:rsid w:val="00EA22CB"/>
    <w:rsid w:val="00EA7100"/>
    <w:rsid w:val="00EA7F9F"/>
    <w:rsid w:val="00EB1274"/>
    <w:rsid w:val="00EB37B5"/>
    <w:rsid w:val="00EB6AD0"/>
    <w:rsid w:val="00EB6C0D"/>
    <w:rsid w:val="00ED0ECB"/>
    <w:rsid w:val="00ED2BB6"/>
    <w:rsid w:val="00ED34E1"/>
    <w:rsid w:val="00ED3B8D"/>
    <w:rsid w:val="00ED659C"/>
    <w:rsid w:val="00EE148D"/>
    <w:rsid w:val="00EE3199"/>
    <w:rsid w:val="00EF2E3A"/>
    <w:rsid w:val="00F072A7"/>
    <w:rsid w:val="00F078DC"/>
    <w:rsid w:val="00F105BB"/>
    <w:rsid w:val="00F21F6D"/>
    <w:rsid w:val="00F32BA8"/>
    <w:rsid w:val="00F349F1"/>
    <w:rsid w:val="00F4096D"/>
    <w:rsid w:val="00F4319E"/>
    <w:rsid w:val="00F4350D"/>
    <w:rsid w:val="00F567F7"/>
    <w:rsid w:val="00F62036"/>
    <w:rsid w:val="00F65B52"/>
    <w:rsid w:val="00F67BCA"/>
    <w:rsid w:val="00F71683"/>
    <w:rsid w:val="00F73BD6"/>
    <w:rsid w:val="00F83989"/>
    <w:rsid w:val="00F85099"/>
    <w:rsid w:val="00F9379C"/>
    <w:rsid w:val="00F94504"/>
    <w:rsid w:val="00F9632C"/>
    <w:rsid w:val="00FA1E52"/>
    <w:rsid w:val="00FC1F60"/>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319E"/>
    <w:pPr>
      <w:spacing w:line="260" w:lineRule="atLeast"/>
    </w:pPr>
    <w:rPr>
      <w:sz w:val="22"/>
    </w:rPr>
  </w:style>
  <w:style w:type="paragraph" w:styleId="Heading1">
    <w:name w:val="heading 1"/>
    <w:basedOn w:val="Normal"/>
    <w:next w:val="Normal"/>
    <w:link w:val="Heading1Char"/>
    <w:uiPriority w:val="9"/>
    <w:qFormat/>
    <w:rsid w:val="00F43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31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19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31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4319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4319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4319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4319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4319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4319E"/>
  </w:style>
  <w:style w:type="paragraph" w:customStyle="1" w:styleId="OPCParaBase">
    <w:name w:val="OPCParaBase"/>
    <w:qFormat/>
    <w:rsid w:val="00F4319E"/>
    <w:pPr>
      <w:spacing w:line="260" w:lineRule="atLeast"/>
    </w:pPr>
    <w:rPr>
      <w:rFonts w:eastAsia="Times New Roman" w:cs="Times New Roman"/>
      <w:sz w:val="22"/>
      <w:lang w:eastAsia="en-AU"/>
    </w:rPr>
  </w:style>
  <w:style w:type="paragraph" w:customStyle="1" w:styleId="ShortT">
    <w:name w:val="ShortT"/>
    <w:basedOn w:val="OPCParaBase"/>
    <w:next w:val="Normal"/>
    <w:qFormat/>
    <w:rsid w:val="00F4319E"/>
    <w:pPr>
      <w:spacing w:line="240" w:lineRule="auto"/>
    </w:pPr>
    <w:rPr>
      <w:b/>
      <w:sz w:val="40"/>
    </w:rPr>
  </w:style>
  <w:style w:type="paragraph" w:customStyle="1" w:styleId="ActHead1">
    <w:name w:val="ActHead 1"/>
    <w:aliases w:val="c"/>
    <w:basedOn w:val="OPCParaBase"/>
    <w:next w:val="Normal"/>
    <w:qFormat/>
    <w:rsid w:val="00F431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31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31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431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431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31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31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31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31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4319E"/>
  </w:style>
  <w:style w:type="paragraph" w:customStyle="1" w:styleId="Blocks">
    <w:name w:val="Blocks"/>
    <w:aliases w:val="bb"/>
    <w:basedOn w:val="OPCParaBase"/>
    <w:qFormat/>
    <w:rsid w:val="00F4319E"/>
    <w:pPr>
      <w:spacing w:line="240" w:lineRule="auto"/>
    </w:pPr>
    <w:rPr>
      <w:sz w:val="24"/>
    </w:rPr>
  </w:style>
  <w:style w:type="paragraph" w:customStyle="1" w:styleId="BoxText">
    <w:name w:val="BoxText"/>
    <w:aliases w:val="bt"/>
    <w:basedOn w:val="OPCParaBase"/>
    <w:qFormat/>
    <w:rsid w:val="00F431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319E"/>
    <w:rPr>
      <w:b/>
    </w:rPr>
  </w:style>
  <w:style w:type="paragraph" w:customStyle="1" w:styleId="BoxHeadItalic">
    <w:name w:val="BoxHeadItalic"/>
    <w:aliases w:val="bhi"/>
    <w:basedOn w:val="BoxText"/>
    <w:next w:val="BoxStep"/>
    <w:qFormat/>
    <w:rsid w:val="00F4319E"/>
    <w:rPr>
      <w:i/>
    </w:rPr>
  </w:style>
  <w:style w:type="paragraph" w:customStyle="1" w:styleId="BoxList">
    <w:name w:val="BoxList"/>
    <w:aliases w:val="bl"/>
    <w:basedOn w:val="BoxText"/>
    <w:qFormat/>
    <w:rsid w:val="00F4319E"/>
    <w:pPr>
      <w:ind w:left="1559" w:hanging="425"/>
    </w:pPr>
  </w:style>
  <w:style w:type="paragraph" w:customStyle="1" w:styleId="BoxNote">
    <w:name w:val="BoxNote"/>
    <w:aliases w:val="bn"/>
    <w:basedOn w:val="BoxText"/>
    <w:qFormat/>
    <w:rsid w:val="00F4319E"/>
    <w:pPr>
      <w:tabs>
        <w:tab w:val="left" w:pos="1985"/>
      </w:tabs>
      <w:spacing w:before="122" w:line="198" w:lineRule="exact"/>
      <w:ind w:left="2948" w:hanging="1814"/>
    </w:pPr>
    <w:rPr>
      <w:sz w:val="18"/>
    </w:rPr>
  </w:style>
  <w:style w:type="paragraph" w:customStyle="1" w:styleId="BoxPara">
    <w:name w:val="BoxPara"/>
    <w:aliases w:val="bp"/>
    <w:basedOn w:val="BoxText"/>
    <w:qFormat/>
    <w:rsid w:val="00F4319E"/>
    <w:pPr>
      <w:tabs>
        <w:tab w:val="right" w:pos="2268"/>
      </w:tabs>
      <w:ind w:left="2552" w:hanging="1418"/>
    </w:pPr>
  </w:style>
  <w:style w:type="paragraph" w:customStyle="1" w:styleId="BoxStep">
    <w:name w:val="BoxStep"/>
    <w:aliases w:val="bs"/>
    <w:basedOn w:val="BoxText"/>
    <w:qFormat/>
    <w:rsid w:val="00F4319E"/>
    <w:pPr>
      <w:ind w:left="1985" w:hanging="851"/>
    </w:pPr>
  </w:style>
  <w:style w:type="character" w:customStyle="1" w:styleId="CharAmPartNo">
    <w:name w:val="CharAmPartNo"/>
    <w:basedOn w:val="OPCCharBase"/>
    <w:uiPriority w:val="1"/>
    <w:qFormat/>
    <w:rsid w:val="00F4319E"/>
  </w:style>
  <w:style w:type="character" w:customStyle="1" w:styleId="CharAmPartText">
    <w:name w:val="CharAmPartText"/>
    <w:basedOn w:val="OPCCharBase"/>
    <w:uiPriority w:val="1"/>
    <w:qFormat/>
    <w:rsid w:val="00F4319E"/>
  </w:style>
  <w:style w:type="character" w:customStyle="1" w:styleId="CharAmSchNo">
    <w:name w:val="CharAmSchNo"/>
    <w:basedOn w:val="OPCCharBase"/>
    <w:uiPriority w:val="1"/>
    <w:qFormat/>
    <w:rsid w:val="00F4319E"/>
  </w:style>
  <w:style w:type="character" w:customStyle="1" w:styleId="CharAmSchText">
    <w:name w:val="CharAmSchText"/>
    <w:basedOn w:val="OPCCharBase"/>
    <w:uiPriority w:val="1"/>
    <w:qFormat/>
    <w:rsid w:val="00F4319E"/>
  </w:style>
  <w:style w:type="character" w:customStyle="1" w:styleId="CharBoldItalic">
    <w:name w:val="CharBoldItalic"/>
    <w:basedOn w:val="OPCCharBase"/>
    <w:uiPriority w:val="1"/>
    <w:qFormat/>
    <w:rsid w:val="00F4319E"/>
    <w:rPr>
      <w:b/>
      <w:i/>
    </w:rPr>
  </w:style>
  <w:style w:type="character" w:customStyle="1" w:styleId="CharChapNo">
    <w:name w:val="CharChapNo"/>
    <w:basedOn w:val="OPCCharBase"/>
    <w:qFormat/>
    <w:rsid w:val="00F4319E"/>
  </w:style>
  <w:style w:type="character" w:customStyle="1" w:styleId="CharChapText">
    <w:name w:val="CharChapText"/>
    <w:basedOn w:val="OPCCharBase"/>
    <w:qFormat/>
    <w:rsid w:val="00F4319E"/>
  </w:style>
  <w:style w:type="character" w:customStyle="1" w:styleId="CharDivNo">
    <w:name w:val="CharDivNo"/>
    <w:basedOn w:val="OPCCharBase"/>
    <w:qFormat/>
    <w:rsid w:val="00F4319E"/>
  </w:style>
  <w:style w:type="character" w:customStyle="1" w:styleId="CharDivText">
    <w:name w:val="CharDivText"/>
    <w:basedOn w:val="OPCCharBase"/>
    <w:qFormat/>
    <w:rsid w:val="00F4319E"/>
  </w:style>
  <w:style w:type="character" w:customStyle="1" w:styleId="CharItalic">
    <w:name w:val="CharItalic"/>
    <w:basedOn w:val="OPCCharBase"/>
    <w:uiPriority w:val="1"/>
    <w:qFormat/>
    <w:rsid w:val="00F4319E"/>
    <w:rPr>
      <w:i/>
    </w:rPr>
  </w:style>
  <w:style w:type="character" w:customStyle="1" w:styleId="CharPartNo">
    <w:name w:val="CharPartNo"/>
    <w:basedOn w:val="OPCCharBase"/>
    <w:qFormat/>
    <w:rsid w:val="00F4319E"/>
  </w:style>
  <w:style w:type="character" w:customStyle="1" w:styleId="CharPartText">
    <w:name w:val="CharPartText"/>
    <w:basedOn w:val="OPCCharBase"/>
    <w:qFormat/>
    <w:rsid w:val="00F4319E"/>
  </w:style>
  <w:style w:type="character" w:customStyle="1" w:styleId="CharSectno">
    <w:name w:val="CharSectno"/>
    <w:basedOn w:val="OPCCharBase"/>
    <w:qFormat/>
    <w:rsid w:val="00F4319E"/>
  </w:style>
  <w:style w:type="character" w:customStyle="1" w:styleId="CharSubdNo">
    <w:name w:val="CharSubdNo"/>
    <w:basedOn w:val="OPCCharBase"/>
    <w:uiPriority w:val="1"/>
    <w:qFormat/>
    <w:rsid w:val="00F4319E"/>
  </w:style>
  <w:style w:type="character" w:customStyle="1" w:styleId="CharSubdText">
    <w:name w:val="CharSubdText"/>
    <w:basedOn w:val="OPCCharBase"/>
    <w:uiPriority w:val="1"/>
    <w:qFormat/>
    <w:rsid w:val="00F4319E"/>
  </w:style>
  <w:style w:type="paragraph" w:customStyle="1" w:styleId="CTA--">
    <w:name w:val="CTA --"/>
    <w:basedOn w:val="OPCParaBase"/>
    <w:next w:val="Normal"/>
    <w:rsid w:val="00F4319E"/>
    <w:pPr>
      <w:spacing w:before="60" w:line="240" w:lineRule="atLeast"/>
      <w:ind w:left="142" w:hanging="142"/>
    </w:pPr>
    <w:rPr>
      <w:sz w:val="20"/>
    </w:rPr>
  </w:style>
  <w:style w:type="paragraph" w:customStyle="1" w:styleId="CTA-">
    <w:name w:val="CTA -"/>
    <w:basedOn w:val="OPCParaBase"/>
    <w:rsid w:val="00F4319E"/>
    <w:pPr>
      <w:spacing w:before="60" w:line="240" w:lineRule="atLeast"/>
      <w:ind w:left="85" w:hanging="85"/>
    </w:pPr>
    <w:rPr>
      <w:sz w:val="20"/>
    </w:rPr>
  </w:style>
  <w:style w:type="paragraph" w:customStyle="1" w:styleId="CTA---">
    <w:name w:val="CTA ---"/>
    <w:basedOn w:val="OPCParaBase"/>
    <w:next w:val="Normal"/>
    <w:rsid w:val="00F4319E"/>
    <w:pPr>
      <w:spacing w:before="60" w:line="240" w:lineRule="atLeast"/>
      <w:ind w:left="198" w:hanging="198"/>
    </w:pPr>
    <w:rPr>
      <w:sz w:val="20"/>
    </w:rPr>
  </w:style>
  <w:style w:type="paragraph" w:customStyle="1" w:styleId="CTA----">
    <w:name w:val="CTA ----"/>
    <w:basedOn w:val="OPCParaBase"/>
    <w:next w:val="Normal"/>
    <w:rsid w:val="00F4319E"/>
    <w:pPr>
      <w:spacing w:before="60" w:line="240" w:lineRule="atLeast"/>
      <w:ind w:left="255" w:hanging="255"/>
    </w:pPr>
    <w:rPr>
      <w:sz w:val="20"/>
    </w:rPr>
  </w:style>
  <w:style w:type="paragraph" w:customStyle="1" w:styleId="CTA1a">
    <w:name w:val="CTA 1(a)"/>
    <w:basedOn w:val="OPCParaBase"/>
    <w:rsid w:val="00F4319E"/>
    <w:pPr>
      <w:tabs>
        <w:tab w:val="right" w:pos="414"/>
      </w:tabs>
      <w:spacing w:before="40" w:line="240" w:lineRule="atLeast"/>
      <w:ind w:left="675" w:hanging="675"/>
    </w:pPr>
    <w:rPr>
      <w:sz w:val="20"/>
    </w:rPr>
  </w:style>
  <w:style w:type="paragraph" w:customStyle="1" w:styleId="CTA1ai">
    <w:name w:val="CTA 1(a)(i)"/>
    <w:basedOn w:val="OPCParaBase"/>
    <w:rsid w:val="00F4319E"/>
    <w:pPr>
      <w:tabs>
        <w:tab w:val="right" w:pos="1004"/>
      </w:tabs>
      <w:spacing w:before="40" w:line="240" w:lineRule="atLeast"/>
      <w:ind w:left="1253" w:hanging="1253"/>
    </w:pPr>
    <w:rPr>
      <w:sz w:val="20"/>
    </w:rPr>
  </w:style>
  <w:style w:type="paragraph" w:customStyle="1" w:styleId="CTA2a">
    <w:name w:val="CTA 2(a)"/>
    <w:basedOn w:val="OPCParaBase"/>
    <w:rsid w:val="00F4319E"/>
    <w:pPr>
      <w:tabs>
        <w:tab w:val="right" w:pos="482"/>
      </w:tabs>
      <w:spacing w:before="40" w:line="240" w:lineRule="atLeast"/>
      <w:ind w:left="748" w:hanging="748"/>
    </w:pPr>
    <w:rPr>
      <w:sz w:val="20"/>
    </w:rPr>
  </w:style>
  <w:style w:type="paragraph" w:customStyle="1" w:styleId="CTA2ai">
    <w:name w:val="CTA 2(a)(i)"/>
    <w:basedOn w:val="OPCParaBase"/>
    <w:rsid w:val="00F4319E"/>
    <w:pPr>
      <w:tabs>
        <w:tab w:val="right" w:pos="1089"/>
      </w:tabs>
      <w:spacing w:before="40" w:line="240" w:lineRule="atLeast"/>
      <w:ind w:left="1327" w:hanging="1327"/>
    </w:pPr>
    <w:rPr>
      <w:sz w:val="20"/>
    </w:rPr>
  </w:style>
  <w:style w:type="paragraph" w:customStyle="1" w:styleId="CTA3a">
    <w:name w:val="CTA 3(a)"/>
    <w:basedOn w:val="OPCParaBase"/>
    <w:rsid w:val="00F4319E"/>
    <w:pPr>
      <w:tabs>
        <w:tab w:val="right" w:pos="556"/>
      </w:tabs>
      <w:spacing w:before="40" w:line="240" w:lineRule="atLeast"/>
      <w:ind w:left="805" w:hanging="805"/>
    </w:pPr>
    <w:rPr>
      <w:sz w:val="20"/>
    </w:rPr>
  </w:style>
  <w:style w:type="paragraph" w:customStyle="1" w:styleId="CTA3ai">
    <w:name w:val="CTA 3(a)(i)"/>
    <w:basedOn w:val="OPCParaBase"/>
    <w:rsid w:val="00F4319E"/>
    <w:pPr>
      <w:tabs>
        <w:tab w:val="right" w:pos="1140"/>
      </w:tabs>
      <w:spacing w:before="40" w:line="240" w:lineRule="atLeast"/>
      <w:ind w:left="1361" w:hanging="1361"/>
    </w:pPr>
    <w:rPr>
      <w:sz w:val="20"/>
    </w:rPr>
  </w:style>
  <w:style w:type="paragraph" w:customStyle="1" w:styleId="CTA4a">
    <w:name w:val="CTA 4(a)"/>
    <w:basedOn w:val="OPCParaBase"/>
    <w:rsid w:val="00F4319E"/>
    <w:pPr>
      <w:tabs>
        <w:tab w:val="right" w:pos="624"/>
      </w:tabs>
      <w:spacing w:before="40" w:line="240" w:lineRule="atLeast"/>
      <w:ind w:left="873" w:hanging="873"/>
    </w:pPr>
    <w:rPr>
      <w:sz w:val="20"/>
    </w:rPr>
  </w:style>
  <w:style w:type="paragraph" w:customStyle="1" w:styleId="CTA4ai">
    <w:name w:val="CTA 4(a)(i)"/>
    <w:basedOn w:val="OPCParaBase"/>
    <w:rsid w:val="00F4319E"/>
    <w:pPr>
      <w:tabs>
        <w:tab w:val="right" w:pos="1213"/>
      </w:tabs>
      <w:spacing w:before="40" w:line="240" w:lineRule="atLeast"/>
      <w:ind w:left="1452" w:hanging="1452"/>
    </w:pPr>
    <w:rPr>
      <w:sz w:val="20"/>
    </w:rPr>
  </w:style>
  <w:style w:type="paragraph" w:customStyle="1" w:styleId="CTACAPS">
    <w:name w:val="CTA CAPS"/>
    <w:basedOn w:val="OPCParaBase"/>
    <w:rsid w:val="00F4319E"/>
    <w:pPr>
      <w:spacing w:before="60" w:line="240" w:lineRule="atLeast"/>
    </w:pPr>
    <w:rPr>
      <w:sz w:val="20"/>
    </w:rPr>
  </w:style>
  <w:style w:type="paragraph" w:customStyle="1" w:styleId="CTAright">
    <w:name w:val="CTA right"/>
    <w:basedOn w:val="OPCParaBase"/>
    <w:rsid w:val="00F4319E"/>
    <w:pPr>
      <w:spacing w:before="60" w:line="240" w:lineRule="auto"/>
      <w:jc w:val="right"/>
    </w:pPr>
    <w:rPr>
      <w:sz w:val="20"/>
    </w:rPr>
  </w:style>
  <w:style w:type="paragraph" w:customStyle="1" w:styleId="subsection">
    <w:name w:val="subsection"/>
    <w:aliases w:val="ss,Subsection"/>
    <w:basedOn w:val="OPCParaBase"/>
    <w:link w:val="subsectionChar"/>
    <w:rsid w:val="00F4319E"/>
    <w:pPr>
      <w:tabs>
        <w:tab w:val="right" w:pos="1021"/>
      </w:tabs>
      <w:spacing w:before="180" w:line="240" w:lineRule="auto"/>
      <w:ind w:left="1134" w:hanging="1134"/>
    </w:pPr>
  </w:style>
  <w:style w:type="paragraph" w:customStyle="1" w:styleId="Definition">
    <w:name w:val="Definition"/>
    <w:aliases w:val="dd"/>
    <w:basedOn w:val="OPCParaBase"/>
    <w:rsid w:val="00F4319E"/>
    <w:pPr>
      <w:spacing w:before="180" w:line="240" w:lineRule="auto"/>
      <w:ind w:left="1134"/>
    </w:pPr>
  </w:style>
  <w:style w:type="paragraph" w:customStyle="1" w:styleId="EndNotespara">
    <w:name w:val="EndNotes(para)"/>
    <w:aliases w:val="eta"/>
    <w:basedOn w:val="OPCParaBase"/>
    <w:next w:val="EndNotessubpara"/>
    <w:rsid w:val="00F431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31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31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319E"/>
    <w:pPr>
      <w:tabs>
        <w:tab w:val="right" w:pos="1412"/>
      </w:tabs>
      <w:spacing w:before="60" w:line="240" w:lineRule="auto"/>
      <w:ind w:left="1525" w:hanging="1525"/>
    </w:pPr>
    <w:rPr>
      <w:sz w:val="20"/>
    </w:rPr>
  </w:style>
  <w:style w:type="paragraph" w:customStyle="1" w:styleId="Formula">
    <w:name w:val="Formula"/>
    <w:basedOn w:val="OPCParaBase"/>
    <w:rsid w:val="00F4319E"/>
    <w:pPr>
      <w:spacing w:line="240" w:lineRule="auto"/>
      <w:ind w:left="1134"/>
    </w:pPr>
    <w:rPr>
      <w:sz w:val="20"/>
    </w:rPr>
  </w:style>
  <w:style w:type="paragraph" w:styleId="Header">
    <w:name w:val="header"/>
    <w:basedOn w:val="OPCParaBase"/>
    <w:link w:val="HeaderChar"/>
    <w:unhideWhenUsed/>
    <w:rsid w:val="00F431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4319E"/>
    <w:rPr>
      <w:rFonts w:eastAsia="Times New Roman" w:cs="Times New Roman"/>
      <w:sz w:val="16"/>
      <w:lang w:eastAsia="en-AU"/>
    </w:rPr>
  </w:style>
  <w:style w:type="paragraph" w:customStyle="1" w:styleId="House">
    <w:name w:val="House"/>
    <w:basedOn w:val="OPCParaBase"/>
    <w:rsid w:val="00F4319E"/>
    <w:pPr>
      <w:spacing w:line="240" w:lineRule="auto"/>
    </w:pPr>
    <w:rPr>
      <w:sz w:val="28"/>
    </w:rPr>
  </w:style>
  <w:style w:type="paragraph" w:customStyle="1" w:styleId="Item">
    <w:name w:val="Item"/>
    <w:aliases w:val="i"/>
    <w:basedOn w:val="OPCParaBase"/>
    <w:next w:val="ItemHead"/>
    <w:rsid w:val="00F4319E"/>
    <w:pPr>
      <w:keepLines/>
      <w:spacing w:before="80" w:line="240" w:lineRule="auto"/>
      <w:ind w:left="709"/>
    </w:pPr>
  </w:style>
  <w:style w:type="paragraph" w:customStyle="1" w:styleId="ItemHead">
    <w:name w:val="ItemHead"/>
    <w:aliases w:val="ih"/>
    <w:basedOn w:val="OPCParaBase"/>
    <w:next w:val="Item"/>
    <w:link w:val="ItemHeadChar"/>
    <w:rsid w:val="00F431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4319E"/>
    <w:pPr>
      <w:spacing w:line="240" w:lineRule="auto"/>
    </w:pPr>
    <w:rPr>
      <w:b/>
      <w:sz w:val="32"/>
    </w:rPr>
  </w:style>
  <w:style w:type="paragraph" w:customStyle="1" w:styleId="notedraft">
    <w:name w:val="note(draft)"/>
    <w:aliases w:val="nd"/>
    <w:basedOn w:val="OPCParaBase"/>
    <w:rsid w:val="00F4319E"/>
    <w:pPr>
      <w:spacing w:before="240" w:line="240" w:lineRule="auto"/>
      <w:ind w:left="284" w:hanging="284"/>
    </w:pPr>
    <w:rPr>
      <w:i/>
      <w:sz w:val="24"/>
    </w:rPr>
  </w:style>
  <w:style w:type="paragraph" w:customStyle="1" w:styleId="notemargin">
    <w:name w:val="note(margin)"/>
    <w:aliases w:val="nm"/>
    <w:basedOn w:val="OPCParaBase"/>
    <w:rsid w:val="00F4319E"/>
    <w:pPr>
      <w:tabs>
        <w:tab w:val="left" w:pos="709"/>
      </w:tabs>
      <w:spacing w:before="122" w:line="198" w:lineRule="exact"/>
      <w:ind w:left="709" w:hanging="709"/>
    </w:pPr>
    <w:rPr>
      <w:sz w:val="18"/>
    </w:rPr>
  </w:style>
  <w:style w:type="paragraph" w:customStyle="1" w:styleId="noteToPara">
    <w:name w:val="noteToPara"/>
    <w:aliases w:val="ntp"/>
    <w:basedOn w:val="OPCParaBase"/>
    <w:rsid w:val="00F4319E"/>
    <w:pPr>
      <w:spacing w:before="122" w:line="198" w:lineRule="exact"/>
      <w:ind w:left="2353" w:hanging="709"/>
    </w:pPr>
    <w:rPr>
      <w:sz w:val="18"/>
    </w:rPr>
  </w:style>
  <w:style w:type="paragraph" w:customStyle="1" w:styleId="noteParlAmend">
    <w:name w:val="note(ParlAmend)"/>
    <w:aliases w:val="npp"/>
    <w:basedOn w:val="OPCParaBase"/>
    <w:next w:val="ParlAmend"/>
    <w:rsid w:val="00F4319E"/>
    <w:pPr>
      <w:spacing w:line="240" w:lineRule="auto"/>
      <w:jc w:val="right"/>
    </w:pPr>
    <w:rPr>
      <w:rFonts w:ascii="Arial" w:hAnsi="Arial"/>
      <w:b/>
      <w:i/>
    </w:rPr>
  </w:style>
  <w:style w:type="paragraph" w:customStyle="1" w:styleId="Page1">
    <w:name w:val="Page1"/>
    <w:basedOn w:val="OPCParaBase"/>
    <w:rsid w:val="00F4319E"/>
    <w:pPr>
      <w:spacing w:before="5600" w:line="240" w:lineRule="auto"/>
    </w:pPr>
    <w:rPr>
      <w:b/>
      <w:sz w:val="32"/>
    </w:rPr>
  </w:style>
  <w:style w:type="paragraph" w:customStyle="1" w:styleId="PageBreak">
    <w:name w:val="PageBreak"/>
    <w:aliases w:val="pb"/>
    <w:basedOn w:val="OPCParaBase"/>
    <w:rsid w:val="00F4319E"/>
    <w:pPr>
      <w:spacing w:line="240" w:lineRule="auto"/>
    </w:pPr>
    <w:rPr>
      <w:sz w:val="20"/>
    </w:rPr>
  </w:style>
  <w:style w:type="paragraph" w:customStyle="1" w:styleId="paragraphsub">
    <w:name w:val="paragraph(sub)"/>
    <w:aliases w:val="aa"/>
    <w:basedOn w:val="OPCParaBase"/>
    <w:rsid w:val="00F4319E"/>
    <w:pPr>
      <w:tabs>
        <w:tab w:val="right" w:pos="1985"/>
      </w:tabs>
      <w:spacing w:before="40" w:line="240" w:lineRule="auto"/>
      <w:ind w:left="2098" w:hanging="2098"/>
    </w:pPr>
  </w:style>
  <w:style w:type="paragraph" w:customStyle="1" w:styleId="paragraphsub-sub">
    <w:name w:val="paragraph(sub-sub)"/>
    <w:aliases w:val="aaa"/>
    <w:basedOn w:val="OPCParaBase"/>
    <w:rsid w:val="00F4319E"/>
    <w:pPr>
      <w:tabs>
        <w:tab w:val="right" w:pos="2722"/>
      </w:tabs>
      <w:spacing w:before="40" w:line="240" w:lineRule="auto"/>
      <w:ind w:left="2835" w:hanging="2835"/>
    </w:pPr>
  </w:style>
  <w:style w:type="paragraph" w:customStyle="1" w:styleId="paragraph">
    <w:name w:val="paragraph"/>
    <w:aliases w:val="a"/>
    <w:basedOn w:val="OPCParaBase"/>
    <w:link w:val="paragraphChar"/>
    <w:rsid w:val="00F4319E"/>
    <w:pPr>
      <w:tabs>
        <w:tab w:val="right" w:pos="1531"/>
      </w:tabs>
      <w:spacing w:before="40" w:line="240" w:lineRule="auto"/>
      <w:ind w:left="1644" w:hanging="1644"/>
    </w:pPr>
  </w:style>
  <w:style w:type="paragraph" w:customStyle="1" w:styleId="ParlAmend">
    <w:name w:val="ParlAmend"/>
    <w:aliases w:val="pp"/>
    <w:basedOn w:val="OPCParaBase"/>
    <w:rsid w:val="00F4319E"/>
    <w:pPr>
      <w:spacing w:before="240" w:line="240" w:lineRule="atLeast"/>
      <w:ind w:hanging="567"/>
    </w:pPr>
    <w:rPr>
      <w:sz w:val="24"/>
    </w:rPr>
  </w:style>
  <w:style w:type="paragraph" w:customStyle="1" w:styleId="Penalty">
    <w:name w:val="Penalty"/>
    <w:basedOn w:val="OPCParaBase"/>
    <w:rsid w:val="00F4319E"/>
    <w:pPr>
      <w:tabs>
        <w:tab w:val="left" w:pos="2977"/>
      </w:tabs>
      <w:spacing w:before="180" w:line="240" w:lineRule="auto"/>
      <w:ind w:left="1985" w:hanging="851"/>
    </w:pPr>
  </w:style>
  <w:style w:type="paragraph" w:customStyle="1" w:styleId="Portfolio">
    <w:name w:val="Portfolio"/>
    <w:basedOn w:val="OPCParaBase"/>
    <w:rsid w:val="00F4319E"/>
    <w:pPr>
      <w:spacing w:line="240" w:lineRule="auto"/>
    </w:pPr>
    <w:rPr>
      <w:i/>
      <w:sz w:val="20"/>
    </w:rPr>
  </w:style>
  <w:style w:type="paragraph" w:customStyle="1" w:styleId="Preamble">
    <w:name w:val="Preamble"/>
    <w:basedOn w:val="OPCParaBase"/>
    <w:next w:val="Normal"/>
    <w:rsid w:val="00F431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319E"/>
    <w:pPr>
      <w:spacing w:line="240" w:lineRule="auto"/>
    </w:pPr>
    <w:rPr>
      <w:i/>
      <w:sz w:val="20"/>
    </w:rPr>
  </w:style>
  <w:style w:type="paragraph" w:customStyle="1" w:styleId="Session">
    <w:name w:val="Session"/>
    <w:basedOn w:val="OPCParaBase"/>
    <w:rsid w:val="00F4319E"/>
    <w:pPr>
      <w:spacing w:line="240" w:lineRule="auto"/>
    </w:pPr>
    <w:rPr>
      <w:sz w:val="28"/>
    </w:rPr>
  </w:style>
  <w:style w:type="paragraph" w:customStyle="1" w:styleId="Sponsor">
    <w:name w:val="Sponsor"/>
    <w:basedOn w:val="OPCParaBase"/>
    <w:rsid w:val="00F4319E"/>
    <w:pPr>
      <w:spacing w:line="240" w:lineRule="auto"/>
    </w:pPr>
    <w:rPr>
      <w:i/>
    </w:rPr>
  </w:style>
  <w:style w:type="paragraph" w:customStyle="1" w:styleId="Subitem">
    <w:name w:val="Subitem"/>
    <w:aliases w:val="iss"/>
    <w:basedOn w:val="OPCParaBase"/>
    <w:rsid w:val="00F4319E"/>
    <w:pPr>
      <w:spacing w:before="180" w:line="240" w:lineRule="auto"/>
      <w:ind w:left="709" w:hanging="709"/>
    </w:pPr>
  </w:style>
  <w:style w:type="paragraph" w:customStyle="1" w:styleId="SubitemHead">
    <w:name w:val="SubitemHead"/>
    <w:aliases w:val="issh"/>
    <w:basedOn w:val="OPCParaBase"/>
    <w:rsid w:val="00F431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319E"/>
    <w:pPr>
      <w:spacing w:before="40" w:line="240" w:lineRule="auto"/>
      <w:ind w:left="1134"/>
    </w:pPr>
  </w:style>
  <w:style w:type="paragraph" w:customStyle="1" w:styleId="SubsectionHead">
    <w:name w:val="SubsectionHead"/>
    <w:aliases w:val="ssh"/>
    <w:basedOn w:val="OPCParaBase"/>
    <w:next w:val="subsection"/>
    <w:rsid w:val="00F4319E"/>
    <w:pPr>
      <w:keepNext/>
      <w:keepLines/>
      <w:spacing w:before="240" w:line="240" w:lineRule="auto"/>
      <w:ind w:left="1134"/>
    </w:pPr>
    <w:rPr>
      <w:i/>
    </w:rPr>
  </w:style>
  <w:style w:type="paragraph" w:customStyle="1" w:styleId="Tablea">
    <w:name w:val="Table(a)"/>
    <w:aliases w:val="ta"/>
    <w:basedOn w:val="OPCParaBase"/>
    <w:rsid w:val="00F4319E"/>
    <w:pPr>
      <w:spacing w:before="60" w:line="240" w:lineRule="auto"/>
      <w:ind w:left="284" w:hanging="284"/>
    </w:pPr>
    <w:rPr>
      <w:sz w:val="20"/>
    </w:rPr>
  </w:style>
  <w:style w:type="paragraph" w:customStyle="1" w:styleId="TableAA">
    <w:name w:val="Table(AA)"/>
    <w:aliases w:val="taaa"/>
    <w:basedOn w:val="OPCParaBase"/>
    <w:rsid w:val="00F431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31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319E"/>
    <w:pPr>
      <w:spacing w:before="60" w:line="240" w:lineRule="atLeast"/>
    </w:pPr>
    <w:rPr>
      <w:sz w:val="20"/>
    </w:rPr>
  </w:style>
  <w:style w:type="paragraph" w:customStyle="1" w:styleId="TLPBoxTextnote">
    <w:name w:val="TLPBoxText(note"/>
    <w:aliases w:val="right)"/>
    <w:basedOn w:val="OPCParaBase"/>
    <w:rsid w:val="00F431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31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319E"/>
    <w:pPr>
      <w:spacing w:before="122" w:line="198" w:lineRule="exact"/>
      <w:ind w:left="1985" w:hanging="851"/>
      <w:jc w:val="right"/>
    </w:pPr>
    <w:rPr>
      <w:sz w:val="18"/>
    </w:rPr>
  </w:style>
  <w:style w:type="paragraph" w:customStyle="1" w:styleId="TLPTableBullet">
    <w:name w:val="TLPTableBullet"/>
    <w:aliases w:val="ttb"/>
    <w:basedOn w:val="OPCParaBase"/>
    <w:rsid w:val="00F4319E"/>
    <w:pPr>
      <w:spacing w:line="240" w:lineRule="exact"/>
      <w:ind w:left="284" w:hanging="284"/>
    </w:pPr>
    <w:rPr>
      <w:sz w:val="20"/>
    </w:rPr>
  </w:style>
  <w:style w:type="paragraph" w:styleId="TOC1">
    <w:name w:val="toc 1"/>
    <w:basedOn w:val="Normal"/>
    <w:next w:val="Normal"/>
    <w:uiPriority w:val="39"/>
    <w:unhideWhenUsed/>
    <w:rsid w:val="00F4319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4319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4319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F4319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4319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4319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4319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4319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4319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4319E"/>
    <w:pPr>
      <w:keepLines/>
      <w:spacing w:before="240" w:after="120" w:line="240" w:lineRule="auto"/>
      <w:ind w:left="794"/>
    </w:pPr>
    <w:rPr>
      <w:b/>
      <w:kern w:val="28"/>
      <w:sz w:val="20"/>
    </w:rPr>
  </w:style>
  <w:style w:type="paragraph" w:customStyle="1" w:styleId="TofSectsHeading">
    <w:name w:val="TofSects(Heading)"/>
    <w:basedOn w:val="OPCParaBase"/>
    <w:rsid w:val="00F4319E"/>
    <w:pPr>
      <w:spacing w:before="240" w:after="120" w:line="240" w:lineRule="auto"/>
    </w:pPr>
    <w:rPr>
      <w:b/>
      <w:sz w:val="24"/>
    </w:rPr>
  </w:style>
  <w:style w:type="paragraph" w:customStyle="1" w:styleId="TofSectsSection">
    <w:name w:val="TofSects(Section)"/>
    <w:basedOn w:val="OPCParaBase"/>
    <w:rsid w:val="00F4319E"/>
    <w:pPr>
      <w:keepLines/>
      <w:spacing w:before="40" w:line="240" w:lineRule="auto"/>
      <w:ind w:left="1588" w:hanging="794"/>
    </w:pPr>
    <w:rPr>
      <w:kern w:val="28"/>
      <w:sz w:val="18"/>
    </w:rPr>
  </w:style>
  <w:style w:type="paragraph" w:customStyle="1" w:styleId="TofSectsSubdiv">
    <w:name w:val="TofSects(Subdiv)"/>
    <w:basedOn w:val="OPCParaBase"/>
    <w:rsid w:val="00F4319E"/>
    <w:pPr>
      <w:keepLines/>
      <w:spacing w:before="80" w:line="240" w:lineRule="auto"/>
      <w:ind w:left="1588" w:hanging="794"/>
    </w:pPr>
    <w:rPr>
      <w:kern w:val="28"/>
    </w:rPr>
  </w:style>
  <w:style w:type="paragraph" w:customStyle="1" w:styleId="WRStyle">
    <w:name w:val="WR Style"/>
    <w:aliases w:val="WR"/>
    <w:basedOn w:val="OPCParaBase"/>
    <w:rsid w:val="00F4319E"/>
    <w:pPr>
      <w:spacing w:before="240" w:line="240" w:lineRule="auto"/>
      <w:ind w:left="284" w:hanging="284"/>
    </w:pPr>
    <w:rPr>
      <w:b/>
      <w:i/>
      <w:kern w:val="28"/>
      <w:sz w:val="24"/>
    </w:rPr>
  </w:style>
  <w:style w:type="paragraph" w:customStyle="1" w:styleId="notepara">
    <w:name w:val="note(para)"/>
    <w:aliases w:val="na"/>
    <w:basedOn w:val="OPCParaBase"/>
    <w:rsid w:val="00F4319E"/>
    <w:pPr>
      <w:spacing w:before="40" w:line="198" w:lineRule="exact"/>
      <w:ind w:left="2354" w:hanging="369"/>
    </w:pPr>
    <w:rPr>
      <w:sz w:val="18"/>
    </w:rPr>
  </w:style>
  <w:style w:type="paragraph" w:styleId="Footer">
    <w:name w:val="footer"/>
    <w:link w:val="FooterChar"/>
    <w:rsid w:val="00F431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4319E"/>
    <w:rPr>
      <w:rFonts w:eastAsia="Times New Roman" w:cs="Times New Roman"/>
      <w:sz w:val="22"/>
      <w:szCs w:val="24"/>
      <w:lang w:eastAsia="en-AU"/>
    </w:rPr>
  </w:style>
  <w:style w:type="character" w:styleId="LineNumber">
    <w:name w:val="line number"/>
    <w:basedOn w:val="OPCCharBase"/>
    <w:uiPriority w:val="99"/>
    <w:unhideWhenUsed/>
    <w:rsid w:val="00F4319E"/>
    <w:rPr>
      <w:sz w:val="16"/>
    </w:rPr>
  </w:style>
  <w:style w:type="table" w:customStyle="1" w:styleId="CFlag">
    <w:name w:val="CFlag"/>
    <w:basedOn w:val="TableNormal"/>
    <w:uiPriority w:val="99"/>
    <w:rsid w:val="00F4319E"/>
    <w:rPr>
      <w:rFonts w:eastAsia="Times New Roman" w:cs="Times New Roman"/>
      <w:lang w:eastAsia="en-AU"/>
    </w:rPr>
    <w:tblPr/>
  </w:style>
  <w:style w:type="paragraph" w:styleId="BalloonText">
    <w:name w:val="Balloon Text"/>
    <w:basedOn w:val="Normal"/>
    <w:link w:val="BalloonTextChar"/>
    <w:uiPriority w:val="99"/>
    <w:unhideWhenUsed/>
    <w:rsid w:val="00F431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4319E"/>
    <w:rPr>
      <w:rFonts w:ascii="Tahoma" w:hAnsi="Tahoma" w:cs="Tahoma"/>
      <w:sz w:val="16"/>
      <w:szCs w:val="16"/>
    </w:rPr>
  </w:style>
  <w:style w:type="table" w:styleId="TableGrid">
    <w:name w:val="Table Grid"/>
    <w:basedOn w:val="TableNormal"/>
    <w:uiPriority w:val="59"/>
    <w:rsid w:val="00F4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4319E"/>
    <w:rPr>
      <w:b/>
      <w:sz w:val="28"/>
      <w:szCs w:val="32"/>
    </w:rPr>
  </w:style>
  <w:style w:type="paragraph" w:customStyle="1" w:styleId="LegislationMadeUnder">
    <w:name w:val="LegislationMadeUnder"/>
    <w:basedOn w:val="OPCParaBase"/>
    <w:next w:val="Normal"/>
    <w:rsid w:val="00F4319E"/>
    <w:rPr>
      <w:i/>
      <w:sz w:val="32"/>
      <w:szCs w:val="32"/>
    </w:rPr>
  </w:style>
  <w:style w:type="paragraph" w:customStyle="1" w:styleId="SignCoverPageEnd">
    <w:name w:val="SignCoverPageEnd"/>
    <w:basedOn w:val="OPCParaBase"/>
    <w:next w:val="Normal"/>
    <w:rsid w:val="00F4319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4319E"/>
    <w:pPr>
      <w:pBdr>
        <w:top w:val="single" w:sz="4" w:space="1" w:color="auto"/>
      </w:pBdr>
      <w:spacing w:before="360"/>
      <w:ind w:right="397"/>
      <w:jc w:val="both"/>
    </w:pPr>
  </w:style>
  <w:style w:type="paragraph" w:customStyle="1" w:styleId="NotesHeading1">
    <w:name w:val="NotesHeading 1"/>
    <w:basedOn w:val="OPCParaBase"/>
    <w:next w:val="Normal"/>
    <w:rsid w:val="00F4319E"/>
    <w:pPr>
      <w:outlineLvl w:val="0"/>
    </w:pPr>
    <w:rPr>
      <w:b/>
      <w:sz w:val="28"/>
      <w:szCs w:val="28"/>
    </w:rPr>
  </w:style>
  <w:style w:type="paragraph" w:customStyle="1" w:styleId="NotesHeading2">
    <w:name w:val="NotesHeading 2"/>
    <w:basedOn w:val="OPCParaBase"/>
    <w:next w:val="Normal"/>
    <w:rsid w:val="00F4319E"/>
    <w:rPr>
      <w:b/>
      <w:sz w:val="28"/>
      <w:szCs w:val="28"/>
    </w:rPr>
  </w:style>
  <w:style w:type="paragraph" w:customStyle="1" w:styleId="CompiledActNo">
    <w:name w:val="CompiledActNo"/>
    <w:basedOn w:val="OPCParaBase"/>
    <w:next w:val="Normal"/>
    <w:rsid w:val="00F4319E"/>
    <w:rPr>
      <w:b/>
      <w:sz w:val="24"/>
      <w:szCs w:val="24"/>
    </w:rPr>
  </w:style>
  <w:style w:type="paragraph" w:customStyle="1" w:styleId="ENotesText">
    <w:name w:val="ENotesText"/>
    <w:aliases w:val="Ent"/>
    <w:basedOn w:val="OPCParaBase"/>
    <w:next w:val="Normal"/>
    <w:rsid w:val="00F4319E"/>
    <w:pPr>
      <w:spacing w:before="120"/>
    </w:pPr>
  </w:style>
  <w:style w:type="paragraph" w:customStyle="1" w:styleId="CompiledMadeUnder">
    <w:name w:val="CompiledMadeUnder"/>
    <w:basedOn w:val="OPCParaBase"/>
    <w:next w:val="Normal"/>
    <w:rsid w:val="00F4319E"/>
    <w:rPr>
      <w:i/>
      <w:sz w:val="24"/>
      <w:szCs w:val="24"/>
    </w:rPr>
  </w:style>
  <w:style w:type="paragraph" w:customStyle="1" w:styleId="Paragraphsub-sub-sub">
    <w:name w:val="Paragraph(sub-sub-sub)"/>
    <w:aliases w:val="aaaa"/>
    <w:basedOn w:val="OPCParaBase"/>
    <w:rsid w:val="00F4319E"/>
    <w:pPr>
      <w:tabs>
        <w:tab w:val="right" w:pos="3402"/>
      </w:tabs>
      <w:spacing w:before="40" w:line="240" w:lineRule="auto"/>
      <w:ind w:left="3402" w:hanging="3402"/>
    </w:pPr>
  </w:style>
  <w:style w:type="paragraph" w:customStyle="1" w:styleId="TableTextEndNotes">
    <w:name w:val="TableTextEndNotes"/>
    <w:aliases w:val="Tten"/>
    <w:basedOn w:val="Normal"/>
    <w:rsid w:val="00F4319E"/>
    <w:pPr>
      <w:spacing w:before="60" w:line="240" w:lineRule="auto"/>
    </w:pPr>
    <w:rPr>
      <w:rFonts w:cs="Arial"/>
      <w:sz w:val="20"/>
      <w:szCs w:val="22"/>
    </w:rPr>
  </w:style>
  <w:style w:type="paragraph" w:customStyle="1" w:styleId="NoteToSubpara">
    <w:name w:val="NoteToSubpara"/>
    <w:aliases w:val="nts"/>
    <w:basedOn w:val="OPCParaBase"/>
    <w:rsid w:val="00F4319E"/>
    <w:pPr>
      <w:spacing w:before="40" w:line="198" w:lineRule="exact"/>
      <w:ind w:left="2835" w:hanging="709"/>
    </w:pPr>
    <w:rPr>
      <w:sz w:val="18"/>
    </w:rPr>
  </w:style>
  <w:style w:type="paragraph" w:customStyle="1" w:styleId="ENoteTableHeading">
    <w:name w:val="ENoteTableHeading"/>
    <w:aliases w:val="enth"/>
    <w:basedOn w:val="OPCParaBase"/>
    <w:rsid w:val="00F4319E"/>
    <w:pPr>
      <w:keepNext/>
      <w:spacing w:before="60" w:line="240" w:lineRule="atLeast"/>
    </w:pPr>
    <w:rPr>
      <w:rFonts w:ascii="Arial" w:hAnsi="Arial"/>
      <w:b/>
      <w:sz w:val="16"/>
    </w:rPr>
  </w:style>
  <w:style w:type="paragraph" w:customStyle="1" w:styleId="ENoteTTi">
    <w:name w:val="ENoteTTi"/>
    <w:aliases w:val="entti"/>
    <w:basedOn w:val="OPCParaBase"/>
    <w:rsid w:val="00F4319E"/>
    <w:pPr>
      <w:keepNext/>
      <w:spacing w:before="60" w:line="240" w:lineRule="atLeast"/>
      <w:ind w:left="170"/>
    </w:pPr>
    <w:rPr>
      <w:sz w:val="16"/>
    </w:rPr>
  </w:style>
  <w:style w:type="paragraph" w:customStyle="1" w:styleId="ENotesHeading1">
    <w:name w:val="ENotesHeading 1"/>
    <w:aliases w:val="Enh1"/>
    <w:basedOn w:val="OPCParaBase"/>
    <w:next w:val="Normal"/>
    <w:rsid w:val="00F4319E"/>
    <w:pPr>
      <w:spacing w:before="120"/>
      <w:outlineLvl w:val="1"/>
    </w:pPr>
    <w:rPr>
      <w:b/>
      <w:sz w:val="28"/>
      <w:szCs w:val="28"/>
    </w:rPr>
  </w:style>
  <w:style w:type="paragraph" w:customStyle="1" w:styleId="ENotesHeading2">
    <w:name w:val="ENotesHeading 2"/>
    <w:aliases w:val="Enh2"/>
    <w:basedOn w:val="OPCParaBase"/>
    <w:next w:val="Normal"/>
    <w:rsid w:val="00F4319E"/>
    <w:pPr>
      <w:spacing w:before="120" w:after="120"/>
      <w:outlineLvl w:val="2"/>
    </w:pPr>
    <w:rPr>
      <w:b/>
      <w:sz w:val="24"/>
      <w:szCs w:val="28"/>
    </w:rPr>
  </w:style>
  <w:style w:type="paragraph" w:customStyle="1" w:styleId="ENoteTTIndentHeading">
    <w:name w:val="ENoteTTIndentHeading"/>
    <w:aliases w:val="enTTHi"/>
    <w:basedOn w:val="OPCParaBase"/>
    <w:rsid w:val="00F431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4319E"/>
    <w:pPr>
      <w:spacing w:before="60" w:line="240" w:lineRule="atLeast"/>
    </w:pPr>
    <w:rPr>
      <w:sz w:val="16"/>
    </w:rPr>
  </w:style>
  <w:style w:type="paragraph" w:customStyle="1" w:styleId="MadeunderText">
    <w:name w:val="MadeunderText"/>
    <w:basedOn w:val="OPCParaBase"/>
    <w:next w:val="CompiledMadeUnder"/>
    <w:rsid w:val="00F4319E"/>
    <w:pPr>
      <w:spacing w:before="240"/>
    </w:pPr>
    <w:rPr>
      <w:sz w:val="24"/>
      <w:szCs w:val="24"/>
    </w:rPr>
  </w:style>
  <w:style w:type="paragraph" w:customStyle="1" w:styleId="ENotesHeading3">
    <w:name w:val="ENotesHeading 3"/>
    <w:aliases w:val="Enh3"/>
    <w:basedOn w:val="OPCParaBase"/>
    <w:next w:val="Normal"/>
    <w:rsid w:val="00F4319E"/>
    <w:pPr>
      <w:keepNext/>
      <w:spacing w:before="120" w:line="240" w:lineRule="auto"/>
      <w:outlineLvl w:val="4"/>
    </w:pPr>
    <w:rPr>
      <w:b/>
      <w:szCs w:val="24"/>
    </w:rPr>
  </w:style>
  <w:style w:type="character" w:customStyle="1" w:styleId="CharSubPartTextCASA">
    <w:name w:val="CharSubPartText(CASA)"/>
    <w:basedOn w:val="OPCCharBase"/>
    <w:uiPriority w:val="1"/>
    <w:rsid w:val="00F4319E"/>
  </w:style>
  <w:style w:type="character" w:customStyle="1" w:styleId="CharSubPartNoCASA">
    <w:name w:val="CharSubPartNo(CASA)"/>
    <w:basedOn w:val="OPCCharBase"/>
    <w:uiPriority w:val="1"/>
    <w:rsid w:val="00F4319E"/>
  </w:style>
  <w:style w:type="paragraph" w:customStyle="1" w:styleId="ENoteTTIndentHeadingSub">
    <w:name w:val="ENoteTTIndentHeadingSub"/>
    <w:aliases w:val="enTTHis"/>
    <w:basedOn w:val="OPCParaBase"/>
    <w:rsid w:val="00F4319E"/>
    <w:pPr>
      <w:keepNext/>
      <w:spacing w:before="60" w:line="240" w:lineRule="atLeast"/>
      <w:ind w:left="340"/>
    </w:pPr>
    <w:rPr>
      <w:b/>
      <w:sz w:val="16"/>
    </w:rPr>
  </w:style>
  <w:style w:type="paragraph" w:customStyle="1" w:styleId="ENoteTTiSub">
    <w:name w:val="ENoteTTiSub"/>
    <w:aliases w:val="enttis"/>
    <w:basedOn w:val="OPCParaBase"/>
    <w:rsid w:val="00F4319E"/>
    <w:pPr>
      <w:keepNext/>
      <w:spacing w:before="60" w:line="240" w:lineRule="atLeast"/>
      <w:ind w:left="340"/>
    </w:pPr>
    <w:rPr>
      <w:sz w:val="16"/>
    </w:rPr>
  </w:style>
  <w:style w:type="paragraph" w:customStyle="1" w:styleId="SubDivisionMigration">
    <w:name w:val="SubDivisionMigration"/>
    <w:aliases w:val="sdm"/>
    <w:basedOn w:val="OPCParaBase"/>
    <w:rsid w:val="00F431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319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4319E"/>
    <w:pPr>
      <w:spacing w:before="122" w:line="240" w:lineRule="auto"/>
      <w:ind w:left="1985" w:hanging="851"/>
    </w:pPr>
    <w:rPr>
      <w:sz w:val="18"/>
    </w:rPr>
  </w:style>
  <w:style w:type="paragraph" w:customStyle="1" w:styleId="FreeForm">
    <w:name w:val="FreeForm"/>
    <w:rsid w:val="000B376B"/>
    <w:rPr>
      <w:rFonts w:ascii="Arial" w:hAnsi="Arial"/>
      <w:sz w:val="22"/>
    </w:rPr>
  </w:style>
  <w:style w:type="paragraph" w:customStyle="1" w:styleId="SOText">
    <w:name w:val="SO Text"/>
    <w:aliases w:val="sot"/>
    <w:link w:val="SOTextChar"/>
    <w:rsid w:val="00F431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4319E"/>
    <w:rPr>
      <w:sz w:val="22"/>
    </w:rPr>
  </w:style>
  <w:style w:type="paragraph" w:customStyle="1" w:styleId="SOTextNote">
    <w:name w:val="SO TextNote"/>
    <w:aliases w:val="sont"/>
    <w:basedOn w:val="SOText"/>
    <w:qFormat/>
    <w:rsid w:val="00F4319E"/>
    <w:pPr>
      <w:spacing w:before="122" w:line="198" w:lineRule="exact"/>
      <w:ind w:left="1843" w:hanging="709"/>
    </w:pPr>
    <w:rPr>
      <w:sz w:val="18"/>
    </w:rPr>
  </w:style>
  <w:style w:type="paragraph" w:customStyle="1" w:styleId="SOPara">
    <w:name w:val="SO Para"/>
    <w:aliases w:val="soa"/>
    <w:basedOn w:val="SOText"/>
    <w:link w:val="SOParaChar"/>
    <w:qFormat/>
    <w:rsid w:val="00F4319E"/>
    <w:pPr>
      <w:tabs>
        <w:tab w:val="right" w:pos="1786"/>
      </w:tabs>
      <w:spacing w:before="40"/>
      <w:ind w:left="2070" w:hanging="936"/>
    </w:pPr>
  </w:style>
  <w:style w:type="character" w:customStyle="1" w:styleId="SOParaChar">
    <w:name w:val="SO Para Char"/>
    <w:aliases w:val="soa Char"/>
    <w:basedOn w:val="DefaultParagraphFont"/>
    <w:link w:val="SOPara"/>
    <w:rsid w:val="00F4319E"/>
    <w:rPr>
      <w:sz w:val="22"/>
    </w:rPr>
  </w:style>
  <w:style w:type="paragraph" w:customStyle="1" w:styleId="FileName">
    <w:name w:val="FileName"/>
    <w:basedOn w:val="Normal"/>
    <w:rsid w:val="00F4319E"/>
  </w:style>
  <w:style w:type="paragraph" w:customStyle="1" w:styleId="TableHeading">
    <w:name w:val="TableHeading"/>
    <w:aliases w:val="th"/>
    <w:basedOn w:val="OPCParaBase"/>
    <w:next w:val="Tabletext"/>
    <w:rsid w:val="00F4319E"/>
    <w:pPr>
      <w:keepNext/>
      <w:spacing w:before="60" w:line="240" w:lineRule="atLeast"/>
    </w:pPr>
    <w:rPr>
      <w:b/>
      <w:sz w:val="20"/>
    </w:rPr>
  </w:style>
  <w:style w:type="paragraph" w:customStyle="1" w:styleId="SOHeadBold">
    <w:name w:val="SO HeadBold"/>
    <w:aliases w:val="sohb"/>
    <w:basedOn w:val="SOText"/>
    <w:next w:val="SOText"/>
    <w:link w:val="SOHeadBoldChar"/>
    <w:qFormat/>
    <w:rsid w:val="00F4319E"/>
    <w:rPr>
      <w:b/>
    </w:rPr>
  </w:style>
  <w:style w:type="character" w:customStyle="1" w:styleId="SOHeadBoldChar">
    <w:name w:val="SO HeadBold Char"/>
    <w:aliases w:val="sohb Char"/>
    <w:basedOn w:val="DefaultParagraphFont"/>
    <w:link w:val="SOHeadBold"/>
    <w:rsid w:val="00F4319E"/>
    <w:rPr>
      <w:b/>
      <w:sz w:val="22"/>
    </w:rPr>
  </w:style>
  <w:style w:type="paragraph" w:customStyle="1" w:styleId="SOHeadItalic">
    <w:name w:val="SO HeadItalic"/>
    <w:aliases w:val="sohi"/>
    <w:basedOn w:val="SOText"/>
    <w:next w:val="SOText"/>
    <w:link w:val="SOHeadItalicChar"/>
    <w:qFormat/>
    <w:rsid w:val="00F4319E"/>
    <w:rPr>
      <w:i/>
    </w:rPr>
  </w:style>
  <w:style w:type="character" w:customStyle="1" w:styleId="SOHeadItalicChar">
    <w:name w:val="SO HeadItalic Char"/>
    <w:aliases w:val="sohi Char"/>
    <w:basedOn w:val="DefaultParagraphFont"/>
    <w:link w:val="SOHeadItalic"/>
    <w:rsid w:val="00F4319E"/>
    <w:rPr>
      <w:i/>
      <w:sz w:val="22"/>
    </w:rPr>
  </w:style>
  <w:style w:type="paragraph" w:customStyle="1" w:styleId="SOBullet">
    <w:name w:val="SO Bullet"/>
    <w:aliases w:val="sotb"/>
    <w:basedOn w:val="SOText"/>
    <w:link w:val="SOBulletChar"/>
    <w:qFormat/>
    <w:rsid w:val="00F4319E"/>
    <w:pPr>
      <w:ind w:left="1559" w:hanging="425"/>
    </w:pPr>
  </w:style>
  <w:style w:type="character" w:customStyle="1" w:styleId="SOBulletChar">
    <w:name w:val="SO Bullet Char"/>
    <w:aliases w:val="sotb Char"/>
    <w:basedOn w:val="DefaultParagraphFont"/>
    <w:link w:val="SOBullet"/>
    <w:rsid w:val="00F4319E"/>
    <w:rPr>
      <w:sz w:val="22"/>
    </w:rPr>
  </w:style>
  <w:style w:type="paragraph" w:customStyle="1" w:styleId="SOBulletNote">
    <w:name w:val="SO BulletNote"/>
    <w:aliases w:val="sonb"/>
    <w:basedOn w:val="SOTextNote"/>
    <w:link w:val="SOBulletNoteChar"/>
    <w:qFormat/>
    <w:rsid w:val="00F4319E"/>
    <w:pPr>
      <w:tabs>
        <w:tab w:val="left" w:pos="1560"/>
      </w:tabs>
      <w:ind w:left="2268" w:hanging="1134"/>
    </w:pPr>
  </w:style>
  <w:style w:type="character" w:customStyle="1" w:styleId="SOBulletNoteChar">
    <w:name w:val="SO BulletNote Char"/>
    <w:aliases w:val="sonb Char"/>
    <w:basedOn w:val="DefaultParagraphFont"/>
    <w:link w:val="SOBulletNote"/>
    <w:rsid w:val="00F4319E"/>
    <w:rPr>
      <w:sz w:val="18"/>
    </w:rPr>
  </w:style>
  <w:style w:type="paragraph" w:customStyle="1" w:styleId="SOText2">
    <w:name w:val="SO Text2"/>
    <w:aliases w:val="sot2"/>
    <w:basedOn w:val="Normal"/>
    <w:next w:val="SOText"/>
    <w:link w:val="SOText2Char"/>
    <w:rsid w:val="00F431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4319E"/>
    <w:rPr>
      <w:sz w:val="22"/>
    </w:rPr>
  </w:style>
  <w:style w:type="paragraph" w:customStyle="1" w:styleId="SubPartCASA">
    <w:name w:val="SubPart(CASA)"/>
    <w:aliases w:val="csp"/>
    <w:basedOn w:val="OPCParaBase"/>
    <w:next w:val="ActHead3"/>
    <w:rsid w:val="00F4319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4319E"/>
    <w:rPr>
      <w:rFonts w:eastAsia="Times New Roman" w:cs="Times New Roman"/>
      <w:sz w:val="22"/>
      <w:lang w:eastAsia="en-AU"/>
    </w:rPr>
  </w:style>
  <w:style w:type="character" w:customStyle="1" w:styleId="notetextChar">
    <w:name w:val="note(text) Char"/>
    <w:aliases w:val="n Char"/>
    <w:basedOn w:val="DefaultParagraphFont"/>
    <w:link w:val="notetext"/>
    <w:rsid w:val="00F4319E"/>
    <w:rPr>
      <w:rFonts w:eastAsia="Times New Roman" w:cs="Times New Roman"/>
      <w:sz w:val="18"/>
      <w:lang w:eastAsia="en-AU"/>
    </w:rPr>
  </w:style>
  <w:style w:type="character" w:customStyle="1" w:styleId="Heading1Char">
    <w:name w:val="Heading 1 Char"/>
    <w:basedOn w:val="DefaultParagraphFont"/>
    <w:link w:val="Heading1"/>
    <w:uiPriority w:val="9"/>
    <w:rsid w:val="00F431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31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319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4319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4319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4319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4319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431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4319E"/>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943AFB"/>
    <w:rPr>
      <w:rFonts w:eastAsia="Times New Roman" w:cs="Times New Roman"/>
      <w:sz w:val="22"/>
      <w:lang w:eastAsia="en-AU"/>
    </w:rPr>
  </w:style>
  <w:style w:type="paragraph" w:styleId="NoteHeading">
    <w:name w:val="Note Heading"/>
    <w:basedOn w:val="Normal"/>
    <w:next w:val="Normal"/>
    <w:link w:val="NoteHeadingChar"/>
    <w:semiHidden/>
    <w:unhideWhenUsed/>
    <w:rsid w:val="00943AFB"/>
    <w:pPr>
      <w:spacing w:line="240" w:lineRule="auto"/>
    </w:pPr>
    <w:rPr>
      <w:rFonts w:eastAsia="Calibri" w:cs="Times New Roman"/>
    </w:rPr>
  </w:style>
  <w:style w:type="character" w:customStyle="1" w:styleId="NoteHeadingChar">
    <w:name w:val="Note Heading Char"/>
    <w:basedOn w:val="DefaultParagraphFont"/>
    <w:link w:val="NoteHeading"/>
    <w:semiHidden/>
    <w:rsid w:val="00943AFB"/>
    <w:rPr>
      <w:rFonts w:eastAsia="Calibri" w:cs="Times New Roman"/>
      <w:sz w:val="22"/>
    </w:rPr>
  </w:style>
  <w:style w:type="numbering" w:styleId="111111">
    <w:name w:val="Outline List 2"/>
    <w:basedOn w:val="NoList"/>
    <w:rsid w:val="00943AFB"/>
    <w:pPr>
      <w:numPr>
        <w:numId w:val="13"/>
      </w:numPr>
    </w:pPr>
  </w:style>
  <w:style w:type="numbering" w:styleId="1ai">
    <w:name w:val="Outline List 1"/>
    <w:basedOn w:val="NoList"/>
    <w:rsid w:val="00943AFB"/>
    <w:pPr>
      <w:numPr>
        <w:numId w:val="14"/>
      </w:numPr>
    </w:pPr>
  </w:style>
  <w:style w:type="numbering" w:styleId="ArticleSection">
    <w:name w:val="Outline List 3"/>
    <w:basedOn w:val="NoList"/>
    <w:rsid w:val="00943AFB"/>
    <w:pPr>
      <w:numPr>
        <w:numId w:val="15"/>
      </w:numPr>
    </w:pPr>
  </w:style>
  <w:style w:type="paragraph" w:styleId="BlockText">
    <w:name w:val="Block Text"/>
    <w:basedOn w:val="Normal"/>
    <w:rsid w:val="00943AFB"/>
    <w:pPr>
      <w:spacing w:after="120"/>
      <w:ind w:left="1440" w:right="1440"/>
    </w:pPr>
    <w:rPr>
      <w:rFonts w:eastAsia="Calibri" w:cs="Times New Roman"/>
    </w:rPr>
  </w:style>
  <w:style w:type="paragraph" w:styleId="BodyText">
    <w:name w:val="Body Text"/>
    <w:basedOn w:val="Normal"/>
    <w:link w:val="BodyTextChar"/>
    <w:rsid w:val="00943AFB"/>
    <w:pPr>
      <w:spacing w:after="120"/>
    </w:pPr>
    <w:rPr>
      <w:rFonts w:eastAsia="Calibri" w:cs="Times New Roman"/>
    </w:rPr>
  </w:style>
  <w:style w:type="character" w:customStyle="1" w:styleId="BodyTextChar">
    <w:name w:val="Body Text Char"/>
    <w:basedOn w:val="DefaultParagraphFont"/>
    <w:link w:val="BodyText"/>
    <w:rsid w:val="00943AFB"/>
    <w:rPr>
      <w:rFonts w:eastAsia="Calibri" w:cs="Times New Roman"/>
      <w:sz w:val="22"/>
    </w:rPr>
  </w:style>
  <w:style w:type="paragraph" w:styleId="BodyText2">
    <w:name w:val="Body Text 2"/>
    <w:basedOn w:val="Normal"/>
    <w:link w:val="BodyText2Char"/>
    <w:rsid w:val="00943AFB"/>
    <w:pPr>
      <w:spacing w:after="120" w:line="480" w:lineRule="auto"/>
    </w:pPr>
    <w:rPr>
      <w:rFonts w:eastAsia="Calibri" w:cs="Times New Roman"/>
    </w:rPr>
  </w:style>
  <w:style w:type="character" w:customStyle="1" w:styleId="BodyText2Char">
    <w:name w:val="Body Text 2 Char"/>
    <w:basedOn w:val="DefaultParagraphFont"/>
    <w:link w:val="BodyText2"/>
    <w:rsid w:val="00943AFB"/>
    <w:rPr>
      <w:rFonts w:eastAsia="Calibri" w:cs="Times New Roman"/>
      <w:sz w:val="22"/>
    </w:rPr>
  </w:style>
  <w:style w:type="paragraph" w:styleId="BodyText3">
    <w:name w:val="Body Text 3"/>
    <w:basedOn w:val="Normal"/>
    <w:link w:val="BodyText3Char"/>
    <w:rsid w:val="00943AFB"/>
    <w:pPr>
      <w:spacing w:after="120"/>
    </w:pPr>
    <w:rPr>
      <w:rFonts w:eastAsia="Calibri" w:cs="Times New Roman"/>
      <w:sz w:val="16"/>
      <w:szCs w:val="16"/>
    </w:rPr>
  </w:style>
  <w:style w:type="character" w:customStyle="1" w:styleId="BodyText3Char">
    <w:name w:val="Body Text 3 Char"/>
    <w:basedOn w:val="DefaultParagraphFont"/>
    <w:link w:val="BodyText3"/>
    <w:rsid w:val="00943AFB"/>
    <w:rPr>
      <w:rFonts w:eastAsia="Calibri" w:cs="Times New Roman"/>
      <w:sz w:val="16"/>
      <w:szCs w:val="16"/>
    </w:rPr>
  </w:style>
  <w:style w:type="paragraph" w:styleId="BodyTextFirstIndent">
    <w:name w:val="Body Text First Indent"/>
    <w:basedOn w:val="BodyText"/>
    <w:link w:val="BodyTextFirstIndentChar"/>
    <w:rsid w:val="00943AFB"/>
    <w:pPr>
      <w:ind w:firstLine="210"/>
    </w:pPr>
  </w:style>
  <w:style w:type="character" w:customStyle="1" w:styleId="BodyTextFirstIndentChar">
    <w:name w:val="Body Text First Indent Char"/>
    <w:basedOn w:val="BodyTextChar"/>
    <w:link w:val="BodyTextFirstIndent"/>
    <w:rsid w:val="00943AFB"/>
    <w:rPr>
      <w:rFonts w:eastAsia="Calibri" w:cs="Times New Roman"/>
      <w:sz w:val="22"/>
    </w:rPr>
  </w:style>
  <w:style w:type="paragraph" w:styleId="BodyTextIndent">
    <w:name w:val="Body Text Indent"/>
    <w:basedOn w:val="Normal"/>
    <w:link w:val="BodyTextIndentChar"/>
    <w:rsid w:val="00943AFB"/>
    <w:pPr>
      <w:spacing w:after="120"/>
      <w:ind w:left="283"/>
    </w:pPr>
    <w:rPr>
      <w:rFonts w:eastAsia="Calibri" w:cs="Times New Roman"/>
    </w:rPr>
  </w:style>
  <w:style w:type="character" w:customStyle="1" w:styleId="BodyTextIndentChar">
    <w:name w:val="Body Text Indent Char"/>
    <w:basedOn w:val="DefaultParagraphFont"/>
    <w:link w:val="BodyTextIndent"/>
    <w:rsid w:val="00943AFB"/>
    <w:rPr>
      <w:rFonts w:eastAsia="Calibri" w:cs="Times New Roman"/>
      <w:sz w:val="22"/>
    </w:rPr>
  </w:style>
  <w:style w:type="paragraph" w:styleId="BodyTextFirstIndent2">
    <w:name w:val="Body Text First Indent 2"/>
    <w:basedOn w:val="BodyTextIndent"/>
    <w:link w:val="BodyTextFirstIndent2Char"/>
    <w:rsid w:val="00943AFB"/>
    <w:pPr>
      <w:ind w:firstLine="210"/>
    </w:pPr>
  </w:style>
  <w:style w:type="character" w:customStyle="1" w:styleId="BodyTextFirstIndent2Char">
    <w:name w:val="Body Text First Indent 2 Char"/>
    <w:basedOn w:val="BodyTextIndentChar"/>
    <w:link w:val="BodyTextFirstIndent2"/>
    <w:rsid w:val="00943AFB"/>
    <w:rPr>
      <w:rFonts w:eastAsia="Calibri" w:cs="Times New Roman"/>
      <w:sz w:val="22"/>
    </w:rPr>
  </w:style>
  <w:style w:type="paragraph" w:styleId="BodyTextIndent2">
    <w:name w:val="Body Text Indent 2"/>
    <w:basedOn w:val="Normal"/>
    <w:link w:val="BodyTextIndent2Char"/>
    <w:rsid w:val="00943AFB"/>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943AFB"/>
    <w:rPr>
      <w:rFonts w:eastAsia="Calibri" w:cs="Times New Roman"/>
      <w:sz w:val="22"/>
    </w:rPr>
  </w:style>
  <w:style w:type="paragraph" w:styleId="BodyTextIndent3">
    <w:name w:val="Body Text Indent 3"/>
    <w:basedOn w:val="Normal"/>
    <w:link w:val="BodyTextIndent3Char"/>
    <w:rsid w:val="00943AFB"/>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943AFB"/>
    <w:rPr>
      <w:rFonts w:eastAsia="Calibri" w:cs="Times New Roman"/>
      <w:sz w:val="16"/>
      <w:szCs w:val="16"/>
    </w:rPr>
  </w:style>
  <w:style w:type="paragraph" w:styleId="Closing">
    <w:name w:val="Closing"/>
    <w:basedOn w:val="Normal"/>
    <w:link w:val="ClosingChar"/>
    <w:rsid w:val="00943AFB"/>
    <w:pPr>
      <w:ind w:left="4252"/>
    </w:pPr>
    <w:rPr>
      <w:rFonts w:eastAsia="Calibri" w:cs="Times New Roman"/>
    </w:rPr>
  </w:style>
  <w:style w:type="character" w:customStyle="1" w:styleId="ClosingChar">
    <w:name w:val="Closing Char"/>
    <w:basedOn w:val="DefaultParagraphFont"/>
    <w:link w:val="Closing"/>
    <w:rsid w:val="00943AFB"/>
    <w:rPr>
      <w:rFonts w:eastAsia="Calibri" w:cs="Times New Roman"/>
      <w:sz w:val="22"/>
    </w:rPr>
  </w:style>
  <w:style w:type="paragraph" w:styleId="Date">
    <w:name w:val="Date"/>
    <w:basedOn w:val="Normal"/>
    <w:next w:val="Normal"/>
    <w:link w:val="DateChar"/>
    <w:rsid w:val="00943AFB"/>
    <w:rPr>
      <w:rFonts w:eastAsia="Calibri" w:cs="Times New Roman"/>
    </w:rPr>
  </w:style>
  <w:style w:type="character" w:customStyle="1" w:styleId="DateChar">
    <w:name w:val="Date Char"/>
    <w:basedOn w:val="DefaultParagraphFont"/>
    <w:link w:val="Date"/>
    <w:rsid w:val="00943AFB"/>
    <w:rPr>
      <w:rFonts w:eastAsia="Calibri" w:cs="Times New Roman"/>
      <w:sz w:val="22"/>
    </w:rPr>
  </w:style>
  <w:style w:type="paragraph" w:styleId="E-mailSignature">
    <w:name w:val="E-mail Signature"/>
    <w:basedOn w:val="Normal"/>
    <w:link w:val="E-mailSignatureChar"/>
    <w:rsid w:val="00943AFB"/>
    <w:rPr>
      <w:rFonts w:eastAsia="Calibri" w:cs="Times New Roman"/>
    </w:rPr>
  </w:style>
  <w:style w:type="character" w:customStyle="1" w:styleId="E-mailSignatureChar">
    <w:name w:val="E-mail Signature Char"/>
    <w:basedOn w:val="DefaultParagraphFont"/>
    <w:link w:val="E-mailSignature"/>
    <w:rsid w:val="00943AFB"/>
    <w:rPr>
      <w:rFonts w:eastAsia="Calibri" w:cs="Times New Roman"/>
      <w:sz w:val="22"/>
    </w:rPr>
  </w:style>
  <w:style w:type="character" w:styleId="Emphasis">
    <w:name w:val="Emphasis"/>
    <w:qFormat/>
    <w:rsid w:val="00943AFB"/>
    <w:rPr>
      <w:i/>
      <w:iCs/>
    </w:rPr>
  </w:style>
  <w:style w:type="paragraph" w:styleId="EnvelopeAddress">
    <w:name w:val="envelope address"/>
    <w:basedOn w:val="Normal"/>
    <w:rsid w:val="00943AFB"/>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943AFB"/>
    <w:rPr>
      <w:rFonts w:ascii="Arial" w:eastAsia="Calibri" w:hAnsi="Arial" w:cs="Arial"/>
      <w:sz w:val="20"/>
    </w:rPr>
  </w:style>
  <w:style w:type="character" w:styleId="FollowedHyperlink">
    <w:name w:val="FollowedHyperlink"/>
    <w:rsid w:val="00943AFB"/>
    <w:rPr>
      <w:color w:val="800080"/>
      <w:u w:val="single"/>
    </w:rPr>
  </w:style>
  <w:style w:type="character" w:styleId="HTMLAcronym">
    <w:name w:val="HTML Acronym"/>
    <w:basedOn w:val="DefaultParagraphFont"/>
    <w:rsid w:val="00943AFB"/>
  </w:style>
  <w:style w:type="paragraph" w:styleId="HTMLAddress">
    <w:name w:val="HTML Address"/>
    <w:basedOn w:val="Normal"/>
    <w:link w:val="HTMLAddressChar"/>
    <w:rsid w:val="00943AFB"/>
    <w:rPr>
      <w:rFonts w:eastAsia="Calibri" w:cs="Times New Roman"/>
      <w:i/>
      <w:iCs/>
    </w:rPr>
  </w:style>
  <w:style w:type="character" w:customStyle="1" w:styleId="HTMLAddressChar">
    <w:name w:val="HTML Address Char"/>
    <w:basedOn w:val="DefaultParagraphFont"/>
    <w:link w:val="HTMLAddress"/>
    <w:rsid w:val="00943AFB"/>
    <w:rPr>
      <w:rFonts w:eastAsia="Calibri" w:cs="Times New Roman"/>
      <w:i/>
      <w:iCs/>
      <w:sz w:val="22"/>
    </w:rPr>
  </w:style>
  <w:style w:type="character" w:styleId="HTMLCite">
    <w:name w:val="HTML Cite"/>
    <w:rsid w:val="00943AFB"/>
    <w:rPr>
      <w:i/>
      <w:iCs/>
    </w:rPr>
  </w:style>
  <w:style w:type="character" w:styleId="HTMLCode">
    <w:name w:val="HTML Code"/>
    <w:rsid w:val="00943AFB"/>
    <w:rPr>
      <w:rFonts w:ascii="Courier New" w:hAnsi="Courier New" w:cs="Courier New"/>
      <w:sz w:val="20"/>
      <w:szCs w:val="20"/>
    </w:rPr>
  </w:style>
  <w:style w:type="character" w:styleId="HTMLDefinition">
    <w:name w:val="HTML Definition"/>
    <w:rsid w:val="00943AFB"/>
    <w:rPr>
      <w:i/>
      <w:iCs/>
    </w:rPr>
  </w:style>
  <w:style w:type="character" w:styleId="HTMLKeyboard">
    <w:name w:val="HTML Keyboard"/>
    <w:rsid w:val="00943AFB"/>
    <w:rPr>
      <w:rFonts w:ascii="Courier New" w:hAnsi="Courier New" w:cs="Courier New"/>
      <w:sz w:val="20"/>
      <w:szCs w:val="20"/>
    </w:rPr>
  </w:style>
  <w:style w:type="paragraph" w:styleId="HTMLPreformatted">
    <w:name w:val="HTML Preformatted"/>
    <w:basedOn w:val="Normal"/>
    <w:link w:val="HTMLPreformattedChar"/>
    <w:rsid w:val="00943AFB"/>
    <w:rPr>
      <w:rFonts w:ascii="Courier New" w:eastAsia="Calibri" w:hAnsi="Courier New" w:cs="Courier New"/>
      <w:sz w:val="20"/>
    </w:rPr>
  </w:style>
  <w:style w:type="character" w:customStyle="1" w:styleId="HTMLPreformattedChar">
    <w:name w:val="HTML Preformatted Char"/>
    <w:basedOn w:val="DefaultParagraphFont"/>
    <w:link w:val="HTMLPreformatted"/>
    <w:rsid w:val="00943AFB"/>
    <w:rPr>
      <w:rFonts w:ascii="Courier New" w:eastAsia="Calibri" w:hAnsi="Courier New" w:cs="Courier New"/>
    </w:rPr>
  </w:style>
  <w:style w:type="character" w:styleId="HTMLSample">
    <w:name w:val="HTML Sample"/>
    <w:rsid w:val="00943AFB"/>
    <w:rPr>
      <w:rFonts w:ascii="Courier New" w:hAnsi="Courier New" w:cs="Courier New"/>
    </w:rPr>
  </w:style>
  <w:style w:type="character" w:styleId="HTMLTypewriter">
    <w:name w:val="HTML Typewriter"/>
    <w:rsid w:val="00943AFB"/>
    <w:rPr>
      <w:rFonts w:ascii="Courier New" w:hAnsi="Courier New" w:cs="Courier New"/>
      <w:sz w:val="20"/>
      <w:szCs w:val="20"/>
    </w:rPr>
  </w:style>
  <w:style w:type="character" w:styleId="HTMLVariable">
    <w:name w:val="HTML Variable"/>
    <w:rsid w:val="00943AFB"/>
    <w:rPr>
      <w:i/>
      <w:iCs/>
    </w:rPr>
  </w:style>
  <w:style w:type="character" w:styleId="Hyperlink">
    <w:name w:val="Hyperlink"/>
    <w:uiPriority w:val="99"/>
    <w:rsid w:val="00943AFB"/>
    <w:rPr>
      <w:color w:val="0000FF"/>
      <w:u w:val="single"/>
    </w:rPr>
  </w:style>
  <w:style w:type="paragraph" w:styleId="List">
    <w:name w:val="List"/>
    <w:basedOn w:val="Normal"/>
    <w:rsid w:val="00943AFB"/>
    <w:pPr>
      <w:ind w:left="283" w:hanging="283"/>
    </w:pPr>
    <w:rPr>
      <w:rFonts w:eastAsia="Calibri" w:cs="Times New Roman"/>
    </w:rPr>
  </w:style>
  <w:style w:type="paragraph" w:styleId="List2">
    <w:name w:val="List 2"/>
    <w:basedOn w:val="Normal"/>
    <w:rsid w:val="00943AFB"/>
    <w:pPr>
      <w:ind w:left="566" w:hanging="283"/>
    </w:pPr>
    <w:rPr>
      <w:rFonts w:eastAsia="Calibri" w:cs="Times New Roman"/>
    </w:rPr>
  </w:style>
  <w:style w:type="paragraph" w:styleId="List3">
    <w:name w:val="List 3"/>
    <w:basedOn w:val="Normal"/>
    <w:rsid w:val="00943AFB"/>
    <w:pPr>
      <w:ind w:left="849" w:hanging="283"/>
    </w:pPr>
    <w:rPr>
      <w:rFonts w:eastAsia="Calibri" w:cs="Times New Roman"/>
    </w:rPr>
  </w:style>
  <w:style w:type="paragraph" w:styleId="List4">
    <w:name w:val="List 4"/>
    <w:basedOn w:val="Normal"/>
    <w:rsid w:val="00943AFB"/>
    <w:pPr>
      <w:ind w:left="1132" w:hanging="283"/>
    </w:pPr>
    <w:rPr>
      <w:rFonts w:eastAsia="Calibri" w:cs="Times New Roman"/>
    </w:rPr>
  </w:style>
  <w:style w:type="paragraph" w:styleId="List5">
    <w:name w:val="List 5"/>
    <w:basedOn w:val="Normal"/>
    <w:rsid w:val="00943AFB"/>
    <w:pPr>
      <w:ind w:left="1415" w:hanging="283"/>
    </w:pPr>
    <w:rPr>
      <w:rFonts w:eastAsia="Calibri" w:cs="Times New Roman"/>
    </w:rPr>
  </w:style>
  <w:style w:type="paragraph" w:styleId="ListBullet">
    <w:name w:val="List Bullet"/>
    <w:basedOn w:val="Normal"/>
    <w:autoRedefine/>
    <w:rsid w:val="00943AFB"/>
    <w:pPr>
      <w:tabs>
        <w:tab w:val="num" w:pos="360"/>
      </w:tabs>
      <w:ind w:left="360" w:hanging="360"/>
    </w:pPr>
    <w:rPr>
      <w:rFonts w:eastAsia="Calibri" w:cs="Times New Roman"/>
    </w:rPr>
  </w:style>
  <w:style w:type="paragraph" w:styleId="ListBullet2">
    <w:name w:val="List Bullet 2"/>
    <w:basedOn w:val="Normal"/>
    <w:autoRedefine/>
    <w:rsid w:val="00943AFB"/>
    <w:pPr>
      <w:tabs>
        <w:tab w:val="num" w:pos="360"/>
      </w:tabs>
    </w:pPr>
    <w:rPr>
      <w:rFonts w:eastAsia="Calibri" w:cs="Times New Roman"/>
    </w:rPr>
  </w:style>
  <w:style w:type="paragraph" w:styleId="ListBullet3">
    <w:name w:val="List Bullet 3"/>
    <w:basedOn w:val="Normal"/>
    <w:autoRedefine/>
    <w:rsid w:val="00943AFB"/>
    <w:pPr>
      <w:tabs>
        <w:tab w:val="num" w:pos="926"/>
      </w:tabs>
      <w:ind w:left="926" w:hanging="360"/>
    </w:pPr>
    <w:rPr>
      <w:rFonts w:eastAsia="Calibri" w:cs="Times New Roman"/>
    </w:rPr>
  </w:style>
  <w:style w:type="paragraph" w:styleId="ListBullet4">
    <w:name w:val="List Bullet 4"/>
    <w:basedOn w:val="Normal"/>
    <w:autoRedefine/>
    <w:rsid w:val="00943AFB"/>
    <w:pPr>
      <w:tabs>
        <w:tab w:val="num" w:pos="1209"/>
      </w:tabs>
      <w:ind w:left="1209" w:hanging="360"/>
    </w:pPr>
    <w:rPr>
      <w:rFonts w:eastAsia="Calibri" w:cs="Times New Roman"/>
    </w:rPr>
  </w:style>
  <w:style w:type="paragraph" w:styleId="ListBullet5">
    <w:name w:val="List Bullet 5"/>
    <w:basedOn w:val="Normal"/>
    <w:autoRedefine/>
    <w:rsid w:val="00943AFB"/>
    <w:pPr>
      <w:tabs>
        <w:tab w:val="num" w:pos="1492"/>
      </w:tabs>
      <w:ind w:left="1492" w:hanging="360"/>
    </w:pPr>
    <w:rPr>
      <w:rFonts w:eastAsia="Calibri" w:cs="Times New Roman"/>
    </w:rPr>
  </w:style>
  <w:style w:type="paragraph" w:styleId="ListContinue">
    <w:name w:val="List Continue"/>
    <w:basedOn w:val="Normal"/>
    <w:rsid w:val="00943AFB"/>
    <w:pPr>
      <w:spacing w:after="120"/>
      <w:ind w:left="283"/>
    </w:pPr>
    <w:rPr>
      <w:rFonts w:eastAsia="Calibri" w:cs="Times New Roman"/>
    </w:rPr>
  </w:style>
  <w:style w:type="paragraph" w:styleId="ListContinue2">
    <w:name w:val="List Continue 2"/>
    <w:basedOn w:val="Normal"/>
    <w:rsid w:val="00943AFB"/>
    <w:pPr>
      <w:spacing w:after="120"/>
      <w:ind w:left="566"/>
    </w:pPr>
    <w:rPr>
      <w:rFonts w:eastAsia="Calibri" w:cs="Times New Roman"/>
    </w:rPr>
  </w:style>
  <w:style w:type="paragraph" w:styleId="ListContinue3">
    <w:name w:val="List Continue 3"/>
    <w:basedOn w:val="Normal"/>
    <w:rsid w:val="00943AFB"/>
    <w:pPr>
      <w:spacing w:after="120"/>
      <w:ind w:left="849"/>
    </w:pPr>
    <w:rPr>
      <w:rFonts w:eastAsia="Calibri" w:cs="Times New Roman"/>
    </w:rPr>
  </w:style>
  <w:style w:type="paragraph" w:styleId="ListContinue4">
    <w:name w:val="List Continue 4"/>
    <w:basedOn w:val="Normal"/>
    <w:rsid w:val="00943AFB"/>
    <w:pPr>
      <w:spacing w:after="120"/>
      <w:ind w:left="1132"/>
    </w:pPr>
    <w:rPr>
      <w:rFonts w:eastAsia="Calibri" w:cs="Times New Roman"/>
    </w:rPr>
  </w:style>
  <w:style w:type="paragraph" w:styleId="ListContinue5">
    <w:name w:val="List Continue 5"/>
    <w:basedOn w:val="Normal"/>
    <w:rsid w:val="00943AFB"/>
    <w:pPr>
      <w:spacing w:after="120"/>
      <w:ind w:left="1415"/>
    </w:pPr>
    <w:rPr>
      <w:rFonts w:eastAsia="Calibri" w:cs="Times New Roman"/>
    </w:rPr>
  </w:style>
  <w:style w:type="paragraph" w:styleId="ListNumber">
    <w:name w:val="List Number"/>
    <w:basedOn w:val="Normal"/>
    <w:rsid w:val="00943AFB"/>
    <w:pPr>
      <w:tabs>
        <w:tab w:val="num" w:pos="360"/>
      </w:tabs>
      <w:ind w:left="360" w:hanging="360"/>
    </w:pPr>
    <w:rPr>
      <w:rFonts w:eastAsia="Calibri" w:cs="Times New Roman"/>
    </w:rPr>
  </w:style>
  <w:style w:type="paragraph" w:styleId="ListNumber2">
    <w:name w:val="List Number 2"/>
    <w:basedOn w:val="Normal"/>
    <w:rsid w:val="00943AFB"/>
    <w:pPr>
      <w:tabs>
        <w:tab w:val="num" w:pos="643"/>
      </w:tabs>
      <w:ind w:left="643" w:hanging="360"/>
    </w:pPr>
    <w:rPr>
      <w:rFonts w:eastAsia="Calibri" w:cs="Times New Roman"/>
    </w:rPr>
  </w:style>
  <w:style w:type="paragraph" w:styleId="ListNumber3">
    <w:name w:val="List Number 3"/>
    <w:basedOn w:val="Normal"/>
    <w:rsid w:val="00943AFB"/>
    <w:pPr>
      <w:tabs>
        <w:tab w:val="num" w:pos="926"/>
      </w:tabs>
      <w:ind w:left="926" w:hanging="360"/>
    </w:pPr>
    <w:rPr>
      <w:rFonts w:eastAsia="Calibri" w:cs="Times New Roman"/>
    </w:rPr>
  </w:style>
  <w:style w:type="paragraph" w:styleId="ListNumber4">
    <w:name w:val="List Number 4"/>
    <w:basedOn w:val="Normal"/>
    <w:rsid w:val="00943AFB"/>
    <w:pPr>
      <w:tabs>
        <w:tab w:val="num" w:pos="1209"/>
      </w:tabs>
      <w:ind w:left="1209" w:hanging="360"/>
    </w:pPr>
    <w:rPr>
      <w:rFonts w:eastAsia="Calibri" w:cs="Times New Roman"/>
    </w:rPr>
  </w:style>
  <w:style w:type="paragraph" w:styleId="ListNumber5">
    <w:name w:val="List Number 5"/>
    <w:basedOn w:val="Normal"/>
    <w:rsid w:val="00943AFB"/>
    <w:pPr>
      <w:tabs>
        <w:tab w:val="num" w:pos="1492"/>
      </w:tabs>
      <w:ind w:left="1492" w:hanging="360"/>
    </w:pPr>
    <w:rPr>
      <w:rFonts w:eastAsia="Calibri" w:cs="Times New Roman"/>
    </w:rPr>
  </w:style>
  <w:style w:type="paragraph" w:styleId="MessageHeader">
    <w:name w:val="Message Header"/>
    <w:basedOn w:val="Normal"/>
    <w:link w:val="MessageHeaderChar"/>
    <w:rsid w:val="00943A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943AFB"/>
    <w:rPr>
      <w:rFonts w:ascii="Arial" w:eastAsia="Calibri" w:hAnsi="Arial" w:cs="Arial"/>
      <w:sz w:val="22"/>
      <w:shd w:val="pct20" w:color="auto" w:fill="auto"/>
    </w:rPr>
  </w:style>
  <w:style w:type="paragraph" w:styleId="NormalWeb">
    <w:name w:val="Normal (Web)"/>
    <w:basedOn w:val="Normal"/>
    <w:rsid w:val="00943AFB"/>
    <w:rPr>
      <w:rFonts w:eastAsia="Calibri" w:cs="Times New Roman"/>
    </w:rPr>
  </w:style>
  <w:style w:type="paragraph" w:styleId="NormalIndent">
    <w:name w:val="Normal Indent"/>
    <w:basedOn w:val="Normal"/>
    <w:rsid w:val="00943AFB"/>
    <w:pPr>
      <w:ind w:left="720"/>
    </w:pPr>
    <w:rPr>
      <w:rFonts w:eastAsia="Calibri" w:cs="Times New Roman"/>
    </w:rPr>
  </w:style>
  <w:style w:type="character" w:styleId="PageNumber">
    <w:name w:val="page number"/>
    <w:basedOn w:val="DefaultParagraphFont"/>
    <w:rsid w:val="00943AFB"/>
  </w:style>
  <w:style w:type="paragraph" w:styleId="PlainText">
    <w:name w:val="Plain Text"/>
    <w:basedOn w:val="Normal"/>
    <w:link w:val="PlainTextChar"/>
    <w:rsid w:val="00943AFB"/>
    <w:rPr>
      <w:rFonts w:ascii="Courier New" w:eastAsia="Calibri" w:hAnsi="Courier New" w:cs="Courier New"/>
      <w:sz w:val="20"/>
    </w:rPr>
  </w:style>
  <w:style w:type="character" w:customStyle="1" w:styleId="PlainTextChar">
    <w:name w:val="Plain Text Char"/>
    <w:basedOn w:val="DefaultParagraphFont"/>
    <w:link w:val="PlainText"/>
    <w:rsid w:val="00943AFB"/>
    <w:rPr>
      <w:rFonts w:ascii="Courier New" w:eastAsia="Calibri" w:hAnsi="Courier New" w:cs="Courier New"/>
    </w:rPr>
  </w:style>
  <w:style w:type="paragraph" w:styleId="Salutation">
    <w:name w:val="Salutation"/>
    <w:basedOn w:val="Normal"/>
    <w:next w:val="Normal"/>
    <w:link w:val="SalutationChar"/>
    <w:rsid w:val="00943AFB"/>
    <w:rPr>
      <w:rFonts w:eastAsia="Calibri" w:cs="Times New Roman"/>
    </w:rPr>
  </w:style>
  <w:style w:type="character" w:customStyle="1" w:styleId="SalutationChar">
    <w:name w:val="Salutation Char"/>
    <w:basedOn w:val="DefaultParagraphFont"/>
    <w:link w:val="Salutation"/>
    <w:rsid w:val="00943AFB"/>
    <w:rPr>
      <w:rFonts w:eastAsia="Calibri" w:cs="Times New Roman"/>
      <w:sz w:val="22"/>
    </w:rPr>
  </w:style>
  <w:style w:type="paragraph" w:styleId="Signature">
    <w:name w:val="Signature"/>
    <w:basedOn w:val="Normal"/>
    <w:link w:val="SignatureChar"/>
    <w:rsid w:val="00943AFB"/>
    <w:pPr>
      <w:ind w:left="4252"/>
    </w:pPr>
    <w:rPr>
      <w:rFonts w:eastAsia="Calibri" w:cs="Times New Roman"/>
    </w:rPr>
  </w:style>
  <w:style w:type="character" w:customStyle="1" w:styleId="SignatureChar">
    <w:name w:val="Signature Char"/>
    <w:basedOn w:val="DefaultParagraphFont"/>
    <w:link w:val="Signature"/>
    <w:rsid w:val="00943AFB"/>
    <w:rPr>
      <w:rFonts w:eastAsia="Calibri" w:cs="Times New Roman"/>
      <w:sz w:val="22"/>
    </w:rPr>
  </w:style>
  <w:style w:type="character" w:styleId="Strong">
    <w:name w:val="Strong"/>
    <w:qFormat/>
    <w:rsid w:val="00943AFB"/>
    <w:rPr>
      <w:b/>
      <w:bCs/>
    </w:rPr>
  </w:style>
  <w:style w:type="paragraph" w:styleId="Subtitle">
    <w:name w:val="Subtitle"/>
    <w:basedOn w:val="Normal"/>
    <w:link w:val="SubtitleChar"/>
    <w:qFormat/>
    <w:rsid w:val="00943AFB"/>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943AFB"/>
    <w:rPr>
      <w:rFonts w:ascii="Arial" w:eastAsia="Calibri" w:hAnsi="Arial" w:cs="Arial"/>
      <w:sz w:val="22"/>
    </w:rPr>
  </w:style>
  <w:style w:type="table" w:styleId="Table3Deffects1">
    <w:name w:val="Table 3D effects 1"/>
    <w:basedOn w:val="TableNormal"/>
    <w:rsid w:val="00943AF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3AF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3AF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3AF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3AF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3AF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3AF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3AF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3AF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3AF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3AF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3AF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3AF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3AF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3AF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3AF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3AF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43A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3AF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3AF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3AF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3A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3A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3AF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3AF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3AF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3AF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3AF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3A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3A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3AF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3AF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3AF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43A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3AF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3AF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3A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3AF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3AF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3AF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3AF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3AF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3AF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943AFB"/>
    <w:pPr>
      <w:spacing w:before="240" w:after="60"/>
    </w:pPr>
    <w:rPr>
      <w:rFonts w:ascii="Arial" w:eastAsia="Calibri" w:hAnsi="Arial" w:cs="Arial"/>
      <w:b/>
      <w:bCs/>
      <w:sz w:val="40"/>
      <w:szCs w:val="40"/>
    </w:rPr>
  </w:style>
  <w:style w:type="character" w:customStyle="1" w:styleId="TitleChar">
    <w:name w:val="Title Char"/>
    <w:basedOn w:val="DefaultParagraphFont"/>
    <w:link w:val="Title"/>
    <w:uiPriority w:val="10"/>
    <w:rsid w:val="00943AFB"/>
    <w:rPr>
      <w:rFonts w:ascii="Arial" w:eastAsia="Calibri" w:hAnsi="Arial" w:cs="Arial"/>
      <w:b/>
      <w:bCs/>
      <w:sz w:val="40"/>
      <w:szCs w:val="40"/>
    </w:rPr>
  </w:style>
  <w:style w:type="character" w:styleId="EndnoteReference">
    <w:name w:val="endnote reference"/>
    <w:rsid w:val="00943AFB"/>
    <w:rPr>
      <w:vertAlign w:val="superscript"/>
    </w:rPr>
  </w:style>
  <w:style w:type="paragraph" w:styleId="EndnoteText">
    <w:name w:val="endnote text"/>
    <w:basedOn w:val="Normal"/>
    <w:link w:val="EndnoteTextChar"/>
    <w:rsid w:val="00943AFB"/>
    <w:rPr>
      <w:rFonts w:eastAsia="Calibri" w:cs="Times New Roman"/>
      <w:sz w:val="20"/>
    </w:rPr>
  </w:style>
  <w:style w:type="character" w:customStyle="1" w:styleId="EndnoteTextChar">
    <w:name w:val="Endnote Text Char"/>
    <w:basedOn w:val="DefaultParagraphFont"/>
    <w:link w:val="EndnoteText"/>
    <w:rsid w:val="00943AFB"/>
    <w:rPr>
      <w:rFonts w:eastAsia="Calibri" w:cs="Times New Roman"/>
    </w:rPr>
  </w:style>
  <w:style w:type="character" w:styleId="FootnoteReference">
    <w:name w:val="footnote reference"/>
    <w:rsid w:val="00943AFB"/>
    <w:rPr>
      <w:rFonts w:ascii="Times New Roman" w:hAnsi="Times New Roman"/>
      <w:sz w:val="20"/>
      <w:vertAlign w:val="superscript"/>
    </w:rPr>
  </w:style>
  <w:style w:type="paragraph" w:styleId="FootnoteText">
    <w:name w:val="footnote text"/>
    <w:basedOn w:val="Normal"/>
    <w:link w:val="FootnoteTextChar"/>
    <w:rsid w:val="00943AFB"/>
    <w:rPr>
      <w:rFonts w:eastAsia="Calibri" w:cs="Times New Roman"/>
      <w:sz w:val="20"/>
    </w:rPr>
  </w:style>
  <w:style w:type="character" w:customStyle="1" w:styleId="FootnoteTextChar">
    <w:name w:val="Footnote Text Char"/>
    <w:basedOn w:val="DefaultParagraphFont"/>
    <w:link w:val="FootnoteText"/>
    <w:rsid w:val="00943AFB"/>
    <w:rPr>
      <w:rFonts w:eastAsia="Calibri" w:cs="Times New Roman"/>
    </w:rPr>
  </w:style>
  <w:style w:type="paragraph" w:styleId="Caption">
    <w:name w:val="caption"/>
    <w:basedOn w:val="Normal"/>
    <w:next w:val="Normal"/>
    <w:qFormat/>
    <w:rsid w:val="00943AFB"/>
    <w:pPr>
      <w:spacing w:before="120" w:after="120"/>
    </w:pPr>
    <w:rPr>
      <w:rFonts w:eastAsia="Calibri" w:cs="Times New Roman"/>
      <w:b/>
      <w:bCs/>
      <w:sz w:val="20"/>
    </w:rPr>
  </w:style>
  <w:style w:type="character" w:styleId="CommentReference">
    <w:name w:val="annotation reference"/>
    <w:rsid w:val="00943AFB"/>
    <w:rPr>
      <w:sz w:val="16"/>
      <w:szCs w:val="16"/>
    </w:rPr>
  </w:style>
  <w:style w:type="paragraph" w:styleId="CommentText">
    <w:name w:val="annotation text"/>
    <w:basedOn w:val="Normal"/>
    <w:link w:val="CommentTextChar"/>
    <w:rsid w:val="00943AFB"/>
    <w:rPr>
      <w:rFonts w:eastAsia="Calibri" w:cs="Times New Roman"/>
      <w:sz w:val="20"/>
    </w:rPr>
  </w:style>
  <w:style w:type="character" w:customStyle="1" w:styleId="CommentTextChar">
    <w:name w:val="Comment Text Char"/>
    <w:basedOn w:val="DefaultParagraphFont"/>
    <w:link w:val="CommentText"/>
    <w:rsid w:val="00943AFB"/>
    <w:rPr>
      <w:rFonts w:eastAsia="Calibri" w:cs="Times New Roman"/>
    </w:rPr>
  </w:style>
  <w:style w:type="paragraph" w:styleId="CommentSubject">
    <w:name w:val="annotation subject"/>
    <w:basedOn w:val="CommentText"/>
    <w:next w:val="CommentText"/>
    <w:link w:val="CommentSubjectChar"/>
    <w:rsid w:val="00943AFB"/>
    <w:rPr>
      <w:b/>
      <w:bCs/>
    </w:rPr>
  </w:style>
  <w:style w:type="character" w:customStyle="1" w:styleId="CommentSubjectChar">
    <w:name w:val="Comment Subject Char"/>
    <w:basedOn w:val="CommentTextChar"/>
    <w:link w:val="CommentSubject"/>
    <w:rsid w:val="00943AFB"/>
    <w:rPr>
      <w:rFonts w:eastAsia="Calibri" w:cs="Times New Roman"/>
      <w:b/>
      <w:bCs/>
    </w:rPr>
  </w:style>
  <w:style w:type="paragraph" w:styleId="DocumentMap">
    <w:name w:val="Document Map"/>
    <w:basedOn w:val="Normal"/>
    <w:link w:val="DocumentMapChar"/>
    <w:rsid w:val="00943AFB"/>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943AFB"/>
    <w:rPr>
      <w:rFonts w:ascii="Tahoma" w:eastAsia="Calibri" w:hAnsi="Tahoma" w:cs="Tahoma"/>
      <w:sz w:val="22"/>
      <w:shd w:val="clear" w:color="auto" w:fill="000080"/>
    </w:rPr>
  </w:style>
  <w:style w:type="paragraph" w:styleId="Index1">
    <w:name w:val="index 1"/>
    <w:basedOn w:val="Normal"/>
    <w:next w:val="Normal"/>
    <w:autoRedefine/>
    <w:rsid w:val="00943AFB"/>
    <w:pPr>
      <w:ind w:left="240" w:hanging="240"/>
    </w:pPr>
    <w:rPr>
      <w:rFonts w:eastAsia="Calibri" w:cs="Times New Roman"/>
    </w:rPr>
  </w:style>
  <w:style w:type="paragraph" w:styleId="Index2">
    <w:name w:val="index 2"/>
    <w:basedOn w:val="Normal"/>
    <w:next w:val="Normal"/>
    <w:autoRedefine/>
    <w:rsid w:val="00943AFB"/>
    <w:pPr>
      <w:ind w:left="480" w:hanging="240"/>
    </w:pPr>
    <w:rPr>
      <w:rFonts w:eastAsia="Calibri" w:cs="Times New Roman"/>
    </w:rPr>
  </w:style>
  <w:style w:type="paragraph" w:styleId="Index3">
    <w:name w:val="index 3"/>
    <w:basedOn w:val="Normal"/>
    <w:next w:val="Normal"/>
    <w:autoRedefine/>
    <w:rsid w:val="00943AFB"/>
    <w:pPr>
      <w:ind w:left="720" w:hanging="240"/>
    </w:pPr>
    <w:rPr>
      <w:rFonts w:eastAsia="Calibri" w:cs="Times New Roman"/>
    </w:rPr>
  </w:style>
  <w:style w:type="paragraph" w:styleId="Index4">
    <w:name w:val="index 4"/>
    <w:basedOn w:val="Normal"/>
    <w:next w:val="Normal"/>
    <w:autoRedefine/>
    <w:rsid w:val="00943AFB"/>
    <w:pPr>
      <w:ind w:left="960" w:hanging="240"/>
    </w:pPr>
    <w:rPr>
      <w:rFonts w:eastAsia="Calibri" w:cs="Times New Roman"/>
    </w:rPr>
  </w:style>
  <w:style w:type="paragraph" w:styleId="Index5">
    <w:name w:val="index 5"/>
    <w:basedOn w:val="Normal"/>
    <w:next w:val="Normal"/>
    <w:autoRedefine/>
    <w:rsid w:val="00943AFB"/>
    <w:pPr>
      <w:ind w:left="1200" w:hanging="240"/>
    </w:pPr>
    <w:rPr>
      <w:rFonts w:eastAsia="Calibri" w:cs="Times New Roman"/>
    </w:rPr>
  </w:style>
  <w:style w:type="paragraph" w:styleId="Index6">
    <w:name w:val="index 6"/>
    <w:basedOn w:val="Normal"/>
    <w:next w:val="Normal"/>
    <w:autoRedefine/>
    <w:rsid w:val="00943AFB"/>
    <w:pPr>
      <w:ind w:left="1440" w:hanging="240"/>
    </w:pPr>
    <w:rPr>
      <w:rFonts w:eastAsia="Calibri" w:cs="Times New Roman"/>
    </w:rPr>
  </w:style>
  <w:style w:type="paragraph" w:styleId="Index7">
    <w:name w:val="index 7"/>
    <w:basedOn w:val="Normal"/>
    <w:next w:val="Normal"/>
    <w:autoRedefine/>
    <w:rsid w:val="00943AFB"/>
    <w:pPr>
      <w:ind w:left="1680" w:hanging="240"/>
    </w:pPr>
    <w:rPr>
      <w:rFonts w:eastAsia="Calibri" w:cs="Times New Roman"/>
    </w:rPr>
  </w:style>
  <w:style w:type="paragraph" w:styleId="Index8">
    <w:name w:val="index 8"/>
    <w:basedOn w:val="Normal"/>
    <w:next w:val="Normal"/>
    <w:autoRedefine/>
    <w:rsid w:val="00943AFB"/>
    <w:pPr>
      <w:ind w:left="1920" w:hanging="240"/>
    </w:pPr>
    <w:rPr>
      <w:rFonts w:eastAsia="Calibri" w:cs="Times New Roman"/>
    </w:rPr>
  </w:style>
  <w:style w:type="paragraph" w:styleId="Index9">
    <w:name w:val="index 9"/>
    <w:basedOn w:val="Normal"/>
    <w:next w:val="Normal"/>
    <w:autoRedefine/>
    <w:rsid w:val="00943AFB"/>
    <w:pPr>
      <w:ind w:left="2160" w:hanging="240"/>
    </w:pPr>
    <w:rPr>
      <w:rFonts w:eastAsia="Calibri" w:cs="Times New Roman"/>
    </w:rPr>
  </w:style>
  <w:style w:type="paragraph" w:styleId="IndexHeading">
    <w:name w:val="index heading"/>
    <w:basedOn w:val="Normal"/>
    <w:next w:val="Index1"/>
    <w:rsid w:val="00943AFB"/>
    <w:rPr>
      <w:rFonts w:ascii="Arial" w:eastAsia="Calibri" w:hAnsi="Arial" w:cs="Arial"/>
      <w:b/>
      <w:bCs/>
    </w:rPr>
  </w:style>
  <w:style w:type="paragraph" w:styleId="MacroText">
    <w:name w:val="macro"/>
    <w:link w:val="MacroTextChar"/>
    <w:rsid w:val="00943AF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43AFB"/>
    <w:rPr>
      <w:rFonts w:ascii="Courier New" w:eastAsia="Times New Roman" w:hAnsi="Courier New" w:cs="Courier New"/>
      <w:lang w:eastAsia="en-AU"/>
    </w:rPr>
  </w:style>
  <w:style w:type="paragraph" w:styleId="TableofAuthorities">
    <w:name w:val="table of authorities"/>
    <w:basedOn w:val="Normal"/>
    <w:next w:val="Normal"/>
    <w:rsid w:val="00943AFB"/>
    <w:pPr>
      <w:ind w:left="240" w:hanging="240"/>
    </w:pPr>
    <w:rPr>
      <w:rFonts w:eastAsia="Calibri" w:cs="Times New Roman"/>
    </w:rPr>
  </w:style>
  <w:style w:type="paragraph" w:styleId="TableofFigures">
    <w:name w:val="table of figures"/>
    <w:basedOn w:val="Normal"/>
    <w:next w:val="Normal"/>
    <w:rsid w:val="00943AFB"/>
    <w:pPr>
      <w:ind w:left="480" w:hanging="480"/>
    </w:pPr>
    <w:rPr>
      <w:rFonts w:eastAsia="Calibri" w:cs="Times New Roman"/>
    </w:rPr>
  </w:style>
  <w:style w:type="paragraph" w:styleId="TOAHeading">
    <w:name w:val="toa heading"/>
    <w:basedOn w:val="Normal"/>
    <w:next w:val="Normal"/>
    <w:rsid w:val="00943AFB"/>
    <w:pPr>
      <w:spacing w:before="120"/>
    </w:pPr>
    <w:rPr>
      <w:rFonts w:ascii="Arial" w:eastAsia="Calibri" w:hAnsi="Arial" w:cs="Arial"/>
      <w:b/>
      <w:bCs/>
    </w:rPr>
  </w:style>
  <w:style w:type="numbering" w:customStyle="1" w:styleId="OPCBodyList">
    <w:name w:val="OPCBodyList"/>
    <w:uiPriority w:val="99"/>
    <w:rsid w:val="00943AFB"/>
    <w:pPr>
      <w:numPr>
        <w:numId w:val="21"/>
      </w:numPr>
    </w:pPr>
  </w:style>
  <w:style w:type="paragraph" w:styleId="Revision">
    <w:name w:val="Revision"/>
    <w:hidden/>
    <w:uiPriority w:val="99"/>
    <w:semiHidden/>
    <w:rsid w:val="00943AFB"/>
    <w:rPr>
      <w:rFonts w:eastAsia="Calibri" w:cs="Times New Roman"/>
      <w:sz w:val="22"/>
    </w:rPr>
  </w:style>
  <w:style w:type="character" w:customStyle="1" w:styleId="ItemHeadChar">
    <w:name w:val="ItemHead Char"/>
    <w:aliases w:val="ih Char"/>
    <w:link w:val="ItemHead"/>
    <w:locked/>
    <w:rsid w:val="00943AFB"/>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319E"/>
    <w:pPr>
      <w:spacing w:line="260" w:lineRule="atLeast"/>
    </w:pPr>
    <w:rPr>
      <w:sz w:val="22"/>
    </w:rPr>
  </w:style>
  <w:style w:type="paragraph" w:styleId="Heading1">
    <w:name w:val="heading 1"/>
    <w:basedOn w:val="Normal"/>
    <w:next w:val="Normal"/>
    <w:link w:val="Heading1Char"/>
    <w:uiPriority w:val="9"/>
    <w:qFormat/>
    <w:rsid w:val="00F43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31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19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31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4319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4319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4319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4319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4319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4319E"/>
  </w:style>
  <w:style w:type="paragraph" w:customStyle="1" w:styleId="OPCParaBase">
    <w:name w:val="OPCParaBase"/>
    <w:qFormat/>
    <w:rsid w:val="00F4319E"/>
    <w:pPr>
      <w:spacing w:line="260" w:lineRule="atLeast"/>
    </w:pPr>
    <w:rPr>
      <w:rFonts w:eastAsia="Times New Roman" w:cs="Times New Roman"/>
      <w:sz w:val="22"/>
      <w:lang w:eastAsia="en-AU"/>
    </w:rPr>
  </w:style>
  <w:style w:type="paragraph" w:customStyle="1" w:styleId="ShortT">
    <w:name w:val="ShortT"/>
    <w:basedOn w:val="OPCParaBase"/>
    <w:next w:val="Normal"/>
    <w:qFormat/>
    <w:rsid w:val="00F4319E"/>
    <w:pPr>
      <w:spacing w:line="240" w:lineRule="auto"/>
    </w:pPr>
    <w:rPr>
      <w:b/>
      <w:sz w:val="40"/>
    </w:rPr>
  </w:style>
  <w:style w:type="paragraph" w:customStyle="1" w:styleId="ActHead1">
    <w:name w:val="ActHead 1"/>
    <w:aliases w:val="c"/>
    <w:basedOn w:val="OPCParaBase"/>
    <w:next w:val="Normal"/>
    <w:qFormat/>
    <w:rsid w:val="00F431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431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431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431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431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431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431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431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431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4319E"/>
  </w:style>
  <w:style w:type="paragraph" w:customStyle="1" w:styleId="Blocks">
    <w:name w:val="Blocks"/>
    <w:aliases w:val="bb"/>
    <w:basedOn w:val="OPCParaBase"/>
    <w:qFormat/>
    <w:rsid w:val="00F4319E"/>
    <w:pPr>
      <w:spacing w:line="240" w:lineRule="auto"/>
    </w:pPr>
    <w:rPr>
      <w:sz w:val="24"/>
    </w:rPr>
  </w:style>
  <w:style w:type="paragraph" w:customStyle="1" w:styleId="BoxText">
    <w:name w:val="BoxText"/>
    <w:aliases w:val="bt"/>
    <w:basedOn w:val="OPCParaBase"/>
    <w:qFormat/>
    <w:rsid w:val="00F431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4319E"/>
    <w:rPr>
      <w:b/>
    </w:rPr>
  </w:style>
  <w:style w:type="paragraph" w:customStyle="1" w:styleId="BoxHeadItalic">
    <w:name w:val="BoxHeadItalic"/>
    <w:aliases w:val="bhi"/>
    <w:basedOn w:val="BoxText"/>
    <w:next w:val="BoxStep"/>
    <w:qFormat/>
    <w:rsid w:val="00F4319E"/>
    <w:rPr>
      <w:i/>
    </w:rPr>
  </w:style>
  <w:style w:type="paragraph" w:customStyle="1" w:styleId="BoxList">
    <w:name w:val="BoxList"/>
    <w:aliases w:val="bl"/>
    <w:basedOn w:val="BoxText"/>
    <w:qFormat/>
    <w:rsid w:val="00F4319E"/>
    <w:pPr>
      <w:ind w:left="1559" w:hanging="425"/>
    </w:pPr>
  </w:style>
  <w:style w:type="paragraph" w:customStyle="1" w:styleId="BoxNote">
    <w:name w:val="BoxNote"/>
    <w:aliases w:val="bn"/>
    <w:basedOn w:val="BoxText"/>
    <w:qFormat/>
    <w:rsid w:val="00F4319E"/>
    <w:pPr>
      <w:tabs>
        <w:tab w:val="left" w:pos="1985"/>
      </w:tabs>
      <w:spacing w:before="122" w:line="198" w:lineRule="exact"/>
      <w:ind w:left="2948" w:hanging="1814"/>
    </w:pPr>
    <w:rPr>
      <w:sz w:val="18"/>
    </w:rPr>
  </w:style>
  <w:style w:type="paragraph" w:customStyle="1" w:styleId="BoxPara">
    <w:name w:val="BoxPara"/>
    <w:aliases w:val="bp"/>
    <w:basedOn w:val="BoxText"/>
    <w:qFormat/>
    <w:rsid w:val="00F4319E"/>
    <w:pPr>
      <w:tabs>
        <w:tab w:val="right" w:pos="2268"/>
      </w:tabs>
      <w:ind w:left="2552" w:hanging="1418"/>
    </w:pPr>
  </w:style>
  <w:style w:type="paragraph" w:customStyle="1" w:styleId="BoxStep">
    <w:name w:val="BoxStep"/>
    <w:aliases w:val="bs"/>
    <w:basedOn w:val="BoxText"/>
    <w:qFormat/>
    <w:rsid w:val="00F4319E"/>
    <w:pPr>
      <w:ind w:left="1985" w:hanging="851"/>
    </w:pPr>
  </w:style>
  <w:style w:type="character" w:customStyle="1" w:styleId="CharAmPartNo">
    <w:name w:val="CharAmPartNo"/>
    <w:basedOn w:val="OPCCharBase"/>
    <w:uiPriority w:val="1"/>
    <w:qFormat/>
    <w:rsid w:val="00F4319E"/>
  </w:style>
  <w:style w:type="character" w:customStyle="1" w:styleId="CharAmPartText">
    <w:name w:val="CharAmPartText"/>
    <w:basedOn w:val="OPCCharBase"/>
    <w:uiPriority w:val="1"/>
    <w:qFormat/>
    <w:rsid w:val="00F4319E"/>
  </w:style>
  <w:style w:type="character" w:customStyle="1" w:styleId="CharAmSchNo">
    <w:name w:val="CharAmSchNo"/>
    <w:basedOn w:val="OPCCharBase"/>
    <w:uiPriority w:val="1"/>
    <w:qFormat/>
    <w:rsid w:val="00F4319E"/>
  </w:style>
  <w:style w:type="character" w:customStyle="1" w:styleId="CharAmSchText">
    <w:name w:val="CharAmSchText"/>
    <w:basedOn w:val="OPCCharBase"/>
    <w:uiPriority w:val="1"/>
    <w:qFormat/>
    <w:rsid w:val="00F4319E"/>
  </w:style>
  <w:style w:type="character" w:customStyle="1" w:styleId="CharBoldItalic">
    <w:name w:val="CharBoldItalic"/>
    <w:basedOn w:val="OPCCharBase"/>
    <w:uiPriority w:val="1"/>
    <w:qFormat/>
    <w:rsid w:val="00F4319E"/>
    <w:rPr>
      <w:b/>
      <w:i/>
    </w:rPr>
  </w:style>
  <w:style w:type="character" w:customStyle="1" w:styleId="CharChapNo">
    <w:name w:val="CharChapNo"/>
    <w:basedOn w:val="OPCCharBase"/>
    <w:qFormat/>
    <w:rsid w:val="00F4319E"/>
  </w:style>
  <w:style w:type="character" w:customStyle="1" w:styleId="CharChapText">
    <w:name w:val="CharChapText"/>
    <w:basedOn w:val="OPCCharBase"/>
    <w:qFormat/>
    <w:rsid w:val="00F4319E"/>
  </w:style>
  <w:style w:type="character" w:customStyle="1" w:styleId="CharDivNo">
    <w:name w:val="CharDivNo"/>
    <w:basedOn w:val="OPCCharBase"/>
    <w:qFormat/>
    <w:rsid w:val="00F4319E"/>
  </w:style>
  <w:style w:type="character" w:customStyle="1" w:styleId="CharDivText">
    <w:name w:val="CharDivText"/>
    <w:basedOn w:val="OPCCharBase"/>
    <w:qFormat/>
    <w:rsid w:val="00F4319E"/>
  </w:style>
  <w:style w:type="character" w:customStyle="1" w:styleId="CharItalic">
    <w:name w:val="CharItalic"/>
    <w:basedOn w:val="OPCCharBase"/>
    <w:uiPriority w:val="1"/>
    <w:qFormat/>
    <w:rsid w:val="00F4319E"/>
    <w:rPr>
      <w:i/>
    </w:rPr>
  </w:style>
  <w:style w:type="character" w:customStyle="1" w:styleId="CharPartNo">
    <w:name w:val="CharPartNo"/>
    <w:basedOn w:val="OPCCharBase"/>
    <w:qFormat/>
    <w:rsid w:val="00F4319E"/>
  </w:style>
  <w:style w:type="character" w:customStyle="1" w:styleId="CharPartText">
    <w:name w:val="CharPartText"/>
    <w:basedOn w:val="OPCCharBase"/>
    <w:qFormat/>
    <w:rsid w:val="00F4319E"/>
  </w:style>
  <w:style w:type="character" w:customStyle="1" w:styleId="CharSectno">
    <w:name w:val="CharSectno"/>
    <w:basedOn w:val="OPCCharBase"/>
    <w:qFormat/>
    <w:rsid w:val="00F4319E"/>
  </w:style>
  <w:style w:type="character" w:customStyle="1" w:styleId="CharSubdNo">
    <w:name w:val="CharSubdNo"/>
    <w:basedOn w:val="OPCCharBase"/>
    <w:uiPriority w:val="1"/>
    <w:qFormat/>
    <w:rsid w:val="00F4319E"/>
  </w:style>
  <w:style w:type="character" w:customStyle="1" w:styleId="CharSubdText">
    <w:name w:val="CharSubdText"/>
    <w:basedOn w:val="OPCCharBase"/>
    <w:uiPriority w:val="1"/>
    <w:qFormat/>
    <w:rsid w:val="00F4319E"/>
  </w:style>
  <w:style w:type="paragraph" w:customStyle="1" w:styleId="CTA--">
    <w:name w:val="CTA --"/>
    <w:basedOn w:val="OPCParaBase"/>
    <w:next w:val="Normal"/>
    <w:rsid w:val="00F4319E"/>
    <w:pPr>
      <w:spacing w:before="60" w:line="240" w:lineRule="atLeast"/>
      <w:ind w:left="142" w:hanging="142"/>
    </w:pPr>
    <w:rPr>
      <w:sz w:val="20"/>
    </w:rPr>
  </w:style>
  <w:style w:type="paragraph" w:customStyle="1" w:styleId="CTA-">
    <w:name w:val="CTA -"/>
    <w:basedOn w:val="OPCParaBase"/>
    <w:rsid w:val="00F4319E"/>
    <w:pPr>
      <w:spacing w:before="60" w:line="240" w:lineRule="atLeast"/>
      <w:ind w:left="85" w:hanging="85"/>
    </w:pPr>
    <w:rPr>
      <w:sz w:val="20"/>
    </w:rPr>
  </w:style>
  <w:style w:type="paragraph" w:customStyle="1" w:styleId="CTA---">
    <w:name w:val="CTA ---"/>
    <w:basedOn w:val="OPCParaBase"/>
    <w:next w:val="Normal"/>
    <w:rsid w:val="00F4319E"/>
    <w:pPr>
      <w:spacing w:before="60" w:line="240" w:lineRule="atLeast"/>
      <w:ind w:left="198" w:hanging="198"/>
    </w:pPr>
    <w:rPr>
      <w:sz w:val="20"/>
    </w:rPr>
  </w:style>
  <w:style w:type="paragraph" w:customStyle="1" w:styleId="CTA----">
    <w:name w:val="CTA ----"/>
    <w:basedOn w:val="OPCParaBase"/>
    <w:next w:val="Normal"/>
    <w:rsid w:val="00F4319E"/>
    <w:pPr>
      <w:spacing w:before="60" w:line="240" w:lineRule="atLeast"/>
      <w:ind w:left="255" w:hanging="255"/>
    </w:pPr>
    <w:rPr>
      <w:sz w:val="20"/>
    </w:rPr>
  </w:style>
  <w:style w:type="paragraph" w:customStyle="1" w:styleId="CTA1a">
    <w:name w:val="CTA 1(a)"/>
    <w:basedOn w:val="OPCParaBase"/>
    <w:rsid w:val="00F4319E"/>
    <w:pPr>
      <w:tabs>
        <w:tab w:val="right" w:pos="414"/>
      </w:tabs>
      <w:spacing w:before="40" w:line="240" w:lineRule="atLeast"/>
      <w:ind w:left="675" w:hanging="675"/>
    </w:pPr>
    <w:rPr>
      <w:sz w:val="20"/>
    </w:rPr>
  </w:style>
  <w:style w:type="paragraph" w:customStyle="1" w:styleId="CTA1ai">
    <w:name w:val="CTA 1(a)(i)"/>
    <w:basedOn w:val="OPCParaBase"/>
    <w:rsid w:val="00F4319E"/>
    <w:pPr>
      <w:tabs>
        <w:tab w:val="right" w:pos="1004"/>
      </w:tabs>
      <w:spacing w:before="40" w:line="240" w:lineRule="atLeast"/>
      <w:ind w:left="1253" w:hanging="1253"/>
    </w:pPr>
    <w:rPr>
      <w:sz w:val="20"/>
    </w:rPr>
  </w:style>
  <w:style w:type="paragraph" w:customStyle="1" w:styleId="CTA2a">
    <w:name w:val="CTA 2(a)"/>
    <w:basedOn w:val="OPCParaBase"/>
    <w:rsid w:val="00F4319E"/>
    <w:pPr>
      <w:tabs>
        <w:tab w:val="right" w:pos="482"/>
      </w:tabs>
      <w:spacing w:before="40" w:line="240" w:lineRule="atLeast"/>
      <w:ind w:left="748" w:hanging="748"/>
    </w:pPr>
    <w:rPr>
      <w:sz w:val="20"/>
    </w:rPr>
  </w:style>
  <w:style w:type="paragraph" w:customStyle="1" w:styleId="CTA2ai">
    <w:name w:val="CTA 2(a)(i)"/>
    <w:basedOn w:val="OPCParaBase"/>
    <w:rsid w:val="00F4319E"/>
    <w:pPr>
      <w:tabs>
        <w:tab w:val="right" w:pos="1089"/>
      </w:tabs>
      <w:spacing w:before="40" w:line="240" w:lineRule="atLeast"/>
      <w:ind w:left="1327" w:hanging="1327"/>
    </w:pPr>
    <w:rPr>
      <w:sz w:val="20"/>
    </w:rPr>
  </w:style>
  <w:style w:type="paragraph" w:customStyle="1" w:styleId="CTA3a">
    <w:name w:val="CTA 3(a)"/>
    <w:basedOn w:val="OPCParaBase"/>
    <w:rsid w:val="00F4319E"/>
    <w:pPr>
      <w:tabs>
        <w:tab w:val="right" w:pos="556"/>
      </w:tabs>
      <w:spacing w:before="40" w:line="240" w:lineRule="atLeast"/>
      <w:ind w:left="805" w:hanging="805"/>
    </w:pPr>
    <w:rPr>
      <w:sz w:val="20"/>
    </w:rPr>
  </w:style>
  <w:style w:type="paragraph" w:customStyle="1" w:styleId="CTA3ai">
    <w:name w:val="CTA 3(a)(i)"/>
    <w:basedOn w:val="OPCParaBase"/>
    <w:rsid w:val="00F4319E"/>
    <w:pPr>
      <w:tabs>
        <w:tab w:val="right" w:pos="1140"/>
      </w:tabs>
      <w:spacing w:before="40" w:line="240" w:lineRule="atLeast"/>
      <w:ind w:left="1361" w:hanging="1361"/>
    </w:pPr>
    <w:rPr>
      <w:sz w:val="20"/>
    </w:rPr>
  </w:style>
  <w:style w:type="paragraph" w:customStyle="1" w:styleId="CTA4a">
    <w:name w:val="CTA 4(a)"/>
    <w:basedOn w:val="OPCParaBase"/>
    <w:rsid w:val="00F4319E"/>
    <w:pPr>
      <w:tabs>
        <w:tab w:val="right" w:pos="624"/>
      </w:tabs>
      <w:spacing w:before="40" w:line="240" w:lineRule="atLeast"/>
      <w:ind w:left="873" w:hanging="873"/>
    </w:pPr>
    <w:rPr>
      <w:sz w:val="20"/>
    </w:rPr>
  </w:style>
  <w:style w:type="paragraph" w:customStyle="1" w:styleId="CTA4ai">
    <w:name w:val="CTA 4(a)(i)"/>
    <w:basedOn w:val="OPCParaBase"/>
    <w:rsid w:val="00F4319E"/>
    <w:pPr>
      <w:tabs>
        <w:tab w:val="right" w:pos="1213"/>
      </w:tabs>
      <w:spacing w:before="40" w:line="240" w:lineRule="atLeast"/>
      <w:ind w:left="1452" w:hanging="1452"/>
    </w:pPr>
    <w:rPr>
      <w:sz w:val="20"/>
    </w:rPr>
  </w:style>
  <w:style w:type="paragraph" w:customStyle="1" w:styleId="CTACAPS">
    <w:name w:val="CTA CAPS"/>
    <w:basedOn w:val="OPCParaBase"/>
    <w:rsid w:val="00F4319E"/>
    <w:pPr>
      <w:spacing w:before="60" w:line="240" w:lineRule="atLeast"/>
    </w:pPr>
    <w:rPr>
      <w:sz w:val="20"/>
    </w:rPr>
  </w:style>
  <w:style w:type="paragraph" w:customStyle="1" w:styleId="CTAright">
    <w:name w:val="CTA right"/>
    <w:basedOn w:val="OPCParaBase"/>
    <w:rsid w:val="00F4319E"/>
    <w:pPr>
      <w:spacing w:before="60" w:line="240" w:lineRule="auto"/>
      <w:jc w:val="right"/>
    </w:pPr>
    <w:rPr>
      <w:sz w:val="20"/>
    </w:rPr>
  </w:style>
  <w:style w:type="paragraph" w:customStyle="1" w:styleId="subsection">
    <w:name w:val="subsection"/>
    <w:aliases w:val="ss,Subsection"/>
    <w:basedOn w:val="OPCParaBase"/>
    <w:link w:val="subsectionChar"/>
    <w:rsid w:val="00F4319E"/>
    <w:pPr>
      <w:tabs>
        <w:tab w:val="right" w:pos="1021"/>
      </w:tabs>
      <w:spacing w:before="180" w:line="240" w:lineRule="auto"/>
      <w:ind w:left="1134" w:hanging="1134"/>
    </w:pPr>
  </w:style>
  <w:style w:type="paragraph" w:customStyle="1" w:styleId="Definition">
    <w:name w:val="Definition"/>
    <w:aliases w:val="dd"/>
    <w:basedOn w:val="OPCParaBase"/>
    <w:rsid w:val="00F4319E"/>
    <w:pPr>
      <w:spacing w:before="180" w:line="240" w:lineRule="auto"/>
      <w:ind w:left="1134"/>
    </w:pPr>
  </w:style>
  <w:style w:type="paragraph" w:customStyle="1" w:styleId="EndNotespara">
    <w:name w:val="EndNotes(para)"/>
    <w:aliases w:val="eta"/>
    <w:basedOn w:val="OPCParaBase"/>
    <w:next w:val="EndNotessubpara"/>
    <w:rsid w:val="00F431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431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431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4319E"/>
    <w:pPr>
      <w:tabs>
        <w:tab w:val="right" w:pos="1412"/>
      </w:tabs>
      <w:spacing w:before="60" w:line="240" w:lineRule="auto"/>
      <w:ind w:left="1525" w:hanging="1525"/>
    </w:pPr>
    <w:rPr>
      <w:sz w:val="20"/>
    </w:rPr>
  </w:style>
  <w:style w:type="paragraph" w:customStyle="1" w:styleId="Formula">
    <w:name w:val="Formula"/>
    <w:basedOn w:val="OPCParaBase"/>
    <w:rsid w:val="00F4319E"/>
    <w:pPr>
      <w:spacing w:line="240" w:lineRule="auto"/>
      <w:ind w:left="1134"/>
    </w:pPr>
    <w:rPr>
      <w:sz w:val="20"/>
    </w:rPr>
  </w:style>
  <w:style w:type="paragraph" w:styleId="Header">
    <w:name w:val="header"/>
    <w:basedOn w:val="OPCParaBase"/>
    <w:link w:val="HeaderChar"/>
    <w:unhideWhenUsed/>
    <w:rsid w:val="00F431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4319E"/>
    <w:rPr>
      <w:rFonts w:eastAsia="Times New Roman" w:cs="Times New Roman"/>
      <w:sz w:val="16"/>
      <w:lang w:eastAsia="en-AU"/>
    </w:rPr>
  </w:style>
  <w:style w:type="paragraph" w:customStyle="1" w:styleId="House">
    <w:name w:val="House"/>
    <w:basedOn w:val="OPCParaBase"/>
    <w:rsid w:val="00F4319E"/>
    <w:pPr>
      <w:spacing w:line="240" w:lineRule="auto"/>
    </w:pPr>
    <w:rPr>
      <w:sz w:val="28"/>
    </w:rPr>
  </w:style>
  <w:style w:type="paragraph" w:customStyle="1" w:styleId="Item">
    <w:name w:val="Item"/>
    <w:aliases w:val="i"/>
    <w:basedOn w:val="OPCParaBase"/>
    <w:next w:val="ItemHead"/>
    <w:rsid w:val="00F4319E"/>
    <w:pPr>
      <w:keepLines/>
      <w:spacing w:before="80" w:line="240" w:lineRule="auto"/>
      <w:ind w:left="709"/>
    </w:pPr>
  </w:style>
  <w:style w:type="paragraph" w:customStyle="1" w:styleId="ItemHead">
    <w:name w:val="ItemHead"/>
    <w:aliases w:val="ih"/>
    <w:basedOn w:val="OPCParaBase"/>
    <w:next w:val="Item"/>
    <w:link w:val="ItemHeadChar"/>
    <w:rsid w:val="00F431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4319E"/>
    <w:pPr>
      <w:spacing w:line="240" w:lineRule="auto"/>
    </w:pPr>
    <w:rPr>
      <w:b/>
      <w:sz w:val="32"/>
    </w:rPr>
  </w:style>
  <w:style w:type="paragraph" w:customStyle="1" w:styleId="notedraft">
    <w:name w:val="note(draft)"/>
    <w:aliases w:val="nd"/>
    <w:basedOn w:val="OPCParaBase"/>
    <w:rsid w:val="00F4319E"/>
    <w:pPr>
      <w:spacing w:before="240" w:line="240" w:lineRule="auto"/>
      <w:ind w:left="284" w:hanging="284"/>
    </w:pPr>
    <w:rPr>
      <w:i/>
      <w:sz w:val="24"/>
    </w:rPr>
  </w:style>
  <w:style w:type="paragraph" w:customStyle="1" w:styleId="notemargin">
    <w:name w:val="note(margin)"/>
    <w:aliases w:val="nm"/>
    <w:basedOn w:val="OPCParaBase"/>
    <w:rsid w:val="00F4319E"/>
    <w:pPr>
      <w:tabs>
        <w:tab w:val="left" w:pos="709"/>
      </w:tabs>
      <w:spacing w:before="122" w:line="198" w:lineRule="exact"/>
      <w:ind w:left="709" w:hanging="709"/>
    </w:pPr>
    <w:rPr>
      <w:sz w:val="18"/>
    </w:rPr>
  </w:style>
  <w:style w:type="paragraph" w:customStyle="1" w:styleId="noteToPara">
    <w:name w:val="noteToPara"/>
    <w:aliases w:val="ntp"/>
    <w:basedOn w:val="OPCParaBase"/>
    <w:rsid w:val="00F4319E"/>
    <w:pPr>
      <w:spacing w:before="122" w:line="198" w:lineRule="exact"/>
      <w:ind w:left="2353" w:hanging="709"/>
    </w:pPr>
    <w:rPr>
      <w:sz w:val="18"/>
    </w:rPr>
  </w:style>
  <w:style w:type="paragraph" w:customStyle="1" w:styleId="noteParlAmend">
    <w:name w:val="note(ParlAmend)"/>
    <w:aliases w:val="npp"/>
    <w:basedOn w:val="OPCParaBase"/>
    <w:next w:val="ParlAmend"/>
    <w:rsid w:val="00F4319E"/>
    <w:pPr>
      <w:spacing w:line="240" w:lineRule="auto"/>
      <w:jc w:val="right"/>
    </w:pPr>
    <w:rPr>
      <w:rFonts w:ascii="Arial" w:hAnsi="Arial"/>
      <w:b/>
      <w:i/>
    </w:rPr>
  </w:style>
  <w:style w:type="paragraph" w:customStyle="1" w:styleId="Page1">
    <w:name w:val="Page1"/>
    <w:basedOn w:val="OPCParaBase"/>
    <w:rsid w:val="00F4319E"/>
    <w:pPr>
      <w:spacing w:before="5600" w:line="240" w:lineRule="auto"/>
    </w:pPr>
    <w:rPr>
      <w:b/>
      <w:sz w:val="32"/>
    </w:rPr>
  </w:style>
  <w:style w:type="paragraph" w:customStyle="1" w:styleId="PageBreak">
    <w:name w:val="PageBreak"/>
    <w:aliases w:val="pb"/>
    <w:basedOn w:val="OPCParaBase"/>
    <w:rsid w:val="00F4319E"/>
    <w:pPr>
      <w:spacing w:line="240" w:lineRule="auto"/>
    </w:pPr>
    <w:rPr>
      <w:sz w:val="20"/>
    </w:rPr>
  </w:style>
  <w:style w:type="paragraph" w:customStyle="1" w:styleId="paragraphsub">
    <w:name w:val="paragraph(sub)"/>
    <w:aliases w:val="aa"/>
    <w:basedOn w:val="OPCParaBase"/>
    <w:rsid w:val="00F4319E"/>
    <w:pPr>
      <w:tabs>
        <w:tab w:val="right" w:pos="1985"/>
      </w:tabs>
      <w:spacing w:before="40" w:line="240" w:lineRule="auto"/>
      <w:ind w:left="2098" w:hanging="2098"/>
    </w:pPr>
  </w:style>
  <w:style w:type="paragraph" w:customStyle="1" w:styleId="paragraphsub-sub">
    <w:name w:val="paragraph(sub-sub)"/>
    <w:aliases w:val="aaa"/>
    <w:basedOn w:val="OPCParaBase"/>
    <w:rsid w:val="00F4319E"/>
    <w:pPr>
      <w:tabs>
        <w:tab w:val="right" w:pos="2722"/>
      </w:tabs>
      <w:spacing w:before="40" w:line="240" w:lineRule="auto"/>
      <w:ind w:left="2835" w:hanging="2835"/>
    </w:pPr>
  </w:style>
  <w:style w:type="paragraph" w:customStyle="1" w:styleId="paragraph">
    <w:name w:val="paragraph"/>
    <w:aliases w:val="a"/>
    <w:basedOn w:val="OPCParaBase"/>
    <w:link w:val="paragraphChar"/>
    <w:rsid w:val="00F4319E"/>
    <w:pPr>
      <w:tabs>
        <w:tab w:val="right" w:pos="1531"/>
      </w:tabs>
      <w:spacing w:before="40" w:line="240" w:lineRule="auto"/>
      <w:ind w:left="1644" w:hanging="1644"/>
    </w:pPr>
  </w:style>
  <w:style w:type="paragraph" w:customStyle="1" w:styleId="ParlAmend">
    <w:name w:val="ParlAmend"/>
    <w:aliases w:val="pp"/>
    <w:basedOn w:val="OPCParaBase"/>
    <w:rsid w:val="00F4319E"/>
    <w:pPr>
      <w:spacing w:before="240" w:line="240" w:lineRule="atLeast"/>
      <w:ind w:hanging="567"/>
    </w:pPr>
    <w:rPr>
      <w:sz w:val="24"/>
    </w:rPr>
  </w:style>
  <w:style w:type="paragraph" w:customStyle="1" w:styleId="Penalty">
    <w:name w:val="Penalty"/>
    <w:basedOn w:val="OPCParaBase"/>
    <w:rsid w:val="00F4319E"/>
    <w:pPr>
      <w:tabs>
        <w:tab w:val="left" w:pos="2977"/>
      </w:tabs>
      <w:spacing w:before="180" w:line="240" w:lineRule="auto"/>
      <w:ind w:left="1985" w:hanging="851"/>
    </w:pPr>
  </w:style>
  <w:style w:type="paragraph" w:customStyle="1" w:styleId="Portfolio">
    <w:name w:val="Portfolio"/>
    <w:basedOn w:val="OPCParaBase"/>
    <w:rsid w:val="00F4319E"/>
    <w:pPr>
      <w:spacing w:line="240" w:lineRule="auto"/>
    </w:pPr>
    <w:rPr>
      <w:i/>
      <w:sz w:val="20"/>
    </w:rPr>
  </w:style>
  <w:style w:type="paragraph" w:customStyle="1" w:styleId="Preamble">
    <w:name w:val="Preamble"/>
    <w:basedOn w:val="OPCParaBase"/>
    <w:next w:val="Normal"/>
    <w:rsid w:val="00F431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4319E"/>
    <w:pPr>
      <w:spacing w:line="240" w:lineRule="auto"/>
    </w:pPr>
    <w:rPr>
      <w:i/>
      <w:sz w:val="20"/>
    </w:rPr>
  </w:style>
  <w:style w:type="paragraph" w:customStyle="1" w:styleId="Session">
    <w:name w:val="Session"/>
    <w:basedOn w:val="OPCParaBase"/>
    <w:rsid w:val="00F4319E"/>
    <w:pPr>
      <w:spacing w:line="240" w:lineRule="auto"/>
    </w:pPr>
    <w:rPr>
      <w:sz w:val="28"/>
    </w:rPr>
  </w:style>
  <w:style w:type="paragraph" w:customStyle="1" w:styleId="Sponsor">
    <w:name w:val="Sponsor"/>
    <w:basedOn w:val="OPCParaBase"/>
    <w:rsid w:val="00F4319E"/>
    <w:pPr>
      <w:spacing w:line="240" w:lineRule="auto"/>
    </w:pPr>
    <w:rPr>
      <w:i/>
    </w:rPr>
  </w:style>
  <w:style w:type="paragraph" w:customStyle="1" w:styleId="Subitem">
    <w:name w:val="Subitem"/>
    <w:aliases w:val="iss"/>
    <w:basedOn w:val="OPCParaBase"/>
    <w:rsid w:val="00F4319E"/>
    <w:pPr>
      <w:spacing w:before="180" w:line="240" w:lineRule="auto"/>
      <w:ind w:left="709" w:hanging="709"/>
    </w:pPr>
  </w:style>
  <w:style w:type="paragraph" w:customStyle="1" w:styleId="SubitemHead">
    <w:name w:val="SubitemHead"/>
    <w:aliases w:val="issh"/>
    <w:basedOn w:val="OPCParaBase"/>
    <w:rsid w:val="00F431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4319E"/>
    <w:pPr>
      <w:spacing w:before="40" w:line="240" w:lineRule="auto"/>
      <w:ind w:left="1134"/>
    </w:pPr>
  </w:style>
  <w:style w:type="paragraph" w:customStyle="1" w:styleId="SubsectionHead">
    <w:name w:val="SubsectionHead"/>
    <w:aliases w:val="ssh"/>
    <w:basedOn w:val="OPCParaBase"/>
    <w:next w:val="subsection"/>
    <w:rsid w:val="00F4319E"/>
    <w:pPr>
      <w:keepNext/>
      <w:keepLines/>
      <w:spacing w:before="240" w:line="240" w:lineRule="auto"/>
      <w:ind w:left="1134"/>
    </w:pPr>
    <w:rPr>
      <w:i/>
    </w:rPr>
  </w:style>
  <w:style w:type="paragraph" w:customStyle="1" w:styleId="Tablea">
    <w:name w:val="Table(a)"/>
    <w:aliases w:val="ta"/>
    <w:basedOn w:val="OPCParaBase"/>
    <w:rsid w:val="00F4319E"/>
    <w:pPr>
      <w:spacing w:before="60" w:line="240" w:lineRule="auto"/>
      <w:ind w:left="284" w:hanging="284"/>
    </w:pPr>
    <w:rPr>
      <w:sz w:val="20"/>
    </w:rPr>
  </w:style>
  <w:style w:type="paragraph" w:customStyle="1" w:styleId="TableAA">
    <w:name w:val="Table(AA)"/>
    <w:aliases w:val="taaa"/>
    <w:basedOn w:val="OPCParaBase"/>
    <w:rsid w:val="00F431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431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4319E"/>
    <w:pPr>
      <w:spacing w:before="60" w:line="240" w:lineRule="atLeast"/>
    </w:pPr>
    <w:rPr>
      <w:sz w:val="20"/>
    </w:rPr>
  </w:style>
  <w:style w:type="paragraph" w:customStyle="1" w:styleId="TLPBoxTextnote">
    <w:name w:val="TLPBoxText(note"/>
    <w:aliases w:val="right)"/>
    <w:basedOn w:val="OPCParaBase"/>
    <w:rsid w:val="00F431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431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4319E"/>
    <w:pPr>
      <w:spacing w:before="122" w:line="198" w:lineRule="exact"/>
      <w:ind w:left="1985" w:hanging="851"/>
      <w:jc w:val="right"/>
    </w:pPr>
    <w:rPr>
      <w:sz w:val="18"/>
    </w:rPr>
  </w:style>
  <w:style w:type="paragraph" w:customStyle="1" w:styleId="TLPTableBullet">
    <w:name w:val="TLPTableBullet"/>
    <w:aliases w:val="ttb"/>
    <w:basedOn w:val="OPCParaBase"/>
    <w:rsid w:val="00F4319E"/>
    <w:pPr>
      <w:spacing w:line="240" w:lineRule="exact"/>
      <w:ind w:left="284" w:hanging="284"/>
    </w:pPr>
    <w:rPr>
      <w:sz w:val="20"/>
    </w:rPr>
  </w:style>
  <w:style w:type="paragraph" w:styleId="TOC1">
    <w:name w:val="toc 1"/>
    <w:basedOn w:val="Normal"/>
    <w:next w:val="Normal"/>
    <w:uiPriority w:val="39"/>
    <w:unhideWhenUsed/>
    <w:rsid w:val="00F4319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4319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4319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F4319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4319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4319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4319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F4319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4319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4319E"/>
    <w:pPr>
      <w:keepLines/>
      <w:spacing w:before="240" w:after="120" w:line="240" w:lineRule="auto"/>
      <w:ind w:left="794"/>
    </w:pPr>
    <w:rPr>
      <w:b/>
      <w:kern w:val="28"/>
      <w:sz w:val="20"/>
    </w:rPr>
  </w:style>
  <w:style w:type="paragraph" w:customStyle="1" w:styleId="TofSectsHeading">
    <w:name w:val="TofSects(Heading)"/>
    <w:basedOn w:val="OPCParaBase"/>
    <w:rsid w:val="00F4319E"/>
    <w:pPr>
      <w:spacing w:before="240" w:after="120" w:line="240" w:lineRule="auto"/>
    </w:pPr>
    <w:rPr>
      <w:b/>
      <w:sz w:val="24"/>
    </w:rPr>
  </w:style>
  <w:style w:type="paragraph" w:customStyle="1" w:styleId="TofSectsSection">
    <w:name w:val="TofSects(Section)"/>
    <w:basedOn w:val="OPCParaBase"/>
    <w:rsid w:val="00F4319E"/>
    <w:pPr>
      <w:keepLines/>
      <w:spacing w:before="40" w:line="240" w:lineRule="auto"/>
      <w:ind w:left="1588" w:hanging="794"/>
    </w:pPr>
    <w:rPr>
      <w:kern w:val="28"/>
      <w:sz w:val="18"/>
    </w:rPr>
  </w:style>
  <w:style w:type="paragraph" w:customStyle="1" w:styleId="TofSectsSubdiv">
    <w:name w:val="TofSects(Subdiv)"/>
    <w:basedOn w:val="OPCParaBase"/>
    <w:rsid w:val="00F4319E"/>
    <w:pPr>
      <w:keepLines/>
      <w:spacing w:before="80" w:line="240" w:lineRule="auto"/>
      <w:ind w:left="1588" w:hanging="794"/>
    </w:pPr>
    <w:rPr>
      <w:kern w:val="28"/>
    </w:rPr>
  </w:style>
  <w:style w:type="paragraph" w:customStyle="1" w:styleId="WRStyle">
    <w:name w:val="WR Style"/>
    <w:aliases w:val="WR"/>
    <w:basedOn w:val="OPCParaBase"/>
    <w:rsid w:val="00F4319E"/>
    <w:pPr>
      <w:spacing w:before="240" w:line="240" w:lineRule="auto"/>
      <w:ind w:left="284" w:hanging="284"/>
    </w:pPr>
    <w:rPr>
      <w:b/>
      <w:i/>
      <w:kern w:val="28"/>
      <w:sz w:val="24"/>
    </w:rPr>
  </w:style>
  <w:style w:type="paragraph" w:customStyle="1" w:styleId="notepara">
    <w:name w:val="note(para)"/>
    <w:aliases w:val="na"/>
    <w:basedOn w:val="OPCParaBase"/>
    <w:rsid w:val="00F4319E"/>
    <w:pPr>
      <w:spacing w:before="40" w:line="198" w:lineRule="exact"/>
      <w:ind w:left="2354" w:hanging="369"/>
    </w:pPr>
    <w:rPr>
      <w:sz w:val="18"/>
    </w:rPr>
  </w:style>
  <w:style w:type="paragraph" w:styleId="Footer">
    <w:name w:val="footer"/>
    <w:link w:val="FooterChar"/>
    <w:rsid w:val="00F431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4319E"/>
    <w:rPr>
      <w:rFonts w:eastAsia="Times New Roman" w:cs="Times New Roman"/>
      <w:sz w:val="22"/>
      <w:szCs w:val="24"/>
      <w:lang w:eastAsia="en-AU"/>
    </w:rPr>
  </w:style>
  <w:style w:type="character" w:styleId="LineNumber">
    <w:name w:val="line number"/>
    <w:basedOn w:val="OPCCharBase"/>
    <w:uiPriority w:val="99"/>
    <w:unhideWhenUsed/>
    <w:rsid w:val="00F4319E"/>
    <w:rPr>
      <w:sz w:val="16"/>
    </w:rPr>
  </w:style>
  <w:style w:type="table" w:customStyle="1" w:styleId="CFlag">
    <w:name w:val="CFlag"/>
    <w:basedOn w:val="TableNormal"/>
    <w:uiPriority w:val="99"/>
    <w:rsid w:val="00F4319E"/>
    <w:rPr>
      <w:rFonts w:eastAsia="Times New Roman" w:cs="Times New Roman"/>
      <w:lang w:eastAsia="en-AU"/>
    </w:rPr>
    <w:tblPr/>
  </w:style>
  <w:style w:type="paragraph" w:styleId="BalloonText">
    <w:name w:val="Balloon Text"/>
    <w:basedOn w:val="Normal"/>
    <w:link w:val="BalloonTextChar"/>
    <w:uiPriority w:val="99"/>
    <w:unhideWhenUsed/>
    <w:rsid w:val="00F431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4319E"/>
    <w:rPr>
      <w:rFonts w:ascii="Tahoma" w:hAnsi="Tahoma" w:cs="Tahoma"/>
      <w:sz w:val="16"/>
      <w:szCs w:val="16"/>
    </w:rPr>
  </w:style>
  <w:style w:type="table" w:styleId="TableGrid">
    <w:name w:val="Table Grid"/>
    <w:basedOn w:val="TableNormal"/>
    <w:uiPriority w:val="59"/>
    <w:rsid w:val="00F4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4319E"/>
    <w:rPr>
      <w:b/>
      <w:sz w:val="28"/>
      <w:szCs w:val="32"/>
    </w:rPr>
  </w:style>
  <w:style w:type="paragraph" w:customStyle="1" w:styleId="LegislationMadeUnder">
    <w:name w:val="LegislationMadeUnder"/>
    <w:basedOn w:val="OPCParaBase"/>
    <w:next w:val="Normal"/>
    <w:rsid w:val="00F4319E"/>
    <w:rPr>
      <w:i/>
      <w:sz w:val="32"/>
      <w:szCs w:val="32"/>
    </w:rPr>
  </w:style>
  <w:style w:type="paragraph" w:customStyle="1" w:styleId="SignCoverPageEnd">
    <w:name w:val="SignCoverPageEnd"/>
    <w:basedOn w:val="OPCParaBase"/>
    <w:next w:val="Normal"/>
    <w:rsid w:val="00F4319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4319E"/>
    <w:pPr>
      <w:pBdr>
        <w:top w:val="single" w:sz="4" w:space="1" w:color="auto"/>
      </w:pBdr>
      <w:spacing w:before="360"/>
      <w:ind w:right="397"/>
      <w:jc w:val="both"/>
    </w:pPr>
  </w:style>
  <w:style w:type="paragraph" w:customStyle="1" w:styleId="NotesHeading1">
    <w:name w:val="NotesHeading 1"/>
    <w:basedOn w:val="OPCParaBase"/>
    <w:next w:val="Normal"/>
    <w:rsid w:val="00F4319E"/>
    <w:pPr>
      <w:outlineLvl w:val="0"/>
    </w:pPr>
    <w:rPr>
      <w:b/>
      <w:sz w:val="28"/>
      <w:szCs w:val="28"/>
    </w:rPr>
  </w:style>
  <w:style w:type="paragraph" w:customStyle="1" w:styleId="NotesHeading2">
    <w:name w:val="NotesHeading 2"/>
    <w:basedOn w:val="OPCParaBase"/>
    <w:next w:val="Normal"/>
    <w:rsid w:val="00F4319E"/>
    <w:rPr>
      <w:b/>
      <w:sz w:val="28"/>
      <w:szCs w:val="28"/>
    </w:rPr>
  </w:style>
  <w:style w:type="paragraph" w:customStyle="1" w:styleId="CompiledActNo">
    <w:name w:val="CompiledActNo"/>
    <w:basedOn w:val="OPCParaBase"/>
    <w:next w:val="Normal"/>
    <w:rsid w:val="00F4319E"/>
    <w:rPr>
      <w:b/>
      <w:sz w:val="24"/>
      <w:szCs w:val="24"/>
    </w:rPr>
  </w:style>
  <w:style w:type="paragraph" w:customStyle="1" w:styleId="ENotesText">
    <w:name w:val="ENotesText"/>
    <w:aliases w:val="Ent"/>
    <w:basedOn w:val="OPCParaBase"/>
    <w:next w:val="Normal"/>
    <w:rsid w:val="00F4319E"/>
    <w:pPr>
      <w:spacing w:before="120"/>
    </w:pPr>
  </w:style>
  <w:style w:type="paragraph" w:customStyle="1" w:styleId="CompiledMadeUnder">
    <w:name w:val="CompiledMadeUnder"/>
    <w:basedOn w:val="OPCParaBase"/>
    <w:next w:val="Normal"/>
    <w:rsid w:val="00F4319E"/>
    <w:rPr>
      <w:i/>
      <w:sz w:val="24"/>
      <w:szCs w:val="24"/>
    </w:rPr>
  </w:style>
  <w:style w:type="paragraph" w:customStyle="1" w:styleId="Paragraphsub-sub-sub">
    <w:name w:val="Paragraph(sub-sub-sub)"/>
    <w:aliases w:val="aaaa"/>
    <w:basedOn w:val="OPCParaBase"/>
    <w:rsid w:val="00F4319E"/>
    <w:pPr>
      <w:tabs>
        <w:tab w:val="right" w:pos="3402"/>
      </w:tabs>
      <w:spacing w:before="40" w:line="240" w:lineRule="auto"/>
      <w:ind w:left="3402" w:hanging="3402"/>
    </w:pPr>
  </w:style>
  <w:style w:type="paragraph" w:customStyle="1" w:styleId="TableTextEndNotes">
    <w:name w:val="TableTextEndNotes"/>
    <w:aliases w:val="Tten"/>
    <w:basedOn w:val="Normal"/>
    <w:rsid w:val="00F4319E"/>
    <w:pPr>
      <w:spacing w:before="60" w:line="240" w:lineRule="auto"/>
    </w:pPr>
    <w:rPr>
      <w:rFonts w:cs="Arial"/>
      <w:sz w:val="20"/>
      <w:szCs w:val="22"/>
    </w:rPr>
  </w:style>
  <w:style w:type="paragraph" w:customStyle="1" w:styleId="NoteToSubpara">
    <w:name w:val="NoteToSubpara"/>
    <w:aliases w:val="nts"/>
    <w:basedOn w:val="OPCParaBase"/>
    <w:rsid w:val="00F4319E"/>
    <w:pPr>
      <w:spacing w:before="40" w:line="198" w:lineRule="exact"/>
      <w:ind w:left="2835" w:hanging="709"/>
    </w:pPr>
    <w:rPr>
      <w:sz w:val="18"/>
    </w:rPr>
  </w:style>
  <w:style w:type="paragraph" w:customStyle="1" w:styleId="ENoteTableHeading">
    <w:name w:val="ENoteTableHeading"/>
    <w:aliases w:val="enth"/>
    <w:basedOn w:val="OPCParaBase"/>
    <w:rsid w:val="00F4319E"/>
    <w:pPr>
      <w:keepNext/>
      <w:spacing w:before="60" w:line="240" w:lineRule="atLeast"/>
    </w:pPr>
    <w:rPr>
      <w:rFonts w:ascii="Arial" w:hAnsi="Arial"/>
      <w:b/>
      <w:sz w:val="16"/>
    </w:rPr>
  </w:style>
  <w:style w:type="paragraph" w:customStyle="1" w:styleId="ENoteTTi">
    <w:name w:val="ENoteTTi"/>
    <w:aliases w:val="entti"/>
    <w:basedOn w:val="OPCParaBase"/>
    <w:rsid w:val="00F4319E"/>
    <w:pPr>
      <w:keepNext/>
      <w:spacing w:before="60" w:line="240" w:lineRule="atLeast"/>
      <w:ind w:left="170"/>
    </w:pPr>
    <w:rPr>
      <w:sz w:val="16"/>
    </w:rPr>
  </w:style>
  <w:style w:type="paragraph" w:customStyle="1" w:styleId="ENotesHeading1">
    <w:name w:val="ENotesHeading 1"/>
    <w:aliases w:val="Enh1"/>
    <w:basedOn w:val="OPCParaBase"/>
    <w:next w:val="Normal"/>
    <w:rsid w:val="00F4319E"/>
    <w:pPr>
      <w:spacing w:before="120"/>
      <w:outlineLvl w:val="1"/>
    </w:pPr>
    <w:rPr>
      <w:b/>
      <w:sz w:val="28"/>
      <w:szCs w:val="28"/>
    </w:rPr>
  </w:style>
  <w:style w:type="paragraph" w:customStyle="1" w:styleId="ENotesHeading2">
    <w:name w:val="ENotesHeading 2"/>
    <w:aliases w:val="Enh2"/>
    <w:basedOn w:val="OPCParaBase"/>
    <w:next w:val="Normal"/>
    <w:rsid w:val="00F4319E"/>
    <w:pPr>
      <w:spacing w:before="120" w:after="120"/>
      <w:outlineLvl w:val="2"/>
    </w:pPr>
    <w:rPr>
      <w:b/>
      <w:sz w:val="24"/>
      <w:szCs w:val="28"/>
    </w:rPr>
  </w:style>
  <w:style w:type="paragraph" w:customStyle="1" w:styleId="ENoteTTIndentHeading">
    <w:name w:val="ENoteTTIndentHeading"/>
    <w:aliases w:val="enTTHi"/>
    <w:basedOn w:val="OPCParaBase"/>
    <w:rsid w:val="00F431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4319E"/>
    <w:pPr>
      <w:spacing w:before="60" w:line="240" w:lineRule="atLeast"/>
    </w:pPr>
    <w:rPr>
      <w:sz w:val="16"/>
    </w:rPr>
  </w:style>
  <w:style w:type="paragraph" w:customStyle="1" w:styleId="MadeunderText">
    <w:name w:val="MadeunderText"/>
    <w:basedOn w:val="OPCParaBase"/>
    <w:next w:val="CompiledMadeUnder"/>
    <w:rsid w:val="00F4319E"/>
    <w:pPr>
      <w:spacing w:before="240"/>
    </w:pPr>
    <w:rPr>
      <w:sz w:val="24"/>
      <w:szCs w:val="24"/>
    </w:rPr>
  </w:style>
  <w:style w:type="paragraph" w:customStyle="1" w:styleId="ENotesHeading3">
    <w:name w:val="ENotesHeading 3"/>
    <w:aliases w:val="Enh3"/>
    <w:basedOn w:val="OPCParaBase"/>
    <w:next w:val="Normal"/>
    <w:rsid w:val="00F4319E"/>
    <w:pPr>
      <w:keepNext/>
      <w:spacing w:before="120" w:line="240" w:lineRule="auto"/>
      <w:outlineLvl w:val="4"/>
    </w:pPr>
    <w:rPr>
      <w:b/>
      <w:szCs w:val="24"/>
    </w:rPr>
  </w:style>
  <w:style w:type="character" w:customStyle="1" w:styleId="CharSubPartTextCASA">
    <w:name w:val="CharSubPartText(CASA)"/>
    <w:basedOn w:val="OPCCharBase"/>
    <w:uiPriority w:val="1"/>
    <w:rsid w:val="00F4319E"/>
  </w:style>
  <w:style w:type="character" w:customStyle="1" w:styleId="CharSubPartNoCASA">
    <w:name w:val="CharSubPartNo(CASA)"/>
    <w:basedOn w:val="OPCCharBase"/>
    <w:uiPriority w:val="1"/>
    <w:rsid w:val="00F4319E"/>
  </w:style>
  <w:style w:type="paragraph" w:customStyle="1" w:styleId="ENoteTTIndentHeadingSub">
    <w:name w:val="ENoteTTIndentHeadingSub"/>
    <w:aliases w:val="enTTHis"/>
    <w:basedOn w:val="OPCParaBase"/>
    <w:rsid w:val="00F4319E"/>
    <w:pPr>
      <w:keepNext/>
      <w:spacing w:before="60" w:line="240" w:lineRule="atLeast"/>
      <w:ind w:left="340"/>
    </w:pPr>
    <w:rPr>
      <w:b/>
      <w:sz w:val="16"/>
    </w:rPr>
  </w:style>
  <w:style w:type="paragraph" w:customStyle="1" w:styleId="ENoteTTiSub">
    <w:name w:val="ENoteTTiSub"/>
    <w:aliases w:val="enttis"/>
    <w:basedOn w:val="OPCParaBase"/>
    <w:rsid w:val="00F4319E"/>
    <w:pPr>
      <w:keepNext/>
      <w:spacing w:before="60" w:line="240" w:lineRule="atLeast"/>
      <w:ind w:left="340"/>
    </w:pPr>
    <w:rPr>
      <w:sz w:val="16"/>
    </w:rPr>
  </w:style>
  <w:style w:type="paragraph" w:customStyle="1" w:styleId="SubDivisionMigration">
    <w:name w:val="SubDivisionMigration"/>
    <w:aliases w:val="sdm"/>
    <w:basedOn w:val="OPCParaBase"/>
    <w:rsid w:val="00F431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4319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4319E"/>
    <w:pPr>
      <w:spacing w:before="122" w:line="240" w:lineRule="auto"/>
      <w:ind w:left="1985" w:hanging="851"/>
    </w:pPr>
    <w:rPr>
      <w:sz w:val="18"/>
    </w:rPr>
  </w:style>
  <w:style w:type="paragraph" w:customStyle="1" w:styleId="FreeForm">
    <w:name w:val="FreeForm"/>
    <w:rsid w:val="000B376B"/>
    <w:rPr>
      <w:rFonts w:ascii="Arial" w:hAnsi="Arial"/>
      <w:sz w:val="22"/>
    </w:rPr>
  </w:style>
  <w:style w:type="paragraph" w:customStyle="1" w:styleId="SOText">
    <w:name w:val="SO Text"/>
    <w:aliases w:val="sot"/>
    <w:link w:val="SOTextChar"/>
    <w:rsid w:val="00F431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4319E"/>
    <w:rPr>
      <w:sz w:val="22"/>
    </w:rPr>
  </w:style>
  <w:style w:type="paragraph" w:customStyle="1" w:styleId="SOTextNote">
    <w:name w:val="SO TextNote"/>
    <w:aliases w:val="sont"/>
    <w:basedOn w:val="SOText"/>
    <w:qFormat/>
    <w:rsid w:val="00F4319E"/>
    <w:pPr>
      <w:spacing w:before="122" w:line="198" w:lineRule="exact"/>
      <w:ind w:left="1843" w:hanging="709"/>
    </w:pPr>
    <w:rPr>
      <w:sz w:val="18"/>
    </w:rPr>
  </w:style>
  <w:style w:type="paragraph" w:customStyle="1" w:styleId="SOPara">
    <w:name w:val="SO Para"/>
    <w:aliases w:val="soa"/>
    <w:basedOn w:val="SOText"/>
    <w:link w:val="SOParaChar"/>
    <w:qFormat/>
    <w:rsid w:val="00F4319E"/>
    <w:pPr>
      <w:tabs>
        <w:tab w:val="right" w:pos="1786"/>
      </w:tabs>
      <w:spacing w:before="40"/>
      <w:ind w:left="2070" w:hanging="936"/>
    </w:pPr>
  </w:style>
  <w:style w:type="character" w:customStyle="1" w:styleId="SOParaChar">
    <w:name w:val="SO Para Char"/>
    <w:aliases w:val="soa Char"/>
    <w:basedOn w:val="DefaultParagraphFont"/>
    <w:link w:val="SOPara"/>
    <w:rsid w:val="00F4319E"/>
    <w:rPr>
      <w:sz w:val="22"/>
    </w:rPr>
  </w:style>
  <w:style w:type="paragraph" w:customStyle="1" w:styleId="FileName">
    <w:name w:val="FileName"/>
    <w:basedOn w:val="Normal"/>
    <w:rsid w:val="00F4319E"/>
  </w:style>
  <w:style w:type="paragraph" w:customStyle="1" w:styleId="TableHeading">
    <w:name w:val="TableHeading"/>
    <w:aliases w:val="th"/>
    <w:basedOn w:val="OPCParaBase"/>
    <w:next w:val="Tabletext"/>
    <w:rsid w:val="00F4319E"/>
    <w:pPr>
      <w:keepNext/>
      <w:spacing w:before="60" w:line="240" w:lineRule="atLeast"/>
    </w:pPr>
    <w:rPr>
      <w:b/>
      <w:sz w:val="20"/>
    </w:rPr>
  </w:style>
  <w:style w:type="paragraph" w:customStyle="1" w:styleId="SOHeadBold">
    <w:name w:val="SO HeadBold"/>
    <w:aliases w:val="sohb"/>
    <w:basedOn w:val="SOText"/>
    <w:next w:val="SOText"/>
    <w:link w:val="SOHeadBoldChar"/>
    <w:qFormat/>
    <w:rsid w:val="00F4319E"/>
    <w:rPr>
      <w:b/>
    </w:rPr>
  </w:style>
  <w:style w:type="character" w:customStyle="1" w:styleId="SOHeadBoldChar">
    <w:name w:val="SO HeadBold Char"/>
    <w:aliases w:val="sohb Char"/>
    <w:basedOn w:val="DefaultParagraphFont"/>
    <w:link w:val="SOHeadBold"/>
    <w:rsid w:val="00F4319E"/>
    <w:rPr>
      <w:b/>
      <w:sz w:val="22"/>
    </w:rPr>
  </w:style>
  <w:style w:type="paragraph" w:customStyle="1" w:styleId="SOHeadItalic">
    <w:name w:val="SO HeadItalic"/>
    <w:aliases w:val="sohi"/>
    <w:basedOn w:val="SOText"/>
    <w:next w:val="SOText"/>
    <w:link w:val="SOHeadItalicChar"/>
    <w:qFormat/>
    <w:rsid w:val="00F4319E"/>
    <w:rPr>
      <w:i/>
    </w:rPr>
  </w:style>
  <w:style w:type="character" w:customStyle="1" w:styleId="SOHeadItalicChar">
    <w:name w:val="SO HeadItalic Char"/>
    <w:aliases w:val="sohi Char"/>
    <w:basedOn w:val="DefaultParagraphFont"/>
    <w:link w:val="SOHeadItalic"/>
    <w:rsid w:val="00F4319E"/>
    <w:rPr>
      <w:i/>
      <w:sz w:val="22"/>
    </w:rPr>
  </w:style>
  <w:style w:type="paragraph" w:customStyle="1" w:styleId="SOBullet">
    <w:name w:val="SO Bullet"/>
    <w:aliases w:val="sotb"/>
    <w:basedOn w:val="SOText"/>
    <w:link w:val="SOBulletChar"/>
    <w:qFormat/>
    <w:rsid w:val="00F4319E"/>
    <w:pPr>
      <w:ind w:left="1559" w:hanging="425"/>
    </w:pPr>
  </w:style>
  <w:style w:type="character" w:customStyle="1" w:styleId="SOBulletChar">
    <w:name w:val="SO Bullet Char"/>
    <w:aliases w:val="sotb Char"/>
    <w:basedOn w:val="DefaultParagraphFont"/>
    <w:link w:val="SOBullet"/>
    <w:rsid w:val="00F4319E"/>
    <w:rPr>
      <w:sz w:val="22"/>
    </w:rPr>
  </w:style>
  <w:style w:type="paragraph" w:customStyle="1" w:styleId="SOBulletNote">
    <w:name w:val="SO BulletNote"/>
    <w:aliases w:val="sonb"/>
    <w:basedOn w:val="SOTextNote"/>
    <w:link w:val="SOBulletNoteChar"/>
    <w:qFormat/>
    <w:rsid w:val="00F4319E"/>
    <w:pPr>
      <w:tabs>
        <w:tab w:val="left" w:pos="1560"/>
      </w:tabs>
      <w:ind w:left="2268" w:hanging="1134"/>
    </w:pPr>
  </w:style>
  <w:style w:type="character" w:customStyle="1" w:styleId="SOBulletNoteChar">
    <w:name w:val="SO BulletNote Char"/>
    <w:aliases w:val="sonb Char"/>
    <w:basedOn w:val="DefaultParagraphFont"/>
    <w:link w:val="SOBulletNote"/>
    <w:rsid w:val="00F4319E"/>
    <w:rPr>
      <w:sz w:val="18"/>
    </w:rPr>
  </w:style>
  <w:style w:type="paragraph" w:customStyle="1" w:styleId="SOText2">
    <w:name w:val="SO Text2"/>
    <w:aliases w:val="sot2"/>
    <w:basedOn w:val="Normal"/>
    <w:next w:val="SOText"/>
    <w:link w:val="SOText2Char"/>
    <w:rsid w:val="00F431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4319E"/>
    <w:rPr>
      <w:sz w:val="22"/>
    </w:rPr>
  </w:style>
  <w:style w:type="paragraph" w:customStyle="1" w:styleId="SubPartCASA">
    <w:name w:val="SubPart(CASA)"/>
    <w:aliases w:val="csp"/>
    <w:basedOn w:val="OPCParaBase"/>
    <w:next w:val="ActHead3"/>
    <w:rsid w:val="00F4319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4319E"/>
    <w:rPr>
      <w:rFonts w:eastAsia="Times New Roman" w:cs="Times New Roman"/>
      <w:sz w:val="22"/>
      <w:lang w:eastAsia="en-AU"/>
    </w:rPr>
  </w:style>
  <w:style w:type="character" w:customStyle="1" w:styleId="notetextChar">
    <w:name w:val="note(text) Char"/>
    <w:aliases w:val="n Char"/>
    <w:basedOn w:val="DefaultParagraphFont"/>
    <w:link w:val="notetext"/>
    <w:rsid w:val="00F4319E"/>
    <w:rPr>
      <w:rFonts w:eastAsia="Times New Roman" w:cs="Times New Roman"/>
      <w:sz w:val="18"/>
      <w:lang w:eastAsia="en-AU"/>
    </w:rPr>
  </w:style>
  <w:style w:type="character" w:customStyle="1" w:styleId="Heading1Char">
    <w:name w:val="Heading 1 Char"/>
    <w:basedOn w:val="DefaultParagraphFont"/>
    <w:link w:val="Heading1"/>
    <w:uiPriority w:val="9"/>
    <w:rsid w:val="00F431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31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319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4319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4319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4319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4319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431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4319E"/>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943AFB"/>
    <w:rPr>
      <w:rFonts w:eastAsia="Times New Roman" w:cs="Times New Roman"/>
      <w:sz w:val="22"/>
      <w:lang w:eastAsia="en-AU"/>
    </w:rPr>
  </w:style>
  <w:style w:type="paragraph" w:styleId="NoteHeading">
    <w:name w:val="Note Heading"/>
    <w:basedOn w:val="Normal"/>
    <w:next w:val="Normal"/>
    <w:link w:val="NoteHeadingChar"/>
    <w:semiHidden/>
    <w:unhideWhenUsed/>
    <w:rsid w:val="00943AFB"/>
    <w:pPr>
      <w:spacing w:line="240" w:lineRule="auto"/>
    </w:pPr>
    <w:rPr>
      <w:rFonts w:eastAsia="Calibri" w:cs="Times New Roman"/>
    </w:rPr>
  </w:style>
  <w:style w:type="character" w:customStyle="1" w:styleId="NoteHeadingChar">
    <w:name w:val="Note Heading Char"/>
    <w:basedOn w:val="DefaultParagraphFont"/>
    <w:link w:val="NoteHeading"/>
    <w:semiHidden/>
    <w:rsid w:val="00943AFB"/>
    <w:rPr>
      <w:rFonts w:eastAsia="Calibri" w:cs="Times New Roman"/>
      <w:sz w:val="22"/>
    </w:rPr>
  </w:style>
  <w:style w:type="numbering" w:styleId="111111">
    <w:name w:val="Outline List 2"/>
    <w:basedOn w:val="NoList"/>
    <w:rsid w:val="00943AFB"/>
    <w:pPr>
      <w:numPr>
        <w:numId w:val="13"/>
      </w:numPr>
    </w:pPr>
  </w:style>
  <w:style w:type="numbering" w:styleId="1ai">
    <w:name w:val="Outline List 1"/>
    <w:basedOn w:val="NoList"/>
    <w:rsid w:val="00943AFB"/>
    <w:pPr>
      <w:numPr>
        <w:numId w:val="14"/>
      </w:numPr>
    </w:pPr>
  </w:style>
  <w:style w:type="numbering" w:styleId="ArticleSection">
    <w:name w:val="Outline List 3"/>
    <w:basedOn w:val="NoList"/>
    <w:rsid w:val="00943AFB"/>
    <w:pPr>
      <w:numPr>
        <w:numId w:val="15"/>
      </w:numPr>
    </w:pPr>
  </w:style>
  <w:style w:type="paragraph" w:styleId="BlockText">
    <w:name w:val="Block Text"/>
    <w:basedOn w:val="Normal"/>
    <w:rsid w:val="00943AFB"/>
    <w:pPr>
      <w:spacing w:after="120"/>
      <w:ind w:left="1440" w:right="1440"/>
    </w:pPr>
    <w:rPr>
      <w:rFonts w:eastAsia="Calibri" w:cs="Times New Roman"/>
    </w:rPr>
  </w:style>
  <w:style w:type="paragraph" w:styleId="BodyText">
    <w:name w:val="Body Text"/>
    <w:basedOn w:val="Normal"/>
    <w:link w:val="BodyTextChar"/>
    <w:rsid w:val="00943AFB"/>
    <w:pPr>
      <w:spacing w:after="120"/>
    </w:pPr>
    <w:rPr>
      <w:rFonts w:eastAsia="Calibri" w:cs="Times New Roman"/>
    </w:rPr>
  </w:style>
  <w:style w:type="character" w:customStyle="1" w:styleId="BodyTextChar">
    <w:name w:val="Body Text Char"/>
    <w:basedOn w:val="DefaultParagraphFont"/>
    <w:link w:val="BodyText"/>
    <w:rsid w:val="00943AFB"/>
    <w:rPr>
      <w:rFonts w:eastAsia="Calibri" w:cs="Times New Roman"/>
      <w:sz w:val="22"/>
    </w:rPr>
  </w:style>
  <w:style w:type="paragraph" w:styleId="BodyText2">
    <w:name w:val="Body Text 2"/>
    <w:basedOn w:val="Normal"/>
    <w:link w:val="BodyText2Char"/>
    <w:rsid w:val="00943AFB"/>
    <w:pPr>
      <w:spacing w:after="120" w:line="480" w:lineRule="auto"/>
    </w:pPr>
    <w:rPr>
      <w:rFonts w:eastAsia="Calibri" w:cs="Times New Roman"/>
    </w:rPr>
  </w:style>
  <w:style w:type="character" w:customStyle="1" w:styleId="BodyText2Char">
    <w:name w:val="Body Text 2 Char"/>
    <w:basedOn w:val="DefaultParagraphFont"/>
    <w:link w:val="BodyText2"/>
    <w:rsid w:val="00943AFB"/>
    <w:rPr>
      <w:rFonts w:eastAsia="Calibri" w:cs="Times New Roman"/>
      <w:sz w:val="22"/>
    </w:rPr>
  </w:style>
  <w:style w:type="paragraph" w:styleId="BodyText3">
    <w:name w:val="Body Text 3"/>
    <w:basedOn w:val="Normal"/>
    <w:link w:val="BodyText3Char"/>
    <w:rsid w:val="00943AFB"/>
    <w:pPr>
      <w:spacing w:after="120"/>
    </w:pPr>
    <w:rPr>
      <w:rFonts w:eastAsia="Calibri" w:cs="Times New Roman"/>
      <w:sz w:val="16"/>
      <w:szCs w:val="16"/>
    </w:rPr>
  </w:style>
  <w:style w:type="character" w:customStyle="1" w:styleId="BodyText3Char">
    <w:name w:val="Body Text 3 Char"/>
    <w:basedOn w:val="DefaultParagraphFont"/>
    <w:link w:val="BodyText3"/>
    <w:rsid w:val="00943AFB"/>
    <w:rPr>
      <w:rFonts w:eastAsia="Calibri" w:cs="Times New Roman"/>
      <w:sz w:val="16"/>
      <w:szCs w:val="16"/>
    </w:rPr>
  </w:style>
  <w:style w:type="paragraph" w:styleId="BodyTextFirstIndent">
    <w:name w:val="Body Text First Indent"/>
    <w:basedOn w:val="BodyText"/>
    <w:link w:val="BodyTextFirstIndentChar"/>
    <w:rsid w:val="00943AFB"/>
    <w:pPr>
      <w:ind w:firstLine="210"/>
    </w:pPr>
  </w:style>
  <w:style w:type="character" w:customStyle="1" w:styleId="BodyTextFirstIndentChar">
    <w:name w:val="Body Text First Indent Char"/>
    <w:basedOn w:val="BodyTextChar"/>
    <w:link w:val="BodyTextFirstIndent"/>
    <w:rsid w:val="00943AFB"/>
    <w:rPr>
      <w:rFonts w:eastAsia="Calibri" w:cs="Times New Roman"/>
      <w:sz w:val="22"/>
    </w:rPr>
  </w:style>
  <w:style w:type="paragraph" w:styleId="BodyTextIndent">
    <w:name w:val="Body Text Indent"/>
    <w:basedOn w:val="Normal"/>
    <w:link w:val="BodyTextIndentChar"/>
    <w:rsid w:val="00943AFB"/>
    <w:pPr>
      <w:spacing w:after="120"/>
      <w:ind w:left="283"/>
    </w:pPr>
    <w:rPr>
      <w:rFonts w:eastAsia="Calibri" w:cs="Times New Roman"/>
    </w:rPr>
  </w:style>
  <w:style w:type="character" w:customStyle="1" w:styleId="BodyTextIndentChar">
    <w:name w:val="Body Text Indent Char"/>
    <w:basedOn w:val="DefaultParagraphFont"/>
    <w:link w:val="BodyTextIndent"/>
    <w:rsid w:val="00943AFB"/>
    <w:rPr>
      <w:rFonts w:eastAsia="Calibri" w:cs="Times New Roman"/>
      <w:sz w:val="22"/>
    </w:rPr>
  </w:style>
  <w:style w:type="paragraph" w:styleId="BodyTextFirstIndent2">
    <w:name w:val="Body Text First Indent 2"/>
    <w:basedOn w:val="BodyTextIndent"/>
    <w:link w:val="BodyTextFirstIndent2Char"/>
    <w:rsid w:val="00943AFB"/>
    <w:pPr>
      <w:ind w:firstLine="210"/>
    </w:pPr>
  </w:style>
  <w:style w:type="character" w:customStyle="1" w:styleId="BodyTextFirstIndent2Char">
    <w:name w:val="Body Text First Indent 2 Char"/>
    <w:basedOn w:val="BodyTextIndentChar"/>
    <w:link w:val="BodyTextFirstIndent2"/>
    <w:rsid w:val="00943AFB"/>
    <w:rPr>
      <w:rFonts w:eastAsia="Calibri" w:cs="Times New Roman"/>
      <w:sz w:val="22"/>
    </w:rPr>
  </w:style>
  <w:style w:type="paragraph" w:styleId="BodyTextIndent2">
    <w:name w:val="Body Text Indent 2"/>
    <w:basedOn w:val="Normal"/>
    <w:link w:val="BodyTextIndent2Char"/>
    <w:rsid w:val="00943AFB"/>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943AFB"/>
    <w:rPr>
      <w:rFonts w:eastAsia="Calibri" w:cs="Times New Roman"/>
      <w:sz w:val="22"/>
    </w:rPr>
  </w:style>
  <w:style w:type="paragraph" w:styleId="BodyTextIndent3">
    <w:name w:val="Body Text Indent 3"/>
    <w:basedOn w:val="Normal"/>
    <w:link w:val="BodyTextIndent3Char"/>
    <w:rsid w:val="00943AFB"/>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943AFB"/>
    <w:rPr>
      <w:rFonts w:eastAsia="Calibri" w:cs="Times New Roman"/>
      <w:sz w:val="16"/>
      <w:szCs w:val="16"/>
    </w:rPr>
  </w:style>
  <w:style w:type="paragraph" w:styleId="Closing">
    <w:name w:val="Closing"/>
    <w:basedOn w:val="Normal"/>
    <w:link w:val="ClosingChar"/>
    <w:rsid w:val="00943AFB"/>
    <w:pPr>
      <w:ind w:left="4252"/>
    </w:pPr>
    <w:rPr>
      <w:rFonts w:eastAsia="Calibri" w:cs="Times New Roman"/>
    </w:rPr>
  </w:style>
  <w:style w:type="character" w:customStyle="1" w:styleId="ClosingChar">
    <w:name w:val="Closing Char"/>
    <w:basedOn w:val="DefaultParagraphFont"/>
    <w:link w:val="Closing"/>
    <w:rsid w:val="00943AFB"/>
    <w:rPr>
      <w:rFonts w:eastAsia="Calibri" w:cs="Times New Roman"/>
      <w:sz w:val="22"/>
    </w:rPr>
  </w:style>
  <w:style w:type="paragraph" w:styleId="Date">
    <w:name w:val="Date"/>
    <w:basedOn w:val="Normal"/>
    <w:next w:val="Normal"/>
    <w:link w:val="DateChar"/>
    <w:rsid w:val="00943AFB"/>
    <w:rPr>
      <w:rFonts w:eastAsia="Calibri" w:cs="Times New Roman"/>
    </w:rPr>
  </w:style>
  <w:style w:type="character" w:customStyle="1" w:styleId="DateChar">
    <w:name w:val="Date Char"/>
    <w:basedOn w:val="DefaultParagraphFont"/>
    <w:link w:val="Date"/>
    <w:rsid w:val="00943AFB"/>
    <w:rPr>
      <w:rFonts w:eastAsia="Calibri" w:cs="Times New Roman"/>
      <w:sz w:val="22"/>
    </w:rPr>
  </w:style>
  <w:style w:type="paragraph" w:styleId="E-mailSignature">
    <w:name w:val="E-mail Signature"/>
    <w:basedOn w:val="Normal"/>
    <w:link w:val="E-mailSignatureChar"/>
    <w:rsid w:val="00943AFB"/>
    <w:rPr>
      <w:rFonts w:eastAsia="Calibri" w:cs="Times New Roman"/>
    </w:rPr>
  </w:style>
  <w:style w:type="character" w:customStyle="1" w:styleId="E-mailSignatureChar">
    <w:name w:val="E-mail Signature Char"/>
    <w:basedOn w:val="DefaultParagraphFont"/>
    <w:link w:val="E-mailSignature"/>
    <w:rsid w:val="00943AFB"/>
    <w:rPr>
      <w:rFonts w:eastAsia="Calibri" w:cs="Times New Roman"/>
      <w:sz w:val="22"/>
    </w:rPr>
  </w:style>
  <w:style w:type="character" w:styleId="Emphasis">
    <w:name w:val="Emphasis"/>
    <w:qFormat/>
    <w:rsid w:val="00943AFB"/>
    <w:rPr>
      <w:i/>
      <w:iCs/>
    </w:rPr>
  </w:style>
  <w:style w:type="paragraph" w:styleId="EnvelopeAddress">
    <w:name w:val="envelope address"/>
    <w:basedOn w:val="Normal"/>
    <w:rsid w:val="00943AFB"/>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943AFB"/>
    <w:rPr>
      <w:rFonts w:ascii="Arial" w:eastAsia="Calibri" w:hAnsi="Arial" w:cs="Arial"/>
      <w:sz w:val="20"/>
    </w:rPr>
  </w:style>
  <w:style w:type="character" w:styleId="FollowedHyperlink">
    <w:name w:val="FollowedHyperlink"/>
    <w:rsid w:val="00943AFB"/>
    <w:rPr>
      <w:color w:val="800080"/>
      <w:u w:val="single"/>
    </w:rPr>
  </w:style>
  <w:style w:type="character" w:styleId="HTMLAcronym">
    <w:name w:val="HTML Acronym"/>
    <w:basedOn w:val="DefaultParagraphFont"/>
    <w:rsid w:val="00943AFB"/>
  </w:style>
  <w:style w:type="paragraph" w:styleId="HTMLAddress">
    <w:name w:val="HTML Address"/>
    <w:basedOn w:val="Normal"/>
    <w:link w:val="HTMLAddressChar"/>
    <w:rsid w:val="00943AFB"/>
    <w:rPr>
      <w:rFonts w:eastAsia="Calibri" w:cs="Times New Roman"/>
      <w:i/>
      <w:iCs/>
    </w:rPr>
  </w:style>
  <w:style w:type="character" w:customStyle="1" w:styleId="HTMLAddressChar">
    <w:name w:val="HTML Address Char"/>
    <w:basedOn w:val="DefaultParagraphFont"/>
    <w:link w:val="HTMLAddress"/>
    <w:rsid w:val="00943AFB"/>
    <w:rPr>
      <w:rFonts w:eastAsia="Calibri" w:cs="Times New Roman"/>
      <w:i/>
      <w:iCs/>
      <w:sz w:val="22"/>
    </w:rPr>
  </w:style>
  <w:style w:type="character" w:styleId="HTMLCite">
    <w:name w:val="HTML Cite"/>
    <w:rsid w:val="00943AFB"/>
    <w:rPr>
      <w:i/>
      <w:iCs/>
    </w:rPr>
  </w:style>
  <w:style w:type="character" w:styleId="HTMLCode">
    <w:name w:val="HTML Code"/>
    <w:rsid w:val="00943AFB"/>
    <w:rPr>
      <w:rFonts w:ascii="Courier New" w:hAnsi="Courier New" w:cs="Courier New"/>
      <w:sz w:val="20"/>
      <w:szCs w:val="20"/>
    </w:rPr>
  </w:style>
  <w:style w:type="character" w:styleId="HTMLDefinition">
    <w:name w:val="HTML Definition"/>
    <w:rsid w:val="00943AFB"/>
    <w:rPr>
      <w:i/>
      <w:iCs/>
    </w:rPr>
  </w:style>
  <w:style w:type="character" w:styleId="HTMLKeyboard">
    <w:name w:val="HTML Keyboard"/>
    <w:rsid w:val="00943AFB"/>
    <w:rPr>
      <w:rFonts w:ascii="Courier New" w:hAnsi="Courier New" w:cs="Courier New"/>
      <w:sz w:val="20"/>
      <w:szCs w:val="20"/>
    </w:rPr>
  </w:style>
  <w:style w:type="paragraph" w:styleId="HTMLPreformatted">
    <w:name w:val="HTML Preformatted"/>
    <w:basedOn w:val="Normal"/>
    <w:link w:val="HTMLPreformattedChar"/>
    <w:rsid w:val="00943AFB"/>
    <w:rPr>
      <w:rFonts w:ascii="Courier New" w:eastAsia="Calibri" w:hAnsi="Courier New" w:cs="Courier New"/>
      <w:sz w:val="20"/>
    </w:rPr>
  </w:style>
  <w:style w:type="character" w:customStyle="1" w:styleId="HTMLPreformattedChar">
    <w:name w:val="HTML Preformatted Char"/>
    <w:basedOn w:val="DefaultParagraphFont"/>
    <w:link w:val="HTMLPreformatted"/>
    <w:rsid w:val="00943AFB"/>
    <w:rPr>
      <w:rFonts w:ascii="Courier New" w:eastAsia="Calibri" w:hAnsi="Courier New" w:cs="Courier New"/>
    </w:rPr>
  </w:style>
  <w:style w:type="character" w:styleId="HTMLSample">
    <w:name w:val="HTML Sample"/>
    <w:rsid w:val="00943AFB"/>
    <w:rPr>
      <w:rFonts w:ascii="Courier New" w:hAnsi="Courier New" w:cs="Courier New"/>
    </w:rPr>
  </w:style>
  <w:style w:type="character" w:styleId="HTMLTypewriter">
    <w:name w:val="HTML Typewriter"/>
    <w:rsid w:val="00943AFB"/>
    <w:rPr>
      <w:rFonts w:ascii="Courier New" w:hAnsi="Courier New" w:cs="Courier New"/>
      <w:sz w:val="20"/>
      <w:szCs w:val="20"/>
    </w:rPr>
  </w:style>
  <w:style w:type="character" w:styleId="HTMLVariable">
    <w:name w:val="HTML Variable"/>
    <w:rsid w:val="00943AFB"/>
    <w:rPr>
      <w:i/>
      <w:iCs/>
    </w:rPr>
  </w:style>
  <w:style w:type="character" w:styleId="Hyperlink">
    <w:name w:val="Hyperlink"/>
    <w:uiPriority w:val="99"/>
    <w:rsid w:val="00943AFB"/>
    <w:rPr>
      <w:color w:val="0000FF"/>
      <w:u w:val="single"/>
    </w:rPr>
  </w:style>
  <w:style w:type="paragraph" w:styleId="List">
    <w:name w:val="List"/>
    <w:basedOn w:val="Normal"/>
    <w:rsid w:val="00943AFB"/>
    <w:pPr>
      <w:ind w:left="283" w:hanging="283"/>
    </w:pPr>
    <w:rPr>
      <w:rFonts w:eastAsia="Calibri" w:cs="Times New Roman"/>
    </w:rPr>
  </w:style>
  <w:style w:type="paragraph" w:styleId="List2">
    <w:name w:val="List 2"/>
    <w:basedOn w:val="Normal"/>
    <w:rsid w:val="00943AFB"/>
    <w:pPr>
      <w:ind w:left="566" w:hanging="283"/>
    </w:pPr>
    <w:rPr>
      <w:rFonts w:eastAsia="Calibri" w:cs="Times New Roman"/>
    </w:rPr>
  </w:style>
  <w:style w:type="paragraph" w:styleId="List3">
    <w:name w:val="List 3"/>
    <w:basedOn w:val="Normal"/>
    <w:rsid w:val="00943AFB"/>
    <w:pPr>
      <w:ind w:left="849" w:hanging="283"/>
    </w:pPr>
    <w:rPr>
      <w:rFonts w:eastAsia="Calibri" w:cs="Times New Roman"/>
    </w:rPr>
  </w:style>
  <w:style w:type="paragraph" w:styleId="List4">
    <w:name w:val="List 4"/>
    <w:basedOn w:val="Normal"/>
    <w:rsid w:val="00943AFB"/>
    <w:pPr>
      <w:ind w:left="1132" w:hanging="283"/>
    </w:pPr>
    <w:rPr>
      <w:rFonts w:eastAsia="Calibri" w:cs="Times New Roman"/>
    </w:rPr>
  </w:style>
  <w:style w:type="paragraph" w:styleId="List5">
    <w:name w:val="List 5"/>
    <w:basedOn w:val="Normal"/>
    <w:rsid w:val="00943AFB"/>
    <w:pPr>
      <w:ind w:left="1415" w:hanging="283"/>
    </w:pPr>
    <w:rPr>
      <w:rFonts w:eastAsia="Calibri" w:cs="Times New Roman"/>
    </w:rPr>
  </w:style>
  <w:style w:type="paragraph" w:styleId="ListBullet">
    <w:name w:val="List Bullet"/>
    <w:basedOn w:val="Normal"/>
    <w:autoRedefine/>
    <w:rsid w:val="00943AFB"/>
    <w:pPr>
      <w:tabs>
        <w:tab w:val="num" w:pos="360"/>
      </w:tabs>
      <w:ind w:left="360" w:hanging="360"/>
    </w:pPr>
    <w:rPr>
      <w:rFonts w:eastAsia="Calibri" w:cs="Times New Roman"/>
    </w:rPr>
  </w:style>
  <w:style w:type="paragraph" w:styleId="ListBullet2">
    <w:name w:val="List Bullet 2"/>
    <w:basedOn w:val="Normal"/>
    <w:autoRedefine/>
    <w:rsid w:val="00943AFB"/>
    <w:pPr>
      <w:tabs>
        <w:tab w:val="num" w:pos="360"/>
      </w:tabs>
    </w:pPr>
    <w:rPr>
      <w:rFonts w:eastAsia="Calibri" w:cs="Times New Roman"/>
    </w:rPr>
  </w:style>
  <w:style w:type="paragraph" w:styleId="ListBullet3">
    <w:name w:val="List Bullet 3"/>
    <w:basedOn w:val="Normal"/>
    <w:autoRedefine/>
    <w:rsid w:val="00943AFB"/>
    <w:pPr>
      <w:tabs>
        <w:tab w:val="num" w:pos="926"/>
      </w:tabs>
      <w:ind w:left="926" w:hanging="360"/>
    </w:pPr>
    <w:rPr>
      <w:rFonts w:eastAsia="Calibri" w:cs="Times New Roman"/>
    </w:rPr>
  </w:style>
  <w:style w:type="paragraph" w:styleId="ListBullet4">
    <w:name w:val="List Bullet 4"/>
    <w:basedOn w:val="Normal"/>
    <w:autoRedefine/>
    <w:rsid w:val="00943AFB"/>
    <w:pPr>
      <w:tabs>
        <w:tab w:val="num" w:pos="1209"/>
      </w:tabs>
      <w:ind w:left="1209" w:hanging="360"/>
    </w:pPr>
    <w:rPr>
      <w:rFonts w:eastAsia="Calibri" w:cs="Times New Roman"/>
    </w:rPr>
  </w:style>
  <w:style w:type="paragraph" w:styleId="ListBullet5">
    <w:name w:val="List Bullet 5"/>
    <w:basedOn w:val="Normal"/>
    <w:autoRedefine/>
    <w:rsid w:val="00943AFB"/>
    <w:pPr>
      <w:tabs>
        <w:tab w:val="num" w:pos="1492"/>
      </w:tabs>
      <w:ind w:left="1492" w:hanging="360"/>
    </w:pPr>
    <w:rPr>
      <w:rFonts w:eastAsia="Calibri" w:cs="Times New Roman"/>
    </w:rPr>
  </w:style>
  <w:style w:type="paragraph" w:styleId="ListContinue">
    <w:name w:val="List Continue"/>
    <w:basedOn w:val="Normal"/>
    <w:rsid w:val="00943AFB"/>
    <w:pPr>
      <w:spacing w:after="120"/>
      <w:ind w:left="283"/>
    </w:pPr>
    <w:rPr>
      <w:rFonts w:eastAsia="Calibri" w:cs="Times New Roman"/>
    </w:rPr>
  </w:style>
  <w:style w:type="paragraph" w:styleId="ListContinue2">
    <w:name w:val="List Continue 2"/>
    <w:basedOn w:val="Normal"/>
    <w:rsid w:val="00943AFB"/>
    <w:pPr>
      <w:spacing w:after="120"/>
      <w:ind w:left="566"/>
    </w:pPr>
    <w:rPr>
      <w:rFonts w:eastAsia="Calibri" w:cs="Times New Roman"/>
    </w:rPr>
  </w:style>
  <w:style w:type="paragraph" w:styleId="ListContinue3">
    <w:name w:val="List Continue 3"/>
    <w:basedOn w:val="Normal"/>
    <w:rsid w:val="00943AFB"/>
    <w:pPr>
      <w:spacing w:after="120"/>
      <w:ind w:left="849"/>
    </w:pPr>
    <w:rPr>
      <w:rFonts w:eastAsia="Calibri" w:cs="Times New Roman"/>
    </w:rPr>
  </w:style>
  <w:style w:type="paragraph" w:styleId="ListContinue4">
    <w:name w:val="List Continue 4"/>
    <w:basedOn w:val="Normal"/>
    <w:rsid w:val="00943AFB"/>
    <w:pPr>
      <w:spacing w:after="120"/>
      <w:ind w:left="1132"/>
    </w:pPr>
    <w:rPr>
      <w:rFonts w:eastAsia="Calibri" w:cs="Times New Roman"/>
    </w:rPr>
  </w:style>
  <w:style w:type="paragraph" w:styleId="ListContinue5">
    <w:name w:val="List Continue 5"/>
    <w:basedOn w:val="Normal"/>
    <w:rsid w:val="00943AFB"/>
    <w:pPr>
      <w:spacing w:after="120"/>
      <w:ind w:left="1415"/>
    </w:pPr>
    <w:rPr>
      <w:rFonts w:eastAsia="Calibri" w:cs="Times New Roman"/>
    </w:rPr>
  </w:style>
  <w:style w:type="paragraph" w:styleId="ListNumber">
    <w:name w:val="List Number"/>
    <w:basedOn w:val="Normal"/>
    <w:rsid w:val="00943AFB"/>
    <w:pPr>
      <w:tabs>
        <w:tab w:val="num" w:pos="360"/>
      </w:tabs>
      <w:ind w:left="360" w:hanging="360"/>
    </w:pPr>
    <w:rPr>
      <w:rFonts w:eastAsia="Calibri" w:cs="Times New Roman"/>
    </w:rPr>
  </w:style>
  <w:style w:type="paragraph" w:styleId="ListNumber2">
    <w:name w:val="List Number 2"/>
    <w:basedOn w:val="Normal"/>
    <w:rsid w:val="00943AFB"/>
    <w:pPr>
      <w:tabs>
        <w:tab w:val="num" w:pos="643"/>
      </w:tabs>
      <w:ind w:left="643" w:hanging="360"/>
    </w:pPr>
    <w:rPr>
      <w:rFonts w:eastAsia="Calibri" w:cs="Times New Roman"/>
    </w:rPr>
  </w:style>
  <w:style w:type="paragraph" w:styleId="ListNumber3">
    <w:name w:val="List Number 3"/>
    <w:basedOn w:val="Normal"/>
    <w:rsid w:val="00943AFB"/>
    <w:pPr>
      <w:tabs>
        <w:tab w:val="num" w:pos="926"/>
      </w:tabs>
      <w:ind w:left="926" w:hanging="360"/>
    </w:pPr>
    <w:rPr>
      <w:rFonts w:eastAsia="Calibri" w:cs="Times New Roman"/>
    </w:rPr>
  </w:style>
  <w:style w:type="paragraph" w:styleId="ListNumber4">
    <w:name w:val="List Number 4"/>
    <w:basedOn w:val="Normal"/>
    <w:rsid w:val="00943AFB"/>
    <w:pPr>
      <w:tabs>
        <w:tab w:val="num" w:pos="1209"/>
      </w:tabs>
      <w:ind w:left="1209" w:hanging="360"/>
    </w:pPr>
    <w:rPr>
      <w:rFonts w:eastAsia="Calibri" w:cs="Times New Roman"/>
    </w:rPr>
  </w:style>
  <w:style w:type="paragraph" w:styleId="ListNumber5">
    <w:name w:val="List Number 5"/>
    <w:basedOn w:val="Normal"/>
    <w:rsid w:val="00943AFB"/>
    <w:pPr>
      <w:tabs>
        <w:tab w:val="num" w:pos="1492"/>
      </w:tabs>
      <w:ind w:left="1492" w:hanging="360"/>
    </w:pPr>
    <w:rPr>
      <w:rFonts w:eastAsia="Calibri" w:cs="Times New Roman"/>
    </w:rPr>
  </w:style>
  <w:style w:type="paragraph" w:styleId="MessageHeader">
    <w:name w:val="Message Header"/>
    <w:basedOn w:val="Normal"/>
    <w:link w:val="MessageHeaderChar"/>
    <w:rsid w:val="00943AF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943AFB"/>
    <w:rPr>
      <w:rFonts w:ascii="Arial" w:eastAsia="Calibri" w:hAnsi="Arial" w:cs="Arial"/>
      <w:sz w:val="22"/>
      <w:shd w:val="pct20" w:color="auto" w:fill="auto"/>
    </w:rPr>
  </w:style>
  <w:style w:type="paragraph" w:styleId="NormalWeb">
    <w:name w:val="Normal (Web)"/>
    <w:basedOn w:val="Normal"/>
    <w:rsid w:val="00943AFB"/>
    <w:rPr>
      <w:rFonts w:eastAsia="Calibri" w:cs="Times New Roman"/>
    </w:rPr>
  </w:style>
  <w:style w:type="paragraph" w:styleId="NormalIndent">
    <w:name w:val="Normal Indent"/>
    <w:basedOn w:val="Normal"/>
    <w:rsid w:val="00943AFB"/>
    <w:pPr>
      <w:ind w:left="720"/>
    </w:pPr>
    <w:rPr>
      <w:rFonts w:eastAsia="Calibri" w:cs="Times New Roman"/>
    </w:rPr>
  </w:style>
  <w:style w:type="character" w:styleId="PageNumber">
    <w:name w:val="page number"/>
    <w:basedOn w:val="DefaultParagraphFont"/>
    <w:rsid w:val="00943AFB"/>
  </w:style>
  <w:style w:type="paragraph" w:styleId="PlainText">
    <w:name w:val="Plain Text"/>
    <w:basedOn w:val="Normal"/>
    <w:link w:val="PlainTextChar"/>
    <w:rsid w:val="00943AFB"/>
    <w:rPr>
      <w:rFonts w:ascii="Courier New" w:eastAsia="Calibri" w:hAnsi="Courier New" w:cs="Courier New"/>
      <w:sz w:val="20"/>
    </w:rPr>
  </w:style>
  <w:style w:type="character" w:customStyle="1" w:styleId="PlainTextChar">
    <w:name w:val="Plain Text Char"/>
    <w:basedOn w:val="DefaultParagraphFont"/>
    <w:link w:val="PlainText"/>
    <w:rsid w:val="00943AFB"/>
    <w:rPr>
      <w:rFonts w:ascii="Courier New" w:eastAsia="Calibri" w:hAnsi="Courier New" w:cs="Courier New"/>
    </w:rPr>
  </w:style>
  <w:style w:type="paragraph" w:styleId="Salutation">
    <w:name w:val="Salutation"/>
    <w:basedOn w:val="Normal"/>
    <w:next w:val="Normal"/>
    <w:link w:val="SalutationChar"/>
    <w:rsid w:val="00943AFB"/>
    <w:rPr>
      <w:rFonts w:eastAsia="Calibri" w:cs="Times New Roman"/>
    </w:rPr>
  </w:style>
  <w:style w:type="character" w:customStyle="1" w:styleId="SalutationChar">
    <w:name w:val="Salutation Char"/>
    <w:basedOn w:val="DefaultParagraphFont"/>
    <w:link w:val="Salutation"/>
    <w:rsid w:val="00943AFB"/>
    <w:rPr>
      <w:rFonts w:eastAsia="Calibri" w:cs="Times New Roman"/>
      <w:sz w:val="22"/>
    </w:rPr>
  </w:style>
  <w:style w:type="paragraph" w:styleId="Signature">
    <w:name w:val="Signature"/>
    <w:basedOn w:val="Normal"/>
    <w:link w:val="SignatureChar"/>
    <w:rsid w:val="00943AFB"/>
    <w:pPr>
      <w:ind w:left="4252"/>
    </w:pPr>
    <w:rPr>
      <w:rFonts w:eastAsia="Calibri" w:cs="Times New Roman"/>
    </w:rPr>
  </w:style>
  <w:style w:type="character" w:customStyle="1" w:styleId="SignatureChar">
    <w:name w:val="Signature Char"/>
    <w:basedOn w:val="DefaultParagraphFont"/>
    <w:link w:val="Signature"/>
    <w:rsid w:val="00943AFB"/>
    <w:rPr>
      <w:rFonts w:eastAsia="Calibri" w:cs="Times New Roman"/>
      <w:sz w:val="22"/>
    </w:rPr>
  </w:style>
  <w:style w:type="character" w:styleId="Strong">
    <w:name w:val="Strong"/>
    <w:qFormat/>
    <w:rsid w:val="00943AFB"/>
    <w:rPr>
      <w:b/>
      <w:bCs/>
    </w:rPr>
  </w:style>
  <w:style w:type="paragraph" w:styleId="Subtitle">
    <w:name w:val="Subtitle"/>
    <w:basedOn w:val="Normal"/>
    <w:link w:val="SubtitleChar"/>
    <w:qFormat/>
    <w:rsid w:val="00943AFB"/>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943AFB"/>
    <w:rPr>
      <w:rFonts w:ascii="Arial" w:eastAsia="Calibri" w:hAnsi="Arial" w:cs="Arial"/>
      <w:sz w:val="22"/>
    </w:rPr>
  </w:style>
  <w:style w:type="table" w:styleId="Table3Deffects1">
    <w:name w:val="Table 3D effects 1"/>
    <w:basedOn w:val="TableNormal"/>
    <w:rsid w:val="00943AF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43AF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43AF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43AF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43AF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43AF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43AF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43AF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43AF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43AF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43AF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43AF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43AF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43AF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3AF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3AF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43AF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943A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43AF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43AF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43AF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43A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43A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43AF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43AF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43AF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43AF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43AF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43A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43A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43AF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43AF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43AF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43AF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43AF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43AF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43AF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43AF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43AF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43AF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43AF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43AF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43AF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943AFB"/>
    <w:pPr>
      <w:spacing w:before="240" w:after="60"/>
    </w:pPr>
    <w:rPr>
      <w:rFonts w:ascii="Arial" w:eastAsia="Calibri" w:hAnsi="Arial" w:cs="Arial"/>
      <w:b/>
      <w:bCs/>
      <w:sz w:val="40"/>
      <w:szCs w:val="40"/>
    </w:rPr>
  </w:style>
  <w:style w:type="character" w:customStyle="1" w:styleId="TitleChar">
    <w:name w:val="Title Char"/>
    <w:basedOn w:val="DefaultParagraphFont"/>
    <w:link w:val="Title"/>
    <w:uiPriority w:val="10"/>
    <w:rsid w:val="00943AFB"/>
    <w:rPr>
      <w:rFonts w:ascii="Arial" w:eastAsia="Calibri" w:hAnsi="Arial" w:cs="Arial"/>
      <w:b/>
      <w:bCs/>
      <w:sz w:val="40"/>
      <w:szCs w:val="40"/>
    </w:rPr>
  </w:style>
  <w:style w:type="character" w:styleId="EndnoteReference">
    <w:name w:val="endnote reference"/>
    <w:rsid w:val="00943AFB"/>
    <w:rPr>
      <w:vertAlign w:val="superscript"/>
    </w:rPr>
  </w:style>
  <w:style w:type="paragraph" w:styleId="EndnoteText">
    <w:name w:val="endnote text"/>
    <w:basedOn w:val="Normal"/>
    <w:link w:val="EndnoteTextChar"/>
    <w:rsid w:val="00943AFB"/>
    <w:rPr>
      <w:rFonts w:eastAsia="Calibri" w:cs="Times New Roman"/>
      <w:sz w:val="20"/>
    </w:rPr>
  </w:style>
  <w:style w:type="character" w:customStyle="1" w:styleId="EndnoteTextChar">
    <w:name w:val="Endnote Text Char"/>
    <w:basedOn w:val="DefaultParagraphFont"/>
    <w:link w:val="EndnoteText"/>
    <w:rsid w:val="00943AFB"/>
    <w:rPr>
      <w:rFonts w:eastAsia="Calibri" w:cs="Times New Roman"/>
    </w:rPr>
  </w:style>
  <w:style w:type="character" w:styleId="FootnoteReference">
    <w:name w:val="footnote reference"/>
    <w:rsid w:val="00943AFB"/>
    <w:rPr>
      <w:rFonts w:ascii="Times New Roman" w:hAnsi="Times New Roman"/>
      <w:sz w:val="20"/>
      <w:vertAlign w:val="superscript"/>
    </w:rPr>
  </w:style>
  <w:style w:type="paragraph" w:styleId="FootnoteText">
    <w:name w:val="footnote text"/>
    <w:basedOn w:val="Normal"/>
    <w:link w:val="FootnoteTextChar"/>
    <w:rsid w:val="00943AFB"/>
    <w:rPr>
      <w:rFonts w:eastAsia="Calibri" w:cs="Times New Roman"/>
      <w:sz w:val="20"/>
    </w:rPr>
  </w:style>
  <w:style w:type="character" w:customStyle="1" w:styleId="FootnoteTextChar">
    <w:name w:val="Footnote Text Char"/>
    <w:basedOn w:val="DefaultParagraphFont"/>
    <w:link w:val="FootnoteText"/>
    <w:rsid w:val="00943AFB"/>
    <w:rPr>
      <w:rFonts w:eastAsia="Calibri" w:cs="Times New Roman"/>
    </w:rPr>
  </w:style>
  <w:style w:type="paragraph" w:styleId="Caption">
    <w:name w:val="caption"/>
    <w:basedOn w:val="Normal"/>
    <w:next w:val="Normal"/>
    <w:qFormat/>
    <w:rsid w:val="00943AFB"/>
    <w:pPr>
      <w:spacing w:before="120" w:after="120"/>
    </w:pPr>
    <w:rPr>
      <w:rFonts w:eastAsia="Calibri" w:cs="Times New Roman"/>
      <w:b/>
      <w:bCs/>
      <w:sz w:val="20"/>
    </w:rPr>
  </w:style>
  <w:style w:type="character" w:styleId="CommentReference">
    <w:name w:val="annotation reference"/>
    <w:rsid w:val="00943AFB"/>
    <w:rPr>
      <w:sz w:val="16"/>
      <w:szCs w:val="16"/>
    </w:rPr>
  </w:style>
  <w:style w:type="paragraph" w:styleId="CommentText">
    <w:name w:val="annotation text"/>
    <w:basedOn w:val="Normal"/>
    <w:link w:val="CommentTextChar"/>
    <w:rsid w:val="00943AFB"/>
    <w:rPr>
      <w:rFonts w:eastAsia="Calibri" w:cs="Times New Roman"/>
      <w:sz w:val="20"/>
    </w:rPr>
  </w:style>
  <w:style w:type="character" w:customStyle="1" w:styleId="CommentTextChar">
    <w:name w:val="Comment Text Char"/>
    <w:basedOn w:val="DefaultParagraphFont"/>
    <w:link w:val="CommentText"/>
    <w:rsid w:val="00943AFB"/>
    <w:rPr>
      <w:rFonts w:eastAsia="Calibri" w:cs="Times New Roman"/>
    </w:rPr>
  </w:style>
  <w:style w:type="paragraph" w:styleId="CommentSubject">
    <w:name w:val="annotation subject"/>
    <w:basedOn w:val="CommentText"/>
    <w:next w:val="CommentText"/>
    <w:link w:val="CommentSubjectChar"/>
    <w:rsid w:val="00943AFB"/>
    <w:rPr>
      <w:b/>
      <w:bCs/>
    </w:rPr>
  </w:style>
  <w:style w:type="character" w:customStyle="1" w:styleId="CommentSubjectChar">
    <w:name w:val="Comment Subject Char"/>
    <w:basedOn w:val="CommentTextChar"/>
    <w:link w:val="CommentSubject"/>
    <w:rsid w:val="00943AFB"/>
    <w:rPr>
      <w:rFonts w:eastAsia="Calibri" w:cs="Times New Roman"/>
      <w:b/>
      <w:bCs/>
    </w:rPr>
  </w:style>
  <w:style w:type="paragraph" w:styleId="DocumentMap">
    <w:name w:val="Document Map"/>
    <w:basedOn w:val="Normal"/>
    <w:link w:val="DocumentMapChar"/>
    <w:rsid w:val="00943AFB"/>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943AFB"/>
    <w:rPr>
      <w:rFonts w:ascii="Tahoma" w:eastAsia="Calibri" w:hAnsi="Tahoma" w:cs="Tahoma"/>
      <w:sz w:val="22"/>
      <w:shd w:val="clear" w:color="auto" w:fill="000080"/>
    </w:rPr>
  </w:style>
  <w:style w:type="paragraph" w:styleId="Index1">
    <w:name w:val="index 1"/>
    <w:basedOn w:val="Normal"/>
    <w:next w:val="Normal"/>
    <w:autoRedefine/>
    <w:rsid w:val="00943AFB"/>
    <w:pPr>
      <w:ind w:left="240" w:hanging="240"/>
    </w:pPr>
    <w:rPr>
      <w:rFonts w:eastAsia="Calibri" w:cs="Times New Roman"/>
    </w:rPr>
  </w:style>
  <w:style w:type="paragraph" w:styleId="Index2">
    <w:name w:val="index 2"/>
    <w:basedOn w:val="Normal"/>
    <w:next w:val="Normal"/>
    <w:autoRedefine/>
    <w:rsid w:val="00943AFB"/>
    <w:pPr>
      <w:ind w:left="480" w:hanging="240"/>
    </w:pPr>
    <w:rPr>
      <w:rFonts w:eastAsia="Calibri" w:cs="Times New Roman"/>
    </w:rPr>
  </w:style>
  <w:style w:type="paragraph" w:styleId="Index3">
    <w:name w:val="index 3"/>
    <w:basedOn w:val="Normal"/>
    <w:next w:val="Normal"/>
    <w:autoRedefine/>
    <w:rsid w:val="00943AFB"/>
    <w:pPr>
      <w:ind w:left="720" w:hanging="240"/>
    </w:pPr>
    <w:rPr>
      <w:rFonts w:eastAsia="Calibri" w:cs="Times New Roman"/>
    </w:rPr>
  </w:style>
  <w:style w:type="paragraph" w:styleId="Index4">
    <w:name w:val="index 4"/>
    <w:basedOn w:val="Normal"/>
    <w:next w:val="Normal"/>
    <w:autoRedefine/>
    <w:rsid w:val="00943AFB"/>
    <w:pPr>
      <w:ind w:left="960" w:hanging="240"/>
    </w:pPr>
    <w:rPr>
      <w:rFonts w:eastAsia="Calibri" w:cs="Times New Roman"/>
    </w:rPr>
  </w:style>
  <w:style w:type="paragraph" w:styleId="Index5">
    <w:name w:val="index 5"/>
    <w:basedOn w:val="Normal"/>
    <w:next w:val="Normal"/>
    <w:autoRedefine/>
    <w:rsid w:val="00943AFB"/>
    <w:pPr>
      <w:ind w:left="1200" w:hanging="240"/>
    </w:pPr>
    <w:rPr>
      <w:rFonts w:eastAsia="Calibri" w:cs="Times New Roman"/>
    </w:rPr>
  </w:style>
  <w:style w:type="paragraph" w:styleId="Index6">
    <w:name w:val="index 6"/>
    <w:basedOn w:val="Normal"/>
    <w:next w:val="Normal"/>
    <w:autoRedefine/>
    <w:rsid w:val="00943AFB"/>
    <w:pPr>
      <w:ind w:left="1440" w:hanging="240"/>
    </w:pPr>
    <w:rPr>
      <w:rFonts w:eastAsia="Calibri" w:cs="Times New Roman"/>
    </w:rPr>
  </w:style>
  <w:style w:type="paragraph" w:styleId="Index7">
    <w:name w:val="index 7"/>
    <w:basedOn w:val="Normal"/>
    <w:next w:val="Normal"/>
    <w:autoRedefine/>
    <w:rsid w:val="00943AFB"/>
    <w:pPr>
      <w:ind w:left="1680" w:hanging="240"/>
    </w:pPr>
    <w:rPr>
      <w:rFonts w:eastAsia="Calibri" w:cs="Times New Roman"/>
    </w:rPr>
  </w:style>
  <w:style w:type="paragraph" w:styleId="Index8">
    <w:name w:val="index 8"/>
    <w:basedOn w:val="Normal"/>
    <w:next w:val="Normal"/>
    <w:autoRedefine/>
    <w:rsid w:val="00943AFB"/>
    <w:pPr>
      <w:ind w:left="1920" w:hanging="240"/>
    </w:pPr>
    <w:rPr>
      <w:rFonts w:eastAsia="Calibri" w:cs="Times New Roman"/>
    </w:rPr>
  </w:style>
  <w:style w:type="paragraph" w:styleId="Index9">
    <w:name w:val="index 9"/>
    <w:basedOn w:val="Normal"/>
    <w:next w:val="Normal"/>
    <w:autoRedefine/>
    <w:rsid w:val="00943AFB"/>
    <w:pPr>
      <w:ind w:left="2160" w:hanging="240"/>
    </w:pPr>
    <w:rPr>
      <w:rFonts w:eastAsia="Calibri" w:cs="Times New Roman"/>
    </w:rPr>
  </w:style>
  <w:style w:type="paragraph" w:styleId="IndexHeading">
    <w:name w:val="index heading"/>
    <w:basedOn w:val="Normal"/>
    <w:next w:val="Index1"/>
    <w:rsid w:val="00943AFB"/>
    <w:rPr>
      <w:rFonts w:ascii="Arial" w:eastAsia="Calibri" w:hAnsi="Arial" w:cs="Arial"/>
      <w:b/>
      <w:bCs/>
    </w:rPr>
  </w:style>
  <w:style w:type="paragraph" w:styleId="MacroText">
    <w:name w:val="macro"/>
    <w:link w:val="MacroTextChar"/>
    <w:rsid w:val="00943AF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43AFB"/>
    <w:rPr>
      <w:rFonts w:ascii="Courier New" w:eastAsia="Times New Roman" w:hAnsi="Courier New" w:cs="Courier New"/>
      <w:lang w:eastAsia="en-AU"/>
    </w:rPr>
  </w:style>
  <w:style w:type="paragraph" w:styleId="TableofAuthorities">
    <w:name w:val="table of authorities"/>
    <w:basedOn w:val="Normal"/>
    <w:next w:val="Normal"/>
    <w:rsid w:val="00943AFB"/>
    <w:pPr>
      <w:ind w:left="240" w:hanging="240"/>
    </w:pPr>
    <w:rPr>
      <w:rFonts w:eastAsia="Calibri" w:cs="Times New Roman"/>
    </w:rPr>
  </w:style>
  <w:style w:type="paragraph" w:styleId="TableofFigures">
    <w:name w:val="table of figures"/>
    <w:basedOn w:val="Normal"/>
    <w:next w:val="Normal"/>
    <w:rsid w:val="00943AFB"/>
    <w:pPr>
      <w:ind w:left="480" w:hanging="480"/>
    </w:pPr>
    <w:rPr>
      <w:rFonts w:eastAsia="Calibri" w:cs="Times New Roman"/>
    </w:rPr>
  </w:style>
  <w:style w:type="paragraph" w:styleId="TOAHeading">
    <w:name w:val="toa heading"/>
    <w:basedOn w:val="Normal"/>
    <w:next w:val="Normal"/>
    <w:rsid w:val="00943AFB"/>
    <w:pPr>
      <w:spacing w:before="120"/>
    </w:pPr>
    <w:rPr>
      <w:rFonts w:ascii="Arial" w:eastAsia="Calibri" w:hAnsi="Arial" w:cs="Arial"/>
      <w:b/>
      <w:bCs/>
    </w:rPr>
  </w:style>
  <w:style w:type="numbering" w:customStyle="1" w:styleId="OPCBodyList">
    <w:name w:val="OPCBodyList"/>
    <w:uiPriority w:val="99"/>
    <w:rsid w:val="00943AFB"/>
    <w:pPr>
      <w:numPr>
        <w:numId w:val="21"/>
      </w:numPr>
    </w:pPr>
  </w:style>
  <w:style w:type="paragraph" w:styleId="Revision">
    <w:name w:val="Revision"/>
    <w:hidden/>
    <w:uiPriority w:val="99"/>
    <w:semiHidden/>
    <w:rsid w:val="00943AFB"/>
    <w:rPr>
      <w:rFonts w:eastAsia="Calibri" w:cs="Times New Roman"/>
      <w:sz w:val="22"/>
    </w:rPr>
  </w:style>
  <w:style w:type="character" w:customStyle="1" w:styleId="ItemHeadChar">
    <w:name w:val="ItemHead Char"/>
    <w:aliases w:val="ih Char"/>
    <w:link w:val="ItemHead"/>
    <w:locked/>
    <w:rsid w:val="00943AFB"/>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669D4-F717-4207-B53C-E7AD4555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124</Pages>
  <Words>47153</Words>
  <Characters>245649</Characters>
  <Application>Microsoft Office Word</Application>
  <DocSecurity>0</DocSecurity>
  <PresentationFormat/>
  <Lines>7128</Lines>
  <Paragraphs>4716</Paragraphs>
  <ScaleCrop>false</ScaleCrop>
  <HeadingPairs>
    <vt:vector size="2" baseType="variant">
      <vt:variant>
        <vt:lpstr>Title</vt:lpstr>
      </vt:variant>
      <vt:variant>
        <vt:i4>1</vt:i4>
      </vt:variant>
    </vt:vector>
  </HeadingPairs>
  <TitlesOfParts>
    <vt:vector size="1" baseType="lpstr">
      <vt:lpstr>Health Insurance (Diagnostic Imaging Services Table) Regulations 2018</vt:lpstr>
    </vt:vector>
  </TitlesOfParts>
  <Manager/>
  <Company/>
  <LinksUpToDate>false</LinksUpToDate>
  <CharactersWithSpaces>287894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2018-03-16T01:44:00Z</cp:lastPrinted>
  <dcterms:created xsi:type="dcterms:W3CDTF">2018-06-17T23:24:00Z</dcterms:created>
  <dcterms:modified xsi:type="dcterms:W3CDTF">2018-06-17T23:24:00Z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Health Insurance (Diagnostic Imaging Services Table)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21 June 2018</vt:lpwstr>
  </property>
  <property fmtid="{D5CDD505-2E9C-101B-9397-08002B2CF9AE}" pid="10" name="Authority">
    <vt:lpwstr/>
  </property>
  <property fmtid="{D5CDD505-2E9C-101B-9397-08002B2CF9AE}" pid="11" name="ID">
    <vt:lpwstr>OPC63050</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21 June 2018</vt:lpwstr>
  </property>
</Properties>
</file>