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6E" w:rsidRPr="008A649E" w:rsidRDefault="00B5706E" w:rsidP="0059286D">
      <w:pPr>
        <w:shd w:val="clear" w:color="auto" w:fill="FFFFFF"/>
        <w:spacing w:after="0" w:line="240" w:lineRule="auto"/>
        <w:jc w:val="center"/>
        <w:rPr>
          <w:rFonts w:ascii="Times New Roman" w:eastAsia="Times New Roman" w:hAnsi="Times New Roman" w:cs="Times New Roman"/>
          <w:lang w:eastAsia="en-AU"/>
        </w:rPr>
      </w:pPr>
      <w:bookmarkStart w:id="0" w:name="_GoBack"/>
      <w:bookmarkEnd w:id="0"/>
      <w:r w:rsidRPr="008A649E">
        <w:rPr>
          <w:rFonts w:ascii="Times New Roman" w:eastAsia="Times New Roman" w:hAnsi="Times New Roman" w:cs="Times New Roman"/>
          <w:b/>
          <w:bCs/>
          <w:lang w:eastAsia="en-AU"/>
        </w:rPr>
        <w:t>EXPLANATORY STATEMENT</w:t>
      </w:r>
    </w:p>
    <w:p w:rsidR="0059286D" w:rsidRPr="008A649E" w:rsidRDefault="0059286D" w:rsidP="0059286D">
      <w:pPr>
        <w:shd w:val="clear" w:color="auto" w:fill="FFFFFF"/>
        <w:spacing w:before="100" w:beforeAutospacing="1" w:after="100" w:afterAutospacing="1" w:line="240" w:lineRule="auto"/>
        <w:jc w:val="center"/>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 xml:space="preserve">Issued by the authority of the Minister for </w:t>
      </w:r>
      <w:r w:rsidRPr="008A649E">
        <w:rPr>
          <w:rFonts w:ascii="Times New Roman" w:hAnsi="Times New Roman" w:cs="Times New Roman"/>
          <w:color w:val="333333"/>
          <w:lang w:val="en"/>
        </w:rPr>
        <w:t>Small and Family Business, the Workplace and Deregulation</w:t>
      </w:r>
    </w:p>
    <w:p w:rsidR="00E10F50" w:rsidRPr="008A649E" w:rsidRDefault="00B5706E" w:rsidP="0059286D">
      <w:pPr>
        <w:shd w:val="clear" w:color="auto" w:fill="FFFFFF"/>
        <w:spacing w:before="100" w:beforeAutospacing="1" w:after="100" w:afterAutospacing="1" w:line="240" w:lineRule="auto"/>
        <w:jc w:val="center"/>
        <w:rPr>
          <w:rFonts w:ascii="Times New Roman" w:eastAsia="Times New Roman" w:hAnsi="Times New Roman" w:cs="Times New Roman"/>
          <w:i/>
          <w:iCs/>
          <w:lang w:eastAsia="en-AU"/>
        </w:rPr>
      </w:pPr>
      <w:r w:rsidRPr="008A649E">
        <w:rPr>
          <w:rFonts w:ascii="Times New Roman" w:eastAsia="Times New Roman" w:hAnsi="Times New Roman" w:cs="Times New Roman"/>
          <w:i/>
          <w:iCs/>
          <w:lang w:eastAsia="en-AU"/>
        </w:rPr>
        <w:t xml:space="preserve">Seafarers Rehabilitation and Compensation Levy </w:t>
      </w:r>
      <w:r w:rsidR="00B978FC" w:rsidRPr="008A649E">
        <w:rPr>
          <w:rFonts w:ascii="Times New Roman" w:eastAsia="Times New Roman" w:hAnsi="Times New Roman" w:cs="Times New Roman"/>
          <w:i/>
          <w:iCs/>
          <w:lang w:eastAsia="en-AU"/>
        </w:rPr>
        <w:t xml:space="preserve">Collection </w:t>
      </w:r>
      <w:r w:rsidRPr="008A649E">
        <w:rPr>
          <w:rFonts w:ascii="Times New Roman" w:eastAsia="Times New Roman" w:hAnsi="Times New Roman" w:cs="Times New Roman"/>
          <w:i/>
          <w:iCs/>
          <w:lang w:eastAsia="en-AU"/>
        </w:rPr>
        <w:t>Act 1992</w:t>
      </w:r>
    </w:p>
    <w:p w:rsidR="0073076C" w:rsidRPr="008A649E" w:rsidRDefault="00B5706E" w:rsidP="0073076C">
      <w:pPr>
        <w:shd w:val="clear" w:color="auto" w:fill="FFFFFF"/>
        <w:spacing w:before="100" w:beforeAutospacing="1" w:after="100" w:afterAutospacing="1" w:line="240" w:lineRule="auto"/>
        <w:jc w:val="center"/>
        <w:rPr>
          <w:rFonts w:ascii="Times New Roman" w:eastAsia="Times New Roman" w:hAnsi="Times New Roman" w:cs="Times New Roman"/>
          <w:b/>
          <w:i/>
          <w:lang w:eastAsia="en-AU"/>
        </w:rPr>
      </w:pPr>
      <w:r w:rsidRPr="008A649E">
        <w:rPr>
          <w:rFonts w:ascii="Times New Roman" w:eastAsia="Times New Roman" w:hAnsi="Times New Roman" w:cs="Times New Roman"/>
          <w:b/>
          <w:i/>
          <w:lang w:eastAsia="en-AU"/>
        </w:rPr>
        <w:t xml:space="preserve">Seafarers Rehabilitation and Compensation Levy </w:t>
      </w:r>
      <w:r w:rsidR="00EC18ED" w:rsidRPr="008A649E">
        <w:rPr>
          <w:rFonts w:ascii="Times New Roman" w:eastAsia="Times New Roman" w:hAnsi="Times New Roman" w:cs="Times New Roman"/>
          <w:b/>
          <w:i/>
          <w:lang w:eastAsia="en-AU"/>
        </w:rPr>
        <w:t xml:space="preserve">Collection </w:t>
      </w:r>
      <w:r w:rsidRPr="008A649E">
        <w:rPr>
          <w:rFonts w:ascii="Times New Roman" w:eastAsia="Times New Roman" w:hAnsi="Times New Roman" w:cs="Times New Roman"/>
          <w:b/>
          <w:i/>
          <w:lang w:eastAsia="en-AU"/>
        </w:rPr>
        <w:t>Regulations 20</w:t>
      </w:r>
      <w:r w:rsidR="00286E59" w:rsidRPr="008A649E">
        <w:rPr>
          <w:rFonts w:ascii="Times New Roman" w:eastAsia="Times New Roman" w:hAnsi="Times New Roman" w:cs="Times New Roman"/>
          <w:b/>
          <w:i/>
          <w:lang w:eastAsia="en-AU"/>
        </w:rPr>
        <w:t>18</w:t>
      </w:r>
    </w:p>
    <w:p w:rsidR="00A55541" w:rsidRPr="008A649E" w:rsidRDefault="00455360" w:rsidP="00A55541">
      <w:pPr>
        <w:shd w:val="clear" w:color="auto" w:fill="FFFFFF"/>
        <w:spacing w:before="100" w:beforeAutospacing="1" w:after="100" w:afterAutospacing="1" w:line="240" w:lineRule="auto"/>
        <w:rPr>
          <w:rFonts w:ascii="Times New Roman" w:hAnsi="Times New Roman" w:cs="Times New Roman"/>
        </w:rPr>
      </w:pPr>
      <w:r w:rsidRPr="008A649E">
        <w:rPr>
          <w:rFonts w:ascii="Times New Roman" w:eastAsia="Times New Roman" w:hAnsi="Times New Roman" w:cs="Times New Roman"/>
          <w:lang w:eastAsia="en-AU"/>
        </w:rPr>
        <w:t xml:space="preserve">The </w:t>
      </w:r>
      <w:r w:rsidRPr="008A649E">
        <w:rPr>
          <w:rFonts w:ascii="Times New Roman" w:eastAsia="Times New Roman" w:hAnsi="Times New Roman" w:cs="Times New Roman"/>
          <w:i/>
          <w:lang w:eastAsia="en-AU"/>
        </w:rPr>
        <w:t>Seafarers Rehabilitation and Compensation Levy Collection Act 1992</w:t>
      </w:r>
      <w:r w:rsidRPr="008A649E">
        <w:rPr>
          <w:rFonts w:ascii="Times New Roman" w:eastAsia="Times New Roman" w:hAnsi="Times New Roman" w:cs="Times New Roman"/>
          <w:lang w:eastAsia="en-AU"/>
        </w:rPr>
        <w:t xml:space="preserve"> </w:t>
      </w:r>
      <w:r w:rsidR="00A55541" w:rsidRPr="008A649E">
        <w:rPr>
          <w:rFonts w:ascii="Times New Roman" w:eastAsia="Times New Roman" w:hAnsi="Times New Roman" w:cs="Times New Roman"/>
          <w:lang w:eastAsia="en-AU"/>
        </w:rPr>
        <w:t>(</w:t>
      </w:r>
      <w:r w:rsidR="00EC3C57" w:rsidRPr="008A649E">
        <w:rPr>
          <w:rFonts w:ascii="Times New Roman" w:eastAsia="Times New Roman" w:hAnsi="Times New Roman" w:cs="Times New Roman"/>
          <w:lang w:eastAsia="en-AU"/>
        </w:rPr>
        <w:t xml:space="preserve">Levy </w:t>
      </w:r>
      <w:r w:rsidR="00A55541" w:rsidRPr="008A649E">
        <w:rPr>
          <w:rFonts w:ascii="Times New Roman" w:eastAsia="Times New Roman" w:hAnsi="Times New Roman" w:cs="Times New Roman"/>
          <w:lang w:eastAsia="en-AU"/>
        </w:rPr>
        <w:t xml:space="preserve">Collection Act) </w:t>
      </w:r>
      <w:r w:rsidRPr="008A649E">
        <w:rPr>
          <w:rFonts w:ascii="Times New Roman" w:eastAsia="Times New Roman" w:hAnsi="Times New Roman" w:cs="Times New Roman"/>
          <w:lang w:eastAsia="en-AU"/>
        </w:rPr>
        <w:t>provides for the administration of the</w:t>
      </w:r>
      <w:r w:rsidR="005D67DB" w:rsidRPr="008A649E">
        <w:rPr>
          <w:rFonts w:ascii="Times New Roman" w:eastAsia="Times New Roman" w:hAnsi="Times New Roman" w:cs="Times New Roman"/>
          <w:lang w:eastAsia="en-AU"/>
        </w:rPr>
        <w:t xml:space="preserve"> levy imposed by the </w:t>
      </w:r>
      <w:r w:rsidR="005D67DB" w:rsidRPr="008A649E">
        <w:rPr>
          <w:rFonts w:ascii="Times New Roman" w:eastAsia="Times New Roman" w:hAnsi="Times New Roman" w:cs="Times New Roman"/>
          <w:i/>
          <w:lang w:eastAsia="en-AU"/>
        </w:rPr>
        <w:t>Seafarers Rehabilitation and Compensation Levy Act 1992</w:t>
      </w:r>
      <w:r w:rsidR="005D67DB" w:rsidRPr="008A649E">
        <w:rPr>
          <w:rFonts w:ascii="Times New Roman" w:eastAsia="Times New Roman" w:hAnsi="Times New Roman" w:cs="Times New Roman"/>
          <w:lang w:eastAsia="en-AU"/>
        </w:rPr>
        <w:t>.</w:t>
      </w:r>
      <w:r w:rsidR="00A55541" w:rsidRPr="008A649E">
        <w:rPr>
          <w:rFonts w:ascii="Times New Roman" w:eastAsia="Times New Roman" w:hAnsi="Times New Roman" w:cs="Times New Roman"/>
          <w:lang w:eastAsia="en-AU"/>
        </w:rPr>
        <w:t xml:space="preserve"> </w:t>
      </w:r>
      <w:r w:rsidRPr="008A649E">
        <w:rPr>
          <w:rFonts w:ascii="Times New Roman" w:hAnsi="Times New Roman" w:cs="Times New Roman"/>
        </w:rPr>
        <w:t>The levy provides the funding resources for the Seafarers Safety, Rehabilitation and Compensation Authority (the</w:t>
      </w:r>
      <w:r w:rsidR="00D7061D" w:rsidRPr="008A649E">
        <w:rPr>
          <w:rFonts w:ascii="Times New Roman" w:hAnsi="Times New Roman" w:cs="Times New Roman"/>
        </w:rPr>
        <w:t xml:space="preserve"> </w:t>
      </w:r>
      <w:r w:rsidRPr="008A649E">
        <w:rPr>
          <w:rFonts w:ascii="Times New Roman" w:hAnsi="Times New Roman" w:cs="Times New Roman"/>
        </w:rPr>
        <w:t xml:space="preserve">Authority) to meet the costs of its obligations under the </w:t>
      </w:r>
      <w:r w:rsidRPr="008A649E">
        <w:rPr>
          <w:rFonts w:ascii="Times New Roman" w:hAnsi="Times New Roman" w:cs="Times New Roman"/>
          <w:i/>
        </w:rPr>
        <w:t>Seafarers Rehabilitation and Compensation Act 1992</w:t>
      </w:r>
      <w:r w:rsidRPr="008A649E">
        <w:rPr>
          <w:rFonts w:ascii="Times New Roman" w:hAnsi="Times New Roman" w:cs="Times New Roman"/>
        </w:rPr>
        <w:t>.</w:t>
      </w:r>
    </w:p>
    <w:p w:rsidR="0061620F" w:rsidRPr="008A649E" w:rsidRDefault="0061620F" w:rsidP="0061620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Section 16 of the Levy Collection Act provides that the Governor-General may make regulations</w:t>
      </w:r>
      <w:r w:rsidR="003F3530" w:rsidRPr="008A649E">
        <w:rPr>
          <w:rFonts w:ascii="Times New Roman" w:eastAsia="Times New Roman" w:hAnsi="Times New Roman" w:cs="Times New Roman"/>
          <w:lang w:eastAsia="en-AU"/>
        </w:rPr>
        <w:t>:</w:t>
      </w:r>
      <w:r w:rsidRPr="008A649E">
        <w:rPr>
          <w:rFonts w:ascii="Times New Roman" w:eastAsia="Times New Roman" w:hAnsi="Times New Roman" w:cs="Times New Roman"/>
          <w:lang w:eastAsia="en-AU"/>
        </w:rPr>
        <w:t xml:space="preserve"> </w:t>
      </w:r>
      <w:r w:rsidR="003F3530" w:rsidRPr="008A649E">
        <w:rPr>
          <w:rFonts w:ascii="Times New Roman" w:eastAsia="Times New Roman" w:hAnsi="Times New Roman" w:cs="Times New Roman"/>
          <w:lang w:eastAsia="en-AU"/>
        </w:rPr>
        <w:t xml:space="preserve">required or permitted by the Levy Collection Act; or </w:t>
      </w:r>
      <w:r w:rsidRPr="008A649E">
        <w:rPr>
          <w:rFonts w:ascii="Times New Roman" w:eastAsia="Times New Roman" w:hAnsi="Times New Roman" w:cs="Times New Roman"/>
          <w:lang w:eastAsia="en-AU"/>
        </w:rPr>
        <w:t>necessary or convenient to be prescribed for carrying out or giving effect to the Levy Collection Act</w:t>
      </w:r>
      <w:r w:rsidR="00C1594A" w:rsidRPr="008A649E">
        <w:rPr>
          <w:rFonts w:ascii="Times New Roman" w:eastAsia="Times New Roman" w:hAnsi="Times New Roman" w:cs="Times New Roman"/>
          <w:lang w:eastAsia="en-AU"/>
        </w:rPr>
        <w:t>;</w:t>
      </w:r>
      <w:r w:rsidRPr="008A649E">
        <w:rPr>
          <w:rFonts w:ascii="Times New Roman" w:eastAsia="Times New Roman" w:hAnsi="Times New Roman" w:cs="Times New Roman"/>
          <w:lang w:eastAsia="en-AU"/>
        </w:rPr>
        <w:t xml:space="preserve"> or for facilitating the collection or recovery of amounts of levy payable to the Commonwealth.</w:t>
      </w:r>
    </w:p>
    <w:p w:rsidR="00EC3C57" w:rsidRPr="008A649E" w:rsidRDefault="00EC3C57" w:rsidP="00EC3C57">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8A649E" w:rsidDel="0061620F">
        <w:rPr>
          <w:rFonts w:ascii="Times New Roman" w:eastAsia="Times New Roman" w:hAnsi="Times New Roman" w:cs="Times New Roman"/>
          <w:lang w:eastAsia="en-AU"/>
        </w:rPr>
        <w:t>Section 6 of the Levy Collection Act requires scheme employers to provide a ‘return’</w:t>
      </w:r>
      <w:r w:rsidR="00C82E68" w:rsidRPr="008A649E">
        <w:rPr>
          <w:rFonts w:ascii="Times New Roman" w:eastAsia="Times New Roman" w:hAnsi="Times New Roman" w:cs="Times New Roman"/>
          <w:lang w:eastAsia="en-AU"/>
        </w:rPr>
        <w:t xml:space="preserve"> to the </w:t>
      </w:r>
      <w:r w:rsidR="003B7929" w:rsidRPr="008A649E">
        <w:rPr>
          <w:rFonts w:ascii="Times New Roman" w:eastAsia="Times New Roman" w:hAnsi="Times New Roman" w:cs="Times New Roman"/>
          <w:lang w:eastAsia="en-AU"/>
        </w:rPr>
        <w:t xml:space="preserve">prescribed </w:t>
      </w:r>
      <w:r w:rsidR="00C82E68" w:rsidRPr="008A649E">
        <w:rPr>
          <w:rFonts w:ascii="Times New Roman" w:eastAsia="Times New Roman" w:hAnsi="Times New Roman" w:cs="Times New Roman"/>
          <w:lang w:eastAsia="en-AU"/>
        </w:rPr>
        <w:t>person,</w:t>
      </w:r>
      <w:r w:rsidRPr="008A649E" w:rsidDel="0061620F">
        <w:rPr>
          <w:rFonts w:ascii="Times New Roman" w:eastAsia="Times New Roman" w:hAnsi="Times New Roman" w:cs="Times New Roman"/>
          <w:lang w:eastAsia="en-AU"/>
        </w:rPr>
        <w:t xml:space="preserve"> in a form approved by the Chief Executive of Comcare, which contains prescribed information.</w:t>
      </w:r>
      <w:r w:rsidR="00C82E68" w:rsidRPr="008A649E">
        <w:rPr>
          <w:rFonts w:ascii="Times New Roman" w:eastAsia="Times New Roman" w:hAnsi="Times New Roman" w:cs="Times New Roman"/>
          <w:lang w:eastAsia="en-AU"/>
        </w:rPr>
        <w:t xml:space="preserve"> </w:t>
      </w:r>
      <w:r w:rsidRPr="008A649E">
        <w:rPr>
          <w:rFonts w:ascii="Times New Roman" w:eastAsia="Times New Roman" w:hAnsi="Times New Roman" w:cs="Times New Roman"/>
          <w:lang w:eastAsia="en-AU"/>
        </w:rPr>
        <w:t xml:space="preserve">Section 8 of the Levy Collection Act provides that </w:t>
      </w:r>
      <w:r w:rsidR="00134109" w:rsidRPr="008A649E">
        <w:rPr>
          <w:rFonts w:ascii="Times New Roman" w:eastAsia="Times New Roman" w:hAnsi="Times New Roman" w:cs="Times New Roman"/>
          <w:lang w:eastAsia="en-AU"/>
        </w:rPr>
        <w:t xml:space="preserve">a </w:t>
      </w:r>
      <w:r w:rsidRPr="008A649E">
        <w:rPr>
          <w:rFonts w:ascii="Times New Roman" w:eastAsia="Times New Roman" w:hAnsi="Times New Roman" w:cs="Times New Roman"/>
          <w:lang w:eastAsia="en-AU"/>
        </w:rPr>
        <w:t>levy payable on a seafarer berth may be recovered by the Commonwealth as a debt due to the Commonwealth.</w:t>
      </w:r>
    </w:p>
    <w:p w:rsidR="00DD1D05" w:rsidRPr="008A649E" w:rsidRDefault="00EC3C57" w:rsidP="004D4942">
      <w:pPr>
        <w:shd w:val="clear" w:color="auto" w:fill="FFFFFF"/>
        <w:spacing w:before="100" w:beforeAutospacing="1" w:after="100" w:afterAutospacing="1"/>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 xml:space="preserve">The </w:t>
      </w:r>
      <w:r w:rsidRPr="008A649E">
        <w:rPr>
          <w:rFonts w:ascii="Times New Roman" w:eastAsia="Times New Roman" w:hAnsi="Times New Roman" w:cs="Times New Roman"/>
          <w:i/>
          <w:lang w:eastAsia="en-AU"/>
        </w:rPr>
        <w:t>Seafarers Rehabilitation and Compensation Levy Collection Regulations 2018</w:t>
      </w:r>
      <w:r w:rsidRPr="008A649E">
        <w:rPr>
          <w:rFonts w:ascii="Times New Roman" w:eastAsia="Times New Roman" w:hAnsi="Times New Roman" w:cs="Times New Roman"/>
          <w:lang w:eastAsia="en-AU"/>
        </w:rPr>
        <w:t xml:space="preserve"> (the Regulations) provide for matters associated with the collection of the levy</w:t>
      </w:r>
      <w:r w:rsidR="00D72FA1" w:rsidRPr="008A649E">
        <w:rPr>
          <w:rFonts w:ascii="Times New Roman" w:eastAsia="Times New Roman" w:hAnsi="Times New Roman" w:cs="Times New Roman"/>
          <w:lang w:eastAsia="en-AU"/>
        </w:rPr>
        <w:t>. The Regulations re</w:t>
      </w:r>
      <w:r w:rsidR="00134109" w:rsidRPr="008A649E">
        <w:rPr>
          <w:rFonts w:ascii="Times New Roman" w:eastAsia="Times New Roman" w:hAnsi="Times New Roman" w:cs="Times New Roman"/>
          <w:lang w:eastAsia="en-AU"/>
        </w:rPr>
        <w:t xml:space="preserve">place the </w:t>
      </w:r>
      <w:r w:rsidR="00134109" w:rsidRPr="008A649E">
        <w:rPr>
          <w:rFonts w:ascii="Times New Roman" w:eastAsia="Times New Roman" w:hAnsi="Times New Roman" w:cs="Times New Roman"/>
          <w:i/>
          <w:lang w:eastAsia="en-AU"/>
        </w:rPr>
        <w:t>Seafarers Rehabilitation and Compensation Levy Collection Regulations 2002</w:t>
      </w:r>
      <w:r w:rsidR="00134109" w:rsidRPr="008A649E">
        <w:rPr>
          <w:rFonts w:ascii="Times New Roman" w:eastAsia="Times New Roman" w:hAnsi="Times New Roman" w:cs="Times New Roman"/>
          <w:lang w:eastAsia="en-AU"/>
        </w:rPr>
        <w:t xml:space="preserve"> (old regulations) prior to thei</w:t>
      </w:r>
      <w:r w:rsidR="004F320C" w:rsidRPr="008A649E">
        <w:rPr>
          <w:rFonts w:ascii="Times New Roman" w:eastAsia="Times New Roman" w:hAnsi="Times New Roman" w:cs="Times New Roman"/>
          <w:lang w:eastAsia="en-AU"/>
        </w:rPr>
        <w:t xml:space="preserve">r automatic repeal (sunsetting) </w:t>
      </w:r>
      <w:r w:rsidR="00EB43B0" w:rsidRPr="008A649E">
        <w:rPr>
          <w:rFonts w:ascii="Times New Roman" w:eastAsia="Times New Roman" w:hAnsi="Times New Roman" w:cs="Times New Roman"/>
          <w:lang w:eastAsia="en-AU"/>
        </w:rPr>
        <w:t>with the same effect</w:t>
      </w:r>
      <w:r w:rsidR="00134109" w:rsidRPr="008A649E">
        <w:rPr>
          <w:rFonts w:ascii="Times New Roman" w:eastAsia="Times New Roman" w:hAnsi="Times New Roman" w:cs="Times New Roman"/>
          <w:lang w:eastAsia="en-AU"/>
        </w:rPr>
        <w:t>.</w:t>
      </w:r>
      <w:r w:rsidR="00EB43B0" w:rsidRPr="008A649E">
        <w:rPr>
          <w:rFonts w:ascii="Times New Roman" w:eastAsia="Times New Roman" w:hAnsi="Times New Roman" w:cs="Times New Roman"/>
          <w:lang w:eastAsia="en-AU"/>
        </w:rPr>
        <w:t xml:space="preserve"> Minor modifications have been mad</w:t>
      </w:r>
      <w:r w:rsidR="004F320C" w:rsidRPr="008A649E">
        <w:rPr>
          <w:rFonts w:ascii="Times New Roman" w:eastAsia="Times New Roman" w:hAnsi="Times New Roman" w:cs="Times New Roman"/>
          <w:lang w:eastAsia="en-AU"/>
        </w:rPr>
        <w:t>e to ensure fitness for purpose</w:t>
      </w:r>
      <w:r w:rsidR="00EB43B0" w:rsidRPr="008A649E">
        <w:rPr>
          <w:rFonts w:ascii="Times New Roman" w:eastAsia="Times New Roman" w:hAnsi="Times New Roman" w:cs="Times New Roman"/>
          <w:lang w:eastAsia="en-AU"/>
        </w:rPr>
        <w:t xml:space="preserve">, consistency with </w:t>
      </w:r>
      <w:r w:rsidR="00EE6550" w:rsidRPr="008A649E">
        <w:rPr>
          <w:rFonts w:ascii="Times New Roman" w:eastAsia="Times New Roman" w:hAnsi="Times New Roman" w:cs="Times New Roman"/>
          <w:lang w:eastAsia="en-AU"/>
        </w:rPr>
        <w:t xml:space="preserve">the </w:t>
      </w:r>
      <w:r w:rsidR="00EE6550" w:rsidRPr="008A649E">
        <w:rPr>
          <w:rFonts w:ascii="Times New Roman" w:hAnsi="Times New Roman" w:cs="Times New Roman"/>
        </w:rPr>
        <w:t xml:space="preserve">Attorney-General's Department's </w:t>
      </w:r>
      <w:r w:rsidR="00EE6550" w:rsidRPr="008A649E">
        <w:rPr>
          <w:rFonts w:ascii="Times New Roman" w:hAnsi="Times New Roman" w:cs="Times New Roman"/>
          <w:i/>
        </w:rPr>
        <w:t>Guide to Framing Commonwealth Offences, Infringement Notices and Enforcement Powers</w:t>
      </w:r>
      <w:r w:rsidR="00EB43B0" w:rsidRPr="008A649E">
        <w:rPr>
          <w:rFonts w:ascii="Times New Roman" w:hAnsi="Times New Roman" w:cs="Times New Roman"/>
          <w:i/>
        </w:rPr>
        <w:t xml:space="preserve"> </w:t>
      </w:r>
      <w:r w:rsidR="00EB43B0" w:rsidRPr="008A649E">
        <w:rPr>
          <w:rFonts w:ascii="Times New Roman" w:hAnsi="Times New Roman" w:cs="Times New Roman"/>
        </w:rPr>
        <w:t>and current drafting practices</w:t>
      </w:r>
      <w:r w:rsidR="00EE6550" w:rsidRPr="008A649E">
        <w:rPr>
          <w:rFonts w:ascii="Times New Roman" w:hAnsi="Times New Roman" w:cs="Times New Roman"/>
        </w:rPr>
        <w:t xml:space="preserve"> </w:t>
      </w:r>
      <w:r w:rsidR="00EB43B0" w:rsidRPr="008A649E">
        <w:rPr>
          <w:rFonts w:ascii="Times New Roman" w:hAnsi="Times New Roman" w:cs="Times New Roman"/>
        </w:rPr>
        <w:t xml:space="preserve">to </w:t>
      </w:r>
      <w:r w:rsidR="00D72FA1" w:rsidRPr="008A649E">
        <w:rPr>
          <w:rFonts w:ascii="Times New Roman" w:eastAsia="Times New Roman" w:hAnsi="Times New Roman" w:cs="Times New Roman"/>
          <w:lang w:eastAsia="en-AU"/>
        </w:rPr>
        <w:t>simplify language</w:t>
      </w:r>
      <w:r w:rsidR="00EB43B0" w:rsidRPr="008A649E">
        <w:rPr>
          <w:rFonts w:ascii="Times New Roman" w:eastAsia="Times New Roman" w:hAnsi="Times New Roman" w:cs="Times New Roman"/>
          <w:lang w:eastAsia="en-AU"/>
        </w:rPr>
        <w:t xml:space="preserve"> and remove obsolete or unnecessary provisions</w:t>
      </w:r>
      <w:r w:rsidRPr="008A649E">
        <w:rPr>
          <w:rFonts w:ascii="Times New Roman" w:eastAsia="Times New Roman" w:hAnsi="Times New Roman" w:cs="Times New Roman"/>
          <w:lang w:eastAsia="en-AU"/>
        </w:rPr>
        <w:t>.</w:t>
      </w:r>
      <w:r w:rsidR="00943F58" w:rsidRPr="008A649E">
        <w:rPr>
          <w:rFonts w:ascii="Times New Roman" w:eastAsia="Times New Roman" w:hAnsi="Times New Roman" w:cs="Times New Roman"/>
          <w:lang w:eastAsia="en-AU"/>
        </w:rPr>
        <w:t xml:space="preserve"> </w:t>
      </w:r>
      <w:r w:rsidR="00912383" w:rsidRPr="008A649E">
        <w:rPr>
          <w:rFonts w:ascii="Times New Roman" w:eastAsia="Times New Roman" w:hAnsi="Times New Roman" w:cs="Times New Roman"/>
          <w:lang w:eastAsia="en-AU"/>
        </w:rPr>
        <w:t>More specifically</w:t>
      </w:r>
      <w:r w:rsidR="003F3530" w:rsidRPr="008A649E">
        <w:rPr>
          <w:rFonts w:ascii="Times New Roman" w:eastAsia="Times New Roman" w:hAnsi="Times New Roman" w:cs="Times New Roman"/>
          <w:lang w:eastAsia="en-AU"/>
        </w:rPr>
        <w:t>,</w:t>
      </w:r>
      <w:r w:rsidR="00912383" w:rsidRPr="008A649E">
        <w:rPr>
          <w:rFonts w:ascii="Times New Roman" w:eastAsia="Times New Roman" w:hAnsi="Times New Roman" w:cs="Times New Roman"/>
          <w:lang w:eastAsia="en-AU"/>
        </w:rPr>
        <w:t xml:space="preserve"> t</w:t>
      </w:r>
      <w:r w:rsidR="00DD1D05" w:rsidRPr="008A649E">
        <w:rPr>
          <w:rFonts w:ascii="Times New Roman" w:eastAsia="Times New Roman" w:hAnsi="Times New Roman" w:cs="Times New Roman"/>
          <w:lang w:eastAsia="en-AU"/>
        </w:rPr>
        <w:t>he Regulations:</w:t>
      </w:r>
    </w:p>
    <w:p w:rsidR="00DD1D05" w:rsidRPr="008A649E" w:rsidRDefault="00DD1D05" w:rsidP="00DD1D05">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prescribe the</w:t>
      </w:r>
      <w:r w:rsidR="004F320C" w:rsidRPr="008A649E">
        <w:rPr>
          <w:rFonts w:ascii="Times New Roman" w:hAnsi="Times New Roman" w:cs="Times New Roman"/>
        </w:rPr>
        <w:t xml:space="preserve"> </w:t>
      </w:r>
      <w:r w:rsidRPr="008A649E">
        <w:rPr>
          <w:rFonts w:ascii="Times New Roman" w:hAnsi="Times New Roman" w:cs="Times New Roman"/>
        </w:rPr>
        <w:t>Authority as</w:t>
      </w:r>
      <w:r w:rsidRPr="008A649E">
        <w:rPr>
          <w:rFonts w:ascii="Times New Roman" w:eastAsia="Times New Roman" w:hAnsi="Times New Roman" w:cs="Times New Roman"/>
          <w:lang w:eastAsia="en-AU"/>
        </w:rPr>
        <w:t xml:space="preserve"> the levy collector</w:t>
      </w:r>
      <w:r w:rsidR="00C82E68" w:rsidRPr="008A649E">
        <w:rPr>
          <w:rFonts w:ascii="Times New Roman" w:eastAsia="Times New Roman" w:hAnsi="Times New Roman" w:cs="Times New Roman"/>
          <w:lang w:eastAsia="en-AU"/>
        </w:rPr>
        <w:t>;</w:t>
      </w:r>
    </w:p>
    <w:p w:rsidR="00C82E68" w:rsidRPr="008A649E" w:rsidRDefault="00C82E68" w:rsidP="00DD1D05">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prescribe the manner of payment of the levy;</w:t>
      </w:r>
    </w:p>
    <w:p w:rsidR="00DD1D05" w:rsidRPr="008A649E" w:rsidRDefault="00DD1D05" w:rsidP="00DD1D05">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 the giving of returns required under the Levy Collection Act;</w:t>
      </w:r>
    </w:p>
    <w:p w:rsidR="004F320C" w:rsidRPr="008A649E" w:rsidRDefault="00DD1D05" w:rsidP="004F320C">
      <w:pPr>
        <w:pStyle w:val="ListParagraph"/>
        <w:numPr>
          <w:ilvl w:val="0"/>
          <w:numId w:val="10"/>
        </w:numPr>
        <w:spacing w:after="120" w:line="240" w:lineRule="auto"/>
        <w:rPr>
          <w:rFonts w:ascii="Times New Roman" w:hAnsi="Times New Roman" w:cs="Times New Roman"/>
          <w:lang w:eastAsia="en-AU"/>
        </w:rPr>
      </w:pPr>
      <w:r w:rsidRPr="008A649E">
        <w:rPr>
          <w:rFonts w:ascii="Times New Roman" w:eastAsia="Times New Roman" w:hAnsi="Times New Roman" w:cs="Times New Roman"/>
          <w:lang w:eastAsia="en-AU"/>
        </w:rPr>
        <w:t>pr</w:t>
      </w:r>
      <w:r w:rsidRPr="008A649E">
        <w:rPr>
          <w:rFonts w:ascii="Times New Roman" w:hAnsi="Times New Roman" w:cs="Times New Roman"/>
          <w:lang w:eastAsia="en-AU"/>
        </w:rPr>
        <w:t xml:space="preserve">ovide </w:t>
      </w:r>
      <w:r w:rsidRPr="008A649E">
        <w:rPr>
          <w:rFonts w:ascii="Times New Roman" w:eastAsia="Times New Roman" w:hAnsi="Times New Roman" w:cs="Times New Roman"/>
          <w:lang w:eastAsia="en-AU"/>
        </w:rPr>
        <w:t xml:space="preserve">for the keeping of registers of information by employers who must pay the levy; </w:t>
      </w:r>
    </w:p>
    <w:p w:rsidR="004F320C" w:rsidRPr="008A649E" w:rsidRDefault="004F320C" w:rsidP="004F320C">
      <w:pPr>
        <w:pStyle w:val="ListParagraph"/>
        <w:numPr>
          <w:ilvl w:val="0"/>
          <w:numId w:val="10"/>
        </w:numPr>
        <w:spacing w:after="120" w:line="240" w:lineRule="auto"/>
        <w:rPr>
          <w:rFonts w:ascii="Times New Roman" w:hAnsi="Times New Roman" w:cs="Times New Roman"/>
          <w:lang w:eastAsia="en-AU"/>
        </w:rPr>
      </w:pPr>
      <w:r w:rsidRPr="008A649E">
        <w:rPr>
          <w:rFonts w:ascii="Times New Roman" w:hAnsi="Times New Roman" w:cs="Times New Roman"/>
          <w:lang w:eastAsia="en-AU"/>
        </w:rPr>
        <w:t>provide for</w:t>
      </w:r>
      <w:r w:rsidR="003656DD" w:rsidRPr="008A649E">
        <w:rPr>
          <w:rFonts w:ascii="Times New Roman" w:hAnsi="Times New Roman" w:cs="Times New Roman"/>
          <w:lang w:eastAsia="en-AU"/>
        </w:rPr>
        <w:t xml:space="preserve"> an employer to produce</w:t>
      </w:r>
      <w:r w:rsidRPr="008A649E">
        <w:rPr>
          <w:rFonts w:ascii="Times New Roman" w:hAnsi="Times New Roman" w:cs="Times New Roman"/>
          <w:lang w:eastAsia="en-AU"/>
        </w:rPr>
        <w:t xml:space="preserve"> </w:t>
      </w:r>
      <w:r w:rsidR="002F188E" w:rsidRPr="008A649E">
        <w:rPr>
          <w:rFonts w:ascii="Times New Roman" w:hAnsi="Times New Roman" w:cs="Times New Roman"/>
          <w:lang w:eastAsia="en-AU"/>
        </w:rPr>
        <w:t>a</w:t>
      </w:r>
      <w:r w:rsidR="003656DD" w:rsidRPr="008A649E">
        <w:rPr>
          <w:rFonts w:ascii="Times New Roman" w:hAnsi="Times New Roman" w:cs="Times New Roman"/>
          <w:lang w:eastAsia="en-AU"/>
        </w:rPr>
        <w:t xml:space="preserve"> register if requested by</w:t>
      </w:r>
      <w:r w:rsidRPr="008A649E">
        <w:rPr>
          <w:rFonts w:ascii="Times New Roman" w:hAnsi="Times New Roman" w:cs="Times New Roman"/>
          <w:lang w:eastAsia="en-AU"/>
        </w:rPr>
        <w:t xml:space="preserve"> the</w:t>
      </w:r>
      <w:r w:rsidR="00D7061D" w:rsidRPr="008A649E">
        <w:rPr>
          <w:rFonts w:ascii="Times New Roman" w:hAnsi="Times New Roman" w:cs="Times New Roman"/>
          <w:lang w:eastAsia="en-AU"/>
        </w:rPr>
        <w:t xml:space="preserve"> </w:t>
      </w:r>
      <w:r w:rsidRPr="008A649E">
        <w:rPr>
          <w:rFonts w:ascii="Times New Roman" w:hAnsi="Times New Roman" w:cs="Times New Roman"/>
          <w:lang w:eastAsia="en-AU"/>
        </w:rPr>
        <w:t>Authority;</w:t>
      </w:r>
    </w:p>
    <w:p w:rsidR="00C82E68" w:rsidRPr="008A649E" w:rsidRDefault="00C82E68" w:rsidP="00DD1D05">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w:t>
      </w:r>
      <w:r w:rsidR="00CF007E" w:rsidRPr="008A649E">
        <w:rPr>
          <w:rFonts w:ascii="Times New Roman" w:eastAsia="Times New Roman" w:hAnsi="Times New Roman" w:cs="Times New Roman"/>
          <w:lang w:eastAsia="en-AU"/>
        </w:rPr>
        <w:t xml:space="preserve"> the</w:t>
      </w:r>
      <w:r w:rsidRPr="008A649E">
        <w:rPr>
          <w:rFonts w:ascii="Times New Roman" w:eastAsia="Times New Roman" w:hAnsi="Times New Roman" w:cs="Times New Roman"/>
          <w:lang w:eastAsia="en-AU"/>
        </w:rPr>
        <w:t xml:space="preserve"> Authority to </w:t>
      </w:r>
      <w:r w:rsidR="00FC61E1" w:rsidRPr="008A649E">
        <w:rPr>
          <w:rFonts w:ascii="Times New Roman" w:eastAsia="Times New Roman" w:hAnsi="Times New Roman" w:cs="Times New Roman"/>
          <w:lang w:eastAsia="en-AU"/>
        </w:rPr>
        <w:t>collect</w:t>
      </w:r>
      <w:r w:rsidRPr="008A649E">
        <w:rPr>
          <w:rFonts w:ascii="Times New Roman" w:eastAsia="Times New Roman" w:hAnsi="Times New Roman" w:cs="Times New Roman"/>
          <w:lang w:eastAsia="en-AU"/>
        </w:rPr>
        <w:t xml:space="preserve"> </w:t>
      </w:r>
      <w:r w:rsidR="00FC61E1" w:rsidRPr="008A649E">
        <w:rPr>
          <w:rFonts w:ascii="Times New Roman" w:eastAsia="Times New Roman" w:hAnsi="Times New Roman" w:cs="Times New Roman"/>
          <w:lang w:eastAsia="en-AU"/>
        </w:rPr>
        <w:t xml:space="preserve">the </w:t>
      </w:r>
      <w:r w:rsidRPr="008A649E">
        <w:rPr>
          <w:rFonts w:ascii="Times New Roman" w:eastAsia="Times New Roman" w:hAnsi="Times New Roman" w:cs="Times New Roman"/>
          <w:lang w:eastAsia="en-AU"/>
        </w:rPr>
        <w:t>levy payable under the Levy Collection Act</w:t>
      </w:r>
      <w:r w:rsidR="004F320C" w:rsidRPr="008A649E">
        <w:rPr>
          <w:rFonts w:ascii="Times New Roman" w:eastAsia="Times New Roman" w:hAnsi="Times New Roman" w:cs="Times New Roman"/>
          <w:lang w:eastAsia="en-AU"/>
        </w:rPr>
        <w:t>;</w:t>
      </w:r>
      <w:r w:rsidRPr="008A649E">
        <w:rPr>
          <w:rFonts w:ascii="Times New Roman" w:eastAsia="Times New Roman" w:hAnsi="Times New Roman" w:cs="Times New Roman"/>
          <w:lang w:eastAsia="en-AU"/>
        </w:rPr>
        <w:t xml:space="preserve"> </w:t>
      </w:r>
    </w:p>
    <w:p w:rsidR="00DD1D05" w:rsidRPr="008A649E" w:rsidRDefault="00DD1D05" w:rsidP="00DD1D05">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 the refund of overpayments of a levy; and</w:t>
      </w:r>
    </w:p>
    <w:p w:rsidR="00DD1D05" w:rsidRPr="008A649E" w:rsidRDefault="00DD1D05" w:rsidP="00DD1D05">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make transitional and savings arrangements.</w:t>
      </w:r>
    </w:p>
    <w:p w:rsidR="00C1594A" w:rsidRPr="008A649E" w:rsidRDefault="0012464C" w:rsidP="0012464C">
      <w:pPr>
        <w:shd w:val="clear" w:color="auto" w:fill="FFFFFF"/>
        <w:spacing w:before="100" w:beforeAutospacing="1" w:after="100" w:afterAutospacing="1" w:line="240" w:lineRule="auto"/>
        <w:rPr>
          <w:rFonts w:ascii="Times New Roman" w:hAnsi="Times New Roman" w:cs="Times New Roman"/>
        </w:rPr>
      </w:pPr>
      <w:r w:rsidRPr="008A649E">
        <w:rPr>
          <w:rFonts w:ascii="Times New Roman" w:eastAsia="Times New Roman" w:hAnsi="Times New Roman" w:cs="Times New Roman"/>
          <w:lang w:eastAsia="en-AU"/>
        </w:rPr>
        <w:t>The Regulations were developed i</w:t>
      </w:r>
      <w:r w:rsidR="00D7061D" w:rsidRPr="008A649E">
        <w:rPr>
          <w:rFonts w:ascii="Times New Roman" w:eastAsia="Times New Roman" w:hAnsi="Times New Roman" w:cs="Times New Roman"/>
          <w:lang w:eastAsia="en-AU"/>
        </w:rPr>
        <w:t xml:space="preserve">n consultation with the </w:t>
      </w:r>
      <w:r w:rsidRPr="008A649E">
        <w:rPr>
          <w:rFonts w:ascii="Times New Roman" w:eastAsia="Times New Roman" w:hAnsi="Times New Roman" w:cs="Times New Roman"/>
          <w:lang w:eastAsia="en-AU"/>
        </w:rPr>
        <w:t xml:space="preserve">Authority </w:t>
      </w:r>
      <w:r w:rsidR="003F3530" w:rsidRPr="008A649E">
        <w:rPr>
          <w:rFonts w:ascii="Times New Roman" w:eastAsia="Times New Roman" w:hAnsi="Times New Roman" w:cs="Times New Roman"/>
          <w:lang w:eastAsia="en-AU"/>
        </w:rPr>
        <w:t xml:space="preserve">and the Commonwealth agency Comcare, </w:t>
      </w:r>
      <w:r w:rsidRPr="008A649E">
        <w:rPr>
          <w:rFonts w:ascii="Times New Roman" w:eastAsia="Times New Roman" w:hAnsi="Times New Roman" w:cs="Times New Roman"/>
          <w:lang w:eastAsia="en-AU"/>
        </w:rPr>
        <w:t xml:space="preserve">which </w:t>
      </w:r>
      <w:r w:rsidR="00950DC8" w:rsidRPr="008A649E">
        <w:rPr>
          <w:rFonts w:ascii="Times New Roman" w:eastAsia="Times New Roman" w:hAnsi="Times New Roman" w:cs="Times New Roman"/>
          <w:lang w:eastAsia="en-AU"/>
        </w:rPr>
        <w:t>carries out administrative functions in relation to the collection of the levy and associated requirements</w:t>
      </w:r>
      <w:r w:rsidR="00D7061D" w:rsidRPr="008A649E">
        <w:rPr>
          <w:rFonts w:ascii="Times New Roman" w:eastAsia="Times New Roman" w:hAnsi="Times New Roman" w:cs="Times New Roman"/>
          <w:lang w:eastAsia="en-AU"/>
        </w:rPr>
        <w:t xml:space="preserve">. The </w:t>
      </w:r>
      <w:r w:rsidRPr="008A649E">
        <w:rPr>
          <w:rFonts w:ascii="Times New Roman" w:eastAsia="Times New Roman" w:hAnsi="Times New Roman" w:cs="Times New Roman"/>
          <w:lang w:eastAsia="en-AU"/>
        </w:rPr>
        <w:t>Authority is a consultative body comprising members representing</w:t>
      </w:r>
      <w:r w:rsidRPr="008A649E">
        <w:rPr>
          <w:rFonts w:ascii="Times New Roman" w:hAnsi="Times New Roman" w:cs="Times New Roman"/>
        </w:rPr>
        <w:t xml:space="preserve"> the employers and employees in the maritime industry as well as the Australian Maritime Safety Authority</w:t>
      </w:r>
      <w:r w:rsidR="00220140" w:rsidRPr="008A649E">
        <w:rPr>
          <w:rFonts w:ascii="Times New Roman" w:hAnsi="Times New Roman" w:cs="Times New Roman"/>
        </w:rPr>
        <w:t xml:space="preserve"> and Comcare</w:t>
      </w:r>
      <w:r w:rsidRPr="008A649E">
        <w:rPr>
          <w:rFonts w:ascii="Times New Roman" w:hAnsi="Times New Roman" w:cs="Times New Roman"/>
        </w:rPr>
        <w:t xml:space="preserve">. </w:t>
      </w:r>
      <w:r w:rsidR="00DB6F48" w:rsidRPr="00335267">
        <w:rPr>
          <w:rFonts w:ascii="Times New Roman" w:hAnsi="Times New Roman" w:cs="Times New Roman"/>
        </w:rPr>
        <w:t>No objections to the Regulations were raised during consultation</w:t>
      </w:r>
      <w:r w:rsidR="003A76DC" w:rsidRPr="00335267">
        <w:rPr>
          <w:rFonts w:ascii="Times New Roman" w:hAnsi="Times New Roman" w:cs="Times New Roman"/>
        </w:rPr>
        <w:t xml:space="preserve"> on the draft Regulations with the Authority and Comcare</w:t>
      </w:r>
      <w:r w:rsidR="00DB6F48" w:rsidRPr="00335267">
        <w:rPr>
          <w:rFonts w:ascii="Times New Roman" w:hAnsi="Times New Roman" w:cs="Times New Roman"/>
        </w:rPr>
        <w:t>.</w:t>
      </w:r>
    </w:p>
    <w:p w:rsidR="0012464C" w:rsidRPr="008A649E" w:rsidRDefault="0012464C" w:rsidP="0012464C">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 xml:space="preserve">Details of the Regulations are set out in </w:t>
      </w:r>
      <w:r w:rsidRPr="008A649E">
        <w:rPr>
          <w:rFonts w:ascii="Times New Roman" w:eastAsia="Times New Roman" w:hAnsi="Times New Roman" w:cs="Times New Roman"/>
          <w:u w:val="single"/>
          <w:lang w:eastAsia="en-AU"/>
        </w:rPr>
        <w:t>Attachment A</w:t>
      </w:r>
      <w:r w:rsidRPr="008A649E">
        <w:rPr>
          <w:rFonts w:ascii="Times New Roman" w:eastAsia="Times New Roman" w:hAnsi="Times New Roman" w:cs="Times New Roman"/>
          <w:lang w:eastAsia="en-AU"/>
        </w:rPr>
        <w:t>.</w:t>
      </w:r>
    </w:p>
    <w:p w:rsidR="00DD1D05" w:rsidRPr="008A649E" w:rsidRDefault="00DD1D05" w:rsidP="00DD1D05">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8A649E">
        <w:rPr>
          <w:rFonts w:ascii="Times New Roman" w:eastAsia="Times New Roman" w:hAnsi="Times New Roman" w:cs="Times New Roman"/>
          <w:lang w:eastAsia="en-AU"/>
        </w:rPr>
        <w:lastRenderedPageBreak/>
        <w:t xml:space="preserve">The commencement date of the Regulations is </w:t>
      </w:r>
      <w:r w:rsidR="00950DC8" w:rsidRPr="008A649E">
        <w:rPr>
          <w:rFonts w:ascii="Times New Roman" w:eastAsia="Times New Roman" w:hAnsi="Times New Roman" w:cs="Times New Roman"/>
          <w:lang w:eastAsia="en-AU"/>
        </w:rPr>
        <w:t>the same time as</w:t>
      </w:r>
      <w:r w:rsidRPr="008A649E">
        <w:rPr>
          <w:rFonts w:ascii="Times New Roman" w:eastAsia="Times New Roman" w:hAnsi="Times New Roman" w:cs="Times New Roman"/>
          <w:lang w:eastAsia="en-AU"/>
        </w:rPr>
        <w:t xml:space="preserve"> the commencement of the related </w:t>
      </w:r>
      <w:r w:rsidRPr="008A649E">
        <w:rPr>
          <w:rFonts w:ascii="Times New Roman" w:eastAsia="Times New Roman" w:hAnsi="Times New Roman" w:cs="Times New Roman"/>
          <w:i/>
          <w:lang w:eastAsia="en-AU"/>
        </w:rPr>
        <w:t>Seafarers Rehabilitation and Compensation Levy Regulations 2018</w:t>
      </w:r>
      <w:r w:rsidRPr="008A649E">
        <w:rPr>
          <w:rFonts w:ascii="Times New Roman" w:eastAsia="Times New Roman" w:hAnsi="Times New Roman" w:cs="Times New Roman"/>
          <w:lang w:eastAsia="en-AU"/>
        </w:rPr>
        <w:t>.</w:t>
      </w:r>
    </w:p>
    <w:p w:rsidR="00DD1D05" w:rsidRPr="008A649E" w:rsidRDefault="00DD1D05" w:rsidP="00DD1D05">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 xml:space="preserve">The Regulations are a legislative instrument for the purposes of the </w:t>
      </w:r>
      <w:r w:rsidRPr="008A649E">
        <w:rPr>
          <w:rFonts w:ascii="Times New Roman" w:eastAsia="Times New Roman" w:hAnsi="Times New Roman" w:cs="Times New Roman"/>
          <w:i/>
          <w:lang w:eastAsia="en-AU"/>
        </w:rPr>
        <w:t>Legislation Act 2003</w:t>
      </w:r>
      <w:r w:rsidRPr="008A649E">
        <w:rPr>
          <w:rFonts w:ascii="Times New Roman" w:eastAsia="Times New Roman" w:hAnsi="Times New Roman" w:cs="Times New Roman"/>
          <w:lang w:eastAsia="en-AU"/>
        </w:rPr>
        <w:t>.</w:t>
      </w:r>
    </w:p>
    <w:p w:rsidR="00DD1D05" w:rsidRPr="008A649E" w:rsidRDefault="00EB43B0" w:rsidP="00EB43B0">
      <w:pPr>
        <w:spacing w:before="100" w:beforeAutospacing="1" w:after="100" w:afterAutospacing="1"/>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The Office of Best Practice Regulation has assessed that remaking these instruments without substantial changes is not likely to have more than a minor and/or machinery regulatory impact on business, community organisations and individuals. As such, a RIS is not required</w:t>
      </w:r>
      <w:r w:rsidR="004D4942" w:rsidRPr="008A649E">
        <w:rPr>
          <w:rFonts w:ascii="Times New Roman" w:eastAsia="Times New Roman" w:hAnsi="Times New Roman" w:cs="Times New Roman"/>
          <w:lang w:eastAsia="en-AU"/>
        </w:rPr>
        <w:t xml:space="preserve"> (</w:t>
      </w:r>
      <w:r w:rsidR="00266F33" w:rsidRPr="008A649E">
        <w:rPr>
          <w:rFonts w:ascii="Times New Roman" w:eastAsia="Times New Roman" w:hAnsi="Times New Roman" w:cs="Times New Roman"/>
          <w:lang w:eastAsia="en-AU"/>
        </w:rPr>
        <w:t xml:space="preserve">OPBR ID </w:t>
      </w:r>
      <w:r w:rsidR="004D4942" w:rsidRPr="008A649E">
        <w:rPr>
          <w:rFonts w:ascii="Times New Roman" w:eastAsia="Times New Roman" w:hAnsi="Times New Roman" w:cs="Times New Roman"/>
          <w:lang w:eastAsia="en-AU"/>
        </w:rPr>
        <w:t>23313</w:t>
      </w:r>
      <w:r w:rsidR="00DD1D05" w:rsidRPr="008A649E">
        <w:rPr>
          <w:rFonts w:ascii="Times New Roman" w:eastAsia="Times New Roman" w:hAnsi="Times New Roman" w:cs="Times New Roman"/>
          <w:lang w:eastAsia="en-AU"/>
        </w:rPr>
        <w:t>).</w:t>
      </w:r>
    </w:p>
    <w:p w:rsidR="0046720C" w:rsidRPr="008A649E" w:rsidRDefault="0046720C">
      <w:pPr>
        <w:rPr>
          <w:rFonts w:ascii="Times New Roman" w:hAnsi="Times New Roman" w:cs="Times New Roman"/>
          <w:b/>
        </w:rPr>
      </w:pPr>
      <w:r w:rsidRPr="008A649E">
        <w:rPr>
          <w:rFonts w:ascii="Times New Roman" w:hAnsi="Times New Roman" w:cs="Times New Roman"/>
          <w:b/>
        </w:rPr>
        <w:br w:type="page"/>
      </w:r>
    </w:p>
    <w:p w:rsidR="00C47169" w:rsidRPr="008A649E" w:rsidRDefault="00A05CED" w:rsidP="005B33F6">
      <w:pPr>
        <w:rPr>
          <w:rFonts w:ascii="Times New Roman" w:hAnsi="Times New Roman" w:cs="Times New Roman"/>
          <w:b/>
        </w:rPr>
      </w:pPr>
      <w:r w:rsidRPr="008A649E">
        <w:rPr>
          <w:rFonts w:ascii="Times New Roman" w:hAnsi="Times New Roman" w:cs="Times New Roman"/>
          <w:b/>
        </w:rPr>
        <w:lastRenderedPageBreak/>
        <w:t>ATTACHMENT A</w:t>
      </w:r>
    </w:p>
    <w:p w:rsidR="00040D20" w:rsidRPr="008A649E" w:rsidRDefault="009D5DD1" w:rsidP="00B5706E">
      <w:pPr>
        <w:rPr>
          <w:rFonts w:ascii="Times New Roman" w:hAnsi="Times New Roman" w:cs="Times New Roman"/>
          <w:b/>
          <w:i/>
          <w:u w:val="single"/>
        </w:rPr>
      </w:pPr>
      <w:r w:rsidRPr="008A649E">
        <w:rPr>
          <w:rFonts w:ascii="Times New Roman" w:hAnsi="Times New Roman" w:cs="Times New Roman"/>
          <w:b/>
          <w:u w:val="single"/>
        </w:rPr>
        <w:t xml:space="preserve">Details of the </w:t>
      </w:r>
      <w:r w:rsidRPr="008A649E">
        <w:rPr>
          <w:rFonts w:ascii="Times New Roman" w:hAnsi="Times New Roman" w:cs="Times New Roman"/>
          <w:b/>
          <w:i/>
          <w:u w:val="single"/>
        </w:rPr>
        <w:t>Seafarers Rehabilitation and Compensation Levy Collection Regulations 2018</w:t>
      </w:r>
    </w:p>
    <w:p w:rsidR="00976AEE" w:rsidRPr="008A649E" w:rsidRDefault="00976AEE" w:rsidP="00976AEE">
      <w:pPr>
        <w:rPr>
          <w:rFonts w:ascii="Times New Roman" w:hAnsi="Times New Roman" w:cs="Times New Roman"/>
          <w:i/>
        </w:rPr>
      </w:pPr>
      <w:r w:rsidRPr="008A649E">
        <w:rPr>
          <w:rFonts w:ascii="Times New Roman" w:hAnsi="Times New Roman" w:cs="Times New Roman"/>
        </w:rPr>
        <w:t xml:space="preserve">This Attachment sets out further details of the </w:t>
      </w:r>
      <w:r w:rsidRPr="008A649E">
        <w:rPr>
          <w:rFonts w:ascii="Times New Roman" w:hAnsi="Times New Roman" w:cs="Times New Roman"/>
          <w:i/>
        </w:rPr>
        <w:t xml:space="preserve">Seafarers Rehabilitation and Compensation Levy Collection Regulations 2018 </w:t>
      </w:r>
      <w:r w:rsidRPr="008A649E">
        <w:rPr>
          <w:rFonts w:ascii="Times New Roman" w:hAnsi="Times New Roman" w:cs="Times New Roman"/>
        </w:rPr>
        <w:t xml:space="preserve">(the </w:t>
      </w:r>
      <w:r w:rsidR="00335267">
        <w:rPr>
          <w:rFonts w:ascii="Times New Roman" w:hAnsi="Times New Roman" w:cs="Times New Roman"/>
        </w:rPr>
        <w:t>Regulations</w:t>
      </w:r>
      <w:r w:rsidRPr="008A649E">
        <w:rPr>
          <w:rFonts w:ascii="Times New Roman" w:hAnsi="Times New Roman" w:cs="Times New Roman"/>
        </w:rPr>
        <w:t xml:space="preserve">). All references to a </w:t>
      </w:r>
      <w:r w:rsidR="002C69FC" w:rsidRPr="008A649E">
        <w:rPr>
          <w:rFonts w:ascii="Times New Roman" w:hAnsi="Times New Roman" w:cs="Times New Roman"/>
        </w:rPr>
        <w:t>section</w:t>
      </w:r>
      <w:r w:rsidRPr="008A649E">
        <w:rPr>
          <w:rFonts w:ascii="Times New Roman" w:hAnsi="Times New Roman" w:cs="Times New Roman"/>
        </w:rPr>
        <w:t xml:space="preserve"> should be taken as a reference to a </w:t>
      </w:r>
      <w:r w:rsidR="002C69FC" w:rsidRPr="008A649E">
        <w:rPr>
          <w:rFonts w:ascii="Times New Roman" w:hAnsi="Times New Roman" w:cs="Times New Roman"/>
        </w:rPr>
        <w:t>section</w:t>
      </w:r>
      <w:r w:rsidRPr="008A649E">
        <w:rPr>
          <w:rFonts w:ascii="Times New Roman" w:hAnsi="Times New Roman" w:cs="Times New Roman"/>
        </w:rPr>
        <w:t xml:space="preserve"> of the </w:t>
      </w:r>
      <w:r w:rsidR="00A0067E" w:rsidRPr="008A649E">
        <w:rPr>
          <w:rFonts w:ascii="Times New Roman" w:hAnsi="Times New Roman" w:cs="Times New Roman"/>
        </w:rPr>
        <w:t>Instrument</w:t>
      </w:r>
      <w:r w:rsidRPr="008A649E">
        <w:rPr>
          <w:rFonts w:ascii="Times New Roman" w:hAnsi="Times New Roman" w:cs="Times New Roman"/>
        </w:rPr>
        <w:t xml:space="preserve"> unless otherwise stated.</w:t>
      </w:r>
    </w:p>
    <w:p w:rsidR="009D5DD1" w:rsidRPr="008A649E" w:rsidRDefault="005B34F0" w:rsidP="00B5706E">
      <w:pPr>
        <w:rPr>
          <w:rFonts w:ascii="Times New Roman" w:hAnsi="Times New Roman" w:cs="Times New Roman"/>
          <w:b/>
          <w:u w:val="single"/>
        </w:rPr>
      </w:pPr>
      <w:r w:rsidRPr="008A649E">
        <w:rPr>
          <w:rFonts w:ascii="Times New Roman" w:hAnsi="Times New Roman" w:cs="Times New Roman"/>
          <w:b/>
          <w:u w:val="single"/>
        </w:rPr>
        <w:t>PART 1</w:t>
      </w:r>
      <w:r w:rsidR="001E11A7" w:rsidRPr="008A649E">
        <w:rPr>
          <w:rFonts w:ascii="Times New Roman" w:hAnsi="Times New Roman" w:cs="Times New Roman"/>
          <w:b/>
          <w:u w:val="single"/>
        </w:rPr>
        <w:t xml:space="preserve"> - Preliminary</w:t>
      </w:r>
    </w:p>
    <w:p w:rsidR="009D5DD1" w:rsidRPr="008A649E" w:rsidRDefault="00A7783B" w:rsidP="00B5706E">
      <w:pPr>
        <w:rPr>
          <w:rFonts w:ascii="Times New Roman" w:hAnsi="Times New Roman" w:cs="Times New Roman"/>
          <w:u w:val="single"/>
        </w:rPr>
      </w:pPr>
      <w:r w:rsidRPr="008A649E">
        <w:rPr>
          <w:rFonts w:ascii="Times New Roman" w:hAnsi="Times New Roman" w:cs="Times New Roman"/>
          <w:u w:val="single"/>
        </w:rPr>
        <w:t>Section 1</w:t>
      </w:r>
      <w:r w:rsidR="009D5DD1" w:rsidRPr="008A649E">
        <w:rPr>
          <w:rFonts w:ascii="Times New Roman" w:hAnsi="Times New Roman" w:cs="Times New Roman"/>
          <w:u w:val="single"/>
        </w:rPr>
        <w:t xml:space="preserve"> – Name of Regulations</w:t>
      </w:r>
    </w:p>
    <w:p w:rsidR="009D5DD1" w:rsidRPr="008A649E" w:rsidRDefault="00C520B0" w:rsidP="00B5706E">
      <w:pPr>
        <w:rPr>
          <w:rFonts w:ascii="Times New Roman" w:hAnsi="Times New Roman" w:cs="Times New Roman"/>
          <w:i/>
        </w:rPr>
      </w:pPr>
      <w:r w:rsidRPr="008A649E">
        <w:rPr>
          <w:rFonts w:ascii="Times New Roman" w:hAnsi="Times New Roman" w:cs="Times New Roman"/>
        </w:rPr>
        <w:t xml:space="preserve">This </w:t>
      </w:r>
      <w:r w:rsidR="00A7783B" w:rsidRPr="008A649E">
        <w:rPr>
          <w:rFonts w:ascii="Times New Roman" w:hAnsi="Times New Roman" w:cs="Times New Roman"/>
        </w:rPr>
        <w:t>section</w:t>
      </w:r>
      <w:r w:rsidRPr="008A649E">
        <w:rPr>
          <w:rFonts w:ascii="Times New Roman" w:hAnsi="Times New Roman" w:cs="Times New Roman"/>
        </w:rPr>
        <w:t xml:space="preserve"> provides that the title of the </w:t>
      </w:r>
      <w:r w:rsidR="00335267">
        <w:rPr>
          <w:rFonts w:ascii="Times New Roman" w:hAnsi="Times New Roman" w:cs="Times New Roman"/>
        </w:rPr>
        <w:t>instrument</w:t>
      </w:r>
      <w:r w:rsidRPr="008A649E">
        <w:rPr>
          <w:rFonts w:ascii="Times New Roman" w:hAnsi="Times New Roman" w:cs="Times New Roman"/>
        </w:rPr>
        <w:t xml:space="preserve"> is the </w:t>
      </w:r>
      <w:r w:rsidRPr="008A649E">
        <w:rPr>
          <w:rFonts w:ascii="Times New Roman" w:hAnsi="Times New Roman" w:cs="Times New Roman"/>
          <w:i/>
        </w:rPr>
        <w:t>Seafarers Rehabilitation and Compensation Levy Collection Regulations 2018.</w:t>
      </w:r>
    </w:p>
    <w:p w:rsidR="009D5DD1" w:rsidRPr="008A649E" w:rsidRDefault="00A7783B" w:rsidP="00B5706E">
      <w:pPr>
        <w:rPr>
          <w:rFonts w:ascii="Times New Roman" w:hAnsi="Times New Roman" w:cs="Times New Roman"/>
          <w:u w:val="single"/>
        </w:rPr>
      </w:pPr>
      <w:r w:rsidRPr="008A649E">
        <w:rPr>
          <w:rFonts w:ascii="Times New Roman" w:hAnsi="Times New Roman" w:cs="Times New Roman"/>
          <w:u w:val="single"/>
        </w:rPr>
        <w:t>Section</w:t>
      </w:r>
      <w:r w:rsidR="009D5DD1" w:rsidRPr="008A649E">
        <w:rPr>
          <w:rFonts w:ascii="Times New Roman" w:hAnsi="Times New Roman" w:cs="Times New Roman"/>
          <w:u w:val="single"/>
        </w:rPr>
        <w:t xml:space="preserve"> 2 – Commencement</w:t>
      </w:r>
    </w:p>
    <w:p w:rsidR="009D5DD1" w:rsidRPr="008A649E" w:rsidRDefault="00CD5768" w:rsidP="00B5706E">
      <w:pPr>
        <w:rPr>
          <w:rFonts w:ascii="Times New Roman" w:hAnsi="Times New Roman" w:cs="Times New Roman"/>
        </w:rPr>
      </w:pPr>
      <w:r w:rsidRPr="008A649E">
        <w:rPr>
          <w:rFonts w:ascii="Times New Roman" w:hAnsi="Times New Roman" w:cs="Times New Roman"/>
        </w:rPr>
        <w:t xml:space="preserve">This </w:t>
      </w:r>
      <w:r w:rsidR="00A7783B" w:rsidRPr="008A649E">
        <w:rPr>
          <w:rFonts w:ascii="Times New Roman" w:hAnsi="Times New Roman" w:cs="Times New Roman"/>
        </w:rPr>
        <w:t>section</w:t>
      </w:r>
      <w:r w:rsidRPr="008A649E">
        <w:rPr>
          <w:rFonts w:ascii="Times New Roman" w:hAnsi="Times New Roman" w:cs="Times New Roman"/>
        </w:rPr>
        <w:t xml:space="preserve"> provides for the whole of the </w:t>
      </w:r>
      <w:r w:rsidR="00335267">
        <w:rPr>
          <w:rFonts w:ascii="Times New Roman" w:hAnsi="Times New Roman" w:cs="Times New Roman"/>
        </w:rPr>
        <w:t>Regulations</w:t>
      </w:r>
      <w:r w:rsidRPr="008A649E">
        <w:rPr>
          <w:rFonts w:ascii="Times New Roman" w:hAnsi="Times New Roman" w:cs="Times New Roman"/>
        </w:rPr>
        <w:t xml:space="preserve"> to commence at the same time as the </w:t>
      </w:r>
      <w:r w:rsidRPr="008A649E">
        <w:rPr>
          <w:rFonts w:ascii="Times New Roman" w:hAnsi="Times New Roman" w:cs="Times New Roman"/>
          <w:i/>
        </w:rPr>
        <w:t>Seafarers Rehabilitation and Compensation Levy Regulations 2018.</w:t>
      </w:r>
      <w:r w:rsidR="008213E0" w:rsidRPr="008A649E">
        <w:rPr>
          <w:rFonts w:ascii="Times New Roman" w:hAnsi="Times New Roman" w:cs="Times New Roman"/>
          <w:i/>
        </w:rPr>
        <w:t xml:space="preserve"> </w:t>
      </w:r>
      <w:r w:rsidR="00A97940" w:rsidRPr="008A649E">
        <w:rPr>
          <w:rFonts w:ascii="Times New Roman" w:hAnsi="Times New Roman" w:cs="Times New Roman"/>
        </w:rPr>
        <w:t>T</w:t>
      </w:r>
      <w:r w:rsidRPr="008A649E">
        <w:rPr>
          <w:rFonts w:ascii="Times New Roman" w:hAnsi="Times New Roman" w:cs="Times New Roman"/>
        </w:rPr>
        <w:t>he provisions do not commence at all if that instrument does not commence</w:t>
      </w:r>
      <w:r w:rsidR="008213E0" w:rsidRPr="008A649E">
        <w:rPr>
          <w:rFonts w:ascii="Times New Roman" w:hAnsi="Times New Roman" w:cs="Times New Roman"/>
        </w:rPr>
        <w:t>.</w:t>
      </w:r>
    </w:p>
    <w:p w:rsidR="009D5DD1" w:rsidRPr="008A649E" w:rsidRDefault="00A7783B" w:rsidP="009D5DD1">
      <w:pPr>
        <w:rPr>
          <w:rFonts w:ascii="Times New Roman" w:hAnsi="Times New Roman" w:cs="Times New Roman"/>
          <w:u w:val="single"/>
        </w:rPr>
      </w:pPr>
      <w:r w:rsidRPr="008A649E">
        <w:rPr>
          <w:rFonts w:ascii="Times New Roman" w:hAnsi="Times New Roman" w:cs="Times New Roman"/>
          <w:u w:val="single"/>
        </w:rPr>
        <w:t>Section</w:t>
      </w:r>
      <w:r w:rsidR="009D5DD1" w:rsidRPr="008A649E">
        <w:rPr>
          <w:rFonts w:ascii="Times New Roman" w:hAnsi="Times New Roman" w:cs="Times New Roman"/>
          <w:u w:val="single"/>
        </w:rPr>
        <w:t xml:space="preserve"> 3 – Authority</w:t>
      </w:r>
    </w:p>
    <w:p w:rsidR="001E11A7" w:rsidRPr="008A649E" w:rsidRDefault="00A0067E" w:rsidP="00A0067E">
      <w:pPr>
        <w:rPr>
          <w:rFonts w:ascii="Times New Roman" w:hAnsi="Times New Roman" w:cs="Times New Roman"/>
        </w:rPr>
      </w:pPr>
      <w:r w:rsidRPr="008A649E">
        <w:rPr>
          <w:rFonts w:ascii="Times New Roman" w:hAnsi="Times New Roman" w:cs="Times New Roman"/>
        </w:rPr>
        <w:t xml:space="preserve">This </w:t>
      </w:r>
      <w:r w:rsidR="00A7783B" w:rsidRPr="008A649E">
        <w:rPr>
          <w:rFonts w:ascii="Times New Roman" w:hAnsi="Times New Roman" w:cs="Times New Roman"/>
        </w:rPr>
        <w:t>section</w:t>
      </w:r>
      <w:r w:rsidR="00335267">
        <w:rPr>
          <w:rFonts w:ascii="Times New Roman" w:hAnsi="Times New Roman" w:cs="Times New Roman"/>
        </w:rPr>
        <w:t xml:space="preserve"> provides that the instrument</w:t>
      </w:r>
      <w:r w:rsidRPr="008A649E">
        <w:rPr>
          <w:rFonts w:ascii="Times New Roman" w:hAnsi="Times New Roman" w:cs="Times New Roman"/>
        </w:rPr>
        <w:t xml:space="preserve"> is made under the </w:t>
      </w:r>
      <w:r w:rsidRPr="008A649E">
        <w:rPr>
          <w:rFonts w:ascii="Times New Roman" w:hAnsi="Times New Roman" w:cs="Times New Roman"/>
          <w:i/>
        </w:rPr>
        <w:t xml:space="preserve">Seafarers Rehabilitation and Compensation Levy Collection Act 1992 </w:t>
      </w:r>
      <w:r w:rsidRPr="008A649E">
        <w:rPr>
          <w:rFonts w:ascii="Times New Roman" w:hAnsi="Times New Roman" w:cs="Times New Roman"/>
        </w:rPr>
        <w:t>(</w:t>
      </w:r>
      <w:r w:rsidR="002C69FC" w:rsidRPr="008A649E">
        <w:rPr>
          <w:rFonts w:ascii="Times New Roman" w:hAnsi="Times New Roman" w:cs="Times New Roman"/>
        </w:rPr>
        <w:t xml:space="preserve">Levy Collection </w:t>
      </w:r>
      <w:r w:rsidRPr="008A649E">
        <w:rPr>
          <w:rFonts w:ascii="Times New Roman" w:hAnsi="Times New Roman" w:cs="Times New Roman"/>
        </w:rPr>
        <w:t>Act).</w:t>
      </w:r>
    </w:p>
    <w:p w:rsidR="009D5DD1" w:rsidRPr="008A649E" w:rsidRDefault="00A7783B" w:rsidP="009D5DD1">
      <w:pPr>
        <w:rPr>
          <w:rFonts w:ascii="Times New Roman" w:hAnsi="Times New Roman" w:cs="Times New Roman"/>
          <w:u w:val="single"/>
        </w:rPr>
      </w:pPr>
      <w:r w:rsidRPr="008A649E">
        <w:rPr>
          <w:rFonts w:ascii="Times New Roman" w:hAnsi="Times New Roman" w:cs="Times New Roman"/>
          <w:u w:val="single"/>
        </w:rPr>
        <w:t>Section</w:t>
      </w:r>
      <w:r w:rsidR="009D5DD1" w:rsidRPr="008A649E">
        <w:rPr>
          <w:rFonts w:ascii="Times New Roman" w:hAnsi="Times New Roman" w:cs="Times New Roman"/>
          <w:u w:val="single"/>
        </w:rPr>
        <w:t xml:space="preserve"> 4 – Schedules</w:t>
      </w:r>
    </w:p>
    <w:p w:rsidR="009D5DD1" w:rsidRPr="008A649E" w:rsidRDefault="00E6487B" w:rsidP="001C5E30">
      <w:pPr>
        <w:rPr>
          <w:rFonts w:ascii="Times New Roman" w:hAnsi="Times New Roman" w:cs="Times New Roman"/>
        </w:rPr>
      </w:pPr>
      <w:r w:rsidRPr="008A649E">
        <w:rPr>
          <w:rFonts w:ascii="Times New Roman" w:hAnsi="Times New Roman" w:cs="Times New Roman"/>
        </w:rPr>
        <w:t xml:space="preserve">This </w:t>
      </w:r>
      <w:r w:rsidR="00A7783B" w:rsidRPr="008A649E">
        <w:rPr>
          <w:rFonts w:ascii="Times New Roman" w:hAnsi="Times New Roman" w:cs="Times New Roman"/>
        </w:rPr>
        <w:t>section</w:t>
      </w:r>
      <w:r w:rsidR="00D36767" w:rsidRPr="008A649E">
        <w:rPr>
          <w:rFonts w:ascii="Times New Roman" w:hAnsi="Times New Roman" w:cs="Times New Roman"/>
        </w:rPr>
        <w:t xml:space="preserve"> </w:t>
      </w:r>
      <w:r w:rsidR="00852B57" w:rsidRPr="008A649E">
        <w:rPr>
          <w:rFonts w:ascii="Times New Roman" w:hAnsi="Times New Roman" w:cs="Times New Roman"/>
        </w:rPr>
        <w:t xml:space="preserve">gives effect to the </w:t>
      </w:r>
      <w:r w:rsidR="00335267">
        <w:rPr>
          <w:rFonts w:ascii="Times New Roman" w:hAnsi="Times New Roman" w:cs="Times New Roman"/>
        </w:rPr>
        <w:t>Schedule to the Regulations</w:t>
      </w:r>
      <w:r w:rsidRPr="008A649E">
        <w:rPr>
          <w:rFonts w:ascii="Times New Roman" w:hAnsi="Times New Roman" w:cs="Times New Roman"/>
        </w:rPr>
        <w:t>.</w:t>
      </w:r>
    </w:p>
    <w:p w:rsidR="009D5DD1" w:rsidRPr="008A649E" w:rsidRDefault="00A7783B" w:rsidP="009D5DD1">
      <w:pPr>
        <w:rPr>
          <w:rFonts w:ascii="Times New Roman" w:hAnsi="Times New Roman" w:cs="Times New Roman"/>
          <w:u w:val="single"/>
        </w:rPr>
      </w:pPr>
      <w:r w:rsidRPr="008A649E">
        <w:rPr>
          <w:rFonts w:ascii="Times New Roman" w:hAnsi="Times New Roman" w:cs="Times New Roman"/>
          <w:u w:val="single"/>
        </w:rPr>
        <w:t>Section</w:t>
      </w:r>
      <w:r w:rsidR="009D5DD1" w:rsidRPr="008A649E">
        <w:rPr>
          <w:rFonts w:ascii="Times New Roman" w:hAnsi="Times New Roman" w:cs="Times New Roman"/>
          <w:u w:val="single"/>
        </w:rPr>
        <w:t xml:space="preserve"> 5</w:t>
      </w:r>
      <w:r w:rsidR="001E11A7" w:rsidRPr="008A649E">
        <w:rPr>
          <w:rFonts w:ascii="Times New Roman" w:hAnsi="Times New Roman" w:cs="Times New Roman"/>
          <w:u w:val="single"/>
        </w:rPr>
        <w:t xml:space="preserve"> </w:t>
      </w:r>
      <w:r w:rsidR="009D5DD1" w:rsidRPr="008A649E">
        <w:rPr>
          <w:rFonts w:ascii="Times New Roman" w:hAnsi="Times New Roman" w:cs="Times New Roman"/>
          <w:u w:val="single"/>
        </w:rPr>
        <w:t>– Definitions</w:t>
      </w:r>
    </w:p>
    <w:p w:rsidR="009D5DD1" w:rsidRPr="008A649E" w:rsidRDefault="00E6487B" w:rsidP="009D5DD1">
      <w:pPr>
        <w:rPr>
          <w:rFonts w:ascii="Times New Roman" w:hAnsi="Times New Roman" w:cs="Times New Roman"/>
        </w:rPr>
      </w:pPr>
      <w:r w:rsidRPr="008A649E">
        <w:rPr>
          <w:rFonts w:ascii="Times New Roman" w:hAnsi="Times New Roman" w:cs="Times New Roman"/>
        </w:rPr>
        <w:t xml:space="preserve">This </w:t>
      </w:r>
      <w:r w:rsidR="00A7783B" w:rsidRPr="008A649E">
        <w:rPr>
          <w:rFonts w:ascii="Times New Roman" w:hAnsi="Times New Roman" w:cs="Times New Roman"/>
        </w:rPr>
        <w:t>section</w:t>
      </w:r>
      <w:r w:rsidRPr="008A649E">
        <w:rPr>
          <w:rFonts w:ascii="Times New Roman" w:hAnsi="Times New Roman" w:cs="Times New Roman"/>
        </w:rPr>
        <w:t xml:space="preserve"> </w:t>
      </w:r>
      <w:r w:rsidR="00852B57" w:rsidRPr="008A649E">
        <w:rPr>
          <w:rFonts w:ascii="Times New Roman" w:hAnsi="Times New Roman" w:cs="Times New Roman"/>
        </w:rPr>
        <w:t xml:space="preserve">defines </w:t>
      </w:r>
      <w:r w:rsidR="001C5E30" w:rsidRPr="008A649E">
        <w:rPr>
          <w:rFonts w:ascii="Times New Roman" w:hAnsi="Times New Roman" w:cs="Times New Roman"/>
        </w:rPr>
        <w:t>terms used in th</w:t>
      </w:r>
      <w:r w:rsidR="00335267">
        <w:rPr>
          <w:rFonts w:ascii="Times New Roman" w:hAnsi="Times New Roman" w:cs="Times New Roman"/>
        </w:rPr>
        <w:t>e Regulations</w:t>
      </w:r>
      <w:r w:rsidR="001C5E30" w:rsidRPr="008A649E">
        <w:rPr>
          <w:rFonts w:ascii="Times New Roman" w:hAnsi="Times New Roman" w:cs="Times New Roman"/>
        </w:rPr>
        <w:t>.</w:t>
      </w:r>
    </w:p>
    <w:p w:rsidR="001E11A7" w:rsidRPr="008A649E" w:rsidRDefault="001E11A7" w:rsidP="009D5DD1">
      <w:pPr>
        <w:rPr>
          <w:rFonts w:ascii="Times New Roman" w:hAnsi="Times New Roman" w:cs="Times New Roman"/>
          <w:b/>
          <w:u w:val="single"/>
        </w:rPr>
      </w:pPr>
      <w:r w:rsidRPr="008A649E">
        <w:rPr>
          <w:rFonts w:ascii="Times New Roman" w:hAnsi="Times New Roman" w:cs="Times New Roman"/>
          <w:b/>
          <w:u w:val="single"/>
        </w:rPr>
        <w:t>PART 2 – Records, returns and payment of levy</w:t>
      </w:r>
    </w:p>
    <w:p w:rsidR="001E11A7" w:rsidRPr="008A649E" w:rsidRDefault="00A7783B" w:rsidP="009D5DD1">
      <w:pPr>
        <w:rPr>
          <w:rFonts w:ascii="Times New Roman" w:hAnsi="Times New Roman" w:cs="Times New Roman"/>
          <w:u w:val="single"/>
        </w:rPr>
      </w:pPr>
      <w:r w:rsidRPr="008A649E">
        <w:rPr>
          <w:rFonts w:ascii="Times New Roman" w:hAnsi="Times New Roman" w:cs="Times New Roman"/>
          <w:u w:val="single"/>
        </w:rPr>
        <w:t>Section</w:t>
      </w:r>
      <w:r w:rsidR="001E11A7" w:rsidRPr="008A649E">
        <w:rPr>
          <w:rFonts w:ascii="Times New Roman" w:hAnsi="Times New Roman" w:cs="Times New Roman"/>
          <w:u w:val="single"/>
        </w:rPr>
        <w:t xml:space="preserve"> 6 – Giving of returns and other information</w:t>
      </w:r>
    </w:p>
    <w:p w:rsidR="00E75D5F" w:rsidRPr="008A649E" w:rsidRDefault="00DD1C63" w:rsidP="00E75D5F">
      <w:pPr>
        <w:rPr>
          <w:rFonts w:ascii="Times New Roman" w:hAnsi="Times New Roman" w:cs="Times New Roman"/>
        </w:rPr>
      </w:pPr>
      <w:r w:rsidRPr="008A649E">
        <w:rPr>
          <w:rFonts w:ascii="Times New Roman" w:hAnsi="Times New Roman" w:cs="Times New Roman"/>
        </w:rPr>
        <w:t xml:space="preserve">This </w:t>
      </w:r>
      <w:r w:rsidR="00A7783B" w:rsidRPr="008A649E">
        <w:rPr>
          <w:rFonts w:ascii="Times New Roman" w:hAnsi="Times New Roman" w:cs="Times New Roman"/>
        </w:rPr>
        <w:t>section prescribes</w:t>
      </w:r>
      <w:r w:rsidR="00CA631C" w:rsidRPr="008A649E">
        <w:rPr>
          <w:rFonts w:ascii="Times New Roman" w:hAnsi="Times New Roman" w:cs="Times New Roman"/>
        </w:rPr>
        <w:t xml:space="preserve"> </w:t>
      </w:r>
      <w:r w:rsidR="00444702" w:rsidRPr="008A649E">
        <w:rPr>
          <w:rFonts w:ascii="Times New Roman" w:hAnsi="Times New Roman" w:cs="Times New Roman"/>
        </w:rPr>
        <w:t>Seafarers Safety, Rehabilitation and Compensation Authority (the Authority)</w:t>
      </w:r>
      <w:r w:rsidR="00DB6F48" w:rsidRPr="008A649E">
        <w:rPr>
          <w:rFonts w:ascii="Times New Roman" w:hAnsi="Times New Roman" w:cs="Times New Roman"/>
        </w:rPr>
        <w:t xml:space="preserve"> </w:t>
      </w:r>
      <w:r w:rsidR="00A7783B" w:rsidRPr="008A649E">
        <w:rPr>
          <w:rFonts w:ascii="Times New Roman" w:hAnsi="Times New Roman" w:cs="Times New Roman"/>
        </w:rPr>
        <w:t>as levy collector</w:t>
      </w:r>
      <w:r w:rsidR="00CA631C" w:rsidRPr="008A649E">
        <w:rPr>
          <w:rFonts w:ascii="Times New Roman" w:hAnsi="Times New Roman" w:cs="Times New Roman"/>
        </w:rPr>
        <w:t xml:space="preserve"> for the purposes of section 6 of the </w:t>
      </w:r>
      <w:r w:rsidR="000A4A49" w:rsidRPr="008A649E">
        <w:rPr>
          <w:rFonts w:ascii="Times New Roman" w:hAnsi="Times New Roman" w:cs="Times New Roman"/>
        </w:rPr>
        <w:t>Levy Collection </w:t>
      </w:r>
      <w:r w:rsidR="00CA631C" w:rsidRPr="008A649E">
        <w:rPr>
          <w:rFonts w:ascii="Times New Roman" w:hAnsi="Times New Roman" w:cs="Times New Roman"/>
        </w:rPr>
        <w:t>Act.</w:t>
      </w:r>
      <w:r w:rsidR="000A4A49" w:rsidRPr="008A649E">
        <w:rPr>
          <w:rFonts w:ascii="Times New Roman" w:hAnsi="Times New Roman" w:cs="Times New Roman"/>
        </w:rPr>
        <w:t xml:space="preserve"> Offences relating to returns are provided for under section 7 of the Levy Collection Act. Unlike the </w:t>
      </w:r>
      <w:r w:rsidR="00444702" w:rsidRPr="008A649E">
        <w:rPr>
          <w:rFonts w:ascii="Times New Roman" w:hAnsi="Times New Roman" w:cs="Times New Roman"/>
        </w:rPr>
        <w:t xml:space="preserve">former </w:t>
      </w:r>
      <w:r w:rsidR="00444702" w:rsidRPr="008A649E">
        <w:rPr>
          <w:rFonts w:ascii="Times New Roman" w:hAnsi="Times New Roman" w:cs="Times New Roman"/>
          <w:i/>
        </w:rPr>
        <w:t>Seafarers Rehabilitation and Compensation Levy Collection Regulations 2002</w:t>
      </w:r>
      <w:r w:rsidR="00444702" w:rsidRPr="008A649E">
        <w:rPr>
          <w:rFonts w:ascii="Times New Roman" w:hAnsi="Times New Roman" w:cs="Times New Roman"/>
        </w:rPr>
        <w:t xml:space="preserve"> (old regulations)</w:t>
      </w:r>
      <w:r w:rsidR="000A4A49" w:rsidRPr="008A649E">
        <w:rPr>
          <w:rFonts w:ascii="Times New Roman" w:hAnsi="Times New Roman" w:cs="Times New Roman"/>
        </w:rPr>
        <w:t xml:space="preserve">, the offence provisions </w:t>
      </w:r>
      <w:r w:rsidR="007A6012" w:rsidRPr="008A649E">
        <w:rPr>
          <w:rFonts w:ascii="Times New Roman" w:hAnsi="Times New Roman" w:cs="Times New Roman"/>
        </w:rPr>
        <w:t xml:space="preserve">relating to returns </w:t>
      </w:r>
      <w:r w:rsidR="000A4A49" w:rsidRPr="008A649E">
        <w:rPr>
          <w:rFonts w:ascii="Times New Roman" w:hAnsi="Times New Roman" w:cs="Times New Roman"/>
        </w:rPr>
        <w:t>have not been replicated under these Regulations.</w:t>
      </w:r>
    </w:p>
    <w:p w:rsidR="001E11A7" w:rsidRPr="008A649E" w:rsidRDefault="000A4A49" w:rsidP="009D5DD1">
      <w:pPr>
        <w:rPr>
          <w:rFonts w:ascii="Times New Roman" w:hAnsi="Times New Roman" w:cs="Times New Roman"/>
          <w:u w:val="single"/>
        </w:rPr>
      </w:pPr>
      <w:r w:rsidRPr="008A649E">
        <w:rPr>
          <w:rFonts w:ascii="Times New Roman" w:hAnsi="Times New Roman" w:cs="Times New Roman"/>
          <w:u w:val="single"/>
        </w:rPr>
        <w:t>Section</w:t>
      </w:r>
      <w:r w:rsidR="001E7759" w:rsidRPr="008A649E">
        <w:rPr>
          <w:rFonts w:ascii="Times New Roman" w:hAnsi="Times New Roman" w:cs="Times New Roman"/>
          <w:u w:val="single"/>
        </w:rPr>
        <w:t xml:space="preserve"> 7 – Manner of payment of levy</w:t>
      </w:r>
    </w:p>
    <w:p w:rsidR="00AE29D9" w:rsidRPr="008A649E" w:rsidRDefault="001E7759" w:rsidP="00AE29D9">
      <w:pPr>
        <w:rPr>
          <w:rFonts w:ascii="Times New Roman" w:hAnsi="Times New Roman" w:cs="Times New Roman"/>
        </w:rPr>
      </w:pPr>
      <w:r w:rsidRPr="008A649E">
        <w:rPr>
          <w:rFonts w:ascii="Times New Roman" w:hAnsi="Times New Roman" w:cs="Times New Roman"/>
        </w:rPr>
        <w:t xml:space="preserve">This </w:t>
      </w:r>
      <w:r w:rsidR="000A4A49" w:rsidRPr="008A649E">
        <w:rPr>
          <w:rFonts w:ascii="Times New Roman" w:hAnsi="Times New Roman" w:cs="Times New Roman"/>
        </w:rPr>
        <w:t>section</w:t>
      </w:r>
      <w:r w:rsidRPr="008A649E">
        <w:rPr>
          <w:rFonts w:ascii="Times New Roman" w:hAnsi="Times New Roman" w:cs="Times New Roman"/>
        </w:rPr>
        <w:t xml:space="preserve"> provides </w:t>
      </w:r>
      <w:r w:rsidR="00A646E0" w:rsidRPr="008A649E">
        <w:rPr>
          <w:rFonts w:ascii="Times New Roman" w:hAnsi="Times New Roman" w:cs="Times New Roman"/>
        </w:rPr>
        <w:t xml:space="preserve">for the method of payment of the levy </w:t>
      </w:r>
      <w:r w:rsidR="00E74574" w:rsidRPr="008A649E">
        <w:rPr>
          <w:rFonts w:ascii="Times New Roman" w:hAnsi="Times New Roman" w:cs="Times New Roman"/>
        </w:rPr>
        <w:t xml:space="preserve">payable under the </w:t>
      </w:r>
      <w:r w:rsidR="00654132" w:rsidRPr="008A649E">
        <w:rPr>
          <w:rFonts w:ascii="Times New Roman" w:hAnsi="Times New Roman" w:cs="Times New Roman"/>
          <w:i/>
        </w:rPr>
        <w:t xml:space="preserve">Seafarers Rehabilitation and Compensation Levy Act 1992 </w:t>
      </w:r>
      <w:r w:rsidR="00654132" w:rsidRPr="008A649E">
        <w:rPr>
          <w:rFonts w:ascii="Times New Roman" w:hAnsi="Times New Roman" w:cs="Times New Roman"/>
        </w:rPr>
        <w:t>(</w:t>
      </w:r>
      <w:r w:rsidR="00E74574" w:rsidRPr="008A649E">
        <w:rPr>
          <w:rFonts w:ascii="Times New Roman" w:hAnsi="Times New Roman" w:cs="Times New Roman"/>
        </w:rPr>
        <w:t>Levy Act</w:t>
      </w:r>
      <w:r w:rsidR="00654132" w:rsidRPr="008A649E">
        <w:rPr>
          <w:rFonts w:ascii="Times New Roman" w:hAnsi="Times New Roman" w:cs="Times New Roman"/>
        </w:rPr>
        <w:t>)</w:t>
      </w:r>
      <w:r w:rsidR="00E74574" w:rsidRPr="008A649E">
        <w:rPr>
          <w:rFonts w:ascii="Times New Roman" w:hAnsi="Times New Roman" w:cs="Times New Roman"/>
        </w:rPr>
        <w:t xml:space="preserve"> </w:t>
      </w:r>
      <w:r w:rsidR="00A646E0" w:rsidRPr="008A649E">
        <w:rPr>
          <w:rFonts w:ascii="Times New Roman" w:hAnsi="Times New Roman" w:cs="Times New Roman"/>
        </w:rPr>
        <w:t>to the Authority.</w:t>
      </w:r>
    </w:p>
    <w:p w:rsidR="00AE29D9" w:rsidRPr="008A649E" w:rsidRDefault="00A646E0" w:rsidP="00AE29D9">
      <w:pPr>
        <w:rPr>
          <w:rFonts w:ascii="Times New Roman" w:hAnsi="Times New Roman" w:cs="Times New Roman"/>
          <w:u w:val="single"/>
        </w:rPr>
      </w:pPr>
      <w:r w:rsidRPr="008A649E">
        <w:rPr>
          <w:rFonts w:ascii="Times New Roman" w:hAnsi="Times New Roman" w:cs="Times New Roman"/>
          <w:u w:val="single"/>
        </w:rPr>
        <w:t>Section</w:t>
      </w:r>
      <w:r w:rsidR="00AE29D9" w:rsidRPr="008A649E">
        <w:rPr>
          <w:rFonts w:ascii="Times New Roman" w:hAnsi="Times New Roman" w:cs="Times New Roman"/>
          <w:u w:val="single"/>
        </w:rPr>
        <w:t xml:space="preserve"> 8 – Recovery of levy</w:t>
      </w:r>
    </w:p>
    <w:p w:rsidR="00E31658" w:rsidRPr="008A649E" w:rsidRDefault="00A646E0" w:rsidP="007263D7">
      <w:pPr>
        <w:rPr>
          <w:rFonts w:ascii="Times New Roman" w:hAnsi="Times New Roman" w:cs="Times New Roman"/>
        </w:rPr>
      </w:pPr>
      <w:r w:rsidRPr="008A649E">
        <w:rPr>
          <w:rFonts w:ascii="Times New Roman" w:hAnsi="Times New Roman" w:cs="Times New Roman"/>
        </w:rPr>
        <w:t xml:space="preserve">This section </w:t>
      </w:r>
      <w:r w:rsidR="00963345" w:rsidRPr="008A649E">
        <w:rPr>
          <w:rFonts w:ascii="Times New Roman" w:hAnsi="Times New Roman" w:cs="Times New Roman"/>
        </w:rPr>
        <w:t xml:space="preserve">clarifies </w:t>
      </w:r>
      <w:r w:rsidRPr="008A649E">
        <w:rPr>
          <w:rFonts w:ascii="Times New Roman" w:hAnsi="Times New Roman" w:cs="Times New Roman"/>
        </w:rPr>
        <w:t xml:space="preserve">the Authority </w:t>
      </w:r>
      <w:r w:rsidR="00963345" w:rsidRPr="008A649E">
        <w:rPr>
          <w:rFonts w:ascii="Times New Roman" w:hAnsi="Times New Roman" w:cs="Times New Roman"/>
        </w:rPr>
        <w:t>may</w:t>
      </w:r>
      <w:r w:rsidRPr="008A649E">
        <w:rPr>
          <w:rFonts w:ascii="Times New Roman" w:hAnsi="Times New Roman" w:cs="Times New Roman"/>
        </w:rPr>
        <w:t xml:space="preserve"> recover the levy payable under the Levy Act as a debt</w:t>
      </w:r>
      <w:r w:rsidR="00963345" w:rsidRPr="008A649E">
        <w:rPr>
          <w:rFonts w:ascii="Times New Roman" w:hAnsi="Times New Roman" w:cs="Times New Roman"/>
        </w:rPr>
        <w:t>,</w:t>
      </w:r>
      <w:r w:rsidRPr="008A649E">
        <w:rPr>
          <w:rFonts w:ascii="Times New Roman" w:hAnsi="Times New Roman" w:cs="Times New Roman"/>
        </w:rPr>
        <w:t xml:space="preserve"> on behalf of the Commonwealth.</w:t>
      </w:r>
    </w:p>
    <w:p w:rsidR="00AE29D9" w:rsidRPr="008A649E" w:rsidRDefault="00963345" w:rsidP="009D5DD1">
      <w:pPr>
        <w:rPr>
          <w:rFonts w:ascii="Times New Roman" w:hAnsi="Times New Roman" w:cs="Times New Roman"/>
          <w:u w:val="single"/>
        </w:rPr>
      </w:pPr>
      <w:r w:rsidRPr="008A649E">
        <w:rPr>
          <w:rFonts w:ascii="Times New Roman" w:hAnsi="Times New Roman" w:cs="Times New Roman"/>
          <w:u w:val="single"/>
        </w:rPr>
        <w:t>Section</w:t>
      </w:r>
      <w:r w:rsidR="005B75C3" w:rsidRPr="008A649E">
        <w:rPr>
          <w:rFonts w:ascii="Times New Roman" w:hAnsi="Times New Roman" w:cs="Times New Roman"/>
          <w:u w:val="single"/>
        </w:rPr>
        <w:t xml:space="preserve"> 9 – Refund of overpayment of levy</w:t>
      </w:r>
    </w:p>
    <w:p w:rsidR="00AE29D9" w:rsidRPr="008A649E" w:rsidRDefault="005B75C3" w:rsidP="009D5DD1">
      <w:pPr>
        <w:rPr>
          <w:rFonts w:ascii="Times New Roman" w:hAnsi="Times New Roman" w:cs="Times New Roman"/>
        </w:rPr>
      </w:pPr>
      <w:r w:rsidRPr="008A649E">
        <w:rPr>
          <w:rFonts w:ascii="Times New Roman" w:hAnsi="Times New Roman" w:cs="Times New Roman"/>
        </w:rPr>
        <w:t xml:space="preserve">This </w:t>
      </w:r>
      <w:r w:rsidR="002F78B5" w:rsidRPr="008A649E">
        <w:rPr>
          <w:rFonts w:ascii="Times New Roman" w:hAnsi="Times New Roman" w:cs="Times New Roman"/>
        </w:rPr>
        <w:t>section</w:t>
      </w:r>
      <w:r w:rsidR="00A624C1" w:rsidRPr="008A649E">
        <w:rPr>
          <w:rFonts w:ascii="Times New Roman" w:hAnsi="Times New Roman" w:cs="Times New Roman"/>
        </w:rPr>
        <w:t xml:space="preserve"> </w:t>
      </w:r>
      <w:r w:rsidR="00963345" w:rsidRPr="008A649E">
        <w:rPr>
          <w:rFonts w:ascii="Times New Roman" w:hAnsi="Times New Roman" w:cs="Times New Roman"/>
        </w:rPr>
        <w:t xml:space="preserve">requires </w:t>
      </w:r>
      <w:r w:rsidR="00A624C1" w:rsidRPr="008A649E">
        <w:rPr>
          <w:rFonts w:ascii="Times New Roman" w:hAnsi="Times New Roman" w:cs="Times New Roman"/>
        </w:rPr>
        <w:t xml:space="preserve">the Authority </w:t>
      </w:r>
      <w:r w:rsidR="00963345" w:rsidRPr="008A649E">
        <w:rPr>
          <w:rFonts w:ascii="Times New Roman" w:hAnsi="Times New Roman" w:cs="Times New Roman"/>
        </w:rPr>
        <w:t>to refund any overpayments of the levy payable under the Levy Act</w:t>
      </w:r>
      <w:r w:rsidR="002F78B5" w:rsidRPr="008A649E">
        <w:rPr>
          <w:rFonts w:ascii="Times New Roman" w:hAnsi="Times New Roman" w:cs="Times New Roman"/>
        </w:rPr>
        <w:t xml:space="preserve">. Unlike the old regulations </w:t>
      </w:r>
      <w:r w:rsidR="00654132" w:rsidRPr="008A649E">
        <w:rPr>
          <w:rFonts w:ascii="Times New Roman" w:hAnsi="Times New Roman" w:cs="Times New Roman"/>
        </w:rPr>
        <w:t>returning overpayments would no longer be</w:t>
      </w:r>
      <w:r w:rsidR="002F78B5" w:rsidRPr="008A649E">
        <w:rPr>
          <w:rFonts w:ascii="Times New Roman" w:hAnsi="Times New Roman" w:cs="Times New Roman"/>
        </w:rPr>
        <w:t xml:space="preserve"> discretionary</w:t>
      </w:r>
      <w:r w:rsidR="00DE3C3B" w:rsidRPr="008A649E">
        <w:rPr>
          <w:rFonts w:ascii="Times New Roman" w:hAnsi="Times New Roman" w:cs="Times New Roman"/>
        </w:rPr>
        <w:t xml:space="preserve">, </w:t>
      </w:r>
      <w:r w:rsidR="00654132" w:rsidRPr="008A649E">
        <w:rPr>
          <w:rFonts w:ascii="Times New Roman" w:hAnsi="Times New Roman" w:cs="Times New Roman"/>
        </w:rPr>
        <w:t>bringing</w:t>
      </w:r>
      <w:r w:rsidR="002F78B5" w:rsidRPr="008A649E">
        <w:rPr>
          <w:rFonts w:ascii="Times New Roman" w:hAnsi="Times New Roman" w:cs="Times New Roman"/>
        </w:rPr>
        <w:t xml:space="preserve"> the provision into line with</w:t>
      </w:r>
      <w:r w:rsidR="00077A3C" w:rsidRPr="008A649E">
        <w:rPr>
          <w:rFonts w:ascii="Times New Roman" w:hAnsi="Times New Roman" w:cs="Times New Roman"/>
        </w:rPr>
        <w:t xml:space="preserve"> </w:t>
      </w:r>
      <w:r w:rsidR="002F78B5" w:rsidRPr="008A649E">
        <w:rPr>
          <w:rFonts w:ascii="Times New Roman" w:hAnsi="Times New Roman" w:cs="Times New Roman"/>
        </w:rPr>
        <w:t>whole-of-government policy on refunding overpaid levy amounts.</w:t>
      </w:r>
    </w:p>
    <w:p w:rsidR="005B75C3" w:rsidRPr="008A649E" w:rsidRDefault="002F78B5" w:rsidP="009D5DD1">
      <w:pPr>
        <w:rPr>
          <w:rFonts w:ascii="Times New Roman" w:hAnsi="Times New Roman" w:cs="Times New Roman"/>
          <w:u w:val="single"/>
        </w:rPr>
      </w:pPr>
      <w:r w:rsidRPr="008A649E">
        <w:rPr>
          <w:rFonts w:ascii="Times New Roman" w:hAnsi="Times New Roman" w:cs="Times New Roman"/>
          <w:u w:val="single"/>
        </w:rPr>
        <w:t>Section</w:t>
      </w:r>
      <w:r w:rsidR="00DE3C3B" w:rsidRPr="008A649E">
        <w:rPr>
          <w:rFonts w:ascii="Times New Roman" w:hAnsi="Times New Roman" w:cs="Times New Roman"/>
          <w:u w:val="single"/>
        </w:rPr>
        <w:t xml:space="preserve"> 10 – Records to be kept</w:t>
      </w:r>
    </w:p>
    <w:p w:rsidR="004B5BF1" w:rsidRPr="008A649E" w:rsidRDefault="00DE3C3B" w:rsidP="0060513B">
      <w:pPr>
        <w:rPr>
          <w:rFonts w:ascii="Times New Roman" w:hAnsi="Times New Roman" w:cs="Times New Roman"/>
        </w:rPr>
      </w:pPr>
      <w:r w:rsidRPr="008A649E">
        <w:rPr>
          <w:rFonts w:ascii="Times New Roman" w:hAnsi="Times New Roman" w:cs="Times New Roman"/>
        </w:rPr>
        <w:t xml:space="preserve">This </w:t>
      </w:r>
      <w:r w:rsidR="009363FE" w:rsidRPr="008A649E">
        <w:rPr>
          <w:rFonts w:ascii="Times New Roman" w:hAnsi="Times New Roman" w:cs="Times New Roman"/>
        </w:rPr>
        <w:t>section</w:t>
      </w:r>
      <w:r w:rsidR="00FF144C" w:rsidRPr="008A649E">
        <w:rPr>
          <w:rFonts w:ascii="Times New Roman" w:hAnsi="Times New Roman" w:cs="Times New Roman"/>
        </w:rPr>
        <w:t xml:space="preserve"> </w:t>
      </w:r>
      <w:r w:rsidR="009363FE" w:rsidRPr="008A649E">
        <w:rPr>
          <w:rFonts w:ascii="Times New Roman" w:hAnsi="Times New Roman" w:cs="Times New Roman"/>
        </w:rPr>
        <w:t xml:space="preserve">prescribes a record-keeping requirement to ensure that levies are paid at the correct rates. </w:t>
      </w:r>
      <w:r w:rsidR="00C23DC4" w:rsidRPr="008A649E">
        <w:rPr>
          <w:rFonts w:ascii="Times New Roman" w:hAnsi="Times New Roman" w:cs="Times New Roman"/>
        </w:rPr>
        <w:t>The record-keeping requirements are equivalent to those under the old regulations. They</w:t>
      </w:r>
      <w:r w:rsidR="009363FE" w:rsidRPr="008A649E">
        <w:rPr>
          <w:rFonts w:ascii="Times New Roman" w:hAnsi="Times New Roman" w:cs="Times New Roman"/>
        </w:rPr>
        <w:t xml:space="preserve"> require </w:t>
      </w:r>
      <w:r w:rsidR="00C23DC4" w:rsidRPr="008A649E">
        <w:rPr>
          <w:rFonts w:ascii="Times New Roman" w:hAnsi="Times New Roman" w:cs="Times New Roman"/>
        </w:rPr>
        <w:t xml:space="preserve">relevant </w:t>
      </w:r>
      <w:r w:rsidR="009363FE" w:rsidRPr="008A649E">
        <w:rPr>
          <w:rFonts w:ascii="Times New Roman" w:hAnsi="Times New Roman" w:cs="Times New Roman"/>
        </w:rPr>
        <w:t>employers to k</w:t>
      </w:r>
      <w:r w:rsidR="00D7061D" w:rsidRPr="008A649E">
        <w:rPr>
          <w:rFonts w:ascii="Times New Roman" w:hAnsi="Times New Roman" w:cs="Times New Roman"/>
        </w:rPr>
        <w:t>eep a register that records</w:t>
      </w:r>
      <w:r w:rsidR="004B5BF1" w:rsidRPr="008A649E">
        <w:rPr>
          <w:rFonts w:ascii="Times New Roman" w:hAnsi="Times New Roman" w:cs="Times New Roman"/>
        </w:rPr>
        <w:t xml:space="preserve"> for the first day of each quarter:</w:t>
      </w:r>
    </w:p>
    <w:p w:rsidR="004B5BF1" w:rsidRPr="008A649E" w:rsidRDefault="004B5BF1" w:rsidP="00AB3718">
      <w:pPr>
        <w:pStyle w:val="paragraph"/>
        <w:numPr>
          <w:ilvl w:val="0"/>
          <w:numId w:val="14"/>
        </w:numPr>
        <w:ind w:left="1080"/>
        <w:rPr>
          <w:sz w:val="22"/>
          <w:szCs w:val="22"/>
        </w:rPr>
      </w:pPr>
      <w:r w:rsidRPr="008A649E">
        <w:rPr>
          <w:sz w:val="22"/>
          <w:szCs w:val="22"/>
        </w:rPr>
        <w:t>the name of each prescribed ship for which the employer employed or engaged seafarers; and</w:t>
      </w:r>
    </w:p>
    <w:p w:rsidR="00F27EB7" w:rsidRPr="008A649E" w:rsidRDefault="004B5BF1" w:rsidP="00AB3718">
      <w:pPr>
        <w:pStyle w:val="paragraph"/>
        <w:numPr>
          <w:ilvl w:val="0"/>
          <w:numId w:val="14"/>
        </w:numPr>
        <w:ind w:left="1080"/>
        <w:rPr>
          <w:sz w:val="22"/>
          <w:szCs w:val="22"/>
        </w:rPr>
      </w:pPr>
      <w:r w:rsidRPr="008A649E">
        <w:rPr>
          <w:sz w:val="22"/>
          <w:szCs w:val="22"/>
        </w:rPr>
        <w:t>the number of seafarer berths on each of those prescribed ships.</w:t>
      </w:r>
    </w:p>
    <w:p w:rsidR="009363FE" w:rsidRPr="008A649E" w:rsidRDefault="009363FE" w:rsidP="0060513B">
      <w:pPr>
        <w:pStyle w:val="paragraph"/>
        <w:rPr>
          <w:sz w:val="22"/>
          <w:szCs w:val="22"/>
        </w:rPr>
      </w:pPr>
      <w:r w:rsidRPr="008A649E">
        <w:rPr>
          <w:sz w:val="22"/>
          <w:szCs w:val="22"/>
        </w:rPr>
        <w:t>A</w:t>
      </w:r>
      <w:r w:rsidR="00F27EB7" w:rsidRPr="008A649E">
        <w:rPr>
          <w:sz w:val="22"/>
          <w:szCs w:val="22"/>
        </w:rPr>
        <w:t xml:space="preserve"> record </w:t>
      </w:r>
      <w:r w:rsidRPr="008A649E">
        <w:rPr>
          <w:sz w:val="22"/>
          <w:szCs w:val="22"/>
        </w:rPr>
        <w:t xml:space="preserve">must be kept </w:t>
      </w:r>
      <w:r w:rsidR="00335267">
        <w:rPr>
          <w:sz w:val="22"/>
          <w:szCs w:val="22"/>
        </w:rPr>
        <w:t>in the register for 5</w:t>
      </w:r>
      <w:r w:rsidR="004B5BF1" w:rsidRPr="008A649E">
        <w:rPr>
          <w:sz w:val="22"/>
          <w:szCs w:val="22"/>
        </w:rPr>
        <w:t xml:space="preserve"> years after the day on which the employer became liable to enter the record in the register.</w:t>
      </w:r>
    </w:p>
    <w:p w:rsidR="005B75C3" w:rsidRPr="008A649E" w:rsidRDefault="009363FE" w:rsidP="0060513B">
      <w:pPr>
        <w:pStyle w:val="paragraph"/>
        <w:rPr>
          <w:sz w:val="22"/>
          <w:szCs w:val="22"/>
          <w:u w:val="single"/>
        </w:rPr>
      </w:pPr>
      <w:r w:rsidRPr="008A649E">
        <w:rPr>
          <w:sz w:val="22"/>
          <w:szCs w:val="22"/>
        </w:rPr>
        <w:t>Failing to comply is an offenc</w:t>
      </w:r>
      <w:r w:rsidR="00750BDC" w:rsidRPr="008A649E">
        <w:rPr>
          <w:sz w:val="22"/>
          <w:szCs w:val="22"/>
        </w:rPr>
        <w:t>e</w:t>
      </w:r>
      <w:r w:rsidRPr="008A649E">
        <w:rPr>
          <w:sz w:val="22"/>
          <w:szCs w:val="22"/>
        </w:rPr>
        <w:t xml:space="preserve"> punishabl</w:t>
      </w:r>
      <w:r w:rsidR="00D7061D" w:rsidRPr="008A649E">
        <w:rPr>
          <w:sz w:val="22"/>
          <w:szCs w:val="22"/>
        </w:rPr>
        <w:t>e</w:t>
      </w:r>
      <w:r w:rsidRPr="008A649E">
        <w:rPr>
          <w:sz w:val="22"/>
          <w:szCs w:val="22"/>
        </w:rPr>
        <w:t xml:space="preserve"> by a maximum penalty of five penalty units. </w:t>
      </w:r>
      <w:r w:rsidR="007A6012" w:rsidRPr="008A649E">
        <w:rPr>
          <w:sz w:val="22"/>
          <w:szCs w:val="22"/>
        </w:rPr>
        <w:t>Th</w:t>
      </w:r>
      <w:r w:rsidR="00C23DC4" w:rsidRPr="008A649E">
        <w:rPr>
          <w:sz w:val="22"/>
          <w:szCs w:val="22"/>
        </w:rPr>
        <w:t>e imposition of penalties</w:t>
      </w:r>
      <w:r w:rsidR="007A6012" w:rsidRPr="008A649E">
        <w:rPr>
          <w:sz w:val="22"/>
          <w:szCs w:val="22"/>
        </w:rPr>
        <w:t xml:space="preserve"> is expressly authorised by the regulation-making power under paragraph 16(2)(f) of the Levy Collection Act</w:t>
      </w:r>
      <w:r w:rsidR="00C23DC4" w:rsidRPr="008A649E">
        <w:rPr>
          <w:sz w:val="22"/>
          <w:szCs w:val="22"/>
        </w:rPr>
        <w:t>. This</w:t>
      </w:r>
      <w:r w:rsidR="007A6012" w:rsidRPr="008A649E">
        <w:rPr>
          <w:sz w:val="22"/>
          <w:szCs w:val="22"/>
        </w:rPr>
        <w:t xml:space="preserve"> allows for penalties, not exceeding 10 penalty units, for offences against the regulations. </w:t>
      </w:r>
      <w:r w:rsidRPr="008A649E">
        <w:rPr>
          <w:sz w:val="22"/>
          <w:szCs w:val="22"/>
        </w:rPr>
        <w:t>The strict liability element of this offence is</w:t>
      </w:r>
      <w:r w:rsidR="00A77CE3" w:rsidRPr="008A649E">
        <w:rPr>
          <w:sz w:val="22"/>
          <w:szCs w:val="22"/>
        </w:rPr>
        <w:t xml:space="preserve"> addressed in the Human Rights Compatibility Statement.</w:t>
      </w:r>
    </w:p>
    <w:p w:rsidR="000C4721" w:rsidRPr="008A649E" w:rsidRDefault="00132D80" w:rsidP="0060513B">
      <w:pPr>
        <w:rPr>
          <w:rFonts w:ascii="Times New Roman" w:hAnsi="Times New Roman" w:cs="Times New Roman"/>
          <w:u w:val="single"/>
        </w:rPr>
      </w:pPr>
      <w:r w:rsidRPr="008A649E">
        <w:rPr>
          <w:rFonts w:ascii="Times New Roman" w:hAnsi="Times New Roman" w:cs="Times New Roman"/>
          <w:u w:val="single"/>
        </w:rPr>
        <w:t>Section </w:t>
      </w:r>
      <w:r w:rsidR="006460B7" w:rsidRPr="008A649E">
        <w:rPr>
          <w:rFonts w:ascii="Times New Roman" w:hAnsi="Times New Roman" w:cs="Times New Roman"/>
          <w:u w:val="single"/>
        </w:rPr>
        <w:t>11 – Production of Records</w:t>
      </w:r>
    </w:p>
    <w:p w:rsidR="000C4721" w:rsidRPr="008A649E" w:rsidRDefault="007D2345" w:rsidP="007D2345">
      <w:pPr>
        <w:rPr>
          <w:rFonts w:ascii="Times New Roman" w:hAnsi="Times New Roman" w:cs="Times New Roman"/>
        </w:rPr>
      </w:pPr>
      <w:r w:rsidRPr="008A649E">
        <w:rPr>
          <w:rFonts w:ascii="Times New Roman" w:hAnsi="Times New Roman" w:cs="Times New Roman"/>
        </w:rPr>
        <w:t>Sub</w:t>
      </w:r>
      <w:r w:rsidR="00132D80" w:rsidRPr="008A649E">
        <w:rPr>
          <w:rFonts w:ascii="Times New Roman" w:hAnsi="Times New Roman" w:cs="Times New Roman"/>
        </w:rPr>
        <w:t>sections</w:t>
      </w:r>
      <w:r w:rsidRPr="008A649E">
        <w:rPr>
          <w:rFonts w:ascii="Times New Roman" w:hAnsi="Times New Roman" w:cs="Times New Roman"/>
        </w:rPr>
        <w:t xml:space="preserve"> 11(1) and (2) </w:t>
      </w:r>
      <w:r w:rsidR="00132D80" w:rsidRPr="008A649E">
        <w:rPr>
          <w:rFonts w:ascii="Times New Roman" w:hAnsi="Times New Roman" w:cs="Times New Roman"/>
        </w:rPr>
        <w:t>empower</w:t>
      </w:r>
      <w:r w:rsidR="006639C7" w:rsidRPr="008A649E">
        <w:rPr>
          <w:rFonts w:ascii="Times New Roman" w:hAnsi="Times New Roman" w:cs="Times New Roman"/>
        </w:rPr>
        <w:t xml:space="preserve"> the Authority </w:t>
      </w:r>
      <w:r w:rsidR="00132D80" w:rsidRPr="008A649E">
        <w:rPr>
          <w:rFonts w:ascii="Times New Roman" w:hAnsi="Times New Roman" w:cs="Times New Roman"/>
        </w:rPr>
        <w:t>to</w:t>
      </w:r>
      <w:r w:rsidR="00092BD1" w:rsidRPr="008A649E">
        <w:rPr>
          <w:rFonts w:ascii="Times New Roman" w:hAnsi="Times New Roman" w:cs="Times New Roman"/>
        </w:rPr>
        <w:t xml:space="preserve"> require </w:t>
      </w:r>
      <w:r w:rsidR="006639C7" w:rsidRPr="008A649E">
        <w:rPr>
          <w:rFonts w:ascii="Times New Roman" w:hAnsi="Times New Roman" w:cs="Times New Roman"/>
        </w:rPr>
        <w:t>an employer</w:t>
      </w:r>
      <w:r w:rsidR="00132D80" w:rsidRPr="008A649E">
        <w:rPr>
          <w:rFonts w:ascii="Times New Roman" w:hAnsi="Times New Roman" w:cs="Times New Roman"/>
        </w:rPr>
        <w:t xml:space="preserve"> to produce</w:t>
      </w:r>
      <w:r w:rsidR="006639C7" w:rsidRPr="008A649E">
        <w:rPr>
          <w:rFonts w:ascii="Times New Roman" w:hAnsi="Times New Roman" w:cs="Times New Roman"/>
        </w:rPr>
        <w:t xml:space="preserve"> a copy of the register </w:t>
      </w:r>
      <w:r w:rsidR="00132D80" w:rsidRPr="008A649E">
        <w:rPr>
          <w:rFonts w:ascii="Times New Roman" w:hAnsi="Times New Roman" w:cs="Times New Roman"/>
        </w:rPr>
        <w:t xml:space="preserve">required to be kept </w:t>
      </w:r>
      <w:r w:rsidR="006639C7" w:rsidRPr="008A649E">
        <w:rPr>
          <w:rFonts w:ascii="Times New Roman" w:hAnsi="Times New Roman" w:cs="Times New Roman"/>
        </w:rPr>
        <w:t>under sub</w:t>
      </w:r>
      <w:r w:rsidR="00132D80" w:rsidRPr="008A649E">
        <w:rPr>
          <w:rFonts w:ascii="Times New Roman" w:hAnsi="Times New Roman" w:cs="Times New Roman"/>
        </w:rPr>
        <w:t>section</w:t>
      </w:r>
      <w:r w:rsidR="006639C7" w:rsidRPr="008A649E">
        <w:rPr>
          <w:rFonts w:ascii="Times New Roman" w:hAnsi="Times New Roman" w:cs="Times New Roman"/>
        </w:rPr>
        <w:t xml:space="preserve"> 10(1)</w:t>
      </w:r>
      <w:r w:rsidR="00132D80" w:rsidRPr="008A649E">
        <w:rPr>
          <w:rFonts w:ascii="Times New Roman" w:hAnsi="Times New Roman" w:cs="Times New Roman"/>
        </w:rPr>
        <w:t>. The Authority</w:t>
      </w:r>
      <w:r w:rsidR="00CD4619" w:rsidRPr="008A649E">
        <w:rPr>
          <w:rFonts w:ascii="Times New Roman" w:hAnsi="Times New Roman" w:cs="Times New Roman"/>
        </w:rPr>
        <w:t xml:space="preserve"> must provide the employer</w:t>
      </w:r>
      <w:r w:rsidRPr="008A649E">
        <w:rPr>
          <w:rFonts w:ascii="Times New Roman" w:hAnsi="Times New Roman" w:cs="Times New Roman"/>
        </w:rPr>
        <w:t xml:space="preserve"> at least 14 days</w:t>
      </w:r>
      <w:r w:rsidR="00CD4619" w:rsidRPr="008A649E">
        <w:rPr>
          <w:rFonts w:ascii="Times New Roman" w:hAnsi="Times New Roman" w:cs="Times New Roman"/>
        </w:rPr>
        <w:t>’ notice to produce the records</w:t>
      </w:r>
      <w:r w:rsidR="005C5712" w:rsidRPr="008A649E">
        <w:rPr>
          <w:rFonts w:ascii="Times New Roman" w:hAnsi="Times New Roman" w:cs="Times New Roman"/>
        </w:rPr>
        <w:t xml:space="preserve"> after the request is given</w:t>
      </w:r>
      <w:r w:rsidRPr="008A649E">
        <w:rPr>
          <w:rFonts w:ascii="Times New Roman" w:hAnsi="Times New Roman" w:cs="Times New Roman"/>
        </w:rPr>
        <w:t xml:space="preserve">. </w:t>
      </w:r>
      <w:r w:rsidR="00CD4619" w:rsidRPr="008A649E">
        <w:rPr>
          <w:rFonts w:ascii="Times New Roman" w:hAnsi="Times New Roman" w:cs="Times New Roman"/>
        </w:rPr>
        <w:t xml:space="preserve">The notice period has increased from seven </w:t>
      </w:r>
      <w:r w:rsidR="00250EAA" w:rsidRPr="008A649E">
        <w:rPr>
          <w:rFonts w:ascii="Times New Roman" w:hAnsi="Times New Roman" w:cs="Times New Roman"/>
        </w:rPr>
        <w:t xml:space="preserve">days under the old regulations </w:t>
      </w:r>
      <w:r w:rsidR="00CD4619" w:rsidRPr="008A649E">
        <w:rPr>
          <w:rFonts w:ascii="Times New Roman" w:hAnsi="Times New Roman" w:cs="Times New Roman"/>
        </w:rPr>
        <w:t>to 14 days,</w:t>
      </w:r>
      <w:r w:rsidRPr="008A649E">
        <w:rPr>
          <w:rFonts w:ascii="Times New Roman" w:hAnsi="Times New Roman" w:cs="Times New Roman"/>
        </w:rPr>
        <w:t xml:space="preserve"> in line with the</w:t>
      </w:r>
      <w:r w:rsidRPr="008A649E">
        <w:rPr>
          <w:rFonts w:ascii="Times New Roman" w:eastAsia="Times New Roman" w:hAnsi="Times New Roman" w:cs="Times New Roman"/>
          <w:lang w:eastAsia="en-AU"/>
        </w:rPr>
        <w:t xml:space="preserve"> </w:t>
      </w:r>
      <w:r w:rsidR="00092BD1" w:rsidRPr="008A649E">
        <w:rPr>
          <w:rFonts w:ascii="Times New Roman" w:hAnsi="Times New Roman" w:cs="Times New Roman"/>
        </w:rPr>
        <w:t xml:space="preserve">Attorney-General </w:t>
      </w:r>
      <w:r w:rsidRPr="008A649E">
        <w:rPr>
          <w:rFonts w:ascii="Times New Roman" w:hAnsi="Times New Roman" w:cs="Times New Roman"/>
        </w:rPr>
        <w:t xml:space="preserve">Department's </w:t>
      </w:r>
      <w:r w:rsidRPr="008A649E">
        <w:rPr>
          <w:rFonts w:ascii="Times New Roman" w:hAnsi="Times New Roman" w:cs="Times New Roman"/>
          <w:i/>
        </w:rPr>
        <w:t>Guide to Framing Commonwealth Offences, Infringement Notices and Enforcement Powers.</w:t>
      </w:r>
    </w:p>
    <w:p w:rsidR="00092BD1" w:rsidRPr="008A649E" w:rsidRDefault="00F756B6" w:rsidP="00250EAA">
      <w:pPr>
        <w:rPr>
          <w:rFonts w:ascii="Times New Roman" w:hAnsi="Times New Roman" w:cs="Times New Roman"/>
        </w:rPr>
      </w:pPr>
      <w:r w:rsidRPr="008A649E">
        <w:rPr>
          <w:rFonts w:ascii="Times New Roman" w:hAnsi="Times New Roman" w:cs="Times New Roman"/>
        </w:rPr>
        <w:t>Sub</w:t>
      </w:r>
      <w:r w:rsidR="009F777B" w:rsidRPr="008A649E">
        <w:rPr>
          <w:rFonts w:ascii="Times New Roman" w:hAnsi="Times New Roman" w:cs="Times New Roman"/>
        </w:rPr>
        <w:t>section</w:t>
      </w:r>
      <w:r w:rsidR="007D2345" w:rsidRPr="008A649E">
        <w:rPr>
          <w:rFonts w:ascii="Times New Roman" w:hAnsi="Times New Roman" w:cs="Times New Roman"/>
        </w:rPr>
        <w:t xml:space="preserve"> 11(3) </w:t>
      </w:r>
      <w:r w:rsidR="00E21BFF" w:rsidRPr="008A649E">
        <w:rPr>
          <w:rFonts w:ascii="Times New Roman" w:hAnsi="Times New Roman" w:cs="Times New Roman"/>
        </w:rPr>
        <w:t>make</w:t>
      </w:r>
      <w:r w:rsidR="00847246" w:rsidRPr="008A649E">
        <w:rPr>
          <w:rFonts w:ascii="Times New Roman" w:hAnsi="Times New Roman" w:cs="Times New Roman"/>
        </w:rPr>
        <w:t>s</w:t>
      </w:r>
      <w:r w:rsidR="00AF3452" w:rsidRPr="008A649E">
        <w:rPr>
          <w:rFonts w:ascii="Times New Roman" w:hAnsi="Times New Roman" w:cs="Times New Roman"/>
        </w:rPr>
        <w:t xml:space="preserve"> a failure to comply with sub</w:t>
      </w:r>
      <w:r w:rsidR="00B52089" w:rsidRPr="008A649E">
        <w:rPr>
          <w:rFonts w:ascii="Times New Roman" w:hAnsi="Times New Roman" w:cs="Times New Roman"/>
        </w:rPr>
        <w:t>sections</w:t>
      </w:r>
      <w:r w:rsidR="00AF3452" w:rsidRPr="008A649E">
        <w:rPr>
          <w:rFonts w:ascii="Times New Roman" w:hAnsi="Times New Roman" w:cs="Times New Roman"/>
        </w:rPr>
        <w:t xml:space="preserve"> 11(1) and (2) an offence</w:t>
      </w:r>
      <w:r w:rsidR="009F777B" w:rsidRPr="008A649E">
        <w:rPr>
          <w:rFonts w:ascii="Times New Roman" w:hAnsi="Times New Roman" w:cs="Times New Roman"/>
        </w:rPr>
        <w:t xml:space="preserve"> punishable by</w:t>
      </w:r>
      <w:r w:rsidR="00AF3452" w:rsidRPr="008A649E">
        <w:rPr>
          <w:rFonts w:ascii="Times New Roman" w:hAnsi="Times New Roman" w:cs="Times New Roman"/>
        </w:rPr>
        <w:t xml:space="preserve"> a maximum of five penalty units.</w:t>
      </w:r>
      <w:r w:rsidR="00250EAA" w:rsidRPr="008A649E">
        <w:rPr>
          <w:rFonts w:ascii="Times New Roman" w:hAnsi="Times New Roman" w:cs="Times New Roman"/>
        </w:rPr>
        <w:t xml:space="preserve"> Th</w:t>
      </w:r>
      <w:r w:rsidR="00C23DC4" w:rsidRPr="008A649E">
        <w:rPr>
          <w:rFonts w:ascii="Times New Roman" w:hAnsi="Times New Roman" w:cs="Times New Roman"/>
        </w:rPr>
        <w:t>e imposition of penalties</w:t>
      </w:r>
      <w:r w:rsidR="00250EAA" w:rsidRPr="008A649E">
        <w:rPr>
          <w:rFonts w:ascii="Times New Roman" w:hAnsi="Times New Roman" w:cs="Times New Roman"/>
        </w:rPr>
        <w:t xml:space="preserve"> is expressly authorised by the regulation-making power under paragraph 16(2)(f) of the Levy Collection Act.</w:t>
      </w:r>
    </w:p>
    <w:p w:rsidR="00062EB1" w:rsidRPr="008A649E" w:rsidRDefault="00AF3452" w:rsidP="00062EB1">
      <w:pPr>
        <w:rPr>
          <w:rFonts w:ascii="Times New Roman" w:hAnsi="Times New Roman" w:cs="Times New Roman"/>
        </w:rPr>
      </w:pPr>
      <w:r w:rsidRPr="008A649E">
        <w:rPr>
          <w:rFonts w:ascii="Times New Roman" w:hAnsi="Times New Roman" w:cs="Times New Roman"/>
        </w:rPr>
        <w:t>Sub</w:t>
      </w:r>
      <w:r w:rsidR="009F777B" w:rsidRPr="008A649E">
        <w:rPr>
          <w:rFonts w:ascii="Times New Roman" w:hAnsi="Times New Roman" w:cs="Times New Roman"/>
        </w:rPr>
        <w:t>section</w:t>
      </w:r>
      <w:r w:rsidRPr="008A649E">
        <w:rPr>
          <w:rFonts w:ascii="Times New Roman" w:hAnsi="Times New Roman" w:cs="Times New Roman"/>
        </w:rPr>
        <w:t xml:space="preserve"> 11(4) provides that </w:t>
      </w:r>
      <w:r w:rsidR="00750BDC" w:rsidRPr="008A649E">
        <w:rPr>
          <w:rFonts w:ascii="Times New Roman" w:hAnsi="Times New Roman" w:cs="Times New Roman"/>
        </w:rPr>
        <w:t xml:space="preserve">records </w:t>
      </w:r>
      <w:r w:rsidR="00B52089" w:rsidRPr="008A649E">
        <w:rPr>
          <w:rFonts w:ascii="Times New Roman" w:hAnsi="Times New Roman" w:cs="Times New Roman"/>
        </w:rPr>
        <w:t xml:space="preserve">required under the section </w:t>
      </w:r>
      <w:r w:rsidR="00750BDC" w:rsidRPr="008A649E">
        <w:rPr>
          <w:rFonts w:ascii="Times New Roman" w:hAnsi="Times New Roman" w:cs="Times New Roman"/>
        </w:rPr>
        <w:t xml:space="preserve">cannot be withheld </w:t>
      </w:r>
      <w:r w:rsidR="00C23DC4" w:rsidRPr="008A649E">
        <w:rPr>
          <w:rFonts w:ascii="Times New Roman" w:hAnsi="Times New Roman" w:cs="Times New Roman"/>
        </w:rPr>
        <w:t xml:space="preserve">by a person </w:t>
      </w:r>
      <w:r w:rsidR="00750BDC" w:rsidRPr="008A649E">
        <w:rPr>
          <w:rFonts w:ascii="Times New Roman" w:hAnsi="Times New Roman" w:cs="Times New Roman"/>
        </w:rPr>
        <w:t>on</w:t>
      </w:r>
      <w:r w:rsidR="00CB7F4D" w:rsidRPr="008A649E">
        <w:rPr>
          <w:rFonts w:ascii="Times New Roman" w:hAnsi="Times New Roman" w:cs="Times New Roman"/>
        </w:rPr>
        <w:t xml:space="preserve"> the ground that giving the </w:t>
      </w:r>
      <w:r w:rsidR="00B52089" w:rsidRPr="008A649E">
        <w:rPr>
          <w:rFonts w:ascii="Times New Roman" w:hAnsi="Times New Roman" w:cs="Times New Roman"/>
        </w:rPr>
        <w:t>records, or</w:t>
      </w:r>
      <w:r w:rsidR="00CB7F4D" w:rsidRPr="008A649E">
        <w:rPr>
          <w:rFonts w:ascii="Times New Roman" w:hAnsi="Times New Roman" w:cs="Times New Roman"/>
        </w:rPr>
        <w:t xml:space="preserve"> the information contained in the </w:t>
      </w:r>
      <w:r w:rsidR="00B52089" w:rsidRPr="008A649E">
        <w:rPr>
          <w:rFonts w:ascii="Times New Roman" w:hAnsi="Times New Roman" w:cs="Times New Roman"/>
        </w:rPr>
        <w:t>records,</w:t>
      </w:r>
      <w:r w:rsidR="00CB7F4D" w:rsidRPr="008A649E">
        <w:rPr>
          <w:rFonts w:ascii="Times New Roman" w:hAnsi="Times New Roman" w:cs="Times New Roman"/>
        </w:rPr>
        <w:t xml:space="preserve"> might tend to incriminate the </w:t>
      </w:r>
      <w:r w:rsidR="00C23DC4" w:rsidRPr="008A649E">
        <w:rPr>
          <w:rFonts w:ascii="Times New Roman" w:hAnsi="Times New Roman" w:cs="Times New Roman"/>
        </w:rPr>
        <w:t>person or expose them</w:t>
      </w:r>
      <w:r w:rsidR="00CB7F4D" w:rsidRPr="008A649E">
        <w:rPr>
          <w:rFonts w:ascii="Times New Roman" w:hAnsi="Times New Roman" w:cs="Times New Roman"/>
        </w:rPr>
        <w:t xml:space="preserve"> to a penalty.</w:t>
      </w:r>
      <w:r w:rsidR="00B52089" w:rsidRPr="008A649E">
        <w:rPr>
          <w:rFonts w:ascii="Times New Roman" w:hAnsi="Times New Roman" w:cs="Times New Roman"/>
        </w:rPr>
        <w:t xml:space="preserve"> To the extent this provision abrogates the privilege against self-incrimination, it is addressed in the Human Rights Compatibility Statement.</w:t>
      </w:r>
    </w:p>
    <w:p w:rsidR="006F7B28" w:rsidRPr="008A649E" w:rsidRDefault="00B52089" w:rsidP="009D5DD1">
      <w:pPr>
        <w:rPr>
          <w:rFonts w:ascii="Times New Roman" w:hAnsi="Times New Roman" w:cs="Times New Roman"/>
        </w:rPr>
      </w:pPr>
      <w:r w:rsidRPr="008A649E">
        <w:rPr>
          <w:rFonts w:ascii="Times New Roman" w:hAnsi="Times New Roman" w:cs="Times New Roman"/>
        </w:rPr>
        <w:t xml:space="preserve">This </w:t>
      </w:r>
      <w:r w:rsidR="006F7B28" w:rsidRPr="008A649E">
        <w:rPr>
          <w:rFonts w:ascii="Times New Roman" w:hAnsi="Times New Roman" w:cs="Times New Roman"/>
        </w:rPr>
        <w:t xml:space="preserve">provision </w:t>
      </w:r>
      <w:r w:rsidRPr="008A649E">
        <w:rPr>
          <w:rFonts w:ascii="Times New Roman" w:hAnsi="Times New Roman" w:cs="Times New Roman"/>
        </w:rPr>
        <w:t>is off-set by the use and derivative use immunities for individuals provided for in</w:t>
      </w:r>
      <w:r w:rsidR="00062EB1" w:rsidRPr="008A649E">
        <w:rPr>
          <w:rFonts w:ascii="Times New Roman" w:hAnsi="Times New Roman" w:cs="Times New Roman"/>
        </w:rPr>
        <w:t xml:space="preserve"> s</w:t>
      </w:r>
      <w:r w:rsidR="004B47C4" w:rsidRPr="008A649E">
        <w:rPr>
          <w:rFonts w:ascii="Times New Roman" w:hAnsi="Times New Roman" w:cs="Times New Roman"/>
        </w:rPr>
        <w:t>ub</w:t>
      </w:r>
      <w:r w:rsidRPr="008A649E">
        <w:rPr>
          <w:rFonts w:ascii="Times New Roman" w:hAnsi="Times New Roman" w:cs="Times New Roman"/>
        </w:rPr>
        <w:t>section</w:t>
      </w:r>
      <w:r w:rsidR="004B47C4" w:rsidRPr="008A649E">
        <w:rPr>
          <w:rFonts w:ascii="Times New Roman" w:hAnsi="Times New Roman" w:cs="Times New Roman"/>
        </w:rPr>
        <w:t xml:space="preserve"> 11(5)</w:t>
      </w:r>
      <w:r w:rsidRPr="008A649E">
        <w:rPr>
          <w:rFonts w:ascii="Times New Roman" w:hAnsi="Times New Roman" w:cs="Times New Roman"/>
        </w:rPr>
        <w:t xml:space="preserve">. </w:t>
      </w:r>
      <w:r w:rsidR="006F7B28" w:rsidRPr="008A649E">
        <w:rPr>
          <w:rFonts w:ascii="Times New Roman" w:hAnsi="Times New Roman" w:cs="Times New Roman"/>
        </w:rPr>
        <w:t>For an individual:</w:t>
      </w:r>
    </w:p>
    <w:p w:rsidR="006F7B28" w:rsidRPr="008A649E" w:rsidRDefault="00062EB1" w:rsidP="006F7B28">
      <w:pPr>
        <w:pStyle w:val="paragraph"/>
        <w:numPr>
          <w:ilvl w:val="0"/>
          <w:numId w:val="14"/>
        </w:numPr>
        <w:ind w:left="1080"/>
        <w:rPr>
          <w:sz w:val="22"/>
          <w:szCs w:val="22"/>
        </w:rPr>
      </w:pPr>
      <w:r w:rsidRPr="008A649E">
        <w:rPr>
          <w:sz w:val="22"/>
          <w:szCs w:val="22"/>
        </w:rPr>
        <w:t>i</w:t>
      </w:r>
      <w:r w:rsidR="0079762F" w:rsidRPr="008A649E">
        <w:rPr>
          <w:sz w:val="22"/>
          <w:szCs w:val="22"/>
        </w:rPr>
        <w:t xml:space="preserve">nformation </w:t>
      </w:r>
      <w:r w:rsidR="00725230" w:rsidRPr="008A649E">
        <w:rPr>
          <w:sz w:val="22"/>
          <w:szCs w:val="22"/>
        </w:rPr>
        <w:t xml:space="preserve">contained </w:t>
      </w:r>
      <w:r w:rsidR="0079762F" w:rsidRPr="008A649E">
        <w:rPr>
          <w:sz w:val="22"/>
          <w:szCs w:val="22"/>
        </w:rPr>
        <w:t>in the copy of the register</w:t>
      </w:r>
      <w:r w:rsidR="006F7B28" w:rsidRPr="008A649E">
        <w:rPr>
          <w:sz w:val="22"/>
          <w:szCs w:val="22"/>
        </w:rPr>
        <w:t>;</w:t>
      </w:r>
    </w:p>
    <w:p w:rsidR="006F7B28" w:rsidRPr="008A649E" w:rsidRDefault="006F7B28" w:rsidP="006F7B28">
      <w:pPr>
        <w:pStyle w:val="paragraph"/>
        <w:numPr>
          <w:ilvl w:val="0"/>
          <w:numId w:val="14"/>
        </w:numPr>
        <w:ind w:left="1080"/>
        <w:rPr>
          <w:sz w:val="22"/>
          <w:szCs w:val="22"/>
        </w:rPr>
      </w:pPr>
      <w:r w:rsidRPr="008A649E">
        <w:rPr>
          <w:sz w:val="22"/>
          <w:szCs w:val="22"/>
        </w:rPr>
        <w:t>giving the copy of the register; or</w:t>
      </w:r>
    </w:p>
    <w:p w:rsidR="006F7B28" w:rsidRPr="008A649E" w:rsidRDefault="0079762F" w:rsidP="006F7B28">
      <w:pPr>
        <w:pStyle w:val="paragraph"/>
        <w:numPr>
          <w:ilvl w:val="0"/>
          <w:numId w:val="14"/>
        </w:numPr>
        <w:ind w:left="1080"/>
        <w:rPr>
          <w:sz w:val="22"/>
          <w:szCs w:val="22"/>
        </w:rPr>
      </w:pPr>
      <w:r w:rsidRPr="008A649E">
        <w:rPr>
          <w:sz w:val="22"/>
          <w:szCs w:val="22"/>
        </w:rPr>
        <w:t>any information obtained as a</w:t>
      </w:r>
      <w:r w:rsidR="00062EB1" w:rsidRPr="008A649E">
        <w:rPr>
          <w:sz w:val="22"/>
          <w:szCs w:val="22"/>
        </w:rPr>
        <w:t xml:space="preserve"> direct or indirect consequence of the giving of </w:t>
      </w:r>
      <w:r w:rsidRPr="008A649E">
        <w:rPr>
          <w:sz w:val="22"/>
          <w:szCs w:val="22"/>
        </w:rPr>
        <w:t xml:space="preserve">the copy of </w:t>
      </w:r>
      <w:r w:rsidR="00725230" w:rsidRPr="008A649E">
        <w:rPr>
          <w:sz w:val="22"/>
          <w:szCs w:val="22"/>
        </w:rPr>
        <w:t xml:space="preserve">the </w:t>
      </w:r>
      <w:r w:rsidR="00062EB1" w:rsidRPr="008A649E">
        <w:rPr>
          <w:sz w:val="22"/>
          <w:szCs w:val="22"/>
        </w:rPr>
        <w:t>register</w:t>
      </w:r>
      <w:r w:rsidR="006F7B28" w:rsidRPr="008A649E">
        <w:rPr>
          <w:sz w:val="22"/>
          <w:szCs w:val="22"/>
        </w:rPr>
        <w:t>,</w:t>
      </w:r>
      <w:r w:rsidR="008A649E">
        <w:rPr>
          <w:sz w:val="22"/>
          <w:szCs w:val="22"/>
        </w:rPr>
        <w:t xml:space="preserve"> </w:t>
      </w:r>
    </w:p>
    <w:p w:rsidR="00932CC0" w:rsidRPr="008A649E" w:rsidRDefault="00062EB1" w:rsidP="006F7B28">
      <w:pPr>
        <w:rPr>
          <w:rFonts w:ascii="Times New Roman" w:hAnsi="Times New Roman" w:cs="Times New Roman"/>
        </w:rPr>
      </w:pPr>
      <w:r w:rsidRPr="008A649E">
        <w:rPr>
          <w:rFonts w:ascii="Times New Roman" w:hAnsi="Times New Roman" w:cs="Times New Roman"/>
        </w:rPr>
        <w:t xml:space="preserve">is not admissible </w:t>
      </w:r>
      <w:r w:rsidR="001668C2" w:rsidRPr="008A649E">
        <w:rPr>
          <w:rFonts w:ascii="Times New Roman" w:hAnsi="Times New Roman" w:cs="Times New Roman"/>
        </w:rPr>
        <w:t>in</w:t>
      </w:r>
      <w:r w:rsidRPr="008A649E">
        <w:rPr>
          <w:rFonts w:ascii="Times New Roman" w:hAnsi="Times New Roman" w:cs="Times New Roman"/>
        </w:rPr>
        <w:t xml:space="preserve"> evidence against that </w:t>
      </w:r>
      <w:r w:rsidR="00C3595E" w:rsidRPr="008A649E">
        <w:rPr>
          <w:rFonts w:ascii="Times New Roman" w:hAnsi="Times New Roman" w:cs="Times New Roman"/>
        </w:rPr>
        <w:t xml:space="preserve">individual in criminal proceedings other than </w:t>
      </w:r>
      <w:r w:rsidR="00250EAA" w:rsidRPr="008A649E">
        <w:rPr>
          <w:rFonts w:ascii="Times New Roman" w:hAnsi="Times New Roman" w:cs="Times New Roman"/>
        </w:rPr>
        <w:t xml:space="preserve">for </w:t>
      </w:r>
      <w:r w:rsidR="006F7B28" w:rsidRPr="008A649E">
        <w:rPr>
          <w:rFonts w:ascii="Times New Roman" w:hAnsi="Times New Roman" w:cs="Times New Roman"/>
        </w:rPr>
        <w:t>a prescribed offence.</w:t>
      </w:r>
      <w:r w:rsidR="009705D3" w:rsidRPr="008A649E">
        <w:rPr>
          <w:rFonts w:ascii="Times New Roman" w:hAnsi="Times New Roman" w:cs="Times New Roman"/>
        </w:rPr>
        <w:t xml:space="preserve"> The</w:t>
      </w:r>
      <w:r w:rsidR="00250EAA" w:rsidRPr="008A649E">
        <w:rPr>
          <w:rFonts w:ascii="Times New Roman" w:hAnsi="Times New Roman" w:cs="Times New Roman"/>
        </w:rPr>
        <w:t xml:space="preserve"> exceptions</w:t>
      </w:r>
      <w:r w:rsidR="009705D3" w:rsidRPr="008A649E">
        <w:rPr>
          <w:rFonts w:ascii="Times New Roman" w:hAnsi="Times New Roman" w:cs="Times New Roman"/>
        </w:rPr>
        <w:t xml:space="preserve"> conform with the</w:t>
      </w:r>
      <w:r w:rsidR="009705D3" w:rsidRPr="008A649E">
        <w:rPr>
          <w:rFonts w:ascii="Times New Roman" w:eastAsia="Times New Roman" w:hAnsi="Times New Roman" w:cs="Times New Roman"/>
          <w:lang w:eastAsia="en-AU"/>
        </w:rPr>
        <w:t xml:space="preserve"> </w:t>
      </w:r>
      <w:r w:rsidR="009705D3" w:rsidRPr="008A649E">
        <w:rPr>
          <w:rFonts w:ascii="Times New Roman" w:hAnsi="Times New Roman" w:cs="Times New Roman"/>
        </w:rPr>
        <w:t xml:space="preserve">Attorney-General Department's </w:t>
      </w:r>
      <w:r w:rsidR="009705D3" w:rsidRPr="008A649E">
        <w:rPr>
          <w:rFonts w:ascii="Times New Roman" w:hAnsi="Times New Roman" w:cs="Times New Roman"/>
          <w:i/>
        </w:rPr>
        <w:t>Guide to Framing Commonwealth Offences, Infringement Notices and Enforcement Powers.</w:t>
      </w:r>
    </w:p>
    <w:p w:rsidR="0079762F" w:rsidRPr="008A649E" w:rsidRDefault="009705D3" w:rsidP="0079762F">
      <w:pPr>
        <w:rPr>
          <w:rFonts w:ascii="Times New Roman" w:hAnsi="Times New Roman" w:cs="Times New Roman"/>
        </w:rPr>
      </w:pPr>
      <w:r w:rsidRPr="008A649E">
        <w:rPr>
          <w:rFonts w:ascii="Times New Roman" w:hAnsi="Times New Roman" w:cs="Times New Roman"/>
        </w:rPr>
        <w:t xml:space="preserve">Unlike the old regulations, </w:t>
      </w:r>
      <w:r w:rsidR="00E81EEA" w:rsidRPr="008A649E">
        <w:rPr>
          <w:rFonts w:ascii="Times New Roman" w:hAnsi="Times New Roman" w:cs="Times New Roman"/>
        </w:rPr>
        <w:t xml:space="preserve">the </w:t>
      </w:r>
      <w:r w:rsidRPr="008A649E">
        <w:rPr>
          <w:rFonts w:ascii="Times New Roman" w:hAnsi="Times New Roman" w:cs="Times New Roman"/>
        </w:rPr>
        <w:t>Regulations no longer include a template warrant form, consistent with modern drafting practice.</w:t>
      </w:r>
    </w:p>
    <w:p w:rsidR="00C3595E" w:rsidRPr="008A649E" w:rsidRDefault="00C3595E" w:rsidP="00C3595E">
      <w:pPr>
        <w:rPr>
          <w:rFonts w:ascii="Times New Roman" w:hAnsi="Times New Roman" w:cs="Times New Roman"/>
          <w:b/>
          <w:u w:val="single"/>
        </w:rPr>
      </w:pPr>
      <w:r w:rsidRPr="008A649E">
        <w:rPr>
          <w:rFonts w:ascii="Times New Roman" w:hAnsi="Times New Roman" w:cs="Times New Roman"/>
          <w:b/>
          <w:u w:val="single"/>
        </w:rPr>
        <w:t>PART 3 – Savings and Transitional Provisions</w:t>
      </w:r>
    </w:p>
    <w:p w:rsidR="00C3595E" w:rsidRPr="008A649E" w:rsidRDefault="006F7B28" w:rsidP="009D5DD1">
      <w:pPr>
        <w:rPr>
          <w:rFonts w:ascii="Times New Roman" w:hAnsi="Times New Roman" w:cs="Times New Roman"/>
          <w:u w:val="single"/>
        </w:rPr>
      </w:pPr>
      <w:r w:rsidRPr="008A649E">
        <w:rPr>
          <w:rFonts w:ascii="Times New Roman" w:hAnsi="Times New Roman" w:cs="Times New Roman"/>
          <w:u w:val="single"/>
        </w:rPr>
        <w:t>Section </w:t>
      </w:r>
      <w:r w:rsidR="00C3595E" w:rsidRPr="008A649E">
        <w:rPr>
          <w:rFonts w:ascii="Times New Roman" w:hAnsi="Times New Roman" w:cs="Times New Roman"/>
          <w:u w:val="single"/>
        </w:rPr>
        <w:t>12 - Definitions</w:t>
      </w:r>
    </w:p>
    <w:p w:rsidR="002E490A" w:rsidRPr="008A649E" w:rsidRDefault="00185609" w:rsidP="002E490A">
      <w:pPr>
        <w:rPr>
          <w:rFonts w:ascii="Times New Roman" w:hAnsi="Times New Roman" w:cs="Times New Roman"/>
        </w:rPr>
      </w:pPr>
      <w:r w:rsidRPr="008A649E">
        <w:rPr>
          <w:rFonts w:ascii="Times New Roman" w:hAnsi="Times New Roman" w:cs="Times New Roman"/>
        </w:rPr>
        <w:t xml:space="preserve">This </w:t>
      </w:r>
      <w:r w:rsidR="00F604CA" w:rsidRPr="008A649E">
        <w:rPr>
          <w:rFonts w:ascii="Times New Roman" w:hAnsi="Times New Roman" w:cs="Times New Roman"/>
        </w:rPr>
        <w:t>section</w:t>
      </w:r>
      <w:r w:rsidRPr="008A649E">
        <w:rPr>
          <w:rFonts w:ascii="Times New Roman" w:hAnsi="Times New Roman" w:cs="Times New Roman"/>
        </w:rPr>
        <w:t xml:space="preserve"> </w:t>
      </w:r>
      <w:r w:rsidR="00F604CA" w:rsidRPr="008A649E">
        <w:rPr>
          <w:rFonts w:ascii="Times New Roman" w:hAnsi="Times New Roman" w:cs="Times New Roman"/>
        </w:rPr>
        <w:t xml:space="preserve">defines terms for purposes of the savings and transitional provisions, including by defining </w:t>
      </w:r>
      <w:r w:rsidR="002E490A" w:rsidRPr="008A649E">
        <w:rPr>
          <w:rFonts w:ascii="Times New Roman" w:hAnsi="Times New Roman" w:cs="Times New Roman"/>
        </w:rPr>
        <w:t xml:space="preserve">‘old regulations’ </w:t>
      </w:r>
      <w:r w:rsidR="00F604CA" w:rsidRPr="008A649E">
        <w:rPr>
          <w:rFonts w:ascii="Times New Roman" w:hAnsi="Times New Roman" w:cs="Times New Roman"/>
        </w:rPr>
        <w:t>as</w:t>
      </w:r>
      <w:r w:rsidR="002E490A" w:rsidRPr="008A649E">
        <w:rPr>
          <w:rFonts w:ascii="Times New Roman" w:hAnsi="Times New Roman" w:cs="Times New Roman"/>
        </w:rPr>
        <w:t xml:space="preserve"> the </w:t>
      </w:r>
      <w:r w:rsidR="002E490A" w:rsidRPr="008A649E">
        <w:rPr>
          <w:rFonts w:ascii="Times New Roman" w:hAnsi="Times New Roman" w:cs="Times New Roman"/>
          <w:i/>
        </w:rPr>
        <w:t>Seafarers Rehabilitation and Compensation Levy Collection Regulations 2002</w:t>
      </w:r>
      <w:r w:rsidR="002E490A" w:rsidRPr="008A649E">
        <w:rPr>
          <w:rFonts w:ascii="Times New Roman" w:hAnsi="Times New Roman" w:cs="Times New Roman"/>
        </w:rPr>
        <w:t>, as in force immediately before the commencement day.</w:t>
      </w:r>
    </w:p>
    <w:p w:rsidR="002E490A" w:rsidRPr="008A649E" w:rsidRDefault="006F7B28" w:rsidP="002E490A">
      <w:pPr>
        <w:rPr>
          <w:rFonts w:ascii="Times New Roman" w:hAnsi="Times New Roman" w:cs="Times New Roman"/>
          <w:u w:val="single"/>
        </w:rPr>
      </w:pPr>
      <w:r w:rsidRPr="008A649E">
        <w:rPr>
          <w:rFonts w:ascii="Times New Roman" w:hAnsi="Times New Roman" w:cs="Times New Roman"/>
          <w:u w:val="single"/>
        </w:rPr>
        <w:t>Section </w:t>
      </w:r>
      <w:r w:rsidR="002E490A" w:rsidRPr="008A649E">
        <w:rPr>
          <w:rFonts w:ascii="Times New Roman" w:hAnsi="Times New Roman" w:cs="Times New Roman"/>
          <w:u w:val="single"/>
        </w:rPr>
        <w:t>13 – Savings – levy payable under old regulations</w:t>
      </w:r>
    </w:p>
    <w:p w:rsidR="00781482" w:rsidRPr="008A649E" w:rsidRDefault="005B6ADF" w:rsidP="00185609">
      <w:pPr>
        <w:rPr>
          <w:rFonts w:ascii="Times New Roman" w:hAnsi="Times New Roman" w:cs="Times New Roman"/>
        </w:rPr>
      </w:pPr>
      <w:r w:rsidRPr="008A649E">
        <w:rPr>
          <w:rFonts w:ascii="Times New Roman" w:hAnsi="Times New Roman" w:cs="Times New Roman"/>
        </w:rPr>
        <w:t xml:space="preserve">This </w:t>
      </w:r>
      <w:r w:rsidR="00706959" w:rsidRPr="008A649E">
        <w:rPr>
          <w:rFonts w:ascii="Times New Roman" w:hAnsi="Times New Roman" w:cs="Times New Roman"/>
        </w:rPr>
        <w:t xml:space="preserve">section </w:t>
      </w:r>
      <w:r w:rsidRPr="008A649E">
        <w:rPr>
          <w:rFonts w:ascii="Times New Roman" w:hAnsi="Times New Roman" w:cs="Times New Roman"/>
        </w:rPr>
        <w:t xml:space="preserve">provides for the continued payment of </w:t>
      </w:r>
      <w:r w:rsidR="00706959" w:rsidRPr="008A649E">
        <w:rPr>
          <w:rFonts w:ascii="Times New Roman" w:hAnsi="Times New Roman" w:cs="Times New Roman"/>
        </w:rPr>
        <w:t xml:space="preserve">outstanding </w:t>
      </w:r>
      <w:r w:rsidRPr="008A649E">
        <w:rPr>
          <w:rFonts w:ascii="Times New Roman" w:hAnsi="Times New Roman" w:cs="Times New Roman"/>
        </w:rPr>
        <w:t xml:space="preserve">levies payable </w:t>
      </w:r>
      <w:r w:rsidR="00706959" w:rsidRPr="008A649E">
        <w:rPr>
          <w:rFonts w:ascii="Times New Roman" w:hAnsi="Times New Roman" w:cs="Times New Roman"/>
        </w:rPr>
        <w:t>under the old regulations, subject to the old arrangements for returns, method of payment and refunds.</w:t>
      </w:r>
    </w:p>
    <w:p w:rsidR="00C3595E" w:rsidRPr="008A649E" w:rsidRDefault="00781482" w:rsidP="00185609">
      <w:pPr>
        <w:rPr>
          <w:rFonts w:ascii="Times New Roman" w:hAnsi="Times New Roman" w:cs="Times New Roman"/>
        </w:rPr>
      </w:pPr>
      <w:r w:rsidRPr="008A649E">
        <w:rPr>
          <w:rFonts w:ascii="Times New Roman" w:hAnsi="Times New Roman" w:cs="Times New Roman"/>
        </w:rPr>
        <w:t>For warrant processes under the Levy Collection Act, there is no longer any need to use a form. That is the case, regardless of whether the warrant relates to levies allegedly payable before or after commencement of the Regulations.</w:t>
      </w:r>
    </w:p>
    <w:p w:rsidR="00C3595E" w:rsidRPr="008A649E" w:rsidRDefault="006F7B28" w:rsidP="009D5DD1">
      <w:pPr>
        <w:rPr>
          <w:rFonts w:ascii="Times New Roman" w:hAnsi="Times New Roman" w:cs="Times New Roman"/>
          <w:u w:val="single"/>
        </w:rPr>
      </w:pPr>
      <w:r w:rsidRPr="008A649E">
        <w:rPr>
          <w:rFonts w:ascii="Times New Roman" w:hAnsi="Times New Roman" w:cs="Times New Roman"/>
          <w:u w:val="single"/>
        </w:rPr>
        <w:t>Section </w:t>
      </w:r>
      <w:r w:rsidR="00B41FEE" w:rsidRPr="008A649E">
        <w:rPr>
          <w:rFonts w:ascii="Times New Roman" w:hAnsi="Times New Roman" w:cs="Times New Roman"/>
          <w:u w:val="single"/>
        </w:rPr>
        <w:t>14 – Transitional – registers and records</w:t>
      </w:r>
    </w:p>
    <w:p w:rsidR="00912154" w:rsidRPr="008A649E" w:rsidRDefault="00722D66" w:rsidP="00CB61D4">
      <w:pPr>
        <w:rPr>
          <w:rFonts w:ascii="Times New Roman" w:hAnsi="Times New Roman" w:cs="Times New Roman"/>
        </w:rPr>
      </w:pPr>
      <w:r w:rsidRPr="008A649E">
        <w:rPr>
          <w:rFonts w:ascii="Times New Roman" w:hAnsi="Times New Roman" w:cs="Times New Roman"/>
        </w:rPr>
        <w:t xml:space="preserve">This </w:t>
      </w:r>
      <w:r w:rsidR="00E74574" w:rsidRPr="008A649E">
        <w:rPr>
          <w:rFonts w:ascii="Times New Roman" w:hAnsi="Times New Roman" w:cs="Times New Roman"/>
        </w:rPr>
        <w:t>section</w:t>
      </w:r>
      <w:r w:rsidR="00912154" w:rsidRPr="008A649E">
        <w:rPr>
          <w:rFonts w:ascii="Times New Roman" w:hAnsi="Times New Roman" w:cs="Times New Roman"/>
        </w:rPr>
        <w:t xml:space="preserve"> ensures that registers and records required to be kept under the old regulations must continue to be kept for the full prescribed period (i.e. five years)</w:t>
      </w:r>
      <w:r w:rsidR="00250EAA" w:rsidRPr="008A649E">
        <w:rPr>
          <w:rFonts w:ascii="Times New Roman" w:hAnsi="Times New Roman" w:cs="Times New Roman"/>
        </w:rPr>
        <w:t>, despite the repeal of the old regulations</w:t>
      </w:r>
      <w:r w:rsidR="00912154" w:rsidRPr="008A649E">
        <w:rPr>
          <w:rFonts w:ascii="Times New Roman" w:hAnsi="Times New Roman" w:cs="Times New Roman"/>
        </w:rPr>
        <w:t>. For example</w:t>
      </w:r>
      <w:r w:rsidR="008C6DF8" w:rsidRPr="008A649E">
        <w:rPr>
          <w:rFonts w:ascii="Times New Roman" w:hAnsi="Times New Roman" w:cs="Times New Roman"/>
        </w:rPr>
        <w:t>,</w:t>
      </w:r>
      <w:r w:rsidR="00912154" w:rsidRPr="008A649E">
        <w:rPr>
          <w:rFonts w:ascii="Times New Roman" w:hAnsi="Times New Roman" w:cs="Times New Roman"/>
        </w:rPr>
        <w:t xml:space="preserve"> records already kept for three years under the old regulations at the time these Regulations commence, must be kept for a further two years (i.e. five years in total).</w:t>
      </w:r>
    </w:p>
    <w:p w:rsidR="008C6DF8" w:rsidRPr="008A649E" w:rsidRDefault="008C6DF8" w:rsidP="008C6DF8">
      <w:pPr>
        <w:rPr>
          <w:rFonts w:ascii="Times New Roman" w:hAnsi="Times New Roman" w:cs="Times New Roman"/>
        </w:rPr>
      </w:pPr>
      <w:r w:rsidRPr="008A649E">
        <w:rPr>
          <w:rFonts w:ascii="Times New Roman" w:hAnsi="Times New Roman" w:cs="Times New Roman"/>
        </w:rPr>
        <w:t>The Authority may require production of these documents under section 11 of the Regulations.</w:t>
      </w:r>
    </w:p>
    <w:p w:rsidR="00B41FEE" w:rsidRPr="008A649E" w:rsidRDefault="006F7B28" w:rsidP="009D5DD1">
      <w:pPr>
        <w:rPr>
          <w:rFonts w:ascii="Times New Roman" w:hAnsi="Times New Roman" w:cs="Times New Roman"/>
          <w:u w:val="single"/>
        </w:rPr>
      </w:pPr>
      <w:r w:rsidRPr="008A649E">
        <w:rPr>
          <w:rFonts w:ascii="Times New Roman" w:hAnsi="Times New Roman" w:cs="Times New Roman"/>
          <w:u w:val="single"/>
        </w:rPr>
        <w:t>Section</w:t>
      </w:r>
      <w:r w:rsidR="003A4DAB" w:rsidRPr="008A649E">
        <w:rPr>
          <w:rFonts w:ascii="Times New Roman" w:hAnsi="Times New Roman" w:cs="Times New Roman"/>
          <w:u w:val="single"/>
        </w:rPr>
        <w:t xml:space="preserve"> 15 – Transitional – copy of register requested under the old regulations</w:t>
      </w:r>
    </w:p>
    <w:p w:rsidR="008C6DF8" w:rsidRPr="008A649E" w:rsidRDefault="005B0117" w:rsidP="003E6EDB">
      <w:pPr>
        <w:rPr>
          <w:rFonts w:ascii="Times New Roman" w:hAnsi="Times New Roman" w:cs="Times New Roman"/>
        </w:rPr>
      </w:pPr>
      <w:r w:rsidRPr="008A649E">
        <w:rPr>
          <w:rFonts w:ascii="Times New Roman" w:hAnsi="Times New Roman" w:cs="Times New Roman"/>
        </w:rPr>
        <w:t xml:space="preserve">This </w:t>
      </w:r>
      <w:r w:rsidR="00912154" w:rsidRPr="008A649E">
        <w:rPr>
          <w:rFonts w:ascii="Times New Roman" w:hAnsi="Times New Roman" w:cs="Times New Roman"/>
        </w:rPr>
        <w:t>section</w:t>
      </w:r>
      <w:r w:rsidRPr="008A649E">
        <w:rPr>
          <w:rFonts w:ascii="Times New Roman" w:hAnsi="Times New Roman" w:cs="Times New Roman"/>
        </w:rPr>
        <w:t xml:space="preserve"> </w:t>
      </w:r>
      <w:r w:rsidR="008C6DF8" w:rsidRPr="008A649E">
        <w:rPr>
          <w:rFonts w:ascii="Times New Roman" w:hAnsi="Times New Roman" w:cs="Times New Roman"/>
        </w:rPr>
        <w:t>ensures that any request by the Authority for the production of documents under the old regulations continues to be enforceable under the Regulations.</w:t>
      </w:r>
    </w:p>
    <w:p w:rsidR="009D5DD1" w:rsidRPr="008A649E" w:rsidRDefault="00DD1C63" w:rsidP="009D5DD1">
      <w:pPr>
        <w:rPr>
          <w:rFonts w:ascii="Times New Roman" w:hAnsi="Times New Roman" w:cs="Times New Roman"/>
          <w:b/>
          <w:u w:val="single"/>
        </w:rPr>
      </w:pPr>
      <w:r w:rsidRPr="008A649E">
        <w:rPr>
          <w:rFonts w:ascii="Times New Roman" w:hAnsi="Times New Roman" w:cs="Times New Roman"/>
          <w:b/>
          <w:u w:val="single"/>
        </w:rPr>
        <w:t xml:space="preserve">SCHEDULE 1 </w:t>
      </w:r>
      <w:r w:rsidR="005B34F0" w:rsidRPr="008A649E">
        <w:rPr>
          <w:rFonts w:ascii="Times New Roman" w:hAnsi="Times New Roman" w:cs="Times New Roman"/>
          <w:b/>
          <w:u w:val="single"/>
        </w:rPr>
        <w:t>– Repeals</w:t>
      </w:r>
    </w:p>
    <w:p w:rsidR="00DD1C63" w:rsidRPr="008A649E" w:rsidRDefault="00DD1C63" w:rsidP="00132D80">
      <w:pPr>
        <w:rPr>
          <w:rFonts w:ascii="Times New Roman" w:hAnsi="Times New Roman" w:cs="Times New Roman"/>
        </w:rPr>
      </w:pPr>
      <w:r w:rsidRPr="008A649E">
        <w:rPr>
          <w:rFonts w:ascii="Times New Roman" w:hAnsi="Times New Roman" w:cs="Times New Roman"/>
        </w:rPr>
        <w:t xml:space="preserve">This Schedule </w:t>
      </w:r>
      <w:r w:rsidR="0080486A" w:rsidRPr="008A649E">
        <w:rPr>
          <w:rFonts w:ascii="Times New Roman" w:hAnsi="Times New Roman" w:cs="Times New Roman"/>
        </w:rPr>
        <w:t>repeals</w:t>
      </w:r>
      <w:r w:rsidRPr="008A649E">
        <w:rPr>
          <w:rFonts w:ascii="Times New Roman" w:hAnsi="Times New Roman" w:cs="Times New Roman"/>
        </w:rPr>
        <w:t xml:space="preserve"> the</w:t>
      </w:r>
      <w:bookmarkStart w:id="1" w:name="_Toc509919763"/>
      <w:r w:rsidRPr="008A649E">
        <w:rPr>
          <w:rFonts w:ascii="Times New Roman" w:hAnsi="Times New Roman" w:cs="Times New Roman"/>
        </w:rPr>
        <w:t xml:space="preserve"> </w:t>
      </w:r>
      <w:r w:rsidRPr="008A649E">
        <w:rPr>
          <w:rFonts w:ascii="Times New Roman" w:hAnsi="Times New Roman" w:cs="Times New Roman"/>
          <w:i/>
        </w:rPr>
        <w:t>Seafarers Rehabilitation and Compensation Levy Collection Regulations 2002</w:t>
      </w:r>
      <w:bookmarkEnd w:id="1"/>
      <w:r w:rsidRPr="008A649E">
        <w:rPr>
          <w:rFonts w:ascii="Times New Roman" w:hAnsi="Times New Roman" w:cs="Times New Roman"/>
        </w:rPr>
        <w:t xml:space="preserve"> </w:t>
      </w:r>
      <w:r w:rsidR="0080486A" w:rsidRPr="008A649E">
        <w:rPr>
          <w:rFonts w:ascii="Times New Roman" w:hAnsi="Times New Roman" w:cs="Times New Roman"/>
        </w:rPr>
        <w:t xml:space="preserve">in </w:t>
      </w:r>
      <w:r w:rsidR="00781482" w:rsidRPr="008A649E">
        <w:rPr>
          <w:rFonts w:ascii="Times New Roman" w:hAnsi="Times New Roman" w:cs="Times New Roman"/>
        </w:rPr>
        <w:t>their</w:t>
      </w:r>
      <w:r w:rsidR="0080486A" w:rsidRPr="008A649E">
        <w:rPr>
          <w:rFonts w:ascii="Times New Roman" w:hAnsi="Times New Roman" w:cs="Times New Roman"/>
        </w:rPr>
        <w:t xml:space="preserve"> entirety.</w:t>
      </w:r>
    </w:p>
    <w:p w:rsidR="00826D2A" w:rsidRPr="008A649E" w:rsidRDefault="00826D2A">
      <w:pPr>
        <w:rPr>
          <w:rFonts w:ascii="Times New Roman" w:hAnsi="Times New Roman" w:cs="Times New Roman"/>
        </w:rPr>
      </w:pPr>
      <w:r w:rsidRPr="008A649E">
        <w:rPr>
          <w:rFonts w:ascii="Times New Roman" w:hAnsi="Times New Roman" w:cs="Times New Roman"/>
        </w:rPr>
        <w:br w:type="page"/>
      </w:r>
    </w:p>
    <w:p w:rsidR="00826D2A" w:rsidRPr="008A649E" w:rsidRDefault="00826D2A" w:rsidP="00826D2A">
      <w:pPr>
        <w:jc w:val="center"/>
        <w:rPr>
          <w:rFonts w:ascii="Times New Roman" w:hAnsi="Times New Roman" w:cs="Times New Roman"/>
          <w:b/>
          <w:u w:val="single"/>
        </w:rPr>
      </w:pPr>
      <w:r w:rsidRPr="008A649E">
        <w:rPr>
          <w:rFonts w:ascii="Times New Roman" w:hAnsi="Times New Roman" w:cs="Times New Roman"/>
          <w:b/>
          <w:u w:val="single"/>
        </w:rPr>
        <w:t>Statement of Compatibility with Human Rights</w:t>
      </w:r>
    </w:p>
    <w:p w:rsidR="00826D2A" w:rsidRPr="008A649E" w:rsidRDefault="00826D2A" w:rsidP="00826D2A">
      <w:pPr>
        <w:jc w:val="center"/>
        <w:rPr>
          <w:rFonts w:ascii="Times New Roman" w:hAnsi="Times New Roman" w:cs="Times New Roman"/>
        </w:rPr>
      </w:pPr>
      <w:r w:rsidRPr="008A649E">
        <w:rPr>
          <w:rFonts w:ascii="Times New Roman" w:hAnsi="Times New Roman" w:cs="Times New Roman"/>
          <w:i/>
        </w:rPr>
        <w:t>Prepared in accordance with Part 3 of the Human Rights (Parliamentary Scrutiny) Act 2011</w:t>
      </w:r>
    </w:p>
    <w:p w:rsidR="00826D2A" w:rsidRPr="008A649E" w:rsidRDefault="00826D2A" w:rsidP="00826D2A">
      <w:pPr>
        <w:jc w:val="center"/>
        <w:rPr>
          <w:rFonts w:ascii="Times New Roman" w:hAnsi="Times New Roman" w:cs="Times New Roman"/>
          <w:b/>
          <w:i/>
        </w:rPr>
      </w:pPr>
      <w:r w:rsidRPr="008A649E">
        <w:rPr>
          <w:rFonts w:ascii="Times New Roman" w:hAnsi="Times New Roman" w:cs="Times New Roman"/>
          <w:b/>
          <w:i/>
        </w:rPr>
        <w:t>Seafarers Rehabilitation and Compensation Levy Collection Regulations 2018</w:t>
      </w:r>
    </w:p>
    <w:p w:rsidR="00826D2A" w:rsidRPr="008A649E" w:rsidRDefault="00826D2A" w:rsidP="00826D2A">
      <w:pPr>
        <w:rPr>
          <w:rFonts w:ascii="Times New Roman" w:hAnsi="Times New Roman" w:cs="Times New Roman"/>
        </w:rPr>
      </w:pPr>
      <w:r w:rsidRPr="008A649E">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8A649E">
        <w:rPr>
          <w:rFonts w:ascii="Times New Roman" w:hAnsi="Times New Roman" w:cs="Times New Roman"/>
          <w:i/>
        </w:rPr>
        <w:t>Human Rights (Parliamentary Scrutiny) Act 2011</w:t>
      </w:r>
      <w:r w:rsidRPr="008A649E">
        <w:rPr>
          <w:rFonts w:ascii="Times New Roman" w:hAnsi="Times New Roman" w:cs="Times New Roman"/>
        </w:rPr>
        <w:t>.</w:t>
      </w:r>
    </w:p>
    <w:p w:rsidR="00826D2A" w:rsidRPr="008A649E" w:rsidRDefault="00826D2A" w:rsidP="00826D2A">
      <w:pPr>
        <w:rPr>
          <w:rFonts w:ascii="Times New Roman" w:hAnsi="Times New Roman" w:cs="Times New Roman"/>
          <w:b/>
        </w:rPr>
      </w:pPr>
      <w:r w:rsidRPr="008A649E">
        <w:rPr>
          <w:rFonts w:ascii="Times New Roman" w:hAnsi="Times New Roman" w:cs="Times New Roman"/>
          <w:b/>
        </w:rPr>
        <w:t>Overview of the Legislative Instrument</w:t>
      </w:r>
    </w:p>
    <w:p w:rsidR="00826D2A" w:rsidRPr="008A649E" w:rsidRDefault="00826D2A" w:rsidP="00826D2A">
      <w:pPr>
        <w:shd w:val="clear" w:color="auto" w:fill="FFFFFF"/>
        <w:spacing w:before="100" w:beforeAutospacing="1" w:after="100" w:afterAutospacing="1" w:line="240" w:lineRule="auto"/>
        <w:rPr>
          <w:rFonts w:ascii="Times New Roman" w:hAnsi="Times New Roman" w:cs="Times New Roman"/>
        </w:rPr>
      </w:pPr>
      <w:r w:rsidRPr="008A649E">
        <w:rPr>
          <w:rFonts w:ascii="Times New Roman" w:eastAsia="Times New Roman" w:hAnsi="Times New Roman" w:cs="Times New Roman"/>
          <w:lang w:eastAsia="en-AU"/>
        </w:rPr>
        <w:t xml:space="preserve">The </w:t>
      </w:r>
      <w:r w:rsidRPr="008A649E">
        <w:rPr>
          <w:rFonts w:ascii="Times New Roman" w:eastAsia="Times New Roman" w:hAnsi="Times New Roman" w:cs="Times New Roman"/>
          <w:i/>
          <w:lang w:eastAsia="en-AU"/>
        </w:rPr>
        <w:t>Seafarers Rehabilitation and Compensation Levy Collection Act 1992</w:t>
      </w:r>
      <w:r w:rsidRPr="008A649E">
        <w:rPr>
          <w:rFonts w:ascii="Times New Roman" w:eastAsia="Times New Roman" w:hAnsi="Times New Roman" w:cs="Times New Roman"/>
          <w:lang w:eastAsia="en-AU"/>
        </w:rPr>
        <w:t xml:space="preserve"> (Levy Collection Act) provides for the administration of the levy imposed by the </w:t>
      </w:r>
      <w:r w:rsidRPr="008A649E">
        <w:rPr>
          <w:rFonts w:ascii="Times New Roman" w:eastAsia="Times New Roman" w:hAnsi="Times New Roman" w:cs="Times New Roman"/>
          <w:i/>
          <w:lang w:eastAsia="en-AU"/>
        </w:rPr>
        <w:t xml:space="preserve">Seafarers Rehabilitation and Compensation Levy Act 1992 </w:t>
      </w:r>
      <w:r w:rsidRPr="008A649E">
        <w:rPr>
          <w:rFonts w:ascii="Times New Roman" w:eastAsia="Times New Roman" w:hAnsi="Times New Roman" w:cs="Times New Roman"/>
          <w:lang w:eastAsia="en-AU"/>
        </w:rPr>
        <w:t xml:space="preserve">(Levy Act). </w:t>
      </w:r>
      <w:r w:rsidRPr="008A649E">
        <w:rPr>
          <w:rFonts w:ascii="Times New Roman" w:hAnsi="Times New Roman" w:cs="Times New Roman"/>
        </w:rPr>
        <w:t xml:space="preserve">The levy provides the funding resources for the Seafarers Safety, Rehabilitation and Compensation Authority (the Authority) to meet the costs of its obligations under the </w:t>
      </w:r>
      <w:r w:rsidRPr="008A649E">
        <w:rPr>
          <w:rFonts w:ascii="Times New Roman" w:hAnsi="Times New Roman" w:cs="Times New Roman"/>
          <w:i/>
        </w:rPr>
        <w:t>Seafarers Rehabilitation and Compensation Act 1992</w:t>
      </w:r>
      <w:r w:rsidRPr="008A649E">
        <w:rPr>
          <w:rFonts w:ascii="Times New Roman" w:hAnsi="Times New Roman" w:cs="Times New Roman"/>
        </w:rPr>
        <w:t>.</w:t>
      </w:r>
    </w:p>
    <w:p w:rsidR="00826D2A" w:rsidRPr="008A649E" w:rsidRDefault="00826D2A" w:rsidP="00826D2A">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Section 16 of the Levy Collection Act provides that the Governor-General may make regulations: required or permitted by the Levy Collection Act; or necessary or convenient to be prescribed for carrying out; or giving effect to the Levy Collection Act or for facilitating the collection or recovery of amounts of levy payable to the Commonwealth.</w:t>
      </w:r>
    </w:p>
    <w:p w:rsidR="00826D2A" w:rsidRPr="008A649E" w:rsidRDefault="00826D2A" w:rsidP="00826D2A">
      <w:pPr>
        <w:shd w:val="clear" w:color="auto" w:fill="FFFFFF"/>
        <w:spacing w:after="120" w:line="240" w:lineRule="auto"/>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 xml:space="preserve">The </w:t>
      </w:r>
      <w:r w:rsidRPr="008A649E">
        <w:rPr>
          <w:rFonts w:ascii="Times New Roman" w:eastAsia="Times New Roman" w:hAnsi="Times New Roman" w:cs="Times New Roman"/>
          <w:i/>
          <w:lang w:eastAsia="en-AU"/>
        </w:rPr>
        <w:t>Seafarers Rehabilitation and Compensation Levy Collection Regulations 2018</w:t>
      </w:r>
      <w:r w:rsidRPr="008A649E">
        <w:rPr>
          <w:rFonts w:ascii="Times New Roman" w:eastAsia="Times New Roman" w:hAnsi="Times New Roman" w:cs="Times New Roman"/>
          <w:lang w:eastAsia="en-AU"/>
        </w:rPr>
        <w:t xml:space="preserve"> (the Regulations) provide for matters associated with the collection of the levy. They replace the </w:t>
      </w:r>
      <w:r w:rsidRPr="008A649E">
        <w:rPr>
          <w:rFonts w:ascii="Times New Roman" w:eastAsia="Times New Roman" w:hAnsi="Times New Roman" w:cs="Times New Roman"/>
          <w:i/>
          <w:lang w:eastAsia="en-AU"/>
        </w:rPr>
        <w:t>Seafarers Rehabilitation and Compensation Levy Collection Regulations 2002</w:t>
      </w:r>
      <w:r w:rsidRPr="008A649E">
        <w:rPr>
          <w:rFonts w:ascii="Times New Roman" w:eastAsia="Times New Roman" w:hAnsi="Times New Roman" w:cs="Times New Roman"/>
          <w:lang w:eastAsia="en-AU"/>
        </w:rPr>
        <w:t xml:space="preserve"> (old regulations) prior to their automatic repeal (sunsetting) with the same effect. Minor modifications have been made to ensure fitness for purpose, consistency with the </w:t>
      </w:r>
      <w:r w:rsidRPr="008A649E">
        <w:rPr>
          <w:rFonts w:ascii="Times New Roman" w:hAnsi="Times New Roman" w:cs="Times New Roman"/>
        </w:rPr>
        <w:t xml:space="preserve">Attorney-General's Department's guidance and current drafting practices, to </w:t>
      </w:r>
      <w:r w:rsidRPr="008A649E">
        <w:rPr>
          <w:rFonts w:ascii="Times New Roman" w:eastAsia="Times New Roman" w:hAnsi="Times New Roman" w:cs="Times New Roman"/>
          <w:lang w:eastAsia="en-AU"/>
        </w:rPr>
        <w:t>simplify language and remove obsolete or unnecessary provisions. The Regulations:</w:t>
      </w:r>
    </w:p>
    <w:p w:rsidR="00826D2A" w:rsidRPr="008A649E" w:rsidRDefault="00826D2A" w:rsidP="00826D2A">
      <w:pPr>
        <w:pStyle w:val="ListParagraph"/>
        <w:numPr>
          <w:ilvl w:val="0"/>
          <w:numId w:val="10"/>
        </w:numPr>
        <w:spacing w:after="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 xml:space="preserve">prescribe the </w:t>
      </w:r>
      <w:r w:rsidRPr="008A649E">
        <w:rPr>
          <w:rFonts w:ascii="Times New Roman" w:hAnsi="Times New Roman" w:cs="Times New Roman"/>
        </w:rPr>
        <w:t xml:space="preserve"> Authority as</w:t>
      </w:r>
      <w:r w:rsidRPr="008A649E">
        <w:rPr>
          <w:rFonts w:ascii="Times New Roman" w:eastAsia="Times New Roman" w:hAnsi="Times New Roman" w:cs="Times New Roman"/>
          <w:lang w:eastAsia="en-AU"/>
        </w:rPr>
        <w:t xml:space="preserve"> the levy collector; </w:t>
      </w:r>
    </w:p>
    <w:p w:rsidR="00826D2A" w:rsidRPr="008A649E" w:rsidRDefault="00826D2A" w:rsidP="00826D2A">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prescribe the manner of payment of the levy;</w:t>
      </w:r>
    </w:p>
    <w:p w:rsidR="00826D2A" w:rsidRPr="008A649E" w:rsidRDefault="00826D2A" w:rsidP="00826D2A">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 the giving of returns required under the Levy Collection Act;</w:t>
      </w:r>
    </w:p>
    <w:p w:rsidR="00826D2A" w:rsidRPr="008A649E" w:rsidRDefault="00826D2A" w:rsidP="00826D2A">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 the keeping of registers of information by employers who must pay the levy; and</w:t>
      </w:r>
    </w:p>
    <w:p w:rsidR="00826D2A" w:rsidRPr="008A649E" w:rsidRDefault="00826D2A" w:rsidP="00826D2A">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hAnsi="Times New Roman" w:cs="Times New Roman"/>
          <w:lang w:eastAsia="en-AU"/>
        </w:rPr>
        <w:t>provide for an employer to produce its register if requested by the Authority;</w:t>
      </w:r>
      <w:r w:rsidRPr="008A649E">
        <w:rPr>
          <w:rFonts w:ascii="Times New Roman" w:eastAsia="Times New Roman" w:hAnsi="Times New Roman" w:cs="Times New Roman"/>
          <w:lang w:eastAsia="en-AU"/>
        </w:rPr>
        <w:t xml:space="preserve"> </w:t>
      </w:r>
    </w:p>
    <w:p w:rsidR="00826D2A" w:rsidRPr="008A649E" w:rsidRDefault="00826D2A" w:rsidP="00826D2A">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 the Authority to collect levy payable under the Levy Collection Act;</w:t>
      </w:r>
    </w:p>
    <w:p w:rsidR="00826D2A" w:rsidRPr="008A649E" w:rsidRDefault="00826D2A" w:rsidP="00826D2A">
      <w:pPr>
        <w:pStyle w:val="ListParagraph"/>
        <w:numPr>
          <w:ilvl w:val="0"/>
          <w:numId w:val="10"/>
        </w:numPr>
        <w:spacing w:after="12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provide for the refund of overpayments of a levy; and</w:t>
      </w:r>
    </w:p>
    <w:p w:rsidR="00826D2A" w:rsidRPr="008A649E" w:rsidRDefault="00826D2A" w:rsidP="00826D2A">
      <w:pPr>
        <w:pStyle w:val="ListParagraph"/>
        <w:numPr>
          <w:ilvl w:val="0"/>
          <w:numId w:val="10"/>
        </w:numPr>
        <w:spacing w:after="240" w:line="240" w:lineRule="auto"/>
        <w:ind w:left="867"/>
        <w:rPr>
          <w:rFonts w:ascii="Times New Roman" w:eastAsia="Times New Roman" w:hAnsi="Times New Roman" w:cs="Times New Roman"/>
          <w:lang w:eastAsia="en-AU"/>
        </w:rPr>
      </w:pPr>
      <w:r w:rsidRPr="008A649E">
        <w:rPr>
          <w:rFonts w:ascii="Times New Roman" w:eastAsia="Times New Roman" w:hAnsi="Times New Roman" w:cs="Times New Roman"/>
          <w:lang w:eastAsia="en-AU"/>
        </w:rPr>
        <w:t>make transitional and savings arrangements.</w:t>
      </w:r>
    </w:p>
    <w:p w:rsidR="00826D2A" w:rsidRPr="008A649E" w:rsidRDefault="00826D2A" w:rsidP="00826D2A">
      <w:pPr>
        <w:rPr>
          <w:rFonts w:ascii="Times New Roman" w:hAnsi="Times New Roman" w:cs="Times New Roman"/>
          <w:b/>
        </w:rPr>
      </w:pPr>
      <w:r w:rsidRPr="008A649E">
        <w:rPr>
          <w:rFonts w:ascii="Times New Roman" w:hAnsi="Times New Roman" w:cs="Times New Roman"/>
          <w:b/>
        </w:rPr>
        <w:t>Human rights implications</w:t>
      </w:r>
    </w:p>
    <w:p w:rsidR="00826D2A" w:rsidRPr="008A649E" w:rsidRDefault="00826D2A" w:rsidP="00826D2A">
      <w:pPr>
        <w:rPr>
          <w:rFonts w:ascii="Times New Roman" w:hAnsi="Times New Roman" w:cs="Times New Roman"/>
        </w:rPr>
      </w:pPr>
      <w:r w:rsidRPr="008A649E">
        <w:rPr>
          <w:rFonts w:ascii="Times New Roman" w:hAnsi="Times New Roman" w:cs="Times New Roman"/>
        </w:rPr>
        <w:t>The Regulations are of an administrative or machinery nature, so mostly do not engage human rights except as follows.</w:t>
      </w:r>
    </w:p>
    <w:p w:rsidR="00826D2A" w:rsidRPr="008A649E" w:rsidRDefault="00826D2A" w:rsidP="00826D2A">
      <w:pPr>
        <w:spacing w:after="100" w:afterAutospacing="1"/>
        <w:jc w:val="both"/>
        <w:rPr>
          <w:rFonts w:ascii="Times New Roman" w:hAnsi="Times New Roman" w:cs="Times New Roman"/>
        </w:rPr>
      </w:pPr>
      <w:r w:rsidRPr="008A649E">
        <w:rPr>
          <w:rFonts w:ascii="Times New Roman" w:hAnsi="Times New Roman" w:cs="Times New Roman"/>
          <w:i/>
          <w:iCs/>
        </w:rPr>
        <w:t xml:space="preserve">The presumption of innocence </w:t>
      </w:r>
    </w:p>
    <w:p w:rsidR="00826D2A" w:rsidRPr="008A649E" w:rsidRDefault="00826D2A" w:rsidP="00826D2A">
      <w:pPr>
        <w:rPr>
          <w:rFonts w:ascii="Times New Roman" w:hAnsi="Times New Roman" w:cs="Times New Roman"/>
        </w:rPr>
      </w:pPr>
      <w:r w:rsidRPr="008A649E">
        <w:rPr>
          <w:rFonts w:ascii="Times New Roman" w:hAnsi="Times New Roman" w:cs="Times New Roman"/>
        </w:rPr>
        <w:t xml:space="preserve">Article 14 of the </w:t>
      </w:r>
      <w:r w:rsidRPr="008A649E">
        <w:rPr>
          <w:rFonts w:ascii="Times New Roman" w:hAnsi="Times New Roman" w:cs="Times New Roman"/>
          <w:i/>
          <w:iCs/>
        </w:rPr>
        <w:t>International Covenant on Civil and Political Rights</w:t>
      </w:r>
      <w:r w:rsidRPr="008A649E">
        <w:rPr>
          <w:rFonts w:ascii="Times New Roman" w:hAnsi="Times New Roman" w:cs="Times New Roman"/>
        </w:rPr>
        <w:t xml:space="preserve"> (ICCPR) provides that '</w:t>
      </w:r>
      <w:r w:rsidRPr="008A649E">
        <w:rPr>
          <w:rFonts w:ascii="Times New Roman" w:hAnsi="Times New Roman" w:cs="Times New Roman"/>
          <w:i/>
          <w:iCs/>
        </w:rPr>
        <w:t>everyone charged with a criminal offence shall have the right to be presumed innocent until proved guilty according to law</w:t>
      </w:r>
      <w:r w:rsidRPr="008A649E">
        <w:rPr>
          <w:rFonts w:ascii="Times New Roman" w:hAnsi="Times New Roman" w:cs="Times New Roman"/>
        </w:rPr>
        <w:t>'. Strict liability provisions will not violate the presumption of innocence so long as they are reasonable in the circumstances and maintain rights of defence.</w:t>
      </w:r>
    </w:p>
    <w:p w:rsidR="00826D2A" w:rsidRPr="008A649E" w:rsidRDefault="00826D2A" w:rsidP="00826D2A">
      <w:pPr>
        <w:rPr>
          <w:rFonts w:ascii="Times New Roman" w:hAnsi="Times New Roman" w:cs="Times New Roman"/>
        </w:rPr>
      </w:pPr>
      <w:r w:rsidRPr="008A649E">
        <w:rPr>
          <w:rFonts w:ascii="Times New Roman" w:hAnsi="Times New Roman" w:cs="Times New Roman"/>
        </w:rPr>
        <w:t>Regulation 10 of the Regulations (Records to be kept) engages the presumption of innocence by creating an offence of strict liability, for those who fail to keep the prescribed register as required under the Regulations. The offence attracts a maximum criminal penalty of five penalty units.</w:t>
      </w:r>
    </w:p>
    <w:p w:rsidR="00826D2A" w:rsidRPr="008A649E" w:rsidRDefault="00826D2A" w:rsidP="00826D2A">
      <w:pPr>
        <w:rPr>
          <w:rFonts w:ascii="Times New Roman" w:hAnsi="Times New Roman" w:cs="Times New Roman"/>
        </w:rPr>
      </w:pPr>
      <w:r w:rsidRPr="008A649E">
        <w:rPr>
          <w:rFonts w:ascii="Times New Roman" w:hAnsi="Times New Roman" w:cs="Times New Roman"/>
        </w:rPr>
        <w:t xml:space="preserve">The inclusion of a strict liability offence for record keeping is in line with the principles set out in Attorney-General's Department's </w:t>
      </w:r>
      <w:r w:rsidRPr="008A649E">
        <w:rPr>
          <w:rFonts w:ascii="Times New Roman" w:hAnsi="Times New Roman" w:cs="Times New Roman"/>
          <w:i/>
        </w:rPr>
        <w:t xml:space="preserve">Guide to Framing Commonwealth Offences, Infringement Notices and Enforcement Powers </w:t>
      </w:r>
      <w:r w:rsidRPr="008A649E">
        <w:rPr>
          <w:rFonts w:ascii="Times New Roman" w:hAnsi="Times New Roman" w:cs="Times New Roman"/>
        </w:rPr>
        <w:t>(the Guide). This provision is likely to significantly enhance the effectiveness of the enforcement regime, as record keeping is essential to ensure that levies are paid by the prescribed employers at the correct rates. Strict liability ensures that the levy is collected on an equitable basis, which is a key objective of imposing mandatory levies. Given the industry-specific nature of this legislation and its narrow scope, duty holders may reasonably be expected to be aware of these long-standing requirements.</w:t>
      </w:r>
    </w:p>
    <w:p w:rsidR="00826D2A" w:rsidRPr="008A649E" w:rsidRDefault="00826D2A" w:rsidP="00826D2A">
      <w:pPr>
        <w:rPr>
          <w:rFonts w:ascii="Times New Roman" w:hAnsi="Times New Roman" w:cs="Times New Roman"/>
        </w:rPr>
      </w:pPr>
      <w:r w:rsidRPr="008A649E">
        <w:rPr>
          <w:rFonts w:ascii="Times New Roman" w:hAnsi="Times New Roman" w:cs="Times New Roman"/>
        </w:rPr>
        <w:t xml:space="preserve">The maximum penalty for the offence is five penalty units, which is significantly less than the 60 penalty units generally considered appropriate for strict liability offences under the Guide. The offence is not punishable by imprisonment, and the defence of honest and reasonable mistake of fact remains an allowable defence, as per section 9.2 of the </w:t>
      </w:r>
      <w:r w:rsidRPr="00397633">
        <w:rPr>
          <w:rFonts w:ascii="Times New Roman" w:hAnsi="Times New Roman" w:cs="Times New Roman"/>
          <w:i/>
        </w:rPr>
        <w:t>Criminal Code</w:t>
      </w:r>
      <w:r w:rsidRPr="008A649E">
        <w:rPr>
          <w:rFonts w:ascii="Times New Roman" w:hAnsi="Times New Roman" w:cs="Times New Roman"/>
        </w:rPr>
        <w:t>.</w:t>
      </w:r>
    </w:p>
    <w:p w:rsidR="00826D2A" w:rsidRPr="008A649E" w:rsidRDefault="00826D2A" w:rsidP="00826D2A">
      <w:pPr>
        <w:rPr>
          <w:rFonts w:ascii="Times New Roman" w:hAnsi="Times New Roman" w:cs="Times New Roman"/>
        </w:rPr>
      </w:pPr>
      <w:r w:rsidRPr="008A649E">
        <w:rPr>
          <w:rFonts w:ascii="Times New Roman" w:hAnsi="Times New Roman" w:cs="Times New Roman"/>
        </w:rPr>
        <w:t>For these reasons the strict liability offence is not inconsistent with the presumption of innocence, as removal of the presumption of innocence pursues a legitimate objective and is reasonable, necessary and proportionate to achieving that objective.</w:t>
      </w:r>
    </w:p>
    <w:p w:rsidR="00826D2A" w:rsidRPr="008A649E" w:rsidRDefault="00826D2A" w:rsidP="00826D2A">
      <w:pPr>
        <w:spacing w:after="100" w:afterAutospacing="1"/>
        <w:jc w:val="both"/>
        <w:rPr>
          <w:rFonts w:ascii="Times New Roman" w:hAnsi="Times New Roman" w:cs="Times New Roman"/>
          <w:i/>
          <w:iCs/>
        </w:rPr>
      </w:pPr>
      <w:r w:rsidRPr="008A649E">
        <w:rPr>
          <w:rFonts w:ascii="Times New Roman" w:hAnsi="Times New Roman" w:cs="Times New Roman"/>
          <w:i/>
          <w:iCs/>
        </w:rPr>
        <w:t>Right to be free from self-incrimination</w:t>
      </w:r>
    </w:p>
    <w:p w:rsidR="00826D2A" w:rsidRPr="008A649E" w:rsidRDefault="00826D2A" w:rsidP="00826D2A">
      <w:pPr>
        <w:rPr>
          <w:rFonts w:ascii="Times New Roman" w:hAnsi="Times New Roman" w:cs="Times New Roman"/>
        </w:rPr>
      </w:pPr>
      <w:r w:rsidRPr="008A649E">
        <w:rPr>
          <w:rFonts w:ascii="Times New Roman" w:hAnsi="Times New Roman" w:cs="Times New Roman"/>
        </w:rPr>
        <w:t>Article 14(3)(g) of the ICCPR protects the right of an individual to be free from self-incrimination in the determination of a criminal charge by providing that a person may not be compelled to testify against him or herself or confess guilt. The privilege against self-incrimination may be subject to permissible limits. Any limitations must be for a legitimate objective and be reasonable, necessary and proportionate to that objective.</w:t>
      </w:r>
    </w:p>
    <w:p w:rsidR="00826D2A" w:rsidRPr="008A649E" w:rsidRDefault="00826D2A" w:rsidP="00826D2A">
      <w:pPr>
        <w:rPr>
          <w:rFonts w:ascii="Times New Roman" w:hAnsi="Times New Roman" w:cs="Times New Roman"/>
        </w:rPr>
      </w:pPr>
      <w:r w:rsidRPr="008A649E">
        <w:rPr>
          <w:rFonts w:ascii="Times New Roman" w:hAnsi="Times New Roman" w:cs="Times New Roman"/>
        </w:rPr>
        <w:t>Subsection 11(4) of the Regulations operates to limit the right to be free from self-incrimination by expressly removing the privilege against self-incrimination in relation to the production of a register required to be kept under subsection 10(1). This is necessary to ensure the Authority can check the records (required to be kept by law) to verify whether duty holders have paid the levy as required under the Levy Act. To allow a claim of privilege in relation to such records would thwart the purpose of the legislation, since it would facilitate a failure to keep the records, or falsify them, with little fear of detection.</w:t>
      </w:r>
    </w:p>
    <w:p w:rsidR="00826D2A" w:rsidRPr="008A649E" w:rsidRDefault="00826D2A" w:rsidP="00826D2A">
      <w:pPr>
        <w:rPr>
          <w:rFonts w:ascii="Times New Roman" w:hAnsi="Times New Roman" w:cs="Times New Roman"/>
        </w:rPr>
      </w:pPr>
      <w:r w:rsidRPr="008A649E">
        <w:rPr>
          <w:rFonts w:ascii="Times New Roman" w:hAnsi="Times New Roman" w:cs="Times New Roman"/>
        </w:rPr>
        <w:t xml:space="preserve">These limitations are reasonable and proportionate to achieving the objective, as subsection 11(5) of the Regulations provides that self-incriminatory disclosures cannot be used against the individual who made the disclosure either directly in criminal proceedings (use immunity) or indirectly to gather other evidence against the person (derivative use immunity). The only exceptions relate to proceedings arising out of sections 137.1 and 137.2 of the </w:t>
      </w:r>
      <w:r w:rsidRPr="008A649E">
        <w:rPr>
          <w:rFonts w:ascii="Times New Roman" w:hAnsi="Times New Roman" w:cs="Times New Roman"/>
          <w:i/>
        </w:rPr>
        <w:t>Criminal Code</w:t>
      </w:r>
      <w:r w:rsidRPr="008A649E">
        <w:rPr>
          <w:rFonts w:ascii="Times New Roman" w:hAnsi="Times New Roman" w:cs="Times New Roman"/>
        </w:rPr>
        <w:t xml:space="preserve"> (in relation to false and misleading information and documents) and proceeding</w:t>
      </w:r>
      <w:r w:rsidR="00C22B77">
        <w:rPr>
          <w:rFonts w:ascii="Times New Roman" w:hAnsi="Times New Roman" w:cs="Times New Roman"/>
        </w:rPr>
        <w:t>s for an offence against these R</w:t>
      </w:r>
      <w:r w:rsidRPr="008A649E">
        <w:rPr>
          <w:rFonts w:ascii="Times New Roman" w:hAnsi="Times New Roman" w:cs="Times New Roman"/>
        </w:rPr>
        <w:t>egulations.</w:t>
      </w:r>
    </w:p>
    <w:p w:rsidR="00826D2A" w:rsidRPr="008A649E" w:rsidRDefault="00826D2A" w:rsidP="00826D2A">
      <w:pPr>
        <w:rPr>
          <w:rFonts w:ascii="Times New Roman" w:hAnsi="Times New Roman" w:cs="Times New Roman"/>
        </w:rPr>
      </w:pPr>
      <w:r w:rsidRPr="008A649E">
        <w:rPr>
          <w:rFonts w:ascii="Times New Roman" w:hAnsi="Times New Roman" w:cs="Times New Roman"/>
        </w:rPr>
        <w:t>This limitation is permissible as protections apply to ensure the exercise of these powers is reasonable and proportionate to achieving the legitimate objective and adequate safeguards apply to prevent the risk of abuse or arbitrary exercise of discretion.</w:t>
      </w:r>
    </w:p>
    <w:p w:rsidR="00826D2A" w:rsidRPr="008A649E" w:rsidRDefault="00826D2A" w:rsidP="00826D2A">
      <w:pPr>
        <w:rPr>
          <w:rFonts w:ascii="Times New Roman" w:hAnsi="Times New Roman" w:cs="Times New Roman"/>
          <w:b/>
        </w:rPr>
      </w:pPr>
      <w:r w:rsidRPr="008A649E">
        <w:rPr>
          <w:rFonts w:ascii="Times New Roman" w:hAnsi="Times New Roman" w:cs="Times New Roman"/>
          <w:b/>
        </w:rPr>
        <w:t>Conclusion</w:t>
      </w:r>
    </w:p>
    <w:p w:rsidR="00826D2A" w:rsidRPr="008A649E" w:rsidRDefault="00826D2A" w:rsidP="00826D2A">
      <w:pPr>
        <w:rPr>
          <w:rFonts w:ascii="Times New Roman" w:hAnsi="Times New Roman" w:cs="Times New Roman"/>
        </w:rPr>
      </w:pPr>
      <w:r w:rsidRPr="008A649E">
        <w:rPr>
          <w:rFonts w:ascii="Times New Roman" w:hAnsi="Times New Roman" w:cs="Times New Roman"/>
        </w:rPr>
        <w:t>The Regulations are compatible with human rights.</w:t>
      </w:r>
    </w:p>
    <w:p w:rsidR="00826D2A" w:rsidRPr="008A649E" w:rsidRDefault="00826D2A" w:rsidP="00132D80">
      <w:pPr>
        <w:rPr>
          <w:rFonts w:ascii="Times New Roman" w:hAnsi="Times New Roman" w:cs="Times New Roman"/>
        </w:rPr>
      </w:pPr>
    </w:p>
    <w:sectPr w:rsidR="00826D2A" w:rsidRPr="008A649E">
      <w:headerReference w:type="even" r:id="rId11"/>
      <w:footerReference w:type="even"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5A" w:rsidRDefault="001D685A" w:rsidP="00DD1C63">
      <w:pPr>
        <w:spacing w:after="0" w:line="240" w:lineRule="auto"/>
      </w:pPr>
      <w:r>
        <w:separator/>
      </w:r>
    </w:p>
  </w:endnote>
  <w:endnote w:type="continuationSeparator" w:id="0">
    <w:p w:rsidR="001D685A" w:rsidRDefault="001D685A" w:rsidP="00D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0D" w:rsidRPr="00D90ABA" w:rsidRDefault="001E152F" w:rsidP="003910D1">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23"/>
      <w:gridCol w:w="6291"/>
      <w:gridCol w:w="1615"/>
    </w:tblGrid>
    <w:tr w:rsidR="0060020D" w:rsidRPr="002912A4" w:rsidTr="002912A4">
      <w:tc>
        <w:tcPr>
          <w:tcW w:w="365" w:type="pct"/>
          <w:shd w:val="clear" w:color="auto" w:fill="auto"/>
        </w:tcPr>
        <w:p w:rsidR="0060020D" w:rsidRPr="002912A4" w:rsidRDefault="00A624C1" w:rsidP="002912A4">
          <w:pPr>
            <w:spacing w:line="0" w:lineRule="atLeast"/>
            <w:rPr>
              <w:sz w:val="18"/>
            </w:rPr>
          </w:pPr>
          <w:r w:rsidRPr="002912A4">
            <w:rPr>
              <w:i/>
              <w:sz w:val="18"/>
            </w:rPr>
            <w:fldChar w:fldCharType="begin"/>
          </w:r>
          <w:r w:rsidRPr="002912A4">
            <w:rPr>
              <w:i/>
              <w:sz w:val="18"/>
            </w:rPr>
            <w:instrText xml:space="preserve"> PAGE </w:instrText>
          </w:r>
          <w:r w:rsidRPr="002912A4">
            <w:rPr>
              <w:i/>
              <w:sz w:val="18"/>
            </w:rPr>
            <w:fldChar w:fldCharType="separate"/>
          </w:r>
          <w:r>
            <w:rPr>
              <w:i/>
              <w:noProof/>
              <w:sz w:val="18"/>
            </w:rPr>
            <w:t>10</w:t>
          </w:r>
          <w:r w:rsidRPr="002912A4">
            <w:rPr>
              <w:i/>
              <w:sz w:val="18"/>
            </w:rPr>
            <w:fldChar w:fldCharType="end"/>
          </w:r>
        </w:p>
      </w:tc>
      <w:tc>
        <w:tcPr>
          <w:tcW w:w="3688" w:type="pct"/>
          <w:shd w:val="clear" w:color="auto" w:fill="auto"/>
        </w:tcPr>
        <w:p w:rsidR="0060020D" w:rsidRPr="002912A4" w:rsidRDefault="00A624C1" w:rsidP="002912A4">
          <w:pPr>
            <w:spacing w:line="0" w:lineRule="atLeast"/>
            <w:jc w:val="center"/>
            <w:rPr>
              <w:sz w:val="18"/>
            </w:rPr>
          </w:pPr>
          <w:r w:rsidRPr="002912A4">
            <w:rPr>
              <w:i/>
              <w:sz w:val="18"/>
            </w:rPr>
            <w:fldChar w:fldCharType="begin"/>
          </w:r>
          <w:r w:rsidRPr="002912A4">
            <w:rPr>
              <w:i/>
              <w:sz w:val="18"/>
            </w:rPr>
            <w:instrText xml:space="preserve"> DOCPROPERTY ShortT </w:instrText>
          </w:r>
          <w:r w:rsidRPr="002912A4">
            <w:rPr>
              <w:i/>
              <w:sz w:val="18"/>
            </w:rPr>
            <w:fldChar w:fldCharType="separate"/>
          </w:r>
          <w:r w:rsidR="008C6DF8">
            <w:rPr>
              <w:b/>
              <w:bCs/>
              <w:i/>
              <w:sz w:val="18"/>
              <w:lang w:val="en-US"/>
            </w:rPr>
            <w:t>Error! Unknown document property name.</w:t>
          </w:r>
          <w:r w:rsidRPr="002912A4">
            <w:rPr>
              <w:i/>
              <w:sz w:val="18"/>
            </w:rPr>
            <w:fldChar w:fldCharType="end"/>
          </w:r>
        </w:p>
      </w:tc>
      <w:tc>
        <w:tcPr>
          <w:tcW w:w="947" w:type="pct"/>
          <w:shd w:val="clear" w:color="auto" w:fill="auto"/>
        </w:tcPr>
        <w:p w:rsidR="0060020D" w:rsidRPr="002912A4" w:rsidRDefault="001E152F" w:rsidP="002912A4">
          <w:pPr>
            <w:spacing w:line="0" w:lineRule="atLeast"/>
            <w:jc w:val="right"/>
            <w:rPr>
              <w:sz w:val="18"/>
            </w:rPr>
          </w:pPr>
        </w:p>
      </w:tc>
    </w:tr>
    <w:tr w:rsidR="0060020D" w:rsidRPr="002912A4" w:rsidTr="002912A4">
      <w:tc>
        <w:tcPr>
          <w:tcW w:w="5000" w:type="pct"/>
          <w:gridSpan w:val="3"/>
          <w:shd w:val="clear" w:color="auto" w:fill="auto"/>
        </w:tcPr>
        <w:p w:rsidR="0060020D" w:rsidRPr="002912A4" w:rsidRDefault="00A624C1" w:rsidP="002912A4">
          <w:pPr>
            <w:jc w:val="right"/>
            <w:rPr>
              <w:sz w:val="18"/>
            </w:rPr>
          </w:pPr>
          <w:r w:rsidRPr="002912A4">
            <w:rPr>
              <w:i/>
              <w:noProof/>
              <w:sz w:val="18"/>
            </w:rPr>
            <w:t>I18HB133.v03.docx</w:t>
          </w:r>
          <w:r w:rsidRPr="002912A4">
            <w:rPr>
              <w:i/>
              <w:sz w:val="18"/>
            </w:rPr>
            <w:t xml:space="preserve"> </w:t>
          </w:r>
          <w:r w:rsidRPr="002912A4">
            <w:rPr>
              <w:i/>
              <w:noProof/>
              <w:sz w:val="18"/>
            </w:rPr>
            <w:t>28/3/2018 4:10 PM</w:t>
          </w:r>
        </w:p>
      </w:tc>
    </w:tr>
  </w:tbl>
  <w:p w:rsidR="0060020D" w:rsidRDefault="001E152F" w:rsidP="00E572E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0D" w:rsidRDefault="001E152F">
    <w:pPr>
      <w:pBdr>
        <w:top w:val="single" w:sz="6" w:space="1" w:color="auto"/>
      </w:pBdr>
      <w:rPr>
        <w:sz w:val="18"/>
      </w:rPr>
    </w:pPr>
  </w:p>
  <w:p w:rsidR="0060020D" w:rsidRDefault="00A624C1">
    <w:pPr>
      <w:jc w:val="right"/>
      <w:rPr>
        <w:i/>
        <w:sz w:val="18"/>
      </w:rPr>
    </w:pPr>
    <w:r>
      <w:rPr>
        <w:i/>
        <w:sz w:val="18"/>
      </w:rPr>
      <w:fldChar w:fldCharType="begin"/>
    </w:r>
    <w:r>
      <w:rPr>
        <w:i/>
        <w:sz w:val="18"/>
      </w:rPr>
      <w:instrText xml:space="preserve"> STYLEREF ShortT </w:instrText>
    </w:r>
    <w:r>
      <w:rPr>
        <w:i/>
        <w:sz w:val="18"/>
      </w:rPr>
      <w:fldChar w:fldCharType="separate"/>
    </w:r>
    <w:r w:rsidR="008C6DF8">
      <w:rPr>
        <w:b/>
        <w:bCs/>
        <w:i/>
        <w:noProof/>
        <w:sz w:val="18"/>
        <w:lang w:val="en-US"/>
      </w:rPr>
      <w:t>Error! Use the Home tab to apply ShortT to the text that you want to appear here.</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C6DF8">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w:t>
    </w:r>
    <w:r>
      <w:rPr>
        <w:i/>
        <w:sz w:val="18"/>
      </w:rPr>
      <w:fldChar w:fldCharType="end"/>
    </w:r>
  </w:p>
  <w:p w:rsidR="0060020D" w:rsidRDefault="00A624C1">
    <w:pPr>
      <w:rPr>
        <w:i/>
        <w:sz w:val="18"/>
      </w:rPr>
    </w:pPr>
    <w:r>
      <w:rPr>
        <w:i/>
        <w:noProof/>
        <w:sz w:val="18"/>
      </w:rPr>
      <w:t>I18HB133.v03.docx</w:t>
    </w:r>
    <w:r>
      <w:rPr>
        <w:i/>
        <w:sz w:val="18"/>
      </w:rPr>
      <w:t xml:space="preserve"> </w:t>
    </w:r>
    <w:r>
      <w:rPr>
        <w:i/>
        <w:noProof/>
        <w:sz w:val="18"/>
      </w:rPr>
      <w:t>28/3/2018 4:10 PM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5A" w:rsidRDefault="001D685A" w:rsidP="00DD1C63">
      <w:pPr>
        <w:spacing w:after="0" w:line="240" w:lineRule="auto"/>
      </w:pPr>
      <w:r>
        <w:separator/>
      </w:r>
    </w:p>
  </w:footnote>
  <w:footnote w:type="continuationSeparator" w:id="0">
    <w:p w:rsidR="001D685A" w:rsidRDefault="001D685A" w:rsidP="00DD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0D" w:rsidRDefault="00A624C1">
    <w:pPr>
      <w:rPr>
        <w:sz w:val="20"/>
      </w:rPr>
    </w:pPr>
    <w:r>
      <w:rPr>
        <w:b/>
        <w:sz w:val="20"/>
      </w:rPr>
      <w:fldChar w:fldCharType="begin"/>
    </w:r>
    <w:r>
      <w:rPr>
        <w:b/>
        <w:sz w:val="20"/>
      </w:rPr>
      <w:instrText xml:space="preserve"> STYLEREF CharAmSchNo </w:instrText>
    </w:r>
    <w:r>
      <w:rPr>
        <w:b/>
        <w:sz w:val="20"/>
      </w:rPr>
      <w:fldChar w:fldCharType="separate"/>
    </w:r>
    <w:r w:rsidR="008C6DF8">
      <w:rPr>
        <w:bCs/>
        <w:noProof/>
        <w:sz w:val="20"/>
        <w:lang w:val="en-US"/>
      </w:rPr>
      <w:t>Error! Use the Home tab to apply CharAmSchNo to the text that you want to appear here.</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C6DF8">
      <w:rPr>
        <w:b/>
        <w:bCs/>
        <w:noProof/>
        <w:sz w:val="20"/>
        <w:lang w:val="en-US"/>
      </w:rPr>
      <w:t>Error! Use the Home tab to apply CharAmSchText to the text that you want to appear here.</w:t>
    </w:r>
    <w:r>
      <w:rPr>
        <w:sz w:val="20"/>
      </w:rPr>
      <w:fldChar w:fldCharType="end"/>
    </w:r>
  </w:p>
  <w:p w:rsidR="0060020D" w:rsidRDefault="00A624C1">
    <w:pPr>
      <w:rPr>
        <w:b/>
        <w:sz w:val="20"/>
      </w:rPr>
    </w:pPr>
    <w:r>
      <w:rPr>
        <w:b/>
        <w:sz w:val="20"/>
      </w:rPr>
      <w:fldChar w:fldCharType="begin"/>
    </w:r>
    <w:r>
      <w:rPr>
        <w:b/>
        <w:sz w:val="20"/>
      </w:rPr>
      <w:instrText xml:space="preserve"> STYLEREF CharAmPartNo </w:instrText>
    </w:r>
    <w:r>
      <w:rPr>
        <w:b/>
        <w:sz w:val="20"/>
      </w:rPr>
      <w:fldChar w:fldCharType="separate"/>
    </w:r>
    <w:r w:rsidR="008C6DF8">
      <w:rPr>
        <w:bCs/>
        <w:noProof/>
        <w:sz w:val="20"/>
        <w:lang w:val="en-US"/>
      </w:rPr>
      <w:t>Error! Use the Home tab to apply CharAmPartNo to the text that you want to appear here.</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8C6DF8">
      <w:rPr>
        <w:b/>
        <w:bCs/>
        <w:noProof/>
        <w:sz w:val="20"/>
        <w:lang w:val="en-US"/>
      </w:rPr>
      <w:t>Error! Use the Home tab to apply CharAmPartText to the text that you want to appear here.</w:t>
    </w:r>
    <w:r>
      <w:rPr>
        <w:sz w:val="20"/>
      </w:rPr>
      <w:fldChar w:fldCharType="end"/>
    </w:r>
  </w:p>
  <w:p w:rsidR="0060020D" w:rsidRDefault="001E152F" w:rsidP="003910D1">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C00"/>
    <w:multiLevelType w:val="hybridMultilevel"/>
    <w:tmpl w:val="E4D6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62233"/>
    <w:multiLevelType w:val="hybridMultilevel"/>
    <w:tmpl w:val="F94EA6E4"/>
    <w:lvl w:ilvl="0" w:tplc="8AE84B6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27B03"/>
    <w:multiLevelType w:val="hybridMultilevel"/>
    <w:tmpl w:val="E1B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A21A8"/>
    <w:multiLevelType w:val="hybridMultilevel"/>
    <w:tmpl w:val="A5C4F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676B9A"/>
    <w:multiLevelType w:val="hybridMultilevel"/>
    <w:tmpl w:val="551C9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F3408"/>
    <w:multiLevelType w:val="hybridMultilevel"/>
    <w:tmpl w:val="551C9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C23B9B"/>
    <w:multiLevelType w:val="hybridMultilevel"/>
    <w:tmpl w:val="A716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2142DC"/>
    <w:multiLevelType w:val="hybridMultilevel"/>
    <w:tmpl w:val="5C3E3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D13324"/>
    <w:multiLevelType w:val="hybridMultilevel"/>
    <w:tmpl w:val="36ACB2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66523F"/>
    <w:multiLevelType w:val="hybridMultilevel"/>
    <w:tmpl w:val="E2E2A8B0"/>
    <w:lvl w:ilvl="0" w:tplc="C504C674">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3D47B8"/>
    <w:multiLevelType w:val="hybridMultilevel"/>
    <w:tmpl w:val="65E445A6"/>
    <w:lvl w:ilvl="0" w:tplc="60529638">
      <w:numFmt w:val="bullet"/>
      <w:lvlText w:val=""/>
      <w:lvlJc w:val="left"/>
      <w:pPr>
        <w:ind w:left="420" w:hanging="360"/>
      </w:pPr>
      <w:rPr>
        <w:rFonts w:ascii="Wingdings" w:eastAsia="Times New Roman" w:hAnsi="Wingdings"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737B1066"/>
    <w:multiLevelType w:val="hybridMultilevel"/>
    <w:tmpl w:val="BE429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A7B1F47"/>
    <w:multiLevelType w:val="hybridMultilevel"/>
    <w:tmpl w:val="F09E7034"/>
    <w:lvl w:ilvl="0" w:tplc="D81E903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E3225B1"/>
    <w:multiLevelType w:val="hybridMultilevel"/>
    <w:tmpl w:val="C930ABD2"/>
    <w:lvl w:ilvl="0" w:tplc="C504C674">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9142A6"/>
    <w:multiLevelType w:val="hybridMultilevel"/>
    <w:tmpl w:val="5E766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0"/>
  </w:num>
  <w:num w:numId="5">
    <w:abstractNumId w:val="8"/>
  </w:num>
  <w:num w:numId="6">
    <w:abstractNumId w:val="11"/>
  </w:num>
  <w:num w:numId="7">
    <w:abstractNumId w:val="10"/>
  </w:num>
  <w:num w:numId="8">
    <w:abstractNumId w:val="3"/>
  </w:num>
  <w:num w:numId="9">
    <w:abstractNumId w:val="2"/>
  </w:num>
  <w:num w:numId="10">
    <w:abstractNumId w:val="13"/>
  </w:num>
  <w:num w:numId="11">
    <w:abstractNumId w:val="9"/>
  </w:num>
  <w:num w:numId="12">
    <w:abstractNumId w:val="1"/>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6E"/>
    <w:rsid w:val="000148A9"/>
    <w:rsid w:val="000174C4"/>
    <w:rsid w:val="00040D20"/>
    <w:rsid w:val="00053A78"/>
    <w:rsid w:val="00062EB1"/>
    <w:rsid w:val="00071079"/>
    <w:rsid w:val="00074277"/>
    <w:rsid w:val="00076E66"/>
    <w:rsid w:val="00077A3C"/>
    <w:rsid w:val="00081961"/>
    <w:rsid w:val="00085FD7"/>
    <w:rsid w:val="0008626A"/>
    <w:rsid w:val="00090BF2"/>
    <w:rsid w:val="00092BD1"/>
    <w:rsid w:val="000A4A49"/>
    <w:rsid w:val="000C310A"/>
    <w:rsid w:val="000C3B58"/>
    <w:rsid w:val="000C4721"/>
    <w:rsid w:val="000C4D1D"/>
    <w:rsid w:val="000D1CA8"/>
    <w:rsid w:val="000E71DC"/>
    <w:rsid w:val="000F14D8"/>
    <w:rsid w:val="000F188B"/>
    <w:rsid w:val="000F2185"/>
    <w:rsid w:val="000F285C"/>
    <w:rsid w:val="000F4906"/>
    <w:rsid w:val="000F49C0"/>
    <w:rsid w:val="001027D3"/>
    <w:rsid w:val="00124404"/>
    <w:rsid w:val="0012464C"/>
    <w:rsid w:val="00130C56"/>
    <w:rsid w:val="00131FAC"/>
    <w:rsid w:val="00132CDF"/>
    <w:rsid w:val="00132D80"/>
    <w:rsid w:val="00132DEE"/>
    <w:rsid w:val="00134109"/>
    <w:rsid w:val="00136908"/>
    <w:rsid w:val="00137A5C"/>
    <w:rsid w:val="00143077"/>
    <w:rsid w:val="00153818"/>
    <w:rsid w:val="001550FC"/>
    <w:rsid w:val="001668C2"/>
    <w:rsid w:val="00173445"/>
    <w:rsid w:val="0018069F"/>
    <w:rsid w:val="00185609"/>
    <w:rsid w:val="00187B2A"/>
    <w:rsid w:val="001907BC"/>
    <w:rsid w:val="001946E4"/>
    <w:rsid w:val="001C4D03"/>
    <w:rsid w:val="001C5E30"/>
    <w:rsid w:val="001D082A"/>
    <w:rsid w:val="001D0CE0"/>
    <w:rsid w:val="001D685A"/>
    <w:rsid w:val="001E11A7"/>
    <w:rsid w:val="001E152F"/>
    <w:rsid w:val="001E4D25"/>
    <w:rsid w:val="001E5687"/>
    <w:rsid w:val="001E70A2"/>
    <w:rsid w:val="001E7759"/>
    <w:rsid w:val="00201141"/>
    <w:rsid w:val="00210FE4"/>
    <w:rsid w:val="00215802"/>
    <w:rsid w:val="00220140"/>
    <w:rsid w:val="00226E9B"/>
    <w:rsid w:val="00250EAA"/>
    <w:rsid w:val="00266F33"/>
    <w:rsid w:val="0027280F"/>
    <w:rsid w:val="00283B3A"/>
    <w:rsid w:val="00286E59"/>
    <w:rsid w:val="00290985"/>
    <w:rsid w:val="002915C6"/>
    <w:rsid w:val="002931F5"/>
    <w:rsid w:val="00294970"/>
    <w:rsid w:val="002A1336"/>
    <w:rsid w:val="002C69FC"/>
    <w:rsid w:val="002E490A"/>
    <w:rsid w:val="002E6927"/>
    <w:rsid w:val="002E7861"/>
    <w:rsid w:val="002F188E"/>
    <w:rsid w:val="002F4CE7"/>
    <w:rsid w:val="002F78B5"/>
    <w:rsid w:val="00314E73"/>
    <w:rsid w:val="003231AC"/>
    <w:rsid w:val="003310FE"/>
    <w:rsid w:val="00332800"/>
    <w:rsid w:val="00335267"/>
    <w:rsid w:val="00336FAB"/>
    <w:rsid w:val="00360874"/>
    <w:rsid w:val="003656DD"/>
    <w:rsid w:val="00397633"/>
    <w:rsid w:val="003A27C3"/>
    <w:rsid w:val="003A4DAB"/>
    <w:rsid w:val="003A76DC"/>
    <w:rsid w:val="003B7929"/>
    <w:rsid w:val="003E6EDB"/>
    <w:rsid w:val="003F21A7"/>
    <w:rsid w:val="003F3530"/>
    <w:rsid w:val="003F4672"/>
    <w:rsid w:val="004031BA"/>
    <w:rsid w:val="004076DD"/>
    <w:rsid w:val="00410AA7"/>
    <w:rsid w:val="00417226"/>
    <w:rsid w:val="004252A8"/>
    <w:rsid w:val="004307FF"/>
    <w:rsid w:val="00433335"/>
    <w:rsid w:val="00444702"/>
    <w:rsid w:val="00455360"/>
    <w:rsid w:val="0046720C"/>
    <w:rsid w:val="004A2CEE"/>
    <w:rsid w:val="004B2848"/>
    <w:rsid w:val="004B47C4"/>
    <w:rsid w:val="004B4AEA"/>
    <w:rsid w:val="004B5AD1"/>
    <w:rsid w:val="004B5BF1"/>
    <w:rsid w:val="004C06FF"/>
    <w:rsid w:val="004C11CC"/>
    <w:rsid w:val="004C17BB"/>
    <w:rsid w:val="004C1A91"/>
    <w:rsid w:val="004D4942"/>
    <w:rsid w:val="004E5E28"/>
    <w:rsid w:val="004E6BC4"/>
    <w:rsid w:val="004F320C"/>
    <w:rsid w:val="00503AF8"/>
    <w:rsid w:val="00504920"/>
    <w:rsid w:val="00516F66"/>
    <w:rsid w:val="0052647D"/>
    <w:rsid w:val="00541E6F"/>
    <w:rsid w:val="00545F2A"/>
    <w:rsid w:val="00553558"/>
    <w:rsid w:val="0058004C"/>
    <w:rsid w:val="0059286D"/>
    <w:rsid w:val="00596FF1"/>
    <w:rsid w:val="00597E1C"/>
    <w:rsid w:val="005B0117"/>
    <w:rsid w:val="005B2D45"/>
    <w:rsid w:val="005B33F6"/>
    <w:rsid w:val="005B34F0"/>
    <w:rsid w:val="005B6ADF"/>
    <w:rsid w:val="005B75C3"/>
    <w:rsid w:val="005C5712"/>
    <w:rsid w:val="005D54AA"/>
    <w:rsid w:val="005D67DB"/>
    <w:rsid w:val="005E1BAA"/>
    <w:rsid w:val="00601546"/>
    <w:rsid w:val="0060513B"/>
    <w:rsid w:val="0061383B"/>
    <w:rsid w:val="0061620F"/>
    <w:rsid w:val="006460B7"/>
    <w:rsid w:val="00654132"/>
    <w:rsid w:val="00655940"/>
    <w:rsid w:val="00662354"/>
    <w:rsid w:val="006639C7"/>
    <w:rsid w:val="006658FE"/>
    <w:rsid w:val="00670610"/>
    <w:rsid w:val="00677D7A"/>
    <w:rsid w:val="0068659E"/>
    <w:rsid w:val="006937CF"/>
    <w:rsid w:val="006A60FA"/>
    <w:rsid w:val="006B7A1A"/>
    <w:rsid w:val="006C7DFF"/>
    <w:rsid w:val="006F3810"/>
    <w:rsid w:val="006F7B28"/>
    <w:rsid w:val="006F7C60"/>
    <w:rsid w:val="00706256"/>
    <w:rsid w:val="00706959"/>
    <w:rsid w:val="0071228E"/>
    <w:rsid w:val="00717656"/>
    <w:rsid w:val="00722D66"/>
    <w:rsid w:val="00725230"/>
    <w:rsid w:val="007263D7"/>
    <w:rsid w:val="0073076C"/>
    <w:rsid w:val="00740BBF"/>
    <w:rsid w:val="00750BDC"/>
    <w:rsid w:val="0076488F"/>
    <w:rsid w:val="00766768"/>
    <w:rsid w:val="00767F45"/>
    <w:rsid w:val="00781482"/>
    <w:rsid w:val="007823F1"/>
    <w:rsid w:val="0078746E"/>
    <w:rsid w:val="0079762F"/>
    <w:rsid w:val="007A2CE3"/>
    <w:rsid w:val="007A6012"/>
    <w:rsid w:val="007B53B4"/>
    <w:rsid w:val="007D2345"/>
    <w:rsid w:val="007D5CC7"/>
    <w:rsid w:val="007D6576"/>
    <w:rsid w:val="007E62C8"/>
    <w:rsid w:val="007F39F9"/>
    <w:rsid w:val="007F7540"/>
    <w:rsid w:val="0080486A"/>
    <w:rsid w:val="00810D4E"/>
    <w:rsid w:val="0081245A"/>
    <w:rsid w:val="00813604"/>
    <w:rsid w:val="00815413"/>
    <w:rsid w:val="008213E0"/>
    <w:rsid w:val="00826D2A"/>
    <w:rsid w:val="00827B79"/>
    <w:rsid w:val="008303B3"/>
    <w:rsid w:val="00835CC9"/>
    <w:rsid w:val="008460D4"/>
    <w:rsid w:val="00847246"/>
    <w:rsid w:val="00852B57"/>
    <w:rsid w:val="0085656B"/>
    <w:rsid w:val="008741C8"/>
    <w:rsid w:val="00874E66"/>
    <w:rsid w:val="00885602"/>
    <w:rsid w:val="008925F9"/>
    <w:rsid w:val="00893D37"/>
    <w:rsid w:val="008A649E"/>
    <w:rsid w:val="008B29E1"/>
    <w:rsid w:val="008B7950"/>
    <w:rsid w:val="008C6DF8"/>
    <w:rsid w:val="008D0781"/>
    <w:rsid w:val="008E404F"/>
    <w:rsid w:val="008E7A9A"/>
    <w:rsid w:val="009010D7"/>
    <w:rsid w:val="009016D4"/>
    <w:rsid w:val="00912154"/>
    <w:rsid w:val="00912383"/>
    <w:rsid w:val="00932C14"/>
    <w:rsid w:val="00932CC0"/>
    <w:rsid w:val="009363FE"/>
    <w:rsid w:val="00943F58"/>
    <w:rsid w:val="00945D3C"/>
    <w:rsid w:val="00950DC8"/>
    <w:rsid w:val="00963345"/>
    <w:rsid w:val="009672A1"/>
    <w:rsid w:val="009705D3"/>
    <w:rsid w:val="009705F1"/>
    <w:rsid w:val="00975A70"/>
    <w:rsid w:val="00976AEE"/>
    <w:rsid w:val="00983AEC"/>
    <w:rsid w:val="00987071"/>
    <w:rsid w:val="00992889"/>
    <w:rsid w:val="009B28C4"/>
    <w:rsid w:val="009C3F35"/>
    <w:rsid w:val="009D5DD1"/>
    <w:rsid w:val="009D7DD3"/>
    <w:rsid w:val="009E6311"/>
    <w:rsid w:val="009F0E30"/>
    <w:rsid w:val="009F585C"/>
    <w:rsid w:val="009F777B"/>
    <w:rsid w:val="00A0067E"/>
    <w:rsid w:val="00A05CED"/>
    <w:rsid w:val="00A10A7C"/>
    <w:rsid w:val="00A15E71"/>
    <w:rsid w:val="00A37195"/>
    <w:rsid w:val="00A55541"/>
    <w:rsid w:val="00A61E81"/>
    <w:rsid w:val="00A624C1"/>
    <w:rsid w:val="00A646E0"/>
    <w:rsid w:val="00A707D2"/>
    <w:rsid w:val="00A72677"/>
    <w:rsid w:val="00A7783B"/>
    <w:rsid w:val="00A77CE3"/>
    <w:rsid w:val="00A82731"/>
    <w:rsid w:val="00A83199"/>
    <w:rsid w:val="00A9142B"/>
    <w:rsid w:val="00A97940"/>
    <w:rsid w:val="00AA69FC"/>
    <w:rsid w:val="00AB3718"/>
    <w:rsid w:val="00AB4BC9"/>
    <w:rsid w:val="00AB53E7"/>
    <w:rsid w:val="00AB5791"/>
    <w:rsid w:val="00AC15F3"/>
    <w:rsid w:val="00AC60D8"/>
    <w:rsid w:val="00AD4417"/>
    <w:rsid w:val="00AD45F9"/>
    <w:rsid w:val="00AD699B"/>
    <w:rsid w:val="00AE29D9"/>
    <w:rsid w:val="00AF26F1"/>
    <w:rsid w:val="00AF3452"/>
    <w:rsid w:val="00AF62A2"/>
    <w:rsid w:val="00AF6998"/>
    <w:rsid w:val="00B1146F"/>
    <w:rsid w:val="00B1216B"/>
    <w:rsid w:val="00B12D05"/>
    <w:rsid w:val="00B148DB"/>
    <w:rsid w:val="00B15428"/>
    <w:rsid w:val="00B2525D"/>
    <w:rsid w:val="00B379A9"/>
    <w:rsid w:val="00B41FEE"/>
    <w:rsid w:val="00B52089"/>
    <w:rsid w:val="00B5706E"/>
    <w:rsid w:val="00B57830"/>
    <w:rsid w:val="00B70EA9"/>
    <w:rsid w:val="00B814EE"/>
    <w:rsid w:val="00B82C76"/>
    <w:rsid w:val="00B866B6"/>
    <w:rsid w:val="00B90951"/>
    <w:rsid w:val="00B91392"/>
    <w:rsid w:val="00B93884"/>
    <w:rsid w:val="00B93D2D"/>
    <w:rsid w:val="00B978FC"/>
    <w:rsid w:val="00BA6CCD"/>
    <w:rsid w:val="00BB4A37"/>
    <w:rsid w:val="00BB4B0C"/>
    <w:rsid w:val="00BC6741"/>
    <w:rsid w:val="00BD1FB6"/>
    <w:rsid w:val="00BD26E5"/>
    <w:rsid w:val="00BD7334"/>
    <w:rsid w:val="00C0233F"/>
    <w:rsid w:val="00C13807"/>
    <w:rsid w:val="00C1594A"/>
    <w:rsid w:val="00C22B77"/>
    <w:rsid w:val="00C23DC4"/>
    <w:rsid w:val="00C34EA2"/>
    <w:rsid w:val="00C3595E"/>
    <w:rsid w:val="00C4445D"/>
    <w:rsid w:val="00C47169"/>
    <w:rsid w:val="00C520B0"/>
    <w:rsid w:val="00C6694A"/>
    <w:rsid w:val="00C82E68"/>
    <w:rsid w:val="00C92191"/>
    <w:rsid w:val="00C93ACF"/>
    <w:rsid w:val="00C943BA"/>
    <w:rsid w:val="00C96A29"/>
    <w:rsid w:val="00CA631C"/>
    <w:rsid w:val="00CB61D4"/>
    <w:rsid w:val="00CB7F4D"/>
    <w:rsid w:val="00CD4607"/>
    <w:rsid w:val="00CD4619"/>
    <w:rsid w:val="00CD5768"/>
    <w:rsid w:val="00CE162E"/>
    <w:rsid w:val="00CE226F"/>
    <w:rsid w:val="00CF007E"/>
    <w:rsid w:val="00D04A5D"/>
    <w:rsid w:val="00D11FCD"/>
    <w:rsid w:val="00D15C9F"/>
    <w:rsid w:val="00D21129"/>
    <w:rsid w:val="00D35451"/>
    <w:rsid w:val="00D36767"/>
    <w:rsid w:val="00D42E72"/>
    <w:rsid w:val="00D627DF"/>
    <w:rsid w:val="00D7061D"/>
    <w:rsid w:val="00D72FA1"/>
    <w:rsid w:val="00D95B48"/>
    <w:rsid w:val="00D97323"/>
    <w:rsid w:val="00DA390D"/>
    <w:rsid w:val="00DB6F48"/>
    <w:rsid w:val="00DC694C"/>
    <w:rsid w:val="00DD0ACA"/>
    <w:rsid w:val="00DD1C63"/>
    <w:rsid w:val="00DD1D05"/>
    <w:rsid w:val="00DD26FC"/>
    <w:rsid w:val="00DE3C3B"/>
    <w:rsid w:val="00DF0D55"/>
    <w:rsid w:val="00DF6518"/>
    <w:rsid w:val="00E10F50"/>
    <w:rsid w:val="00E15FF2"/>
    <w:rsid w:val="00E16F5F"/>
    <w:rsid w:val="00E21BFF"/>
    <w:rsid w:val="00E31658"/>
    <w:rsid w:val="00E35A67"/>
    <w:rsid w:val="00E42E1F"/>
    <w:rsid w:val="00E4485D"/>
    <w:rsid w:val="00E45126"/>
    <w:rsid w:val="00E525AB"/>
    <w:rsid w:val="00E6487B"/>
    <w:rsid w:val="00E728BA"/>
    <w:rsid w:val="00E74574"/>
    <w:rsid w:val="00E75A0B"/>
    <w:rsid w:val="00E75D5F"/>
    <w:rsid w:val="00E81EEA"/>
    <w:rsid w:val="00E85825"/>
    <w:rsid w:val="00EB3B09"/>
    <w:rsid w:val="00EB43B0"/>
    <w:rsid w:val="00EC18ED"/>
    <w:rsid w:val="00EC3C57"/>
    <w:rsid w:val="00EC59F2"/>
    <w:rsid w:val="00EC7204"/>
    <w:rsid w:val="00ED013F"/>
    <w:rsid w:val="00EE3329"/>
    <w:rsid w:val="00EE6550"/>
    <w:rsid w:val="00EF731F"/>
    <w:rsid w:val="00EF7F61"/>
    <w:rsid w:val="00F00131"/>
    <w:rsid w:val="00F07B0C"/>
    <w:rsid w:val="00F120E7"/>
    <w:rsid w:val="00F131EB"/>
    <w:rsid w:val="00F24F92"/>
    <w:rsid w:val="00F27EB7"/>
    <w:rsid w:val="00F30DDF"/>
    <w:rsid w:val="00F320D8"/>
    <w:rsid w:val="00F52B79"/>
    <w:rsid w:val="00F535B9"/>
    <w:rsid w:val="00F54B35"/>
    <w:rsid w:val="00F604CA"/>
    <w:rsid w:val="00F66039"/>
    <w:rsid w:val="00F717D0"/>
    <w:rsid w:val="00F735DE"/>
    <w:rsid w:val="00F756B6"/>
    <w:rsid w:val="00F86A21"/>
    <w:rsid w:val="00F9608B"/>
    <w:rsid w:val="00FA623D"/>
    <w:rsid w:val="00FB1539"/>
    <w:rsid w:val="00FB1B54"/>
    <w:rsid w:val="00FC61E1"/>
    <w:rsid w:val="00FD157B"/>
    <w:rsid w:val="00FE3AFD"/>
    <w:rsid w:val="00FE72D9"/>
    <w:rsid w:val="00FE7A41"/>
    <w:rsid w:val="00FF02E8"/>
    <w:rsid w:val="00FF1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DFDD63B-8476-4489-877E-2CA003D6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5706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706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B570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8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E59"/>
    <w:rPr>
      <w:rFonts w:ascii="Segoe UI" w:hAnsi="Segoe UI" w:cs="Segoe UI"/>
      <w:sz w:val="18"/>
      <w:szCs w:val="18"/>
    </w:rPr>
  </w:style>
  <w:style w:type="paragraph" w:styleId="ListParagraph">
    <w:name w:val="List Paragraph"/>
    <w:aliases w:val="List Paragraph1,List Paragraph11,Recommendation,Numbered paragraph,L,NFP GP Bulleted List,Bullet Point,Brief List Paragraph 1,DDM Gen Text,Content descriptions,Bullet point,CV text,Table text,F5 List Paragraph,Dot pt,List Paragraph111"/>
    <w:basedOn w:val="Normal"/>
    <w:link w:val="ListParagraphChar"/>
    <w:uiPriority w:val="34"/>
    <w:qFormat/>
    <w:rsid w:val="009F0E30"/>
    <w:pPr>
      <w:spacing w:after="200" w:line="276" w:lineRule="auto"/>
      <w:ind w:left="720"/>
      <w:contextualSpacing/>
    </w:pPr>
  </w:style>
  <w:style w:type="character" w:customStyle="1" w:styleId="ListParagraphChar">
    <w:name w:val="List Paragraph Char"/>
    <w:aliases w:val="List Paragraph1 Char,List Paragraph11 Char,Recommendation Char,Numbered paragraph Char,L Char,NFP GP Bulleted List Char,Bullet Point Char,Brief List Paragraph 1 Char,DDM Gen Text Char,Content descriptions Char,Bullet point Char"/>
    <w:basedOn w:val="DefaultParagraphFont"/>
    <w:link w:val="ListParagraph"/>
    <w:uiPriority w:val="34"/>
    <w:locked/>
    <w:rsid w:val="009F0E30"/>
  </w:style>
  <w:style w:type="table" w:styleId="TableGrid">
    <w:name w:val="Table Grid"/>
    <w:basedOn w:val="TableNormal"/>
    <w:uiPriority w:val="59"/>
    <w:rsid w:val="00E42E1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form">
    <w:name w:val="TableText form"/>
    <w:basedOn w:val="Normal"/>
    <w:qFormat/>
    <w:rsid w:val="00E42E1F"/>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040D20"/>
    <w:rPr>
      <w:color w:val="0563C1" w:themeColor="hyperlink"/>
      <w:u w:val="single"/>
    </w:rPr>
  </w:style>
  <w:style w:type="character" w:styleId="FollowedHyperlink">
    <w:name w:val="FollowedHyperlink"/>
    <w:basedOn w:val="DefaultParagraphFont"/>
    <w:uiPriority w:val="99"/>
    <w:semiHidden/>
    <w:unhideWhenUsed/>
    <w:rsid w:val="00B93884"/>
    <w:rPr>
      <w:color w:val="954F72" w:themeColor="followedHyperlink"/>
      <w:u w:val="single"/>
    </w:rPr>
  </w:style>
  <w:style w:type="character" w:styleId="CommentReference">
    <w:name w:val="annotation reference"/>
    <w:basedOn w:val="DefaultParagraphFont"/>
    <w:uiPriority w:val="99"/>
    <w:semiHidden/>
    <w:unhideWhenUsed/>
    <w:rsid w:val="006F7C60"/>
    <w:rPr>
      <w:sz w:val="16"/>
      <w:szCs w:val="16"/>
    </w:rPr>
  </w:style>
  <w:style w:type="paragraph" w:styleId="CommentText">
    <w:name w:val="annotation text"/>
    <w:basedOn w:val="Normal"/>
    <w:link w:val="CommentTextChar"/>
    <w:uiPriority w:val="99"/>
    <w:semiHidden/>
    <w:unhideWhenUsed/>
    <w:rsid w:val="006F7C60"/>
    <w:pPr>
      <w:spacing w:line="240" w:lineRule="auto"/>
    </w:pPr>
    <w:rPr>
      <w:sz w:val="20"/>
      <w:szCs w:val="20"/>
    </w:rPr>
  </w:style>
  <w:style w:type="character" w:customStyle="1" w:styleId="CommentTextChar">
    <w:name w:val="Comment Text Char"/>
    <w:basedOn w:val="DefaultParagraphFont"/>
    <w:link w:val="CommentText"/>
    <w:uiPriority w:val="99"/>
    <w:semiHidden/>
    <w:rsid w:val="006F7C60"/>
    <w:rPr>
      <w:sz w:val="20"/>
      <w:szCs w:val="20"/>
    </w:rPr>
  </w:style>
  <w:style w:type="paragraph" w:styleId="CommentSubject">
    <w:name w:val="annotation subject"/>
    <w:basedOn w:val="CommentText"/>
    <w:next w:val="CommentText"/>
    <w:link w:val="CommentSubjectChar"/>
    <w:uiPriority w:val="99"/>
    <w:semiHidden/>
    <w:unhideWhenUsed/>
    <w:rsid w:val="006F7C60"/>
    <w:rPr>
      <w:b/>
      <w:bCs/>
    </w:rPr>
  </w:style>
  <w:style w:type="character" w:customStyle="1" w:styleId="CommentSubjectChar">
    <w:name w:val="Comment Subject Char"/>
    <w:basedOn w:val="CommentTextChar"/>
    <w:link w:val="CommentSubject"/>
    <w:uiPriority w:val="99"/>
    <w:semiHidden/>
    <w:rsid w:val="006F7C60"/>
    <w:rPr>
      <w:b/>
      <w:bCs/>
      <w:sz w:val="20"/>
      <w:szCs w:val="20"/>
    </w:rPr>
  </w:style>
  <w:style w:type="paragraph" w:customStyle="1" w:styleId="paragraph">
    <w:name w:val="paragraph"/>
    <w:aliases w:val="a"/>
    <w:basedOn w:val="Normal"/>
    <w:rsid w:val="00740B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33335"/>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AB4BC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4BC9"/>
    <w:rPr>
      <w:rFonts w:ascii="Calibri" w:hAnsi="Calibri"/>
      <w:szCs w:val="21"/>
    </w:rPr>
  </w:style>
  <w:style w:type="paragraph" w:customStyle="1" w:styleId="subsection">
    <w:name w:val="subsection"/>
    <w:aliases w:val="ss"/>
    <w:basedOn w:val="Normal"/>
    <w:link w:val="subsectionChar"/>
    <w:rsid w:val="00E6487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E6487B"/>
    <w:rPr>
      <w:rFonts w:ascii="Times New Roman" w:eastAsia="Times New Roman" w:hAnsi="Times New Roman" w:cs="Times New Roman"/>
      <w:szCs w:val="20"/>
      <w:lang w:eastAsia="en-AU"/>
    </w:rPr>
  </w:style>
  <w:style w:type="paragraph" w:customStyle="1" w:styleId="ActHead9">
    <w:name w:val="ActHead 9"/>
    <w:aliases w:val="aat"/>
    <w:basedOn w:val="Normal"/>
    <w:next w:val="ItemHead"/>
    <w:qFormat/>
    <w:rsid w:val="00DD1C6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Header">
    <w:name w:val="header"/>
    <w:basedOn w:val="Normal"/>
    <w:link w:val="HeaderChar"/>
    <w:unhideWhenUsed/>
    <w:rsid w:val="00DD1C63"/>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DD1C63"/>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DD1C63"/>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DD1C6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Footer">
    <w:name w:val="footer"/>
    <w:basedOn w:val="Normal"/>
    <w:link w:val="FooterChar"/>
    <w:uiPriority w:val="99"/>
    <w:unhideWhenUsed/>
    <w:rsid w:val="003E6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35755">
      <w:bodyDiv w:val="1"/>
      <w:marLeft w:val="0"/>
      <w:marRight w:val="0"/>
      <w:marTop w:val="0"/>
      <w:marBottom w:val="0"/>
      <w:divBdr>
        <w:top w:val="none" w:sz="0" w:space="0" w:color="auto"/>
        <w:left w:val="none" w:sz="0" w:space="0" w:color="auto"/>
        <w:bottom w:val="none" w:sz="0" w:space="0" w:color="auto"/>
        <w:right w:val="none" w:sz="0" w:space="0" w:color="auto"/>
      </w:divBdr>
      <w:divsChild>
        <w:div w:id="1518544816">
          <w:marLeft w:val="0"/>
          <w:marRight w:val="0"/>
          <w:marTop w:val="0"/>
          <w:marBottom w:val="0"/>
          <w:divBdr>
            <w:top w:val="none" w:sz="0" w:space="0" w:color="auto"/>
            <w:left w:val="none" w:sz="0" w:space="0" w:color="auto"/>
            <w:bottom w:val="none" w:sz="0" w:space="0" w:color="auto"/>
            <w:right w:val="none" w:sz="0" w:space="0" w:color="auto"/>
          </w:divBdr>
          <w:divsChild>
            <w:div w:id="925456606">
              <w:marLeft w:val="0"/>
              <w:marRight w:val="0"/>
              <w:marTop w:val="0"/>
              <w:marBottom w:val="0"/>
              <w:divBdr>
                <w:top w:val="none" w:sz="0" w:space="0" w:color="auto"/>
                <w:left w:val="none" w:sz="0" w:space="0" w:color="auto"/>
                <w:bottom w:val="none" w:sz="0" w:space="0" w:color="auto"/>
                <w:right w:val="none" w:sz="0" w:space="0" w:color="auto"/>
              </w:divBdr>
              <w:divsChild>
                <w:div w:id="426464360">
                  <w:marLeft w:val="0"/>
                  <w:marRight w:val="0"/>
                  <w:marTop w:val="0"/>
                  <w:marBottom w:val="0"/>
                  <w:divBdr>
                    <w:top w:val="none" w:sz="0" w:space="0" w:color="auto"/>
                    <w:left w:val="none" w:sz="0" w:space="0" w:color="auto"/>
                    <w:bottom w:val="none" w:sz="0" w:space="0" w:color="auto"/>
                    <w:right w:val="none" w:sz="0" w:space="0" w:color="auto"/>
                  </w:divBdr>
                  <w:divsChild>
                    <w:div w:id="326518306">
                      <w:marLeft w:val="0"/>
                      <w:marRight w:val="0"/>
                      <w:marTop w:val="0"/>
                      <w:marBottom w:val="0"/>
                      <w:divBdr>
                        <w:top w:val="none" w:sz="0" w:space="0" w:color="auto"/>
                        <w:left w:val="none" w:sz="0" w:space="0" w:color="auto"/>
                        <w:bottom w:val="none" w:sz="0" w:space="0" w:color="auto"/>
                        <w:right w:val="none" w:sz="0" w:space="0" w:color="auto"/>
                      </w:divBdr>
                      <w:divsChild>
                        <w:div w:id="1628513687">
                          <w:marLeft w:val="0"/>
                          <w:marRight w:val="0"/>
                          <w:marTop w:val="0"/>
                          <w:marBottom w:val="0"/>
                          <w:divBdr>
                            <w:top w:val="none" w:sz="0" w:space="0" w:color="auto"/>
                            <w:left w:val="none" w:sz="0" w:space="0" w:color="auto"/>
                            <w:bottom w:val="none" w:sz="0" w:space="0" w:color="auto"/>
                            <w:right w:val="none" w:sz="0" w:space="0" w:color="auto"/>
                          </w:divBdr>
                          <w:divsChild>
                            <w:div w:id="878055845">
                              <w:marLeft w:val="0"/>
                              <w:marRight w:val="0"/>
                              <w:marTop w:val="0"/>
                              <w:marBottom w:val="0"/>
                              <w:divBdr>
                                <w:top w:val="none" w:sz="0" w:space="0" w:color="auto"/>
                                <w:left w:val="none" w:sz="0" w:space="0" w:color="auto"/>
                                <w:bottom w:val="none" w:sz="0" w:space="0" w:color="auto"/>
                                <w:right w:val="none" w:sz="0" w:space="0" w:color="auto"/>
                              </w:divBdr>
                              <w:divsChild>
                                <w:div w:id="1777745639">
                                  <w:marLeft w:val="0"/>
                                  <w:marRight w:val="0"/>
                                  <w:marTop w:val="0"/>
                                  <w:marBottom w:val="0"/>
                                  <w:divBdr>
                                    <w:top w:val="none" w:sz="0" w:space="0" w:color="auto"/>
                                    <w:left w:val="none" w:sz="0" w:space="0" w:color="auto"/>
                                    <w:bottom w:val="none" w:sz="0" w:space="0" w:color="auto"/>
                                    <w:right w:val="none" w:sz="0" w:space="0" w:color="auto"/>
                                  </w:divBdr>
                                  <w:divsChild>
                                    <w:div w:id="482043363">
                                      <w:marLeft w:val="0"/>
                                      <w:marRight w:val="0"/>
                                      <w:marTop w:val="0"/>
                                      <w:marBottom w:val="0"/>
                                      <w:divBdr>
                                        <w:top w:val="none" w:sz="0" w:space="0" w:color="auto"/>
                                        <w:left w:val="none" w:sz="0" w:space="0" w:color="auto"/>
                                        <w:bottom w:val="none" w:sz="0" w:space="0" w:color="auto"/>
                                        <w:right w:val="none" w:sz="0" w:space="0" w:color="auto"/>
                                      </w:divBdr>
                                      <w:divsChild>
                                        <w:div w:id="2130778598">
                                          <w:marLeft w:val="0"/>
                                          <w:marRight w:val="0"/>
                                          <w:marTop w:val="0"/>
                                          <w:marBottom w:val="0"/>
                                          <w:divBdr>
                                            <w:top w:val="none" w:sz="0" w:space="0" w:color="auto"/>
                                            <w:left w:val="none" w:sz="0" w:space="0" w:color="auto"/>
                                            <w:bottom w:val="none" w:sz="0" w:space="0" w:color="auto"/>
                                            <w:right w:val="none" w:sz="0" w:space="0" w:color="auto"/>
                                          </w:divBdr>
                                          <w:divsChild>
                                            <w:div w:id="1799375760">
                                              <w:marLeft w:val="0"/>
                                              <w:marRight w:val="0"/>
                                              <w:marTop w:val="0"/>
                                              <w:marBottom w:val="0"/>
                                              <w:divBdr>
                                                <w:top w:val="none" w:sz="0" w:space="0" w:color="auto"/>
                                                <w:left w:val="none" w:sz="0" w:space="0" w:color="auto"/>
                                                <w:bottom w:val="none" w:sz="0" w:space="0" w:color="auto"/>
                                                <w:right w:val="none" w:sz="0" w:space="0" w:color="auto"/>
                                              </w:divBdr>
                                              <w:divsChild>
                                                <w:div w:id="561479451">
                                                  <w:marLeft w:val="0"/>
                                                  <w:marRight w:val="0"/>
                                                  <w:marTop w:val="0"/>
                                                  <w:marBottom w:val="0"/>
                                                  <w:divBdr>
                                                    <w:top w:val="none" w:sz="0" w:space="0" w:color="auto"/>
                                                    <w:left w:val="none" w:sz="0" w:space="0" w:color="auto"/>
                                                    <w:bottom w:val="none" w:sz="0" w:space="0" w:color="auto"/>
                                                    <w:right w:val="none" w:sz="0" w:space="0" w:color="auto"/>
                                                  </w:divBdr>
                                                  <w:divsChild>
                                                    <w:div w:id="1950241235">
                                                      <w:marLeft w:val="0"/>
                                                      <w:marRight w:val="0"/>
                                                      <w:marTop w:val="0"/>
                                                      <w:marBottom w:val="0"/>
                                                      <w:divBdr>
                                                        <w:top w:val="none" w:sz="0" w:space="0" w:color="auto"/>
                                                        <w:left w:val="none" w:sz="0" w:space="0" w:color="auto"/>
                                                        <w:bottom w:val="none" w:sz="0" w:space="0" w:color="auto"/>
                                                        <w:right w:val="none" w:sz="0" w:space="0" w:color="auto"/>
                                                      </w:divBdr>
                                                      <w:divsChild>
                                                        <w:div w:id="21229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937026">
      <w:bodyDiv w:val="1"/>
      <w:marLeft w:val="0"/>
      <w:marRight w:val="0"/>
      <w:marTop w:val="0"/>
      <w:marBottom w:val="0"/>
      <w:divBdr>
        <w:top w:val="none" w:sz="0" w:space="0" w:color="auto"/>
        <w:left w:val="none" w:sz="0" w:space="0" w:color="auto"/>
        <w:bottom w:val="none" w:sz="0" w:space="0" w:color="auto"/>
        <w:right w:val="none" w:sz="0" w:space="0" w:color="auto"/>
      </w:divBdr>
    </w:div>
    <w:div w:id="560213704">
      <w:bodyDiv w:val="1"/>
      <w:marLeft w:val="0"/>
      <w:marRight w:val="0"/>
      <w:marTop w:val="0"/>
      <w:marBottom w:val="0"/>
      <w:divBdr>
        <w:top w:val="none" w:sz="0" w:space="0" w:color="auto"/>
        <w:left w:val="none" w:sz="0" w:space="0" w:color="auto"/>
        <w:bottom w:val="none" w:sz="0" w:space="0" w:color="auto"/>
        <w:right w:val="none" w:sz="0" w:space="0" w:color="auto"/>
      </w:divBdr>
      <w:divsChild>
        <w:div w:id="280959449">
          <w:marLeft w:val="0"/>
          <w:marRight w:val="0"/>
          <w:marTop w:val="0"/>
          <w:marBottom w:val="0"/>
          <w:divBdr>
            <w:top w:val="none" w:sz="0" w:space="0" w:color="auto"/>
            <w:left w:val="none" w:sz="0" w:space="0" w:color="auto"/>
            <w:bottom w:val="none" w:sz="0" w:space="0" w:color="auto"/>
            <w:right w:val="none" w:sz="0" w:space="0" w:color="auto"/>
          </w:divBdr>
          <w:divsChild>
            <w:div w:id="1233925441">
              <w:marLeft w:val="0"/>
              <w:marRight w:val="0"/>
              <w:marTop w:val="0"/>
              <w:marBottom w:val="0"/>
              <w:divBdr>
                <w:top w:val="none" w:sz="0" w:space="0" w:color="auto"/>
                <w:left w:val="none" w:sz="0" w:space="0" w:color="auto"/>
                <w:bottom w:val="none" w:sz="0" w:space="0" w:color="auto"/>
                <w:right w:val="none" w:sz="0" w:space="0" w:color="auto"/>
              </w:divBdr>
              <w:divsChild>
                <w:div w:id="1730423923">
                  <w:marLeft w:val="0"/>
                  <w:marRight w:val="0"/>
                  <w:marTop w:val="0"/>
                  <w:marBottom w:val="0"/>
                  <w:divBdr>
                    <w:top w:val="none" w:sz="0" w:space="0" w:color="auto"/>
                    <w:left w:val="none" w:sz="0" w:space="0" w:color="auto"/>
                    <w:bottom w:val="none" w:sz="0" w:space="0" w:color="auto"/>
                    <w:right w:val="none" w:sz="0" w:space="0" w:color="auto"/>
                  </w:divBdr>
                  <w:divsChild>
                    <w:div w:id="1210071660">
                      <w:marLeft w:val="0"/>
                      <w:marRight w:val="0"/>
                      <w:marTop w:val="0"/>
                      <w:marBottom w:val="0"/>
                      <w:divBdr>
                        <w:top w:val="none" w:sz="0" w:space="0" w:color="auto"/>
                        <w:left w:val="none" w:sz="0" w:space="0" w:color="auto"/>
                        <w:bottom w:val="none" w:sz="0" w:space="0" w:color="auto"/>
                        <w:right w:val="none" w:sz="0" w:space="0" w:color="auto"/>
                      </w:divBdr>
                      <w:divsChild>
                        <w:div w:id="1670865225">
                          <w:marLeft w:val="0"/>
                          <w:marRight w:val="0"/>
                          <w:marTop w:val="0"/>
                          <w:marBottom w:val="0"/>
                          <w:divBdr>
                            <w:top w:val="none" w:sz="0" w:space="0" w:color="auto"/>
                            <w:left w:val="none" w:sz="0" w:space="0" w:color="auto"/>
                            <w:bottom w:val="none" w:sz="0" w:space="0" w:color="auto"/>
                            <w:right w:val="none" w:sz="0" w:space="0" w:color="auto"/>
                          </w:divBdr>
                          <w:divsChild>
                            <w:div w:id="697514524">
                              <w:marLeft w:val="0"/>
                              <w:marRight w:val="0"/>
                              <w:marTop w:val="0"/>
                              <w:marBottom w:val="0"/>
                              <w:divBdr>
                                <w:top w:val="none" w:sz="0" w:space="0" w:color="auto"/>
                                <w:left w:val="none" w:sz="0" w:space="0" w:color="auto"/>
                                <w:bottom w:val="none" w:sz="0" w:space="0" w:color="auto"/>
                                <w:right w:val="none" w:sz="0" w:space="0" w:color="auto"/>
                              </w:divBdr>
                              <w:divsChild>
                                <w:div w:id="1330018133">
                                  <w:marLeft w:val="0"/>
                                  <w:marRight w:val="0"/>
                                  <w:marTop w:val="0"/>
                                  <w:marBottom w:val="0"/>
                                  <w:divBdr>
                                    <w:top w:val="none" w:sz="0" w:space="0" w:color="auto"/>
                                    <w:left w:val="none" w:sz="0" w:space="0" w:color="auto"/>
                                    <w:bottom w:val="none" w:sz="0" w:space="0" w:color="auto"/>
                                    <w:right w:val="none" w:sz="0" w:space="0" w:color="auto"/>
                                  </w:divBdr>
                                  <w:divsChild>
                                    <w:div w:id="906383848">
                                      <w:marLeft w:val="0"/>
                                      <w:marRight w:val="0"/>
                                      <w:marTop w:val="0"/>
                                      <w:marBottom w:val="0"/>
                                      <w:divBdr>
                                        <w:top w:val="none" w:sz="0" w:space="0" w:color="auto"/>
                                        <w:left w:val="none" w:sz="0" w:space="0" w:color="auto"/>
                                        <w:bottom w:val="none" w:sz="0" w:space="0" w:color="auto"/>
                                        <w:right w:val="none" w:sz="0" w:space="0" w:color="auto"/>
                                      </w:divBdr>
                                      <w:divsChild>
                                        <w:div w:id="995913730">
                                          <w:marLeft w:val="0"/>
                                          <w:marRight w:val="0"/>
                                          <w:marTop w:val="0"/>
                                          <w:marBottom w:val="0"/>
                                          <w:divBdr>
                                            <w:top w:val="none" w:sz="0" w:space="0" w:color="auto"/>
                                            <w:left w:val="none" w:sz="0" w:space="0" w:color="auto"/>
                                            <w:bottom w:val="none" w:sz="0" w:space="0" w:color="auto"/>
                                            <w:right w:val="none" w:sz="0" w:space="0" w:color="auto"/>
                                          </w:divBdr>
                                          <w:divsChild>
                                            <w:div w:id="755172107">
                                              <w:marLeft w:val="0"/>
                                              <w:marRight w:val="0"/>
                                              <w:marTop w:val="0"/>
                                              <w:marBottom w:val="0"/>
                                              <w:divBdr>
                                                <w:top w:val="none" w:sz="0" w:space="0" w:color="auto"/>
                                                <w:left w:val="none" w:sz="0" w:space="0" w:color="auto"/>
                                                <w:bottom w:val="none" w:sz="0" w:space="0" w:color="auto"/>
                                                <w:right w:val="none" w:sz="0" w:space="0" w:color="auto"/>
                                              </w:divBdr>
                                              <w:divsChild>
                                                <w:div w:id="1752000861">
                                                  <w:marLeft w:val="0"/>
                                                  <w:marRight w:val="0"/>
                                                  <w:marTop w:val="0"/>
                                                  <w:marBottom w:val="0"/>
                                                  <w:divBdr>
                                                    <w:top w:val="none" w:sz="0" w:space="0" w:color="auto"/>
                                                    <w:left w:val="none" w:sz="0" w:space="0" w:color="auto"/>
                                                    <w:bottom w:val="none" w:sz="0" w:space="0" w:color="auto"/>
                                                    <w:right w:val="none" w:sz="0" w:space="0" w:color="auto"/>
                                                  </w:divBdr>
                                                  <w:divsChild>
                                                    <w:div w:id="1308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291505">
      <w:bodyDiv w:val="1"/>
      <w:marLeft w:val="0"/>
      <w:marRight w:val="0"/>
      <w:marTop w:val="0"/>
      <w:marBottom w:val="0"/>
      <w:divBdr>
        <w:top w:val="none" w:sz="0" w:space="0" w:color="auto"/>
        <w:left w:val="none" w:sz="0" w:space="0" w:color="auto"/>
        <w:bottom w:val="none" w:sz="0" w:space="0" w:color="auto"/>
        <w:right w:val="none" w:sz="0" w:space="0" w:color="auto"/>
      </w:divBdr>
      <w:divsChild>
        <w:div w:id="120653088">
          <w:marLeft w:val="0"/>
          <w:marRight w:val="0"/>
          <w:marTop w:val="0"/>
          <w:marBottom w:val="0"/>
          <w:divBdr>
            <w:top w:val="none" w:sz="0" w:space="0" w:color="auto"/>
            <w:left w:val="none" w:sz="0" w:space="0" w:color="auto"/>
            <w:bottom w:val="none" w:sz="0" w:space="0" w:color="auto"/>
            <w:right w:val="none" w:sz="0" w:space="0" w:color="auto"/>
          </w:divBdr>
          <w:divsChild>
            <w:div w:id="734474037">
              <w:marLeft w:val="0"/>
              <w:marRight w:val="0"/>
              <w:marTop w:val="0"/>
              <w:marBottom w:val="0"/>
              <w:divBdr>
                <w:top w:val="none" w:sz="0" w:space="0" w:color="auto"/>
                <w:left w:val="none" w:sz="0" w:space="0" w:color="auto"/>
                <w:bottom w:val="none" w:sz="0" w:space="0" w:color="auto"/>
                <w:right w:val="none" w:sz="0" w:space="0" w:color="auto"/>
              </w:divBdr>
              <w:divsChild>
                <w:div w:id="718287897">
                  <w:marLeft w:val="0"/>
                  <w:marRight w:val="0"/>
                  <w:marTop w:val="0"/>
                  <w:marBottom w:val="0"/>
                  <w:divBdr>
                    <w:top w:val="none" w:sz="0" w:space="0" w:color="auto"/>
                    <w:left w:val="none" w:sz="0" w:space="0" w:color="auto"/>
                    <w:bottom w:val="none" w:sz="0" w:space="0" w:color="auto"/>
                    <w:right w:val="none" w:sz="0" w:space="0" w:color="auto"/>
                  </w:divBdr>
                  <w:divsChild>
                    <w:div w:id="708725806">
                      <w:marLeft w:val="0"/>
                      <w:marRight w:val="0"/>
                      <w:marTop w:val="0"/>
                      <w:marBottom w:val="0"/>
                      <w:divBdr>
                        <w:top w:val="none" w:sz="0" w:space="0" w:color="auto"/>
                        <w:left w:val="none" w:sz="0" w:space="0" w:color="auto"/>
                        <w:bottom w:val="none" w:sz="0" w:space="0" w:color="auto"/>
                        <w:right w:val="none" w:sz="0" w:space="0" w:color="auto"/>
                      </w:divBdr>
                      <w:divsChild>
                        <w:div w:id="1312446261">
                          <w:marLeft w:val="0"/>
                          <w:marRight w:val="0"/>
                          <w:marTop w:val="0"/>
                          <w:marBottom w:val="0"/>
                          <w:divBdr>
                            <w:top w:val="none" w:sz="0" w:space="0" w:color="auto"/>
                            <w:left w:val="none" w:sz="0" w:space="0" w:color="auto"/>
                            <w:bottom w:val="none" w:sz="0" w:space="0" w:color="auto"/>
                            <w:right w:val="none" w:sz="0" w:space="0" w:color="auto"/>
                          </w:divBdr>
                          <w:divsChild>
                            <w:div w:id="564803613">
                              <w:marLeft w:val="0"/>
                              <w:marRight w:val="0"/>
                              <w:marTop w:val="0"/>
                              <w:marBottom w:val="0"/>
                              <w:divBdr>
                                <w:top w:val="none" w:sz="0" w:space="0" w:color="auto"/>
                                <w:left w:val="none" w:sz="0" w:space="0" w:color="auto"/>
                                <w:bottom w:val="none" w:sz="0" w:space="0" w:color="auto"/>
                                <w:right w:val="none" w:sz="0" w:space="0" w:color="auto"/>
                              </w:divBdr>
                              <w:divsChild>
                                <w:div w:id="1679261692">
                                  <w:marLeft w:val="0"/>
                                  <w:marRight w:val="0"/>
                                  <w:marTop w:val="0"/>
                                  <w:marBottom w:val="0"/>
                                  <w:divBdr>
                                    <w:top w:val="none" w:sz="0" w:space="0" w:color="auto"/>
                                    <w:left w:val="none" w:sz="0" w:space="0" w:color="auto"/>
                                    <w:bottom w:val="none" w:sz="0" w:space="0" w:color="auto"/>
                                    <w:right w:val="none" w:sz="0" w:space="0" w:color="auto"/>
                                  </w:divBdr>
                                  <w:divsChild>
                                    <w:div w:id="1312293140">
                                      <w:marLeft w:val="0"/>
                                      <w:marRight w:val="0"/>
                                      <w:marTop w:val="0"/>
                                      <w:marBottom w:val="0"/>
                                      <w:divBdr>
                                        <w:top w:val="none" w:sz="0" w:space="0" w:color="auto"/>
                                        <w:left w:val="none" w:sz="0" w:space="0" w:color="auto"/>
                                        <w:bottom w:val="none" w:sz="0" w:space="0" w:color="auto"/>
                                        <w:right w:val="none" w:sz="0" w:space="0" w:color="auto"/>
                                      </w:divBdr>
                                      <w:divsChild>
                                        <w:div w:id="818157638">
                                          <w:marLeft w:val="0"/>
                                          <w:marRight w:val="0"/>
                                          <w:marTop w:val="0"/>
                                          <w:marBottom w:val="0"/>
                                          <w:divBdr>
                                            <w:top w:val="none" w:sz="0" w:space="0" w:color="auto"/>
                                            <w:left w:val="none" w:sz="0" w:space="0" w:color="auto"/>
                                            <w:bottom w:val="none" w:sz="0" w:space="0" w:color="auto"/>
                                            <w:right w:val="none" w:sz="0" w:space="0" w:color="auto"/>
                                          </w:divBdr>
                                          <w:divsChild>
                                            <w:div w:id="1796022432">
                                              <w:marLeft w:val="0"/>
                                              <w:marRight w:val="0"/>
                                              <w:marTop w:val="0"/>
                                              <w:marBottom w:val="0"/>
                                              <w:divBdr>
                                                <w:top w:val="none" w:sz="0" w:space="0" w:color="auto"/>
                                                <w:left w:val="none" w:sz="0" w:space="0" w:color="auto"/>
                                                <w:bottom w:val="none" w:sz="0" w:space="0" w:color="auto"/>
                                                <w:right w:val="none" w:sz="0" w:space="0" w:color="auto"/>
                                              </w:divBdr>
                                              <w:divsChild>
                                                <w:div w:id="490951855">
                                                  <w:marLeft w:val="0"/>
                                                  <w:marRight w:val="0"/>
                                                  <w:marTop w:val="0"/>
                                                  <w:marBottom w:val="0"/>
                                                  <w:divBdr>
                                                    <w:top w:val="none" w:sz="0" w:space="0" w:color="auto"/>
                                                    <w:left w:val="none" w:sz="0" w:space="0" w:color="auto"/>
                                                    <w:bottom w:val="none" w:sz="0" w:space="0" w:color="auto"/>
                                                    <w:right w:val="none" w:sz="0" w:space="0" w:color="auto"/>
                                                  </w:divBdr>
                                                  <w:divsChild>
                                                    <w:div w:id="9370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961156">
      <w:bodyDiv w:val="1"/>
      <w:marLeft w:val="0"/>
      <w:marRight w:val="0"/>
      <w:marTop w:val="0"/>
      <w:marBottom w:val="0"/>
      <w:divBdr>
        <w:top w:val="none" w:sz="0" w:space="0" w:color="auto"/>
        <w:left w:val="none" w:sz="0" w:space="0" w:color="auto"/>
        <w:bottom w:val="none" w:sz="0" w:space="0" w:color="auto"/>
        <w:right w:val="none" w:sz="0" w:space="0" w:color="auto"/>
      </w:divBdr>
    </w:div>
    <w:div w:id="745494684">
      <w:bodyDiv w:val="1"/>
      <w:marLeft w:val="0"/>
      <w:marRight w:val="0"/>
      <w:marTop w:val="0"/>
      <w:marBottom w:val="0"/>
      <w:divBdr>
        <w:top w:val="none" w:sz="0" w:space="0" w:color="auto"/>
        <w:left w:val="none" w:sz="0" w:space="0" w:color="auto"/>
        <w:bottom w:val="none" w:sz="0" w:space="0" w:color="auto"/>
        <w:right w:val="none" w:sz="0" w:space="0" w:color="auto"/>
      </w:divBdr>
    </w:div>
    <w:div w:id="888222981">
      <w:bodyDiv w:val="1"/>
      <w:marLeft w:val="0"/>
      <w:marRight w:val="0"/>
      <w:marTop w:val="0"/>
      <w:marBottom w:val="0"/>
      <w:divBdr>
        <w:top w:val="none" w:sz="0" w:space="0" w:color="auto"/>
        <w:left w:val="none" w:sz="0" w:space="0" w:color="auto"/>
        <w:bottom w:val="none" w:sz="0" w:space="0" w:color="auto"/>
        <w:right w:val="none" w:sz="0" w:space="0" w:color="auto"/>
      </w:divBdr>
    </w:div>
    <w:div w:id="940644837">
      <w:bodyDiv w:val="1"/>
      <w:marLeft w:val="0"/>
      <w:marRight w:val="0"/>
      <w:marTop w:val="0"/>
      <w:marBottom w:val="0"/>
      <w:divBdr>
        <w:top w:val="none" w:sz="0" w:space="0" w:color="auto"/>
        <w:left w:val="none" w:sz="0" w:space="0" w:color="auto"/>
        <w:bottom w:val="none" w:sz="0" w:space="0" w:color="auto"/>
        <w:right w:val="none" w:sz="0" w:space="0" w:color="auto"/>
      </w:divBdr>
    </w:div>
    <w:div w:id="986662083">
      <w:bodyDiv w:val="1"/>
      <w:marLeft w:val="0"/>
      <w:marRight w:val="0"/>
      <w:marTop w:val="0"/>
      <w:marBottom w:val="0"/>
      <w:divBdr>
        <w:top w:val="none" w:sz="0" w:space="0" w:color="auto"/>
        <w:left w:val="none" w:sz="0" w:space="0" w:color="auto"/>
        <w:bottom w:val="none" w:sz="0" w:space="0" w:color="auto"/>
        <w:right w:val="none" w:sz="0" w:space="0" w:color="auto"/>
      </w:divBdr>
      <w:divsChild>
        <w:div w:id="308436837">
          <w:marLeft w:val="0"/>
          <w:marRight w:val="0"/>
          <w:marTop w:val="0"/>
          <w:marBottom w:val="0"/>
          <w:divBdr>
            <w:top w:val="none" w:sz="0" w:space="0" w:color="auto"/>
            <w:left w:val="none" w:sz="0" w:space="0" w:color="auto"/>
            <w:bottom w:val="none" w:sz="0" w:space="0" w:color="auto"/>
            <w:right w:val="none" w:sz="0" w:space="0" w:color="auto"/>
          </w:divBdr>
          <w:divsChild>
            <w:div w:id="1315111726">
              <w:marLeft w:val="0"/>
              <w:marRight w:val="0"/>
              <w:marTop w:val="0"/>
              <w:marBottom w:val="0"/>
              <w:divBdr>
                <w:top w:val="none" w:sz="0" w:space="0" w:color="auto"/>
                <w:left w:val="none" w:sz="0" w:space="0" w:color="auto"/>
                <w:bottom w:val="none" w:sz="0" w:space="0" w:color="auto"/>
                <w:right w:val="none" w:sz="0" w:space="0" w:color="auto"/>
              </w:divBdr>
              <w:divsChild>
                <w:div w:id="263810651">
                  <w:marLeft w:val="0"/>
                  <w:marRight w:val="0"/>
                  <w:marTop w:val="0"/>
                  <w:marBottom w:val="0"/>
                  <w:divBdr>
                    <w:top w:val="none" w:sz="0" w:space="0" w:color="auto"/>
                    <w:left w:val="none" w:sz="0" w:space="0" w:color="auto"/>
                    <w:bottom w:val="none" w:sz="0" w:space="0" w:color="auto"/>
                    <w:right w:val="none" w:sz="0" w:space="0" w:color="auto"/>
                  </w:divBdr>
                  <w:divsChild>
                    <w:div w:id="225726103">
                      <w:marLeft w:val="0"/>
                      <w:marRight w:val="0"/>
                      <w:marTop w:val="0"/>
                      <w:marBottom w:val="0"/>
                      <w:divBdr>
                        <w:top w:val="none" w:sz="0" w:space="0" w:color="auto"/>
                        <w:left w:val="none" w:sz="0" w:space="0" w:color="auto"/>
                        <w:bottom w:val="none" w:sz="0" w:space="0" w:color="auto"/>
                        <w:right w:val="none" w:sz="0" w:space="0" w:color="auto"/>
                      </w:divBdr>
                      <w:divsChild>
                        <w:div w:id="1665206019">
                          <w:marLeft w:val="0"/>
                          <w:marRight w:val="0"/>
                          <w:marTop w:val="0"/>
                          <w:marBottom w:val="0"/>
                          <w:divBdr>
                            <w:top w:val="none" w:sz="0" w:space="0" w:color="auto"/>
                            <w:left w:val="none" w:sz="0" w:space="0" w:color="auto"/>
                            <w:bottom w:val="none" w:sz="0" w:space="0" w:color="auto"/>
                            <w:right w:val="none" w:sz="0" w:space="0" w:color="auto"/>
                          </w:divBdr>
                          <w:divsChild>
                            <w:div w:id="2124878838">
                              <w:marLeft w:val="0"/>
                              <w:marRight w:val="0"/>
                              <w:marTop w:val="0"/>
                              <w:marBottom w:val="0"/>
                              <w:divBdr>
                                <w:top w:val="none" w:sz="0" w:space="0" w:color="auto"/>
                                <w:left w:val="none" w:sz="0" w:space="0" w:color="auto"/>
                                <w:bottom w:val="none" w:sz="0" w:space="0" w:color="auto"/>
                                <w:right w:val="none" w:sz="0" w:space="0" w:color="auto"/>
                              </w:divBdr>
                              <w:divsChild>
                                <w:div w:id="1881624158">
                                  <w:marLeft w:val="0"/>
                                  <w:marRight w:val="0"/>
                                  <w:marTop w:val="0"/>
                                  <w:marBottom w:val="0"/>
                                  <w:divBdr>
                                    <w:top w:val="none" w:sz="0" w:space="0" w:color="auto"/>
                                    <w:left w:val="none" w:sz="0" w:space="0" w:color="auto"/>
                                    <w:bottom w:val="none" w:sz="0" w:space="0" w:color="auto"/>
                                    <w:right w:val="none" w:sz="0" w:space="0" w:color="auto"/>
                                  </w:divBdr>
                                  <w:divsChild>
                                    <w:div w:id="825588230">
                                      <w:marLeft w:val="0"/>
                                      <w:marRight w:val="0"/>
                                      <w:marTop w:val="0"/>
                                      <w:marBottom w:val="0"/>
                                      <w:divBdr>
                                        <w:top w:val="none" w:sz="0" w:space="0" w:color="auto"/>
                                        <w:left w:val="none" w:sz="0" w:space="0" w:color="auto"/>
                                        <w:bottom w:val="none" w:sz="0" w:space="0" w:color="auto"/>
                                        <w:right w:val="none" w:sz="0" w:space="0" w:color="auto"/>
                                      </w:divBdr>
                                      <w:divsChild>
                                        <w:div w:id="434597386">
                                          <w:marLeft w:val="0"/>
                                          <w:marRight w:val="0"/>
                                          <w:marTop w:val="0"/>
                                          <w:marBottom w:val="0"/>
                                          <w:divBdr>
                                            <w:top w:val="none" w:sz="0" w:space="0" w:color="auto"/>
                                            <w:left w:val="none" w:sz="0" w:space="0" w:color="auto"/>
                                            <w:bottom w:val="none" w:sz="0" w:space="0" w:color="auto"/>
                                            <w:right w:val="none" w:sz="0" w:space="0" w:color="auto"/>
                                          </w:divBdr>
                                          <w:divsChild>
                                            <w:div w:id="1898590849">
                                              <w:marLeft w:val="0"/>
                                              <w:marRight w:val="0"/>
                                              <w:marTop w:val="0"/>
                                              <w:marBottom w:val="0"/>
                                              <w:divBdr>
                                                <w:top w:val="none" w:sz="0" w:space="0" w:color="auto"/>
                                                <w:left w:val="none" w:sz="0" w:space="0" w:color="auto"/>
                                                <w:bottom w:val="none" w:sz="0" w:space="0" w:color="auto"/>
                                                <w:right w:val="none" w:sz="0" w:space="0" w:color="auto"/>
                                              </w:divBdr>
                                              <w:divsChild>
                                                <w:div w:id="986400803">
                                                  <w:marLeft w:val="0"/>
                                                  <w:marRight w:val="0"/>
                                                  <w:marTop w:val="0"/>
                                                  <w:marBottom w:val="0"/>
                                                  <w:divBdr>
                                                    <w:top w:val="none" w:sz="0" w:space="0" w:color="auto"/>
                                                    <w:left w:val="none" w:sz="0" w:space="0" w:color="auto"/>
                                                    <w:bottom w:val="none" w:sz="0" w:space="0" w:color="auto"/>
                                                    <w:right w:val="none" w:sz="0" w:space="0" w:color="auto"/>
                                                  </w:divBdr>
                                                  <w:divsChild>
                                                    <w:div w:id="1454520525">
                                                      <w:marLeft w:val="0"/>
                                                      <w:marRight w:val="0"/>
                                                      <w:marTop w:val="0"/>
                                                      <w:marBottom w:val="0"/>
                                                      <w:divBdr>
                                                        <w:top w:val="none" w:sz="0" w:space="0" w:color="auto"/>
                                                        <w:left w:val="none" w:sz="0" w:space="0" w:color="auto"/>
                                                        <w:bottom w:val="none" w:sz="0" w:space="0" w:color="auto"/>
                                                        <w:right w:val="none" w:sz="0" w:space="0" w:color="auto"/>
                                                      </w:divBdr>
                                                      <w:divsChild>
                                                        <w:div w:id="13207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433361">
      <w:bodyDiv w:val="1"/>
      <w:marLeft w:val="0"/>
      <w:marRight w:val="0"/>
      <w:marTop w:val="0"/>
      <w:marBottom w:val="0"/>
      <w:divBdr>
        <w:top w:val="none" w:sz="0" w:space="0" w:color="auto"/>
        <w:left w:val="none" w:sz="0" w:space="0" w:color="auto"/>
        <w:bottom w:val="none" w:sz="0" w:space="0" w:color="auto"/>
        <w:right w:val="none" w:sz="0" w:space="0" w:color="auto"/>
      </w:divBdr>
      <w:divsChild>
        <w:div w:id="1168402805">
          <w:marLeft w:val="0"/>
          <w:marRight w:val="0"/>
          <w:marTop w:val="0"/>
          <w:marBottom w:val="0"/>
          <w:divBdr>
            <w:top w:val="none" w:sz="0" w:space="0" w:color="auto"/>
            <w:left w:val="none" w:sz="0" w:space="0" w:color="auto"/>
            <w:bottom w:val="none" w:sz="0" w:space="0" w:color="auto"/>
            <w:right w:val="none" w:sz="0" w:space="0" w:color="auto"/>
          </w:divBdr>
          <w:divsChild>
            <w:div w:id="348869856">
              <w:marLeft w:val="0"/>
              <w:marRight w:val="0"/>
              <w:marTop w:val="0"/>
              <w:marBottom w:val="0"/>
              <w:divBdr>
                <w:top w:val="none" w:sz="0" w:space="0" w:color="auto"/>
                <w:left w:val="none" w:sz="0" w:space="0" w:color="auto"/>
                <w:bottom w:val="none" w:sz="0" w:space="0" w:color="auto"/>
                <w:right w:val="none" w:sz="0" w:space="0" w:color="auto"/>
              </w:divBdr>
              <w:divsChild>
                <w:div w:id="628391442">
                  <w:marLeft w:val="0"/>
                  <w:marRight w:val="0"/>
                  <w:marTop w:val="0"/>
                  <w:marBottom w:val="0"/>
                  <w:divBdr>
                    <w:top w:val="none" w:sz="0" w:space="0" w:color="auto"/>
                    <w:left w:val="none" w:sz="0" w:space="0" w:color="auto"/>
                    <w:bottom w:val="none" w:sz="0" w:space="0" w:color="auto"/>
                    <w:right w:val="none" w:sz="0" w:space="0" w:color="auto"/>
                  </w:divBdr>
                  <w:divsChild>
                    <w:div w:id="274753658">
                      <w:marLeft w:val="0"/>
                      <w:marRight w:val="0"/>
                      <w:marTop w:val="0"/>
                      <w:marBottom w:val="0"/>
                      <w:divBdr>
                        <w:top w:val="none" w:sz="0" w:space="0" w:color="auto"/>
                        <w:left w:val="none" w:sz="0" w:space="0" w:color="auto"/>
                        <w:bottom w:val="none" w:sz="0" w:space="0" w:color="auto"/>
                        <w:right w:val="none" w:sz="0" w:space="0" w:color="auto"/>
                      </w:divBdr>
                      <w:divsChild>
                        <w:div w:id="320082148">
                          <w:marLeft w:val="0"/>
                          <w:marRight w:val="0"/>
                          <w:marTop w:val="0"/>
                          <w:marBottom w:val="0"/>
                          <w:divBdr>
                            <w:top w:val="none" w:sz="0" w:space="0" w:color="auto"/>
                            <w:left w:val="none" w:sz="0" w:space="0" w:color="auto"/>
                            <w:bottom w:val="none" w:sz="0" w:space="0" w:color="auto"/>
                            <w:right w:val="none" w:sz="0" w:space="0" w:color="auto"/>
                          </w:divBdr>
                          <w:divsChild>
                            <w:div w:id="1190922298">
                              <w:marLeft w:val="0"/>
                              <w:marRight w:val="0"/>
                              <w:marTop w:val="0"/>
                              <w:marBottom w:val="0"/>
                              <w:divBdr>
                                <w:top w:val="none" w:sz="0" w:space="0" w:color="auto"/>
                                <w:left w:val="none" w:sz="0" w:space="0" w:color="auto"/>
                                <w:bottom w:val="none" w:sz="0" w:space="0" w:color="auto"/>
                                <w:right w:val="none" w:sz="0" w:space="0" w:color="auto"/>
                              </w:divBdr>
                              <w:divsChild>
                                <w:div w:id="71784422">
                                  <w:marLeft w:val="0"/>
                                  <w:marRight w:val="0"/>
                                  <w:marTop w:val="0"/>
                                  <w:marBottom w:val="0"/>
                                  <w:divBdr>
                                    <w:top w:val="none" w:sz="0" w:space="0" w:color="auto"/>
                                    <w:left w:val="none" w:sz="0" w:space="0" w:color="auto"/>
                                    <w:bottom w:val="none" w:sz="0" w:space="0" w:color="auto"/>
                                    <w:right w:val="none" w:sz="0" w:space="0" w:color="auto"/>
                                  </w:divBdr>
                                  <w:divsChild>
                                    <w:div w:id="1604460506">
                                      <w:marLeft w:val="0"/>
                                      <w:marRight w:val="0"/>
                                      <w:marTop w:val="0"/>
                                      <w:marBottom w:val="0"/>
                                      <w:divBdr>
                                        <w:top w:val="none" w:sz="0" w:space="0" w:color="auto"/>
                                        <w:left w:val="none" w:sz="0" w:space="0" w:color="auto"/>
                                        <w:bottom w:val="none" w:sz="0" w:space="0" w:color="auto"/>
                                        <w:right w:val="none" w:sz="0" w:space="0" w:color="auto"/>
                                      </w:divBdr>
                                      <w:divsChild>
                                        <w:div w:id="1826817494">
                                          <w:marLeft w:val="0"/>
                                          <w:marRight w:val="0"/>
                                          <w:marTop w:val="0"/>
                                          <w:marBottom w:val="0"/>
                                          <w:divBdr>
                                            <w:top w:val="none" w:sz="0" w:space="0" w:color="auto"/>
                                            <w:left w:val="none" w:sz="0" w:space="0" w:color="auto"/>
                                            <w:bottom w:val="none" w:sz="0" w:space="0" w:color="auto"/>
                                            <w:right w:val="none" w:sz="0" w:space="0" w:color="auto"/>
                                          </w:divBdr>
                                          <w:divsChild>
                                            <w:div w:id="830369069">
                                              <w:marLeft w:val="0"/>
                                              <w:marRight w:val="0"/>
                                              <w:marTop w:val="0"/>
                                              <w:marBottom w:val="0"/>
                                              <w:divBdr>
                                                <w:top w:val="none" w:sz="0" w:space="0" w:color="auto"/>
                                                <w:left w:val="none" w:sz="0" w:space="0" w:color="auto"/>
                                                <w:bottom w:val="none" w:sz="0" w:space="0" w:color="auto"/>
                                                <w:right w:val="none" w:sz="0" w:space="0" w:color="auto"/>
                                              </w:divBdr>
                                              <w:divsChild>
                                                <w:div w:id="1168864559">
                                                  <w:marLeft w:val="0"/>
                                                  <w:marRight w:val="0"/>
                                                  <w:marTop w:val="0"/>
                                                  <w:marBottom w:val="0"/>
                                                  <w:divBdr>
                                                    <w:top w:val="none" w:sz="0" w:space="0" w:color="auto"/>
                                                    <w:left w:val="none" w:sz="0" w:space="0" w:color="auto"/>
                                                    <w:bottom w:val="none" w:sz="0" w:space="0" w:color="auto"/>
                                                    <w:right w:val="none" w:sz="0" w:space="0" w:color="auto"/>
                                                  </w:divBdr>
                                                  <w:divsChild>
                                                    <w:div w:id="590355910">
                                                      <w:marLeft w:val="0"/>
                                                      <w:marRight w:val="0"/>
                                                      <w:marTop w:val="0"/>
                                                      <w:marBottom w:val="0"/>
                                                      <w:divBdr>
                                                        <w:top w:val="none" w:sz="0" w:space="0" w:color="auto"/>
                                                        <w:left w:val="none" w:sz="0" w:space="0" w:color="auto"/>
                                                        <w:bottom w:val="none" w:sz="0" w:space="0" w:color="auto"/>
                                                        <w:right w:val="none" w:sz="0" w:space="0" w:color="auto"/>
                                                      </w:divBdr>
                                                      <w:divsChild>
                                                        <w:div w:id="18376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47438">
      <w:bodyDiv w:val="1"/>
      <w:marLeft w:val="0"/>
      <w:marRight w:val="0"/>
      <w:marTop w:val="0"/>
      <w:marBottom w:val="0"/>
      <w:divBdr>
        <w:top w:val="none" w:sz="0" w:space="0" w:color="auto"/>
        <w:left w:val="none" w:sz="0" w:space="0" w:color="auto"/>
        <w:bottom w:val="none" w:sz="0" w:space="0" w:color="auto"/>
        <w:right w:val="none" w:sz="0" w:space="0" w:color="auto"/>
      </w:divBdr>
    </w:div>
    <w:div w:id="1289504738">
      <w:bodyDiv w:val="1"/>
      <w:marLeft w:val="0"/>
      <w:marRight w:val="0"/>
      <w:marTop w:val="0"/>
      <w:marBottom w:val="0"/>
      <w:divBdr>
        <w:top w:val="none" w:sz="0" w:space="0" w:color="auto"/>
        <w:left w:val="none" w:sz="0" w:space="0" w:color="auto"/>
        <w:bottom w:val="none" w:sz="0" w:space="0" w:color="auto"/>
        <w:right w:val="none" w:sz="0" w:space="0" w:color="auto"/>
      </w:divBdr>
    </w:div>
    <w:div w:id="1581137239">
      <w:bodyDiv w:val="1"/>
      <w:marLeft w:val="0"/>
      <w:marRight w:val="0"/>
      <w:marTop w:val="0"/>
      <w:marBottom w:val="0"/>
      <w:divBdr>
        <w:top w:val="none" w:sz="0" w:space="0" w:color="auto"/>
        <w:left w:val="none" w:sz="0" w:space="0" w:color="auto"/>
        <w:bottom w:val="none" w:sz="0" w:space="0" w:color="auto"/>
        <w:right w:val="none" w:sz="0" w:space="0" w:color="auto"/>
      </w:divBdr>
      <w:divsChild>
        <w:div w:id="1564363920">
          <w:marLeft w:val="0"/>
          <w:marRight w:val="0"/>
          <w:marTop w:val="0"/>
          <w:marBottom w:val="0"/>
          <w:divBdr>
            <w:top w:val="none" w:sz="0" w:space="0" w:color="auto"/>
            <w:left w:val="none" w:sz="0" w:space="0" w:color="auto"/>
            <w:bottom w:val="none" w:sz="0" w:space="0" w:color="auto"/>
            <w:right w:val="none" w:sz="0" w:space="0" w:color="auto"/>
          </w:divBdr>
          <w:divsChild>
            <w:div w:id="882444461">
              <w:marLeft w:val="0"/>
              <w:marRight w:val="0"/>
              <w:marTop w:val="0"/>
              <w:marBottom w:val="0"/>
              <w:divBdr>
                <w:top w:val="none" w:sz="0" w:space="0" w:color="auto"/>
                <w:left w:val="none" w:sz="0" w:space="0" w:color="auto"/>
                <w:bottom w:val="none" w:sz="0" w:space="0" w:color="auto"/>
                <w:right w:val="none" w:sz="0" w:space="0" w:color="auto"/>
              </w:divBdr>
              <w:divsChild>
                <w:div w:id="1085877326">
                  <w:marLeft w:val="0"/>
                  <w:marRight w:val="0"/>
                  <w:marTop w:val="0"/>
                  <w:marBottom w:val="0"/>
                  <w:divBdr>
                    <w:top w:val="none" w:sz="0" w:space="0" w:color="auto"/>
                    <w:left w:val="none" w:sz="0" w:space="0" w:color="auto"/>
                    <w:bottom w:val="none" w:sz="0" w:space="0" w:color="auto"/>
                    <w:right w:val="none" w:sz="0" w:space="0" w:color="auto"/>
                  </w:divBdr>
                  <w:divsChild>
                    <w:div w:id="709494322">
                      <w:marLeft w:val="0"/>
                      <w:marRight w:val="0"/>
                      <w:marTop w:val="0"/>
                      <w:marBottom w:val="0"/>
                      <w:divBdr>
                        <w:top w:val="none" w:sz="0" w:space="0" w:color="auto"/>
                        <w:left w:val="none" w:sz="0" w:space="0" w:color="auto"/>
                        <w:bottom w:val="none" w:sz="0" w:space="0" w:color="auto"/>
                        <w:right w:val="none" w:sz="0" w:space="0" w:color="auto"/>
                      </w:divBdr>
                      <w:divsChild>
                        <w:div w:id="342364632">
                          <w:marLeft w:val="0"/>
                          <w:marRight w:val="0"/>
                          <w:marTop w:val="0"/>
                          <w:marBottom w:val="0"/>
                          <w:divBdr>
                            <w:top w:val="none" w:sz="0" w:space="0" w:color="auto"/>
                            <w:left w:val="none" w:sz="0" w:space="0" w:color="auto"/>
                            <w:bottom w:val="none" w:sz="0" w:space="0" w:color="auto"/>
                            <w:right w:val="none" w:sz="0" w:space="0" w:color="auto"/>
                          </w:divBdr>
                          <w:divsChild>
                            <w:div w:id="880558011">
                              <w:marLeft w:val="0"/>
                              <w:marRight w:val="0"/>
                              <w:marTop w:val="0"/>
                              <w:marBottom w:val="0"/>
                              <w:divBdr>
                                <w:top w:val="none" w:sz="0" w:space="0" w:color="auto"/>
                                <w:left w:val="none" w:sz="0" w:space="0" w:color="auto"/>
                                <w:bottom w:val="none" w:sz="0" w:space="0" w:color="auto"/>
                                <w:right w:val="none" w:sz="0" w:space="0" w:color="auto"/>
                              </w:divBdr>
                              <w:divsChild>
                                <w:div w:id="959994811">
                                  <w:marLeft w:val="0"/>
                                  <w:marRight w:val="0"/>
                                  <w:marTop w:val="0"/>
                                  <w:marBottom w:val="0"/>
                                  <w:divBdr>
                                    <w:top w:val="none" w:sz="0" w:space="0" w:color="auto"/>
                                    <w:left w:val="none" w:sz="0" w:space="0" w:color="auto"/>
                                    <w:bottom w:val="none" w:sz="0" w:space="0" w:color="auto"/>
                                    <w:right w:val="none" w:sz="0" w:space="0" w:color="auto"/>
                                  </w:divBdr>
                                  <w:divsChild>
                                    <w:div w:id="992216613">
                                      <w:marLeft w:val="0"/>
                                      <w:marRight w:val="0"/>
                                      <w:marTop w:val="0"/>
                                      <w:marBottom w:val="0"/>
                                      <w:divBdr>
                                        <w:top w:val="none" w:sz="0" w:space="0" w:color="auto"/>
                                        <w:left w:val="none" w:sz="0" w:space="0" w:color="auto"/>
                                        <w:bottom w:val="none" w:sz="0" w:space="0" w:color="auto"/>
                                        <w:right w:val="none" w:sz="0" w:space="0" w:color="auto"/>
                                      </w:divBdr>
                                      <w:divsChild>
                                        <w:div w:id="11302515">
                                          <w:marLeft w:val="0"/>
                                          <w:marRight w:val="0"/>
                                          <w:marTop w:val="0"/>
                                          <w:marBottom w:val="0"/>
                                          <w:divBdr>
                                            <w:top w:val="none" w:sz="0" w:space="0" w:color="auto"/>
                                            <w:left w:val="none" w:sz="0" w:space="0" w:color="auto"/>
                                            <w:bottom w:val="none" w:sz="0" w:space="0" w:color="auto"/>
                                            <w:right w:val="none" w:sz="0" w:space="0" w:color="auto"/>
                                          </w:divBdr>
                                          <w:divsChild>
                                            <w:div w:id="1160737256">
                                              <w:marLeft w:val="0"/>
                                              <w:marRight w:val="0"/>
                                              <w:marTop w:val="0"/>
                                              <w:marBottom w:val="0"/>
                                              <w:divBdr>
                                                <w:top w:val="none" w:sz="0" w:space="0" w:color="auto"/>
                                                <w:left w:val="none" w:sz="0" w:space="0" w:color="auto"/>
                                                <w:bottom w:val="none" w:sz="0" w:space="0" w:color="auto"/>
                                                <w:right w:val="none" w:sz="0" w:space="0" w:color="auto"/>
                                              </w:divBdr>
                                              <w:divsChild>
                                                <w:div w:id="1823809216">
                                                  <w:marLeft w:val="0"/>
                                                  <w:marRight w:val="0"/>
                                                  <w:marTop w:val="0"/>
                                                  <w:marBottom w:val="0"/>
                                                  <w:divBdr>
                                                    <w:top w:val="none" w:sz="0" w:space="0" w:color="auto"/>
                                                    <w:left w:val="none" w:sz="0" w:space="0" w:color="auto"/>
                                                    <w:bottom w:val="none" w:sz="0" w:space="0" w:color="auto"/>
                                                    <w:right w:val="none" w:sz="0" w:space="0" w:color="auto"/>
                                                  </w:divBdr>
                                                  <w:divsChild>
                                                    <w:div w:id="1425878175">
                                                      <w:marLeft w:val="0"/>
                                                      <w:marRight w:val="0"/>
                                                      <w:marTop w:val="0"/>
                                                      <w:marBottom w:val="0"/>
                                                      <w:divBdr>
                                                        <w:top w:val="none" w:sz="0" w:space="0" w:color="auto"/>
                                                        <w:left w:val="none" w:sz="0" w:space="0" w:color="auto"/>
                                                        <w:bottom w:val="none" w:sz="0" w:space="0" w:color="auto"/>
                                                        <w:right w:val="none" w:sz="0" w:space="0" w:color="auto"/>
                                                      </w:divBdr>
                                                      <w:divsChild>
                                                        <w:div w:id="15500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0084342">
      <w:bodyDiv w:val="1"/>
      <w:marLeft w:val="0"/>
      <w:marRight w:val="0"/>
      <w:marTop w:val="0"/>
      <w:marBottom w:val="0"/>
      <w:divBdr>
        <w:top w:val="none" w:sz="0" w:space="0" w:color="auto"/>
        <w:left w:val="none" w:sz="0" w:space="0" w:color="auto"/>
        <w:bottom w:val="none" w:sz="0" w:space="0" w:color="auto"/>
        <w:right w:val="none" w:sz="0" w:space="0" w:color="auto"/>
      </w:divBdr>
    </w:div>
    <w:div w:id="1701512790">
      <w:bodyDiv w:val="1"/>
      <w:marLeft w:val="0"/>
      <w:marRight w:val="0"/>
      <w:marTop w:val="0"/>
      <w:marBottom w:val="0"/>
      <w:divBdr>
        <w:top w:val="none" w:sz="0" w:space="0" w:color="auto"/>
        <w:left w:val="none" w:sz="0" w:space="0" w:color="auto"/>
        <w:bottom w:val="none" w:sz="0" w:space="0" w:color="auto"/>
        <w:right w:val="none" w:sz="0" w:space="0" w:color="auto"/>
      </w:divBdr>
      <w:divsChild>
        <w:div w:id="178853198">
          <w:marLeft w:val="0"/>
          <w:marRight w:val="0"/>
          <w:marTop w:val="0"/>
          <w:marBottom w:val="0"/>
          <w:divBdr>
            <w:top w:val="none" w:sz="0" w:space="0" w:color="auto"/>
            <w:left w:val="none" w:sz="0" w:space="0" w:color="auto"/>
            <w:bottom w:val="none" w:sz="0" w:space="0" w:color="auto"/>
            <w:right w:val="none" w:sz="0" w:space="0" w:color="auto"/>
          </w:divBdr>
          <w:divsChild>
            <w:div w:id="1109618803">
              <w:marLeft w:val="0"/>
              <w:marRight w:val="0"/>
              <w:marTop w:val="0"/>
              <w:marBottom w:val="0"/>
              <w:divBdr>
                <w:top w:val="none" w:sz="0" w:space="0" w:color="auto"/>
                <w:left w:val="none" w:sz="0" w:space="0" w:color="auto"/>
                <w:bottom w:val="none" w:sz="0" w:space="0" w:color="auto"/>
                <w:right w:val="none" w:sz="0" w:space="0" w:color="auto"/>
              </w:divBdr>
              <w:divsChild>
                <w:div w:id="173998475">
                  <w:marLeft w:val="0"/>
                  <w:marRight w:val="0"/>
                  <w:marTop w:val="0"/>
                  <w:marBottom w:val="0"/>
                  <w:divBdr>
                    <w:top w:val="none" w:sz="0" w:space="0" w:color="auto"/>
                    <w:left w:val="none" w:sz="0" w:space="0" w:color="auto"/>
                    <w:bottom w:val="none" w:sz="0" w:space="0" w:color="auto"/>
                    <w:right w:val="none" w:sz="0" w:space="0" w:color="auto"/>
                  </w:divBdr>
                  <w:divsChild>
                    <w:div w:id="1790509924">
                      <w:marLeft w:val="0"/>
                      <w:marRight w:val="0"/>
                      <w:marTop w:val="0"/>
                      <w:marBottom w:val="0"/>
                      <w:divBdr>
                        <w:top w:val="none" w:sz="0" w:space="0" w:color="auto"/>
                        <w:left w:val="none" w:sz="0" w:space="0" w:color="auto"/>
                        <w:bottom w:val="none" w:sz="0" w:space="0" w:color="auto"/>
                        <w:right w:val="none" w:sz="0" w:space="0" w:color="auto"/>
                      </w:divBdr>
                      <w:divsChild>
                        <w:div w:id="1296444235">
                          <w:marLeft w:val="0"/>
                          <w:marRight w:val="0"/>
                          <w:marTop w:val="0"/>
                          <w:marBottom w:val="0"/>
                          <w:divBdr>
                            <w:top w:val="none" w:sz="0" w:space="0" w:color="auto"/>
                            <w:left w:val="none" w:sz="0" w:space="0" w:color="auto"/>
                            <w:bottom w:val="none" w:sz="0" w:space="0" w:color="auto"/>
                            <w:right w:val="none" w:sz="0" w:space="0" w:color="auto"/>
                          </w:divBdr>
                          <w:divsChild>
                            <w:div w:id="616257300">
                              <w:marLeft w:val="0"/>
                              <w:marRight w:val="0"/>
                              <w:marTop w:val="0"/>
                              <w:marBottom w:val="0"/>
                              <w:divBdr>
                                <w:top w:val="none" w:sz="0" w:space="0" w:color="auto"/>
                                <w:left w:val="none" w:sz="0" w:space="0" w:color="auto"/>
                                <w:bottom w:val="none" w:sz="0" w:space="0" w:color="auto"/>
                                <w:right w:val="none" w:sz="0" w:space="0" w:color="auto"/>
                              </w:divBdr>
                              <w:divsChild>
                                <w:div w:id="1632246059">
                                  <w:marLeft w:val="0"/>
                                  <w:marRight w:val="0"/>
                                  <w:marTop w:val="0"/>
                                  <w:marBottom w:val="0"/>
                                  <w:divBdr>
                                    <w:top w:val="none" w:sz="0" w:space="0" w:color="auto"/>
                                    <w:left w:val="none" w:sz="0" w:space="0" w:color="auto"/>
                                    <w:bottom w:val="none" w:sz="0" w:space="0" w:color="auto"/>
                                    <w:right w:val="none" w:sz="0" w:space="0" w:color="auto"/>
                                  </w:divBdr>
                                  <w:divsChild>
                                    <w:div w:id="1128940087">
                                      <w:marLeft w:val="0"/>
                                      <w:marRight w:val="0"/>
                                      <w:marTop w:val="0"/>
                                      <w:marBottom w:val="0"/>
                                      <w:divBdr>
                                        <w:top w:val="none" w:sz="0" w:space="0" w:color="auto"/>
                                        <w:left w:val="none" w:sz="0" w:space="0" w:color="auto"/>
                                        <w:bottom w:val="none" w:sz="0" w:space="0" w:color="auto"/>
                                        <w:right w:val="none" w:sz="0" w:space="0" w:color="auto"/>
                                      </w:divBdr>
                                      <w:divsChild>
                                        <w:div w:id="2105219245">
                                          <w:marLeft w:val="0"/>
                                          <w:marRight w:val="0"/>
                                          <w:marTop w:val="0"/>
                                          <w:marBottom w:val="0"/>
                                          <w:divBdr>
                                            <w:top w:val="none" w:sz="0" w:space="0" w:color="auto"/>
                                            <w:left w:val="none" w:sz="0" w:space="0" w:color="auto"/>
                                            <w:bottom w:val="none" w:sz="0" w:space="0" w:color="auto"/>
                                            <w:right w:val="none" w:sz="0" w:space="0" w:color="auto"/>
                                          </w:divBdr>
                                          <w:divsChild>
                                            <w:div w:id="814880553">
                                              <w:marLeft w:val="0"/>
                                              <w:marRight w:val="0"/>
                                              <w:marTop w:val="0"/>
                                              <w:marBottom w:val="0"/>
                                              <w:divBdr>
                                                <w:top w:val="none" w:sz="0" w:space="0" w:color="auto"/>
                                                <w:left w:val="none" w:sz="0" w:space="0" w:color="auto"/>
                                                <w:bottom w:val="none" w:sz="0" w:space="0" w:color="auto"/>
                                                <w:right w:val="none" w:sz="0" w:space="0" w:color="auto"/>
                                              </w:divBdr>
                                              <w:divsChild>
                                                <w:div w:id="1586108979">
                                                  <w:marLeft w:val="0"/>
                                                  <w:marRight w:val="0"/>
                                                  <w:marTop w:val="0"/>
                                                  <w:marBottom w:val="0"/>
                                                  <w:divBdr>
                                                    <w:top w:val="none" w:sz="0" w:space="0" w:color="auto"/>
                                                    <w:left w:val="none" w:sz="0" w:space="0" w:color="auto"/>
                                                    <w:bottom w:val="none" w:sz="0" w:space="0" w:color="auto"/>
                                                    <w:right w:val="none" w:sz="0" w:space="0" w:color="auto"/>
                                                  </w:divBdr>
                                                  <w:divsChild>
                                                    <w:div w:id="19305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420F19B-DE17-4CD7-9374-EFC419BD1D0C" xsi:nil="true"/>
    <pdms_Reason xmlns="A420F19B-DE17-4CD7-9374-EFC419BD1D0C" xsi:nil="true"/>
    <pdms_AttachedBy xmlns="A420F19B-DE17-4CD7-9374-EFC419BD1D0C" xsi:nil="true"/>
    <pdms_SecurityClassification xmlns="A420F19B-DE17-4CD7-9374-EFC419BD1D0C" xsi:nil="true"/>
    <pdms_DocumentType xmlns="A420F19B-DE17-4CD7-9374-EFC419BD1D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16BC729F63BB74CA922C4B01C79DAD3" ma:contentTypeVersion="" ma:contentTypeDescription="PDMS Documentation Content Type" ma:contentTypeScope="" ma:versionID="d4663e59d6dae8faf51eed2a6a4688b5">
  <xsd:schema xmlns:xsd="http://www.w3.org/2001/XMLSchema" xmlns:xs="http://www.w3.org/2001/XMLSchema" xmlns:p="http://schemas.microsoft.com/office/2006/metadata/properties" xmlns:ns2="A420F19B-DE17-4CD7-9374-EFC419BD1D0C" targetNamespace="http://schemas.microsoft.com/office/2006/metadata/properties" ma:root="true" ma:fieldsID="4f922fc0a46fda0fa92d1f55102008be" ns2:_="">
    <xsd:import namespace="A420F19B-DE17-4CD7-9374-EFC419BD1D0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F19B-DE17-4CD7-9374-EFC419BD1D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29A3-CF77-4605-8416-9DC7E3B147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420F19B-DE17-4CD7-9374-EFC419BD1D0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6481CD0-A5BE-476D-AAA4-D3C2AA79FA92}">
  <ds:schemaRefs>
    <ds:schemaRef ds:uri="http://schemas.microsoft.com/sharepoint/v3/contenttype/forms"/>
  </ds:schemaRefs>
</ds:datastoreItem>
</file>

<file path=customXml/itemProps3.xml><?xml version="1.0" encoding="utf-8"?>
<ds:datastoreItem xmlns:ds="http://schemas.openxmlformats.org/officeDocument/2006/customXml" ds:itemID="{0D9326DA-AF9A-4AA5-9121-0F48938D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F19B-DE17-4CD7-9374-EFC419BD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2750A-51E3-41F3-A1D2-372F063A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1BC2C5EA.dotm</Template>
  <TotalTime>3</TotalTime>
  <Pages>11</Pages>
  <Words>2589</Words>
  <Characters>14763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TOMASSINI,Liana</dc:creator>
  <cp:keywords/>
  <dc:description/>
  <cp:lastModifiedBy>KIM,Jennifer</cp:lastModifiedBy>
  <cp:revision>2</cp:revision>
  <cp:lastPrinted>2018-04-13T06:19:00Z</cp:lastPrinted>
  <dcterms:created xsi:type="dcterms:W3CDTF">2018-06-18T05:31:00Z</dcterms:created>
  <dcterms:modified xsi:type="dcterms:W3CDTF">2018-06-18T05:31:00Z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0x010100266966F133664895A6EE3632470D45F50100A16BC729F63BB74CA922C4B01C79DAD3</vt:lpwstr>
  </property>
</Properties>
</file>