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68" w:rsidRPr="00BC3F1F" w:rsidRDefault="00066B8C" w:rsidP="00307068">
      <w:pPr>
        <w:rPr>
          <w:sz w:val="28"/>
        </w:rPr>
      </w:pPr>
      <w:r w:rsidRPr="00BC3F1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9pt;height:87pt" o:ole="" fillcolor="window">
            <v:imagedata r:id="rId9" o:title=""/>
          </v:shape>
          <o:OLEObject Type="Embed" ProgID="Word.Picture.8" ShapeID="_x0000_i1025" DrawAspect="Content" ObjectID="_1672482569" r:id="rId10"/>
        </w:object>
      </w:r>
    </w:p>
    <w:p w:rsidR="00CF23AD" w:rsidRPr="00BC3F1F" w:rsidRDefault="00CF23AD" w:rsidP="00066B8C">
      <w:pPr>
        <w:pStyle w:val="ShortT"/>
        <w:spacing w:before="240"/>
        <w:rPr>
          <w:rFonts w:eastAsiaTheme="minorHAnsi"/>
        </w:rPr>
      </w:pPr>
      <w:r w:rsidRPr="00BC3F1F">
        <w:rPr>
          <w:rFonts w:eastAsiaTheme="minorHAnsi"/>
        </w:rPr>
        <w:t>Health Insurance (Section 3C General Medical Services – Other M</w:t>
      </w:r>
      <w:bookmarkStart w:id="0" w:name="_GoBack"/>
      <w:bookmarkEnd w:id="0"/>
      <w:r w:rsidRPr="00BC3F1F">
        <w:rPr>
          <w:rFonts w:eastAsiaTheme="minorHAnsi"/>
        </w:rPr>
        <w:t>edical Practitioner) Determination 2018</w:t>
      </w:r>
    </w:p>
    <w:p w:rsidR="00C93D31" w:rsidRPr="00BC3F1F" w:rsidRDefault="00307068" w:rsidP="00307068">
      <w:pPr>
        <w:pStyle w:val="MadeunderText"/>
      </w:pPr>
      <w:r w:rsidRPr="00BC3F1F">
        <w:t xml:space="preserve">made under </w:t>
      </w:r>
      <w:r w:rsidR="00CF23AD" w:rsidRPr="00BC3F1F">
        <w:t xml:space="preserve">subsection 3C(1) </w:t>
      </w:r>
      <w:r w:rsidRPr="00BC3F1F">
        <w:t>of the</w:t>
      </w:r>
    </w:p>
    <w:p w:rsidR="00307068" w:rsidRPr="00BC3F1F" w:rsidRDefault="00CF23AD" w:rsidP="00307068">
      <w:pPr>
        <w:pStyle w:val="MadeunderText"/>
      </w:pPr>
      <w:r w:rsidRPr="00BC3F1F">
        <w:rPr>
          <w:i/>
        </w:rPr>
        <w:t>Health Insurance Act 1973</w:t>
      </w:r>
    </w:p>
    <w:p w:rsidR="00307068" w:rsidRPr="00BC3F1F" w:rsidRDefault="00307068" w:rsidP="00307068">
      <w:pPr>
        <w:spacing w:before="1000"/>
        <w:rPr>
          <w:rFonts w:cs="Arial"/>
          <w:sz w:val="24"/>
          <w:szCs w:val="24"/>
        </w:rPr>
      </w:pPr>
      <w:r w:rsidRPr="00BC3F1F">
        <w:rPr>
          <w:rFonts w:cs="Arial"/>
          <w:b/>
          <w:sz w:val="32"/>
          <w:szCs w:val="32"/>
        </w:rPr>
        <w:t>Compilation No.</w:t>
      </w:r>
      <w:r w:rsidR="00CF23AD" w:rsidRPr="00BC3F1F">
        <w:rPr>
          <w:rFonts w:cs="Arial"/>
          <w:b/>
          <w:sz w:val="32"/>
          <w:szCs w:val="32"/>
        </w:rPr>
        <w:t xml:space="preserve"> </w:t>
      </w:r>
      <w:r w:rsidR="004C10B2">
        <w:rPr>
          <w:rFonts w:cs="Arial"/>
          <w:b/>
          <w:sz w:val="32"/>
          <w:szCs w:val="32"/>
        </w:rPr>
        <w:t>11</w:t>
      </w:r>
    </w:p>
    <w:p w:rsidR="00307068" w:rsidRPr="00BC3F1F" w:rsidRDefault="00307068" w:rsidP="00705D2C">
      <w:pPr>
        <w:spacing w:before="480"/>
        <w:ind w:left="3600" w:hanging="3600"/>
        <w:rPr>
          <w:rFonts w:cs="Arial"/>
          <w:sz w:val="24"/>
        </w:rPr>
      </w:pPr>
      <w:r w:rsidRPr="00BC3F1F">
        <w:rPr>
          <w:rFonts w:cs="Arial"/>
          <w:b/>
          <w:sz w:val="24"/>
        </w:rPr>
        <w:t>Compilation date:</w:t>
      </w:r>
      <w:r w:rsidRPr="00BC3F1F">
        <w:rPr>
          <w:rFonts w:cs="Arial"/>
          <w:b/>
          <w:sz w:val="24"/>
        </w:rPr>
        <w:tab/>
      </w:r>
      <w:r w:rsidR="008555DE">
        <w:rPr>
          <w:rFonts w:cs="Arial"/>
          <w:sz w:val="24"/>
        </w:rPr>
        <w:t>1</w:t>
      </w:r>
      <w:r w:rsidR="004C10B2">
        <w:rPr>
          <w:rFonts w:cs="Arial"/>
          <w:sz w:val="24"/>
        </w:rPr>
        <w:t>0</w:t>
      </w:r>
      <w:r w:rsidR="008555DE">
        <w:rPr>
          <w:rFonts w:cs="Arial"/>
          <w:sz w:val="24"/>
        </w:rPr>
        <w:t xml:space="preserve"> </w:t>
      </w:r>
      <w:r w:rsidR="004C10B2">
        <w:rPr>
          <w:rFonts w:cs="Arial"/>
          <w:sz w:val="24"/>
        </w:rPr>
        <w:t>December</w:t>
      </w:r>
      <w:r w:rsidR="0012087B">
        <w:rPr>
          <w:rFonts w:cs="Arial"/>
          <w:sz w:val="24"/>
        </w:rPr>
        <w:t xml:space="preserve"> </w:t>
      </w:r>
      <w:r w:rsidR="008555DE">
        <w:rPr>
          <w:rFonts w:cs="Arial"/>
          <w:sz w:val="24"/>
        </w:rPr>
        <w:t>2020</w:t>
      </w:r>
    </w:p>
    <w:p w:rsidR="00C93D31" w:rsidRDefault="00307068" w:rsidP="00CF23AD">
      <w:pPr>
        <w:spacing w:before="240"/>
        <w:ind w:left="3600" w:hanging="3600"/>
        <w:rPr>
          <w:sz w:val="24"/>
          <w:szCs w:val="24"/>
        </w:rPr>
      </w:pPr>
      <w:r w:rsidRPr="00BC3F1F">
        <w:rPr>
          <w:rFonts w:cs="Arial"/>
          <w:b/>
          <w:sz w:val="24"/>
        </w:rPr>
        <w:t>Includes amendments up to:</w:t>
      </w:r>
      <w:r w:rsidRPr="00BC3F1F">
        <w:rPr>
          <w:rFonts w:cs="Arial"/>
          <w:b/>
          <w:sz w:val="24"/>
        </w:rPr>
        <w:tab/>
      </w:r>
      <w:r w:rsidR="0012087B">
        <w:rPr>
          <w:sz w:val="24"/>
          <w:szCs w:val="24"/>
        </w:rPr>
        <w:t>F2020</w:t>
      </w:r>
      <w:r w:rsidR="0012087B" w:rsidRPr="000D7094">
        <w:rPr>
          <w:sz w:val="24"/>
          <w:szCs w:val="24"/>
        </w:rPr>
        <w:t>L0</w:t>
      </w:r>
      <w:r w:rsidR="004C10B2">
        <w:rPr>
          <w:sz w:val="24"/>
          <w:szCs w:val="24"/>
        </w:rPr>
        <w:t>170</w:t>
      </w:r>
      <w:r w:rsidR="0012087B">
        <w:rPr>
          <w:sz w:val="24"/>
          <w:szCs w:val="24"/>
        </w:rPr>
        <w:t>4</w:t>
      </w:r>
    </w:p>
    <w:p w:rsidR="00AC2654" w:rsidRDefault="00AC2654" w:rsidP="00FA713B">
      <w:pPr>
        <w:spacing w:before="240" w:after="120"/>
        <w:ind w:left="3600" w:hanging="3600"/>
        <w:rPr>
          <w:sz w:val="24"/>
          <w:szCs w:val="24"/>
        </w:rPr>
      </w:pPr>
      <w:r>
        <w:rPr>
          <w:rFonts w:cs="Arial"/>
          <w:b/>
          <w:sz w:val="24"/>
        </w:rPr>
        <w:t>Registered</w:t>
      </w:r>
      <w:r w:rsidRPr="00BC3F1F">
        <w:rPr>
          <w:rFonts w:cs="Arial"/>
          <w:b/>
          <w:sz w:val="24"/>
        </w:rPr>
        <w:t>:</w:t>
      </w:r>
      <w:r w:rsidRPr="00BC3F1F">
        <w:rPr>
          <w:rFonts w:cs="Arial"/>
          <w:b/>
          <w:sz w:val="24"/>
        </w:rPr>
        <w:tab/>
      </w:r>
      <w:r w:rsidR="00705D2C">
        <w:rPr>
          <w:rFonts w:cs="Arial"/>
          <w:sz w:val="24"/>
        </w:rPr>
        <w:t xml:space="preserve">18 </w:t>
      </w:r>
      <w:r w:rsidR="004C10B2">
        <w:rPr>
          <w:rFonts w:cs="Arial"/>
          <w:sz w:val="24"/>
        </w:rPr>
        <w:t>January 2021</w:t>
      </w:r>
    </w:p>
    <w:p w:rsidR="00307068" w:rsidRPr="00BC3F1F" w:rsidRDefault="00307068" w:rsidP="00307068">
      <w:pPr>
        <w:pageBreakBefore/>
        <w:rPr>
          <w:rFonts w:cs="Arial"/>
          <w:b/>
          <w:sz w:val="32"/>
          <w:szCs w:val="32"/>
        </w:rPr>
      </w:pPr>
      <w:r w:rsidRPr="00BC3F1F">
        <w:rPr>
          <w:rFonts w:cs="Arial"/>
          <w:b/>
          <w:sz w:val="32"/>
          <w:szCs w:val="32"/>
        </w:rPr>
        <w:lastRenderedPageBreak/>
        <w:t>About this compilation</w:t>
      </w:r>
    </w:p>
    <w:p w:rsidR="00307068" w:rsidRPr="00BC3F1F" w:rsidRDefault="00307068" w:rsidP="00307068">
      <w:pPr>
        <w:spacing w:before="240"/>
        <w:rPr>
          <w:rFonts w:cs="Arial"/>
        </w:rPr>
      </w:pPr>
      <w:r w:rsidRPr="00BC3F1F">
        <w:rPr>
          <w:rFonts w:cs="Arial"/>
          <w:b/>
          <w:szCs w:val="22"/>
        </w:rPr>
        <w:t>This compilation</w:t>
      </w:r>
    </w:p>
    <w:p w:rsidR="00307068" w:rsidRPr="00BC3F1F" w:rsidRDefault="00307068" w:rsidP="00307068">
      <w:pPr>
        <w:spacing w:before="120" w:after="120"/>
        <w:rPr>
          <w:rFonts w:cs="Arial"/>
          <w:szCs w:val="22"/>
        </w:rPr>
      </w:pPr>
      <w:r w:rsidRPr="00BC3F1F">
        <w:rPr>
          <w:rFonts w:cs="Arial"/>
          <w:szCs w:val="22"/>
        </w:rPr>
        <w:t xml:space="preserve">This is a compilation of the </w:t>
      </w:r>
      <w:r w:rsidR="00022060" w:rsidRPr="00BC3F1F">
        <w:rPr>
          <w:rFonts w:cs="Arial"/>
          <w:i/>
          <w:szCs w:val="22"/>
        </w:rPr>
        <w:t xml:space="preserve">Health Insurance (Section 3C General Medical Services – Other Medical Practitioner) Determination 2018 </w:t>
      </w:r>
      <w:r w:rsidRPr="00BC3F1F">
        <w:rPr>
          <w:rFonts w:cs="Arial"/>
          <w:szCs w:val="22"/>
        </w:rPr>
        <w:t xml:space="preserve">that shows the text of the law as amended and in force on </w:t>
      </w:r>
      <w:r w:rsidR="008555DE">
        <w:rPr>
          <w:rFonts w:cs="Arial"/>
          <w:szCs w:val="22"/>
        </w:rPr>
        <w:t>1</w:t>
      </w:r>
      <w:r w:rsidR="004C10B2">
        <w:rPr>
          <w:rFonts w:cs="Arial"/>
          <w:szCs w:val="22"/>
        </w:rPr>
        <w:t>0</w:t>
      </w:r>
      <w:r w:rsidR="008555DE">
        <w:rPr>
          <w:rFonts w:cs="Arial"/>
          <w:szCs w:val="22"/>
        </w:rPr>
        <w:t xml:space="preserve"> </w:t>
      </w:r>
      <w:r w:rsidR="004C10B2">
        <w:rPr>
          <w:rFonts w:cs="Arial"/>
          <w:szCs w:val="22"/>
        </w:rPr>
        <w:t>December</w:t>
      </w:r>
      <w:r w:rsidR="0012087B">
        <w:rPr>
          <w:rFonts w:cs="Arial"/>
          <w:szCs w:val="22"/>
        </w:rPr>
        <w:t xml:space="preserve"> </w:t>
      </w:r>
      <w:r w:rsidR="008555DE">
        <w:rPr>
          <w:rFonts w:cs="Arial"/>
          <w:szCs w:val="22"/>
        </w:rPr>
        <w:t>2020</w:t>
      </w:r>
      <w:r w:rsidRPr="00BC3F1F">
        <w:rPr>
          <w:rFonts w:cs="Arial"/>
          <w:szCs w:val="22"/>
        </w:rPr>
        <w:t xml:space="preserve"> (the </w:t>
      </w:r>
      <w:r w:rsidRPr="00BC3F1F">
        <w:rPr>
          <w:rFonts w:cs="Arial"/>
          <w:b/>
          <w:i/>
          <w:szCs w:val="22"/>
        </w:rPr>
        <w:t>compilation date</w:t>
      </w:r>
      <w:r w:rsidRPr="00BC3F1F">
        <w:rPr>
          <w:rFonts w:cs="Arial"/>
          <w:szCs w:val="22"/>
        </w:rPr>
        <w:t>).</w:t>
      </w:r>
    </w:p>
    <w:p w:rsidR="00307068" w:rsidRPr="00BC3F1F" w:rsidRDefault="00307068" w:rsidP="00307068">
      <w:pPr>
        <w:spacing w:after="120"/>
        <w:rPr>
          <w:rFonts w:cs="Arial"/>
          <w:szCs w:val="22"/>
        </w:rPr>
      </w:pPr>
      <w:r w:rsidRPr="00BC3F1F">
        <w:rPr>
          <w:rFonts w:cs="Arial"/>
          <w:szCs w:val="22"/>
        </w:rPr>
        <w:t xml:space="preserve">The notes at the end of this compilation (the </w:t>
      </w:r>
      <w:r w:rsidRPr="00BC3F1F">
        <w:rPr>
          <w:rFonts w:cs="Arial"/>
          <w:b/>
          <w:i/>
          <w:szCs w:val="22"/>
        </w:rPr>
        <w:t>endnotes</w:t>
      </w:r>
      <w:r w:rsidRPr="00BC3F1F">
        <w:rPr>
          <w:rFonts w:cs="Arial"/>
          <w:szCs w:val="22"/>
        </w:rPr>
        <w:t>) include information about amending laws and the amendment history of provisions of the compiled law.</w:t>
      </w:r>
    </w:p>
    <w:p w:rsidR="00307068" w:rsidRPr="00BC3F1F" w:rsidRDefault="00307068" w:rsidP="00307068">
      <w:pPr>
        <w:tabs>
          <w:tab w:val="left" w:pos="5640"/>
        </w:tabs>
        <w:spacing w:before="120" w:after="120"/>
        <w:rPr>
          <w:rFonts w:cs="Arial"/>
          <w:b/>
          <w:szCs w:val="22"/>
        </w:rPr>
      </w:pPr>
      <w:r w:rsidRPr="00BC3F1F">
        <w:rPr>
          <w:rFonts w:cs="Arial"/>
          <w:b/>
          <w:szCs w:val="22"/>
        </w:rPr>
        <w:t>Uncommenced amendments</w:t>
      </w:r>
    </w:p>
    <w:p w:rsidR="00307068" w:rsidRPr="00BC3F1F" w:rsidRDefault="00307068" w:rsidP="00307068">
      <w:pPr>
        <w:spacing w:after="120"/>
        <w:rPr>
          <w:rFonts w:cs="Arial"/>
          <w:szCs w:val="22"/>
        </w:rPr>
      </w:pPr>
      <w:r w:rsidRPr="00BC3F1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07068" w:rsidRPr="00BC3F1F" w:rsidRDefault="00307068" w:rsidP="00307068">
      <w:pPr>
        <w:spacing w:before="120" w:after="120"/>
        <w:rPr>
          <w:rFonts w:cs="Arial"/>
          <w:b/>
          <w:szCs w:val="22"/>
        </w:rPr>
      </w:pPr>
      <w:r w:rsidRPr="00BC3F1F">
        <w:rPr>
          <w:rFonts w:cs="Arial"/>
          <w:b/>
          <w:szCs w:val="22"/>
        </w:rPr>
        <w:t>Application, saving and transitional provisions for provisions and amendments</w:t>
      </w:r>
    </w:p>
    <w:p w:rsidR="00307068" w:rsidRPr="00BC3F1F" w:rsidRDefault="00307068" w:rsidP="00307068">
      <w:pPr>
        <w:spacing w:after="120"/>
        <w:rPr>
          <w:rFonts w:cs="Arial"/>
          <w:szCs w:val="22"/>
        </w:rPr>
      </w:pPr>
      <w:r w:rsidRPr="00BC3F1F">
        <w:rPr>
          <w:rFonts w:cs="Arial"/>
          <w:szCs w:val="22"/>
        </w:rPr>
        <w:t>If the operation of a provision or amendment of the compiled law is affected by an application, saving or transitional provision that is not included in this compilation, details are included in the endnotes.</w:t>
      </w:r>
    </w:p>
    <w:p w:rsidR="00EC670A" w:rsidRPr="00612D32" w:rsidRDefault="00EC670A" w:rsidP="00EC670A">
      <w:pPr>
        <w:spacing w:after="120"/>
        <w:rPr>
          <w:rFonts w:cs="Arial"/>
          <w:b/>
          <w:szCs w:val="22"/>
        </w:rPr>
      </w:pPr>
      <w:r w:rsidRPr="00612D32">
        <w:rPr>
          <w:rFonts w:cs="Arial"/>
          <w:b/>
          <w:szCs w:val="22"/>
        </w:rPr>
        <w:t>Editorial changes</w:t>
      </w:r>
    </w:p>
    <w:p w:rsidR="00EC670A" w:rsidRPr="00612D32" w:rsidRDefault="00EC670A" w:rsidP="00EC670A">
      <w:pPr>
        <w:spacing w:after="120"/>
        <w:rPr>
          <w:rFonts w:cs="Arial"/>
          <w:szCs w:val="22"/>
        </w:rPr>
      </w:pPr>
      <w:r w:rsidRPr="00612D32">
        <w:rPr>
          <w:rFonts w:cs="Arial"/>
          <w:szCs w:val="22"/>
        </w:rPr>
        <w:t>For more information about any editorial changes made in this compilation, see the endnotes.</w:t>
      </w:r>
    </w:p>
    <w:p w:rsidR="00307068" w:rsidRPr="00BC3F1F" w:rsidRDefault="00307068" w:rsidP="00307068">
      <w:pPr>
        <w:spacing w:before="120" w:after="120"/>
        <w:rPr>
          <w:rFonts w:cs="Arial"/>
          <w:b/>
          <w:szCs w:val="22"/>
        </w:rPr>
      </w:pPr>
      <w:r w:rsidRPr="00BC3F1F">
        <w:rPr>
          <w:rFonts w:cs="Arial"/>
          <w:b/>
          <w:szCs w:val="22"/>
        </w:rPr>
        <w:t>Modifications</w:t>
      </w:r>
    </w:p>
    <w:p w:rsidR="00307068" w:rsidRPr="00BC3F1F" w:rsidRDefault="00307068" w:rsidP="00307068">
      <w:pPr>
        <w:spacing w:after="120"/>
        <w:rPr>
          <w:rFonts w:cs="Arial"/>
          <w:szCs w:val="22"/>
        </w:rPr>
      </w:pPr>
      <w:r w:rsidRPr="00BC3F1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07068" w:rsidRPr="00BC3F1F" w:rsidRDefault="00307068" w:rsidP="00307068">
      <w:pPr>
        <w:spacing w:before="80" w:after="120"/>
        <w:rPr>
          <w:rFonts w:cs="Arial"/>
          <w:b/>
          <w:szCs w:val="22"/>
        </w:rPr>
      </w:pPr>
      <w:r w:rsidRPr="00BC3F1F">
        <w:rPr>
          <w:rFonts w:cs="Arial"/>
          <w:b/>
          <w:szCs w:val="22"/>
        </w:rPr>
        <w:t>Self</w:t>
      </w:r>
      <w:r w:rsidRPr="00BC3F1F">
        <w:rPr>
          <w:rFonts w:cs="Arial"/>
          <w:b/>
          <w:szCs w:val="22"/>
        </w:rPr>
        <w:noBreakHyphen/>
        <w:t>repealing provisions</w:t>
      </w:r>
    </w:p>
    <w:p w:rsidR="00307068" w:rsidRPr="00BC3F1F" w:rsidRDefault="00307068" w:rsidP="00307068">
      <w:pPr>
        <w:spacing w:after="120"/>
        <w:rPr>
          <w:rFonts w:cs="Arial"/>
        </w:rPr>
      </w:pPr>
      <w:r w:rsidRPr="00BC3F1F">
        <w:rPr>
          <w:rFonts w:cs="Arial"/>
          <w:szCs w:val="22"/>
        </w:rPr>
        <w:t>If a provision of the compiled law has been repealed in accordance with a provision of the law, details are included in the endnotes.</w:t>
      </w:r>
    </w:p>
    <w:p w:rsidR="00307068" w:rsidRPr="00BC3F1F" w:rsidRDefault="00307068" w:rsidP="00307068">
      <w:pPr>
        <w:pStyle w:val="Header"/>
        <w:tabs>
          <w:tab w:val="clear" w:pos="4150"/>
          <w:tab w:val="clear" w:pos="8307"/>
        </w:tabs>
      </w:pPr>
      <w:r w:rsidRPr="00BC3F1F">
        <w:rPr>
          <w:rStyle w:val="CharChapNo"/>
        </w:rPr>
        <w:t xml:space="preserve"> </w:t>
      </w:r>
      <w:r w:rsidRPr="00BC3F1F">
        <w:rPr>
          <w:rStyle w:val="CharChapText"/>
        </w:rPr>
        <w:t xml:space="preserve"> </w:t>
      </w:r>
    </w:p>
    <w:p w:rsidR="00307068" w:rsidRPr="00BC3F1F" w:rsidRDefault="00307068" w:rsidP="00307068">
      <w:pPr>
        <w:pStyle w:val="Header"/>
        <w:tabs>
          <w:tab w:val="clear" w:pos="4150"/>
          <w:tab w:val="clear" w:pos="8307"/>
        </w:tabs>
      </w:pPr>
      <w:r w:rsidRPr="00BC3F1F">
        <w:rPr>
          <w:rStyle w:val="CharPartNo"/>
        </w:rPr>
        <w:t xml:space="preserve"> </w:t>
      </w:r>
      <w:r w:rsidRPr="00BC3F1F">
        <w:rPr>
          <w:rStyle w:val="CharPartText"/>
        </w:rPr>
        <w:t xml:space="preserve"> </w:t>
      </w:r>
    </w:p>
    <w:p w:rsidR="00307068" w:rsidRPr="00BC3F1F" w:rsidRDefault="00307068" w:rsidP="00307068">
      <w:pPr>
        <w:pStyle w:val="Header"/>
        <w:tabs>
          <w:tab w:val="clear" w:pos="4150"/>
          <w:tab w:val="clear" w:pos="8307"/>
        </w:tabs>
      </w:pPr>
      <w:r w:rsidRPr="00BC3F1F">
        <w:rPr>
          <w:rStyle w:val="CharDivNo"/>
        </w:rPr>
        <w:t xml:space="preserve"> </w:t>
      </w:r>
      <w:r w:rsidRPr="00BC3F1F">
        <w:rPr>
          <w:rStyle w:val="CharDivText"/>
        </w:rPr>
        <w:t xml:space="preserve"> </w:t>
      </w:r>
    </w:p>
    <w:p w:rsidR="00307068" w:rsidRPr="00BC3F1F" w:rsidRDefault="00307068" w:rsidP="00307068">
      <w:pPr>
        <w:sectPr w:rsidR="00307068" w:rsidRPr="00BC3F1F" w:rsidSect="00DB1D71">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02" w:gutter="0"/>
          <w:cols w:space="708"/>
          <w:titlePg/>
          <w:docGrid w:linePitch="360"/>
        </w:sectPr>
      </w:pPr>
    </w:p>
    <w:p w:rsidR="00307068" w:rsidRPr="00BC3F1F" w:rsidRDefault="00307068" w:rsidP="00307068">
      <w:pPr>
        <w:outlineLvl w:val="0"/>
        <w:rPr>
          <w:sz w:val="36"/>
        </w:rPr>
      </w:pPr>
      <w:r w:rsidRPr="00BC3F1F">
        <w:rPr>
          <w:sz w:val="36"/>
        </w:rPr>
        <w:lastRenderedPageBreak/>
        <w:t>Contents</w:t>
      </w:r>
    </w:p>
    <w:p w:rsidR="00FC0EBE" w:rsidRPr="00D006B4" w:rsidRDefault="00FC0EBE" w:rsidP="00FC0EBE">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BC3F1F">
        <w:rPr>
          <w:rFonts w:ascii="Arial" w:eastAsia="Times New Roman" w:hAnsi="Arial" w:cs="Times New Roman"/>
          <w:noProof/>
          <w:sz w:val="20"/>
          <w:szCs w:val="24"/>
        </w:rPr>
        <w:t>1.</w:t>
      </w:r>
      <w:r w:rsidRPr="00BC3F1F">
        <w:rPr>
          <w:rFonts w:ascii="Calibri" w:eastAsia="MS Mincho" w:hAnsi="Calibri" w:cs="Times New Roman"/>
          <w:noProof/>
          <w:szCs w:val="22"/>
          <w:lang w:eastAsia="en-AU"/>
        </w:rPr>
        <w:tab/>
      </w:r>
      <w:r w:rsidRPr="00BC3F1F">
        <w:rPr>
          <w:rFonts w:ascii="Arial" w:eastAsia="Times New Roman" w:hAnsi="Arial" w:cs="Times New Roman"/>
          <w:noProof/>
          <w:sz w:val="20"/>
          <w:szCs w:val="24"/>
        </w:rPr>
        <w:t>Name of Determination</w:t>
      </w:r>
      <w:r w:rsidRPr="00BC3F1F">
        <w:rPr>
          <w:rFonts w:ascii="Arial" w:eastAsia="Times New Roman" w:hAnsi="Arial" w:cs="Times New Roman"/>
          <w:noProof/>
          <w:webHidden/>
          <w:sz w:val="20"/>
          <w:szCs w:val="24"/>
        </w:rPr>
        <w:tab/>
      </w:r>
      <w:r w:rsidR="006E63EF">
        <w:rPr>
          <w:rFonts w:ascii="Arial" w:eastAsia="Times New Roman" w:hAnsi="Arial" w:cs="Times New Roman"/>
          <w:noProof/>
          <w:webHidden/>
          <w:sz w:val="20"/>
          <w:szCs w:val="24"/>
        </w:rPr>
        <w:t>1</w:t>
      </w:r>
    </w:p>
    <w:p w:rsidR="00FC0EBE" w:rsidRPr="00D006B4" w:rsidRDefault="00FC0EBE" w:rsidP="00FC0EBE">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BC3F1F">
        <w:rPr>
          <w:rFonts w:ascii="Arial" w:eastAsia="Times New Roman" w:hAnsi="Arial" w:cs="Times New Roman"/>
          <w:noProof/>
          <w:sz w:val="20"/>
          <w:szCs w:val="24"/>
        </w:rPr>
        <w:t>3.</w:t>
      </w:r>
      <w:r w:rsidRPr="00BC3F1F">
        <w:rPr>
          <w:rFonts w:ascii="Calibri" w:eastAsia="MS Mincho" w:hAnsi="Calibri" w:cs="Times New Roman"/>
          <w:noProof/>
          <w:szCs w:val="22"/>
          <w:lang w:eastAsia="en-AU"/>
        </w:rPr>
        <w:tab/>
      </w:r>
      <w:r w:rsidRPr="00BC3F1F">
        <w:rPr>
          <w:rFonts w:ascii="Arial" w:eastAsia="Times New Roman" w:hAnsi="Arial" w:cs="Times New Roman"/>
          <w:noProof/>
          <w:sz w:val="20"/>
          <w:szCs w:val="24"/>
        </w:rPr>
        <w:t>Authority</w:t>
      </w:r>
      <w:r w:rsidRPr="00BC3F1F">
        <w:rPr>
          <w:rFonts w:ascii="Arial" w:eastAsia="Times New Roman" w:hAnsi="Arial" w:cs="Times New Roman"/>
          <w:noProof/>
          <w:webHidden/>
          <w:sz w:val="20"/>
          <w:szCs w:val="24"/>
        </w:rPr>
        <w:tab/>
      </w:r>
      <w:r w:rsidR="006E63EF">
        <w:rPr>
          <w:rFonts w:ascii="Arial" w:eastAsia="Times New Roman" w:hAnsi="Arial" w:cs="Times New Roman"/>
          <w:noProof/>
          <w:webHidden/>
          <w:sz w:val="20"/>
          <w:szCs w:val="24"/>
        </w:rPr>
        <w:t>1</w:t>
      </w:r>
    </w:p>
    <w:p w:rsidR="00FC0EBE" w:rsidRPr="00D006B4" w:rsidRDefault="00FC0EBE" w:rsidP="00FC0EBE">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BC3F1F">
        <w:rPr>
          <w:rFonts w:ascii="Arial" w:eastAsia="Times New Roman" w:hAnsi="Arial" w:cs="Times New Roman"/>
          <w:noProof/>
          <w:sz w:val="20"/>
          <w:szCs w:val="24"/>
        </w:rPr>
        <w:t>4.</w:t>
      </w:r>
      <w:r w:rsidRPr="00BC3F1F">
        <w:rPr>
          <w:rFonts w:ascii="Calibri" w:eastAsia="MS Mincho" w:hAnsi="Calibri" w:cs="Times New Roman"/>
          <w:noProof/>
          <w:szCs w:val="22"/>
          <w:lang w:eastAsia="en-AU"/>
        </w:rPr>
        <w:tab/>
      </w:r>
      <w:r w:rsidRPr="00BC3F1F">
        <w:rPr>
          <w:rFonts w:ascii="Arial" w:eastAsia="Times New Roman" w:hAnsi="Arial" w:cs="Times New Roman"/>
          <w:noProof/>
          <w:sz w:val="20"/>
          <w:szCs w:val="24"/>
        </w:rPr>
        <w:t>Definitions</w:t>
      </w:r>
      <w:r w:rsidRPr="00BC3F1F">
        <w:rPr>
          <w:rFonts w:ascii="Arial" w:eastAsia="Times New Roman" w:hAnsi="Arial" w:cs="Times New Roman"/>
          <w:noProof/>
          <w:webHidden/>
          <w:sz w:val="20"/>
          <w:szCs w:val="24"/>
        </w:rPr>
        <w:tab/>
      </w:r>
      <w:r w:rsidR="006E63EF">
        <w:rPr>
          <w:rFonts w:ascii="Arial" w:eastAsia="Times New Roman" w:hAnsi="Arial" w:cs="Times New Roman"/>
          <w:noProof/>
          <w:webHidden/>
          <w:sz w:val="20"/>
          <w:szCs w:val="24"/>
        </w:rPr>
        <w:t>1</w:t>
      </w:r>
    </w:p>
    <w:p w:rsidR="00FC0EBE" w:rsidRPr="00D006B4" w:rsidRDefault="00FC0EBE" w:rsidP="00FC0EBE">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BC3F1F">
        <w:rPr>
          <w:rFonts w:ascii="Arial" w:eastAsia="Times New Roman" w:hAnsi="Arial" w:cs="Times New Roman"/>
          <w:noProof/>
          <w:sz w:val="20"/>
          <w:szCs w:val="24"/>
        </w:rPr>
        <w:t>5.</w:t>
      </w:r>
      <w:r w:rsidRPr="00BC3F1F">
        <w:rPr>
          <w:rFonts w:ascii="Calibri" w:eastAsia="MS Mincho" w:hAnsi="Calibri" w:cs="Times New Roman"/>
          <w:noProof/>
          <w:szCs w:val="22"/>
          <w:lang w:eastAsia="en-AU"/>
        </w:rPr>
        <w:tab/>
      </w:r>
      <w:r w:rsidRPr="00BC3F1F">
        <w:rPr>
          <w:rFonts w:ascii="Arial" w:eastAsia="Times New Roman" w:hAnsi="Arial" w:cs="Times New Roman"/>
          <w:noProof/>
          <w:sz w:val="20"/>
          <w:szCs w:val="24"/>
        </w:rPr>
        <w:t>Treatment of relevant services</w:t>
      </w:r>
      <w:r w:rsidRPr="00BC3F1F">
        <w:rPr>
          <w:rFonts w:ascii="Arial" w:eastAsia="Times New Roman" w:hAnsi="Arial" w:cs="Times New Roman"/>
          <w:noProof/>
          <w:webHidden/>
          <w:sz w:val="20"/>
          <w:szCs w:val="24"/>
        </w:rPr>
        <w:tab/>
      </w:r>
      <w:r w:rsidR="006E63EF">
        <w:rPr>
          <w:rFonts w:ascii="Arial" w:eastAsia="Times New Roman" w:hAnsi="Arial" w:cs="Times New Roman"/>
          <w:noProof/>
          <w:webHidden/>
          <w:sz w:val="20"/>
          <w:szCs w:val="24"/>
        </w:rPr>
        <w:t>4</w:t>
      </w:r>
    </w:p>
    <w:p w:rsidR="00FC0EBE" w:rsidRPr="00D006B4" w:rsidRDefault="00FC0EBE" w:rsidP="00FC0EBE">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BC3F1F">
        <w:rPr>
          <w:rFonts w:ascii="Arial" w:eastAsia="Times New Roman" w:hAnsi="Arial" w:cs="Times New Roman"/>
          <w:noProof/>
          <w:sz w:val="20"/>
          <w:szCs w:val="24"/>
          <w:lang w:eastAsia="en-AU"/>
        </w:rPr>
        <w:t>6.</w:t>
      </w:r>
      <w:r w:rsidRPr="00BC3F1F">
        <w:rPr>
          <w:rFonts w:ascii="Calibri" w:eastAsia="MS Mincho" w:hAnsi="Calibri" w:cs="Times New Roman"/>
          <w:noProof/>
          <w:szCs w:val="22"/>
          <w:lang w:eastAsia="en-AU"/>
        </w:rPr>
        <w:tab/>
      </w:r>
      <w:r w:rsidRPr="00BC3F1F">
        <w:rPr>
          <w:rFonts w:ascii="Arial" w:eastAsia="Times New Roman" w:hAnsi="Arial" w:cs="Times New Roman"/>
          <w:noProof/>
          <w:sz w:val="20"/>
          <w:szCs w:val="24"/>
        </w:rPr>
        <w:t>Application of general provisions of the general medical services table</w:t>
      </w:r>
      <w:r w:rsidRPr="00BC3F1F">
        <w:rPr>
          <w:rFonts w:ascii="Arial" w:eastAsia="Times New Roman" w:hAnsi="Arial" w:cs="Times New Roman"/>
          <w:noProof/>
          <w:webHidden/>
          <w:sz w:val="20"/>
          <w:szCs w:val="24"/>
        </w:rPr>
        <w:tab/>
      </w:r>
      <w:r w:rsidR="006E63EF">
        <w:rPr>
          <w:rFonts w:ascii="Arial" w:eastAsia="Times New Roman" w:hAnsi="Arial" w:cs="Times New Roman"/>
          <w:noProof/>
          <w:webHidden/>
          <w:sz w:val="20"/>
          <w:szCs w:val="24"/>
        </w:rPr>
        <w:t>4</w:t>
      </w:r>
    </w:p>
    <w:p w:rsidR="00066B8C" w:rsidRPr="00BC3F1F" w:rsidRDefault="00FC0EBE" w:rsidP="00066B8C">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BC3F1F">
        <w:rPr>
          <w:rFonts w:ascii="Arial" w:eastAsia="Times New Roman" w:hAnsi="Arial" w:cs="Times New Roman"/>
          <w:noProof/>
          <w:sz w:val="20"/>
          <w:szCs w:val="24"/>
        </w:rPr>
        <w:t>Schedule 1 – relevant services</w:t>
      </w:r>
      <w:r w:rsidRPr="00BC3F1F">
        <w:rPr>
          <w:rFonts w:ascii="Arial" w:eastAsia="Times New Roman" w:hAnsi="Arial" w:cs="Times New Roman"/>
          <w:noProof/>
          <w:webHidden/>
          <w:sz w:val="20"/>
          <w:szCs w:val="24"/>
        </w:rPr>
        <w:tab/>
      </w:r>
      <w:r w:rsidR="00810F1B">
        <w:rPr>
          <w:rFonts w:ascii="Arial" w:eastAsia="Times New Roman" w:hAnsi="Arial" w:cs="Times New Roman"/>
          <w:noProof/>
          <w:webHidden/>
          <w:sz w:val="20"/>
          <w:szCs w:val="24"/>
        </w:rPr>
        <w:t>6</w:t>
      </w:r>
    </w:p>
    <w:p w:rsidR="005C6661" w:rsidRPr="005C6661" w:rsidRDefault="00FC0EBE" w:rsidP="00066B8C">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5C6661">
        <w:rPr>
          <w:rFonts w:ascii="Arial" w:eastAsia="Times New Roman" w:hAnsi="Arial" w:cs="Times New Roman"/>
          <w:noProof/>
          <w:sz w:val="20"/>
          <w:szCs w:val="24"/>
          <w:shd w:val="clear" w:color="auto" w:fill="FFFFFF"/>
        </w:rPr>
        <w:t>Part 1—Services and fees—</w:t>
      </w:r>
      <w:r w:rsidRPr="005C6661">
        <w:rPr>
          <w:rFonts w:ascii="Arial" w:eastAsia="Times New Roman" w:hAnsi="Arial" w:cs="Times New Roman"/>
          <w:noProof/>
          <w:sz w:val="20"/>
          <w:szCs w:val="24"/>
        </w:rPr>
        <w:t>Non-Specialist Practitioner services</w:t>
      </w:r>
      <w:r w:rsidRPr="005C6661">
        <w:rPr>
          <w:rFonts w:ascii="Arial" w:eastAsia="Times New Roman" w:hAnsi="Arial" w:cs="Times New Roman"/>
          <w:noProof/>
          <w:webHidden/>
          <w:sz w:val="20"/>
          <w:szCs w:val="24"/>
        </w:rPr>
        <w:tab/>
      </w:r>
      <w:r w:rsidR="00810F1B">
        <w:rPr>
          <w:rFonts w:ascii="Arial" w:eastAsia="Times New Roman" w:hAnsi="Arial" w:cs="Times New Roman"/>
          <w:noProof/>
          <w:webHidden/>
          <w:sz w:val="20"/>
          <w:szCs w:val="24"/>
        </w:rPr>
        <w:t>6</w:t>
      </w:r>
    </w:p>
    <w:p w:rsidR="005C6661" w:rsidRPr="005C6661" w:rsidRDefault="005C6661" w:rsidP="005C6661">
      <w:pPr>
        <w:tabs>
          <w:tab w:val="left" w:pos="1702"/>
          <w:tab w:val="right" w:pos="8363"/>
        </w:tabs>
        <w:autoSpaceDE w:val="0"/>
        <w:autoSpaceDN w:val="0"/>
        <w:spacing w:before="40" w:line="240" w:lineRule="auto"/>
        <w:ind w:left="1702" w:hanging="1702"/>
        <w:rPr>
          <w:rFonts w:eastAsia="Times New Roman" w:cs="Times New Roman"/>
          <w:b/>
          <w:noProof/>
          <w:webHidden/>
          <w:sz w:val="24"/>
          <w:szCs w:val="24"/>
        </w:rPr>
      </w:pPr>
      <w:r w:rsidRPr="005C6661">
        <w:rPr>
          <w:rFonts w:ascii="Arial" w:eastAsia="Times New Roman" w:hAnsi="Arial" w:cs="Arial"/>
          <w:b/>
          <w:noProof/>
          <w:szCs w:val="22"/>
        </w:rPr>
        <w:t>Endnotes</w:t>
      </w:r>
      <w:r w:rsidRPr="005C6661">
        <w:rPr>
          <w:rFonts w:eastAsia="Times New Roman" w:cs="Times New Roman"/>
          <w:b/>
          <w:noProof/>
          <w:sz w:val="24"/>
          <w:szCs w:val="24"/>
        </w:rPr>
        <w:tab/>
      </w:r>
      <w:r w:rsidRPr="005C6661">
        <w:rPr>
          <w:rFonts w:eastAsia="Times New Roman" w:cs="Times New Roman"/>
          <w:b/>
          <w:noProof/>
          <w:sz w:val="24"/>
          <w:szCs w:val="24"/>
        </w:rPr>
        <w:tab/>
      </w:r>
      <w:r w:rsidR="00364ECA">
        <w:rPr>
          <w:rFonts w:ascii="Arial" w:eastAsia="Times New Roman" w:hAnsi="Arial" w:cs="Arial"/>
          <w:noProof/>
          <w:webHidden/>
          <w:sz w:val="20"/>
        </w:rPr>
        <w:t>4</w:t>
      </w:r>
      <w:r w:rsidR="00550AB7">
        <w:rPr>
          <w:rFonts w:ascii="Arial" w:eastAsia="Times New Roman" w:hAnsi="Arial" w:cs="Arial"/>
          <w:noProof/>
          <w:webHidden/>
          <w:sz w:val="20"/>
        </w:rPr>
        <w:t>5</w:t>
      </w:r>
    </w:p>
    <w:p w:rsidR="005C6661" w:rsidRPr="005C6661" w:rsidRDefault="005C6661" w:rsidP="005C6661">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5C6661">
        <w:rPr>
          <w:rFonts w:ascii="Arial" w:eastAsia="Times New Roman" w:hAnsi="Arial" w:cs="Times New Roman"/>
          <w:b/>
          <w:noProof/>
          <w:sz w:val="20"/>
          <w:szCs w:val="24"/>
        </w:rPr>
        <w:t>Endnote 1—About the endnotes</w:t>
      </w:r>
      <w:r w:rsidRPr="005C6661">
        <w:rPr>
          <w:rFonts w:ascii="Arial" w:eastAsia="Times New Roman" w:hAnsi="Arial" w:cs="Times New Roman"/>
          <w:b/>
          <w:noProof/>
          <w:sz w:val="20"/>
          <w:szCs w:val="24"/>
        </w:rPr>
        <w:tab/>
      </w:r>
      <w:r w:rsidR="00D006B4">
        <w:rPr>
          <w:rFonts w:ascii="Arial" w:eastAsia="Times New Roman" w:hAnsi="Arial" w:cs="Times New Roman"/>
          <w:noProof/>
          <w:sz w:val="20"/>
          <w:szCs w:val="24"/>
        </w:rPr>
        <w:t>45</w:t>
      </w:r>
    </w:p>
    <w:p w:rsidR="005C6661" w:rsidRPr="005C6661" w:rsidRDefault="005C6661" w:rsidP="005C6661">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5C6661">
        <w:rPr>
          <w:rFonts w:ascii="Arial" w:eastAsia="Times New Roman" w:hAnsi="Arial" w:cs="Times New Roman"/>
          <w:b/>
          <w:noProof/>
          <w:sz w:val="20"/>
          <w:szCs w:val="24"/>
        </w:rPr>
        <w:t>Endnote 2—Abbreviation Key</w:t>
      </w:r>
      <w:r w:rsidRPr="005C6661">
        <w:rPr>
          <w:rFonts w:ascii="Arial" w:eastAsia="Times New Roman" w:hAnsi="Arial" w:cs="Times New Roman"/>
          <w:b/>
          <w:noProof/>
          <w:sz w:val="20"/>
          <w:szCs w:val="24"/>
        </w:rPr>
        <w:tab/>
      </w:r>
      <w:r w:rsidR="00550AB7">
        <w:rPr>
          <w:rFonts w:ascii="Arial" w:eastAsia="Times New Roman" w:hAnsi="Arial" w:cs="Times New Roman"/>
          <w:noProof/>
          <w:sz w:val="20"/>
          <w:szCs w:val="24"/>
        </w:rPr>
        <w:t>4</w:t>
      </w:r>
      <w:r w:rsidR="00D006B4">
        <w:rPr>
          <w:rFonts w:ascii="Arial" w:eastAsia="Times New Roman" w:hAnsi="Arial" w:cs="Times New Roman"/>
          <w:noProof/>
          <w:sz w:val="20"/>
          <w:szCs w:val="24"/>
        </w:rPr>
        <w:t>6</w:t>
      </w:r>
    </w:p>
    <w:p w:rsidR="005C6661" w:rsidRPr="005C6661" w:rsidRDefault="005C6661" w:rsidP="005C6661">
      <w:pPr>
        <w:tabs>
          <w:tab w:val="left" w:pos="1702"/>
          <w:tab w:val="right" w:pos="8363"/>
        </w:tabs>
        <w:autoSpaceDE w:val="0"/>
        <w:autoSpaceDN w:val="0"/>
        <w:spacing w:before="40" w:line="240" w:lineRule="auto"/>
        <w:ind w:left="1702" w:hanging="851"/>
        <w:rPr>
          <w:rFonts w:ascii="Arial" w:eastAsia="Times New Roman" w:hAnsi="Arial" w:cs="Times New Roman"/>
          <w:noProof/>
          <w:sz w:val="20"/>
          <w:szCs w:val="24"/>
        </w:rPr>
      </w:pPr>
      <w:r w:rsidRPr="005C6661">
        <w:rPr>
          <w:rFonts w:ascii="Arial" w:eastAsia="Times New Roman" w:hAnsi="Arial" w:cs="Times New Roman"/>
          <w:b/>
          <w:noProof/>
          <w:sz w:val="20"/>
          <w:szCs w:val="24"/>
        </w:rPr>
        <w:t>Endnote 3—Legislation history</w:t>
      </w:r>
      <w:r w:rsidRPr="005C6661">
        <w:rPr>
          <w:rFonts w:ascii="Arial" w:eastAsia="Times New Roman" w:hAnsi="Arial" w:cs="Times New Roman"/>
          <w:b/>
          <w:noProof/>
          <w:webHidden/>
          <w:sz w:val="20"/>
          <w:szCs w:val="24"/>
        </w:rPr>
        <w:tab/>
      </w:r>
      <w:r w:rsidR="00BB352D">
        <w:rPr>
          <w:rFonts w:ascii="Arial" w:eastAsia="Times New Roman" w:hAnsi="Arial" w:cs="Times New Roman"/>
          <w:noProof/>
          <w:webHidden/>
          <w:sz w:val="20"/>
          <w:szCs w:val="24"/>
        </w:rPr>
        <w:t>4</w:t>
      </w:r>
      <w:r w:rsidR="00550AB7">
        <w:rPr>
          <w:rFonts w:ascii="Arial" w:eastAsia="Times New Roman" w:hAnsi="Arial" w:cs="Times New Roman"/>
          <w:noProof/>
          <w:webHidden/>
          <w:sz w:val="20"/>
          <w:szCs w:val="24"/>
        </w:rPr>
        <w:t>7</w:t>
      </w:r>
    </w:p>
    <w:p w:rsidR="005C6661" w:rsidRDefault="005C6661" w:rsidP="005C6661">
      <w:pPr>
        <w:tabs>
          <w:tab w:val="left" w:pos="1702"/>
          <w:tab w:val="right" w:pos="8363"/>
        </w:tabs>
        <w:autoSpaceDE w:val="0"/>
        <w:autoSpaceDN w:val="0"/>
        <w:spacing w:before="40" w:line="240" w:lineRule="auto"/>
        <w:ind w:left="1702" w:hanging="851"/>
        <w:rPr>
          <w:rFonts w:ascii="Arial" w:eastAsia="Times New Roman" w:hAnsi="Arial" w:cs="Times New Roman"/>
          <w:noProof/>
          <w:webHidden/>
          <w:sz w:val="20"/>
          <w:szCs w:val="24"/>
        </w:rPr>
      </w:pPr>
      <w:r w:rsidRPr="005C6661">
        <w:rPr>
          <w:rFonts w:ascii="Arial" w:eastAsia="Times New Roman" w:hAnsi="Arial" w:cs="Times New Roman"/>
          <w:b/>
          <w:noProof/>
          <w:sz w:val="20"/>
          <w:szCs w:val="24"/>
        </w:rPr>
        <w:t>Endnote 4—Amendment history</w:t>
      </w:r>
      <w:r w:rsidRPr="005C6661">
        <w:rPr>
          <w:rFonts w:ascii="Arial" w:eastAsia="Times New Roman" w:hAnsi="Arial" w:cs="Times New Roman"/>
          <w:b/>
          <w:noProof/>
          <w:webHidden/>
          <w:sz w:val="20"/>
          <w:szCs w:val="24"/>
        </w:rPr>
        <w:tab/>
      </w:r>
      <w:r w:rsidR="00550AB7">
        <w:rPr>
          <w:rFonts w:ascii="Arial" w:eastAsia="Times New Roman" w:hAnsi="Arial" w:cs="Times New Roman"/>
          <w:noProof/>
          <w:webHidden/>
          <w:sz w:val="20"/>
          <w:szCs w:val="24"/>
        </w:rPr>
        <w:t>49</w:t>
      </w:r>
    </w:p>
    <w:p w:rsidR="00307068" w:rsidRPr="00BC3F1F" w:rsidRDefault="00307068" w:rsidP="00307068">
      <w:pPr>
        <w:sectPr w:rsidR="00307068" w:rsidRPr="00BC3F1F" w:rsidSect="00DB1D71">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FC0EBE" w:rsidRPr="00BC3F1F" w:rsidRDefault="00A77A65" w:rsidP="00A77A65">
      <w:pPr>
        <w:pStyle w:val="Heading1"/>
        <w:numPr>
          <w:ilvl w:val="0"/>
          <w:numId w:val="0"/>
        </w:numPr>
        <w:tabs>
          <w:tab w:val="left" w:pos="851"/>
        </w:tabs>
        <w:ind w:left="970" w:hanging="850"/>
        <w:rPr>
          <w:sz w:val="18"/>
          <w:szCs w:val="18"/>
        </w:rPr>
      </w:pPr>
      <w:bookmarkStart w:id="1" w:name="_Toc517104294"/>
      <w:r w:rsidRPr="00BC3F1F">
        <w:rPr>
          <w:szCs w:val="24"/>
        </w:rPr>
        <w:t>1.</w:t>
      </w:r>
      <w:r w:rsidRPr="00BC3F1F">
        <w:rPr>
          <w:szCs w:val="24"/>
        </w:rPr>
        <w:tab/>
      </w:r>
      <w:r w:rsidR="00FC0EBE" w:rsidRPr="00BC3F1F">
        <w:t>Name of Determination</w:t>
      </w:r>
      <w:bookmarkEnd w:id="1"/>
    </w:p>
    <w:p w:rsidR="00FC0EBE" w:rsidRPr="00BC3F1F" w:rsidRDefault="00FC0EBE" w:rsidP="00FC0EBE">
      <w:pPr>
        <w:pStyle w:val="HealthLevel1"/>
        <w:rPr>
          <w:iCs/>
          <w:color w:val="auto"/>
        </w:rPr>
      </w:pPr>
      <w:r w:rsidRPr="00BC3F1F">
        <w:rPr>
          <w:color w:val="auto"/>
        </w:rPr>
        <w:t xml:space="preserve">This Determination is the </w:t>
      </w:r>
      <w:r w:rsidRPr="00BC3F1F">
        <w:rPr>
          <w:i/>
          <w:color w:val="auto"/>
        </w:rPr>
        <w:t>Health Insurance (Section 3C General Medical Services – Other Medical Practitioner) Determination 2018</w:t>
      </w:r>
      <w:r w:rsidRPr="00BC3F1F">
        <w:rPr>
          <w:color w:val="auto"/>
        </w:rPr>
        <w:t>.</w:t>
      </w:r>
    </w:p>
    <w:p w:rsidR="00FC0EBE" w:rsidRPr="00BC3F1F" w:rsidRDefault="00A77A65" w:rsidP="00A77A65">
      <w:pPr>
        <w:pStyle w:val="Heading1"/>
        <w:numPr>
          <w:ilvl w:val="0"/>
          <w:numId w:val="0"/>
        </w:numPr>
        <w:tabs>
          <w:tab w:val="left" w:pos="851"/>
        </w:tabs>
        <w:ind w:left="970" w:hanging="850"/>
      </w:pPr>
      <w:bookmarkStart w:id="2" w:name="_Toc517104296"/>
      <w:r w:rsidRPr="00BC3F1F">
        <w:rPr>
          <w:szCs w:val="24"/>
        </w:rPr>
        <w:t>3.</w:t>
      </w:r>
      <w:r w:rsidRPr="00BC3F1F">
        <w:rPr>
          <w:szCs w:val="24"/>
        </w:rPr>
        <w:tab/>
      </w:r>
      <w:r w:rsidR="00FC0EBE" w:rsidRPr="00BC3F1F">
        <w:t>Authority</w:t>
      </w:r>
      <w:bookmarkEnd w:id="2"/>
    </w:p>
    <w:p w:rsidR="00FC0EBE" w:rsidRPr="00BC3F1F" w:rsidRDefault="00FC0EBE" w:rsidP="00FC0EBE">
      <w:pPr>
        <w:spacing w:before="120"/>
        <w:ind w:left="851"/>
      </w:pPr>
      <w:r w:rsidRPr="00BC3F1F">
        <w:t xml:space="preserve">This Determination is made under subsection 3C(1) of the </w:t>
      </w:r>
      <w:r w:rsidRPr="00BC3F1F">
        <w:rPr>
          <w:i/>
        </w:rPr>
        <w:t>Health Insurance Act 1973</w:t>
      </w:r>
      <w:r w:rsidR="00066765" w:rsidRPr="00BC3F1F">
        <w:t>.</w:t>
      </w:r>
    </w:p>
    <w:p w:rsidR="00FC0EBE" w:rsidRPr="00BC3F1F" w:rsidRDefault="00A77A65" w:rsidP="00A77A65">
      <w:pPr>
        <w:pStyle w:val="Heading1"/>
        <w:numPr>
          <w:ilvl w:val="0"/>
          <w:numId w:val="0"/>
        </w:numPr>
        <w:tabs>
          <w:tab w:val="left" w:pos="851"/>
        </w:tabs>
        <w:ind w:left="970" w:hanging="850"/>
      </w:pPr>
      <w:bookmarkStart w:id="3" w:name="_Toc517104297"/>
      <w:r w:rsidRPr="00BC3F1F">
        <w:rPr>
          <w:szCs w:val="24"/>
        </w:rPr>
        <w:t>4.</w:t>
      </w:r>
      <w:r w:rsidRPr="00BC3F1F">
        <w:rPr>
          <w:szCs w:val="24"/>
        </w:rPr>
        <w:tab/>
      </w:r>
      <w:r w:rsidR="00FC0EBE" w:rsidRPr="00BC3F1F">
        <w:t>Definitions</w:t>
      </w:r>
      <w:bookmarkEnd w:id="3"/>
    </w:p>
    <w:p w:rsidR="00FC0EBE" w:rsidRPr="00BC3F1F" w:rsidRDefault="00FC0EBE" w:rsidP="00FC0EBE">
      <w:pPr>
        <w:shd w:val="clear" w:color="auto" w:fill="FFFFFF"/>
        <w:spacing w:before="240"/>
        <w:ind w:left="851" w:hanging="567"/>
        <w:jc w:val="both"/>
        <w:rPr>
          <w:color w:val="000000"/>
          <w:lang w:eastAsia="en-AU"/>
        </w:rPr>
      </w:pPr>
      <w:r w:rsidRPr="00BC3F1F">
        <w:rPr>
          <w:color w:val="000000"/>
          <w:lang w:eastAsia="en-AU"/>
        </w:rPr>
        <w:t>(1)</w:t>
      </w:r>
      <w:r w:rsidRPr="00BC3F1F">
        <w:rPr>
          <w:color w:val="000000"/>
          <w:lang w:eastAsia="en-AU"/>
        </w:rPr>
        <w:tab/>
        <w:t>In this Determination:</w:t>
      </w:r>
    </w:p>
    <w:p w:rsidR="00FC0EBE" w:rsidRDefault="00FC0EBE" w:rsidP="00FC0EBE">
      <w:pPr>
        <w:shd w:val="clear" w:color="auto" w:fill="FFFFFF"/>
        <w:spacing w:before="120"/>
        <w:ind w:left="851"/>
        <w:jc w:val="both"/>
        <w:rPr>
          <w:color w:val="000000"/>
          <w:lang w:eastAsia="en-AU"/>
        </w:rPr>
      </w:pPr>
      <w:r w:rsidRPr="00BC3F1F">
        <w:rPr>
          <w:b/>
          <w:bCs/>
          <w:i/>
          <w:iCs/>
          <w:color w:val="000000"/>
          <w:lang w:eastAsia="en-AU"/>
        </w:rPr>
        <w:t>Act </w:t>
      </w:r>
      <w:r w:rsidRPr="00BC3F1F">
        <w:rPr>
          <w:color w:val="000000"/>
          <w:lang w:eastAsia="en-AU"/>
        </w:rPr>
        <w:t>means the </w:t>
      </w:r>
      <w:r w:rsidRPr="00BC3F1F">
        <w:rPr>
          <w:i/>
          <w:iCs/>
          <w:color w:val="000000"/>
          <w:lang w:eastAsia="en-AU"/>
        </w:rPr>
        <w:t>Health Insurance Act 1973</w:t>
      </w:r>
      <w:r w:rsidRPr="00BC3F1F">
        <w:rPr>
          <w:color w:val="000000"/>
          <w:lang w:eastAsia="en-AU"/>
        </w:rPr>
        <w:t>.</w:t>
      </w:r>
    </w:p>
    <w:p w:rsidR="00002CB4" w:rsidRPr="00635BFF" w:rsidRDefault="00002CB4" w:rsidP="00635BFF">
      <w:pPr>
        <w:shd w:val="clear" w:color="auto" w:fill="FFFFFF"/>
        <w:spacing w:before="120"/>
        <w:ind w:left="851"/>
        <w:jc w:val="both"/>
        <w:rPr>
          <w:b/>
          <w:color w:val="000000"/>
          <w:shd w:val="clear" w:color="auto" w:fill="FFFFFF"/>
        </w:rPr>
      </w:pPr>
      <w:r w:rsidRPr="00635BFF">
        <w:rPr>
          <w:b/>
          <w:i/>
        </w:rPr>
        <w:t>affected by bushfire</w:t>
      </w:r>
      <w:r w:rsidRPr="00635BFF">
        <w:t xml:space="preserve"> </w:t>
      </w:r>
      <w:r w:rsidRPr="00635BFF">
        <w:rPr>
          <w:color w:val="000000"/>
          <w:shd w:val="clear" w:color="auto" w:fill="FFFFFF"/>
        </w:rPr>
        <w:t>means an adverse change in the patient’s mental health as a result of a bushfire which occurred in the 2019-20 financial year.</w:t>
      </w:r>
    </w:p>
    <w:p w:rsidR="00266111" w:rsidRPr="00093FAC" w:rsidRDefault="00266111" w:rsidP="00784082">
      <w:pPr>
        <w:spacing w:before="120"/>
        <w:ind w:left="851"/>
        <w:rPr>
          <w:szCs w:val="22"/>
        </w:rPr>
      </w:pPr>
      <w:r w:rsidRPr="00093FAC">
        <w:rPr>
          <w:b/>
          <w:i/>
          <w:szCs w:val="22"/>
        </w:rPr>
        <w:t>ASGS</w:t>
      </w:r>
      <w:r w:rsidRPr="00093FAC">
        <w:rPr>
          <w:szCs w:val="22"/>
        </w:rPr>
        <w:t xml:space="preserve"> </w:t>
      </w:r>
      <w:r w:rsidRPr="00784082">
        <w:rPr>
          <w:color w:val="000000"/>
          <w:shd w:val="clear" w:color="auto" w:fill="FFFFFF"/>
        </w:rPr>
        <w:t xml:space="preserve">means the July 2016 edition of the Australian Statistical Geography Standard, published by the Australian Bureau of Statistics, as existing on 1 January 2020. </w:t>
      </w:r>
    </w:p>
    <w:p w:rsidR="007B4D7E" w:rsidRPr="003C6A2B" w:rsidRDefault="007B4D7E" w:rsidP="003215EF">
      <w:pPr>
        <w:shd w:val="clear" w:color="auto" w:fill="FFFFFF"/>
        <w:spacing w:before="120"/>
        <w:ind w:left="851"/>
        <w:jc w:val="both"/>
        <w:rPr>
          <w:szCs w:val="22"/>
        </w:rPr>
      </w:pPr>
      <w:r w:rsidRPr="003215EF">
        <w:rPr>
          <w:b/>
          <w:i/>
          <w:szCs w:val="22"/>
        </w:rPr>
        <w:t>COVID-19 Determination</w:t>
      </w:r>
      <w:r w:rsidRPr="003C6A2B">
        <w:rPr>
          <w:szCs w:val="22"/>
        </w:rPr>
        <w:t xml:space="preserve"> means </w:t>
      </w:r>
      <w:r w:rsidRPr="003215EF">
        <w:rPr>
          <w:rFonts w:cs="Times New Roman"/>
          <w:color w:val="000000"/>
          <w:szCs w:val="22"/>
        </w:rPr>
        <w:t>the</w:t>
      </w:r>
      <w:r w:rsidRPr="003C6A2B">
        <w:rPr>
          <w:szCs w:val="22"/>
        </w:rPr>
        <w:t xml:space="preserve"> </w:t>
      </w:r>
      <w:r w:rsidRPr="003215EF">
        <w:rPr>
          <w:i/>
          <w:iCs/>
          <w:color w:val="000000"/>
        </w:rPr>
        <w:t>Health Insurance (Section 3C General Medical Services - COVID-19 Telehealth and Telephone Attendances) Determination 2020</w:t>
      </w:r>
      <w:r w:rsidRPr="003C6A2B">
        <w:rPr>
          <w:rStyle w:val="CommentReference"/>
          <w:szCs w:val="22"/>
        </w:rPr>
        <w:t>.</w:t>
      </w:r>
    </w:p>
    <w:p w:rsidR="00FC0EBE" w:rsidRPr="00BC3F1F" w:rsidRDefault="00FC0EBE" w:rsidP="00FC0EBE">
      <w:pPr>
        <w:shd w:val="clear" w:color="auto" w:fill="FFFFFF"/>
        <w:spacing w:before="120"/>
        <w:ind w:left="851"/>
        <w:jc w:val="both"/>
        <w:rPr>
          <w:color w:val="000000"/>
          <w:lang w:eastAsia="en-AU"/>
        </w:rPr>
      </w:pPr>
      <w:r w:rsidRPr="00BC3F1F">
        <w:rPr>
          <w:b/>
          <w:bCs/>
          <w:i/>
          <w:iCs/>
          <w:color w:val="000000"/>
          <w:lang w:eastAsia="en-AU"/>
        </w:rPr>
        <w:t>eligible area</w:t>
      </w:r>
      <w:r w:rsidRPr="00BC3F1F">
        <w:rPr>
          <w:color w:val="000000"/>
          <w:lang w:eastAsia="en-AU"/>
        </w:rPr>
        <w:t> means an area that is a Modified Monash 2 area, Modified Monash 3 area, Modified Monash 4 area, Modified Monash 5 area, Modified Monash 6 area or Modified Monash 7 area.</w:t>
      </w:r>
    </w:p>
    <w:p w:rsidR="00FC0EBE" w:rsidRPr="00BC3F1F" w:rsidRDefault="00FC0EBE" w:rsidP="00FC0EBE">
      <w:pPr>
        <w:shd w:val="clear" w:color="auto" w:fill="FFFFFF"/>
        <w:spacing w:before="120"/>
        <w:ind w:left="851"/>
        <w:jc w:val="both"/>
        <w:rPr>
          <w:b/>
          <w:bCs/>
          <w:iCs/>
          <w:color w:val="000000"/>
          <w:lang w:eastAsia="en-AU"/>
        </w:rPr>
      </w:pPr>
      <w:r w:rsidRPr="00BC3F1F">
        <w:rPr>
          <w:b/>
          <w:bCs/>
          <w:i/>
          <w:iCs/>
          <w:color w:val="000000"/>
          <w:lang w:eastAsia="en-AU"/>
        </w:rPr>
        <w:t>general medical services table</w:t>
      </w:r>
      <w:r w:rsidRPr="00BC3F1F">
        <w:rPr>
          <w:b/>
          <w:bCs/>
          <w:iCs/>
          <w:color w:val="000000"/>
          <w:lang w:eastAsia="en-AU"/>
        </w:rPr>
        <w:t xml:space="preserve"> </w:t>
      </w:r>
      <w:r w:rsidRPr="00BC3F1F">
        <w:rPr>
          <w:bCs/>
          <w:iCs/>
          <w:color w:val="000000"/>
          <w:lang w:eastAsia="en-AU"/>
        </w:rPr>
        <w:t>means the table prescribed under section 4 of the Act as in force from time to time.</w:t>
      </w:r>
    </w:p>
    <w:p w:rsidR="00FC0EBE" w:rsidRPr="00BC3F1F" w:rsidRDefault="00FC0EBE" w:rsidP="00FC0EBE">
      <w:pPr>
        <w:shd w:val="clear" w:color="auto" w:fill="FFFFFF"/>
        <w:spacing w:before="120"/>
        <w:ind w:left="851"/>
        <w:jc w:val="both"/>
        <w:rPr>
          <w:bCs/>
          <w:iCs/>
          <w:color w:val="000000"/>
          <w:lang w:eastAsia="en-AU"/>
        </w:rPr>
      </w:pPr>
      <w:r w:rsidRPr="00BC3F1F">
        <w:rPr>
          <w:b/>
          <w:bCs/>
          <w:i/>
          <w:iCs/>
          <w:color w:val="000000"/>
          <w:lang w:eastAsia="en-AU"/>
        </w:rPr>
        <w:t xml:space="preserve">general practitioner </w:t>
      </w:r>
      <w:r w:rsidR="00195319" w:rsidRPr="009F7C46">
        <w:t>has a meaning affected by clause 1.1.3</w:t>
      </w:r>
      <w:r w:rsidRPr="00BC3F1F">
        <w:rPr>
          <w:bCs/>
          <w:iCs/>
          <w:color w:val="000000"/>
          <w:lang w:eastAsia="en-AU"/>
        </w:rPr>
        <w:t xml:space="preserve"> of the</w:t>
      </w:r>
      <w:r w:rsidRPr="00BC3F1F">
        <w:rPr>
          <w:b/>
          <w:bCs/>
          <w:i/>
          <w:iCs/>
          <w:color w:val="000000"/>
          <w:lang w:eastAsia="en-AU"/>
        </w:rPr>
        <w:t xml:space="preserve"> </w:t>
      </w:r>
      <w:r w:rsidRPr="00BC3F1F">
        <w:rPr>
          <w:bCs/>
          <w:iCs/>
          <w:color w:val="000000"/>
          <w:lang w:eastAsia="en-AU"/>
        </w:rPr>
        <w:t>general medical services table.</w:t>
      </w:r>
    </w:p>
    <w:p w:rsidR="00FC0EBE" w:rsidRPr="00BC3F1F" w:rsidRDefault="00FC0EBE" w:rsidP="00FC0EBE">
      <w:pPr>
        <w:spacing w:before="180"/>
        <w:ind w:left="851"/>
        <w:rPr>
          <w:bCs/>
          <w:iCs/>
          <w:color w:val="000000"/>
          <w:lang w:eastAsia="en-AU"/>
        </w:rPr>
      </w:pPr>
      <w:r w:rsidRPr="00BC3F1F">
        <w:rPr>
          <w:b/>
          <w:bCs/>
          <w:i/>
          <w:iCs/>
          <w:color w:val="000000"/>
          <w:lang w:eastAsia="en-AU"/>
        </w:rPr>
        <w:t>has effect</w:t>
      </w:r>
      <w:r w:rsidRPr="00BC3F1F">
        <w:rPr>
          <w:bCs/>
          <w:iCs/>
          <w:color w:val="000000"/>
          <w:lang w:eastAsia="en-AU"/>
        </w:rPr>
        <w:t xml:space="preserve">: when this Determination refers to a provision of the general medical services table as having effect, the provision of the general medical services table has effect as a provision of this Determination. </w:t>
      </w:r>
    </w:p>
    <w:p w:rsidR="00FC0EBE" w:rsidRPr="00BC3F1F" w:rsidRDefault="00FC0EBE" w:rsidP="00FC0EBE">
      <w:pPr>
        <w:spacing w:before="180"/>
        <w:ind w:left="851"/>
        <w:rPr>
          <w:color w:val="000000"/>
          <w:lang w:eastAsia="en-AU"/>
        </w:rPr>
      </w:pPr>
      <w:r w:rsidRPr="00BC3F1F">
        <w:rPr>
          <w:b/>
          <w:bCs/>
          <w:i/>
          <w:iCs/>
          <w:color w:val="000000"/>
          <w:lang w:eastAsia="en-AU"/>
        </w:rPr>
        <w:t xml:space="preserve">medical practitioner </w:t>
      </w:r>
      <w:r w:rsidRPr="00BC3F1F">
        <w:rPr>
          <w:color w:val="000000"/>
          <w:lang w:eastAsia="en-AU"/>
        </w:rPr>
        <w:t>means a medical practitioner who is not a general practitioner, specialist or consultant physician, and who:</w:t>
      </w:r>
    </w:p>
    <w:p w:rsidR="00FC0EBE" w:rsidRPr="00BC3F1F" w:rsidRDefault="00A77A65" w:rsidP="00A77A65">
      <w:pPr>
        <w:pStyle w:val="Healthnumlevel2"/>
        <w:numPr>
          <w:ilvl w:val="0"/>
          <w:numId w:val="0"/>
        </w:numPr>
        <w:tabs>
          <w:tab w:val="left" w:pos="1821"/>
        </w:tabs>
        <w:ind w:left="1843" w:hanging="850"/>
        <w:rPr>
          <w:bCs/>
          <w:iCs/>
          <w:sz w:val="22"/>
          <w:szCs w:val="22"/>
          <w:lang w:eastAsia="en-AU"/>
        </w:rPr>
      </w:pPr>
      <w:r w:rsidRPr="00BC3F1F">
        <w:rPr>
          <w:bCs/>
          <w:iCs/>
          <w:sz w:val="22"/>
          <w:szCs w:val="22"/>
          <w:lang w:eastAsia="en-AU"/>
        </w:rPr>
        <w:t>(a)</w:t>
      </w:r>
      <w:r w:rsidRPr="00BC3F1F">
        <w:rPr>
          <w:bCs/>
          <w:iCs/>
          <w:sz w:val="22"/>
          <w:szCs w:val="22"/>
          <w:lang w:eastAsia="en-AU"/>
        </w:rPr>
        <w:tab/>
      </w:r>
      <w:r w:rsidR="00FC0EBE" w:rsidRPr="00BC3F1F">
        <w:rPr>
          <w:sz w:val="22"/>
          <w:szCs w:val="22"/>
          <w:lang w:eastAsia="en-AU"/>
        </w:rPr>
        <w:t>is registered under section 3GA of the Act, to the extent that the person is practicing during the period in respect of which, and in the location in respect of which, he or she is registered, and insofar as the circumstances specified for paragraph 19AA(3)(b) of the Act apply; or</w:t>
      </w:r>
    </w:p>
    <w:p w:rsidR="00FC0EBE" w:rsidRPr="00BC3F1F" w:rsidRDefault="00A77A65" w:rsidP="00A77A65">
      <w:pPr>
        <w:pStyle w:val="Healthnumlevel2"/>
        <w:numPr>
          <w:ilvl w:val="0"/>
          <w:numId w:val="0"/>
        </w:numPr>
        <w:tabs>
          <w:tab w:val="left" w:pos="1821"/>
        </w:tabs>
        <w:ind w:left="1843" w:hanging="850"/>
        <w:rPr>
          <w:bCs/>
          <w:iCs/>
          <w:sz w:val="22"/>
          <w:szCs w:val="22"/>
          <w:lang w:eastAsia="en-AU"/>
        </w:rPr>
      </w:pPr>
      <w:r w:rsidRPr="00BC3F1F">
        <w:rPr>
          <w:bCs/>
          <w:iCs/>
          <w:sz w:val="22"/>
          <w:szCs w:val="22"/>
          <w:lang w:eastAsia="en-AU"/>
        </w:rPr>
        <w:t>(b)</w:t>
      </w:r>
      <w:r w:rsidRPr="00BC3F1F">
        <w:rPr>
          <w:bCs/>
          <w:iCs/>
          <w:sz w:val="22"/>
          <w:szCs w:val="22"/>
          <w:lang w:eastAsia="en-AU"/>
        </w:rPr>
        <w:tab/>
      </w:r>
      <w:r w:rsidR="00FC0EBE" w:rsidRPr="00BC3F1F">
        <w:rPr>
          <w:sz w:val="22"/>
          <w:szCs w:val="22"/>
          <w:lang w:eastAsia="en-AU"/>
        </w:rPr>
        <w:t>is covered by an exemption under subsection 19AB(3) of the Act; or</w:t>
      </w:r>
    </w:p>
    <w:p w:rsidR="00FC0EBE" w:rsidRPr="00BC3F1F" w:rsidRDefault="00A77A65" w:rsidP="00A77A65">
      <w:pPr>
        <w:pStyle w:val="Healthnumlevel2"/>
        <w:numPr>
          <w:ilvl w:val="0"/>
          <w:numId w:val="0"/>
        </w:numPr>
        <w:tabs>
          <w:tab w:val="left" w:pos="1821"/>
        </w:tabs>
        <w:ind w:left="1843" w:hanging="850"/>
        <w:rPr>
          <w:bCs/>
          <w:iCs/>
          <w:sz w:val="22"/>
          <w:szCs w:val="22"/>
          <w:lang w:eastAsia="en-AU"/>
        </w:rPr>
      </w:pPr>
      <w:r w:rsidRPr="00BC3F1F">
        <w:rPr>
          <w:bCs/>
          <w:iCs/>
          <w:sz w:val="22"/>
          <w:szCs w:val="22"/>
          <w:lang w:eastAsia="en-AU"/>
        </w:rPr>
        <w:t>(c)</w:t>
      </w:r>
      <w:r w:rsidRPr="00BC3F1F">
        <w:rPr>
          <w:bCs/>
          <w:iCs/>
          <w:sz w:val="22"/>
          <w:szCs w:val="22"/>
          <w:lang w:eastAsia="en-AU"/>
        </w:rPr>
        <w:tab/>
      </w:r>
      <w:r w:rsidR="00FC0EBE" w:rsidRPr="00BC3F1F">
        <w:rPr>
          <w:sz w:val="22"/>
          <w:szCs w:val="22"/>
          <w:lang w:eastAsia="en-AU"/>
        </w:rPr>
        <w:t>first became a medical practitioner before 1 November 1996.</w:t>
      </w:r>
    </w:p>
    <w:p w:rsidR="00FC0EBE" w:rsidRPr="00BC3F1F" w:rsidRDefault="00FC0EBE" w:rsidP="00E1171C">
      <w:pPr>
        <w:keepNext/>
        <w:spacing w:before="180"/>
        <w:ind w:left="851"/>
        <w:rPr>
          <w:color w:val="000000"/>
          <w:lang w:eastAsia="en-AU"/>
        </w:rPr>
      </w:pPr>
      <w:r w:rsidRPr="00BC3F1F">
        <w:rPr>
          <w:b/>
          <w:bCs/>
          <w:i/>
          <w:iCs/>
          <w:color w:val="000000"/>
          <w:lang w:eastAsia="en-AU"/>
        </w:rPr>
        <w:t>Modified Monash 1 area</w:t>
      </w:r>
      <w:r w:rsidRPr="00BC3F1F">
        <w:rPr>
          <w:color w:val="000000"/>
          <w:lang w:eastAsia="en-AU"/>
        </w:rPr>
        <w:t> means a Statistical Area Level 1 under the ASGS that:</w:t>
      </w:r>
    </w:p>
    <w:p w:rsidR="00FC0EBE" w:rsidRPr="00BC3F1F" w:rsidRDefault="00FC0EBE" w:rsidP="00FC0EBE">
      <w:pPr>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RA0 (Major Cities of Australia); and</w:t>
      </w:r>
    </w:p>
    <w:p w:rsidR="00FC0EBE" w:rsidRPr="00BC3F1F" w:rsidRDefault="00FC0EBE" w:rsidP="00FC0EBE">
      <w:pPr>
        <w:spacing w:before="40"/>
        <w:ind w:left="1843" w:hanging="850"/>
        <w:rPr>
          <w:color w:val="000000"/>
          <w:lang w:eastAsia="en-AU"/>
        </w:rPr>
      </w:pPr>
      <w:r w:rsidRPr="00BC3F1F">
        <w:rPr>
          <w:color w:val="000000"/>
          <w:lang w:eastAsia="en-AU"/>
        </w:rPr>
        <w:t>(b)</w:t>
      </w:r>
      <w:r w:rsidRPr="00BC3F1F">
        <w:rPr>
          <w:color w:val="000000"/>
          <w:lang w:eastAsia="en-AU"/>
        </w:rPr>
        <w:tab/>
        <w:t>is not a Modified Monash 7 area.</w:t>
      </w:r>
    </w:p>
    <w:p w:rsidR="00FC0EBE" w:rsidRPr="00BC3F1F" w:rsidRDefault="00FC0EBE" w:rsidP="00FC0EBE">
      <w:pPr>
        <w:shd w:val="clear" w:color="auto" w:fill="FFFFFF"/>
        <w:spacing w:before="180"/>
        <w:ind w:left="851"/>
        <w:rPr>
          <w:color w:val="000000"/>
          <w:lang w:eastAsia="en-AU"/>
        </w:rPr>
      </w:pPr>
      <w:r w:rsidRPr="00BC3F1F">
        <w:rPr>
          <w:b/>
          <w:bCs/>
          <w:i/>
          <w:iCs/>
          <w:color w:val="000000"/>
          <w:lang w:eastAsia="en-AU"/>
        </w:rPr>
        <w:t>Modified Monash 2 area</w:t>
      </w:r>
      <w:r w:rsidRPr="00BC3F1F">
        <w:rPr>
          <w:color w:val="000000"/>
          <w:lang w:eastAsia="en-AU"/>
        </w:rPr>
        <w:t> means a Statistical Area Level 1 under the ASGS that:</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1 (Inner Regional Australia) or RA 2 (Outer Regional Australia); and</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satisfies any of the following criteria:</w:t>
      </w:r>
    </w:p>
    <w:p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w:t>
      </w:r>
      <w:r w:rsidRPr="00BC3F1F">
        <w:rPr>
          <w:color w:val="000000"/>
          <w:lang w:eastAsia="en-AU"/>
        </w:rPr>
        <w:tab/>
        <w:t>the area is in an Urban Centre and Locality with a 2013 estimated resident population of more than 50,000;</w:t>
      </w:r>
    </w:p>
    <w:p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w:t>
      </w:r>
      <w:r w:rsidRPr="00BC3F1F">
        <w:rPr>
          <w:color w:val="000000"/>
          <w:lang w:eastAsia="en-AU"/>
        </w:rPr>
        <w:tab/>
        <w:t>the area is in an Urban Centre and Locality, the geographic centre of which is no more than 20 kilometres road distance from the boundary of another Urban Centre and Locality with a 2013 estimated resident population of more than 50,000;</w:t>
      </w:r>
    </w:p>
    <w:p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(iii)</w:t>
      </w:r>
      <w:r w:rsidRPr="00BC3F1F">
        <w:rPr>
          <w:color w:val="000000"/>
          <w:lang w:eastAsia="en-AU"/>
        </w:rPr>
        <w:tab/>
        <w:t>the area is not in an Urban Centre and Locality, but the geographic centre of the area is no more than 20 kilometres road distance from the boundary of an Urban Centre and Locality with a 2013 estimated resident population of more than 50,000; and</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(c)</w:t>
      </w:r>
      <w:r w:rsidRPr="00BC3F1F">
        <w:rPr>
          <w:color w:val="000000"/>
          <w:lang w:eastAsia="en-AU"/>
        </w:rPr>
        <w:tab/>
        <w:t>is not a Modified Monash 7 area.</w:t>
      </w:r>
    </w:p>
    <w:p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3 area</w:t>
      </w:r>
      <w:r w:rsidRPr="00BC3F1F">
        <w:rPr>
          <w:color w:val="000000"/>
          <w:lang w:eastAsia="en-AU"/>
        </w:rPr>
        <w:t> means a Statistical Area Level 1 under the ASGS that:</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1 (Inner Regional Australia) or RA 2 (Outer Regional Australia); and</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satisfies any of the following criteria:</w:t>
      </w:r>
    </w:p>
    <w:p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w:t>
      </w:r>
      <w:r w:rsidRPr="00BC3F1F">
        <w:rPr>
          <w:color w:val="000000"/>
          <w:lang w:eastAsia="en-AU"/>
        </w:rPr>
        <w:tab/>
        <w:t>the area is in an Urban Centre and Locality with a 2013 estimated resident population of more than 15,000 but no more than 50,000;</w:t>
      </w:r>
      <w:r w:rsidRPr="00BC3F1F">
        <w:rPr>
          <w:color w:val="000000"/>
          <w:lang w:eastAsia="en-AU"/>
        </w:rPr>
        <w:tab/>
      </w:r>
    </w:p>
    <w:p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w:t>
      </w:r>
      <w:r w:rsidRPr="00BC3F1F">
        <w:rPr>
          <w:color w:val="000000"/>
          <w:lang w:eastAsia="en-AU"/>
        </w:rPr>
        <w:tab/>
        <w:t>the area is in an Urban Centre and Locality, the geographic centre of which is no more than 15 kilometres road distance from the boundary of another Urban Centre and Locality with a 2013 estimated resident population of more than 15,000 but no more than 50,000;</w:t>
      </w:r>
    </w:p>
    <w:p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(iii)</w:t>
      </w:r>
      <w:r w:rsidRPr="00BC3F1F">
        <w:rPr>
          <w:color w:val="000000"/>
          <w:lang w:eastAsia="en-AU"/>
        </w:rPr>
        <w:tab/>
        <w:t>the area is not in an Urban Centre and Locality, but the geographic centre of the area is no more than 15 kilometres road distance from the boundary of an Urban Centre and Locality with a 2013 estimated resident population of more than 15,000 but no more than 50,000; and</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(c)</w:t>
      </w:r>
      <w:r w:rsidRPr="00BC3F1F">
        <w:rPr>
          <w:color w:val="000000"/>
          <w:lang w:eastAsia="en-AU"/>
        </w:rPr>
        <w:tab/>
        <w:t>is not a Modified Monash 2 area or Modified Monash 7 area.</w:t>
      </w:r>
    </w:p>
    <w:p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4 area </w:t>
      </w:r>
      <w:r w:rsidRPr="00BC3F1F">
        <w:rPr>
          <w:color w:val="000000"/>
          <w:lang w:eastAsia="en-AU"/>
        </w:rPr>
        <w:t>means a Statistical Area Level 1 under the ASGS that:</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1 (Inner Regional Australia) or RA 2 (Outer Regional Australia); and</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satisfies any of the following criteria:</w:t>
      </w:r>
    </w:p>
    <w:p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w:t>
      </w:r>
      <w:r w:rsidRPr="00BC3F1F">
        <w:rPr>
          <w:color w:val="000000"/>
          <w:lang w:eastAsia="en-AU"/>
        </w:rPr>
        <w:tab/>
        <w:t>the area is in an Urban Centre and Locality with a 2013 estimated resident population of at least 5,000 but no more than 15,000;</w:t>
      </w:r>
    </w:p>
    <w:p w:rsidR="00FC0EBE" w:rsidRPr="00BC3F1F" w:rsidRDefault="008A4D9B" w:rsidP="00FC0EBE">
      <w:pPr>
        <w:shd w:val="clear" w:color="auto" w:fill="FFFFFF"/>
        <w:spacing w:before="40"/>
        <w:ind w:left="2694" w:hanging="851"/>
        <w:rPr>
          <w:color w:val="000000"/>
          <w:lang w:eastAsia="en-AU"/>
        </w:rPr>
      </w:pPr>
      <w:r>
        <w:rPr>
          <w:color w:val="000000"/>
          <w:lang w:eastAsia="en-AU"/>
        </w:rPr>
        <w:t>(ii)</w:t>
      </w:r>
      <w:r w:rsidR="00FC0EBE" w:rsidRPr="00BC3F1F">
        <w:rPr>
          <w:color w:val="000000"/>
          <w:lang w:eastAsia="en-AU"/>
        </w:rPr>
        <w:tab/>
        <w:t>the area is in an Urban Centre and Locality, the geographic centre of which is no more than 10 kilometres road distance from the boundary of another Urban Centre and Locality with a 2013 estimated resident population of at least 5,000 but no more than 15,000;</w:t>
      </w:r>
    </w:p>
    <w:p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(iii)</w:t>
      </w:r>
      <w:r w:rsidRPr="00BC3F1F">
        <w:rPr>
          <w:color w:val="000000"/>
          <w:lang w:eastAsia="en-AU"/>
        </w:rPr>
        <w:tab/>
        <w:t>the area is not in an Urban Centre and Locality, but the geographic centre of the area is no more than 10 kilometres road distance from the boundary of an Urban Centre and Locality with a 2013 estimated resident population of at least 5,000 but no more than 15,000; and</w:t>
      </w:r>
    </w:p>
    <w:p w:rsidR="00FC0EBE" w:rsidRPr="00BC3F1F" w:rsidRDefault="008A4D9B" w:rsidP="00FC0EBE">
      <w:pPr>
        <w:shd w:val="clear" w:color="auto" w:fill="FFFFFF"/>
        <w:spacing w:before="40"/>
        <w:ind w:left="1843" w:hanging="850"/>
        <w:rPr>
          <w:color w:val="000000"/>
          <w:lang w:eastAsia="en-AU"/>
        </w:rPr>
      </w:pPr>
      <w:r>
        <w:rPr>
          <w:color w:val="000000"/>
          <w:lang w:eastAsia="en-AU"/>
        </w:rPr>
        <w:t>(c)</w:t>
      </w:r>
      <w:r w:rsidR="00FC0EBE" w:rsidRPr="00BC3F1F">
        <w:rPr>
          <w:color w:val="000000"/>
          <w:lang w:eastAsia="en-AU"/>
        </w:rPr>
        <w:tab/>
        <w:t>is not a Modified Monash 2 area, Modified Monash 3 area or Modified Monash 7 area.</w:t>
      </w:r>
    </w:p>
    <w:p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5 area</w:t>
      </w:r>
      <w:r w:rsidRPr="00BC3F1F">
        <w:rPr>
          <w:color w:val="000000"/>
          <w:lang w:eastAsia="en-AU"/>
        </w:rPr>
        <w:t> means a Statistical Area Level 1 under the ASGS that:</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1 (Inner Regional Australia) or RA 2 (Outer Regional Australia); and</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is not a Modified Monash 2 area, Modified Monash 3 area, Modified Monash 4 area or Modified Monash 7 area.</w:t>
      </w:r>
    </w:p>
    <w:p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6 area</w:t>
      </w:r>
      <w:r w:rsidRPr="00BC3F1F">
        <w:rPr>
          <w:color w:val="000000"/>
          <w:lang w:eastAsia="en-AU"/>
        </w:rPr>
        <w:t> means a Statistical Area Level 1 under the ASGS that:</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3 (Remote Australia); and</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is not a Modified Monash 7 area.</w:t>
      </w:r>
    </w:p>
    <w:p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7 area</w:t>
      </w:r>
      <w:r w:rsidRPr="00BC3F1F">
        <w:rPr>
          <w:color w:val="000000"/>
          <w:lang w:eastAsia="en-AU"/>
        </w:rPr>
        <w:t> means a Statistical Area Level 1 under the ASGS that:</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entirely located on an island or islands more than 5 kilometres from the Australian mainland or Tasmania, as measured between coastlines at the low water mark; or</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is located on Magnetic Island; or</w:t>
      </w:r>
    </w:p>
    <w:p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(c)</w:t>
      </w:r>
      <w:r w:rsidRPr="00BC3F1F">
        <w:rPr>
          <w:color w:val="000000"/>
          <w:lang w:eastAsia="en-AU"/>
        </w:rPr>
        <w:tab/>
        <w:t>is categorised under the ASGS as RA 4 (Very Remote Australia).</w:t>
      </w:r>
    </w:p>
    <w:p w:rsidR="00FC0EBE" w:rsidRPr="00BC3F1F" w:rsidRDefault="00FC0EBE" w:rsidP="00FC0EBE">
      <w:pPr>
        <w:shd w:val="clear" w:color="auto" w:fill="FFFFFF"/>
        <w:spacing w:before="120"/>
        <w:ind w:left="851"/>
        <w:jc w:val="both"/>
        <w:rPr>
          <w:color w:val="000000"/>
          <w:lang w:eastAsia="en-AU"/>
        </w:rPr>
      </w:pPr>
      <w:r w:rsidRPr="00BC3F1F">
        <w:rPr>
          <w:b/>
          <w:bCs/>
          <w:i/>
          <w:iCs/>
          <w:color w:val="000000"/>
          <w:lang w:eastAsia="en-AU"/>
        </w:rPr>
        <w:t>relevant provisions</w:t>
      </w:r>
      <w:r w:rsidRPr="00BC3F1F">
        <w:rPr>
          <w:color w:val="000000"/>
          <w:lang w:eastAsia="en-AU"/>
        </w:rPr>
        <w:t> means all provisions, of the Act and regulations made under the Act, and the </w:t>
      </w:r>
      <w:r w:rsidRPr="00BC3F1F">
        <w:rPr>
          <w:i/>
          <w:iCs/>
          <w:color w:val="000000"/>
          <w:lang w:eastAsia="en-AU"/>
        </w:rPr>
        <w:t xml:space="preserve">National Health Act 1953 </w:t>
      </w:r>
      <w:r w:rsidRPr="00BC3F1F">
        <w:rPr>
          <w:color w:val="000000"/>
          <w:lang w:eastAsia="en-AU"/>
        </w:rPr>
        <w:t>and regulations made under the</w:t>
      </w:r>
      <w:r w:rsidRPr="00BC3F1F">
        <w:rPr>
          <w:i/>
          <w:color w:val="000000"/>
          <w:lang w:eastAsia="en-AU"/>
        </w:rPr>
        <w:t xml:space="preserve"> National Health Act 1953</w:t>
      </w:r>
      <w:r w:rsidRPr="00BC3F1F">
        <w:rPr>
          <w:color w:val="000000"/>
          <w:lang w:eastAsia="en-AU"/>
        </w:rPr>
        <w:t>, relating to medical services, professional services or items.</w:t>
      </w:r>
    </w:p>
    <w:p w:rsidR="00FC0EBE" w:rsidRPr="00BC3F1F" w:rsidRDefault="00FC0EBE" w:rsidP="00FC0EBE">
      <w:pPr>
        <w:shd w:val="clear" w:color="auto" w:fill="FFFFFF"/>
        <w:spacing w:before="120"/>
        <w:ind w:left="851"/>
        <w:jc w:val="both"/>
        <w:rPr>
          <w:color w:val="000000"/>
          <w:lang w:eastAsia="en-AU"/>
        </w:rPr>
      </w:pPr>
      <w:r w:rsidRPr="00BC3F1F">
        <w:rPr>
          <w:b/>
          <w:bCs/>
          <w:i/>
          <w:iCs/>
          <w:color w:val="000000"/>
          <w:lang w:eastAsia="en-AU"/>
        </w:rPr>
        <w:t>relevant service </w:t>
      </w:r>
      <w:r w:rsidRPr="00BC3F1F">
        <w:rPr>
          <w:color w:val="000000"/>
          <w:lang w:eastAsia="en-AU"/>
        </w:rPr>
        <w:t>means a health service, as defined in subsection 3C(8) of the Act, that is specified in a Schedule.</w:t>
      </w:r>
    </w:p>
    <w:p w:rsidR="00FC0EBE" w:rsidRPr="00BC3F1F" w:rsidRDefault="00FC0EBE" w:rsidP="00FC0EBE">
      <w:pPr>
        <w:shd w:val="clear" w:color="auto" w:fill="FFFFFF"/>
        <w:spacing w:before="120"/>
        <w:ind w:left="851"/>
        <w:jc w:val="both"/>
        <w:rPr>
          <w:bCs/>
          <w:iCs/>
          <w:color w:val="000000"/>
          <w:lang w:eastAsia="en-AU"/>
        </w:rPr>
      </w:pPr>
      <w:r w:rsidRPr="00BC3F1F">
        <w:rPr>
          <w:b/>
          <w:bCs/>
          <w:i/>
          <w:iCs/>
          <w:color w:val="000000"/>
          <w:lang w:eastAsia="en-AU"/>
        </w:rPr>
        <w:t>Schedule </w:t>
      </w:r>
      <w:r w:rsidRPr="00BC3F1F">
        <w:rPr>
          <w:bCs/>
          <w:iCs/>
          <w:color w:val="000000"/>
          <w:lang w:eastAsia="en-AU"/>
        </w:rPr>
        <w:t>means a Schedule to this Determination.</w:t>
      </w:r>
    </w:p>
    <w:p w:rsidR="00FC0EBE" w:rsidRPr="00BC3F1F" w:rsidRDefault="00FC0EBE" w:rsidP="00FC0EBE">
      <w:pPr>
        <w:shd w:val="clear" w:color="auto" w:fill="FFFFFF"/>
        <w:spacing w:before="120"/>
        <w:ind w:left="851"/>
        <w:jc w:val="both"/>
        <w:rPr>
          <w:bCs/>
          <w:iCs/>
          <w:color w:val="000000"/>
          <w:sz w:val="21"/>
          <w:szCs w:val="21"/>
          <w:lang w:eastAsia="en-AU"/>
        </w:rPr>
      </w:pPr>
      <w:r w:rsidRPr="00BC3F1F">
        <w:rPr>
          <w:bCs/>
          <w:iCs/>
          <w:color w:val="000000"/>
          <w:sz w:val="21"/>
          <w:szCs w:val="21"/>
          <w:lang w:eastAsia="en-AU"/>
        </w:rPr>
        <w:t>Note:</w:t>
      </w:r>
      <w:r w:rsidRPr="00BC3F1F">
        <w:rPr>
          <w:bCs/>
          <w:iCs/>
          <w:color w:val="000000"/>
          <w:sz w:val="21"/>
          <w:szCs w:val="21"/>
          <w:lang w:eastAsia="en-AU"/>
        </w:rPr>
        <w:tab/>
        <w:t>The following terms are defined in subsection 3(1) of the Act:</w:t>
      </w:r>
    </w:p>
    <w:p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t></w:t>
      </w:r>
      <w:r w:rsidRPr="00BC3F1F">
        <w:rPr>
          <w:rFonts w:ascii="Symbol" w:hAnsi="Symbol"/>
          <w:bCs/>
          <w:iCs/>
          <w:color w:val="000000"/>
          <w:sz w:val="21"/>
          <w:szCs w:val="21"/>
          <w:lang w:eastAsia="en-AU"/>
        </w:rPr>
        <w:tab/>
      </w:r>
      <w:r w:rsidR="00FC0EBE" w:rsidRPr="00BC3F1F">
        <w:rPr>
          <w:bCs/>
          <w:iCs/>
          <w:color w:val="000000"/>
          <w:sz w:val="21"/>
          <w:szCs w:val="21"/>
          <w:lang w:eastAsia="en-AU"/>
        </w:rPr>
        <w:t>clinically relevant service</w:t>
      </w:r>
    </w:p>
    <w:p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t></w:t>
      </w:r>
      <w:r w:rsidRPr="00BC3F1F">
        <w:rPr>
          <w:rFonts w:ascii="Symbol" w:hAnsi="Symbol"/>
          <w:bCs/>
          <w:iCs/>
          <w:color w:val="000000"/>
          <w:sz w:val="21"/>
          <w:szCs w:val="21"/>
          <w:lang w:eastAsia="en-AU"/>
        </w:rPr>
        <w:tab/>
      </w:r>
      <w:r w:rsidR="00FC0EBE" w:rsidRPr="00BC3F1F">
        <w:rPr>
          <w:bCs/>
          <w:iCs/>
          <w:color w:val="000000"/>
          <w:sz w:val="21"/>
          <w:szCs w:val="21"/>
          <w:lang w:eastAsia="en-AU"/>
        </w:rPr>
        <w:t>consultant physician</w:t>
      </w:r>
    </w:p>
    <w:p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t></w:t>
      </w:r>
      <w:r w:rsidRPr="00BC3F1F">
        <w:rPr>
          <w:rFonts w:ascii="Symbol" w:hAnsi="Symbol"/>
          <w:bCs/>
          <w:iCs/>
          <w:color w:val="000000"/>
          <w:sz w:val="21"/>
          <w:szCs w:val="21"/>
          <w:lang w:eastAsia="en-AU"/>
        </w:rPr>
        <w:tab/>
      </w:r>
      <w:r w:rsidR="00FC0EBE" w:rsidRPr="00BC3F1F">
        <w:rPr>
          <w:bCs/>
          <w:iCs/>
          <w:color w:val="000000"/>
          <w:sz w:val="21"/>
          <w:szCs w:val="21"/>
          <w:lang w:eastAsia="en-AU"/>
        </w:rPr>
        <w:t>item</w:t>
      </w:r>
    </w:p>
    <w:p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t></w:t>
      </w:r>
      <w:r w:rsidRPr="00BC3F1F">
        <w:rPr>
          <w:rFonts w:ascii="Symbol" w:hAnsi="Symbol"/>
          <w:bCs/>
          <w:iCs/>
          <w:color w:val="000000"/>
          <w:sz w:val="21"/>
          <w:szCs w:val="21"/>
          <w:lang w:eastAsia="en-AU"/>
        </w:rPr>
        <w:tab/>
      </w:r>
      <w:r w:rsidR="00FC0EBE" w:rsidRPr="00BC3F1F">
        <w:rPr>
          <w:bCs/>
          <w:iCs/>
          <w:color w:val="000000"/>
          <w:sz w:val="21"/>
          <w:szCs w:val="21"/>
          <w:lang w:eastAsia="en-AU"/>
        </w:rPr>
        <w:t>professional service</w:t>
      </w:r>
    </w:p>
    <w:p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t></w:t>
      </w:r>
      <w:r w:rsidRPr="00BC3F1F">
        <w:rPr>
          <w:rFonts w:ascii="Symbol" w:hAnsi="Symbol"/>
          <w:bCs/>
          <w:iCs/>
          <w:color w:val="000000"/>
          <w:sz w:val="21"/>
          <w:szCs w:val="21"/>
          <w:lang w:eastAsia="en-AU"/>
        </w:rPr>
        <w:tab/>
      </w:r>
      <w:r w:rsidR="00FC0EBE" w:rsidRPr="00BC3F1F">
        <w:rPr>
          <w:bCs/>
          <w:iCs/>
          <w:color w:val="000000"/>
          <w:sz w:val="21"/>
          <w:szCs w:val="21"/>
          <w:lang w:eastAsia="en-AU"/>
        </w:rPr>
        <w:t>specialist</w:t>
      </w:r>
    </w:p>
    <w:p w:rsidR="00A05151" w:rsidRPr="00BC3F1F" w:rsidRDefault="00A05151" w:rsidP="00A05151">
      <w:pPr>
        <w:shd w:val="clear" w:color="auto" w:fill="FFFFFF"/>
        <w:spacing w:before="120"/>
        <w:ind w:left="851"/>
        <w:jc w:val="both"/>
        <w:rPr>
          <w:b/>
          <w:bCs/>
          <w:i/>
          <w:iCs/>
          <w:color w:val="000000"/>
          <w:lang w:eastAsia="en-AU"/>
        </w:rPr>
      </w:pPr>
      <w:r w:rsidRPr="00BC3F1F">
        <w:rPr>
          <w:b/>
          <w:bCs/>
          <w:i/>
          <w:iCs/>
          <w:color w:val="000000"/>
          <w:lang w:eastAsia="en-AU"/>
        </w:rPr>
        <w:t>telehealth area</w:t>
      </w:r>
      <w:r w:rsidRPr="00BC3F1F">
        <w:rPr>
          <w:bCs/>
          <w:iCs/>
          <w:color w:val="000000"/>
          <w:lang w:eastAsia="en-AU"/>
        </w:rPr>
        <w:t xml:space="preserve"> means an area that is a Modified Monash 4 area, Modified Monash 5 area, Modified Monash 6 area or Modified Monash 7 area.</w:t>
      </w:r>
    </w:p>
    <w:p w:rsidR="00FC0EBE" w:rsidRPr="00BC3F1F" w:rsidRDefault="00FC0EBE" w:rsidP="00FC0EBE">
      <w:pPr>
        <w:shd w:val="clear" w:color="auto" w:fill="FFFFFF"/>
        <w:spacing w:before="180"/>
        <w:ind w:left="851" w:hanging="566"/>
        <w:rPr>
          <w:color w:val="000000"/>
          <w:lang w:eastAsia="en-AU"/>
        </w:rPr>
      </w:pPr>
      <w:r w:rsidRPr="00BC3F1F">
        <w:rPr>
          <w:color w:val="000000"/>
          <w:lang w:eastAsia="en-AU"/>
        </w:rPr>
        <w:t>(2)</w:t>
      </w:r>
      <w:r w:rsidRPr="00BC3F1F">
        <w:rPr>
          <w:color w:val="000000"/>
          <w:lang w:eastAsia="en-AU"/>
        </w:rPr>
        <w:tab/>
        <w:t>Unless the contrary intention appears, a reference in this Determination to a provision of the Act or the </w:t>
      </w:r>
      <w:r w:rsidRPr="00BC3F1F">
        <w:rPr>
          <w:i/>
          <w:iCs/>
          <w:color w:val="000000"/>
          <w:lang w:eastAsia="en-AU"/>
        </w:rPr>
        <w:t>National Health Act 1953</w:t>
      </w:r>
      <w:r w:rsidRPr="00BC3F1F">
        <w:rPr>
          <w:color w:val="000000"/>
          <w:lang w:eastAsia="en-AU"/>
        </w:rPr>
        <w:t> or regulations made under the Act or under the </w:t>
      </w:r>
      <w:r w:rsidRPr="00BC3F1F">
        <w:rPr>
          <w:i/>
          <w:iCs/>
          <w:color w:val="000000"/>
          <w:lang w:eastAsia="en-AU"/>
        </w:rPr>
        <w:t>National Health Act 1953</w:t>
      </w:r>
      <w:r w:rsidRPr="00BC3F1F">
        <w:rPr>
          <w:color w:val="000000"/>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rsidR="00FC0EBE" w:rsidRPr="00BC3F1F" w:rsidRDefault="00A77A65" w:rsidP="00A77A65">
      <w:pPr>
        <w:pStyle w:val="Heading1"/>
        <w:numPr>
          <w:ilvl w:val="0"/>
          <w:numId w:val="0"/>
        </w:numPr>
        <w:tabs>
          <w:tab w:val="left" w:pos="851"/>
        </w:tabs>
        <w:ind w:left="851" w:hanging="731"/>
      </w:pPr>
      <w:bookmarkStart w:id="4" w:name="_Toc517104298"/>
      <w:r w:rsidRPr="00BC3F1F">
        <w:rPr>
          <w:szCs w:val="24"/>
        </w:rPr>
        <w:t>5.</w:t>
      </w:r>
      <w:r w:rsidRPr="00BC3F1F">
        <w:rPr>
          <w:szCs w:val="24"/>
        </w:rPr>
        <w:tab/>
      </w:r>
      <w:r w:rsidR="00FC0EBE" w:rsidRPr="00BC3F1F">
        <w:t>Treatment of relevant services</w:t>
      </w:r>
      <w:bookmarkEnd w:id="4"/>
    </w:p>
    <w:p w:rsidR="00FC0EBE" w:rsidRPr="00BC3F1F" w:rsidRDefault="00FC0EBE" w:rsidP="00FC0EBE">
      <w:pPr>
        <w:shd w:val="clear" w:color="auto" w:fill="FFFFFF"/>
        <w:spacing w:before="240"/>
        <w:ind w:left="851" w:hanging="567"/>
        <w:jc w:val="both"/>
        <w:rPr>
          <w:rFonts w:cs="Times New Roman"/>
          <w:color w:val="000000"/>
          <w:szCs w:val="22"/>
          <w:lang w:eastAsia="en-AU"/>
        </w:rPr>
      </w:pPr>
      <w:r w:rsidRPr="00BC3F1F">
        <w:rPr>
          <w:rFonts w:cs="Times New Roman"/>
          <w:color w:val="000000"/>
          <w:szCs w:val="22"/>
          <w:lang w:eastAsia="en-AU"/>
        </w:rPr>
        <w:tab/>
        <w:t>For subsection 3C(1) of the Act a relevant service, provided in accordance with this Determination and as a clinically relevant service, is to be treated, for the relevant provisions, as if:</w:t>
      </w:r>
    </w:p>
    <w:p w:rsidR="00FC0EBE" w:rsidRPr="00BC3F1F" w:rsidRDefault="00A77A65" w:rsidP="00A77A65">
      <w:pPr>
        <w:pStyle w:val="Healthnumlevel2"/>
        <w:numPr>
          <w:ilvl w:val="0"/>
          <w:numId w:val="0"/>
        </w:numPr>
        <w:shd w:val="clear" w:color="auto" w:fill="FFFFFF"/>
        <w:tabs>
          <w:tab w:val="left" w:pos="1821"/>
        </w:tabs>
        <w:autoSpaceDE/>
        <w:autoSpaceDN/>
        <w:spacing w:before="120" w:line="260" w:lineRule="atLeast"/>
        <w:ind w:left="1821" w:hanging="851"/>
        <w:rPr>
          <w:sz w:val="22"/>
          <w:szCs w:val="22"/>
          <w:lang w:eastAsia="en-AU"/>
        </w:rPr>
      </w:pPr>
      <w:r w:rsidRPr="00BC3F1F">
        <w:rPr>
          <w:sz w:val="22"/>
          <w:szCs w:val="22"/>
          <w:lang w:eastAsia="en-AU"/>
        </w:rPr>
        <w:t>(a)</w:t>
      </w:r>
      <w:r w:rsidRPr="00BC3F1F">
        <w:rPr>
          <w:sz w:val="22"/>
          <w:szCs w:val="22"/>
          <w:lang w:eastAsia="en-AU"/>
        </w:rPr>
        <w:tab/>
      </w:r>
      <w:r w:rsidR="00FC0EBE" w:rsidRPr="00BC3F1F">
        <w:rPr>
          <w:sz w:val="22"/>
          <w:szCs w:val="22"/>
          <w:lang w:eastAsia="en-AU"/>
        </w:rPr>
        <w:t>it were both a professional service and a medical service; and</w:t>
      </w:r>
    </w:p>
    <w:p w:rsidR="00FC0EBE" w:rsidRPr="00BC3F1F" w:rsidRDefault="00A77A65" w:rsidP="00A77A65">
      <w:pPr>
        <w:pStyle w:val="Healthnumlevel2"/>
        <w:numPr>
          <w:ilvl w:val="0"/>
          <w:numId w:val="0"/>
        </w:numPr>
        <w:tabs>
          <w:tab w:val="left" w:pos="1821"/>
        </w:tabs>
        <w:ind w:left="1821" w:hanging="851"/>
        <w:rPr>
          <w:sz w:val="22"/>
          <w:szCs w:val="22"/>
          <w:lang w:eastAsia="en-AU"/>
        </w:rPr>
      </w:pPr>
      <w:r w:rsidRPr="00BC3F1F">
        <w:rPr>
          <w:sz w:val="22"/>
          <w:szCs w:val="22"/>
          <w:lang w:eastAsia="en-AU"/>
        </w:rPr>
        <w:t>(b)</w:t>
      </w:r>
      <w:r w:rsidRPr="00BC3F1F">
        <w:rPr>
          <w:sz w:val="22"/>
          <w:szCs w:val="22"/>
          <w:lang w:eastAsia="en-AU"/>
        </w:rPr>
        <w:tab/>
      </w:r>
      <w:r w:rsidR="00FC0EBE" w:rsidRPr="00BC3F1F">
        <w:rPr>
          <w:sz w:val="22"/>
          <w:szCs w:val="22"/>
          <w:lang w:eastAsia="en-AU"/>
        </w:rPr>
        <w:t>there were an item in the general medical services table that:</w:t>
      </w:r>
    </w:p>
    <w:p w:rsidR="00FC0EBE" w:rsidRPr="00BC3F1F" w:rsidRDefault="00A77A65" w:rsidP="00A77A65">
      <w:pPr>
        <w:pStyle w:val="HealthnumLevel3"/>
        <w:numPr>
          <w:ilvl w:val="0"/>
          <w:numId w:val="0"/>
        </w:numPr>
        <w:tabs>
          <w:tab w:val="left" w:pos="1821"/>
          <w:tab w:val="num" w:pos="2671"/>
        </w:tabs>
        <w:ind w:left="2671" w:hanging="850"/>
        <w:rPr>
          <w:sz w:val="22"/>
          <w:szCs w:val="22"/>
          <w:lang w:eastAsia="en-AU"/>
        </w:rPr>
      </w:pPr>
      <w:r w:rsidRPr="00BC3F1F">
        <w:rPr>
          <w:sz w:val="22"/>
          <w:szCs w:val="22"/>
          <w:lang w:eastAsia="en-AU"/>
        </w:rPr>
        <w:t>(i)</w:t>
      </w:r>
      <w:r w:rsidRPr="00BC3F1F">
        <w:rPr>
          <w:sz w:val="22"/>
          <w:szCs w:val="22"/>
          <w:lang w:eastAsia="en-AU"/>
        </w:rPr>
        <w:tab/>
      </w:r>
      <w:r w:rsidR="00FC0EBE" w:rsidRPr="00BC3F1F">
        <w:rPr>
          <w:sz w:val="22"/>
          <w:szCs w:val="22"/>
          <w:lang w:eastAsia="en-AU"/>
        </w:rPr>
        <w:t>related to the service; and</w:t>
      </w:r>
    </w:p>
    <w:p w:rsidR="00FC0EBE" w:rsidRPr="00BC3F1F" w:rsidRDefault="00A77A65" w:rsidP="00A77A65">
      <w:pPr>
        <w:pStyle w:val="HealthnumLevel3"/>
        <w:numPr>
          <w:ilvl w:val="0"/>
          <w:numId w:val="0"/>
        </w:numPr>
        <w:tabs>
          <w:tab w:val="left" w:pos="1821"/>
          <w:tab w:val="num" w:pos="2671"/>
        </w:tabs>
        <w:ind w:left="2671" w:hanging="850"/>
        <w:rPr>
          <w:sz w:val="22"/>
          <w:szCs w:val="22"/>
          <w:lang w:eastAsia="en-AU"/>
        </w:rPr>
      </w:pPr>
      <w:r w:rsidRPr="00BC3F1F">
        <w:rPr>
          <w:sz w:val="22"/>
          <w:szCs w:val="22"/>
          <w:lang w:eastAsia="en-AU"/>
        </w:rPr>
        <w:t>(ii)</w:t>
      </w:r>
      <w:r w:rsidRPr="00BC3F1F">
        <w:rPr>
          <w:sz w:val="22"/>
          <w:szCs w:val="22"/>
          <w:lang w:eastAsia="en-AU"/>
        </w:rPr>
        <w:tab/>
      </w:r>
      <w:r w:rsidR="00FC0EBE" w:rsidRPr="00BC3F1F">
        <w:rPr>
          <w:sz w:val="22"/>
          <w:szCs w:val="22"/>
          <w:lang w:eastAsia="en-AU"/>
        </w:rPr>
        <w:t>specified for the service a fee in relation to each State, being the fee specified in the Schedule in relation to the service.</w:t>
      </w:r>
    </w:p>
    <w:p w:rsidR="00FC0EBE" w:rsidRPr="00BC3F1F" w:rsidRDefault="00FC0EBE" w:rsidP="00FC0EBE">
      <w:pPr>
        <w:pStyle w:val="Heading1"/>
        <w:numPr>
          <w:ilvl w:val="0"/>
          <w:numId w:val="0"/>
        </w:numPr>
        <w:ind w:left="851" w:hanging="731"/>
        <w:rPr>
          <w:lang w:eastAsia="en-AU"/>
        </w:rPr>
      </w:pPr>
      <w:bookmarkStart w:id="5" w:name="_Toc435527388"/>
      <w:bookmarkStart w:id="6" w:name="_Toc435527600"/>
      <w:bookmarkStart w:id="7" w:name="_Toc435527389"/>
      <w:bookmarkStart w:id="8" w:name="_Toc435527601"/>
      <w:bookmarkStart w:id="9" w:name="_Toc435527390"/>
      <w:bookmarkStart w:id="10" w:name="_Toc435527602"/>
      <w:bookmarkStart w:id="11" w:name="_Toc435527391"/>
      <w:bookmarkStart w:id="12" w:name="_Toc435527603"/>
      <w:bookmarkStart w:id="13" w:name="_Toc435527394"/>
      <w:bookmarkStart w:id="14" w:name="_Toc435527606"/>
      <w:bookmarkStart w:id="15" w:name="_Toc435527396"/>
      <w:bookmarkStart w:id="16" w:name="_Toc435527608"/>
      <w:bookmarkStart w:id="17" w:name="_Toc435527400"/>
      <w:bookmarkStart w:id="18" w:name="_Toc435527612"/>
      <w:bookmarkStart w:id="19" w:name="_Toc435527401"/>
      <w:bookmarkStart w:id="20" w:name="_Toc435527613"/>
      <w:bookmarkStart w:id="21" w:name="_Toc435527402"/>
      <w:bookmarkStart w:id="22" w:name="_Toc435527614"/>
      <w:bookmarkStart w:id="23" w:name="_Toc435527403"/>
      <w:bookmarkStart w:id="24" w:name="_Toc435527615"/>
      <w:bookmarkStart w:id="25" w:name="_Toc435527404"/>
      <w:bookmarkStart w:id="26" w:name="_Toc435527616"/>
      <w:bookmarkStart w:id="27" w:name="_Toc435527407"/>
      <w:bookmarkStart w:id="28" w:name="_Toc435527619"/>
      <w:bookmarkStart w:id="29" w:name="_Toc435527409"/>
      <w:bookmarkStart w:id="30" w:name="_Toc435527621"/>
      <w:bookmarkStart w:id="31" w:name="_Toc435527415"/>
      <w:bookmarkStart w:id="32" w:name="_Toc435527627"/>
      <w:bookmarkStart w:id="33" w:name="_Toc435527628"/>
      <w:bookmarkStart w:id="34" w:name="_Toc464497155"/>
      <w:bookmarkStart w:id="35" w:name="_Toc51710429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C3F1F">
        <w:rPr>
          <w:lang w:eastAsia="en-AU"/>
        </w:rPr>
        <w:t>6.</w:t>
      </w:r>
      <w:r w:rsidRPr="00BC3F1F">
        <w:tab/>
        <w:t>Application of general provisions of the general medical services table</w:t>
      </w:r>
      <w:bookmarkEnd w:id="35"/>
    </w:p>
    <w:p w:rsidR="00FC0EBE" w:rsidRPr="00BC3F1F" w:rsidRDefault="00FC0EBE" w:rsidP="00FC0EBE">
      <w:pPr>
        <w:rPr>
          <w:lang w:eastAsia="en-AU"/>
        </w:rPr>
      </w:pPr>
    </w:p>
    <w:p w:rsidR="00FC0EBE" w:rsidRPr="00BC3F1F" w:rsidRDefault="00FC0EBE" w:rsidP="00FC0EBE">
      <w:pPr>
        <w:tabs>
          <w:tab w:val="left" w:pos="851"/>
        </w:tabs>
        <w:ind w:left="851" w:hanging="567"/>
        <w:rPr>
          <w:szCs w:val="22"/>
          <w:lang w:eastAsia="en-AU"/>
        </w:rPr>
      </w:pPr>
      <w:r w:rsidRPr="00BC3F1F">
        <w:rPr>
          <w:szCs w:val="22"/>
          <w:lang w:eastAsia="en-AU"/>
        </w:rPr>
        <w:t>(1)</w:t>
      </w:r>
      <w:r w:rsidRPr="00BC3F1F">
        <w:rPr>
          <w:szCs w:val="22"/>
          <w:lang w:eastAsia="en-AU"/>
        </w:rPr>
        <w:tab/>
        <w:t xml:space="preserve">Clause 1.2.1 of the general medical services table shall have effect as if an item in Schedule 1 of this Determination were specified in </w:t>
      </w:r>
      <w:r w:rsidR="00195319" w:rsidRPr="009F7C46">
        <w:t>Schedule 1</w:t>
      </w:r>
      <w:r w:rsidRPr="00BC3F1F">
        <w:rPr>
          <w:szCs w:val="22"/>
          <w:lang w:eastAsia="en-AU"/>
        </w:rPr>
        <w:t xml:space="preserve"> of the general medical services table.</w:t>
      </w:r>
    </w:p>
    <w:p w:rsidR="00FC0EBE" w:rsidRPr="00BC3F1F" w:rsidRDefault="00FC0EBE" w:rsidP="00FC0EBE">
      <w:pPr>
        <w:tabs>
          <w:tab w:val="left" w:pos="851"/>
        </w:tabs>
        <w:ind w:left="851" w:hanging="567"/>
        <w:rPr>
          <w:szCs w:val="22"/>
          <w:lang w:eastAsia="en-AU"/>
        </w:rPr>
      </w:pPr>
    </w:p>
    <w:p w:rsidR="00FC0EBE" w:rsidRPr="00BC3F1F" w:rsidRDefault="00FC0EBE" w:rsidP="00FC0EBE">
      <w:pPr>
        <w:tabs>
          <w:tab w:val="left" w:pos="851"/>
        </w:tabs>
        <w:ind w:left="851" w:hanging="567"/>
        <w:rPr>
          <w:szCs w:val="22"/>
          <w:lang w:eastAsia="en-AU"/>
        </w:rPr>
      </w:pPr>
      <w:r w:rsidRPr="00BC3F1F">
        <w:rPr>
          <w:szCs w:val="22"/>
          <w:lang w:eastAsia="en-AU"/>
        </w:rPr>
        <w:t>(2)</w:t>
      </w:r>
      <w:r w:rsidRPr="00BC3F1F">
        <w:rPr>
          <w:szCs w:val="22"/>
          <w:lang w:eastAsia="en-AU"/>
        </w:rPr>
        <w:tab/>
        <w:t xml:space="preserve">Clause </w:t>
      </w:r>
      <w:r w:rsidR="00195319" w:rsidRPr="009F7C46">
        <w:t>1.2.5</w:t>
      </w:r>
      <w:r w:rsidRPr="00BC3F1F">
        <w:rPr>
          <w:szCs w:val="22"/>
          <w:lang w:eastAsia="en-AU"/>
        </w:rPr>
        <w:t xml:space="preserve"> of the general medical services table shall have effect as if:</w:t>
      </w:r>
    </w:p>
    <w:p w:rsidR="00FC0EBE" w:rsidRPr="00BC3F1F" w:rsidRDefault="00A77A65" w:rsidP="00A77A65">
      <w:pPr>
        <w:pStyle w:val="Healthnumlevel2"/>
        <w:numPr>
          <w:ilvl w:val="0"/>
          <w:numId w:val="0"/>
        </w:numPr>
        <w:shd w:val="clear" w:color="auto" w:fill="FFFFFF"/>
        <w:tabs>
          <w:tab w:val="left" w:pos="1821"/>
        </w:tabs>
        <w:autoSpaceDE/>
        <w:autoSpaceDN/>
        <w:spacing w:before="120" w:line="260" w:lineRule="atLeast"/>
        <w:ind w:left="1821" w:hanging="851"/>
        <w:rPr>
          <w:sz w:val="22"/>
          <w:szCs w:val="22"/>
          <w:lang w:eastAsia="en-AU"/>
        </w:rPr>
      </w:pPr>
      <w:r w:rsidRPr="00BC3F1F">
        <w:rPr>
          <w:sz w:val="22"/>
          <w:szCs w:val="22"/>
          <w:lang w:eastAsia="en-AU"/>
        </w:rPr>
        <w:t>(a)</w:t>
      </w:r>
      <w:r w:rsidRPr="00BC3F1F">
        <w:rPr>
          <w:sz w:val="22"/>
          <w:szCs w:val="22"/>
          <w:lang w:eastAsia="en-AU"/>
        </w:rPr>
        <w:tab/>
      </w:r>
      <w:r w:rsidR="00FC0EBE" w:rsidRPr="00BC3F1F">
        <w:rPr>
          <w:sz w:val="22"/>
          <w:szCs w:val="22"/>
          <w:lang w:eastAsia="en-AU"/>
        </w:rPr>
        <w:t xml:space="preserve">an item in Schedule 1 of this Determination were specified in subclause </w:t>
      </w:r>
      <w:r w:rsidR="00195319" w:rsidRPr="00195319">
        <w:rPr>
          <w:sz w:val="22"/>
          <w:szCs w:val="22"/>
          <w:lang w:eastAsia="en-AU"/>
        </w:rPr>
        <w:t>1.2.5</w:t>
      </w:r>
      <w:r w:rsidR="00FC0EBE" w:rsidRPr="00BC3F1F">
        <w:rPr>
          <w:sz w:val="22"/>
          <w:szCs w:val="22"/>
          <w:lang w:eastAsia="en-AU"/>
        </w:rPr>
        <w:t>(1) of the general medical services table; and</w:t>
      </w:r>
    </w:p>
    <w:p w:rsidR="00FC0EBE" w:rsidRPr="00BC3F1F" w:rsidRDefault="00A77A65" w:rsidP="00A77A65">
      <w:pPr>
        <w:pStyle w:val="Healthnumlevel2"/>
        <w:numPr>
          <w:ilvl w:val="0"/>
          <w:numId w:val="0"/>
        </w:numPr>
        <w:shd w:val="clear" w:color="auto" w:fill="FFFFFF"/>
        <w:tabs>
          <w:tab w:val="left" w:pos="1821"/>
        </w:tabs>
        <w:autoSpaceDE/>
        <w:autoSpaceDN/>
        <w:spacing w:before="120" w:line="260" w:lineRule="atLeast"/>
        <w:ind w:left="1821" w:hanging="851"/>
        <w:rPr>
          <w:sz w:val="22"/>
          <w:szCs w:val="22"/>
          <w:lang w:eastAsia="en-AU"/>
        </w:rPr>
      </w:pPr>
      <w:r w:rsidRPr="00BC3F1F">
        <w:rPr>
          <w:sz w:val="22"/>
          <w:szCs w:val="22"/>
          <w:lang w:eastAsia="en-AU"/>
        </w:rPr>
        <w:t>(b)</w:t>
      </w:r>
      <w:r w:rsidRPr="00BC3F1F">
        <w:rPr>
          <w:sz w:val="22"/>
          <w:szCs w:val="22"/>
          <w:lang w:eastAsia="en-AU"/>
        </w:rPr>
        <w:tab/>
      </w:r>
      <w:r w:rsidR="00FC0EBE" w:rsidRPr="00BC3F1F">
        <w:rPr>
          <w:sz w:val="22"/>
          <w:szCs w:val="22"/>
          <w:lang w:eastAsia="en-AU"/>
        </w:rPr>
        <w:t xml:space="preserve">an item in Divisions 1.2 and 1.10 of this Determination were specified in subclause </w:t>
      </w:r>
      <w:r w:rsidR="00195319" w:rsidRPr="00195319">
        <w:rPr>
          <w:sz w:val="22"/>
          <w:szCs w:val="22"/>
          <w:lang w:eastAsia="en-AU"/>
        </w:rPr>
        <w:t>1.2.5</w:t>
      </w:r>
      <w:r w:rsidR="00FC0EBE" w:rsidRPr="00BC3F1F">
        <w:rPr>
          <w:sz w:val="22"/>
          <w:szCs w:val="22"/>
          <w:lang w:eastAsia="en-AU"/>
        </w:rPr>
        <w:t>(3) of the general medical services table.</w:t>
      </w:r>
    </w:p>
    <w:p w:rsidR="00FC0EBE" w:rsidRPr="00BC3F1F" w:rsidRDefault="00FC0EBE" w:rsidP="00FC0EBE">
      <w:pPr>
        <w:tabs>
          <w:tab w:val="left" w:pos="851"/>
        </w:tabs>
        <w:ind w:left="851" w:hanging="567"/>
        <w:rPr>
          <w:lang w:eastAsia="en-AU"/>
        </w:rPr>
      </w:pPr>
      <w:r w:rsidRPr="00BC3F1F">
        <w:rPr>
          <w:lang w:eastAsia="en-AU"/>
        </w:rPr>
        <w:tab/>
      </w:r>
    </w:p>
    <w:p w:rsidR="00FC0EBE" w:rsidRPr="00BC3F1F" w:rsidRDefault="00FC0EBE" w:rsidP="00FC0EBE">
      <w:pPr>
        <w:tabs>
          <w:tab w:val="left" w:pos="851"/>
        </w:tabs>
        <w:ind w:left="851" w:hanging="567"/>
        <w:rPr>
          <w:lang w:eastAsia="en-AU"/>
        </w:rPr>
      </w:pPr>
      <w:r w:rsidRPr="00BC3F1F">
        <w:rPr>
          <w:lang w:eastAsia="en-AU"/>
        </w:rPr>
        <w:t>(3)</w:t>
      </w:r>
      <w:r w:rsidRPr="00BC3F1F">
        <w:rPr>
          <w:lang w:eastAsia="en-AU"/>
        </w:rPr>
        <w:tab/>
        <w:t xml:space="preserve">Clause </w:t>
      </w:r>
      <w:r w:rsidR="00195319" w:rsidRPr="009F7C46">
        <w:t>1.2.6</w:t>
      </w:r>
      <w:r w:rsidRPr="00BC3F1F">
        <w:rPr>
          <w:lang w:eastAsia="en-AU"/>
        </w:rPr>
        <w:t xml:space="preserve"> of the general medical services table shall have effect as if an item in Schedule 1 of this Determination, excluding items in Divisions 1.3, 1.4, 1.5 and 1.6, were also specified in subclause </w:t>
      </w:r>
      <w:r w:rsidR="00195319" w:rsidRPr="009F7C46">
        <w:t>1.2.6</w:t>
      </w:r>
      <w:r w:rsidRPr="00BC3F1F">
        <w:rPr>
          <w:lang w:eastAsia="en-AU"/>
        </w:rPr>
        <w:t>(1).</w:t>
      </w:r>
    </w:p>
    <w:p w:rsidR="00FC0EBE" w:rsidRPr="00BC3F1F" w:rsidRDefault="00FC0EBE" w:rsidP="00FC0EBE">
      <w:pPr>
        <w:tabs>
          <w:tab w:val="left" w:pos="851"/>
        </w:tabs>
        <w:ind w:left="851" w:hanging="567"/>
        <w:rPr>
          <w:lang w:eastAsia="en-AU"/>
        </w:rPr>
      </w:pPr>
    </w:p>
    <w:p w:rsidR="00FC0EBE" w:rsidRPr="00BC3F1F" w:rsidRDefault="00FC0EBE" w:rsidP="00FC0EBE">
      <w:pPr>
        <w:tabs>
          <w:tab w:val="left" w:pos="851"/>
        </w:tabs>
        <w:ind w:left="851" w:hanging="567"/>
        <w:rPr>
          <w:lang w:eastAsia="en-AU"/>
        </w:rPr>
      </w:pPr>
      <w:r w:rsidRPr="00BC3F1F">
        <w:rPr>
          <w:lang w:eastAsia="en-AU"/>
        </w:rPr>
        <w:t>(4)</w:t>
      </w:r>
      <w:r w:rsidRPr="00BC3F1F">
        <w:rPr>
          <w:lang w:eastAsia="en-AU"/>
        </w:rPr>
        <w:tab/>
        <w:t xml:space="preserve">Clause </w:t>
      </w:r>
      <w:r w:rsidR="00195319" w:rsidRPr="009F7C46">
        <w:t>1.2.7</w:t>
      </w:r>
      <w:r w:rsidRPr="00BC3F1F">
        <w:rPr>
          <w:lang w:eastAsia="en-AU"/>
        </w:rPr>
        <w:t xml:space="preserve"> of the general medical services table shall have effect as if an item in Schedule 1 of this Determination, excluding items 231, 232 and 235-244, were also specified in subclause </w:t>
      </w:r>
      <w:r w:rsidR="00195319" w:rsidRPr="009F7C46">
        <w:t>1.2.7</w:t>
      </w:r>
      <w:r w:rsidRPr="00BC3F1F">
        <w:rPr>
          <w:lang w:eastAsia="en-AU"/>
        </w:rPr>
        <w:t>(1).</w:t>
      </w:r>
    </w:p>
    <w:p w:rsidR="00FC0EBE" w:rsidRPr="00BC3F1F" w:rsidRDefault="00FC0EBE" w:rsidP="00FC0EBE">
      <w:pPr>
        <w:tabs>
          <w:tab w:val="left" w:pos="851"/>
        </w:tabs>
        <w:ind w:left="851" w:hanging="567"/>
        <w:rPr>
          <w:lang w:eastAsia="en-AU"/>
        </w:rPr>
      </w:pPr>
    </w:p>
    <w:p w:rsidR="00FC0EBE" w:rsidRPr="00BC3F1F" w:rsidRDefault="00FC0EBE" w:rsidP="00FC0EBE">
      <w:pPr>
        <w:tabs>
          <w:tab w:val="left" w:pos="851"/>
        </w:tabs>
        <w:ind w:left="851" w:hanging="567"/>
        <w:rPr>
          <w:lang w:eastAsia="en-AU"/>
        </w:rPr>
      </w:pPr>
      <w:r w:rsidRPr="00BC3F1F">
        <w:rPr>
          <w:lang w:eastAsia="en-AU"/>
        </w:rPr>
        <w:t>(5)</w:t>
      </w:r>
      <w:r w:rsidRPr="00BC3F1F">
        <w:rPr>
          <w:lang w:eastAsia="en-AU"/>
        </w:rPr>
        <w:tab/>
        <w:t xml:space="preserve">Clause </w:t>
      </w:r>
      <w:r w:rsidR="00195319" w:rsidRPr="009F7C46">
        <w:t>1.2.8</w:t>
      </w:r>
      <w:r w:rsidRPr="00BC3F1F">
        <w:rPr>
          <w:lang w:eastAsia="en-AU"/>
        </w:rPr>
        <w:t xml:space="preserve"> of the general medical services table shall have effect as if an item in Schedule 1 of this Determination were also specified in clause </w:t>
      </w:r>
      <w:r w:rsidR="00195319" w:rsidRPr="009F7C46">
        <w:t>1.2.8</w:t>
      </w:r>
      <w:r w:rsidRPr="00BC3F1F">
        <w:rPr>
          <w:lang w:eastAsia="en-AU"/>
        </w:rPr>
        <w:t>.</w:t>
      </w:r>
    </w:p>
    <w:p w:rsidR="00FC0EBE" w:rsidRPr="00BC3F1F" w:rsidRDefault="00FC0EBE" w:rsidP="00FC0EBE">
      <w:pPr>
        <w:tabs>
          <w:tab w:val="left" w:pos="851"/>
        </w:tabs>
        <w:ind w:left="851" w:hanging="567"/>
        <w:rPr>
          <w:lang w:eastAsia="en-AU"/>
        </w:rPr>
      </w:pPr>
    </w:p>
    <w:p w:rsidR="009E55E9" w:rsidRDefault="00FC0EBE" w:rsidP="00E357BB">
      <w:pPr>
        <w:tabs>
          <w:tab w:val="left" w:pos="851"/>
        </w:tabs>
        <w:ind w:left="851" w:hanging="567"/>
        <w:rPr>
          <w:lang w:eastAsia="en-AU"/>
        </w:rPr>
      </w:pPr>
      <w:r w:rsidRPr="00BC3F1F">
        <w:rPr>
          <w:lang w:eastAsia="en-AU"/>
        </w:rPr>
        <w:t>(6)</w:t>
      </w:r>
      <w:r w:rsidRPr="00BC3F1F">
        <w:rPr>
          <w:lang w:eastAsia="en-AU"/>
        </w:rPr>
        <w:tab/>
        <w:t xml:space="preserve">Clause </w:t>
      </w:r>
      <w:r w:rsidR="00195319" w:rsidRPr="009F7C46">
        <w:t>1.2.9</w:t>
      </w:r>
      <w:r w:rsidRPr="00BC3F1F">
        <w:rPr>
          <w:lang w:eastAsia="en-AU"/>
        </w:rPr>
        <w:t xml:space="preserve"> of the general medical services table shall have effect as if an item in Schedule 1 of this Determination were also specified in clause </w:t>
      </w:r>
      <w:r w:rsidR="00195319" w:rsidRPr="009F7C46">
        <w:t>1.2.9</w:t>
      </w:r>
      <w:r w:rsidRPr="00BC3F1F">
        <w:rPr>
          <w:lang w:eastAsia="en-AU"/>
        </w:rPr>
        <w:t>.</w:t>
      </w:r>
      <w:bookmarkStart w:id="36" w:name="_Toc517104300"/>
    </w:p>
    <w:p w:rsidR="00195319" w:rsidRPr="00BC3F1F" w:rsidRDefault="00195319" w:rsidP="00E357BB">
      <w:pPr>
        <w:tabs>
          <w:tab w:val="left" w:pos="851"/>
        </w:tabs>
        <w:ind w:left="851" w:hanging="567"/>
        <w:rPr>
          <w:lang w:eastAsia="en-AU"/>
        </w:rPr>
      </w:pPr>
    </w:p>
    <w:p w:rsidR="00195319" w:rsidRPr="009F7C46" w:rsidRDefault="00195319" w:rsidP="00A363AA">
      <w:pPr>
        <w:tabs>
          <w:tab w:val="left" w:pos="851"/>
        </w:tabs>
        <w:ind w:left="851" w:hanging="567"/>
      </w:pPr>
      <w:bookmarkStart w:id="37" w:name="_Toc490749628"/>
      <w:bookmarkStart w:id="38" w:name="_Toc517104301"/>
      <w:bookmarkEnd w:id="36"/>
      <w:r>
        <w:rPr>
          <w:lang w:eastAsia="en-AU"/>
        </w:rPr>
        <w:t>(7)</w:t>
      </w:r>
      <w:r>
        <w:rPr>
          <w:lang w:eastAsia="en-AU"/>
        </w:rPr>
        <w:tab/>
      </w:r>
      <w:r w:rsidRPr="009F7C46">
        <w:rPr>
          <w:lang w:eastAsia="en-AU"/>
        </w:rPr>
        <w:t xml:space="preserve">Clause 1.2.10 of the general medical services table shall have effect as if an item in Schedule 1 of this Determination were also specified in clause 1.2.10. </w:t>
      </w:r>
    </w:p>
    <w:p w:rsidR="009E55E9" w:rsidRPr="00BC3F1F" w:rsidRDefault="009E55E9" w:rsidP="009E55E9">
      <w:pPr>
        <w:pStyle w:val="Heading1"/>
        <w:pageBreakBefore/>
        <w:numPr>
          <w:ilvl w:val="0"/>
          <w:numId w:val="0"/>
        </w:numPr>
        <w:rPr>
          <w:sz w:val="28"/>
          <w:szCs w:val="28"/>
        </w:rPr>
      </w:pPr>
      <w:r w:rsidRPr="00BC3F1F">
        <w:rPr>
          <w:sz w:val="28"/>
          <w:szCs w:val="28"/>
        </w:rPr>
        <w:t>Schedule 1 – relevant services</w:t>
      </w:r>
    </w:p>
    <w:p w:rsidR="00FC0EBE" w:rsidRPr="00BC3F1F" w:rsidRDefault="00FC0EBE" w:rsidP="00FC0EBE">
      <w:pPr>
        <w:pStyle w:val="Heading2"/>
        <w:numPr>
          <w:ilvl w:val="0"/>
          <w:numId w:val="0"/>
        </w:numPr>
        <w:rPr>
          <w:sz w:val="26"/>
          <w:szCs w:val="26"/>
        </w:rPr>
      </w:pPr>
      <w:r w:rsidRPr="00BC3F1F">
        <w:rPr>
          <w:rStyle w:val="charpartno0"/>
          <w:bCs w:val="0"/>
          <w:color w:val="000000"/>
          <w:sz w:val="26"/>
          <w:szCs w:val="26"/>
          <w:shd w:val="clear" w:color="auto" w:fill="FFFFFF"/>
        </w:rPr>
        <w:t>Part 1</w:t>
      </w:r>
      <w:r w:rsidRPr="00BC3F1F">
        <w:rPr>
          <w:sz w:val="26"/>
          <w:szCs w:val="26"/>
          <w:shd w:val="clear" w:color="auto" w:fill="FFFFFF"/>
        </w:rPr>
        <w:t>—</w:t>
      </w:r>
      <w:r w:rsidRPr="00BC3F1F">
        <w:rPr>
          <w:rStyle w:val="charparttext0"/>
          <w:bCs w:val="0"/>
          <w:color w:val="000000"/>
          <w:sz w:val="26"/>
          <w:szCs w:val="26"/>
          <w:shd w:val="clear" w:color="auto" w:fill="FFFFFF"/>
        </w:rPr>
        <w:t>Services and fees—</w:t>
      </w:r>
      <w:bookmarkEnd w:id="37"/>
      <w:r w:rsidRPr="00BC3F1F">
        <w:t>Non-Specialist Practitioner services</w:t>
      </w:r>
      <w:bookmarkEnd w:id="38"/>
    </w:p>
    <w:p w:rsidR="00FC0EBE" w:rsidRPr="00BC3F1F" w:rsidRDefault="00FC0EBE" w:rsidP="00FC0EBE">
      <w:pPr>
        <w:pStyle w:val="Heading4"/>
        <w:rPr>
          <w:rFonts w:ascii="Arial" w:hAnsi="Arial" w:cs="Arial"/>
          <w:sz w:val="24"/>
          <w:szCs w:val="24"/>
        </w:rPr>
      </w:pPr>
      <w:r w:rsidRPr="00BC3F1F">
        <w:rPr>
          <w:rStyle w:val="charpartno0"/>
          <w:rFonts w:ascii="Arial" w:hAnsi="Arial" w:cs="Arial"/>
          <w:bCs w:val="0"/>
          <w:color w:val="000000"/>
          <w:sz w:val="24"/>
          <w:szCs w:val="24"/>
          <w:shd w:val="clear" w:color="auto" w:fill="FFFFFF"/>
        </w:rPr>
        <w:t>Division 1.1</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fees—M</w:t>
      </w:r>
      <w:r w:rsidRPr="00BC3F1F">
        <w:rPr>
          <w:rFonts w:ascii="Arial" w:hAnsi="Arial" w:cs="Arial"/>
          <w:sz w:val="24"/>
          <w:szCs w:val="24"/>
        </w:rPr>
        <w:t>ultiple patients in a single attendance</w:t>
      </w:r>
    </w:p>
    <w:p w:rsidR="00FC0EBE" w:rsidRPr="00BC3F1F" w:rsidRDefault="00FC0EBE" w:rsidP="00FC0EBE"/>
    <w:p w:rsidR="00FC0EBE" w:rsidRPr="00BC3F1F" w:rsidRDefault="00FC0EBE" w:rsidP="00FC0EBE">
      <w:pPr>
        <w:tabs>
          <w:tab w:val="left" w:pos="851"/>
        </w:tabs>
        <w:ind w:left="851" w:hanging="851"/>
        <w:rPr>
          <w:b/>
          <w:lang w:eastAsia="en-AU"/>
        </w:rPr>
      </w:pPr>
      <w:r w:rsidRPr="00BC3F1F">
        <w:rPr>
          <w:b/>
          <w:lang w:eastAsia="en-AU"/>
        </w:rPr>
        <w:t>1.1.1</w:t>
      </w:r>
      <w:r w:rsidRPr="00BC3F1F">
        <w:rPr>
          <w:b/>
          <w:lang w:eastAsia="en-AU"/>
        </w:rPr>
        <w:tab/>
        <w:t xml:space="preserve">Meaning of amount </w:t>
      </w:r>
      <w:r w:rsidRPr="00BC3F1F">
        <w:rPr>
          <w:b/>
        </w:rPr>
        <w:t xml:space="preserve">under table </w:t>
      </w:r>
      <w:r w:rsidRPr="00BC3F1F">
        <w:rPr>
          <w:b/>
          <w:bCs/>
        </w:rPr>
        <w:t>1.1.1</w:t>
      </w:r>
    </w:p>
    <w:p w:rsidR="00FC0EBE" w:rsidRPr="00BC3F1F" w:rsidRDefault="00FC0EBE" w:rsidP="00FC0EBE">
      <w:pPr>
        <w:spacing w:after="120"/>
        <w:ind w:left="1702" w:hanging="851"/>
        <w:rPr>
          <w:b/>
          <w:lang w:eastAsia="en-AU"/>
        </w:rPr>
      </w:pPr>
      <w:r w:rsidRPr="00BC3F1F">
        <w:rPr>
          <w:lang w:eastAsia="en-AU"/>
        </w:rPr>
        <w:t>(1)</w:t>
      </w:r>
      <w:r w:rsidRPr="00BC3F1F">
        <w:rPr>
          <w:lang w:eastAsia="en-AU"/>
        </w:rPr>
        <w:tab/>
        <w:t xml:space="preserve">An </w:t>
      </w:r>
      <w:r w:rsidRPr="00BC3F1F">
        <w:rPr>
          <w:b/>
          <w:lang w:eastAsia="en-AU"/>
        </w:rPr>
        <w:t>amount under table 1.1.1</w:t>
      </w:r>
      <w:r w:rsidRPr="00BC3F1F">
        <w:rPr>
          <w:lang w:eastAsia="en-AU"/>
        </w:rPr>
        <w:t>, for an item mentioned in column 1 of table 1.1.1, means the sum of:</w:t>
      </w:r>
    </w:p>
    <w:p w:rsidR="00FC0EBE" w:rsidRPr="00BC3F1F" w:rsidRDefault="00FC0EBE" w:rsidP="00FC0EBE">
      <w:pPr>
        <w:spacing w:after="120"/>
        <w:ind w:left="2268" w:hanging="567"/>
        <w:rPr>
          <w:lang w:eastAsia="en-AU"/>
        </w:rPr>
      </w:pPr>
      <w:r w:rsidRPr="00BC3F1F">
        <w:rPr>
          <w:lang w:eastAsia="en-AU"/>
        </w:rPr>
        <w:t>(a)</w:t>
      </w:r>
      <w:r w:rsidRPr="00BC3F1F">
        <w:rPr>
          <w:lang w:eastAsia="en-AU"/>
        </w:rPr>
        <w:tab/>
        <w:t>the fee for the item mentioned in column 2 of the table; and</w:t>
      </w:r>
    </w:p>
    <w:p w:rsidR="00FC0EBE" w:rsidRPr="00BC3F1F" w:rsidRDefault="00FC0EBE" w:rsidP="00FC0EBE">
      <w:pPr>
        <w:spacing w:after="120"/>
        <w:ind w:left="1702" w:hanging="1"/>
        <w:rPr>
          <w:lang w:eastAsia="en-AU"/>
        </w:rPr>
      </w:pPr>
      <w:r w:rsidRPr="00BC3F1F">
        <w:rPr>
          <w:lang w:eastAsia="en-AU"/>
        </w:rPr>
        <w:t>(b)</w:t>
      </w:r>
      <w:r w:rsidRPr="00BC3F1F">
        <w:rPr>
          <w:lang w:eastAsia="en-AU"/>
        </w:rPr>
        <w:tab/>
        <w:t>either:</w:t>
      </w:r>
    </w:p>
    <w:p w:rsidR="00FC0EBE" w:rsidRPr="00BC3F1F" w:rsidRDefault="00FC0EBE" w:rsidP="00FC0EBE">
      <w:pPr>
        <w:spacing w:after="120"/>
        <w:ind w:left="2694" w:hanging="426"/>
        <w:rPr>
          <w:lang w:eastAsia="en-AU"/>
        </w:rPr>
      </w:pPr>
      <w:r w:rsidRPr="00BC3F1F">
        <w:rPr>
          <w:lang w:eastAsia="en-AU"/>
        </w:rPr>
        <w:t>(i)</w:t>
      </w:r>
      <w:r w:rsidRPr="00BC3F1F">
        <w:rPr>
          <w:lang w:eastAsia="en-AU"/>
        </w:rPr>
        <w:tab/>
        <w:t>if not more than 6 patients are attended at a single attendance—the amount mentioned in column 3 for the item, divided by the number of patients attended; or</w:t>
      </w:r>
    </w:p>
    <w:p w:rsidR="00FC0EBE" w:rsidRPr="00BC3F1F" w:rsidRDefault="00FC0EBE" w:rsidP="00FC0EBE">
      <w:pPr>
        <w:spacing w:after="120"/>
        <w:ind w:left="2694" w:hanging="426"/>
        <w:rPr>
          <w:lang w:eastAsia="en-AU"/>
        </w:rPr>
      </w:pPr>
      <w:r w:rsidRPr="00BC3F1F">
        <w:rPr>
          <w:lang w:eastAsia="en-AU"/>
        </w:rPr>
        <w:t>(ii)</w:t>
      </w:r>
      <w:r w:rsidRPr="00BC3F1F">
        <w:rPr>
          <w:lang w:eastAsia="en-AU"/>
        </w:rPr>
        <w:tab/>
        <w:t>if more than 6 patients are attended at a single attendance—the amount mentioned in column 4 for the item.</w:t>
      </w:r>
    </w:p>
    <w:p w:rsidR="008542D8" w:rsidRPr="005F36C4" w:rsidRDefault="008542D8" w:rsidP="008542D8">
      <w:pPr>
        <w:pStyle w:val="Item"/>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49"/>
        <w:gridCol w:w="1648"/>
        <w:gridCol w:w="2098"/>
        <w:gridCol w:w="2134"/>
        <w:gridCol w:w="1900"/>
      </w:tblGrid>
      <w:tr w:rsidR="008542D8" w:rsidRPr="000D31A6" w:rsidTr="00C86B24">
        <w:trPr>
          <w:tblHeader/>
        </w:trPr>
        <w:tc>
          <w:tcPr>
            <w:tcW w:w="5000" w:type="pct"/>
            <w:gridSpan w:val="5"/>
            <w:tcBorders>
              <w:top w:val="single" w:sz="12" w:space="0" w:color="auto"/>
              <w:left w:val="nil"/>
              <w:bottom w:val="single" w:sz="6" w:space="0" w:color="auto"/>
              <w:right w:val="nil"/>
            </w:tcBorders>
            <w:hideMark/>
          </w:tcPr>
          <w:p w:rsidR="008542D8" w:rsidRPr="003D1E01" w:rsidRDefault="008542D8" w:rsidP="00C86B24">
            <w:pPr>
              <w:pStyle w:val="TableHeading"/>
            </w:pPr>
            <w:r>
              <w:tab/>
            </w:r>
            <w:r w:rsidRPr="00156244">
              <w:t>Table 1.1.1—Amount under clause 1.1.1</w:t>
            </w:r>
          </w:p>
        </w:tc>
      </w:tr>
      <w:tr w:rsidR="008542D8" w:rsidRPr="000D31A6" w:rsidTr="00C86B24">
        <w:trPr>
          <w:tblHeader/>
        </w:trPr>
        <w:tc>
          <w:tcPr>
            <w:tcW w:w="439" w:type="pct"/>
            <w:tcBorders>
              <w:top w:val="single" w:sz="6" w:space="0" w:color="auto"/>
              <w:left w:val="nil"/>
              <w:bottom w:val="single" w:sz="12" w:space="0" w:color="auto"/>
              <w:right w:val="nil"/>
            </w:tcBorders>
            <w:hideMark/>
          </w:tcPr>
          <w:p w:rsidR="008542D8" w:rsidRPr="00156244" w:rsidRDefault="008542D8" w:rsidP="00C86B24">
            <w:pPr>
              <w:pStyle w:val="TableHeading"/>
            </w:pPr>
            <w:r w:rsidRPr="00156244">
              <w:t>Item</w:t>
            </w:r>
          </w:p>
        </w:tc>
        <w:tc>
          <w:tcPr>
            <w:tcW w:w="966" w:type="pct"/>
            <w:tcBorders>
              <w:top w:val="single" w:sz="6" w:space="0" w:color="auto"/>
              <w:left w:val="nil"/>
              <w:bottom w:val="single" w:sz="12" w:space="0" w:color="auto"/>
              <w:right w:val="nil"/>
            </w:tcBorders>
            <w:hideMark/>
          </w:tcPr>
          <w:p w:rsidR="008542D8" w:rsidRPr="00156244" w:rsidRDefault="008542D8" w:rsidP="00C86B24">
            <w:pPr>
              <w:pStyle w:val="TableHeading"/>
            </w:pPr>
            <w:r w:rsidRPr="00156244">
              <w:t>Column 1</w:t>
            </w:r>
          </w:p>
          <w:p w:rsidR="008542D8" w:rsidRPr="00156244" w:rsidRDefault="008542D8" w:rsidP="00C86B24">
            <w:pPr>
              <w:pStyle w:val="TableHeading"/>
            </w:pPr>
            <w:r w:rsidRPr="00156244">
              <w:t>Item/s of the table</w:t>
            </w:r>
          </w:p>
        </w:tc>
        <w:tc>
          <w:tcPr>
            <w:tcW w:w="1230" w:type="pct"/>
            <w:tcBorders>
              <w:top w:val="single" w:sz="6" w:space="0" w:color="auto"/>
              <w:left w:val="nil"/>
              <w:bottom w:val="single" w:sz="12" w:space="0" w:color="auto"/>
              <w:right w:val="nil"/>
            </w:tcBorders>
            <w:hideMark/>
          </w:tcPr>
          <w:p w:rsidR="008542D8" w:rsidRPr="00156244" w:rsidRDefault="008542D8" w:rsidP="00C86B24">
            <w:pPr>
              <w:pStyle w:val="TableHeading"/>
            </w:pPr>
            <w:r w:rsidRPr="00156244">
              <w:t>Column 2</w:t>
            </w:r>
          </w:p>
          <w:p w:rsidR="008542D8" w:rsidRPr="00156244" w:rsidRDefault="008542D8" w:rsidP="00C86B24">
            <w:pPr>
              <w:pStyle w:val="TableHeading"/>
            </w:pPr>
            <w:r w:rsidRPr="00156244">
              <w:t>Fee</w:t>
            </w:r>
          </w:p>
        </w:tc>
        <w:tc>
          <w:tcPr>
            <w:tcW w:w="1251" w:type="pct"/>
            <w:tcBorders>
              <w:top w:val="single" w:sz="6" w:space="0" w:color="auto"/>
              <w:left w:val="nil"/>
              <w:bottom w:val="single" w:sz="12" w:space="0" w:color="auto"/>
              <w:right w:val="nil"/>
            </w:tcBorders>
            <w:hideMark/>
          </w:tcPr>
          <w:p w:rsidR="008542D8" w:rsidRPr="00156244" w:rsidRDefault="008542D8" w:rsidP="00C86B24">
            <w:pPr>
              <w:pStyle w:val="TableHeading"/>
              <w:jc w:val="right"/>
            </w:pPr>
            <w:r w:rsidRPr="00156244">
              <w:t>Column 3</w:t>
            </w:r>
          </w:p>
          <w:p w:rsidR="008542D8" w:rsidRPr="00156244" w:rsidRDefault="008542D8" w:rsidP="00C86B24">
            <w:pPr>
              <w:pStyle w:val="TableHeading"/>
              <w:jc w:val="right"/>
            </w:pPr>
            <w:r w:rsidRPr="00156244">
              <w:t>Amount if not more than 6 patients (to be divided by the number of patients) ($)</w:t>
            </w:r>
          </w:p>
        </w:tc>
        <w:tc>
          <w:tcPr>
            <w:tcW w:w="1114" w:type="pct"/>
            <w:tcBorders>
              <w:top w:val="single" w:sz="6" w:space="0" w:color="auto"/>
              <w:left w:val="nil"/>
              <w:bottom w:val="single" w:sz="12" w:space="0" w:color="auto"/>
              <w:right w:val="nil"/>
            </w:tcBorders>
            <w:hideMark/>
          </w:tcPr>
          <w:p w:rsidR="008542D8" w:rsidRPr="00156244" w:rsidRDefault="008542D8" w:rsidP="00C86B24">
            <w:pPr>
              <w:pStyle w:val="TableHeading"/>
              <w:jc w:val="right"/>
            </w:pPr>
            <w:r w:rsidRPr="00156244">
              <w:t>Column 4</w:t>
            </w:r>
          </w:p>
          <w:p w:rsidR="008542D8" w:rsidRPr="00156244" w:rsidRDefault="008542D8" w:rsidP="00C86B24">
            <w:pPr>
              <w:pStyle w:val="TableHeading"/>
              <w:jc w:val="right"/>
            </w:pPr>
            <w:r w:rsidRPr="00156244">
              <w:t>Amount if more than 6 patients ($)</w:t>
            </w:r>
          </w:p>
        </w:tc>
      </w:tr>
      <w:tr w:rsidR="008542D8" w:rsidRPr="001D407B" w:rsidTr="00C86B24">
        <w:tc>
          <w:tcPr>
            <w:tcW w:w="439" w:type="pct"/>
            <w:tcBorders>
              <w:top w:val="single" w:sz="12" w:space="0" w:color="auto"/>
              <w:left w:val="nil"/>
              <w:bottom w:val="single" w:sz="4" w:space="0" w:color="auto"/>
              <w:right w:val="nil"/>
            </w:tcBorders>
          </w:tcPr>
          <w:p w:rsidR="008542D8" w:rsidRPr="001D407B" w:rsidRDefault="008542D8" w:rsidP="00C86B24">
            <w:pPr>
              <w:pStyle w:val="Tabletext"/>
              <w:jc w:val="right"/>
            </w:pPr>
            <w:r w:rsidRPr="001D407B">
              <w:t>1</w:t>
            </w:r>
          </w:p>
        </w:tc>
        <w:tc>
          <w:tcPr>
            <w:tcW w:w="966" w:type="pct"/>
            <w:tcBorders>
              <w:top w:val="single" w:sz="12" w:space="0" w:color="auto"/>
              <w:left w:val="nil"/>
              <w:bottom w:val="single" w:sz="4" w:space="0" w:color="auto"/>
              <w:right w:val="nil"/>
            </w:tcBorders>
          </w:tcPr>
          <w:p w:rsidR="008542D8" w:rsidRPr="001D407B" w:rsidRDefault="008542D8" w:rsidP="00C86B24">
            <w:pPr>
              <w:pStyle w:val="Tabletext"/>
              <w:jc w:val="right"/>
            </w:pPr>
            <w:r w:rsidRPr="001D407B">
              <w:t>181</w:t>
            </w:r>
          </w:p>
        </w:tc>
        <w:tc>
          <w:tcPr>
            <w:tcW w:w="1230" w:type="pct"/>
            <w:tcBorders>
              <w:top w:val="single" w:sz="12" w:space="0" w:color="auto"/>
              <w:left w:val="nil"/>
              <w:bottom w:val="single" w:sz="4" w:space="0" w:color="auto"/>
              <w:right w:val="nil"/>
            </w:tcBorders>
          </w:tcPr>
          <w:p w:rsidR="008542D8" w:rsidRPr="001D407B" w:rsidRDefault="008542D8" w:rsidP="00C86B24">
            <w:pPr>
              <w:pStyle w:val="Tabletext"/>
              <w:jc w:val="right"/>
            </w:pPr>
            <w:r w:rsidRPr="001D407B">
              <w:t>The fee for item 179</w:t>
            </w:r>
          </w:p>
        </w:tc>
        <w:tc>
          <w:tcPr>
            <w:tcW w:w="1251" w:type="pct"/>
            <w:tcBorders>
              <w:top w:val="single" w:sz="12" w:space="0" w:color="auto"/>
              <w:left w:val="nil"/>
              <w:bottom w:val="single" w:sz="4" w:space="0" w:color="auto"/>
              <w:right w:val="nil"/>
            </w:tcBorders>
          </w:tcPr>
          <w:p w:rsidR="008542D8" w:rsidRPr="001D407B" w:rsidRDefault="008542D8" w:rsidP="00C86B24">
            <w:pPr>
              <w:pStyle w:val="Tabletext"/>
              <w:jc w:val="right"/>
            </w:pPr>
            <w:r w:rsidRPr="001D407B">
              <w:rPr>
                <w:rFonts w:ascii="Helvetica Neue" w:hAnsi="Helvetica Neue"/>
                <w:sz w:val="19"/>
                <w:szCs w:val="19"/>
              </w:rPr>
              <w:t>$21.</w:t>
            </w:r>
            <w:r>
              <w:rPr>
                <w:rFonts w:ascii="Helvetica Neue" w:hAnsi="Helvetica Neue"/>
                <w:sz w:val="19"/>
                <w:szCs w:val="19"/>
              </w:rPr>
              <w:t>7</w:t>
            </w:r>
            <w:r w:rsidRPr="001D407B">
              <w:rPr>
                <w:rFonts w:ascii="Helvetica Neue" w:hAnsi="Helvetica Neue"/>
                <w:sz w:val="19"/>
                <w:szCs w:val="19"/>
              </w:rPr>
              <w:t>0</w:t>
            </w:r>
          </w:p>
        </w:tc>
        <w:tc>
          <w:tcPr>
            <w:tcW w:w="1114" w:type="pct"/>
            <w:tcBorders>
              <w:top w:val="single" w:sz="12" w:space="0" w:color="auto"/>
              <w:left w:val="nil"/>
              <w:bottom w:val="single" w:sz="4" w:space="0" w:color="auto"/>
              <w:right w:val="nil"/>
            </w:tcBorders>
          </w:tcPr>
          <w:p w:rsidR="008542D8" w:rsidRPr="001D407B" w:rsidRDefault="008542D8" w:rsidP="00C86B24">
            <w:pPr>
              <w:pStyle w:val="Tabletext"/>
              <w:jc w:val="right"/>
            </w:pPr>
            <w:r w:rsidRPr="001D407B">
              <w:rPr>
                <w:rFonts w:ascii="Helvetica Neue" w:hAnsi="Helvetica Neue"/>
                <w:sz w:val="19"/>
                <w:szCs w:val="19"/>
              </w:rPr>
              <w:t>$1.70</w:t>
            </w:r>
          </w:p>
        </w:tc>
      </w:tr>
      <w:tr w:rsidR="008542D8" w:rsidRPr="001D407B" w:rsidTr="00C86B24">
        <w:tc>
          <w:tcPr>
            <w:tcW w:w="439" w:type="pct"/>
            <w:tcBorders>
              <w:top w:val="single" w:sz="4" w:space="0" w:color="auto"/>
              <w:left w:val="nil"/>
              <w:bottom w:val="single" w:sz="4" w:space="0" w:color="auto"/>
              <w:right w:val="nil"/>
            </w:tcBorders>
          </w:tcPr>
          <w:p w:rsidR="008542D8" w:rsidRPr="001D407B" w:rsidRDefault="008542D8" w:rsidP="00C86B24">
            <w:pPr>
              <w:pStyle w:val="Tabletext"/>
              <w:jc w:val="right"/>
            </w:pPr>
            <w:r>
              <w:t>2</w:t>
            </w:r>
          </w:p>
        </w:tc>
        <w:tc>
          <w:tcPr>
            <w:tcW w:w="966"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t>187</w:t>
            </w:r>
          </w:p>
        </w:tc>
        <w:tc>
          <w:tcPr>
            <w:tcW w:w="1230"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t>The fee for item 185</w:t>
            </w:r>
          </w:p>
        </w:tc>
        <w:tc>
          <w:tcPr>
            <w:tcW w:w="1251"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rPr>
                <w:rFonts w:ascii="Helvetica Neue" w:hAnsi="Helvetica Neue"/>
                <w:sz w:val="19"/>
                <w:szCs w:val="19"/>
              </w:rPr>
              <w:t>$21.</w:t>
            </w:r>
            <w:r>
              <w:rPr>
                <w:rFonts w:ascii="Helvetica Neue" w:hAnsi="Helvetica Neue"/>
                <w:sz w:val="19"/>
                <w:szCs w:val="19"/>
              </w:rPr>
              <w:t>7</w:t>
            </w:r>
            <w:r w:rsidRPr="001D407B">
              <w:rPr>
                <w:rFonts w:ascii="Helvetica Neue" w:hAnsi="Helvetica Neue"/>
                <w:sz w:val="19"/>
                <w:szCs w:val="19"/>
              </w:rPr>
              <w:t>0</w:t>
            </w:r>
          </w:p>
        </w:tc>
        <w:tc>
          <w:tcPr>
            <w:tcW w:w="1114"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rPr>
                <w:rFonts w:ascii="Helvetica Neue" w:hAnsi="Helvetica Neue"/>
                <w:sz w:val="19"/>
                <w:szCs w:val="19"/>
              </w:rPr>
              <w:t>$1.70</w:t>
            </w:r>
          </w:p>
        </w:tc>
      </w:tr>
      <w:tr w:rsidR="008542D8" w:rsidRPr="001D407B" w:rsidTr="00C86B24">
        <w:tc>
          <w:tcPr>
            <w:tcW w:w="439" w:type="pct"/>
            <w:tcBorders>
              <w:top w:val="single" w:sz="4" w:space="0" w:color="auto"/>
              <w:left w:val="nil"/>
              <w:bottom w:val="single" w:sz="4" w:space="0" w:color="auto"/>
              <w:right w:val="nil"/>
            </w:tcBorders>
          </w:tcPr>
          <w:p w:rsidR="008542D8" w:rsidRPr="001D407B" w:rsidRDefault="008542D8" w:rsidP="00C86B24">
            <w:pPr>
              <w:pStyle w:val="Tabletext"/>
              <w:jc w:val="right"/>
            </w:pPr>
            <w:r>
              <w:t>3</w:t>
            </w:r>
          </w:p>
        </w:tc>
        <w:tc>
          <w:tcPr>
            <w:tcW w:w="966"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t>191</w:t>
            </w:r>
          </w:p>
        </w:tc>
        <w:tc>
          <w:tcPr>
            <w:tcW w:w="1230"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t>The fee for item 189</w:t>
            </w:r>
          </w:p>
        </w:tc>
        <w:tc>
          <w:tcPr>
            <w:tcW w:w="1251"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rPr>
                <w:rFonts w:ascii="Helvetica Neue" w:hAnsi="Helvetica Neue"/>
                <w:sz w:val="19"/>
                <w:szCs w:val="19"/>
              </w:rPr>
              <w:t>$21.</w:t>
            </w:r>
            <w:r>
              <w:rPr>
                <w:rFonts w:ascii="Helvetica Neue" w:hAnsi="Helvetica Neue"/>
                <w:sz w:val="19"/>
                <w:szCs w:val="19"/>
              </w:rPr>
              <w:t>7</w:t>
            </w:r>
            <w:r w:rsidRPr="001D407B">
              <w:rPr>
                <w:rFonts w:ascii="Helvetica Neue" w:hAnsi="Helvetica Neue"/>
                <w:sz w:val="19"/>
                <w:szCs w:val="19"/>
              </w:rPr>
              <w:t>0</w:t>
            </w:r>
          </w:p>
        </w:tc>
        <w:tc>
          <w:tcPr>
            <w:tcW w:w="1114"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rPr>
                <w:rFonts w:ascii="Helvetica Neue" w:hAnsi="Helvetica Neue"/>
                <w:sz w:val="19"/>
                <w:szCs w:val="19"/>
              </w:rPr>
              <w:t>$1.70</w:t>
            </w:r>
          </w:p>
        </w:tc>
      </w:tr>
      <w:tr w:rsidR="008542D8" w:rsidRPr="000D31A6" w:rsidTr="00C86B24">
        <w:tc>
          <w:tcPr>
            <w:tcW w:w="439" w:type="pct"/>
            <w:tcBorders>
              <w:top w:val="single" w:sz="4" w:space="0" w:color="auto"/>
              <w:left w:val="nil"/>
              <w:bottom w:val="single" w:sz="4" w:space="0" w:color="auto"/>
              <w:right w:val="nil"/>
            </w:tcBorders>
          </w:tcPr>
          <w:p w:rsidR="008542D8" w:rsidRPr="001D407B" w:rsidRDefault="008542D8" w:rsidP="00C86B24">
            <w:pPr>
              <w:pStyle w:val="Tabletext"/>
              <w:jc w:val="right"/>
            </w:pPr>
            <w:r>
              <w:t>4</w:t>
            </w:r>
          </w:p>
        </w:tc>
        <w:tc>
          <w:tcPr>
            <w:tcW w:w="966"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t>206</w:t>
            </w:r>
          </w:p>
        </w:tc>
        <w:tc>
          <w:tcPr>
            <w:tcW w:w="1230"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t>The fee for item 203</w:t>
            </w:r>
          </w:p>
        </w:tc>
        <w:tc>
          <w:tcPr>
            <w:tcW w:w="1251"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rPr>
                <w:rFonts w:ascii="Helvetica Neue" w:hAnsi="Helvetica Neue"/>
                <w:sz w:val="19"/>
                <w:szCs w:val="19"/>
              </w:rPr>
              <w:t>$21.</w:t>
            </w:r>
            <w:r>
              <w:rPr>
                <w:rFonts w:ascii="Helvetica Neue" w:hAnsi="Helvetica Neue"/>
                <w:sz w:val="19"/>
                <w:szCs w:val="19"/>
              </w:rPr>
              <w:t>7</w:t>
            </w:r>
            <w:r w:rsidRPr="001D407B">
              <w:rPr>
                <w:rFonts w:ascii="Helvetica Neue" w:hAnsi="Helvetica Neue"/>
                <w:sz w:val="19"/>
                <w:szCs w:val="19"/>
              </w:rPr>
              <w:t>0</w:t>
            </w:r>
          </w:p>
        </w:tc>
        <w:tc>
          <w:tcPr>
            <w:tcW w:w="1114" w:type="pct"/>
            <w:tcBorders>
              <w:top w:val="single" w:sz="4" w:space="0" w:color="auto"/>
              <w:left w:val="nil"/>
              <w:bottom w:val="single" w:sz="4" w:space="0" w:color="auto"/>
              <w:right w:val="nil"/>
            </w:tcBorders>
          </w:tcPr>
          <w:p w:rsidR="008542D8" w:rsidRPr="001D407B" w:rsidRDefault="008542D8" w:rsidP="00C86B24">
            <w:pPr>
              <w:pStyle w:val="Tabletext"/>
              <w:jc w:val="right"/>
            </w:pPr>
            <w:r w:rsidRPr="001D407B">
              <w:rPr>
                <w:rFonts w:ascii="Helvetica Neue" w:hAnsi="Helvetica Neue"/>
                <w:sz w:val="19"/>
                <w:szCs w:val="19"/>
              </w:rPr>
              <w:t>$1.70</w:t>
            </w:r>
          </w:p>
        </w:tc>
      </w:tr>
      <w:tr w:rsidR="008542D8" w:rsidRPr="000D31A6" w:rsidTr="00C86B24">
        <w:tc>
          <w:tcPr>
            <w:tcW w:w="439" w:type="pct"/>
            <w:tcBorders>
              <w:top w:val="single" w:sz="4" w:space="0" w:color="auto"/>
              <w:left w:val="nil"/>
              <w:bottom w:val="single" w:sz="4" w:space="0" w:color="auto"/>
              <w:right w:val="nil"/>
            </w:tcBorders>
          </w:tcPr>
          <w:p w:rsidR="008542D8" w:rsidRPr="00290021" w:rsidRDefault="008542D8" w:rsidP="00C86B24">
            <w:pPr>
              <w:pStyle w:val="Tabletext"/>
              <w:jc w:val="right"/>
            </w:pPr>
            <w:r>
              <w:t>5</w:t>
            </w:r>
          </w:p>
        </w:tc>
        <w:tc>
          <w:tcPr>
            <w:tcW w:w="966"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253</w:t>
            </w:r>
          </w:p>
        </w:tc>
        <w:tc>
          <w:tcPr>
            <w:tcW w:w="1230"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FF265C">
              <w:t xml:space="preserve">The fee for item </w:t>
            </w:r>
            <w:r>
              <w:t>252</w:t>
            </w:r>
          </w:p>
        </w:tc>
        <w:tc>
          <w:tcPr>
            <w:tcW w:w="1251"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w:t>
            </w:r>
            <w:r>
              <w:t>1.40</w:t>
            </w:r>
          </w:p>
        </w:tc>
        <w:tc>
          <w:tcPr>
            <w:tcW w:w="1114"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290021" w:rsidRDefault="008542D8" w:rsidP="00C86B24">
            <w:pPr>
              <w:pStyle w:val="Tabletext"/>
              <w:jc w:val="right"/>
            </w:pPr>
            <w:r>
              <w:t>6</w:t>
            </w:r>
          </w:p>
        </w:tc>
        <w:tc>
          <w:tcPr>
            <w:tcW w:w="966"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255</w:t>
            </w:r>
          </w:p>
        </w:tc>
        <w:tc>
          <w:tcPr>
            <w:tcW w:w="1230"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FF265C">
              <w:t xml:space="preserve">The fee for item </w:t>
            </w:r>
            <w:r>
              <w:t>254</w:t>
            </w:r>
          </w:p>
        </w:tc>
        <w:tc>
          <w:tcPr>
            <w:tcW w:w="1251"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w:t>
            </w:r>
            <w:r>
              <w:t>1.40</w:t>
            </w:r>
          </w:p>
        </w:tc>
        <w:tc>
          <w:tcPr>
            <w:tcW w:w="1114"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290021" w:rsidRDefault="008542D8" w:rsidP="00C86B24">
            <w:pPr>
              <w:pStyle w:val="Tabletext"/>
              <w:jc w:val="right"/>
            </w:pPr>
            <w:r>
              <w:t>7</w:t>
            </w:r>
          </w:p>
        </w:tc>
        <w:tc>
          <w:tcPr>
            <w:tcW w:w="966"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257</w:t>
            </w:r>
          </w:p>
        </w:tc>
        <w:tc>
          <w:tcPr>
            <w:tcW w:w="1230"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FF265C">
              <w:t xml:space="preserve">The fee for item </w:t>
            </w:r>
            <w:r>
              <w:t>256</w:t>
            </w:r>
          </w:p>
        </w:tc>
        <w:tc>
          <w:tcPr>
            <w:tcW w:w="1251"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w:t>
            </w:r>
            <w:r>
              <w:t>1.40</w:t>
            </w:r>
          </w:p>
        </w:tc>
        <w:tc>
          <w:tcPr>
            <w:tcW w:w="1114"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290021" w:rsidRDefault="008542D8" w:rsidP="00C86B24">
            <w:pPr>
              <w:pStyle w:val="Tabletext"/>
              <w:jc w:val="right"/>
            </w:pPr>
            <w:r>
              <w:t>8</w:t>
            </w:r>
          </w:p>
        </w:tc>
        <w:tc>
          <w:tcPr>
            <w:tcW w:w="966"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260</w:t>
            </w:r>
          </w:p>
        </w:tc>
        <w:tc>
          <w:tcPr>
            <w:tcW w:w="1230"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FF265C">
              <w:t xml:space="preserve">The fee for item </w:t>
            </w:r>
            <w:r>
              <w:t>259</w:t>
            </w:r>
          </w:p>
        </w:tc>
        <w:tc>
          <w:tcPr>
            <w:tcW w:w="1251"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w:t>
            </w:r>
            <w:r>
              <w:t>1.40</w:t>
            </w:r>
          </w:p>
        </w:tc>
        <w:tc>
          <w:tcPr>
            <w:tcW w:w="1114"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290021" w:rsidRDefault="008542D8" w:rsidP="00C86B24">
            <w:pPr>
              <w:pStyle w:val="Tabletext"/>
              <w:jc w:val="right"/>
            </w:pPr>
            <w:r>
              <w:t>9</w:t>
            </w:r>
          </w:p>
        </w:tc>
        <w:tc>
          <w:tcPr>
            <w:tcW w:w="966"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262</w:t>
            </w:r>
          </w:p>
        </w:tc>
        <w:tc>
          <w:tcPr>
            <w:tcW w:w="1230"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FF265C">
              <w:t xml:space="preserve">The fee for item </w:t>
            </w:r>
            <w:r>
              <w:t>261</w:t>
            </w:r>
          </w:p>
        </w:tc>
        <w:tc>
          <w:tcPr>
            <w:tcW w:w="1251"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w:t>
            </w:r>
            <w:r>
              <w:t>1.40</w:t>
            </w:r>
          </w:p>
        </w:tc>
        <w:tc>
          <w:tcPr>
            <w:tcW w:w="1114"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0</w:t>
            </w:r>
          </w:p>
        </w:tc>
        <w:tc>
          <w:tcPr>
            <w:tcW w:w="966"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264</w:t>
            </w:r>
          </w:p>
        </w:tc>
        <w:tc>
          <w:tcPr>
            <w:tcW w:w="1230"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FF265C">
              <w:t xml:space="preserve">The fee for item </w:t>
            </w:r>
            <w:r>
              <w:t>263</w:t>
            </w:r>
          </w:p>
        </w:tc>
        <w:tc>
          <w:tcPr>
            <w:tcW w:w="1251"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w:t>
            </w:r>
            <w:r>
              <w:t>1.40</w:t>
            </w:r>
          </w:p>
        </w:tc>
        <w:tc>
          <w:tcPr>
            <w:tcW w:w="1114"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1</w:t>
            </w:r>
          </w:p>
        </w:tc>
        <w:tc>
          <w:tcPr>
            <w:tcW w:w="966"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266</w:t>
            </w:r>
          </w:p>
        </w:tc>
        <w:tc>
          <w:tcPr>
            <w:tcW w:w="1230"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FF265C">
              <w:t xml:space="preserve">The fee for item </w:t>
            </w:r>
            <w:r>
              <w:t>265</w:t>
            </w:r>
          </w:p>
        </w:tc>
        <w:tc>
          <w:tcPr>
            <w:tcW w:w="1251"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w:t>
            </w:r>
            <w:r>
              <w:t>1.40</w:t>
            </w:r>
          </w:p>
        </w:tc>
        <w:tc>
          <w:tcPr>
            <w:tcW w:w="1114"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2</w:t>
            </w:r>
          </w:p>
        </w:tc>
        <w:tc>
          <w:tcPr>
            <w:tcW w:w="966"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269</w:t>
            </w:r>
          </w:p>
        </w:tc>
        <w:tc>
          <w:tcPr>
            <w:tcW w:w="1230"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FF265C">
              <w:t xml:space="preserve">The fee for item </w:t>
            </w:r>
            <w:r>
              <w:t>268</w:t>
            </w:r>
          </w:p>
        </w:tc>
        <w:tc>
          <w:tcPr>
            <w:tcW w:w="1251"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w:t>
            </w:r>
            <w:r>
              <w:t>1.40</w:t>
            </w:r>
          </w:p>
        </w:tc>
        <w:tc>
          <w:tcPr>
            <w:tcW w:w="1114"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3</w:t>
            </w:r>
          </w:p>
        </w:tc>
        <w:tc>
          <w:tcPr>
            <w:tcW w:w="966"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271</w:t>
            </w:r>
          </w:p>
        </w:tc>
        <w:tc>
          <w:tcPr>
            <w:tcW w:w="1230"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FF265C">
              <w:t xml:space="preserve">The fee for item </w:t>
            </w:r>
            <w:r>
              <w:t>270</w:t>
            </w:r>
          </w:p>
        </w:tc>
        <w:tc>
          <w:tcPr>
            <w:tcW w:w="1251"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$2</w:t>
            </w:r>
            <w:r>
              <w:t>1.40</w:t>
            </w:r>
          </w:p>
        </w:tc>
        <w:tc>
          <w:tcPr>
            <w:tcW w:w="1114" w:type="pct"/>
            <w:tcBorders>
              <w:top w:val="single" w:sz="4" w:space="0" w:color="auto"/>
              <w:left w:val="nil"/>
              <w:bottom w:val="single" w:sz="4" w:space="0" w:color="auto"/>
              <w:right w:val="nil"/>
            </w:tcBorders>
          </w:tcPr>
          <w:p w:rsidR="008542D8" w:rsidRPr="00290021" w:rsidRDefault="008542D8" w:rsidP="00C86B24">
            <w:pPr>
              <w:pStyle w:val="Tabletext"/>
              <w:jc w:val="right"/>
            </w:pPr>
            <w:r w:rsidRPr="00290021">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D87AAC" w:rsidRDefault="008542D8" w:rsidP="00C86B24">
            <w:pPr>
              <w:pStyle w:val="Tabletext"/>
              <w:jc w:val="right"/>
            </w:pPr>
            <w:r>
              <w:t>14</w:t>
            </w:r>
          </w:p>
        </w:tc>
        <w:tc>
          <w:tcPr>
            <w:tcW w:w="966"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761</w:t>
            </w:r>
          </w:p>
        </w:tc>
        <w:tc>
          <w:tcPr>
            <w:tcW w:w="1230"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The fee for item 733</w:t>
            </w:r>
          </w:p>
        </w:tc>
        <w:tc>
          <w:tcPr>
            <w:tcW w:w="1251"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$2</w:t>
            </w:r>
            <w:r>
              <w:t>1.40</w:t>
            </w:r>
          </w:p>
        </w:tc>
        <w:tc>
          <w:tcPr>
            <w:tcW w:w="1114"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D87AAC" w:rsidRDefault="008542D8" w:rsidP="00C86B24">
            <w:pPr>
              <w:pStyle w:val="Tabletext"/>
              <w:jc w:val="right"/>
            </w:pPr>
            <w:r>
              <w:t>15</w:t>
            </w:r>
          </w:p>
        </w:tc>
        <w:tc>
          <w:tcPr>
            <w:tcW w:w="966"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763</w:t>
            </w:r>
          </w:p>
        </w:tc>
        <w:tc>
          <w:tcPr>
            <w:tcW w:w="1230"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The fee for item 737</w:t>
            </w:r>
          </w:p>
        </w:tc>
        <w:tc>
          <w:tcPr>
            <w:tcW w:w="1251" w:type="pct"/>
            <w:tcBorders>
              <w:top w:val="single" w:sz="4" w:space="0" w:color="auto"/>
              <w:left w:val="nil"/>
              <w:bottom w:val="single" w:sz="4" w:space="0" w:color="auto"/>
              <w:right w:val="nil"/>
            </w:tcBorders>
          </w:tcPr>
          <w:p w:rsidR="008542D8" w:rsidRPr="00D87AAC" w:rsidRDefault="008542D8" w:rsidP="00C86B24">
            <w:pPr>
              <w:pStyle w:val="Tabletext"/>
              <w:jc w:val="right"/>
              <w:rPr>
                <w:strike/>
              </w:rPr>
            </w:pPr>
            <w:r w:rsidRPr="00D87AAC">
              <w:t>$2</w:t>
            </w:r>
            <w:r>
              <w:t>1.40</w:t>
            </w:r>
          </w:p>
        </w:tc>
        <w:tc>
          <w:tcPr>
            <w:tcW w:w="1114" w:type="pct"/>
            <w:tcBorders>
              <w:top w:val="single" w:sz="4" w:space="0" w:color="auto"/>
              <w:left w:val="nil"/>
              <w:bottom w:val="single" w:sz="4" w:space="0" w:color="auto"/>
              <w:right w:val="nil"/>
            </w:tcBorders>
          </w:tcPr>
          <w:p w:rsidR="008542D8" w:rsidRPr="00D87AAC" w:rsidRDefault="008542D8" w:rsidP="00C86B24">
            <w:pPr>
              <w:pStyle w:val="Tabletext"/>
              <w:jc w:val="right"/>
              <w:rPr>
                <w:strike/>
              </w:rPr>
            </w:pPr>
            <w:r w:rsidRPr="00D87AAC">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D87AAC" w:rsidRDefault="008542D8" w:rsidP="00C86B24">
            <w:pPr>
              <w:pStyle w:val="Tabletext"/>
              <w:jc w:val="right"/>
            </w:pPr>
            <w:r>
              <w:t>16</w:t>
            </w:r>
          </w:p>
        </w:tc>
        <w:tc>
          <w:tcPr>
            <w:tcW w:w="966" w:type="pct"/>
            <w:tcBorders>
              <w:top w:val="single" w:sz="4" w:space="0" w:color="auto"/>
              <w:left w:val="nil"/>
              <w:bottom w:val="single" w:sz="4" w:space="0" w:color="auto"/>
              <w:right w:val="nil"/>
            </w:tcBorders>
          </w:tcPr>
          <w:p w:rsidR="008542D8" w:rsidRPr="00D87AAC" w:rsidRDefault="008542D8" w:rsidP="00C86B24">
            <w:pPr>
              <w:pStyle w:val="Tabletext"/>
              <w:jc w:val="right"/>
            </w:pPr>
            <w:r>
              <w:t>766</w:t>
            </w:r>
          </w:p>
        </w:tc>
        <w:tc>
          <w:tcPr>
            <w:tcW w:w="1230"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The fee for item 74</w:t>
            </w:r>
            <w:r>
              <w:t>1</w:t>
            </w:r>
          </w:p>
        </w:tc>
        <w:tc>
          <w:tcPr>
            <w:tcW w:w="1251"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$2</w:t>
            </w:r>
            <w:r>
              <w:t>1.40</w:t>
            </w:r>
          </w:p>
        </w:tc>
        <w:tc>
          <w:tcPr>
            <w:tcW w:w="1114"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$1.</w:t>
            </w:r>
            <w:r>
              <w:t>70</w:t>
            </w:r>
          </w:p>
        </w:tc>
      </w:tr>
      <w:tr w:rsidR="008542D8" w:rsidRPr="00D74F29" w:rsidTr="00C86B24">
        <w:tc>
          <w:tcPr>
            <w:tcW w:w="439" w:type="pct"/>
            <w:tcBorders>
              <w:top w:val="single" w:sz="4" w:space="0" w:color="auto"/>
              <w:left w:val="nil"/>
              <w:bottom w:val="single" w:sz="4" w:space="0" w:color="auto"/>
              <w:right w:val="nil"/>
            </w:tcBorders>
          </w:tcPr>
          <w:p w:rsidR="008542D8" w:rsidRPr="00D87AAC" w:rsidRDefault="008542D8" w:rsidP="00C86B24">
            <w:pPr>
              <w:pStyle w:val="Tabletext"/>
              <w:jc w:val="right"/>
            </w:pPr>
            <w:r>
              <w:t>17</w:t>
            </w:r>
          </w:p>
        </w:tc>
        <w:tc>
          <w:tcPr>
            <w:tcW w:w="966"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76</w:t>
            </w:r>
            <w:r>
              <w:t>9</w:t>
            </w:r>
          </w:p>
        </w:tc>
        <w:tc>
          <w:tcPr>
            <w:tcW w:w="1230"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The fee for item 74</w:t>
            </w:r>
            <w:r>
              <w:t>5</w:t>
            </w:r>
          </w:p>
        </w:tc>
        <w:tc>
          <w:tcPr>
            <w:tcW w:w="1251"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$2</w:t>
            </w:r>
            <w:r>
              <w:t>1.40</w:t>
            </w:r>
          </w:p>
        </w:tc>
        <w:tc>
          <w:tcPr>
            <w:tcW w:w="1114"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$1.</w:t>
            </w:r>
            <w:r>
              <w:t>70</w:t>
            </w:r>
          </w:p>
        </w:tc>
      </w:tr>
      <w:tr w:rsidR="008542D8" w:rsidRPr="000D31A6" w:rsidTr="00C86B24">
        <w:tc>
          <w:tcPr>
            <w:tcW w:w="439" w:type="pct"/>
            <w:tcBorders>
              <w:top w:val="single" w:sz="4" w:space="0" w:color="auto"/>
              <w:left w:val="nil"/>
              <w:bottom w:val="single" w:sz="4" w:space="0" w:color="auto"/>
              <w:right w:val="nil"/>
            </w:tcBorders>
          </w:tcPr>
          <w:p w:rsidR="008542D8" w:rsidRPr="00D87AAC" w:rsidRDefault="008542D8" w:rsidP="00C86B24">
            <w:pPr>
              <w:pStyle w:val="Tabletext"/>
              <w:jc w:val="right"/>
            </w:pPr>
            <w:r>
              <w:t>18</w:t>
            </w:r>
          </w:p>
        </w:tc>
        <w:tc>
          <w:tcPr>
            <w:tcW w:w="966"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772</w:t>
            </w:r>
          </w:p>
        </w:tc>
        <w:tc>
          <w:tcPr>
            <w:tcW w:w="1230"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The fee for item 73</w:t>
            </w:r>
            <w:r>
              <w:t>3</w:t>
            </w:r>
          </w:p>
        </w:tc>
        <w:tc>
          <w:tcPr>
            <w:tcW w:w="1251"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$3</w:t>
            </w:r>
            <w:r>
              <w:t>8.50</w:t>
            </w:r>
          </w:p>
        </w:tc>
        <w:tc>
          <w:tcPr>
            <w:tcW w:w="1114"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$2.</w:t>
            </w:r>
            <w:r>
              <w:t>70</w:t>
            </w:r>
          </w:p>
        </w:tc>
      </w:tr>
      <w:tr w:rsidR="008542D8" w:rsidRPr="00D749E9" w:rsidTr="00C86B24">
        <w:tc>
          <w:tcPr>
            <w:tcW w:w="439" w:type="pct"/>
            <w:tcBorders>
              <w:top w:val="single" w:sz="4" w:space="0" w:color="auto"/>
              <w:left w:val="nil"/>
              <w:bottom w:val="single" w:sz="4" w:space="0" w:color="auto"/>
              <w:right w:val="nil"/>
            </w:tcBorders>
          </w:tcPr>
          <w:p w:rsidR="008542D8" w:rsidRPr="00D87AAC" w:rsidRDefault="008542D8" w:rsidP="00C86B24">
            <w:pPr>
              <w:pStyle w:val="Tabletext"/>
              <w:jc w:val="right"/>
            </w:pPr>
            <w:r>
              <w:t>19</w:t>
            </w:r>
          </w:p>
        </w:tc>
        <w:tc>
          <w:tcPr>
            <w:tcW w:w="966"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776</w:t>
            </w:r>
          </w:p>
        </w:tc>
        <w:tc>
          <w:tcPr>
            <w:tcW w:w="1230"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The fee for item 737</w:t>
            </w:r>
          </w:p>
        </w:tc>
        <w:tc>
          <w:tcPr>
            <w:tcW w:w="1251"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$3</w:t>
            </w:r>
            <w:r>
              <w:t>8.50</w:t>
            </w:r>
          </w:p>
        </w:tc>
        <w:tc>
          <w:tcPr>
            <w:tcW w:w="1114"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$2.</w:t>
            </w:r>
            <w:r>
              <w:t>70</w:t>
            </w:r>
          </w:p>
        </w:tc>
      </w:tr>
      <w:tr w:rsidR="008542D8" w:rsidRPr="000D31A6" w:rsidTr="000B04C7">
        <w:tc>
          <w:tcPr>
            <w:tcW w:w="439"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2</w:t>
            </w:r>
            <w:r>
              <w:t>0</w:t>
            </w:r>
          </w:p>
        </w:tc>
        <w:tc>
          <w:tcPr>
            <w:tcW w:w="966"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788</w:t>
            </w:r>
          </w:p>
        </w:tc>
        <w:tc>
          <w:tcPr>
            <w:tcW w:w="1230" w:type="pct"/>
            <w:tcBorders>
              <w:top w:val="single" w:sz="4" w:space="0" w:color="auto"/>
              <w:left w:val="nil"/>
              <w:bottom w:val="single" w:sz="4" w:space="0" w:color="auto"/>
              <w:right w:val="nil"/>
            </w:tcBorders>
          </w:tcPr>
          <w:p w:rsidR="008542D8" w:rsidRPr="00D87AAC" w:rsidRDefault="008542D8" w:rsidP="00C86B24">
            <w:pPr>
              <w:pStyle w:val="Tabletext"/>
              <w:jc w:val="right"/>
            </w:pPr>
            <w:r w:rsidRPr="00D87AAC">
              <w:t>The fee for item 741</w:t>
            </w:r>
          </w:p>
        </w:tc>
        <w:tc>
          <w:tcPr>
            <w:tcW w:w="1251" w:type="pct"/>
            <w:tcBorders>
              <w:top w:val="single" w:sz="4" w:space="0" w:color="auto"/>
              <w:left w:val="nil"/>
              <w:bottom w:val="single" w:sz="4" w:space="0" w:color="auto"/>
              <w:right w:val="nil"/>
            </w:tcBorders>
          </w:tcPr>
          <w:p w:rsidR="008542D8" w:rsidRPr="00D87AAC" w:rsidRDefault="008542D8" w:rsidP="00C86B24">
            <w:pPr>
              <w:pStyle w:val="Tabletext"/>
              <w:jc w:val="right"/>
              <w:rPr>
                <w:strike/>
              </w:rPr>
            </w:pPr>
            <w:r w:rsidRPr="00D87AAC">
              <w:t>$3</w:t>
            </w:r>
            <w:r>
              <w:t>8.50</w:t>
            </w:r>
          </w:p>
        </w:tc>
        <w:tc>
          <w:tcPr>
            <w:tcW w:w="1114" w:type="pct"/>
            <w:tcBorders>
              <w:top w:val="single" w:sz="4" w:space="0" w:color="auto"/>
              <w:left w:val="nil"/>
              <w:bottom w:val="single" w:sz="4" w:space="0" w:color="auto"/>
              <w:right w:val="nil"/>
            </w:tcBorders>
          </w:tcPr>
          <w:p w:rsidR="008542D8" w:rsidRPr="00D87AAC" w:rsidRDefault="008542D8" w:rsidP="00C86B24">
            <w:pPr>
              <w:pStyle w:val="Tabletext"/>
              <w:jc w:val="right"/>
              <w:rPr>
                <w:strike/>
              </w:rPr>
            </w:pPr>
            <w:r w:rsidRPr="00D87AAC">
              <w:t>$2.</w:t>
            </w:r>
            <w:r>
              <w:t>70</w:t>
            </w:r>
          </w:p>
        </w:tc>
      </w:tr>
      <w:tr w:rsidR="008542D8" w:rsidRPr="000D31A6" w:rsidTr="000B04C7">
        <w:tc>
          <w:tcPr>
            <w:tcW w:w="439" w:type="pct"/>
            <w:tcBorders>
              <w:top w:val="single" w:sz="4" w:space="0" w:color="auto"/>
              <w:left w:val="nil"/>
              <w:bottom w:val="single" w:sz="12" w:space="0" w:color="auto"/>
              <w:right w:val="nil"/>
            </w:tcBorders>
          </w:tcPr>
          <w:p w:rsidR="008542D8" w:rsidRPr="00D87AAC" w:rsidRDefault="008542D8" w:rsidP="00C86B24">
            <w:pPr>
              <w:pStyle w:val="Tabletext"/>
              <w:jc w:val="right"/>
            </w:pPr>
            <w:r w:rsidRPr="00D87AAC">
              <w:t>2</w:t>
            </w:r>
            <w:r>
              <w:t>1</w:t>
            </w:r>
          </w:p>
        </w:tc>
        <w:tc>
          <w:tcPr>
            <w:tcW w:w="966" w:type="pct"/>
            <w:tcBorders>
              <w:top w:val="single" w:sz="4" w:space="0" w:color="auto"/>
              <w:left w:val="nil"/>
              <w:bottom w:val="single" w:sz="12" w:space="0" w:color="auto"/>
              <w:right w:val="nil"/>
            </w:tcBorders>
          </w:tcPr>
          <w:p w:rsidR="008542D8" w:rsidRPr="00D87AAC" w:rsidRDefault="008542D8" w:rsidP="00C86B24">
            <w:pPr>
              <w:pStyle w:val="Tabletext"/>
              <w:jc w:val="right"/>
            </w:pPr>
            <w:r w:rsidRPr="00D87AAC">
              <w:t>789</w:t>
            </w:r>
          </w:p>
        </w:tc>
        <w:tc>
          <w:tcPr>
            <w:tcW w:w="1230" w:type="pct"/>
            <w:tcBorders>
              <w:top w:val="single" w:sz="4" w:space="0" w:color="auto"/>
              <w:left w:val="nil"/>
              <w:bottom w:val="single" w:sz="12" w:space="0" w:color="auto"/>
              <w:right w:val="nil"/>
            </w:tcBorders>
          </w:tcPr>
          <w:p w:rsidR="008542D8" w:rsidRPr="00D87AAC" w:rsidRDefault="008542D8" w:rsidP="00C86B24">
            <w:pPr>
              <w:pStyle w:val="Tabletext"/>
              <w:jc w:val="right"/>
            </w:pPr>
            <w:r w:rsidRPr="00D87AAC">
              <w:t>The fee for item 7</w:t>
            </w:r>
            <w:r>
              <w:t>45</w:t>
            </w:r>
          </w:p>
        </w:tc>
        <w:tc>
          <w:tcPr>
            <w:tcW w:w="1251" w:type="pct"/>
            <w:tcBorders>
              <w:top w:val="single" w:sz="4" w:space="0" w:color="auto"/>
              <w:left w:val="nil"/>
              <w:bottom w:val="single" w:sz="12" w:space="0" w:color="auto"/>
              <w:right w:val="nil"/>
            </w:tcBorders>
          </w:tcPr>
          <w:p w:rsidR="008542D8" w:rsidRPr="00D87AAC" w:rsidRDefault="008542D8" w:rsidP="00C86B24">
            <w:pPr>
              <w:pStyle w:val="Tabletext"/>
              <w:jc w:val="right"/>
            </w:pPr>
            <w:r w:rsidRPr="00D87AAC">
              <w:t>$3</w:t>
            </w:r>
            <w:r>
              <w:t>8.50</w:t>
            </w:r>
          </w:p>
        </w:tc>
        <w:tc>
          <w:tcPr>
            <w:tcW w:w="1114" w:type="pct"/>
            <w:tcBorders>
              <w:top w:val="single" w:sz="4" w:space="0" w:color="auto"/>
              <w:left w:val="nil"/>
              <w:bottom w:val="single" w:sz="12" w:space="0" w:color="auto"/>
              <w:right w:val="nil"/>
            </w:tcBorders>
          </w:tcPr>
          <w:p w:rsidR="008542D8" w:rsidRPr="00D87AAC" w:rsidRDefault="008542D8" w:rsidP="00C86B24">
            <w:pPr>
              <w:pStyle w:val="Tabletext"/>
              <w:jc w:val="right"/>
            </w:pPr>
            <w:r w:rsidRPr="00D87AAC">
              <w:t>$2.</w:t>
            </w:r>
            <w:r>
              <w:t>70</w:t>
            </w:r>
          </w:p>
        </w:tc>
      </w:tr>
    </w:tbl>
    <w:p w:rsidR="00FC0EBE" w:rsidRPr="00BC3F1F" w:rsidRDefault="00FC0EBE" w:rsidP="00FC0EBE">
      <w:pPr>
        <w:spacing w:after="120"/>
        <w:ind w:left="2694" w:hanging="426"/>
        <w:rPr>
          <w:lang w:eastAsia="en-AU"/>
        </w:rPr>
      </w:pPr>
    </w:p>
    <w:p w:rsidR="00FC0EBE" w:rsidRPr="00BC3F1F" w:rsidRDefault="00FC0EBE" w:rsidP="00B13B27">
      <w:pPr>
        <w:pStyle w:val="Heading4"/>
        <w:keepLines/>
        <w:pageBreakBefore/>
        <w:rPr>
          <w:rFonts w:ascii="Arial" w:hAnsi="Arial" w:cs="Arial"/>
          <w:sz w:val="24"/>
          <w:szCs w:val="24"/>
        </w:rPr>
      </w:pPr>
      <w:r w:rsidRPr="00BC3F1F">
        <w:rPr>
          <w:rStyle w:val="charpartno0"/>
          <w:rFonts w:ascii="Arial" w:hAnsi="Arial" w:cs="Arial"/>
          <w:bCs w:val="0"/>
          <w:color w:val="000000"/>
          <w:sz w:val="24"/>
          <w:szCs w:val="24"/>
          <w:shd w:val="clear" w:color="auto" w:fill="FFFFFF"/>
        </w:rPr>
        <w:t>Division 1.2</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 Specialist Practitioner attendances to which no other item applies</w:t>
      </w:r>
    </w:p>
    <w:p w:rsidR="008C6543" w:rsidRDefault="008C6543" w:rsidP="00B13B27">
      <w:pPr>
        <w:pStyle w:val="Item"/>
        <w:keepNext/>
        <w:keepLines w:val="0"/>
      </w:pPr>
      <w:bookmarkStart w:id="39" w:name="CU_485045"/>
      <w:bookmarkStart w:id="40" w:name="CU_486522"/>
      <w:bookmarkEnd w:id="39"/>
      <w:bookmarkEnd w:id="40"/>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185"/>
        <w:gridCol w:w="1625"/>
      </w:tblGrid>
      <w:tr w:rsidR="008C6543" w:rsidRPr="004B0908" w:rsidTr="00C86B24">
        <w:trPr>
          <w:tblHeader/>
        </w:trPr>
        <w:tc>
          <w:tcPr>
            <w:tcW w:w="5000" w:type="pct"/>
            <w:gridSpan w:val="3"/>
            <w:tcBorders>
              <w:top w:val="single" w:sz="12" w:space="0" w:color="auto"/>
              <w:left w:val="nil"/>
              <w:bottom w:val="single" w:sz="6" w:space="0" w:color="auto"/>
              <w:right w:val="nil"/>
            </w:tcBorders>
            <w:shd w:val="clear" w:color="auto" w:fill="auto"/>
          </w:tcPr>
          <w:p w:rsidR="008C6543" w:rsidRPr="004B0908" w:rsidRDefault="008C6543" w:rsidP="000329C2">
            <w:pPr>
              <w:pStyle w:val="TableHeading"/>
              <w:spacing w:after="60"/>
            </w:pPr>
            <w:r w:rsidRPr="00D07547">
              <w:t>Group A7</w:t>
            </w:r>
            <w:r w:rsidRPr="00C34DE8">
              <w:t>—</w:t>
            </w:r>
            <w:r w:rsidRPr="00D07547">
              <w:t>Acupuncture and Non-Specialist Practitioner Items</w:t>
            </w:r>
          </w:p>
        </w:tc>
      </w:tr>
      <w:tr w:rsidR="008C6543" w:rsidRPr="004B0908" w:rsidTr="00C86B24">
        <w:trPr>
          <w:tblHeader/>
        </w:trPr>
        <w:tc>
          <w:tcPr>
            <w:tcW w:w="5000" w:type="pct"/>
            <w:gridSpan w:val="3"/>
            <w:tcBorders>
              <w:top w:val="single" w:sz="12" w:space="0" w:color="auto"/>
              <w:left w:val="nil"/>
              <w:bottom w:val="single" w:sz="6" w:space="0" w:color="auto"/>
              <w:right w:val="nil"/>
            </w:tcBorders>
            <w:shd w:val="clear" w:color="auto" w:fill="auto"/>
            <w:hideMark/>
          </w:tcPr>
          <w:p w:rsidR="008C6543" w:rsidRPr="004B0908" w:rsidRDefault="008C6543" w:rsidP="000329C2">
            <w:pPr>
              <w:pStyle w:val="TableHeading"/>
              <w:keepLines/>
            </w:pPr>
            <w:r>
              <w:t>Subgroup 2</w:t>
            </w:r>
            <w:r w:rsidRPr="004B0908">
              <w:t>—</w:t>
            </w:r>
            <w:r>
              <w:t>Non Specialist Practitioner attendance to which no other item applies</w:t>
            </w:r>
          </w:p>
        </w:tc>
      </w:tr>
      <w:tr w:rsidR="008C6543" w:rsidRPr="004B0908" w:rsidTr="00C86B24">
        <w:trPr>
          <w:tblHeader/>
        </w:trPr>
        <w:tc>
          <w:tcPr>
            <w:tcW w:w="420" w:type="pct"/>
            <w:tcBorders>
              <w:top w:val="single" w:sz="6" w:space="0" w:color="auto"/>
              <w:left w:val="nil"/>
              <w:bottom w:val="single" w:sz="12" w:space="0" w:color="auto"/>
              <w:right w:val="nil"/>
            </w:tcBorders>
            <w:shd w:val="clear" w:color="auto" w:fill="auto"/>
            <w:hideMark/>
          </w:tcPr>
          <w:p w:rsidR="008C6543" w:rsidRPr="004B0908" w:rsidRDefault="008C6543" w:rsidP="000329C2">
            <w:pPr>
              <w:pStyle w:val="TableHeading"/>
              <w:keepLines/>
            </w:pPr>
            <w:r w:rsidRPr="004B0908">
              <w:t>Item</w:t>
            </w:r>
          </w:p>
        </w:tc>
        <w:tc>
          <w:tcPr>
            <w:tcW w:w="3627" w:type="pct"/>
            <w:tcBorders>
              <w:top w:val="single" w:sz="6" w:space="0" w:color="auto"/>
              <w:left w:val="nil"/>
              <w:bottom w:val="single" w:sz="12" w:space="0" w:color="auto"/>
              <w:right w:val="nil"/>
            </w:tcBorders>
            <w:shd w:val="clear" w:color="auto" w:fill="auto"/>
            <w:hideMark/>
          </w:tcPr>
          <w:p w:rsidR="008C6543" w:rsidRPr="004B0908" w:rsidRDefault="008C6543" w:rsidP="000329C2">
            <w:pPr>
              <w:pStyle w:val="TableHeading"/>
              <w:keepLines/>
            </w:pPr>
            <w:r w:rsidRPr="004B0908">
              <w:t>Description</w:t>
            </w:r>
          </w:p>
        </w:tc>
        <w:tc>
          <w:tcPr>
            <w:tcW w:w="953" w:type="pct"/>
            <w:tcBorders>
              <w:top w:val="single" w:sz="6" w:space="0" w:color="auto"/>
              <w:left w:val="nil"/>
              <w:bottom w:val="single" w:sz="12" w:space="0" w:color="auto"/>
              <w:right w:val="nil"/>
            </w:tcBorders>
            <w:shd w:val="clear" w:color="auto" w:fill="auto"/>
            <w:hideMark/>
          </w:tcPr>
          <w:p w:rsidR="008C6543" w:rsidRPr="004B0908" w:rsidRDefault="008C6543" w:rsidP="000329C2">
            <w:pPr>
              <w:pStyle w:val="TableHeading"/>
              <w:keepLines/>
              <w:jc w:val="right"/>
            </w:pPr>
            <w:r w:rsidRPr="004B0908">
              <w:t>Fee ($)</w:t>
            </w:r>
          </w:p>
        </w:tc>
      </w:tr>
      <w:tr w:rsidR="008C6543" w:rsidRPr="004B0908" w:rsidTr="00C86B24">
        <w:tc>
          <w:tcPr>
            <w:tcW w:w="420" w:type="pct"/>
            <w:tcBorders>
              <w:top w:val="single" w:sz="12" w:space="0" w:color="auto"/>
              <w:left w:val="nil"/>
              <w:bottom w:val="single" w:sz="4" w:space="0" w:color="auto"/>
              <w:right w:val="nil"/>
            </w:tcBorders>
            <w:shd w:val="clear" w:color="auto" w:fill="auto"/>
            <w:hideMark/>
          </w:tcPr>
          <w:p w:rsidR="008C6543" w:rsidRPr="00943DD7" w:rsidRDefault="008C6543" w:rsidP="000329C2">
            <w:pPr>
              <w:pStyle w:val="Tabletext"/>
              <w:keepNext/>
              <w:keepLines/>
            </w:pPr>
            <w:r w:rsidRPr="00943DD7">
              <w:t>179</w:t>
            </w:r>
          </w:p>
          <w:p w:rsidR="008C6543" w:rsidRPr="00943DD7" w:rsidRDefault="008C6543" w:rsidP="00C86B24">
            <w:pPr>
              <w:pStyle w:val="Item"/>
            </w:pPr>
          </w:p>
        </w:tc>
        <w:tc>
          <w:tcPr>
            <w:tcW w:w="3627" w:type="pct"/>
            <w:tcBorders>
              <w:top w:val="single" w:sz="12" w:space="0" w:color="auto"/>
              <w:left w:val="nil"/>
              <w:bottom w:val="single" w:sz="4" w:space="0" w:color="auto"/>
              <w:right w:val="nil"/>
            </w:tcBorders>
            <w:shd w:val="clear" w:color="auto" w:fill="auto"/>
            <w:hideMark/>
          </w:tcPr>
          <w:p w:rsidR="008C6543" w:rsidRPr="00943DD7" w:rsidRDefault="008C6543" w:rsidP="00C86B24">
            <w:pPr>
              <w:pStyle w:val="Item"/>
            </w:pPr>
            <w:r w:rsidRPr="00943DD7">
              <w:rPr>
                <w:color w:val="000000"/>
                <w:sz w:val="20"/>
              </w:rPr>
              <w:t xml:space="preserve">Professional attendance at consulting rooms of not more than 5 minutes in duration (other than a service to which any other item applies)—each attendance, by a medical practitioner in an eligible area </w:t>
            </w:r>
          </w:p>
        </w:tc>
        <w:tc>
          <w:tcPr>
            <w:tcW w:w="953" w:type="pct"/>
            <w:tcBorders>
              <w:top w:val="single" w:sz="12" w:space="0" w:color="auto"/>
              <w:left w:val="nil"/>
              <w:bottom w:val="single" w:sz="4" w:space="0" w:color="auto"/>
              <w:right w:val="nil"/>
            </w:tcBorders>
            <w:shd w:val="clear" w:color="auto" w:fill="auto"/>
            <w:hideMark/>
          </w:tcPr>
          <w:p w:rsidR="008C6543" w:rsidRPr="00943DD7" w:rsidRDefault="008C6543" w:rsidP="000329C2">
            <w:pPr>
              <w:pStyle w:val="Tabletext"/>
              <w:keepNext/>
              <w:keepLines/>
              <w:jc w:val="right"/>
            </w:pPr>
            <w:r w:rsidRPr="00943DD7">
              <w:t>1</w:t>
            </w:r>
            <w:r>
              <w:t>4.20</w:t>
            </w:r>
          </w:p>
        </w:tc>
      </w:tr>
      <w:tr w:rsidR="008C6543" w:rsidRPr="004B0908" w:rsidTr="00C86B24">
        <w:tc>
          <w:tcPr>
            <w:tcW w:w="420"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keepNext/>
              <w:keepLines/>
              <w:rPr>
                <w:snapToGrid w:val="0"/>
              </w:rPr>
            </w:pPr>
            <w:r w:rsidRPr="000329C2">
              <w:t>181</w:t>
            </w:r>
          </w:p>
        </w:tc>
        <w:tc>
          <w:tcPr>
            <w:tcW w:w="3627" w:type="pct"/>
            <w:tcBorders>
              <w:top w:val="single" w:sz="4" w:space="0" w:color="auto"/>
              <w:left w:val="nil"/>
              <w:bottom w:val="single" w:sz="4" w:space="0" w:color="auto"/>
              <w:right w:val="nil"/>
            </w:tcBorders>
            <w:shd w:val="clear" w:color="auto" w:fill="auto"/>
            <w:hideMark/>
          </w:tcPr>
          <w:p w:rsidR="008C6543" w:rsidRPr="00943DD7" w:rsidRDefault="008C6543" w:rsidP="00C86B24">
            <w:pPr>
              <w:pStyle w:val="Item"/>
              <w:rPr>
                <w:color w:val="000000"/>
                <w:sz w:val="20"/>
              </w:rPr>
            </w:pPr>
            <w:r w:rsidRPr="00943DD7">
              <w:rPr>
                <w:color w:val="000000"/>
                <w:sz w:val="20"/>
              </w:rPr>
              <w:t xml:space="preserve">Professional attendance (other than an attendance at consulting rooms or a residential aged care facility or a service to which any other item in the table applies), not more than 5 minutes in duration—an attendance on one or more patients at one place on one occasion—each patient, by a medical practitioner in an eligible area </w:t>
            </w:r>
          </w:p>
        </w:tc>
        <w:tc>
          <w:tcPr>
            <w:tcW w:w="953"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rPr>
                <w:snapToGrid w:val="0"/>
              </w:rPr>
            </w:pPr>
            <w:r w:rsidRPr="00943DD7">
              <w:rPr>
                <w:snapToGrid w:val="0"/>
              </w:rPr>
              <w:t>Amount under clause 1.1.1</w:t>
            </w:r>
          </w:p>
          <w:p w:rsidR="008C6543" w:rsidRPr="00943DD7" w:rsidRDefault="008C6543" w:rsidP="00C86B24">
            <w:pPr>
              <w:pStyle w:val="Item"/>
            </w:pPr>
          </w:p>
          <w:p w:rsidR="008C6543" w:rsidRPr="00943DD7" w:rsidRDefault="008C6543" w:rsidP="00C86B24">
            <w:pPr>
              <w:pStyle w:val="Item"/>
            </w:pPr>
          </w:p>
        </w:tc>
      </w:tr>
      <w:tr w:rsidR="008C6543" w:rsidRPr="004B0908" w:rsidTr="00C86B24">
        <w:tc>
          <w:tcPr>
            <w:tcW w:w="420"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keepNext/>
              <w:keepLines/>
              <w:rPr>
                <w:snapToGrid w:val="0"/>
              </w:rPr>
            </w:pPr>
            <w:r w:rsidRPr="000329C2">
              <w:t>185</w:t>
            </w:r>
          </w:p>
          <w:p w:rsidR="008C6543" w:rsidRPr="00943DD7" w:rsidRDefault="008C6543" w:rsidP="00C86B24">
            <w:pPr>
              <w:pStyle w:val="Item"/>
              <w:rPr>
                <w:snapToGrid w:val="0"/>
              </w:rPr>
            </w:pPr>
          </w:p>
        </w:tc>
        <w:tc>
          <w:tcPr>
            <w:tcW w:w="3627" w:type="pct"/>
            <w:tcBorders>
              <w:top w:val="single" w:sz="4" w:space="0" w:color="auto"/>
              <w:left w:val="nil"/>
              <w:bottom w:val="single" w:sz="4" w:space="0" w:color="auto"/>
              <w:right w:val="nil"/>
            </w:tcBorders>
            <w:shd w:val="clear" w:color="auto" w:fill="auto"/>
            <w:hideMark/>
          </w:tcPr>
          <w:p w:rsidR="008C6543" w:rsidRPr="00943DD7" w:rsidRDefault="008C6543" w:rsidP="00C86B24">
            <w:pPr>
              <w:pStyle w:val="Item"/>
              <w:rPr>
                <w:color w:val="000000"/>
                <w:sz w:val="20"/>
              </w:rPr>
            </w:pPr>
            <w:r w:rsidRPr="00943DD7">
              <w:rPr>
                <w:color w:val="000000"/>
                <w:sz w:val="20"/>
              </w:rPr>
              <w:t xml:space="preserve">Professional attendance at consulting rooms of more than 5 minutes in duration but not more than 25 minutes (other than a service to which any other item applies)—each attendance, by a medical practitioner in an eligible area </w:t>
            </w:r>
          </w:p>
        </w:tc>
        <w:tc>
          <w:tcPr>
            <w:tcW w:w="953"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keepNext/>
              <w:keepLines/>
              <w:jc w:val="right"/>
            </w:pPr>
            <w:r w:rsidRPr="00943DD7">
              <w:t>3</w:t>
            </w:r>
            <w:r>
              <w:t>1.00</w:t>
            </w:r>
          </w:p>
        </w:tc>
      </w:tr>
      <w:tr w:rsidR="008C6543" w:rsidRPr="004B0908" w:rsidTr="00C86B24">
        <w:tc>
          <w:tcPr>
            <w:tcW w:w="420"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keepNext/>
              <w:keepLines/>
              <w:rPr>
                <w:snapToGrid w:val="0"/>
              </w:rPr>
            </w:pPr>
            <w:r w:rsidRPr="000329C2">
              <w:t>187</w:t>
            </w:r>
          </w:p>
        </w:tc>
        <w:tc>
          <w:tcPr>
            <w:tcW w:w="3627" w:type="pct"/>
            <w:tcBorders>
              <w:top w:val="single" w:sz="4" w:space="0" w:color="auto"/>
              <w:left w:val="nil"/>
              <w:bottom w:val="single" w:sz="4" w:space="0" w:color="auto"/>
              <w:right w:val="nil"/>
            </w:tcBorders>
            <w:shd w:val="clear" w:color="auto" w:fill="auto"/>
            <w:hideMark/>
          </w:tcPr>
          <w:p w:rsidR="008C6543" w:rsidRPr="00943DD7" w:rsidRDefault="008C6543" w:rsidP="00C86B24">
            <w:pPr>
              <w:pStyle w:val="Item"/>
              <w:rPr>
                <w:color w:val="000000"/>
                <w:sz w:val="20"/>
              </w:rPr>
            </w:pPr>
            <w:r w:rsidRPr="00943DD7">
              <w:rPr>
                <w:color w:val="000000"/>
                <w:sz w:val="20"/>
              </w:rPr>
              <w:t>Professional attendance (other than an attendance at consulting rooms or a residential aged care facility or a service to which any other item in the table applies) of more than 5 minutes in duration but not more than 25 minutes—an attendance on one or more patients at one place on one occasion—each patient, by a medical practitioner in an eligible area</w:t>
            </w:r>
          </w:p>
        </w:tc>
        <w:tc>
          <w:tcPr>
            <w:tcW w:w="953"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rPr>
                <w:snapToGrid w:val="0"/>
              </w:rPr>
            </w:pPr>
            <w:r w:rsidRPr="00943DD7">
              <w:rPr>
                <w:snapToGrid w:val="0"/>
              </w:rPr>
              <w:t>Amount under clause 1.1.1</w:t>
            </w:r>
          </w:p>
        </w:tc>
      </w:tr>
      <w:tr w:rsidR="008C6543" w:rsidRPr="004B0908" w:rsidTr="00C86B24">
        <w:tc>
          <w:tcPr>
            <w:tcW w:w="420" w:type="pct"/>
            <w:tcBorders>
              <w:top w:val="single" w:sz="4" w:space="0" w:color="auto"/>
              <w:left w:val="nil"/>
              <w:bottom w:val="single" w:sz="4" w:space="0" w:color="auto"/>
              <w:right w:val="nil"/>
            </w:tcBorders>
            <w:shd w:val="clear" w:color="auto" w:fill="auto"/>
          </w:tcPr>
          <w:p w:rsidR="008C6543" w:rsidRPr="00943DD7" w:rsidRDefault="008C6543" w:rsidP="000329C2">
            <w:pPr>
              <w:pStyle w:val="Tabletext"/>
              <w:keepNext/>
              <w:keepLines/>
              <w:rPr>
                <w:snapToGrid w:val="0"/>
              </w:rPr>
            </w:pPr>
            <w:r w:rsidRPr="000329C2">
              <w:t>189</w:t>
            </w:r>
          </w:p>
          <w:p w:rsidR="008C6543" w:rsidRPr="00943DD7" w:rsidRDefault="008C6543" w:rsidP="00C86B24">
            <w:pPr>
              <w:pStyle w:val="Item"/>
              <w:rPr>
                <w:snapToGrid w:val="0"/>
              </w:rPr>
            </w:pPr>
          </w:p>
        </w:tc>
        <w:tc>
          <w:tcPr>
            <w:tcW w:w="3627" w:type="pct"/>
            <w:tcBorders>
              <w:top w:val="single" w:sz="4" w:space="0" w:color="auto"/>
              <w:left w:val="nil"/>
              <w:bottom w:val="single" w:sz="4" w:space="0" w:color="auto"/>
              <w:right w:val="nil"/>
            </w:tcBorders>
            <w:shd w:val="clear" w:color="auto" w:fill="auto"/>
          </w:tcPr>
          <w:p w:rsidR="008C6543" w:rsidRPr="00943DD7" w:rsidRDefault="008C6543" w:rsidP="00C86B24">
            <w:pPr>
              <w:pStyle w:val="Item"/>
              <w:rPr>
                <w:color w:val="000000"/>
                <w:sz w:val="20"/>
              </w:rPr>
            </w:pPr>
            <w:r w:rsidRPr="00943DD7">
              <w:rPr>
                <w:color w:val="000000"/>
                <w:sz w:val="20"/>
              </w:rPr>
              <w:t>Professional attendance at consulting rooms of more than 25 minutes in duration but not more than 45 minutes (other than a service to which any other item applies)—each attendance, by a medical practitioner in an eligible area</w:t>
            </w:r>
          </w:p>
        </w:tc>
        <w:tc>
          <w:tcPr>
            <w:tcW w:w="953" w:type="pct"/>
            <w:tcBorders>
              <w:top w:val="single" w:sz="4" w:space="0" w:color="auto"/>
              <w:left w:val="nil"/>
              <w:bottom w:val="single" w:sz="4" w:space="0" w:color="auto"/>
              <w:right w:val="nil"/>
            </w:tcBorders>
            <w:shd w:val="clear" w:color="auto" w:fill="auto"/>
          </w:tcPr>
          <w:p w:rsidR="008C6543" w:rsidRPr="00943DD7" w:rsidRDefault="008C6543" w:rsidP="000329C2">
            <w:pPr>
              <w:pStyle w:val="Tabletext"/>
              <w:keepNext/>
              <w:keepLines/>
              <w:jc w:val="right"/>
            </w:pPr>
            <w:r>
              <w:t>60.05</w:t>
            </w:r>
          </w:p>
        </w:tc>
      </w:tr>
      <w:tr w:rsidR="008C6543" w:rsidRPr="004B0908" w:rsidTr="00C86B24">
        <w:tc>
          <w:tcPr>
            <w:tcW w:w="420"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keepNext/>
              <w:keepLines/>
              <w:rPr>
                <w:snapToGrid w:val="0"/>
              </w:rPr>
            </w:pPr>
            <w:r w:rsidRPr="000329C2">
              <w:t>191</w:t>
            </w:r>
          </w:p>
        </w:tc>
        <w:tc>
          <w:tcPr>
            <w:tcW w:w="3627" w:type="pct"/>
            <w:tcBorders>
              <w:top w:val="single" w:sz="4" w:space="0" w:color="auto"/>
              <w:left w:val="nil"/>
              <w:bottom w:val="single" w:sz="4" w:space="0" w:color="auto"/>
              <w:right w:val="nil"/>
            </w:tcBorders>
            <w:shd w:val="clear" w:color="auto" w:fill="auto"/>
            <w:hideMark/>
          </w:tcPr>
          <w:p w:rsidR="008C6543" w:rsidRPr="00943DD7" w:rsidRDefault="008C6543" w:rsidP="00C86B24">
            <w:pPr>
              <w:pStyle w:val="Item"/>
              <w:rPr>
                <w:color w:val="000000"/>
                <w:sz w:val="20"/>
              </w:rPr>
            </w:pPr>
            <w:r w:rsidRPr="00943DD7">
              <w:rPr>
                <w:color w:val="000000"/>
                <w:sz w:val="20"/>
              </w:rPr>
              <w:t>Professional attendance (other than an attendance at consulting rooms or a residential aged care facility or a service to which any other item in the table applies) of more than 25 minutes in duration but not more than 45 minutes—an attendance on one or more patients at one place on one occasion—each patient, by a medical practitioner in an eligible area</w:t>
            </w:r>
          </w:p>
        </w:tc>
        <w:tc>
          <w:tcPr>
            <w:tcW w:w="953"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rPr>
                <w:snapToGrid w:val="0"/>
              </w:rPr>
            </w:pPr>
            <w:r w:rsidRPr="00943DD7">
              <w:rPr>
                <w:snapToGrid w:val="0"/>
              </w:rPr>
              <w:t>Amount under clause 1.1.1</w:t>
            </w:r>
          </w:p>
        </w:tc>
      </w:tr>
      <w:tr w:rsidR="008C6543" w:rsidRPr="004B0908" w:rsidTr="000329C2">
        <w:tc>
          <w:tcPr>
            <w:tcW w:w="420"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keepNext/>
              <w:keepLines/>
            </w:pPr>
            <w:r w:rsidRPr="00943DD7">
              <w:t>203</w:t>
            </w:r>
          </w:p>
          <w:p w:rsidR="008C6543" w:rsidRPr="00943DD7" w:rsidRDefault="008C6543" w:rsidP="00C86B24">
            <w:pPr>
              <w:pStyle w:val="Item"/>
              <w:rPr>
                <w:snapToGrid w:val="0"/>
              </w:rPr>
            </w:pPr>
          </w:p>
        </w:tc>
        <w:tc>
          <w:tcPr>
            <w:tcW w:w="3627" w:type="pct"/>
            <w:tcBorders>
              <w:top w:val="single" w:sz="4" w:space="0" w:color="auto"/>
              <w:left w:val="nil"/>
              <w:bottom w:val="single" w:sz="4" w:space="0" w:color="auto"/>
              <w:right w:val="nil"/>
            </w:tcBorders>
            <w:shd w:val="clear" w:color="auto" w:fill="auto"/>
            <w:hideMark/>
          </w:tcPr>
          <w:p w:rsidR="008C6543" w:rsidRPr="00943DD7" w:rsidRDefault="008C6543" w:rsidP="00C86B24">
            <w:pPr>
              <w:pStyle w:val="Item"/>
              <w:rPr>
                <w:color w:val="000000"/>
                <w:sz w:val="20"/>
              </w:rPr>
            </w:pPr>
            <w:r w:rsidRPr="00943DD7">
              <w:rPr>
                <w:color w:val="000000"/>
                <w:sz w:val="20"/>
              </w:rPr>
              <w:t>Professional attendance at consulting rooms of more than 45 minutes in duration (other than a service to which any other item applies)—each attendance, by a medical practitioner in an eligible area</w:t>
            </w:r>
          </w:p>
        </w:tc>
        <w:tc>
          <w:tcPr>
            <w:tcW w:w="953" w:type="pct"/>
            <w:tcBorders>
              <w:top w:val="single" w:sz="4" w:space="0" w:color="auto"/>
              <w:left w:val="nil"/>
              <w:bottom w:val="single" w:sz="4" w:space="0" w:color="auto"/>
              <w:right w:val="nil"/>
            </w:tcBorders>
            <w:shd w:val="clear" w:color="auto" w:fill="auto"/>
            <w:hideMark/>
          </w:tcPr>
          <w:p w:rsidR="008C6543" w:rsidRPr="00943DD7" w:rsidRDefault="008C6543" w:rsidP="000329C2">
            <w:pPr>
              <w:pStyle w:val="Tabletext"/>
              <w:keepNext/>
              <w:keepLines/>
              <w:jc w:val="right"/>
            </w:pPr>
            <w:r>
              <w:t>88.40</w:t>
            </w:r>
          </w:p>
        </w:tc>
      </w:tr>
      <w:tr w:rsidR="008C6543" w:rsidRPr="004B0908" w:rsidTr="000329C2">
        <w:tc>
          <w:tcPr>
            <w:tcW w:w="420" w:type="pct"/>
            <w:tcBorders>
              <w:top w:val="single" w:sz="4" w:space="0" w:color="auto"/>
              <w:left w:val="nil"/>
              <w:bottom w:val="single" w:sz="12" w:space="0" w:color="auto"/>
              <w:right w:val="nil"/>
            </w:tcBorders>
            <w:shd w:val="clear" w:color="auto" w:fill="auto"/>
            <w:hideMark/>
          </w:tcPr>
          <w:p w:rsidR="008C6543" w:rsidRPr="00943DD7" w:rsidRDefault="008C6543" w:rsidP="000329C2">
            <w:pPr>
              <w:pStyle w:val="Tabletext"/>
              <w:keepNext/>
              <w:keepLines/>
              <w:rPr>
                <w:snapToGrid w:val="0"/>
              </w:rPr>
            </w:pPr>
            <w:r w:rsidRPr="000329C2">
              <w:t>206</w:t>
            </w:r>
          </w:p>
        </w:tc>
        <w:tc>
          <w:tcPr>
            <w:tcW w:w="3627" w:type="pct"/>
            <w:tcBorders>
              <w:top w:val="single" w:sz="4" w:space="0" w:color="auto"/>
              <w:left w:val="nil"/>
              <w:bottom w:val="single" w:sz="12" w:space="0" w:color="auto"/>
              <w:right w:val="nil"/>
            </w:tcBorders>
            <w:shd w:val="clear" w:color="auto" w:fill="auto"/>
            <w:hideMark/>
          </w:tcPr>
          <w:p w:rsidR="008C6543" w:rsidRPr="00943DD7" w:rsidRDefault="008C6543" w:rsidP="00C86B24">
            <w:pPr>
              <w:pStyle w:val="Item"/>
              <w:rPr>
                <w:color w:val="000000"/>
                <w:sz w:val="20"/>
              </w:rPr>
            </w:pPr>
            <w:r w:rsidRPr="00943DD7">
              <w:rPr>
                <w:color w:val="000000"/>
                <w:sz w:val="20"/>
              </w:rPr>
              <w:t>Professional attendance (other than an attendance at consulting rooms or a residential aged care facility or a service to which any other item in the table applies) of more than 45 minutes in duration—an attendance on one or more patients at one place on one occasion—each patient, by a medical practitioner in an eligible area</w:t>
            </w:r>
          </w:p>
        </w:tc>
        <w:tc>
          <w:tcPr>
            <w:tcW w:w="953" w:type="pct"/>
            <w:tcBorders>
              <w:top w:val="single" w:sz="4" w:space="0" w:color="auto"/>
              <w:left w:val="nil"/>
              <w:bottom w:val="single" w:sz="12" w:space="0" w:color="auto"/>
              <w:right w:val="nil"/>
            </w:tcBorders>
            <w:shd w:val="clear" w:color="auto" w:fill="auto"/>
            <w:hideMark/>
          </w:tcPr>
          <w:p w:rsidR="008C6543" w:rsidRPr="00943DD7" w:rsidRDefault="008C6543" w:rsidP="000329C2">
            <w:pPr>
              <w:pStyle w:val="Tabletext"/>
              <w:rPr>
                <w:snapToGrid w:val="0"/>
              </w:rPr>
            </w:pPr>
            <w:r w:rsidRPr="00943DD7">
              <w:rPr>
                <w:snapToGrid w:val="0"/>
              </w:rPr>
              <w:t>Amount under clause 1.1.1</w:t>
            </w:r>
          </w:p>
        </w:tc>
      </w:tr>
    </w:tbl>
    <w:p w:rsidR="00FC0EBE" w:rsidRPr="00BC3F1F" w:rsidRDefault="00FC0EBE" w:rsidP="00FC0EBE">
      <w:pPr>
        <w:pStyle w:val="Heading4"/>
        <w:rPr>
          <w:rFonts w:ascii="Arial" w:hAnsi="Arial" w:cs="Arial"/>
          <w:sz w:val="24"/>
          <w:szCs w:val="24"/>
        </w:rPr>
      </w:pPr>
      <w:bookmarkStart w:id="41" w:name="CU_544841"/>
      <w:bookmarkStart w:id="42" w:name="CU_546315"/>
      <w:bookmarkStart w:id="43" w:name="CU_846730"/>
      <w:bookmarkStart w:id="44" w:name="CU_848204"/>
      <w:bookmarkStart w:id="45" w:name="CU_1047942"/>
      <w:bookmarkStart w:id="46" w:name="CU_1049416"/>
      <w:bookmarkStart w:id="47" w:name="CU_1349832"/>
      <w:bookmarkStart w:id="48" w:name="CU_1351306"/>
      <w:bookmarkStart w:id="49" w:name="CU_1450501"/>
      <w:bookmarkStart w:id="50" w:name="CU_1451975"/>
      <w:bookmarkEnd w:id="41"/>
      <w:bookmarkEnd w:id="42"/>
      <w:bookmarkEnd w:id="43"/>
      <w:bookmarkEnd w:id="44"/>
      <w:bookmarkEnd w:id="45"/>
      <w:bookmarkEnd w:id="46"/>
      <w:bookmarkEnd w:id="47"/>
      <w:bookmarkEnd w:id="48"/>
      <w:bookmarkEnd w:id="49"/>
      <w:bookmarkEnd w:id="50"/>
      <w:r w:rsidRPr="00BC3F1F">
        <w:rPr>
          <w:rStyle w:val="charpartno0"/>
          <w:rFonts w:ascii="Arial" w:hAnsi="Arial" w:cs="Arial"/>
          <w:bCs w:val="0"/>
          <w:color w:val="000000"/>
          <w:sz w:val="24"/>
          <w:szCs w:val="24"/>
          <w:shd w:val="clear" w:color="auto" w:fill="FFFFFF"/>
        </w:rPr>
        <w:t>Division 1.3</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prolonged attendances to which no other item applies</w:t>
      </w:r>
    </w:p>
    <w:p w:rsidR="00FC0EBE" w:rsidRPr="00BC3F1F" w:rsidRDefault="00FC0EBE" w:rsidP="00FC0EBE"/>
    <w:p w:rsidR="00FC0EBE" w:rsidRPr="00BC3F1F" w:rsidRDefault="00FC0EBE" w:rsidP="00FC0EBE">
      <w:pPr>
        <w:tabs>
          <w:tab w:val="left" w:pos="851"/>
        </w:tabs>
        <w:ind w:left="851" w:hanging="851"/>
        <w:rPr>
          <w:b/>
          <w:lang w:eastAsia="en-AU"/>
        </w:rPr>
      </w:pPr>
      <w:r w:rsidRPr="00BC3F1F">
        <w:rPr>
          <w:b/>
          <w:lang w:eastAsia="en-AU"/>
        </w:rPr>
        <w:t>1.3.1</w:t>
      </w:r>
      <w:r w:rsidRPr="00BC3F1F">
        <w:rPr>
          <w:b/>
          <w:lang w:eastAsia="en-AU"/>
        </w:rPr>
        <w:tab/>
        <w:t>Application of items in Division 1.3</w:t>
      </w:r>
    </w:p>
    <w:p w:rsidR="00FC0EBE" w:rsidRPr="00BC3F1F" w:rsidRDefault="00FC0EBE" w:rsidP="00FC0EBE">
      <w:pPr>
        <w:ind w:left="1701" w:hanging="847"/>
        <w:rPr>
          <w:lang w:eastAsia="en-AU"/>
        </w:rPr>
      </w:pPr>
      <w:r w:rsidRPr="00BC3F1F">
        <w:rPr>
          <w:lang w:eastAsia="en-AU"/>
        </w:rPr>
        <w:t>(1)</w:t>
      </w:r>
      <w:r w:rsidRPr="00BC3F1F">
        <w:rPr>
          <w:lang w:eastAsia="en-AU"/>
        </w:rPr>
        <w:tab/>
        <w:t>Items 214-220 apply only to a service provided in the course of a personal attendance by one or more medical practitioners on a single patient on a single occasion.</w:t>
      </w:r>
    </w:p>
    <w:p w:rsidR="00FC0EBE" w:rsidRPr="00BC3F1F" w:rsidRDefault="00FC0EBE" w:rsidP="00FC0EBE">
      <w:pPr>
        <w:ind w:left="1701" w:hanging="847"/>
        <w:rPr>
          <w:lang w:eastAsia="en-AU"/>
        </w:rPr>
      </w:pPr>
    </w:p>
    <w:p w:rsidR="00FC0EBE" w:rsidRPr="00BC3F1F" w:rsidRDefault="00FC0EBE" w:rsidP="00FC0EBE">
      <w:pPr>
        <w:ind w:left="1701" w:hanging="847"/>
        <w:rPr>
          <w:lang w:eastAsia="en-AU"/>
        </w:rPr>
      </w:pPr>
      <w:r w:rsidRPr="00BC3F1F">
        <w:rPr>
          <w:lang w:eastAsia="en-AU"/>
        </w:rPr>
        <w:t>(2)</w:t>
      </w:r>
      <w:r w:rsidRPr="00BC3F1F">
        <w:rPr>
          <w:lang w:eastAsia="en-AU"/>
        </w:rPr>
        <w:tab/>
        <w:t>If the professional attendance is provided by one or more medical practitioners concurrently, each practitioner may claim an attendance fee.</w:t>
      </w:r>
    </w:p>
    <w:p w:rsidR="00FC0EBE" w:rsidRPr="00BC3F1F" w:rsidRDefault="00FC0EBE" w:rsidP="00FC0EBE">
      <w:pPr>
        <w:ind w:left="1701" w:hanging="847"/>
        <w:rPr>
          <w:lang w:eastAsia="en-AU"/>
        </w:rPr>
      </w:pPr>
    </w:p>
    <w:p w:rsidR="00FC0EBE" w:rsidRPr="00BC3F1F" w:rsidRDefault="00FC0EBE" w:rsidP="00FC0EBE">
      <w:pPr>
        <w:ind w:left="1701" w:hanging="847"/>
        <w:rPr>
          <w:lang w:eastAsia="en-AU"/>
        </w:rPr>
      </w:pPr>
      <w:r w:rsidRPr="00BC3F1F">
        <w:rPr>
          <w:lang w:eastAsia="en-AU"/>
        </w:rPr>
        <w:t>(3)</w:t>
      </w:r>
      <w:r w:rsidRPr="00BC3F1F">
        <w:rPr>
          <w:lang w:eastAsia="en-AU"/>
        </w:rPr>
        <w:tab/>
        <w:t>However, if the personal attendance is not continuous, the occasion on which the service is provided is taken to be the total time of the attendance.</w:t>
      </w:r>
    </w:p>
    <w:p w:rsidR="008C6543" w:rsidRDefault="008C6543" w:rsidP="008C6543">
      <w:pPr>
        <w:pStyle w:val="Item"/>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361"/>
        <w:gridCol w:w="1450"/>
      </w:tblGrid>
      <w:tr w:rsidR="008C6543" w:rsidRPr="004B0908" w:rsidTr="00C86B24">
        <w:trPr>
          <w:tblHeader/>
        </w:trPr>
        <w:tc>
          <w:tcPr>
            <w:tcW w:w="5000" w:type="pct"/>
            <w:gridSpan w:val="3"/>
            <w:tcBorders>
              <w:top w:val="single" w:sz="12" w:space="0" w:color="auto"/>
              <w:left w:val="nil"/>
              <w:bottom w:val="single" w:sz="12" w:space="0" w:color="auto"/>
              <w:right w:val="nil"/>
            </w:tcBorders>
            <w:shd w:val="clear" w:color="auto" w:fill="auto"/>
          </w:tcPr>
          <w:p w:rsidR="008C6543" w:rsidRPr="004B0908" w:rsidRDefault="008C6543" w:rsidP="00C86B24">
            <w:pPr>
              <w:pStyle w:val="TableHeading"/>
            </w:pPr>
            <w:r w:rsidRPr="00D07547">
              <w:t>Group A7</w:t>
            </w:r>
            <w:r w:rsidRPr="00C34DE8">
              <w:t>—</w:t>
            </w:r>
            <w:r w:rsidRPr="00D07547">
              <w:t>Acupuncture and Non-Specialist Practitioner Items</w:t>
            </w:r>
          </w:p>
        </w:tc>
      </w:tr>
      <w:tr w:rsidR="008C6543" w:rsidRPr="004B0908" w:rsidTr="00C86B24">
        <w:trPr>
          <w:tblHeader/>
        </w:trPr>
        <w:tc>
          <w:tcPr>
            <w:tcW w:w="5000" w:type="pct"/>
            <w:gridSpan w:val="3"/>
            <w:tcBorders>
              <w:top w:val="single" w:sz="12" w:space="0" w:color="auto"/>
              <w:left w:val="nil"/>
              <w:bottom w:val="single" w:sz="6" w:space="0" w:color="auto"/>
              <w:right w:val="nil"/>
            </w:tcBorders>
            <w:shd w:val="clear" w:color="auto" w:fill="auto"/>
            <w:hideMark/>
          </w:tcPr>
          <w:p w:rsidR="008C6543" w:rsidRPr="004B0908" w:rsidRDefault="008C6543" w:rsidP="00C86B24">
            <w:pPr>
              <w:pStyle w:val="TableHeading"/>
            </w:pPr>
            <w:r>
              <w:t>Subgroup 3</w:t>
            </w:r>
            <w:r w:rsidRPr="004B0908">
              <w:t>—</w:t>
            </w:r>
            <w:r>
              <w:t>Non Specialist Practitioner p</w:t>
            </w:r>
            <w:r w:rsidRPr="004B0908">
              <w:t>rolonged attendances to which no other item applies</w:t>
            </w:r>
          </w:p>
        </w:tc>
      </w:tr>
      <w:tr w:rsidR="008C6543" w:rsidRPr="004B0908" w:rsidTr="00C86B24">
        <w:trPr>
          <w:tblHeader/>
        </w:trPr>
        <w:tc>
          <w:tcPr>
            <w:tcW w:w="420" w:type="pct"/>
            <w:tcBorders>
              <w:top w:val="single" w:sz="6" w:space="0" w:color="auto"/>
              <w:left w:val="nil"/>
              <w:bottom w:val="single" w:sz="12" w:space="0" w:color="auto"/>
              <w:right w:val="nil"/>
            </w:tcBorders>
            <w:shd w:val="clear" w:color="auto" w:fill="auto"/>
            <w:hideMark/>
          </w:tcPr>
          <w:p w:rsidR="008C6543" w:rsidRPr="004B0908" w:rsidRDefault="008C6543" w:rsidP="00C86B24">
            <w:pPr>
              <w:pStyle w:val="TableHeading"/>
            </w:pPr>
            <w:r w:rsidRPr="004B0908">
              <w:t>Item</w:t>
            </w:r>
          </w:p>
        </w:tc>
        <w:tc>
          <w:tcPr>
            <w:tcW w:w="3730" w:type="pct"/>
            <w:tcBorders>
              <w:top w:val="single" w:sz="6" w:space="0" w:color="auto"/>
              <w:left w:val="nil"/>
              <w:bottom w:val="single" w:sz="12" w:space="0" w:color="auto"/>
              <w:right w:val="nil"/>
            </w:tcBorders>
            <w:shd w:val="clear" w:color="auto" w:fill="auto"/>
            <w:hideMark/>
          </w:tcPr>
          <w:p w:rsidR="008C6543" w:rsidRPr="004B0908" w:rsidRDefault="008C6543" w:rsidP="00C86B24">
            <w:pPr>
              <w:pStyle w:val="TableHeading"/>
            </w:pPr>
            <w:r w:rsidRPr="004B0908">
              <w:t>Description</w:t>
            </w:r>
          </w:p>
        </w:tc>
        <w:tc>
          <w:tcPr>
            <w:tcW w:w="850" w:type="pct"/>
            <w:tcBorders>
              <w:top w:val="single" w:sz="6" w:space="0" w:color="auto"/>
              <w:left w:val="nil"/>
              <w:bottom w:val="single" w:sz="12" w:space="0" w:color="auto"/>
              <w:right w:val="nil"/>
            </w:tcBorders>
            <w:shd w:val="clear" w:color="auto" w:fill="auto"/>
            <w:hideMark/>
          </w:tcPr>
          <w:p w:rsidR="008C6543" w:rsidRPr="004B0908" w:rsidRDefault="008C6543" w:rsidP="00C86B24">
            <w:pPr>
              <w:pStyle w:val="TableHeading"/>
              <w:jc w:val="right"/>
            </w:pPr>
            <w:r w:rsidRPr="004B0908">
              <w:t>Fee ($)</w:t>
            </w:r>
          </w:p>
        </w:tc>
      </w:tr>
      <w:tr w:rsidR="008C6543" w:rsidRPr="004B0908" w:rsidTr="00C86B24">
        <w:tc>
          <w:tcPr>
            <w:tcW w:w="420" w:type="pct"/>
            <w:tcBorders>
              <w:top w:val="single" w:sz="12" w:space="0" w:color="auto"/>
              <w:left w:val="nil"/>
              <w:bottom w:val="single" w:sz="4" w:space="0" w:color="auto"/>
              <w:right w:val="nil"/>
            </w:tcBorders>
            <w:shd w:val="clear" w:color="auto" w:fill="auto"/>
            <w:hideMark/>
          </w:tcPr>
          <w:p w:rsidR="008C6543" w:rsidRPr="004B0908" w:rsidRDefault="008C6543" w:rsidP="00C86B24">
            <w:pPr>
              <w:pStyle w:val="Tabletext"/>
              <w:rPr>
                <w:snapToGrid w:val="0"/>
              </w:rPr>
            </w:pPr>
            <w:r>
              <w:rPr>
                <w:snapToGrid w:val="0"/>
              </w:rPr>
              <w:t>214</w:t>
            </w:r>
          </w:p>
        </w:tc>
        <w:tc>
          <w:tcPr>
            <w:tcW w:w="3730" w:type="pct"/>
            <w:tcBorders>
              <w:top w:val="single" w:sz="12" w:space="0" w:color="auto"/>
              <w:left w:val="nil"/>
              <w:bottom w:val="single" w:sz="4" w:space="0" w:color="auto"/>
              <w:right w:val="nil"/>
            </w:tcBorders>
            <w:shd w:val="clear" w:color="auto" w:fill="auto"/>
            <w:hideMark/>
          </w:tcPr>
          <w:p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 for a period of not less than 1 hour but less than 2 hours (other than a service to which another item applies) on a patient in imminent danger of death</w:t>
            </w:r>
          </w:p>
        </w:tc>
        <w:tc>
          <w:tcPr>
            <w:tcW w:w="850" w:type="pct"/>
            <w:tcBorders>
              <w:top w:val="single" w:sz="12" w:space="0" w:color="auto"/>
              <w:left w:val="nil"/>
              <w:bottom w:val="single" w:sz="4" w:space="0" w:color="auto"/>
              <w:right w:val="nil"/>
            </w:tcBorders>
            <w:shd w:val="clear" w:color="auto" w:fill="auto"/>
            <w:hideMark/>
          </w:tcPr>
          <w:p w:rsidR="008C6543" w:rsidRPr="004B0908" w:rsidRDefault="008C6543" w:rsidP="00C86B24">
            <w:pPr>
              <w:pStyle w:val="Tabletext"/>
              <w:jc w:val="right"/>
            </w:pPr>
            <w:r>
              <w:t>182.75</w:t>
            </w:r>
          </w:p>
        </w:tc>
      </w:tr>
      <w:tr w:rsidR="008C6543" w:rsidRPr="004B0908" w:rsidTr="00C86B24">
        <w:tc>
          <w:tcPr>
            <w:tcW w:w="420" w:type="pct"/>
            <w:tcBorders>
              <w:top w:val="single" w:sz="4" w:space="0" w:color="auto"/>
              <w:left w:val="nil"/>
              <w:bottom w:val="single" w:sz="4" w:space="0" w:color="auto"/>
              <w:right w:val="nil"/>
            </w:tcBorders>
            <w:shd w:val="clear" w:color="auto" w:fill="auto"/>
            <w:hideMark/>
          </w:tcPr>
          <w:p w:rsidR="008C6543" w:rsidRPr="004B0908" w:rsidRDefault="008C6543" w:rsidP="00C86B24">
            <w:pPr>
              <w:pStyle w:val="Tabletext"/>
              <w:rPr>
                <w:snapToGrid w:val="0"/>
              </w:rPr>
            </w:pPr>
            <w:r>
              <w:rPr>
                <w:snapToGrid w:val="0"/>
              </w:rPr>
              <w:t>215</w:t>
            </w:r>
          </w:p>
        </w:tc>
        <w:tc>
          <w:tcPr>
            <w:tcW w:w="3730" w:type="pct"/>
            <w:tcBorders>
              <w:top w:val="single" w:sz="4" w:space="0" w:color="auto"/>
              <w:left w:val="nil"/>
              <w:bottom w:val="single" w:sz="4" w:space="0" w:color="auto"/>
              <w:right w:val="nil"/>
            </w:tcBorders>
            <w:shd w:val="clear" w:color="auto" w:fill="auto"/>
            <w:hideMark/>
          </w:tcPr>
          <w:p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 for a period of not less than 2 hours but less than 3 hours (other than a service to which another item applies) on a patient in imminent danger of death</w:t>
            </w:r>
          </w:p>
        </w:tc>
        <w:tc>
          <w:tcPr>
            <w:tcW w:w="850" w:type="pct"/>
            <w:tcBorders>
              <w:top w:val="single" w:sz="4" w:space="0" w:color="auto"/>
              <w:left w:val="nil"/>
              <w:bottom w:val="single" w:sz="4" w:space="0" w:color="auto"/>
              <w:right w:val="nil"/>
            </w:tcBorders>
            <w:shd w:val="clear" w:color="auto" w:fill="auto"/>
            <w:hideMark/>
          </w:tcPr>
          <w:p w:rsidR="008C6543" w:rsidRPr="004B0908" w:rsidRDefault="008C6543" w:rsidP="00C86B24">
            <w:pPr>
              <w:pStyle w:val="Tabletext"/>
              <w:jc w:val="right"/>
            </w:pPr>
            <w:r>
              <w:t>304.55</w:t>
            </w:r>
          </w:p>
        </w:tc>
      </w:tr>
      <w:tr w:rsidR="008C6543" w:rsidRPr="004B0908" w:rsidTr="00C86B24">
        <w:tc>
          <w:tcPr>
            <w:tcW w:w="420" w:type="pct"/>
            <w:tcBorders>
              <w:top w:val="single" w:sz="4" w:space="0" w:color="auto"/>
              <w:left w:val="nil"/>
              <w:bottom w:val="single" w:sz="4" w:space="0" w:color="auto"/>
              <w:right w:val="nil"/>
            </w:tcBorders>
            <w:shd w:val="clear" w:color="auto" w:fill="auto"/>
            <w:hideMark/>
          </w:tcPr>
          <w:p w:rsidR="008C6543" w:rsidRPr="004B0908" w:rsidRDefault="008C6543" w:rsidP="00C86B24">
            <w:pPr>
              <w:pStyle w:val="Tabletext"/>
              <w:rPr>
                <w:snapToGrid w:val="0"/>
              </w:rPr>
            </w:pPr>
            <w:r>
              <w:rPr>
                <w:snapToGrid w:val="0"/>
              </w:rPr>
              <w:t>218</w:t>
            </w:r>
          </w:p>
        </w:tc>
        <w:tc>
          <w:tcPr>
            <w:tcW w:w="3730" w:type="pct"/>
            <w:tcBorders>
              <w:top w:val="single" w:sz="4" w:space="0" w:color="auto"/>
              <w:left w:val="nil"/>
              <w:bottom w:val="single" w:sz="4" w:space="0" w:color="auto"/>
              <w:right w:val="nil"/>
            </w:tcBorders>
            <w:shd w:val="clear" w:color="auto" w:fill="auto"/>
            <w:hideMark/>
          </w:tcPr>
          <w:p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 for a period of not less than 3 hours but less than 4 hours (other than a service to which another item applies) on a patient in imminent danger of death</w:t>
            </w:r>
          </w:p>
        </w:tc>
        <w:tc>
          <w:tcPr>
            <w:tcW w:w="850" w:type="pct"/>
            <w:tcBorders>
              <w:top w:val="single" w:sz="4" w:space="0" w:color="auto"/>
              <w:left w:val="nil"/>
              <w:bottom w:val="single" w:sz="4" w:space="0" w:color="auto"/>
              <w:right w:val="nil"/>
            </w:tcBorders>
            <w:shd w:val="clear" w:color="auto" w:fill="auto"/>
            <w:hideMark/>
          </w:tcPr>
          <w:p w:rsidR="008C6543" w:rsidRPr="004B0908" w:rsidRDefault="008C6543" w:rsidP="00C86B24">
            <w:pPr>
              <w:pStyle w:val="Tabletext"/>
              <w:jc w:val="right"/>
            </w:pPr>
            <w:r>
              <w:t>426.20</w:t>
            </w:r>
          </w:p>
        </w:tc>
      </w:tr>
      <w:tr w:rsidR="008C6543" w:rsidRPr="004B0908" w:rsidTr="009E1CBE">
        <w:tc>
          <w:tcPr>
            <w:tcW w:w="420" w:type="pct"/>
            <w:tcBorders>
              <w:top w:val="single" w:sz="4" w:space="0" w:color="auto"/>
              <w:left w:val="nil"/>
              <w:bottom w:val="single" w:sz="4" w:space="0" w:color="auto"/>
              <w:right w:val="nil"/>
            </w:tcBorders>
            <w:shd w:val="clear" w:color="auto" w:fill="auto"/>
            <w:hideMark/>
          </w:tcPr>
          <w:p w:rsidR="008C6543" w:rsidRPr="004B0908" w:rsidRDefault="008C6543" w:rsidP="00C86B24">
            <w:pPr>
              <w:pStyle w:val="Tabletext"/>
              <w:rPr>
                <w:snapToGrid w:val="0"/>
              </w:rPr>
            </w:pPr>
            <w:r>
              <w:rPr>
                <w:snapToGrid w:val="0"/>
              </w:rPr>
              <w:t>219</w:t>
            </w:r>
          </w:p>
        </w:tc>
        <w:tc>
          <w:tcPr>
            <w:tcW w:w="3730" w:type="pct"/>
            <w:tcBorders>
              <w:top w:val="single" w:sz="4" w:space="0" w:color="auto"/>
              <w:left w:val="nil"/>
              <w:bottom w:val="single" w:sz="4" w:space="0" w:color="auto"/>
              <w:right w:val="nil"/>
            </w:tcBorders>
            <w:shd w:val="clear" w:color="auto" w:fill="auto"/>
            <w:hideMark/>
          </w:tcPr>
          <w:p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w:t>
            </w:r>
            <w:r w:rsidRPr="00943DD7">
              <w:rPr>
                <w:snapToGrid w:val="0"/>
              </w:rPr>
              <w:t xml:space="preserve"> </w:t>
            </w:r>
            <w:r w:rsidRPr="00943DD7">
              <w:t>for a period of not less than 4 hours but less than 5 hours (other than a service to which another item applies) on a patient in imminent danger of death</w:t>
            </w:r>
          </w:p>
        </w:tc>
        <w:tc>
          <w:tcPr>
            <w:tcW w:w="850" w:type="pct"/>
            <w:tcBorders>
              <w:top w:val="single" w:sz="4" w:space="0" w:color="auto"/>
              <w:left w:val="nil"/>
              <w:bottom w:val="single" w:sz="4" w:space="0" w:color="auto"/>
              <w:right w:val="nil"/>
            </w:tcBorders>
            <w:shd w:val="clear" w:color="auto" w:fill="auto"/>
            <w:hideMark/>
          </w:tcPr>
          <w:p w:rsidR="008C6543" w:rsidRPr="004B0908" w:rsidRDefault="008C6543" w:rsidP="00C86B24">
            <w:pPr>
              <w:pStyle w:val="Tabletext"/>
              <w:jc w:val="right"/>
            </w:pPr>
            <w:r>
              <w:t>548.30</w:t>
            </w:r>
          </w:p>
        </w:tc>
      </w:tr>
      <w:tr w:rsidR="008C6543" w:rsidRPr="004B0908" w:rsidTr="00C86B24">
        <w:tc>
          <w:tcPr>
            <w:tcW w:w="420" w:type="pct"/>
            <w:tcBorders>
              <w:top w:val="single" w:sz="4" w:space="0" w:color="auto"/>
              <w:left w:val="nil"/>
              <w:bottom w:val="single" w:sz="12" w:space="0" w:color="auto"/>
              <w:right w:val="nil"/>
            </w:tcBorders>
            <w:shd w:val="clear" w:color="auto" w:fill="auto"/>
            <w:hideMark/>
          </w:tcPr>
          <w:p w:rsidR="008C6543" w:rsidRPr="004B0908" w:rsidRDefault="008C6543" w:rsidP="00C86B24">
            <w:pPr>
              <w:pStyle w:val="Tabletext"/>
              <w:rPr>
                <w:snapToGrid w:val="0"/>
              </w:rPr>
            </w:pPr>
            <w:r>
              <w:rPr>
                <w:snapToGrid w:val="0"/>
              </w:rPr>
              <w:t>220</w:t>
            </w:r>
          </w:p>
        </w:tc>
        <w:tc>
          <w:tcPr>
            <w:tcW w:w="3730" w:type="pct"/>
            <w:tcBorders>
              <w:top w:val="single" w:sz="4" w:space="0" w:color="auto"/>
              <w:left w:val="nil"/>
              <w:bottom w:val="single" w:sz="12" w:space="0" w:color="auto"/>
              <w:right w:val="nil"/>
            </w:tcBorders>
            <w:shd w:val="clear" w:color="auto" w:fill="auto"/>
            <w:hideMark/>
          </w:tcPr>
          <w:p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 for a period of 5 hours or more (other than a service to which another item applies) on a patient in imminent danger of death</w:t>
            </w:r>
          </w:p>
        </w:tc>
        <w:tc>
          <w:tcPr>
            <w:tcW w:w="850" w:type="pct"/>
            <w:tcBorders>
              <w:top w:val="single" w:sz="4" w:space="0" w:color="auto"/>
              <w:left w:val="nil"/>
              <w:bottom w:val="single" w:sz="12" w:space="0" w:color="auto"/>
              <w:right w:val="nil"/>
            </w:tcBorders>
            <w:shd w:val="clear" w:color="auto" w:fill="auto"/>
            <w:hideMark/>
          </w:tcPr>
          <w:p w:rsidR="008C6543" w:rsidRPr="004B0908" w:rsidRDefault="008C6543" w:rsidP="00C86B24">
            <w:pPr>
              <w:pStyle w:val="Tabletext"/>
              <w:jc w:val="right"/>
            </w:pPr>
            <w:r>
              <w:t>609.15</w:t>
            </w:r>
          </w:p>
        </w:tc>
      </w:tr>
    </w:tbl>
    <w:p w:rsidR="00FC0EBE" w:rsidRPr="00BC3F1F" w:rsidRDefault="00FC0EBE" w:rsidP="00FC0EBE"/>
    <w:p w:rsidR="00FC0EBE" w:rsidRPr="00BC3F1F" w:rsidRDefault="00FC0EBE" w:rsidP="00B13B27">
      <w:pPr>
        <w:pStyle w:val="Heading4"/>
        <w:pageBreakBefore/>
        <w:rPr>
          <w:rFonts w:ascii="Arial" w:hAnsi="Arial" w:cs="Arial"/>
          <w:sz w:val="24"/>
          <w:szCs w:val="24"/>
        </w:rPr>
      </w:pPr>
      <w:r w:rsidRPr="00BC3F1F">
        <w:rPr>
          <w:rStyle w:val="charpartno0"/>
          <w:rFonts w:ascii="Arial" w:hAnsi="Arial" w:cs="Arial"/>
          <w:bCs w:val="0"/>
          <w:color w:val="000000"/>
          <w:sz w:val="24"/>
          <w:szCs w:val="24"/>
          <w:shd w:val="clear" w:color="auto" w:fill="FFFFFF"/>
        </w:rPr>
        <w:t>Division 1.4</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group therapy</w:t>
      </w:r>
    </w:p>
    <w:p w:rsidR="00AE4E64" w:rsidRPr="00DE5BC7" w:rsidRDefault="00AE4E64" w:rsidP="00AE4E64">
      <w:pPr>
        <w:pStyle w:val="Item"/>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354"/>
        <w:gridCol w:w="1456"/>
      </w:tblGrid>
      <w:tr w:rsidR="00AE4E64" w:rsidRPr="004B0908" w:rsidTr="00C86B24">
        <w:trPr>
          <w:tblHeader/>
        </w:trPr>
        <w:tc>
          <w:tcPr>
            <w:tcW w:w="5000" w:type="pct"/>
            <w:gridSpan w:val="3"/>
            <w:tcBorders>
              <w:top w:val="single" w:sz="12" w:space="0" w:color="auto"/>
              <w:left w:val="nil"/>
              <w:bottom w:val="single" w:sz="6" w:space="0" w:color="auto"/>
              <w:right w:val="nil"/>
            </w:tcBorders>
            <w:shd w:val="clear" w:color="auto" w:fill="auto"/>
          </w:tcPr>
          <w:p w:rsidR="00AE4E64" w:rsidRPr="004B0908" w:rsidRDefault="00AE4E64" w:rsidP="00C86B24">
            <w:pPr>
              <w:pStyle w:val="TableHeading"/>
            </w:pPr>
            <w:r w:rsidRPr="00D07547">
              <w:t>Group A7</w:t>
            </w:r>
            <w:r w:rsidRPr="00C34DE8">
              <w:t>—</w:t>
            </w:r>
            <w:r w:rsidRPr="00D07547">
              <w:t>Acupuncture and Non-Specialist Practitioner Items</w:t>
            </w:r>
          </w:p>
        </w:tc>
      </w:tr>
      <w:tr w:rsidR="00AE4E64" w:rsidRPr="004B0908" w:rsidTr="00C86B24">
        <w:trPr>
          <w:tblHeader/>
        </w:trPr>
        <w:tc>
          <w:tcPr>
            <w:tcW w:w="5000" w:type="pct"/>
            <w:gridSpan w:val="3"/>
            <w:tcBorders>
              <w:top w:val="single" w:sz="12" w:space="0" w:color="auto"/>
              <w:left w:val="nil"/>
              <w:bottom w:val="single" w:sz="6" w:space="0" w:color="auto"/>
              <w:right w:val="nil"/>
            </w:tcBorders>
            <w:shd w:val="clear" w:color="auto" w:fill="auto"/>
            <w:hideMark/>
          </w:tcPr>
          <w:p w:rsidR="00AE4E64" w:rsidRPr="004B0908" w:rsidRDefault="00AE4E64" w:rsidP="00C86B24">
            <w:pPr>
              <w:pStyle w:val="TableHeading"/>
            </w:pPr>
            <w:r>
              <w:t>Subgroup 4</w:t>
            </w:r>
            <w:r w:rsidRPr="004B0908">
              <w:t>—</w:t>
            </w:r>
            <w:r>
              <w:t>Non Specialist Practitioner g</w:t>
            </w:r>
            <w:r w:rsidRPr="004B0908">
              <w:t>roup therapy</w:t>
            </w:r>
          </w:p>
        </w:tc>
      </w:tr>
      <w:tr w:rsidR="00AE4E64" w:rsidRPr="004B0908" w:rsidTr="00C86B24">
        <w:trPr>
          <w:tblHeader/>
        </w:trPr>
        <w:tc>
          <w:tcPr>
            <w:tcW w:w="420" w:type="pct"/>
            <w:tcBorders>
              <w:top w:val="single" w:sz="6" w:space="0" w:color="auto"/>
              <w:left w:val="nil"/>
              <w:bottom w:val="single" w:sz="12" w:space="0" w:color="auto"/>
              <w:right w:val="nil"/>
            </w:tcBorders>
            <w:shd w:val="clear" w:color="auto" w:fill="auto"/>
            <w:hideMark/>
          </w:tcPr>
          <w:p w:rsidR="00AE4E64" w:rsidRPr="004B0908" w:rsidRDefault="00AE4E64" w:rsidP="00C86B24">
            <w:pPr>
              <w:pStyle w:val="TableHeading"/>
            </w:pPr>
            <w:r w:rsidRPr="004B0908">
              <w:t>Item</w:t>
            </w:r>
          </w:p>
        </w:tc>
        <w:tc>
          <w:tcPr>
            <w:tcW w:w="3726" w:type="pct"/>
            <w:tcBorders>
              <w:top w:val="single" w:sz="6" w:space="0" w:color="auto"/>
              <w:left w:val="nil"/>
              <w:bottom w:val="single" w:sz="12" w:space="0" w:color="auto"/>
              <w:right w:val="nil"/>
            </w:tcBorders>
            <w:shd w:val="clear" w:color="auto" w:fill="auto"/>
            <w:hideMark/>
          </w:tcPr>
          <w:p w:rsidR="00AE4E64" w:rsidRPr="004B0908" w:rsidRDefault="00AE4E64" w:rsidP="00C86B24">
            <w:pPr>
              <w:pStyle w:val="TableHeading"/>
            </w:pPr>
            <w:r w:rsidRPr="004B0908">
              <w:t>Description</w:t>
            </w:r>
          </w:p>
        </w:tc>
        <w:tc>
          <w:tcPr>
            <w:tcW w:w="854" w:type="pct"/>
            <w:tcBorders>
              <w:top w:val="single" w:sz="6" w:space="0" w:color="auto"/>
              <w:left w:val="nil"/>
              <w:bottom w:val="single" w:sz="12" w:space="0" w:color="auto"/>
              <w:right w:val="nil"/>
            </w:tcBorders>
            <w:shd w:val="clear" w:color="auto" w:fill="auto"/>
            <w:hideMark/>
          </w:tcPr>
          <w:p w:rsidR="00AE4E64" w:rsidRPr="004B0908" w:rsidRDefault="00AE4E64" w:rsidP="00C86B24">
            <w:pPr>
              <w:pStyle w:val="TableHeading"/>
              <w:jc w:val="right"/>
            </w:pPr>
            <w:r w:rsidRPr="004B0908">
              <w:t>Fee ($)</w:t>
            </w:r>
          </w:p>
        </w:tc>
      </w:tr>
      <w:tr w:rsidR="00AE4E64" w:rsidRPr="004B0908" w:rsidTr="00C86B24">
        <w:tc>
          <w:tcPr>
            <w:tcW w:w="420" w:type="pct"/>
            <w:tcBorders>
              <w:top w:val="single" w:sz="12" w:space="0" w:color="auto"/>
              <w:left w:val="nil"/>
              <w:bottom w:val="single" w:sz="4" w:space="0" w:color="auto"/>
              <w:right w:val="nil"/>
            </w:tcBorders>
            <w:shd w:val="clear" w:color="auto" w:fill="auto"/>
            <w:hideMark/>
          </w:tcPr>
          <w:p w:rsidR="00AE4E64" w:rsidRPr="004B0908" w:rsidRDefault="00AE4E64" w:rsidP="00C86B24">
            <w:pPr>
              <w:pStyle w:val="Tabletext"/>
              <w:rPr>
                <w:snapToGrid w:val="0"/>
              </w:rPr>
            </w:pPr>
            <w:r>
              <w:rPr>
                <w:snapToGrid w:val="0"/>
              </w:rPr>
              <w:t>221</w:t>
            </w:r>
          </w:p>
        </w:tc>
        <w:tc>
          <w:tcPr>
            <w:tcW w:w="3726" w:type="pct"/>
            <w:tcBorders>
              <w:top w:val="single" w:sz="12" w:space="0" w:color="auto"/>
              <w:left w:val="nil"/>
              <w:bottom w:val="single" w:sz="4" w:space="0" w:color="auto"/>
              <w:right w:val="nil"/>
            </w:tcBorders>
            <w:shd w:val="clear" w:color="auto" w:fill="auto"/>
            <w:hideMark/>
          </w:tcPr>
          <w:p w:rsidR="00AE4E64" w:rsidRPr="00943DD7" w:rsidRDefault="00AE4E64" w:rsidP="00C86B24">
            <w:pPr>
              <w:pStyle w:val="Tabletext"/>
              <w:rPr>
                <w:snapToGrid w:val="0"/>
              </w:rPr>
            </w:pPr>
            <w:r w:rsidRPr="00943DD7">
              <w:rPr>
                <w:snapToGrid w:val="0"/>
              </w:rPr>
              <w:t xml:space="preserve">Professional attendance for the purpose of Group therapy of not less than 1 hour in duration given under the direct continuous supervision of a </w:t>
            </w:r>
            <w:r w:rsidRPr="00943DD7">
              <w:t>medical practitioner</w:t>
            </w:r>
            <w:r w:rsidRPr="00943DD7">
              <w:rPr>
                <w:snapToGrid w:val="0"/>
              </w:rPr>
              <w:t xml:space="preserve"> involving members of a family and persons with close personal relationships with that family—each Group of 2 patients</w:t>
            </w:r>
          </w:p>
        </w:tc>
        <w:tc>
          <w:tcPr>
            <w:tcW w:w="854" w:type="pct"/>
            <w:tcBorders>
              <w:top w:val="single" w:sz="12" w:space="0" w:color="auto"/>
              <w:left w:val="nil"/>
              <w:bottom w:val="single" w:sz="4" w:space="0" w:color="auto"/>
              <w:right w:val="nil"/>
            </w:tcBorders>
            <w:shd w:val="clear" w:color="auto" w:fill="auto"/>
            <w:hideMark/>
          </w:tcPr>
          <w:p w:rsidR="00AE4E64" w:rsidRPr="004B0908" w:rsidRDefault="00AE4E64" w:rsidP="00C86B24">
            <w:pPr>
              <w:pStyle w:val="Tabletext"/>
              <w:jc w:val="right"/>
            </w:pPr>
            <w:r>
              <w:t>97.00</w:t>
            </w:r>
          </w:p>
        </w:tc>
      </w:tr>
      <w:tr w:rsidR="00AE4E64" w:rsidRPr="004B0908" w:rsidTr="00C86B24">
        <w:tc>
          <w:tcPr>
            <w:tcW w:w="420" w:type="pct"/>
            <w:tcBorders>
              <w:top w:val="single" w:sz="4" w:space="0" w:color="auto"/>
              <w:left w:val="nil"/>
              <w:bottom w:val="single" w:sz="4" w:space="0" w:color="auto"/>
              <w:right w:val="nil"/>
            </w:tcBorders>
            <w:shd w:val="clear" w:color="auto" w:fill="auto"/>
            <w:hideMark/>
          </w:tcPr>
          <w:p w:rsidR="00AE4E64" w:rsidRPr="004B0908" w:rsidRDefault="00AE4E64" w:rsidP="00C86B24">
            <w:pPr>
              <w:pStyle w:val="Tabletext"/>
              <w:rPr>
                <w:snapToGrid w:val="0"/>
              </w:rPr>
            </w:pPr>
            <w:r>
              <w:rPr>
                <w:snapToGrid w:val="0"/>
              </w:rPr>
              <w:t>222</w:t>
            </w:r>
          </w:p>
        </w:tc>
        <w:tc>
          <w:tcPr>
            <w:tcW w:w="3726" w:type="pct"/>
            <w:tcBorders>
              <w:top w:val="single" w:sz="4" w:space="0" w:color="auto"/>
              <w:left w:val="nil"/>
              <w:bottom w:val="single" w:sz="4" w:space="0" w:color="auto"/>
              <w:right w:val="nil"/>
            </w:tcBorders>
            <w:shd w:val="clear" w:color="auto" w:fill="auto"/>
            <w:hideMark/>
          </w:tcPr>
          <w:p w:rsidR="00AE4E64" w:rsidRPr="00943DD7" w:rsidRDefault="00AE4E64" w:rsidP="00C86B24">
            <w:pPr>
              <w:pStyle w:val="Tabletext"/>
              <w:rPr>
                <w:snapToGrid w:val="0"/>
              </w:rPr>
            </w:pPr>
            <w:r w:rsidRPr="00943DD7">
              <w:rPr>
                <w:snapToGrid w:val="0"/>
              </w:rPr>
              <w:t xml:space="preserve">Professional attendance for the purpose of Group therapy of not less than 1 hour in duration given under the direct continuous supervision of a </w:t>
            </w:r>
            <w:r w:rsidRPr="00943DD7">
              <w:t>medical practitioner</w:t>
            </w:r>
            <w:r w:rsidRPr="00943DD7">
              <w:rPr>
                <w:snapToGrid w:val="0"/>
              </w:rPr>
              <w:t xml:space="preserve"> involving members of a family and persons with close personal relationships with that family—each Group of 3 patients</w:t>
            </w:r>
          </w:p>
        </w:tc>
        <w:tc>
          <w:tcPr>
            <w:tcW w:w="854" w:type="pct"/>
            <w:tcBorders>
              <w:top w:val="single" w:sz="4" w:space="0" w:color="auto"/>
              <w:left w:val="nil"/>
              <w:bottom w:val="single" w:sz="4" w:space="0" w:color="auto"/>
              <w:right w:val="nil"/>
            </w:tcBorders>
            <w:shd w:val="clear" w:color="auto" w:fill="auto"/>
            <w:hideMark/>
          </w:tcPr>
          <w:p w:rsidR="00AE4E64" w:rsidRPr="004B0908" w:rsidRDefault="00AE4E64" w:rsidP="00C86B24">
            <w:pPr>
              <w:pStyle w:val="Tabletext"/>
              <w:jc w:val="right"/>
            </w:pPr>
            <w:r>
              <w:t>102.20</w:t>
            </w:r>
          </w:p>
        </w:tc>
      </w:tr>
      <w:tr w:rsidR="00AE4E64" w:rsidRPr="004B0908" w:rsidTr="00C86B24">
        <w:tc>
          <w:tcPr>
            <w:tcW w:w="420" w:type="pct"/>
            <w:tcBorders>
              <w:top w:val="single" w:sz="4" w:space="0" w:color="auto"/>
              <w:left w:val="nil"/>
              <w:bottom w:val="single" w:sz="12" w:space="0" w:color="auto"/>
              <w:right w:val="nil"/>
            </w:tcBorders>
            <w:shd w:val="clear" w:color="auto" w:fill="auto"/>
            <w:hideMark/>
          </w:tcPr>
          <w:p w:rsidR="00AE4E64" w:rsidRPr="004B0908" w:rsidRDefault="00AE4E64" w:rsidP="00C86B24">
            <w:pPr>
              <w:pStyle w:val="Tabletext"/>
              <w:rPr>
                <w:snapToGrid w:val="0"/>
              </w:rPr>
            </w:pPr>
            <w:r>
              <w:rPr>
                <w:snapToGrid w:val="0"/>
              </w:rPr>
              <w:t>223</w:t>
            </w:r>
          </w:p>
        </w:tc>
        <w:tc>
          <w:tcPr>
            <w:tcW w:w="3726" w:type="pct"/>
            <w:tcBorders>
              <w:top w:val="single" w:sz="4" w:space="0" w:color="auto"/>
              <w:left w:val="nil"/>
              <w:bottom w:val="single" w:sz="12" w:space="0" w:color="auto"/>
              <w:right w:val="nil"/>
            </w:tcBorders>
            <w:shd w:val="clear" w:color="auto" w:fill="auto"/>
            <w:hideMark/>
          </w:tcPr>
          <w:p w:rsidR="00AE4E64" w:rsidRPr="00943DD7" w:rsidRDefault="00AE4E64" w:rsidP="00C86B24">
            <w:pPr>
              <w:pStyle w:val="Tabletext"/>
              <w:rPr>
                <w:snapToGrid w:val="0"/>
              </w:rPr>
            </w:pPr>
            <w:r w:rsidRPr="00943DD7">
              <w:rPr>
                <w:snapToGrid w:val="0"/>
              </w:rPr>
              <w:t xml:space="preserve">Professional attendance for the purpose of Group therapy of not less than 1 hour in duration given under the direct continuous supervision of a </w:t>
            </w:r>
            <w:r w:rsidRPr="00943DD7">
              <w:t>medical practitioner</w:t>
            </w:r>
            <w:r w:rsidRPr="00943DD7">
              <w:rPr>
                <w:snapToGrid w:val="0"/>
              </w:rPr>
              <w:t xml:space="preserve"> involving members of a family and persons with close personal relationships with that family—each Group of 4 or more patients</w:t>
            </w:r>
          </w:p>
        </w:tc>
        <w:tc>
          <w:tcPr>
            <w:tcW w:w="854" w:type="pct"/>
            <w:tcBorders>
              <w:top w:val="single" w:sz="4" w:space="0" w:color="auto"/>
              <w:left w:val="nil"/>
              <w:bottom w:val="single" w:sz="12" w:space="0" w:color="auto"/>
              <w:right w:val="nil"/>
            </w:tcBorders>
            <w:shd w:val="clear" w:color="auto" w:fill="auto"/>
            <w:hideMark/>
          </w:tcPr>
          <w:p w:rsidR="00AE4E64" w:rsidRPr="004B0908" w:rsidRDefault="00AE4E64" w:rsidP="00C86B24">
            <w:pPr>
              <w:pStyle w:val="Tabletext"/>
              <w:jc w:val="right"/>
            </w:pPr>
            <w:r>
              <w:t>124.30</w:t>
            </w:r>
          </w:p>
        </w:tc>
      </w:tr>
    </w:tbl>
    <w:p w:rsidR="00FC0EBE" w:rsidRPr="00BC3F1F" w:rsidRDefault="00FC0EBE" w:rsidP="00FC0EBE"/>
    <w:p w:rsidR="00FC0EBE" w:rsidRPr="00BC3F1F" w:rsidRDefault="00FC0EBE" w:rsidP="00B13B27">
      <w:pPr>
        <w:pStyle w:val="Heading4"/>
        <w:pageBreakBefore/>
        <w:rPr>
          <w:rFonts w:ascii="Arial" w:hAnsi="Arial" w:cs="Arial"/>
          <w:sz w:val="24"/>
          <w:szCs w:val="24"/>
        </w:rPr>
      </w:pPr>
      <w:r w:rsidRPr="00BC3F1F">
        <w:rPr>
          <w:rStyle w:val="charpartno0"/>
          <w:rFonts w:ascii="Arial" w:hAnsi="Arial" w:cs="Arial"/>
          <w:bCs w:val="0"/>
          <w:color w:val="000000"/>
          <w:sz w:val="24"/>
          <w:szCs w:val="24"/>
          <w:shd w:val="clear" w:color="auto" w:fill="FFFFFF"/>
        </w:rPr>
        <w:t>Division 1.5</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health assessments</w:t>
      </w:r>
    </w:p>
    <w:p w:rsidR="00FC0EBE" w:rsidRPr="00BC3F1F" w:rsidRDefault="00FC0EBE" w:rsidP="00FC0EBE">
      <w:pPr>
        <w:tabs>
          <w:tab w:val="left" w:pos="851"/>
        </w:tabs>
        <w:ind w:left="851" w:hanging="851"/>
        <w:rPr>
          <w:b/>
          <w:lang w:eastAsia="en-AU"/>
        </w:rPr>
      </w:pPr>
    </w:p>
    <w:p w:rsidR="00FC0EBE" w:rsidRPr="00BC3F1F" w:rsidRDefault="00FC0EBE" w:rsidP="00FC0EBE">
      <w:pPr>
        <w:tabs>
          <w:tab w:val="left" w:pos="851"/>
        </w:tabs>
        <w:ind w:left="851" w:hanging="851"/>
        <w:rPr>
          <w:b/>
          <w:lang w:eastAsia="en-AU"/>
        </w:rPr>
      </w:pPr>
      <w:r w:rsidRPr="00BC3F1F">
        <w:rPr>
          <w:b/>
          <w:lang w:eastAsia="en-AU"/>
        </w:rPr>
        <w:t>1.5.1</w:t>
      </w:r>
      <w:r w:rsidRPr="00BC3F1F">
        <w:rPr>
          <w:b/>
          <w:lang w:eastAsia="en-AU"/>
        </w:rPr>
        <w:tab/>
        <w:t>Application of items in Division 1.5</w:t>
      </w:r>
    </w:p>
    <w:p w:rsidR="00FC0EBE" w:rsidRPr="00BC3F1F" w:rsidRDefault="00FC0EBE" w:rsidP="00FC0EBE">
      <w:pPr>
        <w:spacing w:after="120"/>
        <w:ind w:left="1702" w:hanging="851"/>
        <w:rPr>
          <w:lang w:eastAsia="en-AU"/>
        </w:rPr>
      </w:pPr>
      <w:r w:rsidRPr="00BC3F1F">
        <w:rPr>
          <w:lang w:eastAsia="en-AU"/>
        </w:rPr>
        <w:t>(1)</w:t>
      </w:r>
      <w:r w:rsidRPr="00BC3F1F">
        <w:rPr>
          <w:lang w:eastAsia="en-AU"/>
        </w:rPr>
        <w:tab/>
        <w:t>Items in Division 1.5 apply only to a service provided in the course of a personal attendance by a single medical practitioner on a single patient.</w:t>
      </w:r>
    </w:p>
    <w:p w:rsidR="00FC0EBE" w:rsidRPr="00BC3F1F" w:rsidRDefault="00FC0EBE" w:rsidP="00FC0EBE">
      <w:pPr>
        <w:spacing w:after="120"/>
        <w:ind w:left="1702" w:hanging="851"/>
        <w:rPr>
          <w:lang w:eastAsia="en-AU"/>
        </w:rPr>
      </w:pPr>
      <w:r w:rsidRPr="00BC3F1F">
        <w:rPr>
          <w:lang w:eastAsia="en-AU"/>
        </w:rPr>
        <w:t>(2)</w:t>
      </w:r>
      <w:r w:rsidRPr="00BC3F1F">
        <w:rPr>
          <w:lang w:eastAsia="en-AU"/>
        </w:rPr>
        <w:tab/>
        <w:t xml:space="preserve">Clause </w:t>
      </w:r>
      <w:r w:rsidR="00171A0D" w:rsidRPr="009F7C46">
        <w:t>2.15.2</w:t>
      </w:r>
      <w:r w:rsidRPr="00BC3F1F">
        <w:rPr>
          <w:lang w:eastAsia="en-AU"/>
        </w:rPr>
        <w:t xml:space="preserve"> of the general medical services tab</w:t>
      </w:r>
      <w:r w:rsidR="00A363AA">
        <w:rPr>
          <w:lang w:eastAsia="en-AU"/>
        </w:rPr>
        <w:t>le shall have effect as if: (a)</w:t>
      </w:r>
      <w:r w:rsidRPr="00BC3F1F">
        <w:rPr>
          <w:lang w:eastAsia="en-AU"/>
        </w:rPr>
        <w:tab/>
        <w:t xml:space="preserve">item 224, 225, 226 and 227 were specified in subclause </w:t>
      </w:r>
      <w:r w:rsidR="00171A0D" w:rsidRPr="009F7C46">
        <w:t>2.15.2</w:t>
      </w:r>
      <w:r w:rsidRPr="00BC3F1F">
        <w:rPr>
          <w:lang w:eastAsia="en-AU"/>
        </w:rPr>
        <w:t xml:space="preserve">(1); </w:t>
      </w:r>
      <w:r w:rsidR="006E1D18" w:rsidRPr="00BC3F1F">
        <w:rPr>
          <w:lang w:eastAsia="en-AU"/>
        </w:rPr>
        <w:tab/>
      </w:r>
      <w:r w:rsidRPr="00BC3F1F">
        <w:rPr>
          <w:lang w:eastAsia="en-AU"/>
        </w:rPr>
        <w:t>and</w:t>
      </w:r>
    </w:p>
    <w:p w:rsidR="00FC0EBE" w:rsidRPr="00BC3F1F" w:rsidRDefault="00A363AA" w:rsidP="00FC0EBE">
      <w:pPr>
        <w:spacing w:after="120"/>
        <w:ind w:left="1702" w:hanging="1"/>
        <w:rPr>
          <w:lang w:eastAsia="en-AU"/>
        </w:rPr>
      </w:pPr>
      <w:r>
        <w:rPr>
          <w:lang w:eastAsia="en-AU"/>
        </w:rPr>
        <w:t>(b)</w:t>
      </w:r>
      <w:r w:rsidR="00FC0EBE" w:rsidRPr="00BC3F1F">
        <w:rPr>
          <w:lang w:eastAsia="en-AU"/>
        </w:rPr>
        <w:tab/>
        <w:t xml:space="preserve">the services were performed by a medical practitioner instead of a </w:t>
      </w:r>
      <w:r w:rsidR="006E1D18" w:rsidRPr="00BC3F1F">
        <w:rPr>
          <w:lang w:eastAsia="en-AU"/>
        </w:rPr>
        <w:tab/>
      </w:r>
      <w:r w:rsidR="00FC0EBE" w:rsidRPr="00BC3F1F">
        <w:rPr>
          <w:lang w:eastAsia="en-AU"/>
        </w:rPr>
        <w:t>general practitioner.</w:t>
      </w:r>
    </w:p>
    <w:p w:rsidR="00FC0EBE" w:rsidRPr="00BC3F1F" w:rsidRDefault="00FC0EBE" w:rsidP="00FC0EBE">
      <w:pPr>
        <w:spacing w:after="120"/>
        <w:ind w:left="1702" w:hanging="851"/>
        <w:rPr>
          <w:lang w:eastAsia="en-AU"/>
        </w:rPr>
      </w:pPr>
      <w:r w:rsidRPr="00BC3F1F">
        <w:rPr>
          <w:lang w:eastAsia="en-AU"/>
        </w:rPr>
        <w:t>(3)</w:t>
      </w:r>
      <w:r w:rsidRPr="00BC3F1F">
        <w:rPr>
          <w:lang w:eastAsia="en-AU"/>
        </w:rPr>
        <w:tab/>
        <w:t xml:space="preserve">Clause </w:t>
      </w:r>
      <w:r w:rsidR="00171A0D" w:rsidRPr="009F7C46">
        <w:t>2.15.3</w:t>
      </w:r>
      <w:r w:rsidRPr="00BC3F1F">
        <w:rPr>
          <w:lang w:eastAsia="en-AU"/>
        </w:rPr>
        <w:t xml:space="preserve"> of the general medical services table shall have effect as if:</w:t>
      </w:r>
    </w:p>
    <w:p w:rsidR="00FC0EBE" w:rsidRPr="00BC3F1F" w:rsidRDefault="00A363AA" w:rsidP="00FC0EBE">
      <w:pPr>
        <w:spacing w:after="120"/>
        <w:ind w:left="1702" w:hanging="1"/>
        <w:rPr>
          <w:lang w:eastAsia="en-AU"/>
        </w:rPr>
      </w:pPr>
      <w:r>
        <w:rPr>
          <w:lang w:eastAsia="en-AU"/>
        </w:rPr>
        <w:t>(a)</w:t>
      </w:r>
      <w:r>
        <w:rPr>
          <w:lang w:eastAsia="en-AU"/>
        </w:rPr>
        <w:tab/>
      </w:r>
      <w:r w:rsidR="00FC0EBE" w:rsidRPr="00BC3F1F">
        <w:rPr>
          <w:lang w:eastAsia="en-AU"/>
        </w:rPr>
        <w:t>item 228 were also specified; and</w:t>
      </w:r>
    </w:p>
    <w:p w:rsidR="00FC0EBE" w:rsidRPr="00BC3F1F" w:rsidRDefault="00FC0EBE" w:rsidP="00FC0EBE">
      <w:pPr>
        <w:spacing w:after="120"/>
        <w:ind w:left="1702" w:hanging="1"/>
        <w:rPr>
          <w:lang w:eastAsia="en-AU"/>
        </w:rPr>
      </w:pPr>
      <w:r w:rsidRPr="00BC3F1F">
        <w:rPr>
          <w:lang w:eastAsia="en-AU"/>
        </w:rPr>
        <w:t>(b)</w:t>
      </w:r>
      <w:r w:rsidRPr="00BC3F1F">
        <w:rPr>
          <w:lang w:eastAsia="en-AU"/>
        </w:rPr>
        <w:tab/>
        <w:t xml:space="preserve">the service were performed by a medical practitioner instead of a </w:t>
      </w:r>
      <w:r w:rsidR="006E1D18" w:rsidRPr="00BC3F1F">
        <w:rPr>
          <w:lang w:eastAsia="en-AU"/>
        </w:rPr>
        <w:tab/>
      </w:r>
      <w:r w:rsidRPr="00BC3F1F">
        <w:rPr>
          <w:lang w:eastAsia="en-AU"/>
        </w:rPr>
        <w:t>general practitioner.</w:t>
      </w:r>
    </w:p>
    <w:p w:rsidR="00FC0EBE" w:rsidRPr="00BC3F1F" w:rsidRDefault="00FC0EBE" w:rsidP="00FC0EBE">
      <w:pPr>
        <w:spacing w:after="120"/>
        <w:ind w:left="1702" w:hanging="851"/>
        <w:rPr>
          <w:lang w:eastAsia="en-AU"/>
        </w:rPr>
      </w:pPr>
      <w:r w:rsidRPr="00BC3F1F">
        <w:rPr>
          <w:lang w:eastAsia="en-AU"/>
        </w:rPr>
        <w:t>(4)</w:t>
      </w:r>
      <w:r w:rsidRPr="00BC3F1F">
        <w:rPr>
          <w:lang w:eastAsia="en-AU"/>
        </w:rPr>
        <w:tab/>
        <w:t xml:space="preserve">For the purposes of items in Division 1.5, clauses </w:t>
      </w:r>
      <w:r w:rsidR="00171A0D" w:rsidRPr="009F7C46">
        <w:t>2.15.5, 2.15.6, 2.15.7, 2.15.8</w:t>
      </w:r>
      <w:r w:rsidR="003E6717">
        <w:t xml:space="preserve">, 2.15.9, 2.15.11, 2.15.12 and </w:t>
      </w:r>
      <w:r w:rsidR="00171A0D" w:rsidRPr="009F7C46">
        <w:t>2.15.13</w:t>
      </w:r>
      <w:r w:rsidRPr="00BC3F1F">
        <w:rPr>
          <w:lang w:eastAsia="en-AU"/>
        </w:rPr>
        <w:t xml:space="preserve"> of the general medical services table shall have effect as if a reference to the term “general practitioner” was a reference to the term “medical practitioner”.</w:t>
      </w:r>
    </w:p>
    <w:p w:rsidR="00FC0EBE" w:rsidRPr="00BC3F1F" w:rsidRDefault="00FC0EBE" w:rsidP="00FC0EBE"/>
    <w:p w:rsidR="00FC0EBE" w:rsidRPr="00BC3F1F" w:rsidRDefault="00FC0EBE" w:rsidP="00FC0EBE">
      <w:pPr>
        <w:tabs>
          <w:tab w:val="left" w:pos="851"/>
        </w:tabs>
        <w:ind w:left="851" w:hanging="851"/>
        <w:rPr>
          <w:b/>
          <w:lang w:eastAsia="en-AU"/>
        </w:rPr>
      </w:pPr>
      <w:r w:rsidRPr="00BC3F1F">
        <w:rPr>
          <w:b/>
          <w:lang w:eastAsia="en-AU"/>
        </w:rPr>
        <w:t>1.5.2</w:t>
      </w:r>
      <w:r w:rsidRPr="00BC3F1F">
        <w:rPr>
          <w:b/>
          <w:lang w:eastAsia="en-AU"/>
        </w:rPr>
        <w:tab/>
        <w:t>Limitation of items in Division 1.5</w:t>
      </w:r>
    </w:p>
    <w:p w:rsidR="00FC0EBE" w:rsidRPr="00BC3F1F" w:rsidRDefault="00FC0EBE" w:rsidP="00FC0EBE">
      <w:pPr>
        <w:spacing w:after="120"/>
        <w:ind w:left="1702" w:hanging="851"/>
        <w:rPr>
          <w:lang w:eastAsia="en-AU"/>
        </w:rPr>
      </w:pPr>
      <w:r w:rsidRPr="00BC3F1F">
        <w:rPr>
          <w:lang w:eastAsia="en-AU"/>
        </w:rPr>
        <w:t>(1)</w:t>
      </w:r>
      <w:r w:rsidRPr="00BC3F1F">
        <w:rPr>
          <w:lang w:eastAsia="en-AU"/>
        </w:rPr>
        <w:tab/>
        <w:t>A health assessment mentioned in an item in Division 1.5 must not include a health screening service.</w:t>
      </w:r>
    </w:p>
    <w:p w:rsidR="00FC0EBE" w:rsidRPr="00BC3F1F" w:rsidRDefault="00FC0EBE" w:rsidP="00FC0EBE">
      <w:pPr>
        <w:spacing w:after="120"/>
        <w:ind w:left="1702" w:hanging="851"/>
        <w:rPr>
          <w:lang w:eastAsia="en-AU"/>
        </w:rPr>
      </w:pPr>
      <w:r w:rsidRPr="00BC3F1F">
        <w:rPr>
          <w:lang w:eastAsia="en-AU"/>
        </w:rPr>
        <w:t>(2)</w:t>
      </w:r>
      <w:r w:rsidRPr="00BC3F1F">
        <w:rPr>
          <w:lang w:eastAsia="en-AU"/>
        </w:rPr>
        <w:tab/>
        <w:t>A separate consultation must not be performed in conjunction with a health assessment, unless clinically necessary.</w:t>
      </w:r>
    </w:p>
    <w:p w:rsidR="00FC0EBE" w:rsidRPr="00BC3F1F" w:rsidRDefault="00FC0EBE" w:rsidP="00FC0EBE">
      <w:pPr>
        <w:spacing w:after="120"/>
        <w:ind w:left="1702" w:hanging="851"/>
        <w:rPr>
          <w:lang w:eastAsia="en-AU"/>
        </w:rPr>
      </w:pPr>
      <w:r w:rsidRPr="00BC3F1F">
        <w:rPr>
          <w:lang w:eastAsia="en-AU"/>
        </w:rPr>
        <w:t>(3)</w:t>
      </w:r>
      <w:r w:rsidRPr="00BC3F1F">
        <w:rPr>
          <w:lang w:eastAsia="en-AU"/>
        </w:rPr>
        <w:tab/>
        <w:t>A health assessment must be performed by the patient’s usual medical practitioner, if reasonably practicable.</w:t>
      </w:r>
    </w:p>
    <w:p w:rsidR="00FC0EBE" w:rsidRPr="00BC3F1F" w:rsidRDefault="00FC0EBE" w:rsidP="00FC0EBE">
      <w:pPr>
        <w:spacing w:after="120"/>
        <w:ind w:left="1702" w:hanging="851"/>
        <w:rPr>
          <w:lang w:eastAsia="en-AU"/>
        </w:rPr>
      </w:pPr>
      <w:r w:rsidRPr="00BC3F1F">
        <w:rPr>
          <w:lang w:eastAsia="en-AU"/>
        </w:rPr>
        <w:t>(4)</w:t>
      </w:r>
      <w:r w:rsidRPr="00BC3F1F">
        <w:rPr>
          <w:lang w:eastAsia="en-AU"/>
        </w:rPr>
        <w:tab/>
        <w:t>Practice nurses, Aboriginal health workers and Aboriginal and Torres Strait Islander health practitioners may assist medical practitioners in performing a health assessment, in accordance with accepted medical practice, and under the supervision of the medical practitioner.</w:t>
      </w:r>
    </w:p>
    <w:p w:rsidR="00FC0EBE" w:rsidRPr="00BC3F1F" w:rsidRDefault="00FC0EBE" w:rsidP="00FC0EBE">
      <w:pPr>
        <w:spacing w:after="120"/>
        <w:ind w:left="1702" w:hanging="851"/>
        <w:rPr>
          <w:lang w:eastAsia="en-AU"/>
        </w:rPr>
      </w:pPr>
      <w:r w:rsidRPr="00BC3F1F">
        <w:rPr>
          <w:lang w:eastAsia="en-AU"/>
        </w:rPr>
        <w:t>(5)</w:t>
      </w:r>
      <w:r w:rsidRPr="00BC3F1F">
        <w:rPr>
          <w:color w:val="FF0000"/>
          <w:lang w:eastAsia="en-AU"/>
        </w:rPr>
        <w:tab/>
      </w:r>
      <w:r w:rsidRPr="00BC3F1F">
        <w:rPr>
          <w:lang w:eastAsia="en-AU"/>
        </w:rPr>
        <w:t>For the purposes of subclause (4), assistance may include activities associated with</w:t>
      </w:r>
    </w:p>
    <w:p w:rsidR="00FC0EBE" w:rsidRPr="00BC3F1F" w:rsidRDefault="00FC0EBE" w:rsidP="00FC0EBE">
      <w:pPr>
        <w:spacing w:after="120"/>
        <w:ind w:left="2268" w:hanging="567"/>
        <w:rPr>
          <w:lang w:eastAsia="en-AU"/>
        </w:rPr>
      </w:pPr>
      <w:r w:rsidRPr="00BC3F1F">
        <w:rPr>
          <w:lang w:eastAsia="en-AU"/>
        </w:rPr>
        <w:t xml:space="preserve">(a) </w:t>
      </w:r>
      <w:r w:rsidRPr="00BC3F1F">
        <w:rPr>
          <w:lang w:eastAsia="en-AU"/>
        </w:rPr>
        <w:tab/>
        <w:t>information collection, and</w:t>
      </w:r>
    </w:p>
    <w:p w:rsidR="00FC0EBE" w:rsidRPr="00BC3F1F" w:rsidRDefault="00FC0EBE" w:rsidP="00FC0EBE">
      <w:pPr>
        <w:spacing w:after="120"/>
        <w:ind w:left="2268" w:hanging="567"/>
        <w:rPr>
          <w:lang w:eastAsia="en-AU"/>
        </w:rPr>
      </w:pPr>
      <w:r w:rsidRPr="00BC3F1F">
        <w:rPr>
          <w:lang w:eastAsia="en-AU"/>
        </w:rPr>
        <w:t xml:space="preserve">(b) </w:t>
      </w:r>
      <w:r w:rsidRPr="00BC3F1F">
        <w:rPr>
          <w:lang w:eastAsia="en-AU"/>
        </w:rPr>
        <w:tab/>
        <w:t>at the direction of the medical practitioner—provision to patients of information on recommended interventions.</w:t>
      </w:r>
    </w:p>
    <w:p w:rsidR="00FC0EBE" w:rsidRPr="00BC3F1F" w:rsidRDefault="00FC0EBE" w:rsidP="00FC0EBE">
      <w:pPr>
        <w:spacing w:after="120"/>
        <w:ind w:left="1702" w:hanging="851"/>
        <w:rPr>
          <w:lang w:eastAsia="en-AU"/>
        </w:rPr>
      </w:pPr>
      <w:r w:rsidRPr="00BC3F1F">
        <w:rPr>
          <w:lang w:eastAsia="en-AU"/>
        </w:rPr>
        <w:t>(6)</w:t>
      </w:r>
      <w:r w:rsidRPr="00BC3F1F">
        <w:rPr>
          <w:lang w:eastAsia="en-AU"/>
        </w:rPr>
        <w:tab/>
        <w:t xml:space="preserve">In this clause, </w:t>
      </w:r>
      <w:r w:rsidRPr="00BC3F1F">
        <w:rPr>
          <w:b/>
          <w:lang w:eastAsia="en-AU"/>
        </w:rPr>
        <w:t xml:space="preserve">health screening service </w:t>
      </w:r>
      <w:r w:rsidRPr="00BC3F1F">
        <w:rPr>
          <w:lang w:eastAsia="en-AU"/>
        </w:rPr>
        <w:t>has the same meaning as in subsection 19(5) of the Act.</w:t>
      </w:r>
    </w:p>
    <w:p w:rsidR="00AE4E64" w:rsidRPr="00DE5BC7" w:rsidRDefault="00AE4E64" w:rsidP="00AE4E64">
      <w:pPr>
        <w:pStyle w:val="Item"/>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185"/>
        <w:gridCol w:w="1625"/>
      </w:tblGrid>
      <w:tr w:rsidR="00AE4E64" w:rsidRPr="004B0908" w:rsidTr="00C86B24">
        <w:trPr>
          <w:tblHeader/>
        </w:trPr>
        <w:tc>
          <w:tcPr>
            <w:tcW w:w="5000" w:type="pct"/>
            <w:gridSpan w:val="3"/>
            <w:tcBorders>
              <w:top w:val="single" w:sz="12" w:space="0" w:color="auto"/>
              <w:left w:val="nil"/>
              <w:bottom w:val="single" w:sz="6" w:space="0" w:color="auto"/>
              <w:right w:val="nil"/>
            </w:tcBorders>
            <w:shd w:val="clear" w:color="auto" w:fill="auto"/>
          </w:tcPr>
          <w:p w:rsidR="00AE4E64" w:rsidRPr="004B0908" w:rsidRDefault="00AE4E64" w:rsidP="00C86B24">
            <w:pPr>
              <w:pStyle w:val="TableHeading"/>
            </w:pPr>
            <w:r w:rsidRPr="00D07547">
              <w:t>Group A7</w:t>
            </w:r>
            <w:r w:rsidRPr="00C34DE8">
              <w:t>—</w:t>
            </w:r>
            <w:r w:rsidRPr="00D07547">
              <w:t>Acupuncture and Non-Specialist Practitioner Items</w:t>
            </w:r>
          </w:p>
        </w:tc>
      </w:tr>
      <w:tr w:rsidR="00AE4E64" w:rsidRPr="004B0908" w:rsidTr="00C86B24">
        <w:trPr>
          <w:tblHeader/>
        </w:trPr>
        <w:tc>
          <w:tcPr>
            <w:tcW w:w="5000" w:type="pct"/>
            <w:gridSpan w:val="3"/>
            <w:tcBorders>
              <w:top w:val="single" w:sz="12" w:space="0" w:color="auto"/>
              <w:left w:val="nil"/>
              <w:bottom w:val="single" w:sz="6" w:space="0" w:color="auto"/>
              <w:right w:val="nil"/>
            </w:tcBorders>
            <w:shd w:val="clear" w:color="auto" w:fill="auto"/>
            <w:hideMark/>
          </w:tcPr>
          <w:p w:rsidR="00AE4E64" w:rsidRPr="004B0908" w:rsidRDefault="00AE4E64" w:rsidP="00C86B24">
            <w:pPr>
              <w:pStyle w:val="TableHeading"/>
            </w:pPr>
            <w:r w:rsidRPr="00821FDB">
              <w:t xml:space="preserve">Subgroup </w:t>
            </w:r>
            <w:r>
              <w:t>5</w:t>
            </w:r>
            <w:r w:rsidRPr="00821FDB">
              <w:t>—Non Specialist Practitioner health assessments</w:t>
            </w:r>
          </w:p>
        </w:tc>
      </w:tr>
      <w:tr w:rsidR="00AE4E64" w:rsidRPr="004B0908" w:rsidTr="00C86B24">
        <w:trPr>
          <w:tblHeader/>
        </w:trPr>
        <w:tc>
          <w:tcPr>
            <w:tcW w:w="420" w:type="pct"/>
            <w:tcBorders>
              <w:top w:val="single" w:sz="6" w:space="0" w:color="auto"/>
              <w:left w:val="nil"/>
              <w:bottom w:val="single" w:sz="12" w:space="0" w:color="auto"/>
              <w:right w:val="nil"/>
            </w:tcBorders>
            <w:shd w:val="clear" w:color="auto" w:fill="auto"/>
            <w:hideMark/>
          </w:tcPr>
          <w:p w:rsidR="00AE4E64" w:rsidRPr="004B0908" w:rsidRDefault="00AE4E64" w:rsidP="00C86B24">
            <w:pPr>
              <w:pStyle w:val="TableHeading"/>
            </w:pPr>
            <w:r w:rsidRPr="004B0908">
              <w:t>Item</w:t>
            </w:r>
          </w:p>
        </w:tc>
        <w:tc>
          <w:tcPr>
            <w:tcW w:w="3627" w:type="pct"/>
            <w:tcBorders>
              <w:top w:val="single" w:sz="6" w:space="0" w:color="auto"/>
              <w:left w:val="nil"/>
              <w:bottom w:val="single" w:sz="12" w:space="0" w:color="auto"/>
              <w:right w:val="nil"/>
            </w:tcBorders>
            <w:shd w:val="clear" w:color="auto" w:fill="auto"/>
            <w:hideMark/>
          </w:tcPr>
          <w:p w:rsidR="00AE4E64" w:rsidRPr="004B0908" w:rsidRDefault="00AE4E64" w:rsidP="00C86B24">
            <w:pPr>
              <w:pStyle w:val="TableHeading"/>
            </w:pPr>
            <w:r w:rsidRPr="004B0908">
              <w:t>Description</w:t>
            </w:r>
          </w:p>
        </w:tc>
        <w:tc>
          <w:tcPr>
            <w:tcW w:w="953" w:type="pct"/>
            <w:tcBorders>
              <w:top w:val="single" w:sz="6" w:space="0" w:color="auto"/>
              <w:left w:val="nil"/>
              <w:bottom w:val="single" w:sz="12" w:space="0" w:color="auto"/>
              <w:right w:val="nil"/>
            </w:tcBorders>
            <w:shd w:val="clear" w:color="auto" w:fill="auto"/>
            <w:hideMark/>
          </w:tcPr>
          <w:p w:rsidR="00AE4E64" w:rsidRPr="004B0908" w:rsidRDefault="00AE4E64" w:rsidP="00C86B24">
            <w:pPr>
              <w:pStyle w:val="TableHeading"/>
              <w:jc w:val="right"/>
            </w:pPr>
            <w:r w:rsidRPr="004B0908">
              <w:t>Fee ($)</w:t>
            </w:r>
          </w:p>
        </w:tc>
      </w:tr>
      <w:tr w:rsidR="00AE4E64" w:rsidRPr="004B0908" w:rsidTr="00C86B24">
        <w:tc>
          <w:tcPr>
            <w:tcW w:w="420" w:type="pct"/>
            <w:tcBorders>
              <w:top w:val="single" w:sz="12" w:space="0" w:color="auto"/>
              <w:left w:val="nil"/>
              <w:bottom w:val="single" w:sz="4" w:space="0" w:color="auto"/>
              <w:right w:val="nil"/>
            </w:tcBorders>
            <w:shd w:val="clear" w:color="auto" w:fill="auto"/>
            <w:hideMark/>
          </w:tcPr>
          <w:p w:rsidR="00AE4E64" w:rsidRPr="00CD3235" w:rsidRDefault="00AE4E64" w:rsidP="00C86B24">
            <w:pPr>
              <w:pStyle w:val="Tabletext"/>
              <w:rPr>
                <w:szCs w:val="22"/>
              </w:rPr>
            </w:pPr>
            <w:r>
              <w:rPr>
                <w:szCs w:val="22"/>
              </w:rPr>
              <w:t>224</w:t>
            </w:r>
          </w:p>
        </w:tc>
        <w:tc>
          <w:tcPr>
            <w:tcW w:w="3627" w:type="pct"/>
            <w:tcBorders>
              <w:top w:val="single" w:sz="12" w:space="0" w:color="auto"/>
              <w:left w:val="nil"/>
              <w:bottom w:val="single" w:sz="4" w:space="0" w:color="auto"/>
              <w:right w:val="nil"/>
            </w:tcBorders>
            <w:shd w:val="clear" w:color="auto" w:fill="auto"/>
            <w:hideMark/>
          </w:tcPr>
          <w:p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to perform a brief health assessment, lasting not more than 30 minutes and including:</w:t>
            </w:r>
          </w:p>
          <w:p w:rsidR="00AE4E64" w:rsidRPr="00943DD7" w:rsidRDefault="00AE4E64" w:rsidP="00C86B24">
            <w:pPr>
              <w:pStyle w:val="Tablea"/>
            </w:pPr>
            <w:r w:rsidRPr="00943DD7">
              <w:t>(a) collection of relevant information, including taking a patient history; and</w:t>
            </w:r>
          </w:p>
          <w:p w:rsidR="00AE4E64" w:rsidRPr="00943DD7" w:rsidRDefault="00AE4E64" w:rsidP="00C86B24">
            <w:pPr>
              <w:pStyle w:val="Tablea"/>
            </w:pPr>
            <w:r w:rsidRPr="00943DD7">
              <w:t>(b) a basic physical examination; and</w:t>
            </w:r>
          </w:p>
          <w:p w:rsidR="00AE4E64" w:rsidRPr="00943DD7" w:rsidRDefault="00AE4E64" w:rsidP="00C86B24">
            <w:pPr>
              <w:pStyle w:val="Tablea"/>
            </w:pPr>
            <w:r w:rsidRPr="00943DD7">
              <w:t>(c) initiating interventions and referrals as indicated; and</w:t>
            </w:r>
          </w:p>
          <w:p w:rsidR="00AE4E64" w:rsidRPr="00943DD7" w:rsidRDefault="00AE4E64" w:rsidP="00C86B24">
            <w:pPr>
              <w:pStyle w:val="Tablea"/>
            </w:pPr>
            <w:r w:rsidRPr="00943DD7">
              <w:t>(d) providing the patient with preventive health care advice and information</w:t>
            </w:r>
          </w:p>
        </w:tc>
        <w:tc>
          <w:tcPr>
            <w:tcW w:w="953" w:type="pct"/>
            <w:tcBorders>
              <w:top w:val="single" w:sz="12" w:space="0" w:color="auto"/>
              <w:left w:val="nil"/>
              <w:bottom w:val="single" w:sz="4" w:space="0" w:color="auto"/>
              <w:right w:val="nil"/>
            </w:tcBorders>
            <w:shd w:val="clear" w:color="auto" w:fill="auto"/>
            <w:hideMark/>
          </w:tcPr>
          <w:p w:rsidR="00AE4E64" w:rsidRPr="004B0908" w:rsidRDefault="00AE4E64" w:rsidP="00C86B24">
            <w:pPr>
              <w:pStyle w:val="Tabletext"/>
              <w:jc w:val="right"/>
            </w:pPr>
            <w:r>
              <w:rPr>
                <w:szCs w:val="22"/>
              </w:rPr>
              <w:t>48.95</w:t>
            </w:r>
          </w:p>
        </w:tc>
      </w:tr>
      <w:tr w:rsidR="00AE4E64" w:rsidRPr="004B0908" w:rsidTr="00C86B24">
        <w:tc>
          <w:tcPr>
            <w:tcW w:w="420" w:type="pct"/>
            <w:tcBorders>
              <w:top w:val="single" w:sz="4" w:space="0" w:color="auto"/>
              <w:left w:val="nil"/>
              <w:bottom w:val="single" w:sz="4" w:space="0" w:color="auto"/>
              <w:right w:val="nil"/>
            </w:tcBorders>
            <w:shd w:val="clear" w:color="auto" w:fill="auto"/>
            <w:hideMark/>
          </w:tcPr>
          <w:p w:rsidR="00AE4E64" w:rsidRPr="004B0908" w:rsidRDefault="00AE4E64" w:rsidP="00C86B24">
            <w:pPr>
              <w:pStyle w:val="Tabletext"/>
              <w:rPr>
                <w:snapToGrid w:val="0"/>
              </w:rPr>
            </w:pPr>
            <w:r>
              <w:rPr>
                <w:szCs w:val="22"/>
              </w:rPr>
              <w:t>225</w:t>
            </w:r>
          </w:p>
        </w:tc>
        <w:tc>
          <w:tcPr>
            <w:tcW w:w="3627" w:type="pct"/>
            <w:tcBorders>
              <w:top w:val="single" w:sz="4" w:space="0" w:color="auto"/>
              <w:left w:val="nil"/>
              <w:bottom w:val="single" w:sz="4" w:space="0" w:color="auto"/>
              <w:right w:val="nil"/>
            </w:tcBorders>
            <w:shd w:val="clear" w:color="auto" w:fill="auto"/>
            <w:hideMark/>
          </w:tcPr>
          <w:p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to perform a standard health assessment, lasting more than 30 minutes but less than 45 minutes, including:</w:t>
            </w:r>
          </w:p>
          <w:p w:rsidR="00AE4E64" w:rsidRPr="00943DD7" w:rsidRDefault="00AE4E64" w:rsidP="00C86B24">
            <w:pPr>
              <w:pStyle w:val="Tablea"/>
            </w:pPr>
            <w:r w:rsidRPr="00943DD7">
              <w:t>(a) detailed information collection, including taking a patient history; and</w:t>
            </w:r>
          </w:p>
          <w:p w:rsidR="00AE4E64" w:rsidRPr="00943DD7" w:rsidRDefault="00AE4E64" w:rsidP="00C86B24">
            <w:pPr>
              <w:pStyle w:val="Tablea"/>
            </w:pPr>
            <w:r w:rsidRPr="00943DD7">
              <w:t>(b) an extensive physical examination; and</w:t>
            </w:r>
          </w:p>
          <w:p w:rsidR="00AE4E64" w:rsidRPr="00943DD7" w:rsidRDefault="00AE4E64" w:rsidP="00C86B24">
            <w:pPr>
              <w:pStyle w:val="Tablea"/>
            </w:pPr>
            <w:r w:rsidRPr="00943DD7">
              <w:t>(c) initiating interventions and referrals as indicated; and</w:t>
            </w:r>
          </w:p>
          <w:p w:rsidR="00AE4E64" w:rsidRPr="00943DD7" w:rsidRDefault="00AE4E64" w:rsidP="00C86B24">
            <w:pPr>
              <w:pStyle w:val="Tablea"/>
            </w:pPr>
            <w:r w:rsidRPr="00943DD7">
              <w:t>(d) providing a preventive health care strategy for the patient</w:t>
            </w:r>
          </w:p>
        </w:tc>
        <w:tc>
          <w:tcPr>
            <w:tcW w:w="953" w:type="pct"/>
            <w:tcBorders>
              <w:top w:val="single" w:sz="4" w:space="0" w:color="auto"/>
              <w:left w:val="nil"/>
              <w:bottom w:val="single" w:sz="4" w:space="0" w:color="auto"/>
              <w:right w:val="nil"/>
            </w:tcBorders>
            <w:shd w:val="clear" w:color="auto" w:fill="auto"/>
            <w:hideMark/>
          </w:tcPr>
          <w:p w:rsidR="00AE4E64" w:rsidRPr="004B0908" w:rsidRDefault="00AE4E64" w:rsidP="00C86B24">
            <w:pPr>
              <w:pStyle w:val="Tabletext"/>
              <w:jc w:val="right"/>
            </w:pPr>
            <w:r>
              <w:rPr>
                <w:szCs w:val="22"/>
              </w:rPr>
              <w:t>113.75</w:t>
            </w:r>
          </w:p>
        </w:tc>
      </w:tr>
      <w:tr w:rsidR="00AE4E64" w:rsidRPr="004B0908" w:rsidTr="00C86B24">
        <w:tc>
          <w:tcPr>
            <w:tcW w:w="420" w:type="pct"/>
            <w:tcBorders>
              <w:top w:val="single" w:sz="4" w:space="0" w:color="auto"/>
              <w:left w:val="nil"/>
              <w:bottom w:val="single" w:sz="4" w:space="0" w:color="auto"/>
              <w:right w:val="nil"/>
            </w:tcBorders>
            <w:shd w:val="clear" w:color="auto" w:fill="auto"/>
            <w:hideMark/>
          </w:tcPr>
          <w:p w:rsidR="00AE4E64" w:rsidRPr="004B0908" w:rsidRDefault="00AE4E64" w:rsidP="00C86B24">
            <w:pPr>
              <w:pStyle w:val="Tabletext"/>
              <w:rPr>
                <w:snapToGrid w:val="0"/>
              </w:rPr>
            </w:pPr>
            <w:r>
              <w:rPr>
                <w:szCs w:val="22"/>
              </w:rPr>
              <w:t>226</w:t>
            </w:r>
          </w:p>
        </w:tc>
        <w:tc>
          <w:tcPr>
            <w:tcW w:w="3627" w:type="pct"/>
            <w:tcBorders>
              <w:top w:val="single" w:sz="4" w:space="0" w:color="auto"/>
              <w:left w:val="nil"/>
              <w:bottom w:val="single" w:sz="4" w:space="0" w:color="auto"/>
              <w:right w:val="nil"/>
            </w:tcBorders>
            <w:shd w:val="clear" w:color="auto" w:fill="auto"/>
            <w:hideMark/>
          </w:tcPr>
          <w:p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to perform a long health assessment, lasting at least 45 minutes but less than 60 minutes, including:</w:t>
            </w:r>
          </w:p>
          <w:p w:rsidR="00AE4E64" w:rsidRPr="00943DD7" w:rsidRDefault="00AE4E64" w:rsidP="00C86B24">
            <w:pPr>
              <w:pStyle w:val="Tablea"/>
            </w:pPr>
            <w:r w:rsidRPr="00943DD7">
              <w:t>(a) comprehensive information collection, including taking a patient history; and</w:t>
            </w:r>
          </w:p>
          <w:p w:rsidR="00AE4E64" w:rsidRPr="00943DD7" w:rsidRDefault="00AE4E64" w:rsidP="00C86B24">
            <w:pPr>
              <w:pStyle w:val="Tablea"/>
            </w:pPr>
            <w:r w:rsidRPr="00943DD7">
              <w:t>(b) an extensive examination of the patient’s medical condition and physical function; and</w:t>
            </w:r>
          </w:p>
          <w:p w:rsidR="00AE4E64" w:rsidRPr="00943DD7" w:rsidRDefault="00AE4E64" w:rsidP="00C86B24">
            <w:pPr>
              <w:pStyle w:val="Tablea"/>
            </w:pPr>
            <w:r w:rsidRPr="00943DD7">
              <w:t>(c) initiating interventions and referrals as indicated; and</w:t>
            </w:r>
          </w:p>
          <w:p w:rsidR="00AE4E64" w:rsidRPr="00943DD7" w:rsidRDefault="00AE4E64" w:rsidP="00C86B24">
            <w:pPr>
              <w:pStyle w:val="Tablea"/>
            </w:pPr>
            <w:r w:rsidRPr="00943DD7">
              <w:t>(d) providing a basic preventive health care management plan for the patient</w:t>
            </w:r>
          </w:p>
        </w:tc>
        <w:tc>
          <w:tcPr>
            <w:tcW w:w="953" w:type="pct"/>
            <w:tcBorders>
              <w:top w:val="single" w:sz="4" w:space="0" w:color="auto"/>
              <w:left w:val="nil"/>
              <w:bottom w:val="single" w:sz="4" w:space="0" w:color="auto"/>
              <w:right w:val="nil"/>
            </w:tcBorders>
            <w:shd w:val="clear" w:color="auto" w:fill="auto"/>
            <w:hideMark/>
          </w:tcPr>
          <w:p w:rsidR="00AE4E64" w:rsidRPr="004B0908" w:rsidRDefault="00AE4E64" w:rsidP="00C86B24">
            <w:pPr>
              <w:pStyle w:val="Tabletext"/>
              <w:jc w:val="right"/>
            </w:pPr>
            <w:r>
              <w:rPr>
                <w:szCs w:val="22"/>
              </w:rPr>
              <w:t>157.00</w:t>
            </w:r>
          </w:p>
        </w:tc>
      </w:tr>
      <w:tr w:rsidR="00AE4E64" w:rsidRPr="004B0908" w:rsidTr="00C86B24">
        <w:tc>
          <w:tcPr>
            <w:tcW w:w="420" w:type="pct"/>
            <w:tcBorders>
              <w:top w:val="single" w:sz="4" w:space="0" w:color="auto"/>
              <w:left w:val="nil"/>
              <w:bottom w:val="single" w:sz="4" w:space="0" w:color="auto"/>
              <w:right w:val="nil"/>
            </w:tcBorders>
            <w:shd w:val="clear" w:color="auto" w:fill="auto"/>
            <w:hideMark/>
          </w:tcPr>
          <w:p w:rsidR="00AE4E64" w:rsidRPr="004B0908" w:rsidRDefault="00AE4E64" w:rsidP="00C86B24">
            <w:pPr>
              <w:pStyle w:val="Tabletext"/>
              <w:rPr>
                <w:snapToGrid w:val="0"/>
              </w:rPr>
            </w:pPr>
            <w:r>
              <w:rPr>
                <w:szCs w:val="22"/>
              </w:rPr>
              <w:t>227</w:t>
            </w:r>
          </w:p>
        </w:tc>
        <w:tc>
          <w:tcPr>
            <w:tcW w:w="3627" w:type="pct"/>
            <w:tcBorders>
              <w:top w:val="single" w:sz="4" w:space="0" w:color="auto"/>
              <w:left w:val="nil"/>
              <w:bottom w:val="single" w:sz="4" w:space="0" w:color="auto"/>
              <w:right w:val="nil"/>
            </w:tcBorders>
            <w:shd w:val="clear" w:color="auto" w:fill="auto"/>
            <w:hideMark/>
          </w:tcPr>
          <w:p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to perform a prolonged health assessment (lasting at least 60 minutes) including:</w:t>
            </w:r>
          </w:p>
          <w:p w:rsidR="00AE4E64" w:rsidRPr="00943DD7" w:rsidRDefault="00AE4E64" w:rsidP="00C86B24">
            <w:pPr>
              <w:pStyle w:val="Tablea"/>
            </w:pPr>
            <w:r w:rsidRPr="00943DD7">
              <w:t>(a) comprehensive information collection, including taking a patient history; and</w:t>
            </w:r>
          </w:p>
          <w:p w:rsidR="00AE4E64" w:rsidRPr="00943DD7" w:rsidRDefault="00AE4E64" w:rsidP="00C86B24">
            <w:pPr>
              <w:pStyle w:val="Tablea"/>
            </w:pPr>
            <w:r w:rsidRPr="00943DD7">
              <w:t>(b) an extensive examination of the patient’s medical condition, and physical, psychological and social function; and</w:t>
            </w:r>
          </w:p>
          <w:p w:rsidR="00AE4E64" w:rsidRPr="00943DD7" w:rsidRDefault="00AE4E64" w:rsidP="00C86B24">
            <w:pPr>
              <w:pStyle w:val="Tablea"/>
            </w:pPr>
            <w:r w:rsidRPr="00943DD7">
              <w:t>(c) initiating interventions or referrals as indicated; and</w:t>
            </w:r>
          </w:p>
          <w:p w:rsidR="00AE4E64" w:rsidRPr="00943DD7" w:rsidRDefault="00AE4E64" w:rsidP="00C86B24">
            <w:pPr>
              <w:pStyle w:val="Tablea"/>
            </w:pPr>
            <w:r w:rsidRPr="00943DD7">
              <w:t>(d) providing a comprehensive preventive health care management plan for the patient</w:t>
            </w:r>
          </w:p>
        </w:tc>
        <w:tc>
          <w:tcPr>
            <w:tcW w:w="953" w:type="pct"/>
            <w:tcBorders>
              <w:top w:val="single" w:sz="4" w:space="0" w:color="auto"/>
              <w:left w:val="nil"/>
              <w:bottom w:val="single" w:sz="4" w:space="0" w:color="auto"/>
              <w:right w:val="nil"/>
            </w:tcBorders>
            <w:shd w:val="clear" w:color="auto" w:fill="auto"/>
            <w:hideMark/>
          </w:tcPr>
          <w:p w:rsidR="00AE4E64" w:rsidRPr="004B0908" w:rsidRDefault="00AE4E64" w:rsidP="00C86B24">
            <w:pPr>
              <w:pStyle w:val="Tabletext"/>
              <w:jc w:val="right"/>
            </w:pPr>
            <w:r>
              <w:rPr>
                <w:szCs w:val="22"/>
              </w:rPr>
              <w:t>221.75</w:t>
            </w:r>
          </w:p>
        </w:tc>
      </w:tr>
      <w:tr w:rsidR="00AE4E64" w:rsidRPr="004B0908" w:rsidTr="00C86B24">
        <w:trPr>
          <w:cantSplit/>
        </w:trPr>
        <w:tc>
          <w:tcPr>
            <w:tcW w:w="420" w:type="pct"/>
            <w:tcBorders>
              <w:top w:val="single" w:sz="4" w:space="0" w:color="auto"/>
              <w:left w:val="nil"/>
              <w:bottom w:val="single" w:sz="12" w:space="0" w:color="auto"/>
              <w:right w:val="nil"/>
            </w:tcBorders>
            <w:shd w:val="clear" w:color="auto" w:fill="auto"/>
            <w:hideMark/>
          </w:tcPr>
          <w:p w:rsidR="00AE4E64" w:rsidRPr="004B0908" w:rsidRDefault="00AE4E64" w:rsidP="00C86B24">
            <w:pPr>
              <w:pStyle w:val="Tabletext"/>
              <w:rPr>
                <w:snapToGrid w:val="0"/>
              </w:rPr>
            </w:pPr>
            <w:r>
              <w:rPr>
                <w:szCs w:val="22"/>
              </w:rPr>
              <w:t>228</w:t>
            </w:r>
          </w:p>
        </w:tc>
        <w:tc>
          <w:tcPr>
            <w:tcW w:w="3627" w:type="pct"/>
            <w:tcBorders>
              <w:top w:val="single" w:sz="4" w:space="0" w:color="auto"/>
              <w:left w:val="nil"/>
              <w:bottom w:val="single" w:sz="12" w:space="0" w:color="auto"/>
              <w:right w:val="nil"/>
            </w:tcBorders>
            <w:shd w:val="clear" w:color="auto" w:fill="auto"/>
            <w:hideMark/>
          </w:tcPr>
          <w:p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 xml:space="preserve">at consulting rooms or in another place other than a hospital or residential aged care facility, for a health assessment of a patient who is of Aboriginal or Torres Strait Islander descent—this item is applicable not more than once in a 9 month period, and only if item 715 of the general medical services table </w:t>
            </w:r>
            <w:r w:rsidR="002F374D" w:rsidRPr="00CE1028">
              <w:rPr>
                <w:szCs w:val="22"/>
              </w:rPr>
              <w:t xml:space="preserve">or items 93470 or 93479 of the </w:t>
            </w:r>
            <w:r w:rsidR="002F374D" w:rsidRPr="00CE1028">
              <w:rPr>
                <w:i/>
                <w:szCs w:val="22"/>
              </w:rPr>
              <w:t>Health Insurance (Section 3C General Medical – Expansion of GP and Allied Health Chronic Disease Management Services for Care Recipients of a Residential Aged Care Facility) Determination 2020</w:t>
            </w:r>
            <w:r w:rsidR="002F374D">
              <w:rPr>
                <w:i/>
                <w:szCs w:val="22"/>
              </w:rPr>
              <w:t xml:space="preserve"> </w:t>
            </w:r>
            <w:r w:rsidRPr="00943DD7">
              <w:rPr>
                <w:szCs w:val="22"/>
              </w:rPr>
              <w:t>is also not applicable within that same 9 month period.</w:t>
            </w:r>
          </w:p>
        </w:tc>
        <w:tc>
          <w:tcPr>
            <w:tcW w:w="953" w:type="pct"/>
            <w:tcBorders>
              <w:top w:val="single" w:sz="4" w:space="0" w:color="auto"/>
              <w:left w:val="nil"/>
              <w:bottom w:val="single" w:sz="12" w:space="0" w:color="auto"/>
              <w:right w:val="nil"/>
            </w:tcBorders>
            <w:shd w:val="clear" w:color="auto" w:fill="auto"/>
            <w:hideMark/>
          </w:tcPr>
          <w:p w:rsidR="00AE4E64" w:rsidRPr="004B0908" w:rsidRDefault="00AE4E64" w:rsidP="00C86B24">
            <w:pPr>
              <w:pStyle w:val="Tabletext"/>
              <w:jc w:val="right"/>
            </w:pPr>
            <w:r>
              <w:rPr>
                <w:szCs w:val="22"/>
              </w:rPr>
              <w:t>175.10</w:t>
            </w:r>
          </w:p>
        </w:tc>
      </w:tr>
    </w:tbl>
    <w:p w:rsidR="00FC0EBE" w:rsidRPr="00BC3F1F" w:rsidRDefault="00FC0EBE" w:rsidP="00FC0EBE">
      <w:bookmarkStart w:id="51" w:name="CU_4168777"/>
      <w:bookmarkStart w:id="52" w:name="CU_4170257"/>
      <w:bookmarkStart w:id="53" w:name="CU_7170305"/>
      <w:bookmarkStart w:id="54" w:name="CU_7171785"/>
      <w:bookmarkEnd w:id="51"/>
      <w:bookmarkEnd w:id="52"/>
      <w:bookmarkEnd w:id="53"/>
      <w:bookmarkEnd w:id="54"/>
    </w:p>
    <w:p w:rsidR="00FC0EBE" w:rsidRPr="00BC3F1F" w:rsidRDefault="00FC0EBE" w:rsidP="00FC0EBE">
      <w:pPr>
        <w:pStyle w:val="Heading4"/>
        <w:rPr>
          <w:rFonts w:ascii="Arial" w:hAnsi="Arial" w:cs="Arial"/>
          <w:sz w:val="24"/>
          <w:szCs w:val="24"/>
        </w:rPr>
      </w:pPr>
      <w:r w:rsidRPr="00BC3F1F">
        <w:rPr>
          <w:rStyle w:val="charpartno0"/>
          <w:rFonts w:ascii="Arial" w:hAnsi="Arial" w:cs="Arial"/>
          <w:bCs w:val="0"/>
          <w:color w:val="000000"/>
          <w:sz w:val="24"/>
          <w:szCs w:val="24"/>
          <w:shd w:val="clear" w:color="auto" w:fill="FFFFFF"/>
        </w:rPr>
        <w:t>Division 1.6</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management plans, team care arrangements and multidisciplinary care plans and case conferences</w:t>
      </w:r>
    </w:p>
    <w:p w:rsidR="00FC0EBE" w:rsidRPr="00BC3F1F" w:rsidRDefault="00FC0EBE" w:rsidP="00FC0EBE"/>
    <w:p w:rsidR="00FC0EBE" w:rsidRPr="00BC3F1F" w:rsidRDefault="00FC0EBE" w:rsidP="00FC0EBE">
      <w:pPr>
        <w:tabs>
          <w:tab w:val="left" w:pos="851"/>
        </w:tabs>
        <w:ind w:left="851" w:hanging="851"/>
        <w:rPr>
          <w:b/>
          <w:lang w:eastAsia="en-AU"/>
        </w:rPr>
      </w:pPr>
      <w:r w:rsidRPr="00BC3F1F">
        <w:rPr>
          <w:b/>
          <w:lang w:eastAsia="en-AU"/>
        </w:rPr>
        <w:t>1.6.1</w:t>
      </w:r>
      <w:r w:rsidRPr="00BC3F1F">
        <w:rPr>
          <w:b/>
          <w:lang w:eastAsia="en-AU"/>
        </w:rPr>
        <w:tab/>
        <w:t>Meaning of item descriptors in Division 1.6</w:t>
      </w:r>
    </w:p>
    <w:p w:rsidR="00FC0EBE" w:rsidRPr="00BC3F1F" w:rsidRDefault="00FC0EBE" w:rsidP="00FC0EBE">
      <w:pPr>
        <w:spacing w:after="120"/>
        <w:ind w:left="1702" w:hanging="851"/>
        <w:rPr>
          <w:lang w:eastAsia="en-AU"/>
        </w:rPr>
      </w:pPr>
      <w:r w:rsidRPr="00BC3F1F">
        <w:rPr>
          <w:lang w:eastAsia="en-AU"/>
        </w:rPr>
        <w:t>(1)</w:t>
      </w:r>
      <w:r w:rsidRPr="00BC3F1F">
        <w:rPr>
          <w:lang w:eastAsia="en-AU"/>
        </w:rPr>
        <w:tab/>
        <w:t xml:space="preserve">For item 229, </w:t>
      </w:r>
      <w:r w:rsidRPr="00BC3F1F">
        <w:rPr>
          <w:b/>
          <w:lang w:eastAsia="en-AU"/>
        </w:rPr>
        <w:t xml:space="preserve">preparation of a GP management plan </w:t>
      </w:r>
      <w:r w:rsidRPr="00BC3F1F">
        <w:rPr>
          <w:lang w:eastAsia="en-AU"/>
        </w:rPr>
        <w:t xml:space="preserve">has the meaning given by clause </w:t>
      </w:r>
      <w:r w:rsidR="00171A0D" w:rsidRPr="009F7C46">
        <w:t>2.16.7</w:t>
      </w:r>
      <w:r w:rsidRPr="00BC3F1F">
        <w:rPr>
          <w:lang w:eastAsia="en-AU"/>
        </w:rPr>
        <w:t xml:space="preserve"> of the general medical services table, as if the preparation were carried out by a medical practitioner.</w:t>
      </w:r>
    </w:p>
    <w:p w:rsidR="00FC0EBE" w:rsidRPr="00BC3F1F" w:rsidRDefault="00FC0EBE" w:rsidP="00FC0EBE">
      <w:pPr>
        <w:spacing w:after="120"/>
        <w:ind w:left="1702" w:hanging="851"/>
        <w:rPr>
          <w:lang w:eastAsia="en-AU"/>
        </w:rPr>
      </w:pPr>
      <w:r w:rsidRPr="00BC3F1F">
        <w:rPr>
          <w:lang w:eastAsia="en-AU"/>
        </w:rPr>
        <w:t>(2)</w:t>
      </w:r>
      <w:r w:rsidRPr="00BC3F1F">
        <w:rPr>
          <w:lang w:eastAsia="en-AU"/>
        </w:rPr>
        <w:tab/>
        <w:t xml:space="preserve">For item 230, </w:t>
      </w:r>
      <w:r w:rsidRPr="00BC3F1F">
        <w:rPr>
          <w:b/>
          <w:lang w:eastAsia="en-AU"/>
        </w:rPr>
        <w:t xml:space="preserve">coordinate the development of team care arrangements </w:t>
      </w:r>
      <w:r w:rsidRPr="00BC3F1F">
        <w:rPr>
          <w:lang w:eastAsia="en-AU"/>
        </w:rPr>
        <w:t xml:space="preserve">has the meaning given by clause </w:t>
      </w:r>
      <w:r w:rsidR="00171A0D" w:rsidRPr="009F7C46">
        <w:t>2.16.4</w:t>
      </w:r>
      <w:r w:rsidRPr="00BC3F1F">
        <w:rPr>
          <w:lang w:eastAsia="en-AU"/>
        </w:rPr>
        <w:t xml:space="preserve"> of the general medical services table, as if the processes listed in paragraphs (a) to (c) were carried out by a medical practitioner instead of a general practitioner.</w:t>
      </w:r>
    </w:p>
    <w:p w:rsidR="00FC0EBE" w:rsidRPr="00BC3F1F" w:rsidRDefault="00FC0EBE" w:rsidP="00FC0EBE">
      <w:pPr>
        <w:spacing w:after="120"/>
        <w:ind w:left="1702" w:hanging="851"/>
        <w:rPr>
          <w:lang w:eastAsia="en-AU"/>
        </w:rPr>
      </w:pPr>
      <w:r w:rsidRPr="00BC3F1F">
        <w:rPr>
          <w:lang w:eastAsia="en-AU"/>
        </w:rPr>
        <w:t>(3)</w:t>
      </w:r>
      <w:r w:rsidRPr="00BC3F1F">
        <w:rPr>
          <w:lang w:eastAsia="en-AU"/>
        </w:rPr>
        <w:tab/>
        <w:t xml:space="preserve">For items 231 and 232, </w:t>
      </w:r>
      <w:r w:rsidRPr="00BC3F1F">
        <w:rPr>
          <w:b/>
          <w:lang w:eastAsia="en-AU"/>
        </w:rPr>
        <w:t xml:space="preserve">multidisciplinary care plan </w:t>
      </w:r>
      <w:r w:rsidRPr="00BC3F1F">
        <w:rPr>
          <w:lang w:eastAsia="en-AU"/>
        </w:rPr>
        <w:t xml:space="preserve">has the meaning given by clause </w:t>
      </w:r>
      <w:r w:rsidR="00171A0D" w:rsidRPr="009F7C46">
        <w:t>2.16.6</w:t>
      </w:r>
      <w:r w:rsidRPr="00BC3F1F">
        <w:rPr>
          <w:lang w:eastAsia="en-AU"/>
        </w:rPr>
        <w:t xml:space="preserve"> of the general medical services table, as if the references to the term “general practitioner” were references to the term “medical practitioner”.</w:t>
      </w:r>
    </w:p>
    <w:p w:rsidR="00FC0EBE" w:rsidRPr="00BC3F1F" w:rsidRDefault="00FC0EBE" w:rsidP="00FC0EBE">
      <w:pPr>
        <w:spacing w:after="120"/>
        <w:ind w:left="1702" w:hanging="851"/>
        <w:rPr>
          <w:lang w:eastAsia="en-AU"/>
        </w:rPr>
      </w:pPr>
      <w:r w:rsidRPr="00BC3F1F">
        <w:rPr>
          <w:lang w:eastAsia="en-AU"/>
        </w:rPr>
        <w:t>(4)</w:t>
      </w:r>
      <w:r w:rsidRPr="00BC3F1F">
        <w:rPr>
          <w:color w:val="FF0000"/>
          <w:lang w:eastAsia="en-AU"/>
        </w:rPr>
        <w:tab/>
      </w:r>
      <w:r w:rsidRPr="00BC3F1F">
        <w:rPr>
          <w:lang w:eastAsia="en-AU"/>
        </w:rPr>
        <w:t xml:space="preserve">For items 231 and 233, </w:t>
      </w:r>
      <w:r w:rsidRPr="00BC3F1F">
        <w:rPr>
          <w:b/>
          <w:lang w:eastAsia="en-AU"/>
        </w:rPr>
        <w:t xml:space="preserve">contribute to a multidisciplinary care plan </w:t>
      </w:r>
      <w:r w:rsidRPr="00BC3F1F">
        <w:rPr>
          <w:lang w:eastAsia="en-AU"/>
        </w:rPr>
        <w:t xml:space="preserve">has the meaning given by clause </w:t>
      </w:r>
      <w:r w:rsidR="00171A0D" w:rsidRPr="009F7C46">
        <w:t>2.16.3</w:t>
      </w:r>
      <w:r w:rsidRPr="00BC3F1F">
        <w:rPr>
          <w:lang w:eastAsia="en-AU"/>
        </w:rPr>
        <w:t xml:space="preserve"> of the general medical services table.</w:t>
      </w:r>
    </w:p>
    <w:p w:rsidR="00FC0EBE" w:rsidRPr="00BC3F1F" w:rsidRDefault="00FC0EBE" w:rsidP="00FC0EBE">
      <w:pPr>
        <w:spacing w:after="120"/>
        <w:ind w:left="1702" w:hanging="851"/>
        <w:rPr>
          <w:lang w:eastAsia="en-AU"/>
        </w:rPr>
      </w:pPr>
      <w:r w:rsidRPr="00BC3F1F">
        <w:rPr>
          <w:lang w:eastAsia="en-AU"/>
        </w:rPr>
        <w:t>(5)</w:t>
      </w:r>
      <w:r w:rsidRPr="00BC3F1F">
        <w:rPr>
          <w:lang w:eastAsia="en-AU"/>
        </w:rPr>
        <w:tab/>
        <w:t xml:space="preserve">For item 233, </w:t>
      </w:r>
      <w:r w:rsidRPr="00BC3F1F">
        <w:rPr>
          <w:b/>
          <w:lang w:eastAsia="en-AU"/>
        </w:rPr>
        <w:t>associated medical practitioner</w:t>
      </w:r>
      <w:r w:rsidRPr="00BC3F1F">
        <w:rPr>
          <w:lang w:eastAsia="en-AU"/>
        </w:rPr>
        <w:t xml:space="preserve"> means a medical practitioner who, if not engaged in the same general practice as the medical practitioner mentioned in the item, performs the service mentioned in the item at the request of the patient (or the patient or the patient’s guardian).</w:t>
      </w:r>
    </w:p>
    <w:p w:rsidR="00FC0EBE" w:rsidRPr="00BC3F1F" w:rsidRDefault="00FC0EBE" w:rsidP="00FC0EBE">
      <w:pPr>
        <w:spacing w:after="120"/>
        <w:ind w:left="1702" w:hanging="851"/>
        <w:rPr>
          <w:lang w:eastAsia="en-AU"/>
        </w:rPr>
      </w:pPr>
      <w:r w:rsidRPr="00BC3F1F">
        <w:rPr>
          <w:lang w:eastAsia="en-AU"/>
        </w:rPr>
        <w:t>(6)</w:t>
      </w:r>
      <w:r w:rsidRPr="00BC3F1F">
        <w:rPr>
          <w:lang w:eastAsia="en-AU"/>
        </w:rPr>
        <w:tab/>
        <w:t xml:space="preserve">For item 233, </w:t>
      </w:r>
      <w:r w:rsidRPr="00BC3F1F">
        <w:rPr>
          <w:b/>
          <w:lang w:eastAsia="en-AU"/>
        </w:rPr>
        <w:t xml:space="preserve">coordinating a review of team care arrangements </w:t>
      </w:r>
      <w:r w:rsidRPr="00BC3F1F">
        <w:rPr>
          <w:lang w:eastAsia="en-AU"/>
        </w:rPr>
        <w:t xml:space="preserve">has the meaning given by clause </w:t>
      </w:r>
      <w:r w:rsidR="003E1824" w:rsidRPr="009F7C46">
        <w:t>2.16.5</w:t>
      </w:r>
      <w:r w:rsidRPr="00BC3F1F">
        <w:rPr>
          <w:lang w:eastAsia="en-AU"/>
        </w:rPr>
        <w:t xml:space="preserve"> of the general medical services table as if the reference to the term “general practitioner” were a reference to the term “medical practitioner”.</w:t>
      </w:r>
    </w:p>
    <w:p w:rsidR="00FC0EBE" w:rsidRPr="00BC3F1F" w:rsidRDefault="00FC0EBE" w:rsidP="00FC0EBE">
      <w:pPr>
        <w:spacing w:after="120"/>
        <w:ind w:left="1702" w:hanging="851"/>
        <w:rPr>
          <w:lang w:eastAsia="en-AU"/>
        </w:rPr>
      </w:pPr>
      <w:r w:rsidRPr="00BC3F1F">
        <w:rPr>
          <w:lang w:eastAsia="en-AU"/>
        </w:rPr>
        <w:t>(7)</w:t>
      </w:r>
      <w:r w:rsidRPr="00BC3F1F">
        <w:rPr>
          <w:lang w:eastAsia="en-AU"/>
        </w:rPr>
        <w:tab/>
        <w:t xml:space="preserve">For item 233, </w:t>
      </w:r>
      <w:r w:rsidRPr="00BC3F1F">
        <w:rPr>
          <w:b/>
          <w:lang w:eastAsia="en-AU"/>
        </w:rPr>
        <w:t xml:space="preserve">reviewing a GP management plan </w:t>
      </w:r>
      <w:r w:rsidRPr="00BC3F1F">
        <w:rPr>
          <w:lang w:eastAsia="en-AU"/>
        </w:rPr>
        <w:t xml:space="preserve">has the meaning given by clause </w:t>
      </w:r>
      <w:r w:rsidR="003E1824" w:rsidRPr="009F7C46">
        <w:t>2.16.8</w:t>
      </w:r>
      <w:r w:rsidRPr="00BC3F1F">
        <w:rPr>
          <w:lang w:eastAsia="en-AU"/>
        </w:rPr>
        <w:t xml:space="preserve"> of the general medical services table as if the references to the term “general practitioner” were references to the term “medical practitioner”.</w:t>
      </w:r>
    </w:p>
    <w:p w:rsidR="003E1824" w:rsidRPr="009F7C46" w:rsidRDefault="003E1824" w:rsidP="00A363AA">
      <w:pPr>
        <w:spacing w:after="120"/>
        <w:ind w:left="1702" w:hanging="851"/>
      </w:pPr>
      <w:r>
        <w:rPr>
          <w:lang w:eastAsia="en-AU"/>
        </w:rPr>
        <w:t>(8)</w:t>
      </w:r>
      <w:r>
        <w:rPr>
          <w:lang w:eastAsia="en-AU"/>
        </w:rPr>
        <w:tab/>
      </w:r>
      <w:r w:rsidRPr="009F7C46">
        <w:rPr>
          <w:lang w:eastAsia="en-AU"/>
        </w:rPr>
        <w:t xml:space="preserve">For items 235, 236, 237, 238, 239 and 240 </w:t>
      </w:r>
      <w:r w:rsidRPr="00A363AA">
        <w:rPr>
          <w:b/>
          <w:i/>
          <w:lang w:eastAsia="en-AU"/>
        </w:rPr>
        <w:t>multidisciplinary discharge case conference</w:t>
      </w:r>
      <w:r w:rsidRPr="009F7C46">
        <w:rPr>
          <w:lang w:eastAsia="en-AU"/>
        </w:rPr>
        <w:t xml:space="preserve"> has the meaning given by clause 2.16.14 of the general medical services table.</w:t>
      </w:r>
    </w:p>
    <w:p w:rsidR="00FC0EBE" w:rsidRPr="00BC3F1F" w:rsidRDefault="00FC0EBE" w:rsidP="00FC0EBE">
      <w:pPr>
        <w:spacing w:after="120"/>
        <w:ind w:left="1702" w:hanging="851"/>
        <w:rPr>
          <w:lang w:eastAsia="en-AU"/>
        </w:rPr>
      </w:pPr>
      <w:r w:rsidRPr="00BC3F1F">
        <w:rPr>
          <w:lang w:eastAsia="en-AU"/>
        </w:rPr>
        <w:t>(9)</w:t>
      </w:r>
      <w:r w:rsidRPr="00BC3F1F">
        <w:rPr>
          <w:lang w:eastAsia="en-AU"/>
        </w:rPr>
        <w:tab/>
        <w:t xml:space="preserve">For items 238, 239, 237 and 240, </w:t>
      </w:r>
      <w:r w:rsidRPr="00BC3F1F">
        <w:rPr>
          <w:b/>
          <w:lang w:eastAsia="en-AU"/>
        </w:rPr>
        <w:t xml:space="preserve">organise and coordinate </w:t>
      </w:r>
      <w:r w:rsidRPr="00BC3F1F">
        <w:rPr>
          <w:lang w:eastAsia="en-AU"/>
        </w:rPr>
        <w:t xml:space="preserve">has the meaning given by clause </w:t>
      </w:r>
      <w:r w:rsidR="003E1824" w:rsidRPr="009F7C46">
        <w:t>2.16.15</w:t>
      </w:r>
      <w:r w:rsidRPr="00BC3F1F">
        <w:rPr>
          <w:lang w:eastAsia="en-AU"/>
        </w:rPr>
        <w:t xml:space="preserve"> of the general medical services table.</w:t>
      </w:r>
    </w:p>
    <w:p w:rsidR="00FC0EBE" w:rsidRPr="00BC3F1F" w:rsidRDefault="00FC0EBE" w:rsidP="00FC0EBE">
      <w:pPr>
        <w:spacing w:after="120"/>
        <w:ind w:left="1702" w:hanging="851"/>
        <w:rPr>
          <w:lang w:eastAsia="en-AU"/>
        </w:rPr>
      </w:pPr>
      <w:r w:rsidRPr="00BC3F1F">
        <w:rPr>
          <w:lang w:eastAsia="en-AU"/>
        </w:rPr>
        <w:t>(10)</w:t>
      </w:r>
      <w:r w:rsidRPr="00BC3F1F">
        <w:rPr>
          <w:lang w:eastAsia="en-AU"/>
        </w:rPr>
        <w:tab/>
        <w:t xml:space="preserve">For items 238, 239 and 240, </w:t>
      </w:r>
      <w:r w:rsidRPr="00BC3F1F">
        <w:rPr>
          <w:b/>
          <w:lang w:eastAsia="en-AU"/>
        </w:rPr>
        <w:t xml:space="preserve">participate </w:t>
      </w:r>
      <w:r w:rsidRPr="00BC3F1F">
        <w:rPr>
          <w:lang w:eastAsia="en-AU"/>
        </w:rPr>
        <w:t xml:space="preserve">has the meaning given by clause </w:t>
      </w:r>
      <w:r w:rsidR="003E1824" w:rsidRPr="009F7C46">
        <w:t>2.16.16</w:t>
      </w:r>
      <w:r w:rsidRPr="00BC3F1F">
        <w:rPr>
          <w:lang w:eastAsia="en-AU"/>
        </w:rPr>
        <w:t xml:space="preserve"> of the general medical services table.</w:t>
      </w:r>
    </w:p>
    <w:p w:rsidR="00FC0EBE" w:rsidRPr="00BC3F1F" w:rsidRDefault="00FC0EBE" w:rsidP="00FC0EBE">
      <w:pPr>
        <w:tabs>
          <w:tab w:val="left" w:pos="851"/>
        </w:tabs>
        <w:ind w:left="851" w:hanging="851"/>
        <w:rPr>
          <w:b/>
          <w:lang w:eastAsia="en-AU"/>
        </w:rPr>
      </w:pPr>
    </w:p>
    <w:p w:rsidR="00FC0EBE" w:rsidRPr="00BC3F1F" w:rsidRDefault="00FC0EBE" w:rsidP="00FC0EBE">
      <w:pPr>
        <w:tabs>
          <w:tab w:val="left" w:pos="851"/>
        </w:tabs>
        <w:ind w:left="851" w:hanging="851"/>
        <w:rPr>
          <w:b/>
          <w:lang w:eastAsia="en-AU"/>
        </w:rPr>
      </w:pPr>
      <w:r w:rsidRPr="00BC3F1F">
        <w:rPr>
          <w:b/>
          <w:lang w:eastAsia="en-AU"/>
        </w:rPr>
        <w:t>1.6.2</w:t>
      </w:r>
      <w:r w:rsidRPr="00BC3F1F">
        <w:rPr>
          <w:b/>
          <w:lang w:eastAsia="en-AU"/>
        </w:rPr>
        <w:tab/>
        <w:t>Application of items in Division 1.6</w:t>
      </w:r>
    </w:p>
    <w:p w:rsidR="00FC0EBE" w:rsidRPr="00BC3F1F" w:rsidRDefault="00FC0EBE" w:rsidP="00FC0EBE">
      <w:pPr>
        <w:spacing w:after="120"/>
        <w:ind w:left="1702" w:hanging="851"/>
        <w:rPr>
          <w:lang w:eastAsia="en-AU"/>
        </w:rPr>
      </w:pPr>
      <w:r w:rsidRPr="00BC3F1F">
        <w:rPr>
          <w:lang w:eastAsia="en-AU"/>
        </w:rPr>
        <w:t>(1)</w:t>
      </w:r>
      <w:r w:rsidRPr="00BC3F1F">
        <w:rPr>
          <w:lang w:eastAsia="en-AU"/>
        </w:rPr>
        <w:tab/>
        <w:t>Items 229-240 apply only to a service provided by:</w:t>
      </w:r>
    </w:p>
    <w:p w:rsidR="00FC0EBE" w:rsidRPr="00BC3F1F" w:rsidRDefault="00FC0EBE" w:rsidP="00AB1E81">
      <w:pPr>
        <w:spacing w:after="120"/>
        <w:ind w:left="2268" w:hanging="567"/>
        <w:rPr>
          <w:lang w:eastAsia="en-AU"/>
        </w:rPr>
      </w:pPr>
      <w:r w:rsidRPr="00BC3F1F">
        <w:rPr>
          <w:lang w:eastAsia="en-AU"/>
        </w:rPr>
        <w:t>(a)</w:t>
      </w:r>
      <w:r w:rsidRPr="00BC3F1F">
        <w:rPr>
          <w:lang w:eastAsia="en-AU"/>
        </w:rPr>
        <w:tab/>
        <w:t>a medical practitioner (other than a medical practitioner employed by the proprietor of a hospital that is not a private hospital); or</w:t>
      </w:r>
    </w:p>
    <w:p w:rsidR="00FC0EBE" w:rsidRPr="00BC3F1F" w:rsidRDefault="00FC0EBE" w:rsidP="00AB1E81">
      <w:pPr>
        <w:spacing w:after="120"/>
        <w:ind w:left="2268" w:hanging="567"/>
        <w:rPr>
          <w:lang w:eastAsia="en-AU"/>
        </w:rPr>
      </w:pPr>
      <w:r w:rsidRPr="00BC3F1F">
        <w:rPr>
          <w:lang w:eastAsia="en-AU"/>
        </w:rPr>
        <w:t>(b)</w:t>
      </w:r>
      <w:r w:rsidRPr="00BC3F1F">
        <w:rPr>
          <w:lang w:eastAsia="en-AU"/>
        </w:rPr>
        <w:tab/>
        <w:t>a medical practitioner who:</w:t>
      </w:r>
    </w:p>
    <w:p w:rsidR="00FC0EBE" w:rsidRPr="00BC3F1F" w:rsidRDefault="00FC0EBE" w:rsidP="00FC0EBE">
      <w:pPr>
        <w:spacing w:after="120"/>
        <w:ind w:left="2835" w:hanging="567"/>
        <w:rPr>
          <w:lang w:eastAsia="en-AU"/>
        </w:rPr>
      </w:pPr>
      <w:r w:rsidRPr="00BC3F1F">
        <w:rPr>
          <w:lang w:eastAsia="en-AU"/>
        </w:rPr>
        <w:t>(i)</w:t>
      </w:r>
      <w:r w:rsidRPr="00BC3F1F">
        <w:rPr>
          <w:lang w:eastAsia="en-AU"/>
        </w:rPr>
        <w:tab/>
        <w:t>is employed by the proprietor of the hospital that is not a private hospital; and</w:t>
      </w:r>
    </w:p>
    <w:p w:rsidR="00FC0EBE" w:rsidRPr="00BC3F1F" w:rsidRDefault="00FC0EBE" w:rsidP="00FC0EBE">
      <w:pPr>
        <w:spacing w:after="120"/>
        <w:ind w:left="2835" w:hanging="567"/>
        <w:rPr>
          <w:lang w:eastAsia="en-AU"/>
        </w:rPr>
      </w:pPr>
      <w:r w:rsidRPr="00BC3F1F">
        <w:rPr>
          <w:lang w:eastAsia="en-AU"/>
        </w:rPr>
        <w:t>(ii)</w:t>
      </w:r>
      <w:r w:rsidRPr="00BC3F1F">
        <w:rPr>
          <w:lang w:eastAsia="en-AU"/>
        </w:rPr>
        <w:tab/>
        <w:t>provides the service otherwise than in the course of employment by that proprietor</w:t>
      </w:r>
    </w:p>
    <w:p w:rsidR="00FC0EBE" w:rsidRPr="00BC3F1F" w:rsidRDefault="00FC0EBE" w:rsidP="00FC0EBE">
      <w:pPr>
        <w:spacing w:after="120"/>
        <w:ind w:left="1702" w:hanging="851"/>
        <w:rPr>
          <w:lang w:eastAsia="en-AU"/>
        </w:rPr>
      </w:pPr>
      <w:r w:rsidRPr="00BC3F1F">
        <w:rPr>
          <w:lang w:eastAsia="en-AU"/>
        </w:rPr>
        <w:t>(2)</w:t>
      </w:r>
      <w:r w:rsidRPr="00BC3F1F">
        <w:rPr>
          <w:lang w:eastAsia="en-AU"/>
        </w:rPr>
        <w:tab/>
        <w:t>Paragraph (1)(b) applies whether or not another person provides essential assistance to the medical practitioner in accordance with accepted medical practice.</w:t>
      </w:r>
    </w:p>
    <w:p w:rsidR="00FC0EBE" w:rsidRPr="00BC3F1F" w:rsidRDefault="00FC0EBE" w:rsidP="00FC0EBE">
      <w:pPr>
        <w:spacing w:after="120"/>
        <w:ind w:left="1702" w:hanging="851"/>
        <w:rPr>
          <w:lang w:eastAsia="en-AU"/>
        </w:rPr>
      </w:pPr>
      <w:r w:rsidRPr="00BC3F1F">
        <w:rPr>
          <w:lang w:eastAsia="en-AU"/>
        </w:rPr>
        <w:t>(3</w:t>
      </w:r>
      <w:r w:rsidR="009E55E9" w:rsidRPr="00BC3F1F">
        <w:rPr>
          <w:lang w:eastAsia="en-AU"/>
        </w:rPr>
        <w:t>)</w:t>
      </w:r>
      <w:r w:rsidRPr="00BC3F1F">
        <w:rPr>
          <w:lang w:eastAsia="en-AU"/>
        </w:rPr>
        <w:tab/>
        <w:t>Items 229, 230 and 233 apply only to a service provided in the course of personal attendance by a single medical practitioner on a single patient.</w:t>
      </w:r>
    </w:p>
    <w:p w:rsidR="00FC0EBE" w:rsidRPr="00BC3F1F" w:rsidRDefault="00FC0EBE" w:rsidP="00FC0EBE">
      <w:pPr>
        <w:spacing w:after="120"/>
        <w:ind w:left="1702" w:hanging="851"/>
        <w:rPr>
          <w:lang w:eastAsia="en-AU"/>
        </w:rPr>
      </w:pPr>
      <w:r w:rsidRPr="00BC3F1F">
        <w:rPr>
          <w:lang w:eastAsia="en-AU"/>
        </w:rPr>
        <w:t>(4)</w:t>
      </w:r>
      <w:r w:rsidRPr="00BC3F1F">
        <w:rPr>
          <w:lang w:eastAsia="en-AU"/>
        </w:rPr>
        <w:tab/>
        <w:t>Items 229, 230 and 233 do not apply to a service mentioned in those items that is provided by a medical practitioner, if the service is provided on the same day for the same patient for whom the practitioner provides a service mentioned in the following items:</w:t>
      </w:r>
    </w:p>
    <w:p w:rsidR="00FC0EBE" w:rsidRPr="00BC3F1F" w:rsidRDefault="00FC0EBE" w:rsidP="00FC0EBE">
      <w:pPr>
        <w:spacing w:after="120"/>
        <w:ind w:left="2268" w:hanging="567"/>
        <w:rPr>
          <w:lang w:eastAsia="en-AU"/>
        </w:rPr>
      </w:pPr>
      <w:r w:rsidRPr="00BC3F1F">
        <w:rPr>
          <w:lang w:eastAsia="en-AU"/>
        </w:rPr>
        <w:t>(a)</w:t>
      </w:r>
      <w:r w:rsidRPr="00BC3F1F">
        <w:rPr>
          <w:lang w:eastAsia="en-AU"/>
        </w:rPr>
        <w:tab/>
        <w:t xml:space="preserve">any items specified in paragraphs </w:t>
      </w:r>
      <w:r w:rsidR="00F65DB4" w:rsidRPr="009F7C46">
        <w:t>2.16.11</w:t>
      </w:r>
      <w:r w:rsidRPr="00BC3F1F">
        <w:rPr>
          <w:lang w:eastAsia="en-AU"/>
        </w:rPr>
        <w:t>(a), (b), (c), and (d) of the general medical services table;</w:t>
      </w:r>
    </w:p>
    <w:p w:rsidR="00FC0EBE" w:rsidRDefault="00FC0EBE" w:rsidP="00FC0EBE">
      <w:pPr>
        <w:spacing w:after="120"/>
        <w:ind w:left="2268" w:hanging="567"/>
        <w:rPr>
          <w:lang w:eastAsia="en-AU"/>
        </w:rPr>
      </w:pPr>
      <w:r w:rsidRPr="00BC3F1F">
        <w:rPr>
          <w:lang w:eastAsia="en-AU"/>
        </w:rPr>
        <w:t>(b)</w:t>
      </w:r>
      <w:r w:rsidRPr="00BC3F1F">
        <w:rPr>
          <w:lang w:eastAsia="en-AU"/>
        </w:rPr>
        <w:tab/>
        <w:t>any items in Division 1.2 or Division 1.10</w:t>
      </w:r>
      <w:r w:rsidR="00200543">
        <w:rPr>
          <w:lang w:eastAsia="en-AU"/>
        </w:rPr>
        <w:t>; and</w:t>
      </w:r>
    </w:p>
    <w:p w:rsidR="00200543" w:rsidRPr="003C6A2B" w:rsidRDefault="00200543" w:rsidP="003215EF">
      <w:pPr>
        <w:spacing w:after="120"/>
        <w:ind w:left="2268" w:hanging="567"/>
        <w:rPr>
          <w:szCs w:val="22"/>
        </w:rPr>
      </w:pPr>
      <w:r>
        <w:rPr>
          <w:lang w:eastAsia="en-AU"/>
        </w:rPr>
        <w:t>(c)</w:t>
      </w:r>
      <w:r>
        <w:rPr>
          <w:lang w:eastAsia="en-AU"/>
        </w:rPr>
        <w:tab/>
      </w:r>
      <w:r w:rsidRPr="003C6A2B">
        <w:rPr>
          <w:szCs w:val="22"/>
        </w:rPr>
        <w:t xml:space="preserve">any of items 91790, 91792, 91794, 91795, 91797, 91799 to 91817, 92210, 92211, 92216 and 92217 </w:t>
      </w:r>
      <w:r w:rsidRPr="003C6A2B">
        <w:rPr>
          <w:snapToGrid w:val="0"/>
          <w:szCs w:val="22"/>
        </w:rPr>
        <w:t xml:space="preserve">of the </w:t>
      </w:r>
      <w:r w:rsidRPr="003C6A2B">
        <w:rPr>
          <w:szCs w:val="22"/>
        </w:rPr>
        <w:t>COVID-19 Determination.</w:t>
      </w:r>
    </w:p>
    <w:p w:rsidR="00FC0EBE" w:rsidRPr="00BC3F1F" w:rsidRDefault="00FC0EBE" w:rsidP="00FC0EBE">
      <w:pPr>
        <w:spacing w:after="120"/>
        <w:ind w:left="1702" w:hanging="851"/>
        <w:rPr>
          <w:lang w:eastAsia="en-AU"/>
        </w:rPr>
      </w:pPr>
      <w:r w:rsidRPr="00BC3F1F">
        <w:rPr>
          <w:lang w:eastAsia="en-AU"/>
        </w:rPr>
        <w:t>(5)</w:t>
      </w:r>
      <w:r w:rsidRPr="00BC3F1F">
        <w:rPr>
          <w:lang w:eastAsia="en-AU"/>
        </w:rPr>
        <w:tab/>
        <w:t xml:space="preserve">Clause </w:t>
      </w:r>
      <w:r w:rsidR="00F65DB4" w:rsidRPr="009F7C46">
        <w:t>2.16.9</w:t>
      </w:r>
      <w:r w:rsidRPr="00BC3F1F">
        <w:rPr>
          <w:lang w:eastAsia="en-AU"/>
        </w:rPr>
        <w:t xml:space="preserve"> of the general medical services table shall have effect as if:</w:t>
      </w:r>
    </w:p>
    <w:p w:rsidR="00FC0EBE" w:rsidRPr="00BC3F1F" w:rsidRDefault="00FC0EBE" w:rsidP="00FC0EBE">
      <w:pPr>
        <w:spacing w:after="120"/>
        <w:ind w:left="2268" w:hanging="567"/>
        <w:rPr>
          <w:lang w:eastAsia="en-AU"/>
        </w:rPr>
      </w:pPr>
      <w:r w:rsidRPr="00BC3F1F">
        <w:rPr>
          <w:lang w:eastAsia="en-AU"/>
        </w:rPr>
        <w:t>(a)</w:t>
      </w:r>
      <w:r w:rsidRPr="00BC3F1F">
        <w:rPr>
          <w:lang w:eastAsia="en-AU"/>
        </w:rPr>
        <w:tab/>
        <w:t xml:space="preserve">items 229, 230, 231, 232 and 233 were specified in subclause </w:t>
      </w:r>
      <w:r w:rsidR="00F65DB4" w:rsidRPr="009F7C46">
        <w:t>2.16.9</w:t>
      </w:r>
      <w:r w:rsidRPr="00BC3F1F">
        <w:rPr>
          <w:lang w:eastAsia="en-AU"/>
        </w:rPr>
        <w:t>(1);</w:t>
      </w:r>
    </w:p>
    <w:p w:rsidR="00FC0EBE" w:rsidRPr="00BC3F1F" w:rsidRDefault="00FC0EBE" w:rsidP="00FC0EBE">
      <w:pPr>
        <w:spacing w:after="120"/>
        <w:ind w:left="2268" w:hanging="567"/>
        <w:rPr>
          <w:lang w:eastAsia="en-AU"/>
        </w:rPr>
      </w:pPr>
      <w:r w:rsidRPr="00BC3F1F">
        <w:rPr>
          <w:lang w:eastAsia="en-AU"/>
        </w:rPr>
        <w:t>(b)</w:t>
      </w:r>
      <w:r w:rsidRPr="00BC3F1F">
        <w:rPr>
          <w:lang w:eastAsia="en-AU"/>
        </w:rPr>
        <w:tab/>
        <w:t xml:space="preserve">items 229 and 233 were specified in item 1 of table </w:t>
      </w:r>
      <w:r w:rsidR="00F65DB4" w:rsidRPr="009F7C46">
        <w:t>2.16.9</w:t>
      </w:r>
      <w:r w:rsidRPr="00BC3F1F">
        <w:rPr>
          <w:lang w:eastAsia="en-AU"/>
        </w:rPr>
        <w:t>;</w:t>
      </w:r>
    </w:p>
    <w:p w:rsidR="00FC0EBE" w:rsidRPr="00BC3F1F" w:rsidRDefault="00FC0EBE" w:rsidP="00FC0EBE">
      <w:pPr>
        <w:spacing w:after="120"/>
        <w:ind w:left="2268" w:hanging="567"/>
        <w:rPr>
          <w:lang w:eastAsia="en-AU"/>
        </w:rPr>
      </w:pPr>
      <w:r w:rsidRPr="00BC3F1F">
        <w:rPr>
          <w:lang w:eastAsia="en-AU"/>
        </w:rPr>
        <w:t>(c)</w:t>
      </w:r>
      <w:r w:rsidRPr="00BC3F1F">
        <w:rPr>
          <w:lang w:eastAsia="en-AU"/>
        </w:rPr>
        <w:tab/>
        <w:t xml:space="preserve">items 230 and 233 were specified in item 2 of table </w:t>
      </w:r>
      <w:r w:rsidR="00F65DB4" w:rsidRPr="009F7C46">
        <w:t>2.16.9</w:t>
      </w:r>
      <w:r w:rsidRPr="00BC3F1F">
        <w:rPr>
          <w:lang w:eastAsia="en-AU"/>
        </w:rPr>
        <w:t>;</w:t>
      </w:r>
    </w:p>
    <w:p w:rsidR="00FC0EBE" w:rsidRPr="00BC3F1F" w:rsidRDefault="00FC0EBE" w:rsidP="00FC0EBE">
      <w:pPr>
        <w:spacing w:after="120"/>
        <w:ind w:left="2268" w:hanging="567"/>
        <w:rPr>
          <w:lang w:eastAsia="en-AU"/>
        </w:rPr>
      </w:pPr>
      <w:r w:rsidRPr="00BC3F1F">
        <w:rPr>
          <w:lang w:eastAsia="en-AU"/>
        </w:rPr>
        <w:t>(d)</w:t>
      </w:r>
      <w:r w:rsidRPr="00BC3F1F">
        <w:rPr>
          <w:lang w:eastAsia="en-AU"/>
        </w:rPr>
        <w:tab/>
        <w:t xml:space="preserve">item 231 was specified in item 3 of table </w:t>
      </w:r>
      <w:r w:rsidR="00F65DB4" w:rsidRPr="009F7C46">
        <w:t>2.16.9</w:t>
      </w:r>
      <w:r w:rsidRPr="00BC3F1F">
        <w:rPr>
          <w:lang w:eastAsia="en-AU"/>
        </w:rPr>
        <w:t xml:space="preserve"> and the reference to the term “medical practitioner” were a reference to the term “medical practitioner” as defined in this Determination.</w:t>
      </w:r>
    </w:p>
    <w:p w:rsidR="00FC0EBE" w:rsidRPr="00BC3F1F" w:rsidRDefault="00FC0EBE" w:rsidP="00FC0EBE">
      <w:pPr>
        <w:spacing w:after="120"/>
        <w:ind w:left="2268" w:hanging="567"/>
        <w:rPr>
          <w:lang w:eastAsia="en-AU"/>
        </w:rPr>
      </w:pPr>
      <w:r w:rsidRPr="00BC3F1F">
        <w:rPr>
          <w:lang w:eastAsia="en-AU"/>
        </w:rPr>
        <w:t>(e)</w:t>
      </w:r>
      <w:r w:rsidRPr="00BC3F1F">
        <w:rPr>
          <w:lang w:eastAsia="en-AU"/>
        </w:rPr>
        <w:tab/>
        <w:t xml:space="preserve">item 232 was specified in item 4 of table </w:t>
      </w:r>
      <w:r w:rsidR="00F65DB4" w:rsidRPr="009F7C46">
        <w:t>2.16.9</w:t>
      </w:r>
      <w:r w:rsidRPr="00BC3F1F">
        <w:rPr>
          <w:lang w:eastAsia="en-AU"/>
        </w:rPr>
        <w:t xml:space="preserve"> and the reference to the term “medical practitioner” were a reference to the term “medical practitioner” as defined in this Determination.</w:t>
      </w:r>
    </w:p>
    <w:p w:rsidR="00FC0EBE" w:rsidRPr="00BC3F1F" w:rsidRDefault="00FC0EBE" w:rsidP="00FC0EBE"/>
    <w:p w:rsidR="00FC0EBE" w:rsidRPr="00BC3F1F" w:rsidRDefault="00FC0EBE" w:rsidP="00FC0EBE">
      <w:pPr>
        <w:tabs>
          <w:tab w:val="left" w:pos="851"/>
        </w:tabs>
        <w:ind w:left="851" w:hanging="851"/>
        <w:rPr>
          <w:b/>
          <w:lang w:eastAsia="en-AU"/>
        </w:rPr>
      </w:pPr>
      <w:r w:rsidRPr="00BC3F1F">
        <w:rPr>
          <w:b/>
          <w:lang w:eastAsia="en-AU"/>
        </w:rPr>
        <w:t>1.6.3</w:t>
      </w:r>
      <w:r w:rsidRPr="00BC3F1F">
        <w:rPr>
          <w:b/>
          <w:lang w:eastAsia="en-AU"/>
        </w:rPr>
        <w:tab/>
        <w:t>Limitation on 229, 230, 231, 232 and 233</w:t>
      </w:r>
    </w:p>
    <w:p w:rsidR="00FC0EBE" w:rsidRPr="00BC3F1F" w:rsidRDefault="00FC0EBE" w:rsidP="00FC0EBE">
      <w:pPr>
        <w:spacing w:after="120"/>
        <w:ind w:left="1702" w:hanging="851"/>
        <w:rPr>
          <w:lang w:eastAsia="en-AU"/>
        </w:rPr>
      </w:pPr>
      <w:r w:rsidRPr="00BC3F1F">
        <w:rPr>
          <w:lang w:eastAsia="en-AU"/>
        </w:rPr>
        <w:t>(1)</w:t>
      </w:r>
      <w:r w:rsidRPr="00BC3F1F">
        <w:rPr>
          <w:lang w:eastAsia="en-AU"/>
        </w:rPr>
        <w:tab/>
        <w:t>This clause applies to the performances of services for a patient for whom exceptional circumstances do not exist.</w:t>
      </w:r>
    </w:p>
    <w:p w:rsidR="00FC0EBE" w:rsidRPr="00BC3F1F" w:rsidRDefault="00FC0EBE" w:rsidP="00FC0EBE">
      <w:pPr>
        <w:spacing w:after="120"/>
        <w:ind w:left="1702" w:hanging="851"/>
        <w:rPr>
          <w:lang w:eastAsia="en-AU"/>
        </w:rPr>
      </w:pPr>
      <w:r w:rsidRPr="00BC3F1F">
        <w:rPr>
          <w:lang w:eastAsia="en-AU"/>
        </w:rPr>
        <w:t>(2)</w:t>
      </w:r>
      <w:r w:rsidRPr="00BC3F1F">
        <w:rPr>
          <w:lang w:eastAsia="en-AU"/>
        </w:rPr>
        <w:tab/>
        <w:t>Items 229, 230, 231, 232 and 233 apply in the circumstances mentioned in table 1.6.3.</w:t>
      </w:r>
    </w:p>
    <w:p w:rsidR="00FC0EBE" w:rsidRPr="00BC3F1F" w:rsidRDefault="00FC0EBE" w:rsidP="00FC0EBE">
      <w:pPr>
        <w:spacing w:after="120"/>
        <w:ind w:left="1702" w:hanging="851"/>
        <w:rPr>
          <w:i/>
          <w:lang w:eastAsia="en-AU"/>
        </w:rPr>
      </w:pPr>
      <w:r w:rsidRPr="00BC3F1F">
        <w:rPr>
          <w:lang w:eastAsia="en-AU"/>
        </w:rPr>
        <w:t>(3)</w:t>
      </w:r>
      <w:r w:rsidRPr="00BC3F1F">
        <w:rPr>
          <w:lang w:eastAsia="en-AU"/>
        </w:rPr>
        <w:tab/>
        <w:t xml:space="preserve">In this clause, </w:t>
      </w:r>
      <w:r w:rsidRPr="00BC3F1F">
        <w:rPr>
          <w:b/>
          <w:i/>
          <w:lang w:eastAsia="en-AU"/>
        </w:rPr>
        <w:t>exceptional circumstances</w:t>
      </w:r>
      <w:r w:rsidRPr="00BC3F1F">
        <w:rPr>
          <w:lang w:eastAsia="en-AU"/>
        </w:rPr>
        <w:t>, for a patient, means there has been a significant change in the patient’s clinical condition or care circumstances that necessitates the performance of the service for the patient.</w:t>
      </w:r>
    </w:p>
    <w:p w:rsidR="00403D63" w:rsidRPr="00CE1028" w:rsidRDefault="00403D63" w:rsidP="00403D63">
      <w:pPr>
        <w:keepNext/>
        <w:keepLines/>
        <w:spacing w:before="220" w:line="240" w:lineRule="auto"/>
        <w:ind w:left="709" w:hanging="709"/>
        <w:rPr>
          <w:rFonts w:eastAsia="Times New Roman" w:cs="Times New Roman"/>
          <w:b/>
          <w:kern w:val="28"/>
          <w:szCs w:val="22"/>
          <w:lang w:eastAsia="en-AU"/>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91"/>
        <w:gridCol w:w="1187"/>
        <w:gridCol w:w="6651"/>
      </w:tblGrid>
      <w:tr w:rsidR="00403D63" w:rsidRPr="00CE1028" w:rsidTr="00F87E75">
        <w:trPr>
          <w:tblHeader/>
        </w:trPr>
        <w:tc>
          <w:tcPr>
            <w:tcW w:w="5000" w:type="pct"/>
            <w:gridSpan w:val="3"/>
            <w:tcBorders>
              <w:top w:val="single" w:sz="12" w:space="0" w:color="auto"/>
              <w:left w:val="nil"/>
              <w:bottom w:val="single" w:sz="6" w:space="0" w:color="auto"/>
              <w:right w:val="nil"/>
            </w:tcBorders>
            <w:hideMark/>
          </w:tcPr>
          <w:p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Table 1.6.3—Limitation on items 229, 230, 231, 232 and 233</w:t>
            </w:r>
          </w:p>
        </w:tc>
      </w:tr>
      <w:tr w:rsidR="00403D63" w:rsidRPr="00CE1028" w:rsidTr="00F87E75">
        <w:tblPrEx>
          <w:tblCellMar>
            <w:left w:w="107" w:type="dxa"/>
            <w:right w:w="107" w:type="dxa"/>
          </w:tblCellMar>
        </w:tblPrEx>
        <w:trPr>
          <w:tblHeader/>
        </w:trPr>
        <w:tc>
          <w:tcPr>
            <w:tcW w:w="405" w:type="pct"/>
            <w:tcBorders>
              <w:top w:val="single" w:sz="6" w:space="0" w:color="auto"/>
              <w:left w:val="nil"/>
              <w:bottom w:val="single" w:sz="12" w:space="0" w:color="auto"/>
              <w:right w:val="nil"/>
            </w:tcBorders>
            <w:shd w:val="clear" w:color="auto" w:fill="auto"/>
            <w:hideMark/>
          </w:tcPr>
          <w:p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Item</w:t>
            </w:r>
          </w:p>
        </w:tc>
        <w:tc>
          <w:tcPr>
            <w:tcW w:w="696" w:type="pct"/>
            <w:tcBorders>
              <w:top w:val="single" w:sz="6" w:space="0" w:color="auto"/>
              <w:left w:val="nil"/>
              <w:bottom w:val="single" w:sz="12" w:space="0" w:color="auto"/>
              <w:right w:val="nil"/>
            </w:tcBorders>
            <w:shd w:val="clear" w:color="auto" w:fill="auto"/>
            <w:hideMark/>
          </w:tcPr>
          <w:p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Column 1</w:t>
            </w:r>
          </w:p>
          <w:p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Item</w:t>
            </w:r>
            <w:bookmarkStart w:id="55" w:name="BK_S4P71L6C5"/>
            <w:bookmarkEnd w:id="55"/>
            <w:r w:rsidRPr="00CE1028">
              <w:rPr>
                <w:rFonts w:eastAsia="Times New Roman" w:cs="Times New Roman"/>
                <w:b/>
                <w:szCs w:val="22"/>
                <w:lang w:eastAsia="en-AU"/>
              </w:rPr>
              <w:t xml:space="preserve"> of </w:t>
            </w:r>
          </w:p>
          <w:p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 xml:space="preserve">the table </w:t>
            </w:r>
          </w:p>
        </w:tc>
        <w:tc>
          <w:tcPr>
            <w:tcW w:w="3899" w:type="pct"/>
            <w:tcBorders>
              <w:top w:val="single" w:sz="6" w:space="0" w:color="auto"/>
              <w:left w:val="nil"/>
              <w:bottom w:val="single" w:sz="12" w:space="0" w:color="auto"/>
              <w:right w:val="nil"/>
            </w:tcBorders>
            <w:shd w:val="clear" w:color="auto" w:fill="auto"/>
            <w:hideMark/>
          </w:tcPr>
          <w:p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Column 2</w:t>
            </w:r>
          </w:p>
          <w:p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Circumstances</w:t>
            </w:r>
          </w:p>
        </w:tc>
      </w:tr>
      <w:tr w:rsidR="00403D63" w:rsidRPr="00CE1028" w:rsidTr="00F87E75">
        <w:tc>
          <w:tcPr>
            <w:tcW w:w="405" w:type="pct"/>
            <w:tcBorders>
              <w:top w:val="single" w:sz="12" w:space="0" w:color="auto"/>
              <w:left w:val="nil"/>
              <w:bottom w:val="single" w:sz="4" w:space="0" w:color="auto"/>
              <w:right w:val="nil"/>
            </w:tcBorders>
            <w:shd w:val="clear" w:color="auto" w:fill="auto"/>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bCs/>
                <w:szCs w:val="22"/>
                <w:lang w:eastAsia="en-AU"/>
              </w:rPr>
              <w:t>1</w:t>
            </w:r>
          </w:p>
        </w:tc>
        <w:tc>
          <w:tcPr>
            <w:tcW w:w="696" w:type="pct"/>
            <w:tcBorders>
              <w:top w:val="single" w:sz="12" w:space="0" w:color="auto"/>
              <w:left w:val="nil"/>
              <w:bottom w:val="single" w:sz="4" w:space="0" w:color="auto"/>
              <w:right w:val="nil"/>
            </w:tcBorders>
            <w:shd w:val="clear" w:color="auto" w:fill="auto"/>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229</w:t>
            </w:r>
          </w:p>
        </w:tc>
        <w:tc>
          <w:tcPr>
            <w:tcW w:w="3899" w:type="pct"/>
            <w:tcBorders>
              <w:top w:val="single" w:sz="12" w:space="0" w:color="auto"/>
              <w:left w:val="nil"/>
              <w:bottom w:val="single" w:sz="4" w:space="0" w:color="auto"/>
              <w:right w:val="nil"/>
            </w:tcBorders>
            <w:shd w:val="clear" w:color="auto" w:fill="auto"/>
            <w:hideMark/>
          </w:tcPr>
          <w:p w:rsidR="00403D63" w:rsidRPr="00CE1028" w:rsidRDefault="00403D63" w:rsidP="00403D63">
            <w:pPr>
              <w:numPr>
                <w:ilvl w:val="0"/>
                <w:numId w:val="25"/>
              </w:numPr>
              <w:spacing w:before="60" w:after="160" w:line="240" w:lineRule="auto"/>
              <w:rPr>
                <w:rFonts w:eastAsia="Times New Roman" w:cs="Times New Roman"/>
                <w:szCs w:val="22"/>
                <w:lang w:eastAsia="en-AU"/>
              </w:rPr>
            </w:pPr>
            <w:r w:rsidRPr="00CE1028">
              <w:rPr>
                <w:rFonts w:eastAsia="Times New Roman" w:cs="Times New Roman"/>
                <w:szCs w:val="22"/>
              </w:rPr>
              <w:t xml:space="preserve">In the 3 months before performance of the service, being a service to which item 729, 731 or 732 of the general services table, item 231, 232 or 233, item 92026, 92027, 92028, 92057, 92058, 92059, 92070, 92071, 92072, 92101, 92102 or 92103 </w:t>
            </w:r>
            <w:r w:rsidRPr="00CE1028">
              <w:rPr>
                <w:rFonts w:eastAsia="Times New Roman" w:cs="Times New Roman"/>
                <w:szCs w:val="22"/>
                <w:lang w:eastAsia="en-AU"/>
              </w:rPr>
              <w:t xml:space="preserve">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i/>
                <w:szCs w:val="22"/>
              </w:rPr>
              <w:t xml:space="preserve"> </w:t>
            </w:r>
            <w:r w:rsidRPr="00CE1028">
              <w:rPr>
                <w:rFonts w:eastAsia="Times New Roman" w:cs="Times New Roman"/>
                <w:szCs w:val="22"/>
              </w:rPr>
              <w:t>applies (for reviewing a GP management plan) but had not been performed for the patient; and</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721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items 92024, 92026, 92055 or 92099 of the COVID-19 Determination apply has not been performed in the past 12 months</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(c) the service is not performed more than once in a 12 month period; and</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(d) the service is not performed by a person:</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 who is a recognised specialist in palliative medicine; and</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who is treating a palliative patient that has been referred to the medical practitioner; and</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(iii) to which an item in Subgroup 3 or 4 of Group A24</w:t>
            </w:r>
            <w:r w:rsidRPr="00CE1028">
              <w:rPr>
                <w:rFonts w:eastAsia="Times New Roman" w:cs="Times New Roman"/>
                <w:szCs w:val="22"/>
              </w:rPr>
              <w:t xml:space="preserve"> </w:t>
            </w:r>
            <w:r w:rsidRPr="00CE1028">
              <w:rPr>
                <w:rFonts w:eastAsia="Times New Roman" w:cs="Times New Roman"/>
                <w:szCs w:val="22"/>
                <w:lang w:eastAsia="en-AU"/>
              </w:rPr>
              <w:t>applies because of the treatment of the palliative patient by the medical practitioner</w:t>
            </w:r>
          </w:p>
        </w:tc>
      </w:tr>
      <w:tr w:rsidR="00403D63" w:rsidRPr="00CE1028" w:rsidTr="00F87E75">
        <w:trPr>
          <w:cantSplit/>
        </w:trPr>
        <w:tc>
          <w:tcPr>
            <w:tcW w:w="405" w:type="pct"/>
            <w:tcBorders>
              <w:top w:val="single" w:sz="4" w:space="0" w:color="auto"/>
              <w:left w:val="nil"/>
              <w:bottom w:val="single" w:sz="4" w:space="0" w:color="auto"/>
              <w:right w:val="nil"/>
            </w:tcBorders>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bCs/>
                <w:szCs w:val="22"/>
                <w:lang w:eastAsia="en-AU"/>
              </w:rPr>
              <w:t>2</w:t>
            </w:r>
          </w:p>
        </w:tc>
        <w:tc>
          <w:tcPr>
            <w:tcW w:w="696" w:type="pct"/>
            <w:tcBorders>
              <w:top w:val="single" w:sz="4" w:space="0" w:color="auto"/>
              <w:left w:val="nil"/>
              <w:bottom w:val="single" w:sz="4" w:space="0" w:color="auto"/>
              <w:right w:val="nil"/>
            </w:tcBorders>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230</w:t>
            </w:r>
          </w:p>
        </w:tc>
        <w:tc>
          <w:tcPr>
            <w:tcW w:w="3899" w:type="pct"/>
            <w:tcBorders>
              <w:top w:val="single" w:sz="4" w:space="0" w:color="auto"/>
              <w:left w:val="nil"/>
              <w:bottom w:val="single" w:sz="4" w:space="0" w:color="auto"/>
              <w:right w:val="nil"/>
            </w:tcBorders>
            <w:hideMark/>
          </w:tcPr>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(a) In the 3 months before performance of the service, being a service to which item 732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233 </w:t>
            </w:r>
            <w:r w:rsidRPr="00CE1028">
              <w:rPr>
                <w:rFonts w:eastAsia="Times New Roman" w:cs="Times New Roman"/>
                <w:szCs w:val="22"/>
              </w:rPr>
              <w:t xml:space="preserve">or </w:t>
            </w:r>
            <w:r w:rsidRPr="00CE1028">
              <w:rPr>
                <w:rFonts w:eastAsia="Times New Roman" w:cs="Times New Roman"/>
                <w:szCs w:val="22"/>
                <w:lang w:eastAsia="en-AU"/>
              </w:rPr>
              <w:t xml:space="preserve">item 92028, 92059, 92072 or 92103 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applies (for coordinating a review of team care arrangements, a multi</w:t>
            </w:r>
            <w:r w:rsidRPr="00CE1028">
              <w:rPr>
                <w:rFonts w:eastAsia="Times New Roman" w:cs="Times New Roman"/>
                <w:szCs w:val="22"/>
                <w:lang w:eastAsia="en-AU"/>
              </w:rPr>
              <w:noBreakHyphen/>
              <w:t>disciplinary community care plan or a multi</w:t>
            </w:r>
            <w:r w:rsidRPr="00CE1028">
              <w:rPr>
                <w:rFonts w:eastAsia="Times New Roman" w:cs="Times New Roman"/>
                <w:szCs w:val="22"/>
                <w:lang w:eastAsia="en-AU"/>
              </w:rPr>
              <w:noBreakHyphen/>
              <w:t>disciplinary discharge care plan)  but had not been performed for the patient; and</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723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items 92025, 92056, 92069 or 92100 of the COVID-19 Determination applies is performed not more than once in a 12 months</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rPr>
              <w:t>(c) the service is performed not more than once in a 12 month period; and</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(d) the service is not performed by a person:</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 who is a recognised specialist in palliative medicine; and</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who is treating a palliative patient that has been referred to the medical practitioner; and</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(iii) to which an item in Subgroup 3 or 4 of Group A24</w:t>
            </w:r>
            <w:r w:rsidRPr="00CE1028">
              <w:rPr>
                <w:rFonts w:eastAsia="Times New Roman" w:cs="Times New Roman"/>
                <w:i/>
                <w:szCs w:val="22"/>
              </w:rPr>
              <w:t xml:space="preserve"> </w:t>
            </w:r>
            <w:r w:rsidRPr="00CE1028">
              <w:rPr>
                <w:rFonts w:eastAsia="Times New Roman" w:cs="Times New Roman"/>
                <w:szCs w:val="22"/>
                <w:lang w:eastAsia="en-AU"/>
              </w:rPr>
              <w:t>applies because of the treatment of the palliative patient by the general practitioner</w:t>
            </w:r>
          </w:p>
        </w:tc>
      </w:tr>
      <w:tr w:rsidR="00403D63" w:rsidRPr="00CE1028" w:rsidTr="00F87E75">
        <w:tc>
          <w:tcPr>
            <w:tcW w:w="405" w:type="pct"/>
            <w:tcBorders>
              <w:top w:val="single" w:sz="4" w:space="0" w:color="auto"/>
              <w:left w:val="nil"/>
              <w:bottom w:val="single" w:sz="4" w:space="0" w:color="auto"/>
              <w:right w:val="nil"/>
            </w:tcBorders>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bCs/>
                <w:szCs w:val="22"/>
                <w:lang w:eastAsia="en-AU"/>
              </w:rPr>
              <w:t>3</w:t>
            </w:r>
          </w:p>
        </w:tc>
        <w:tc>
          <w:tcPr>
            <w:tcW w:w="696" w:type="pct"/>
            <w:tcBorders>
              <w:top w:val="single" w:sz="4" w:space="0" w:color="auto"/>
              <w:left w:val="nil"/>
              <w:bottom w:val="single" w:sz="4" w:space="0" w:color="auto"/>
              <w:right w:val="nil"/>
            </w:tcBorders>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231</w:t>
            </w:r>
          </w:p>
        </w:tc>
        <w:tc>
          <w:tcPr>
            <w:tcW w:w="3899" w:type="pct"/>
            <w:tcBorders>
              <w:top w:val="single" w:sz="4" w:space="0" w:color="auto"/>
              <w:left w:val="nil"/>
              <w:bottom w:val="single" w:sz="4" w:space="0" w:color="auto"/>
              <w:right w:val="nil"/>
            </w:tcBorders>
            <w:hideMark/>
          </w:tcPr>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w:t>
            </w:r>
            <w:r w:rsidRPr="00CE1028">
              <w:rPr>
                <w:rFonts w:eastAsia="Times New Roman" w:cs="Times New Roman"/>
                <w:szCs w:val="22"/>
              </w:rPr>
              <w:t>a) either:</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 xml:space="preserve">(i) in the 3 months before performance of the service, being a service to which item 731 or 732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232 or 233 or item 92027, 92028, 92058, 92059, 92071, 92072, 92102 or 92103 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applies but had not been performed for the patient; or</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in the 12 months before performance of the service, being a service that has not been performed for the patient:</w:t>
            </w:r>
          </w:p>
          <w:p w:rsidR="00403D63" w:rsidRPr="00CE1028" w:rsidRDefault="00403D63" w:rsidP="00F87E75">
            <w:pPr>
              <w:tabs>
                <w:tab w:val="left" w:pos="-6543"/>
                <w:tab w:val="left" w:pos="-6260"/>
              </w:tabs>
              <w:spacing w:line="240" w:lineRule="exact"/>
              <w:ind w:left="1055" w:hanging="284"/>
              <w:rPr>
                <w:rFonts w:eastAsia="Times New Roman" w:cs="Times New Roman"/>
                <w:szCs w:val="22"/>
                <w:lang w:eastAsia="en-AU"/>
              </w:rPr>
            </w:pPr>
            <w:r w:rsidRPr="00CE1028">
              <w:rPr>
                <w:rFonts w:eastAsia="Times New Roman" w:cs="Times New Roman"/>
                <w:szCs w:val="22"/>
                <w:lang w:eastAsia="en-AU"/>
              </w:rPr>
              <w:t xml:space="preserve">(A) by the medical practitioner who performs the service to which item 729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231 or item 92026, 92057, 92070 or 92101 of the COVID-19 Determination would, but for this item, apply; and</w:t>
            </w:r>
          </w:p>
          <w:p w:rsidR="00403D63" w:rsidRPr="00CE1028" w:rsidRDefault="00403D63" w:rsidP="00F87E75">
            <w:pPr>
              <w:tabs>
                <w:tab w:val="left" w:pos="-6543"/>
                <w:tab w:val="left" w:pos="-6260"/>
              </w:tabs>
              <w:spacing w:line="240" w:lineRule="exact"/>
              <w:ind w:left="1055" w:hanging="284"/>
              <w:rPr>
                <w:rFonts w:eastAsia="Times New Roman" w:cs="Times New Roman"/>
                <w:szCs w:val="22"/>
                <w:lang w:eastAsia="en-AU"/>
              </w:rPr>
            </w:pPr>
            <w:r w:rsidRPr="00CE1028">
              <w:rPr>
                <w:rFonts w:eastAsia="Times New Roman" w:cs="Times New Roman"/>
                <w:szCs w:val="22"/>
                <w:lang w:eastAsia="en-AU"/>
              </w:rPr>
              <w:t>(B) for which a payment has been made under item 721 or 723 of the general medical services table or item 229 or 230 or item 92024, 92025, 92055, 92056, 92068, 92069, 92099 or 92100 of the COVID-19 Determination; and</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729 of the general medical services table or item 92026, 92057, 92070 or 92101 of the COVID-19 Determination applies is performed not more than once in a 3 month period; and </w:t>
            </w:r>
          </w:p>
          <w:p w:rsidR="00403D63" w:rsidRPr="00CE1028" w:rsidRDefault="00403D63" w:rsidP="00F87E75">
            <w:pPr>
              <w:spacing w:before="60" w:line="240" w:lineRule="auto"/>
              <w:ind w:left="284" w:hanging="284"/>
              <w:rPr>
                <w:rFonts w:eastAsia="Times New Roman" w:cs="Times New Roman"/>
                <w:szCs w:val="22"/>
              </w:rPr>
            </w:pPr>
            <w:r w:rsidRPr="00CE1028">
              <w:rPr>
                <w:rFonts w:eastAsia="Times New Roman" w:cs="Times New Roman"/>
                <w:szCs w:val="22"/>
                <w:lang w:eastAsia="en-AU"/>
              </w:rPr>
              <w:t>(</w:t>
            </w:r>
            <w:r w:rsidRPr="00CE1028">
              <w:rPr>
                <w:rFonts w:eastAsia="Times New Roman" w:cs="Times New Roman"/>
                <w:szCs w:val="22"/>
              </w:rPr>
              <w:t>c) the service is performed not more than once in a 3 month period</w:t>
            </w:r>
          </w:p>
        </w:tc>
      </w:tr>
      <w:tr w:rsidR="00403D63" w:rsidRPr="00CE1028" w:rsidTr="00F87E75">
        <w:tc>
          <w:tcPr>
            <w:tcW w:w="405" w:type="pct"/>
            <w:tcBorders>
              <w:top w:val="single" w:sz="4" w:space="0" w:color="auto"/>
              <w:left w:val="nil"/>
              <w:bottom w:val="single" w:sz="4" w:space="0" w:color="auto"/>
              <w:right w:val="nil"/>
            </w:tcBorders>
            <w:shd w:val="clear" w:color="auto" w:fill="auto"/>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bCs/>
                <w:szCs w:val="22"/>
                <w:lang w:eastAsia="en-AU"/>
              </w:rPr>
              <w:t>4</w:t>
            </w:r>
          </w:p>
        </w:tc>
        <w:tc>
          <w:tcPr>
            <w:tcW w:w="696" w:type="pct"/>
            <w:tcBorders>
              <w:top w:val="single" w:sz="4" w:space="0" w:color="auto"/>
              <w:left w:val="nil"/>
              <w:bottom w:val="single" w:sz="4" w:space="0" w:color="auto"/>
              <w:right w:val="nil"/>
            </w:tcBorders>
            <w:shd w:val="clear" w:color="auto" w:fill="auto"/>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232</w:t>
            </w:r>
          </w:p>
        </w:tc>
        <w:tc>
          <w:tcPr>
            <w:tcW w:w="3899" w:type="pct"/>
            <w:tcBorders>
              <w:top w:val="single" w:sz="4" w:space="0" w:color="auto"/>
              <w:left w:val="nil"/>
              <w:bottom w:val="single" w:sz="4" w:space="0" w:color="auto"/>
              <w:right w:val="nil"/>
            </w:tcBorders>
            <w:shd w:val="clear" w:color="auto" w:fill="auto"/>
            <w:hideMark/>
          </w:tcPr>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(a) In </w:t>
            </w:r>
            <w:r w:rsidRPr="00CE1028">
              <w:rPr>
                <w:rFonts w:eastAsia="Times New Roman" w:cs="Times New Roman"/>
                <w:szCs w:val="22"/>
              </w:rPr>
              <w:t>the</w:t>
            </w:r>
            <w:r w:rsidRPr="00CE1028">
              <w:rPr>
                <w:rFonts w:eastAsia="Times New Roman" w:cs="Times New Roman"/>
                <w:szCs w:val="22"/>
                <w:lang w:eastAsia="en-AU"/>
              </w:rPr>
              <w:t xml:space="preserve"> 3 months before performance of the service, being a service to which item 721, 723, 729 or 732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229, 230, 231 or 233 or item 92024, 92025, 92026, 92028, 92055, 92056, 92057, 92059, 92068, 92069, 92070, 92072, 92099, 92100, 92101 or 92103 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applies but had not been performed for the patient; and</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731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92027, 92058, 92071 or 92102 of the COVID-19 Determination applies is performed not more than once in a 3 month period; and</w:t>
            </w:r>
          </w:p>
          <w:p w:rsidR="00403D63" w:rsidRPr="00CE1028" w:rsidRDefault="00403D63" w:rsidP="00F87E75">
            <w:pPr>
              <w:spacing w:before="60" w:line="240" w:lineRule="auto"/>
              <w:ind w:left="284" w:hanging="284"/>
              <w:rPr>
                <w:rFonts w:eastAsia="Times New Roman" w:cs="Times New Roman"/>
                <w:szCs w:val="22"/>
              </w:rPr>
            </w:pPr>
            <w:r w:rsidRPr="00CE1028">
              <w:rPr>
                <w:rFonts w:eastAsia="Times New Roman" w:cs="Times New Roman"/>
                <w:szCs w:val="22"/>
              </w:rPr>
              <w:t>(c) the service is performed not more than once in a 3 month period</w:t>
            </w:r>
          </w:p>
        </w:tc>
      </w:tr>
      <w:tr w:rsidR="00403D63" w:rsidRPr="00CE1028" w:rsidTr="00F87E75">
        <w:trPr>
          <w:cantSplit/>
        </w:trPr>
        <w:tc>
          <w:tcPr>
            <w:tcW w:w="405" w:type="pct"/>
            <w:tcBorders>
              <w:top w:val="single" w:sz="4" w:space="0" w:color="auto"/>
              <w:left w:val="nil"/>
              <w:bottom w:val="single" w:sz="12" w:space="0" w:color="auto"/>
              <w:right w:val="nil"/>
            </w:tcBorders>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bCs/>
                <w:szCs w:val="22"/>
                <w:lang w:eastAsia="en-AU"/>
              </w:rPr>
              <w:t>5</w:t>
            </w:r>
          </w:p>
        </w:tc>
        <w:tc>
          <w:tcPr>
            <w:tcW w:w="696" w:type="pct"/>
            <w:tcBorders>
              <w:top w:val="single" w:sz="4" w:space="0" w:color="auto"/>
              <w:left w:val="nil"/>
              <w:bottom w:val="single" w:sz="12" w:space="0" w:color="auto"/>
              <w:right w:val="nil"/>
            </w:tcBorders>
            <w:hideMark/>
          </w:tcPr>
          <w:p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233</w:t>
            </w:r>
          </w:p>
        </w:tc>
        <w:tc>
          <w:tcPr>
            <w:tcW w:w="3899" w:type="pct"/>
            <w:tcBorders>
              <w:top w:val="single" w:sz="4" w:space="0" w:color="auto"/>
              <w:left w:val="nil"/>
              <w:bottom w:val="single" w:sz="12" w:space="0" w:color="auto"/>
              <w:right w:val="nil"/>
            </w:tcBorders>
            <w:hideMark/>
          </w:tcPr>
          <w:p w:rsidR="00403D63" w:rsidRPr="00CE1028" w:rsidRDefault="00403D63" w:rsidP="00F87E75">
            <w:pPr>
              <w:spacing w:before="60" w:line="240" w:lineRule="auto"/>
              <w:rPr>
                <w:rFonts w:eastAsia="Times New Roman" w:cs="Times New Roman"/>
                <w:szCs w:val="22"/>
                <w:lang w:eastAsia="en-AU"/>
              </w:rPr>
            </w:pPr>
            <w:r w:rsidRPr="00CE1028">
              <w:rPr>
                <w:rFonts w:eastAsia="Times New Roman" w:cs="Times New Roman"/>
                <w:szCs w:val="22"/>
              </w:rPr>
              <w:t xml:space="preserve">Each service may be performed </w:t>
            </w:r>
            <w:r w:rsidRPr="00CE1028">
              <w:rPr>
                <w:rFonts w:eastAsia="Times New Roman" w:cs="Times New Roman"/>
                <w:szCs w:val="22"/>
                <w:lang w:eastAsia="en-AU"/>
              </w:rPr>
              <w:t xml:space="preserve">if a service to which item 732 </w:t>
            </w:r>
            <w:r w:rsidRPr="00CE1028">
              <w:rPr>
                <w:rFonts w:eastAsia="Times New Roman" w:cs="Times New Roman"/>
                <w:szCs w:val="22"/>
              </w:rPr>
              <w:t>of the general services table</w:t>
            </w:r>
            <w:r w:rsidRPr="00CE1028">
              <w:rPr>
                <w:rFonts w:eastAsia="Times New Roman" w:cs="Times New Roman"/>
                <w:szCs w:val="22"/>
                <w:lang w:eastAsia="en-AU"/>
              </w:rPr>
              <w:t xml:space="preserve">, item 92028, 92059, 92072 or 92103 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has not been claimed in the past three months;</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(a) once in a 3 month period; and</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(b) on the same day; but</w:t>
            </w:r>
          </w:p>
          <w:p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rPr>
              <w:t>(c) may not be performed by a person:</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 who is a recognised specialist in palliative medicine; and</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who is treating a palliative patient that has been referred to the general practitioner; and</w:t>
            </w:r>
          </w:p>
          <w:p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(iii) to which an item in Subgroup 3 or 4 of Group A24 applies because of the treatment of the palliative patient by the general practitioner</w:t>
            </w:r>
          </w:p>
        </w:tc>
      </w:tr>
    </w:tbl>
    <w:p w:rsidR="008A2705" w:rsidRPr="00764409" w:rsidRDefault="008A2705" w:rsidP="008A2705">
      <w:pPr>
        <w:pStyle w:val="Item"/>
      </w:pPr>
      <w:bookmarkStart w:id="56" w:name="CU_6185569"/>
      <w:bookmarkEnd w:id="56"/>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8"/>
        <w:gridCol w:w="6283"/>
        <w:gridCol w:w="1496"/>
      </w:tblGrid>
      <w:tr w:rsidR="008A2705" w:rsidRPr="004B0908" w:rsidTr="00C86B24">
        <w:trPr>
          <w:tblHeader/>
        </w:trPr>
        <w:tc>
          <w:tcPr>
            <w:tcW w:w="5000" w:type="pct"/>
            <w:gridSpan w:val="3"/>
            <w:tcBorders>
              <w:top w:val="single" w:sz="12" w:space="0" w:color="auto"/>
              <w:left w:val="nil"/>
              <w:bottom w:val="single" w:sz="6" w:space="0" w:color="auto"/>
              <w:right w:val="nil"/>
            </w:tcBorders>
            <w:shd w:val="clear" w:color="auto" w:fill="auto"/>
            <w:hideMark/>
          </w:tcPr>
          <w:p w:rsidR="008A2705" w:rsidRPr="004B0908" w:rsidRDefault="008A2705" w:rsidP="00C86B24">
            <w:pPr>
              <w:pStyle w:val="TableHeading"/>
            </w:pPr>
            <w:r w:rsidRPr="00D07547">
              <w:t>Group A7</w:t>
            </w:r>
            <w:r w:rsidRPr="00C34DE8">
              <w:t>—</w:t>
            </w:r>
            <w:r w:rsidRPr="00D07547">
              <w:t>Acupuncture and Non-Specialist Practitioner Items</w:t>
            </w:r>
          </w:p>
        </w:tc>
      </w:tr>
      <w:tr w:rsidR="008A2705" w:rsidRPr="004B0908" w:rsidTr="00C86B24">
        <w:trPr>
          <w:tblHeader/>
        </w:trPr>
        <w:tc>
          <w:tcPr>
            <w:tcW w:w="5000" w:type="pct"/>
            <w:gridSpan w:val="3"/>
            <w:tcBorders>
              <w:top w:val="single" w:sz="12" w:space="0" w:color="auto"/>
              <w:left w:val="nil"/>
              <w:bottom w:val="single" w:sz="6" w:space="0" w:color="auto"/>
              <w:right w:val="nil"/>
            </w:tcBorders>
            <w:shd w:val="clear" w:color="auto" w:fill="auto"/>
          </w:tcPr>
          <w:p w:rsidR="008A2705" w:rsidRPr="004B0908" w:rsidRDefault="008A2705" w:rsidP="00C86B24">
            <w:pPr>
              <w:pStyle w:val="TableHeading"/>
            </w:pPr>
            <w:r>
              <w:t>Subgroup 6</w:t>
            </w:r>
            <w:r w:rsidRPr="004B0908">
              <w:t>—</w:t>
            </w:r>
            <w:r>
              <w:t xml:space="preserve">Non Specialist Practitioner </w:t>
            </w:r>
            <w:r w:rsidRPr="004B0908">
              <w:t>management plans, team care arrangements and multidisciplinary care plans and case conferences</w:t>
            </w:r>
          </w:p>
        </w:tc>
      </w:tr>
      <w:tr w:rsidR="008A2705" w:rsidRPr="004B0908" w:rsidTr="00C86B24">
        <w:trPr>
          <w:tblHeader/>
        </w:trPr>
        <w:tc>
          <w:tcPr>
            <w:tcW w:w="439" w:type="pct"/>
            <w:tcBorders>
              <w:top w:val="single" w:sz="6" w:space="0" w:color="auto"/>
              <w:left w:val="nil"/>
              <w:bottom w:val="single" w:sz="12" w:space="0" w:color="auto"/>
              <w:right w:val="nil"/>
            </w:tcBorders>
            <w:shd w:val="clear" w:color="auto" w:fill="auto"/>
            <w:hideMark/>
          </w:tcPr>
          <w:p w:rsidR="008A2705" w:rsidRPr="004B0908" w:rsidRDefault="008A2705" w:rsidP="00C86B24">
            <w:pPr>
              <w:pStyle w:val="TableHeading"/>
            </w:pPr>
            <w:r w:rsidRPr="004B0908">
              <w:t>Item</w:t>
            </w:r>
          </w:p>
        </w:tc>
        <w:tc>
          <w:tcPr>
            <w:tcW w:w="3684" w:type="pct"/>
            <w:tcBorders>
              <w:top w:val="single" w:sz="6" w:space="0" w:color="auto"/>
              <w:left w:val="nil"/>
              <w:bottom w:val="single" w:sz="12" w:space="0" w:color="auto"/>
              <w:right w:val="nil"/>
            </w:tcBorders>
            <w:shd w:val="clear" w:color="auto" w:fill="auto"/>
            <w:hideMark/>
          </w:tcPr>
          <w:p w:rsidR="008A2705" w:rsidRPr="004B0908" w:rsidRDefault="008A2705" w:rsidP="00C86B24">
            <w:pPr>
              <w:pStyle w:val="TableHeading"/>
            </w:pPr>
            <w:r w:rsidRPr="004B0908">
              <w:t>Description</w:t>
            </w:r>
          </w:p>
        </w:tc>
        <w:tc>
          <w:tcPr>
            <w:tcW w:w="877" w:type="pct"/>
            <w:tcBorders>
              <w:top w:val="single" w:sz="6" w:space="0" w:color="auto"/>
              <w:left w:val="nil"/>
              <w:bottom w:val="single" w:sz="12" w:space="0" w:color="auto"/>
              <w:right w:val="nil"/>
            </w:tcBorders>
            <w:shd w:val="clear" w:color="auto" w:fill="auto"/>
            <w:hideMark/>
          </w:tcPr>
          <w:p w:rsidR="008A2705" w:rsidRPr="004B0908" w:rsidRDefault="008A2705" w:rsidP="00C86B24">
            <w:pPr>
              <w:pStyle w:val="TableHeading"/>
              <w:jc w:val="right"/>
            </w:pPr>
            <w:r w:rsidRPr="004B0908">
              <w:t>Fee ($)</w:t>
            </w:r>
          </w:p>
        </w:tc>
      </w:tr>
      <w:tr w:rsidR="008A2705" w:rsidRPr="004B0908" w:rsidTr="00C86B24">
        <w:tc>
          <w:tcPr>
            <w:tcW w:w="439" w:type="pct"/>
            <w:tcBorders>
              <w:top w:val="single" w:sz="4" w:space="0" w:color="auto"/>
              <w:left w:val="nil"/>
              <w:bottom w:val="single" w:sz="4" w:space="0" w:color="auto"/>
              <w:right w:val="nil"/>
            </w:tcBorders>
            <w:shd w:val="clear" w:color="auto" w:fill="auto"/>
            <w:hideMark/>
          </w:tcPr>
          <w:p w:rsidR="008A2705" w:rsidRDefault="008A2705" w:rsidP="00C86B24">
            <w:pPr>
              <w:pStyle w:val="Tabletext"/>
            </w:pPr>
            <w:r>
              <w:t>229</w:t>
            </w:r>
          </w:p>
          <w:p w:rsidR="008A2705" w:rsidRPr="004B0908" w:rsidRDefault="008A2705" w:rsidP="00C86B24">
            <w:pPr>
              <w:pStyle w:val="Tabletext"/>
            </w:pP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rPr>
                <w:snapToGrid w:val="0"/>
              </w:rPr>
            </w:pPr>
            <w:r w:rsidRPr="00943DD7">
              <w:rPr>
                <w:snapToGrid w:val="0"/>
              </w:rPr>
              <w:t xml:space="preserve">Attendance by a </w:t>
            </w:r>
            <w:r w:rsidRPr="00943DD7">
              <w:t>medical practitioner</w:t>
            </w:r>
            <w:r w:rsidRPr="00943DD7">
              <w:rPr>
                <w:snapToGrid w:val="0"/>
              </w:rPr>
              <w:t>, for preparation of a GP management plan for a patient (other than a service associated with a service to which any of items </w:t>
            </w:r>
            <w:r w:rsidRPr="00943DD7">
              <w:rPr>
                <w:szCs w:val="22"/>
              </w:rPr>
              <w:t>735 to 758</w:t>
            </w:r>
            <w:r w:rsidRPr="00943DD7">
              <w:rPr>
                <w:snapToGrid w:val="0"/>
              </w:rPr>
              <w:t xml:space="preserve"> </w:t>
            </w:r>
            <w:r w:rsidRPr="00943DD7">
              <w:t xml:space="preserve">of the general medical services table or items 235 to 240 </w:t>
            </w:r>
            <w:r w:rsidRPr="00943DD7">
              <w:rPr>
                <w:snapToGrid w:val="0"/>
              </w:rPr>
              <w:t>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rsidRPr="004B0908">
              <w:t>1</w:t>
            </w:r>
            <w:r>
              <w:t>19.00</w:t>
            </w:r>
          </w:p>
        </w:tc>
      </w:tr>
      <w:tr w:rsidR="008A2705" w:rsidRPr="004B0908" w:rsidTr="00C86B24">
        <w:tc>
          <w:tcPr>
            <w:tcW w:w="439"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pPr>
            <w:r>
              <w:t>230</w:t>
            </w: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rPr>
                <w:snapToGrid w:val="0"/>
              </w:rPr>
            </w:pPr>
            <w:r w:rsidRPr="00943DD7">
              <w:rPr>
                <w:snapToGrid w:val="0"/>
              </w:rPr>
              <w:t xml:space="preserve">Attendance by a </w:t>
            </w:r>
            <w:r w:rsidRPr="00943DD7">
              <w:t>medical practitioner</w:t>
            </w:r>
            <w:r w:rsidRPr="00943DD7">
              <w:rPr>
                <w:snapToGrid w:val="0"/>
              </w:rPr>
              <w:t>, to coordinate the development of team care arrangements for a patient (other than a service associated with a service to which any of items </w:t>
            </w:r>
            <w:r w:rsidRPr="00943DD7">
              <w:rPr>
                <w:szCs w:val="22"/>
              </w:rPr>
              <w:t>735 to 758</w:t>
            </w:r>
            <w:r w:rsidRPr="00943DD7">
              <w:rPr>
                <w:snapToGrid w:val="0"/>
              </w:rPr>
              <w:t xml:space="preserve"> </w:t>
            </w:r>
            <w:r w:rsidRPr="00943DD7">
              <w:t xml:space="preserve">of the general medical services table or items 235 to 240 </w:t>
            </w:r>
            <w:r w:rsidRPr="00943DD7">
              <w:rPr>
                <w:snapToGrid w:val="0"/>
              </w:rPr>
              <w:t>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t>94.30</w:t>
            </w:r>
          </w:p>
        </w:tc>
      </w:tr>
      <w:tr w:rsidR="008A2705" w:rsidRPr="004B0908" w:rsidTr="00C86B24">
        <w:trPr>
          <w:cantSplit/>
        </w:trPr>
        <w:tc>
          <w:tcPr>
            <w:tcW w:w="439"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pPr>
            <w:r>
              <w:t>231</w:t>
            </w: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rPr>
                <w:snapToGrid w:val="0"/>
              </w:rPr>
            </w:pPr>
            <w:r w:rsidRPr="00943DD7">
              <w:rPr>
                <w:snapToGrid w:val="0"/>
              </w:rPr>
              <w:t xml:space="preserve">Contribution by a </w:t>
            </w:r>
            <w:r w:rsidRPr="00943DD7">
              <w:t>medical practitioner</w:t>
            </w:r>
            <w:r w:rsidRPr="00943DD7">
              <w:rPr>
                <w:snapToGrid w:val="0"/>
              </w:rPr>
              <w:t>, to a multidisciplinary care plan prepared by another provider or a review of a multidisciplinary care plan prepared by another provider (other than a service associated with a service to which any of items </w:t>
            </w:r>
            <w:r w:rsidRPr="00943DD7">
              <w:rPr>
                <w:szCs w:val="22"/>
              </w:rPr>
              <w:t>735 to 758</w:t>
            </w:r>
            <w:r w:rsidRPr="00943DD7">
              <w:rPr>
                <w:snapToGrid w:val="0"/>
              </w:rPr>
              <w:t xml:space="preserve"> </w:t>
            </w:r>
            <w:r w:rsidRPr="00943DD7">
              <w:t xml:space="preserve">of the general medical services table or items 235 to 240 </w:t>
            </w:r>
            <w:r w:rsidRPr="00943DD7">
              <w:rPr>
                <w:snapToGrid w:val="0"/>
              </w:rPr>
              <w:t>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t>58.10</w:t>
            </w:r>
          </w:p>
        </w:tc>
      </w:tr>
      <w:tr w:rsidR="008A2705" w:rsidRPr="004B0908" w:rsidTr="00C86B24">
        <w:tc>
          <w:tcPr>
            <w:tcW w:w="439"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pPr>
            <w:r>
              <w:t>232</w:t>
            </w: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rPr>
                <w:snapToGrid w:val="0"/>
              </w:rPr>
            </w:pPr>
            <w:r w:rsidRPr="00943DD7">
              <w:rPr>
                <w:snapToGrid w:val="0"/>
              </w:rPr>
              <w:t xml:space="preserve">Contribution by a </w:t>
            </w:r>
            <w:r w:rsidRPr="00943DD7">
              <w:t>medical practitioner</w:t>
            </w:r>
            <w:r w:rsidRPr="00943DD7">
              <w:rPr>
                <w:snapToGrid w:val="0"/>
              </w:rPr>
              <w:t>, to:</w:t>
            </w:r>
          </w:p>
          <w:p w:rsidR="008A2705" w:rsidRPr="00943DD7" w:rsidRDefault="008A2705" w:rsidP="00C86B24">
            <w:pPr>
              <w:pStyle w:val="Tablea"/>
              <w:rPr>
                <w:snapToGrid w:val="0"/>
              </w:rPr>
            </w:pPr>
            <w:r w:rsidRPr="00943DD7">
              <w:rPr>
                <w:snapToGrid w:val="0"/>
              </w:rPr>
              <w:t>(a) a multidisciplinary care plan for a patient in a residential aged care facility, prepared by that facility, or to a review of such a plan prepared by such a facility; or</w:t>
            </w:r>
          </w:p>
          <w:p w:rsidR="008A2705" w:rsidRPr="00943DD7" w:rsidRDefault="008A2705" w:rsidP="00C86B24">
            <w:pPr>
              <w:pStyle w:val="Tablea"/>
              <w:rPr>
                <w:snapToGrid w:val="0"/>
              </w:rPr>
            </w:pPr>
            <w:r w:rsidRPr="00943DD7">
              <w:rPr>
                <w:snapToGrid w:val="0"/>
              </w:rPr>
              <w:t>(b) a multidisciplinary care plan prepared for a patient by another provider before the patient is discharged from a hospital, or to a review of such a plan prepared by another provider</w:t>
            </w:r>
          </w:p>
          <w:p w:rsidR="008A2705" w:rsidRPr="00943DD7" w:rsidRDefault="008A2705" w:rsidP="00C86B24">
            <w:pPr>
              <w:pStyle w:val="Tabletext"/>
              <w:rPr>
                <w:snapToGrid w:val="0"/>
              </w:rPr>
            </w:pPr>
            <w:r w:rsidRPr="00943DD7">
              <w:rPr>
                <w:snapToGrid w:val="0"/>
              </w:rPr>
              <w:t>(other than a service associated with a service to which items </w:t>
            </w:r>
            <w:r w:rsidRPr="00943DD7">
              <w:rPr>
                <w:szCs w:val="22"/>
              </w:rPr>
              <w:t>735 to 758</w:t>
            </w:r>
            <w:r w:rsidRPr="00943DD7">
              <w:rPr>
                <w:snapToGrid w:val="0"/>
              </w:rPr>
              <w:t xml:space="preserve"> </w:t>
            </w:r>
            <w:r w:rsidRPr="00943DD7">
              <w:t xml:space="preserve">of the general medical services table or items 235 to 240 </w:t>
            </w:r>
            <w:r w:rsidRPr="00943DD7">
              <w:rPr>
                <w:snapToGrid w:val="0"/>
              </w:rPr>
              <w:t>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t>58.10</w:t>
            </w:r>
          </w:p>
        </w:tc>
      </w:tr>
      <w:tr w:rsidR="008A2705" w:rsidRPr="004B0908" w:rsidTr="00C86B24">
        <w:tc>
          <w:tcPr>
            <w:tcW w:w="43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8A2705" w:rsidRPr="004B0908" w:rsidRDefault="008A2705" w:rsidP="00C86B24">
            <w:pPr>
              <w:pStyle w:val="Tabletext"/>
            </w:pPr>
            <w:r>
              <w:rPr>
                <w:szCs w:val="22"/>
              </w:rPr>
              <w:t>233</w:t>
            </w:r>
          </w:p>
        </w:tc>
        <w:tc>
          <w:tcPr>
            <w:tcW w:w="368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8A2705" w:rsidRPr="00943DD7" w:rsidRDefault="008A2705" w:rsidP="00C86B24">
            <w:pPr>
              <w:pStyle w:val="Tabletext"/>
            </w:pPr>
            <w:r w:rsidRPr="00943DD7">
              <w:rPr>
                <w:szCs w:val="22"/>
              </w:rPr>
              <w:t xml:space="preserve">Attendance by a </w:t>
            </w:r>
            <w:r w:rsidRPr="00943DD7">
              <w:t>medical practitioner</w:t>
            </w:r>
            <w:r w:rsidRPr="00943DD7">
              <w:rPr>
                <w:szCs w:val="22"/>
              </w:rPr>
              <w:t xml:space="preserve"> to review or coordinate a review of:</w:t>
            </w:r>
          </w:p>
          <w:p w:rsidR="008A2705" w:rsidRPr="00943DD7" w:rsidRDefault="008A2705" w:rsidP="00C86B24">
            <w:pPr>
              <w:pStyle w:val="Tablea"/>
            </w:pPr>
            <w:r w:rsidRPr="00943DD7">
              <w:t>(a) a GP management plan prepared by a medical practitioner (or an associated medical practitioner) to which item 721 of the general medical services table or item 229 applies; or</w:t>
            </w:r>
          </w:p>
          <w:p w:rsidR="008A2705" w:rsidRPr="00943DD7" w:rsidRDefault="008A2705" w:rsidP="00C86B24">
            <w:pPr>
              <w:pStyle w:val="Tablea"/>
              <w:rPr>
                <w:strike/>
                <w:szCs w:val="22"/>
              </w:rPr>
            </w:pPr>
            <w:r w:rsidRPr="00943DD7">
              <w:t>(b) team care arrangements which have been coordinated by the medical practitioner (or an associated medical practitioner) to which item 723 of the general medical services table or item 230 applies</w:t>
            </w:r>
          </w:p>
        </w:tc>
        <w:tc>
          <w:tcPr>
            <w:tcW w:w="8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8A2705" w:rsidRPr="004B0908" w:rsidRDefault="008A2705" w:rsidP="00C86B24">
            <w:pPr>
              <w:pStyle w:val="Tabletext"/>
              <w:jc w:val="right"/>
            </w:pPr>
            <w:r>
              <w:t>59.45</w:t>
            </w:r>
          </w:p>
        </w:tc>
      </w:tr>
      <w:tr w:rsidR="008A2705" w:rsidRPr="004B0908" w:rsidTr="00C86B24">
        <w:tc>
          <w:tcPr>
            <w:tcW w:w="439"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pPr>
            <w:r>
              <w:t>235</w:t>
            </w: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pPr>
            <w:r w:rsidRPr="00943DD7">
              <w:t>Attendance by a medical practitioner, as a member of a multidisciplinary case conference team, to organise and coordinate:</w:t>
            </w:r>
          </w:p>
          <w:p w:rsidR="008A2705" w:rsidRPr="00943DD7" w:rsidRDefault="008A2705" w:rsidP="00C86B24">
            <w:pPr>
              <w:pStyle w:val="Tablea"/>
            </w:pPr>
            <w:r w:rsidRPr="00943DD7">
              <w:t>(a) a community case conference; or</w:t>
            </w:r>
          </w:p>
          <w:p w:rsidR="008A2705" w:rsidRPr="00943DD7" w:rsidRDefault="008A2705" w:rsidP="00C86B24">
            <w:pPr>
              <w:pStyle w:val="Tablea"/>
            </w:pPr>
            <w:r w:rsidRPr="00943DD7">
              <w:t>(b) a multidisciplinary case conference in a residential aged care facility; or</w:t>
            </w:r>
          </w:p>
          <w:p w:rsidR="008A2705" w:rsidRPr="00943DD7" w:rsidRDefault="008A2705" w:rsidP="00C86B24">
            <w:pPr>
              <w:pStyle w:val="Tablea"/>
            </w:pPr>
            <w:r w:rsidRPr="00943DD7">
              <w:t>(c) a multidisciplinary discharge case conference;</w:t>
            </w:r>
          </w:p>
          <w:p w:rsidR="008A2705" w:rsidRPr="00943DD7" w:rsidRDefault="008A2705" w:rsidP="00C86B24">
            <w:pPr>
              <w:pStyle w:val="Tabletext"/>
              <w:rPr>
                <w:snapToGrid w:val="0"/>
              </w:rPr>
            </w:pPr>
            <w:r w:rsidRPr="00943DD7">
              <w:t>if the conference lasts for at least 15 minutes, but for less than 20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001F7D67">
              <w:rPr>
                <w:i/>
                <w:szCs w:val="22"/>
              </w:rPr>
              <w:t xml:space="preserve"> </w:t>
            </w:r>
            <w:r w:rsidRPr="00943DD7">
              <w:t>or item 229 to 233 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t>58.30</w:t>
            </w:r>
          </w:p>
        </w:tc>
      </w:tr>
      <w:tr w:rsidR="008A2705" w:rsidRPr="004B0908" w:rsidTr="00C86B24">
        <w:tc>
          <w:tcPr>
            <w:tcW w:w="439"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pPr>
            <w:r>
              <w:t>236</w:t>
            </w: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pPr>
            <w:r w:rsidRPr="00943DD7">
              <w:t>Attendance by a medical practitioner, as a member of a multidisciplinary case conference team, to organise and coordinate:</w:t>
            </w:r>
          </w:p>
          <w:p w:rsidR="008A2705" w:rsidRPr="00943DD7" w:rsidRDefault="008A2705" w:rsidP="00C86B24">
            <w:pPr>
              <w:pStyle w:val="Tablea"/>
            </w:pPr>
            <w:r w:rsidRPr="00943DD7">
              <w:t>(a) a community case conference; or</w:t>
            </w:r>
          </w:p>
          <w:p w:rsidR="008A2705" w:rsidRPr="00943DD7" w:rsidRDefault="008A2705" w:rsidP="00C86B24">
            <w:pPr>
              <w:pStyle w:val="Tablea"/>
              <w:rPr>
                <w:snapToGrid w:val="0"/>
              </w:rPr>
            </w:pPr>
            <w:r w:rsidRPr="00943DD7">
              <w:t>(b) a multidisciplinary case conference in a residential aged care facility; or</w:t>
            </w:r>
          </w:p>
          <w:p w:rsidR="008A2705" w:rsidRPr="00943DD7" w:rsidRDefault="008A2705" w:rsidP="00C86B24">
            <w:pPr>
              <w:pStyle w:val="Tablea"/>
            </w:pPr>
            <w:r w:rsidRPr="00943DD7">
              <w:t>(c) a multidisciplinary discharge case conference;</w:t>
            </w:r>
          </w:p>
          <w:p w:rsidR="008A2705" w:rsidRPr="00943DD7" w:rsidRDefault="008A2705" w:rsidP="00C86B24">
            <w:pPr>
              <w:pStyle w:val="Tabletext"/>
              <w:rPr>
                <w:snapToGrid w:val="0"/>
              </w:rPr>
            </w:pPr>
            <w:r w:rsidRPr="00943DD7">
              <w:rPr>
                <w:snapToGrid w:val="0"/>
              </w:rPr>
              <w:t xml:space="preserve">if the conference lasts for at least 20 minutes, but for less than 40 minutes (other than a service associated with a service to which </w:t>
            </w:r>
            <w:r w:rsidRPr="00943DD7">
              <w:t>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001F7D67">
              <w:rPr>
                <w:i/>
                <w:szCs w:val="22"/>
              </w:rPr>
              <w:t xml:space="preserve"> </w:t>
            </w:r>
            <w:r w:rsidRPr="00943DD7">
              <w:t>or item 229 to 233 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t>99.80</w:t>
            </w:r>
          </w:p>
        </w:tc>
      </w:tr>
      <w:tr w:rsidR="008A2705" w:rsidRPr="004B0908" w:rsidTr="00C86B24">
        <w:trPr>
          <w:cantSplit/>
        </w:trPr>
        <w:tc>
          <w:tcPr>
            <w:tcW w:w="439"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pPr>
            <w:r>
              <w:t>237</w:t>
            </w: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pPr>
            <w:r w:rsidRPr="00943DD7">
              <w:t>Attendance by a medical practitioner, as a member of a multidisciplinary case conference team, to organise and coordinate:</w:t>
            </w:r>
          </w:p>
          <w:p w:rsidR="008A2705" w:rsidRPr="00943DD7" w:rsidRDefault="008A2705" w:rsidP="00C86B24">
            <w:pPr>
              <w:pStyle w:val="Tablea"/>
            </w:pPr>
            <w:r w:rsidRPr="00943DD7">
              <w:t>(a) a community case conference; or</w:t>
            </w:r>
          </w:p>
          <w:p w:rsidR="008A2705" w:rsidRPr="00943DD7" w:rsidRDefault="008A2705" w:rsidP="00C86B24">
            <w:pPr>
              <w:pStyle w:val="Tablea"/>
            </w:pPr>
            <w:r w:rsidRPr="00943DD7">
              <w:t>(b) a multidisciplinary case conference in a residential aged care facility; or</w:t>
            </w:r>
          </w:p>
          <w:p w:rsidR="008A2705" w:rsidRPr="00943DD7" w:rsidRDefault="008A2705" w:rsidP="00C86B24">
            <w:pPr>
              <w:pStyle w:val="Tablea"/>
            </w:pPr>
            <w:r w:rsidRPr="00943DD7">
              <w:t>(c) a multidisciplinary discharge case conference;</w:t>
            </w:r>
          </w:p>
          <w:p w:rsidR="008A2705" w:rsidRPr="00943DD7" w:rsidRDefault="008A2705" w:rsidP="00C86B24">
            <w:pPr>
              <w:pStyle w:val="Tabletext"/>
              <w:rPr>
                <w:snapToGrid w:val="0"/>
              </w:rPr>
            </w:pPr>
            <w:r w:rsidRPr="00943DD7">
              <w:t>if the conference lasts for at least 40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Pr="00943DD7">
              <w:t xml:space="preserve"> or items 229 to 233 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t>166.35</w:t>
            </w:r>
          </w:p>
        </w:tc>
      </w:tr>
      <w:tr w:rsidR="008A2705" w:rsidRPr="004B0908" w:rsidTr="00C86B24">
        <w:tc>
          <w:tcPr>
            <w:tcW w:w="439"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pPr>
            <w:r>
              <w:t>238</w:t>
            </w: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pPr>
            <w:r w:rsidRPr="00943DD7">
              <w:t>Attendance by a medical practitioner, as a member of a multidisciplinary case conference team, to participate in:</w:t>
            </w:r>
          </w:p>
          <w:p w:rsidR="008A2705" w:rsidRPr="00943DD7" w:rsidRDefault="008A2705" w:rsidP="00C86B24">
            <w:pPr>
              <w:pStyle w:val="Tablea"/>
            </w:pPr>
            <w:r w:rsidRPr="00943DD7">
              <w:t>(a) a community case conference; or</w:t>
            </w:r>
          </w:p>
          <w:p w:rsidR="008A2705" w:rsidRPr="00943DD7" w:rsidRDefault="008A2705" w:rsidP="00C86B24">
            <w:pPr>
              <w:pStyle w:val="Tablea"/>
            </w:pPr>
            <w:r w:rsidRPr="00943DD7">
              <w:t>(b) a multidisciplinary case conference in a residential aged care facility; or</w:t>
            </w:r>
          </w:p>
          <w:p w:rsidR="008A2705" w:rsidRPr="00943DD7" w:rsidRDefault="008A2705" w:rsidP="00C86B24">
            <w:pPr>
              <w:pStyle w:val="Tablea"/>
            </w:pPr>
            <w:r w:rsidRPr="00943DD7">
              <w:t>(c) a multidisciplinary discharge case conference;</w:t>
            </w:r>
          </w:p>
          <w:p w:rsidR="008A2705" w:rsidRPr="00943DD7" w:rsidRDefault="008A2705" w:rsidP="00C86B24">
            <w:pPr>
              <w:pStyle w:val="Tabletext"/>
              <w:rPr>
                <w:snapToGrid w:val="0"/>
              </w:rPr>
            </w:pPr>
            <w:r w:rsidRPr="00943DD7">
              <w:t>if the conference lasts for at least 15 minutes, but for less than 20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Pr="00943DD7">
              <w:t xml:space="preserve"> or items 229 to 233 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t>42.85</w:t>
            </w:r>
          </w:p>
        </w:tc>
      </w:tr>
      <w:tr w:rsidR="008A2705" w:rsidRPr="004B0908" w:rsidTr="00C86B24">
        <w:tc>
          <w:tcPr>
            <w:tcW w:w="439"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pPr>
            <w:r>
              <w:t>239</w:t>
            </w: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pPr>
            <w:r w:rsidRPr="00943DD7">
              <w:t>Attendance by a medical practitioner, as a member of a multidisciplinary case conference team, to participate in:</w:t>
            </w:r>
          </w:p>
          <w:p w:rsidR="008A2705" w:rsidRPr="00943DD7" w:rsidRDefault="008A2705" w:rsidP="00C86B24">
            <w:pPr>
              <w:pStyle w:val="Tablea"/>
            </w:pPr>
            <w:r w:rsidRPr="00943DD7">
              <w:t>(a) a community case conference; or</w:t>
            </w:r>
          </w:p>
          <w:p w:rsidR="008A2705" w:rsidRPr="00943DD7" w:rsidRDefault="008A2705" w:rsidP="00C86B24">
            <w:pPr>
              <w:pStyle w:val="Tablea"/>
            </w:pPr>
            <w:r w:rsidRPr="00943DD7">
              <w:t>(b) a multidisciplinary case conference in a residential aged care facility; or</w:t>
            </w:r>
          </w:p>
          <w:p w:rsidR="008A2705" w:rsidRPr="00943DD7" w:rsidRDefault="008A2705" w:rsidP="00C86B24">
            <w:pPr>
              <w:pStyle w:val="Tablea"/>
            </w:pPr>
            <w:r w:rsidRPr="00943DD7">
              <w:t>(c) a multidisciplinary discharge case conference;</w:t>
            </w:r>
          </w:p>
          <w:p w:rsidR="008A2705" w:rsidRPr="00943DD7" w:rsidRDefault="008A2705" w:rsidP="00C86B24">
            <w:pPr>
              <w:pStyle w:val="Tabletext"/>
              <w:rPr>
                <w:snapToGrid w:val="0"/>
              </w:rPr>
            </w:pPr>
            <w:r w:rsidRPr="00943DD7">
              <w:t>if the conference lasts for at least 20 minutes, but for less than 40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Pr="00943DD7">
              <w:t xml:space="preserve"> or items 229 to 233 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t>73.40</w:t>
            </w:r>
          </w:p>
        </w:tc>
      </w:tr>
      <w:tr w:rsidR="008A2705" w:rsidRPr="004B0908" w:rsidTr="00C86B24">
        <w:trPr>
          <w:cantSplit/>
        </w:trPr>
        <w:tc>
          <w:tcPr>
            <w:tcW w:w="439"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pPr>
            <w:r>
              <w:t>240</w:t>
            </w:r>
          </w:p>
        </w:tc>
        <w:tc>
          <w:tcPr>
            <w:tcW w:w="3684" w:type="pct"/>
            <w:tcBorders>
              <w:top w:val="single" w:sz="4" w:space="0" w:color="auto"/>
              <w:left w:val="nil"/>
              <w:bottom w:val="single" w:sz="4" w:space="0" w:color="auto"/>
              <w:right w:val="nil"/>
            </w:tcBorders>
            <w:shd w:val="clear" w:color="auto" w:fill="auto"/>
            <w:hideMark/>
          </w:tcPr>
          <w:p w:rsidR="008A2705" w:rsidRPr="00943DD7" w:rsidRDefault="008A2705" w:rsidP="00C86B24">
            <w:pPr>
              <w:pStyle w:val="Tabletext"/>
            </w:pPr>
            <w:r w:rsidRPr="00943DD7">
              <w:t>Attendance by a medical practitioner, as a member of a multidisciplinary case conference team, to participate in:</w:t>
            </w:r>
          </w:p>
          <w:p w:rsidR="008A2705" w:rsidRPr="00943DD7" w:rsidRDefault="008A2705" w:rsidP="00C86B24">
            <w:pPr>
              <w:pStyle w:val="Tablea"/>
            </w:pPr>
            <w:r w:rsidRPr="00943DD7">
              <w:t>(a) a community case conference; or</w:t>
            </w:r>
          </w:p>
          <w:p w:rsidR="008A2705" w:rsidRPr="00943DD7" w:rsidRDefault="008A2705" w:rsidP="00C86B24">
            <w:pPr>
              <w:pStyle w:val="Tablea"/>
            </w:pPr>
            <w:r w:rsidRPr="00943DD7">
              <w:t>(b) a multidisciplinary case conference in a residential aged care facility; or</w:t>
            </w:r>
          </w:p>
          <w:p w:rsidR="008A2705" w:rsidRPr="00943DD7" w:rsidRDefault="008A2705" w:rsidP="00C86B24">
            <w:pPr>
              <w:pStyle w:val="Tablea"/>
            </w:pPr>
            <w:r w:rsidRPr="00943DD7">
              <w:t>(c) a multidisciplinary discharge case conference;</w:t>
            </w:r>
          </w:p>
          <w:p w:rsidR="008A2705" w:rsidRPr="00943DD7" w:rsidRDefault="008A2705" w:rsidP="00C86B24">
            <w:pPr>
              <w:pStyle w:val="Tabletext"/>
              <w:rPr>
                <w:snapToGrid w:val="0"/>
              </w:rPr>
            </w:pPr>
            <w:r w:rsidRPr="00943DD7">
              <w:t>if the conference lasts for at least 40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Pr="00943DD7">
              <w:t xml:space="preserve"> or items 229 to 233 apply)</w:t>
            </w:r>
          </w:p>
        </w:tc>
        <w:tc>
          <w:tcPr>
            <w:tcW w:w="877" w:type="pct"/>
            <w:tcBorders>
              <w:top w:val="single" w:sz="4" w:space="0" w:color="auto"/>
              <w:left w:val="nil"/>
              <w:bottom w:val="single" w:sz="4" w:space="0" w:color="auto"/>
              <w:right w:val="nil"/>
            </w:tcBorders>
            <w:shd w:val="clear" w:color="auto" w:fill="auto"/>
            <w:hideMark/>
          </w:tcPr>
          <w:p w:rsidR="008A2705" w:rsidRPr="004B0908" w:rsidRDefault="008A2705" w:rsidP="00C86B24">
            <w:pPr>
              <w:pStyle w:val="Tabletext"/>
              <w:jc w:val="right"/>
            </w:pPr>
            <w:r w:rsidRPr="007B5F8D">
              <w:t>1</w:t>
            </w:r>
            <w:r>
              <w:t>22.25</w:t>
            </w:r>
          </w:p>
        </w:tc>
      </w:tr>
      <w:tr w:rsidR="008A2705" w:rsidRPr="004B0908" w:rsidTr="00C86B24">
        <w:trPr>
          <w:cantSplit/>
        </w:trPr>
        <w:tc>
          <w:tcPr>
            <w:tcW w:w="439" w:type="pct"/>
            <w:tcBorders>
              <w:top w:val="single" w:sz="4" w:space="0" w:color="auto"/>
              <w:left w:val="nil"/>
              <w:bottom w:val="single" w:sz="4" w:space="0" w:color="auto"/>
              <w:right w:val="nil"/>
            </w:tcBorders>
            <w:shd w:val="clear" w:color="auto" w:fill="auto"/>
          </w:tcPr>
          <w:p w:rsidR="008A2705" w:rsidRDefault="008A2705" w:rsidP="00C86B24">
            <w:pPr>
              <w:pStyle w:val="Tabletext"/>
            </w:pPr>
            <w:r>
              <w:t>243</w:t>
            </w:r>
          </w:p>
        </w:tc>
        <w:tc>
          <w:tcPr>
            <w:tcW w:w="3684" w:type="pct"/>
            <w:tcBorders>
              <w:top w:val="single" w:sz="4" w:space="0" w:color="auto"/>
              <w:left w:val="nil"/>
              <w:bottom w:val="single" w:sz="4" w:space="0" w:color="auto"/>
              <w:right w:val="nil"/>
            </w:tcBorders>
            <w:shd w:val="clear" w:color="auto" w:fill="auto"/>
          </w:tcPr>
          <w:p w:rsidR="008A2705" w:rsidRPr="00943DD7" w:rsidRDefault="008A2705" w:rsidP="00C86B24">
            <w:pPr>
              <w:pStyle w:val="Tabletext"/>
            </w:pPr>
            <w:r w:rsidRPr="00943DD7">
              <w:t>Attendance by a medical practitioner, as a member of a case conference team, to lead and coordinate a multidisciplinary case conference on a patient with cancer to develop a multidisciplinary treatment plan, if the case conference is of at least 10 minutes, with a multidisciplinary team of at least 3 other medical practitioners from different areas of medical practice (which may include general practice), and, in addition, allied health providers</w:t>
            </w:r>
          </w:p>
        </w:tc>
        <w:tc>
          <w:tcPr>
            <w:tcW w:w="877" w:type="pct"/>
            <w:tcBorders>
              <w:top w:val="single" w:sz="4" w:space="0" w:color="auto"/>
              <w:left w:val="nil"/>
              <w:bottom w:val="single" w:sz="4" w:space="0" w:color="auto"/>
              <w:right w:val="nil"/>
            </w:tcBorders>
            <w:shd w:val="clear" w:color="auto" w:fill="auto"/>
          </w:tcPr>
          <w:p w:rsidR="008A2705" w:rsidRPr="00CF0BA1" w:rsidRDefault="008A2705" w:rsidP="00C86B24">
            <w:pPr>
              <w:pStyle w:val="Tabletext"/>
              <w:jc w:val="right"/>
            </w:pPr>
            <w:r w:rsidRPr="007552F1">
              <w:t>6</w:t>
            </w:r>
            <w:r>
              <w:t>7.25</w:t>
            </w:r>
          </w:p>
        </w:tc>
      </w:tr>
      <w:tr w:rsidR="008A2705" w:rsidRPr="004B0908" w:rsidTr="00C86B24">
        <w:trPr>
          <w:cantSplit/>
        </w:trPr>
        <w:tc>
          <w:tcPr>
            <w:tcW w:w="439" w:type="pct"/>
            <w:tcBorders>
              <w:top w:val="single" w:sz="4" w:space="0" w:color="auto"/>
              <w:left w:val="nil"/>
              <w:bottom w:val="single" w:sz="12" w:space="0" w:color="auto"/>
              <w:right w:val="nil"/>
            </w:tcBorders>
            <w:shd w:val="clear" w:color="auto" w:fill="auto"/>
          </w:tcPr>
          <w:p w:rsidR="008A2705" w:rsidRDefault="008A2705" w:rsidP="00C86B24">
            <w:pPr>
              <w:pStyle w:val="Tabletext"/>
            </w:pPr>
            <w:r>
              <w:t>244</w:t>
            </w:r>
          </w:p>
        </w:tc>
        <w:tc>
          <w:tcPr>
            <w:tcW w:w="3684" w:type="pct"/>
            <w:tcBorders>
              <w:top w:val="single" w:sz="4" w:space="0" w:color="auto"/>
              <w:left w:val="nil"/>
              <w:bottom w:val="single" w:sz="12" w:space="0" w:color="auto"/>
              <w:right w:val="nil"/>
            </w:tcBorders>
            <w:shd w:val="clear" w:color="auto" w:fill="auto"/>
          </w:tcPr>
          <w:p w:rsidR="008A2705" w:rsidRPr="00943DD7" w:rsidRDefault="008A2705" w:rsidP="00C86B24">
            <w:pPr>
              <w:pStyle w:val="Tabletext"/>
            </w:pPr>
            <w:r w:rsidRPr="00943DD7">
              <w:t>Attendance by a medical practitioner, as a member of a case conference team, to participate in a multidisciplinary case conference on a patient with cancer to develop a multidisciplinary treatment plan, if the case conference is of at least 10 minutes, with a multidisciplinary team of at least 4 medical practitioners from different areas of medical practice (which may include general practice), and, in addition, allied health providers</w:t>
            </w:r>
          </w:p>
        </w:tc>
        <w:tc>
          <w:tcPr>
            <w:tcW w:w="877" w:type="pct"/>
            <w:tcBorders>
              <w:top w:val="single" w:sz="4" w:space="0" w:color="auto"/>
              <w:left w:val="nil"/>
              <w:bottom w:val="single" w:sz="12" w:space="0" w:color="auto"/>
              <w:right w:val="nil"/>
            </w:tcBorders>
            <w:shd w:val="clear" w:color="auto" w:fill="auto"/>
          </w:tcPr>
          <w:p w:rsidR="008A2705" w:rsidRPr="00CF0BA1" w:rsidRDefault="008A2705" w:rsidP="00C86B24">
            <w:pPr>
              <w:pStyle w:val="Tabletext"/>
              <w:jc w:val="right"/>
            </w:pPr>
            <w:r w:rsidRPr="007552F1">
              <w:t>3</w:t>
            </w:r>
            <w:r>
              <w:t>1.30</w:t>
            </w:r>
          </w:p>
        </w:tc>
      </w:tr>
    </w:tbl>
    <w:p w:rsidR="00FC0EBE" w:rsidRPr="00BC3F1F" w:rsidRDefault="00FC0EBE" w:rsidP="00FC0EBE">
      <w:bookmarkStart w:id="57" w:name="CU_5194329"/>
      <w:bookmarkStart w:id="58" w:name="CU_6192840"/>
      <w:bookmarkStart w:id="59" w:name="CU_8195945"/>
      <w:bookmarkEnd w:id="57"/>
      <w:bookmarkEnd w:id="58"/>
      <w:bookmarkEnd w:id="59"/>
    </w:p>
    <w:p w:rsidR="00FC0EBE" w:rsidRPr="00BC3F1F" w:rsidRDefault="00FC0EBE" w:rsidP="003C018A">
      <w:pPr>
        <w:pStyle w:val="Heading4"/>
        <w:pageBreakBefore/>
        <w:rPr>
          <w:sz w:val="26"/>
          <w:szCs w:val="26"/>
        </w:rPr>
      </w:pPr>
      <w:r w:rsidRPr="00BC3F1F">
        <w:rPr>
          <w:rStyle w:val="charpartno0"/>
          <w:bCs w:val="0"/>
          <w:color w:val="000000"/>
          <w:sz w:val="26"/>
          <w:szCs w:val="26"/>
          <w:shd w:val="clear" w:color="auto" w:fill="FFFFFF"/>
        </w:rPr>
        <w:t>Division 1.7</w:t>
      </w:r>
      <w:r w:rsidRPr="00BC3F1F">
        <w:rPr>
          <w:sz w:val="26"/>
          <w:szCs w:val="26"/>
          <w:shd w:val="clear" w:color="auto" w:fill="FFFFFF"/>
        </w:rPr>
        <w:t>—</w:t>
      </w:r>
      <w:r w:rsidRPr="00BC3F1F">
        <w:rPr>
          <w:rStyle w:val="charparttext0"/>
          <w:bCs w:val="0"/>
          <w:color w:val="000000"/>
          <w:sz w:val="26"/>
          <w:szCs w:val="26"/>
          <w:shd w:val="clear" w:color="auto" w:fill="FFFFFF"/>
        </w:rPr>
        <w:t>Services and fees—</w:t>
      </w:r>
      <w:r w:rsidRPr="00BC3F1F">
        <w:t>Non-Specialist Practitioner domiciliary and residential medication management review</w:t>
      </w:r>
    </w:p>
    <w:p w:rsidR="00FC0EBE" w:rsidRPr="00BC3F1F" w:rsidRDefault="00FC0EBE" w:rsidP="00FC0EBE"/>
    <w:p w:rsidR="00FC0EBE" w:rsidRPr="00BC3F1F" w:rsidRDefault="00FC0EBE" w:rsidP="00FC0EBE">
      <w:pPr>
        <w:tabs>
          <w:tab w:val="left" w:pos="851"/>
        </w:tabs>
        <w:ind w:left="851" w:hanging="851"/>
        <w:rPr>
          <w:b/>
          <w:lang w:eastAsia="en-AU"/>
        </w:rPr>
      </w:pPr>
      <w:r w:rsidRPr="00BC3F1F">
        <w:rPr>
          <w:b/>
          <w:lang w:eastAsia="en-AU"/>
        </w:rPr>
        <w:t>1.7.1</w:t>
      </w:r>
      <w:r w:rsidRPr="00BC3F1F">
        <w:rPr>
          <w:b/>
          <w:lang w:eastAsia="en-AU"/>
        </w:rPr>
        <w:tab/>
        <w:t xml:space="preserve">Meaning of </w:t>
      </w:r>
      <w:r w:rsidRPr="00BC3F1F">
        <w:rPr>
          <w:b/>
          <w:i/>
          <w:lang w:eastAsia="en-AU"/>
        </w:rPr>
        <w:t>living in a community setting</w:t>
      </w:r>
      <w:r w:rsidRPr="00BC3F1F">
        <w:rPr>
          <w:b/>
          <w:lang w:eastAsia="en-AU"/>
        </w:rPr>
        <w:t xml:space="preserve"> and </w:t>
      </w:r>
      <w:r w:rsidRPr="00BC3F1F">
        <w:rPr>
          <w:b/>
          <w:i/>
          <w:lang w:eastAsia="en-AU"/>
        </w:rPr>
        <w:t>residential medication management review</w:t>
      </w:r>
    </w:p>
    <w:p w:rsidR="00FC0EBE" w:rsidRPr="00BC3F1F" w:rsidRDefault="00FC0EBE" w:rsidP="00FC0EBE">
      <w:pPr>
        <w:spacing w:after="120"/>
        <w:ind w:left="1702" w:hanging="851"/>
        <w:rPr>
          <w:lang w:eastAsia="en-AU"/>
        </w:rPr>
      </w:pPr>
      <w:r w:rsidRPr="00BC3F1F">
        <w:rPr>
          <w:lang w:eastAsia="en-AU"/>
        </w:rPr>
        <w:t>(1</w:t>
      </w:r>
      <w:r w:rsidR="009E55E9" w:rsidRPr="00BC3F1F">
        <w:rPr>
          <w:lang w:eastAsia="en-AU"/>
        </w:rPr>
        <w:t>)</w:t>
      </w:r>
      <w:r w:rsidRPr="00BC3F1F">
        <w:rPr>
          <w:lang w:eastAsia="en-AU"/>
        </w:rPr>
        <w:tab/>
        <w:t xml:space="preserve">For item 245, </w:t>
      </w:r>
      <w:r w:rsidRPr="00BC3F1F">
        <w:rPr>
          <w:b/>
          <w:lang w:eastAsia="en-AU"/>
        </w:rPr>
        <w:t xml:space="preserve">living in a community setting </w:t>
      </w:r>
      <w:r w:rsidRPr="00BC3F1F">
        <w:rPr>
          <w:lang w:eastAsia="en-AU"/>
        </w:rPr>
        <w:t xml:space="preserve">has the meaning given by clause </w:t>
      </w:r>
      <w:r w:rsidR="00793AD7" w:rsidRPr="009F7C46">
        <w:t>2.17.1</w:t>
      </w:r>
      <w:r w:rsidRPr="00BC3F1F">
        <w:rPr>
          <w:lang w:eastAsia="en-AU"/>
        </w:rPr>
        <w:t xml:space="preserve"> of the general medical services table.</w:t>
      </w:r>
    </w:p>
    <w:p w:rsidR="00FC0EBE" w:rsidRPr="00BC3F1F" w:rsidRDefault="00FC0EBE" w:rsidP="00FC0EBE">
      <w:pPr>
        <w:spacing w:after="120"/>
        <w:ind w:left="1702" w:hanging="851"/>
        <w:rPr>
          <w:lang w:eastAsia="en-AU"/>
        </w:rPr>
      </w:pPr>
      <w:r w:rsidRPr="00BC3F1F">
        <w:rPr>
          <w:lang w:eastAsia="en-AU"/>
        </w:rPr>
        <w:t>(2</w:t>
      </w:r>
      <w:r w:rsidR="009E55E9" w:rsidRPr="00BC3F1F">
        <w:rPr>
          <w:lang w:eastAsia="en-AU"/>
        </w:rPr>
        <w:t>)</w:t>
      </w:r>
      <w:r w:rsidRPr="00BC3F1F">
        <w:rPr>
          <w:lang w:eastAsia="en-AU"/>
        </w:rPr>
        <w:tab/>
        <w:t xml:space="preserve">For item 249, </w:t>
      </w:r>
      <w:r w:rsidRPr="00BC3F1F">
        <w:rPr>
          <w:b/>
          <w:lang w:eastAsia="en-AU"/>
        </w:rPr>
        <w:t xml:space="preserve">residential medication management review </w:t>
      </w:r>
      <w:r w:rsidRPr="00BC3F1F">
        <w:rPr>
          <w:lang w:eastAsia="en-AU"/>
        </w:rPr>
        <w:t xml:space="preserve">has the meaning given by clause </w:t>
      </w:r>
      <w:r w:rsidR="00793AD7" w:rsidRPr="009F7C46">
        <w:t>2.17.2</w:t>
      </w:r>
      <w:r w:rsidRPr="00BC3F1F">
        <w:rPr>
          <w:lang w:eastAsia="en-AU"/>
        </w:rPr>
        <w:t xml:space="preserve"> of the general medical services table, as if reference to the term “general practitioner” were a reference to the term “medical practitioner”.</w:t>
      </w:r>
    </w:p>
    <w:p w:rsidR="00FC0EBE" w:rsidRPr="00BC3F1F" w:rsidRDefault="00FC0EBE" w:rsidP="00FC0EBE">
      <w:pPr>
        <w:tabs>
          <w:tab w:val="left" w:pos="851"/>
        </w:tabs>
        <w:ind w:left="851" w:hanging="851"/>
        <w:rPr>
          <w:b/>
          <w:lang w:eastAsia="en-AU"/>
        </w:rPr>
      </w:pPr>
    </w:p>
    <w:p w:rsidR="00FC0EBE" w:rsidRPr="00BC3F1F" w:rsidRDefault="00FC0EBE" w:rsidP="00FC0EBE">
      <w:pPr>
        <w:tabs>
          <w:tab w:val="left" w:pos="851"/>
        </w:tabs>
        <w:ind w:left="851" w:hanging="851"/>
        <w:rPr>
          <w:b/>
          <w:lang w:eastAsia="en-AU"/>
        </w:rPr>
      </w:pPr>
      <w:r w:rsidRPr="00BC3F1F">
        <w:rPr>
          <w:b/>
          <w:lang w:eastAsia="en-AU"/>
        </w:rPr>
        <w:t>1.7.2</w:t>
      </w:r>
      <w:r w:rsidRPr="00BC3F1F">
        <w:rPr>
          <w:b/>
          <w:lang w:eastAsia="en-AU"/>
        </w:rPr>
        <w:tab/>
        <w:t>Application of items in Division 1.7</w:t>
      </w:r>
    </w:p>
    <w:p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Clause </w:t>
      </w:r>
      <w:r w:rsidR="003D3073" w:rsidRPr="009F7C46">
        <w:t>2.17.3</w:t>
      </w:r>
      <w:r w:rsidR="00FC0EBE" w:rsidRPr="00BC3F1F">
        <w:rPr>
          <w:lang w:eastAsia="en-AU"/>
        </w:rPr>
        <w:t xml:space="preserve"> of the general medical services table shall have effect as if items 245 and 249 were also specified.</w:t>
      </w:r>
    </w:p>
    <w:p w:rsidR="008A2705" w:rsidRDefault="008A2705" w:rsidP="008A2705">
      <w:pPr>
        <w:pStyle w:val="Item"/>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151"/>
        <w:gridCol w:w="1627"/>
      </w:tblGrid>
      <w:tr w:rsidR="008A2705" w:rsidRPr="004B0908" w:rsidTr="00C86B24">
        <w:trPr>
          <w:tblHeader/>
        </w:trPr>
        <w:tc>
          <w:tcPr>
            <w:tcW w:w="5000" w:type="pct"/>
            <w:gridSpan w:val="3"/>
            <w:tcBorders>
              <w:top w:val="single" w:sz="12" w:space="0" w:color="auto"/>
              <w:left w:val="nil"/>
              <w:bottom w:val="single" w:sz="6" w:space="0" w:color="auto"/>
              <w:right w:val="nil"/>
            </w:tcBorders>
            <w:shd w:val="clear" w:color="auto" w:fill="auto"/>
          </w:tcPr>
          <w:p w:rsidR="008A2705" w:rsidRPr="004B0908" w:rsidRDefault="008A2705" w:rsidP="00C86B24">
            <w:pPr>
              <w:pStyle w:val="TableHeading"/>
            </w:pPr>
            <w:r w:rsidRPr="00D07547">
              <w:t>Group A7</w:t>
            </w:r>
            <w:r w:rsidRPr="00C34DE8">
              <w:t>—</w:t>
            </w:r>
            <w:r w:rsidRPr="00D07547">
              <w:t>Acupuncture and Non-Specialist Practitioner Items</w:t>
            </w:r>
          </w:p>
        </w:tc>
      </w:tr>
      <w:tr w:rsidR="008A2705" w:rsidRPr="004B0908" w:rsidTr="00C86B24">
        <w:trPr>
          <w:tblHeader/>
        </w:trPr>
        <w:tc>
          <w:tcPr>
            <w:tcW w:w="5000" w:type="pct"/>
            <w:gridSpan w:val="3"/>
            <w:tcBorders>
              <w:top w:val="single" w:sz="12" w:space="0" w:color="auto"/>
              <w:left w:val="nil"/>
              <w:bottom w:val="single" w:sz="6" w:space="0" w:color="auto"/>
              <w:right w:val="nil"/>
            </w:tcBorders>
            <w:shd w:val="clear" w:color="auto" w:fill="auto"/>
          </w:tcPr>
          <w:p w:rsidR="008A2705" w:rsidRPr="004B0908" w:rsidRDefault="008A2705" w:rsidP="00C86B24">
            <w:pPr>
              <w:pStyle w:val="TableHeading"/>
            </w:pPr>
            <w:r>
              <w:t>Subgroup 7</w:t>
            </w:r>
            <w:r w:rsidRPr="004B0908">
              <w:t>—</w:t>
            </w:r>
            <w:r>
              <w:t>Non Specialist Practitioner d</w:t>
            </w:r>
            <w:r w:rsidRPr="004B0908">
              <w:t>omiciliary</w:t>
            </w:r>
            <w:r>
              <w:t xml:space="preserve"> and residential</w:t>
            </w:r>
            <w:r w:rsidRPr="004B0908">
              <w:t xml:space="preserve"> medication management review</w:t>
            </w:r>
          </w:p>
        </w:tc>
      </w:tr>
      <w:tr w:rsidR="008A2705" w:rsidRPr="004B0908" w:rsidTr="00C86B24">
        <w:trPr>
          <w:tblHeader/>
        </w:trPr>
        <w:tc>
          <w:tcPr>
            <w:tcW w:w="439" w:type="pct"/>
            <w:tcBorders>
              <w:top w:val="single" w:sz="6" w:space="0" w:color="auto"/>
              <w:left w:val="nil"/>
              <w:bottom w:val="single" w:sz="12" w:space="0" w:color="auto"/>
              <w:right w:val="nil"/>
            </w:tcBorders>
            <w:shd w:val="clear" w:color="auto" w:fill="auto"/>
            <w:hideMark/>
          </w:tcPr>
          <w:p w:rsidR="008A2705" w:rsidRPr="004B0908" w:rsidRDefault="008A2705" w:rsidP="00C86B24">
            <w:pPr>
              <w:pStyle w:val="TableHeading"/>
            </w:pPr>
            <w:r w:rsidRPr="004B0908">
              <w:t>Item</w:t>
            </w:r>
          </w:p>
        </w:tc>
        <w:tc>
          <w:tcPr>
            <w:tcW w:w="3607" w:type="pct"/>
            <w:tcBorders>
              <w:top w:val="single" w:sz="6" w:space="0" w:color="auto"/>
              <w:left w:val="nil"/>
              <w:bottom w:val="single" w:sz="12" w:space="0" w:color="auto"/>
              <w:right w:val="nil"/>
            </w:tcBorders>
            <w:shd w:val="clear" w:color="auto" w:fill="auto"/>
            <w:hideMark/>
          </w:tcPr>
          <w:p w:rsidR="008A2705" w:rsidRPr="004B0908" w:rsidRDefault="008A2705" w:rsidP="00C86B24">
            <w:pPr>
              <w:pStyle w:val="TableHeading"/>
            </w:pPr>
            <w:r w:rsidRPr="004B0908">
              <w:t>Description</w:t>
            </w:r>
          </w:p>
        </w:tc>
        <w:tc>
          <w:tcPr>
            <w:tcW w:w="954" w:type="pct"/>
            <w:tcBorders>
              <w:top w:val="single" w:sz="6" w:space="0" w:color="auto"/>
              <w:left w:val="nil"/>
              <w:bottom w:val="single" w:sz="12" w:space="0" w:color="auto"/>
              <w:right w:val="nil"/>
            </w:tcBorders>
            <w:shd w:val="clear" w:color="auto" w:fill="auto"/>
            <w:hideMark/>
          </w:tcPr>
          <w:p w:rsidR="008A2705" w:rsidRPr="004B0908" w:rsidRDefault="008A2705" w:rsidP="00C86B24">
            <w:pPr>
              <w:pStyle w:val="TableHeading"/>
              <w:jc w:val="right"/>
            </w:pPr>
            <w:r w:rsidRPr="004B0908">
              <w:t>Fee ($)</w:t>
            </w:r>
          </w:p>
        </w:tc>
      </w:tr>
      <w:tr w:rsidR="008A2705" w:rsidRPr="004B0908" w:rsidTr="00C86B24">
        <w:tc>
          <w:tcPr>
            <w:tcW w:w="439" w:type="pct"/>
            <w:tcBorders>
              <w:top w:val="single" w:sz="12" w:space="0" w:color="auto"/>
              <w:left w:val="nil"/>
              <w:bottom w:val="single" w:sz="4" w:space="0" w:color="auto"/>
              <w:right w:val="nil"/>
            </w:tcBorders>
            <w:shd w:val="clear" w:color="auto" w:fill="auto"/>
            <w:hideMark/>
          </w:tcPr>
          <w:p w:rsidR="008A2705" w:rsidRPr="004B0908" w:rsidRDefault="008A2705" w:rsidP="00C86B24">
            <w:pPr>
              <w:pStyle w:val="Tabletext"/>
            </w:pPr>
            <w:r>
              <w:t>245</w:t>
            </w:r>
          </w:p>
        </w:tc>
        <w:tc>
          <w:tcPr>
            <w:tcW w:w="3607" w:type="pct"/>
            <w:tcBorders>
              <w:top w:val="single" w:sz="12" w:space="0" w:color="auto"/>
              <w:left w:val="nil"/>
              <w:bottom w:val="single" w:sz="4" w:space="0" w:color="auto"/>
              <w:right w:val="nil"/>
            </w:tcBorders>
            <w:shd w:val="clear" w:color="auto" w:fill="auto"/>
            <w:hideMark/>
          </w:tcPr>
          <w:p w:rsidR="008A2705" w:rsidRPr="004B0908" w:rsidRDefault="008A2705" w:rsidP="00C86B24">
            <w:pPr>
              <w:pStyle w:val="Tabletext"/>
              <w:rPr>
                <w:snapToGrid w:val="0"/>
              </w:rPr>
            </w:pPr>
            <w:r w:rsidRPr="004B0908">
              <w:rPr>
                <w:snapToGrid w:val="0"/>
              </w:rPr>
              <w:t xml:space="preserve">Participation </w:t>
            </w:r>
            <w:r w:rsidRPr="00943DD7">
              <w:rPr>
                <w:snapToGrid w:val="0"/>
              </w:rPr>
              <w:t xml:space="preserve">by a </w:t>
            </w:r>
            <w:r w:rsidRPr="00943DD7">
              <w:t>medical practitioner</w:t>
            </w:r>
            <w:r w:rsidRPr="00943DD7">
              <w:rPr>
                <w:snapToGrid w:val="0"/>
              </w:rPr>
              <w:t xml:space="preserve"> in a Domiciliary</w:t>
            </w:r>
            <w:r w:rsidRPr="004B0908">
              <w:rPr>
                <w:snapToGrid w:val="0"/>
              </w:rPr>
              <w:t xml:space="preserve"> Medication Management Review (</w:t>
            </w:r>
            <w:r w:rsidRPr="004B0908">
              <w:rPr>
                <w:b/>
                <w:i/>
                <w:snapToGrid w:val="0"/>
              </w:rPr>
              <w:t>DMMR</w:t>
            </w:r>
            <w:r w:rsidRPr="004B0908">
              <w:rPr>
                <w:snapToGrid w:val="0"/>
              </w:rPr>
              <w:t>) for a patient living in a community setting, in which the medical practitioner, with the patient’s consent:</w:t>
            </w:r>
          </w:p>
          <w:p w:rsidR="008A2705" w:rsidRPr="004B0908" w:rsidRDefault="008A2705" w:rsidP="00C86B24">
            <w:pPr>
              <w:pStyle w:val="Tablea"/>
              <w:rPr>
                <w:snapToGrid w:val="0"/>
              </w:rPr>
            </w:pPr>
            <w:r w:rsidRPr="004B0908">
              <w:rPr>
                <w:snapToGrid w:val="0"/>
              </w:rPr>
              <w:t>(a) assesses the patient as:</w:t>
            </w:r>
          </w:p>
          <w:p w:rsidR="008A2705" w:rsidRPr="004B0908" w:rsidRDefault="008A2705" w:rsidP="00C86B24">
            <w:pPr>
              <w:pStyle w:val="Tablei"/>
              <w:rPr>
                <w:snapToGrid w:val="0"/>
              </w:rPr>
            </w:pPr>
            <w:r w:rsidRPr="004B0908">
              <w:rPr>
                <w:snapToGrid w:val="0"/>
              </w:rPr>
              <w:t>(i) having a chronic medical condition or a complex medication regimen; and</w:t>
            </w:r>
          </w:p>
          <w:p w:rsidR="008A2705" w:rsidRPr="004B0908" w:rsidRDefault="008A2705" w:rsidP="00C86B24">
            <w:pPr>
              <w:pStyle w:val="Tablei"/>
              <w:rPr>
                <w:snapToGrid w:val="0"/>
              </w:rPr>
            </w:pPr>
            <w:r w:rsidRPr="004B0908">
              <w:rPr>
                <w:snapToGrid w:val="0"/>
              </w:rPr>
              <w:t>(ii) not having their therapeutic goals met; and</w:t>
            </w:r>
          </w:p>
          <w:p w:rsidR="008A2705" w:rsidRPr="004B0908" w:rsidRDefault="008A2705" w:rsidP="00C86B24">
            <w:pPr>
              <w:pStyle w:val="Tablea"/>
              <w:rPr>
                <w:snapToGrid w:val="0"/>
              </w:rPr>
            </w:pPr>
            <w:r w:rsidRPr="004B0908">
              <w:rPr>
                <w:snapToGrid w:val="0"/>
              </w:rPr>
              <w:t>(b) following that assessment:</w:t>
            </w:r>
          </w:p>
          <w:p w:rsidR="008A2705" w:rsidRPr="004B0908" w:rsidRDefault="008A2705" w:rsidP="00C86B24">
            <w:pPr>
              <w:pStyle w:val="Tablei"/>
              <w:rPr>
                <w:snapToGrid w:val="0"/>
              </w:rPr>
            </w:pPr>
            <w:r w:rsidRPr="004B0908">
              <w:rPr>
                <w:snapToGrid w:val="0"/>
              </w:rPr>
              <w:t>(i) refers the patient to a community pharmacy or an accredited pharmacist for the DMMR; and</w:t>
            </w:r>
          </w:p>
          <w:p w:rsidR="008A2705" w:rsidRPr="004B0908" w:rsidRDefault="008A2705" w:rsidP="00C86B24">
            <w:pPr>
              <w:pStyle w:val="Tablei"/>
              <w:rPr>
                <w:snapToGrid w:val="0"/>
              </w:rPr>
            </w:pPr>
            <w:r w:rsidRPr="004B0908">
              <w:rPr>
                <w:snapToGrid w:val="0"/>
              </w:rPr>
              <w:t>(ii) provides relevant clinical information required for the DMMR; and</w:t>
            </w:r>
          </w:p>
          <w:p w:rsidR="008A2705" w:rsidRPr="004B0908" w:rsidRDefault="008A2705" w:rsidP="00C86B24">
            <w:pPr>
              <w:pStyle w:val="Tablea"/>
              <w:rPr>
                <w:snapToGrid w:val="0"/>
              </w:rPr>
            </w:pPr>
            <w:r w:rsidRPr="004B0908">
              <w:rPr>
                <w:snapToGrid w:val="0"/>
              </w:rPr>
              <w:t>(c) discusses with the reviewing pharmacist the results of the DMMR including suggested medication management strategies; and</w:t>
            </w:r>
          </w:p>
          <w:p w:rsidR="008A2705" w:rsidRPr="004B0908" w:rsidRDefault="008A2705" w:rsidP="00C86B24">
            <w:pPr>
              <w:pStyle w:val="Tablea"/>
              <w:rPr>
                <w:snapToGrid w:val="0"/>
              </w:rPr>
            </w:pPr>
            <w:r w:rsidRPr="004B0908">
              <w:rPr>
                <w:snapToGrid w:val="0"/>
              </w:rPr>
              <w:t>(d) develops a written medication management plan following discussion with the patient; and</w:t>
            </w:r>
          </w:p>
          <w:p w:rsidR="008A2705" w:rsidRPr="004B0908" w:rsidRDefault="008A2705" w:rsidP="00C86B24">
            <w:pPr>
              <w:pStyle w:val="Tablea"/>
              <w:rPr>
                <w:snapToGrid w:val="0"/>
              </w:rPr>
            </w:pPr>
            <w:r w:rsidRPr="004B0908">
              <w:rPr>
                <w:snapToGrid w:val="0"/>
              </w:rPr>
              <w:t>(e) provides the written medication management plan to a community pharmacy chosen by the patient</w:t>
            </w:r>
          </w:p>
          <w:p w:rsidR="008A2705" w:rsidRPr="004B0908" w:rsidRDefault="008A2705" w:rsidP="00C86B24">
            <w:pPr>
              <w:pStyle w:val="Tabletext"/>
              <w:ind w:left="244" w:hanging="244"/>
              <w:rPr>
                <w:snapToGrid w:val="0"/>
              </w:rPr>
            </w:pPr>
            <w:r w:rsidRPr="004B0908">
              <w:rPr>
                <w:snapToGrid w:val="0"/>
              </w:rPr>
              <w:t>For any particular patient—</w:t>
            </w:r>
            <w:r>
              <w:rPr>
                <w:snapToGrid w:val="0"/>
              </w:rPr>
              <w:t xml:space="preserve">this item is </w:t>
            </w:r>
            <w:r w:rsidRPr="004B0908">
              <w:rPr>
                <w:snapToGrid w:val="0"/>
              </w:rPr>
              <w:t>applicable not more than once in each 12 mon</w:t>
            </w:r>
            <w:r w:rsidRPr="004B0908">
              <w:t>t</w:t>
            </w:r>
            <w:r w:rsidRPr="004B0908">
              <w:rPr>
                <w:snapToGrid w:val="0"/>
              </w:rPr>
              <w:t>h period</w:t>
            </w:r>
            <w:r>
              <w:rPr>
                <w:snapToGrid w:val="0"/>
              </w:rPr>
              <w:t>, and only if item 900 of the general medical services table also does not apply in the same 12 month period</w:t>
            </w:r>
            <w:r w:rsidRPr="004B0908">
              <w:rPr>
                <w:snapToGrid w:val="0"/>
              </w:rPr>
              <w:t>, except if there has been a significant change in the patient’s condition or medication regimen requiring a new DMMR</w:t>
            </w:r>
          </w:p>
        </w:tc>
        <w:tc>
          <w:tcPr>
            <w:tcW w:w="954" w:type="pct"/>
            <w:tcBorders>
              <w:top w:val="single" w:sz="12" w:space="0" w:color="auto"/>
              <w:left w:val="nil"/>
              <w:bottom w:val="single" w:sz="4" w:space="0" w:color="auto"/>
              <w:right w:val="nil"/>
            </w:tcBorders>
            <w:shd w:val="clear" w:color="auto" w:fill="auto"/>
            <w:hideMark/>
          </w:tcPr>
          <w:p w:rsidR="008A2705" w:rsidRPr="004B0908" w:rsidRDefault="008A2705" w:rsidP="00C86B24">
            <w:pPr>
              <w:pStyle w:val="Tabletext"/>
              <w:jc w:val="right"/>
            </w:pPr>
            <w:r>
              <w:t>127.70</w:t>
            </w:r>
          </w:p>
        </w:tc>
      </w:tr>
      <w:tr w:rsidR="008A2705" w:rsidRPr="004B0908" w:rsidTr="00C86B24">
        <w:trPr>
          <w:cantSplit/>
        </w:trPr>
        <w:tc>
          <w:tcPr>
            <w:tcW w:w="439" w:type="pct"/>
            <w:tcBorders>
              <w:top w:val="single" w:sz="4" w:space="0" w:color="auto"/>
              <w:left w:val="nil"/>
              <w:bottom w:val="single" w:sz="12" w:space="0" w:color="auto"/>
              <w:right w:val="nil"/>
            </w:tcBorders>
            <w:shd w:val="clear" w:color="auto" w:fill="auto"/>
            <w:hideMark/>
          </w:tcPr>
          <w:p w:rsidR="008A2705" w:rsidRPr="004B0908" w:rsidRDefault="008A2705" w:rsidP="00C86B24">
            <w:pPr>
              <w:pStyle w:val="Tabletext"/>
              <w:rPr>
                <w:snapToGrid w:val="0"/>
              </w:rPr>
            </w:pPr>
            <w:r>
              <w:rPr>
                <w:snapToGrid w:val="0"/>
              </w:rPr>
              <w:t>249</w:t>
            </w:r>
          </w:p>
        </w:tc>
        <w:tc>
          <w:tcPr>
            <w:tcW w:w="3607" w:type="pct"/>
            <w:tcBorders>
              <w:top w:val="single" w:sz="4" w:space="0" w:color="auto"/>
              <w:left w:val="nil"/>
              <w:bottom w:val="single" w:sz="12" w:space="0" w:color="auto"/>
              <w:right w:val="nil"/>
            </w:tcBorders>
            <w:shd w:val="clear" w:color="auto" w:fill="auto"/>
            <w:hideMark/>
          </w:tcPr>
          <w:p w:rsidR="008A2705" w:rsidRPr="004B0908" w:rsidRDefault="008A2705" w:rsidP="00C86B24">
            <w:pPr>
              <w:pStyle w:val="Tabletext"/>
              <w:rPr>
                <w:snapToGrid w:val="0"/>
              </w:rPr>
            </w:pPr>
            <w:r w:rsidRPr="004B0908">
              <w:rPr>
                <w:snapToGrid w:val="0"/>
              </w:rPr>
              <w:t xml:space="preserve">Participation by </w:t>
            </w:r>
            <w:r w:rsidRPr="00943DD7">
              <w:rPr>
                <w:snapToGrid w:val="0"/>
              </w:rPr>
              <w:t xml:space="preserve">a </w:t>
            </w:r>
            <w:r w:rsidRPr="00943DD7">
              <w:t>medical practitioner</w:t>
            </w:r>
            <w:r w:rsidRPr="00943DD7">
              <w:rPr>
                <w:snapToGrid w:val="0"/>
              </w:rPr>
              <w:t xml:space="preserve"> in</w:t>
            </w:r>
            <w:r w:rsidRPr="004B0908">
              <w:rPr>
                <w:snapToGrid w:val="0"/>
              </w:rPr>
              <w:t xml:space="preserve"> a residential medication management review (RMMR) for a patient who is a permanent resident of a residential aged care facility—</w:t>
            </w:r>
            <w:r w:rsidRPr="004B0908">
              <w:rPr>
                <w:bCs/>
                <w:iCs/>
                <w:snapToGrid w:val="0"/>
              </w:rPr>
              <w:t xml:space="preserve">other than an </w:t>
            </w:r>
            <w:r w:rsidRPr="004B0908">
              <w:rPr>
                <w:snapToGrid w:val="0"/>
              </w:rPr>
              <w:t xml:space="preserve">RMMR for a resident in relation to whom, </w:t>
            </w:r>
            <w:r w:rsidRPr="004B0908">
              <w:rPr>
                <w:bCs/>
                <w:iCs/>
                <w:snapToGrid w:val="0"/>
              </w:rPr>
              <w:t xml:space="preserve">in the preceding 12 months, this item </w:t>
            </w:r>
            <w:r>
              <w:rPr>
                <w:bCs/>
                <w:iCs/>
                <w:snapToGrid w:val="0"/>
              </w:rPr>
              <w:t xml:space="preserve">or item 903 of the general medical services table </w:t>
            </w:r>
            <w:r w:rsidRPr="004B0908">
              <w:rPr>
                <w:bCs/>
                <w:iCs/>
                <w:snapToGrid w:val="0"/>
              </w:rPr>
              <w:t>has applied</w:t>
            </w:r>
            <w:r w:rsidRPr="004B0908">
              <w:rPr>
                <w:snapToGrid w:val="0"/>
              </w:rPr>
              <w:t>, unless there has been a significant change in the resident’s medical condition or medication management plan requiring a new RMMR</w:t>
            </w:r>
          </w:p>
        </w:tc>
        <w:tc>
          <w:tcPr>
            <w:tcW w:w="954" w:type="pct"/>
            <w:tcBorders>
              <w:top w:val="single" w:sz="4" w:space="0" w:color="auto"/>
              <w:left w:val="nil"/>
              <w:bottom w:val="single" w:sz="12" w:space="0" w:color="auto"/>
              <w:right w:val="nil"/>
            </w:tcBorders>
            <w:shd w:val="clear" w:color="auto" w:fill="auto"/>
            <w:hideMark/>
          </w:tcPr>
          <w:p w:rsidR="008A2705" w:rsidRPr="004B0908" w:rsidRDefault="008A2705" w:rsidP="00C86B24">
            <w:pPr>
              <w:pStyle w:val="Tabletext"/>
              <w:jc w:val="right"/>
            </w:pPr>
            <w:r>
              <w:t>87.45</w:t>
            </w:r>
          </w:p>
        </w:tc>
      </w:tr>
    </w:tbl>
    <w:p w:rsidR="00FC0EBE" w:rsidRPr="00BC3F1F" w:rsidRDefault="00FC0EBE" w:rsidP="00FC0EBE">
      <w:bookmarkStart w:id="60" w:name="CU_4206458"/>
      <w:bookmarkStart w:id="61" w:name="CU_4208499"/>
      <w:bookmarkEnd w:id="60"/>
      <w:bookmarkEnd w:id="61"/>
    </w:p>
    <w:p w:rsidR="00FC0EBE" w:rsidRPr="00BC3F1F" w:rsidRDefault="00FC0EBE" w:rsidP="00B13B27">
      <w:pPr>
        <w:pStyle w:val="Heading4"/>
        <w:pageBreakBefore/>
        <w:rPr>
          <w:rFonts w:ascii="Arial" w:hAnsi="Arial" w:cs="Arial"/>
          <w:sz w:val="24"/>
          <w:szCs w:val="24"/>
        </w:rPr>
      </w:pPr>
      <w:r w:rsidRPr="00BC3F1F">
        <w:rPr>
          <w:rStyle w:val="charpartno0"/>
          <w:rFonts w:ascii="Arial" w:hAnsi="Arial" w:cs="Arial"/>
          <w:bCs w:val="0"/>
          <w:color w:val="000000"/>
          <w:sz w:val="24"/>
          <w:szCs w:val="24"/>
          <w:shd w:val="clear" w:color="auto" w:fill="FFFFFF"/>
        </w:rPr>
        <w:t>Division 1.8</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attendances associated with Practice Incentives Program payments</w:t>
      </w:r>
    </w:p>
    <w:p w:rsidR="00FC0EBE" w:rsidRPr="00BC3F1F" w:rsidRDefault="00FC0EBE" w:rsidP="00FC0EBE"/>
    <w:p w:rsidR="00FC0EBE" w:rsidRPr="00BC3F1F" w:rsidRDefault="00FC0EBE" w:rsidP="00FC0EBE">
      <w:pPr>
        <w:tabs>
          <w:tab w:val="left" w:pos="851"/>
        </w:tabs>
        <w:ind w:left="851" w:hanging="851"/>
        <w:rPr>
          <w:b/>
          <w:lang w:eastAsia="en-AU"/>
        </w:rPr>
      </w:pPr>
      <w:r w:rsidRPr="00BC3F1F">
        <w:rPr>
          <w:b/>
          <w:lang w:eastAsia="en-AU"/>
        </w:rPr>
        <w:t>1.8.1</w:t>
      </w:r>
      <w:r w:rsidRPr="00BC3F1F">
        <w:rPr>
          <w:b/>
          <w:lang w:eastAsia="en-AU"/>
        </w:rPr>
        <w:tab/>
        <w:t>Application of items in Division 1.8</w:t>
      </w:r>
    </w:p>
    <w:p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Clause </w:t>
      </w:r>
      <w:r w:rsidR="003D3073" w:rsidRPr="009F7C46">
        <w:t>2.19.1</w:t>
      </w:r>
      <w:r w:rsidR="00FC0EBE" w:rsidRPr="00BC3F1F">
        <w:rPr>
          <w:lang w:eastAsia="en-AU"/>
        </w:rPr>
        <w:t xml:space="preserve"> of the general medical services table shall have effect as if items 259-264 were also specified in subclauses </w:t>
      </w:r>
      <w:r w:rsidR="003D3073" w:rsidRPr="009F7C46">
        <w:t>2.19.1</w:t>
      </w:r>
      <w:r w:rsidR="00FC0EBE" w:rsidRPr="00BC3F1F">
        <w:rPr>
          <w:lang w:eastAsia="en-AU"/>
        </w:rPr>
        <w:t xml:space="preserve">(1) and </w:t>
      </w:r>
      <w:r w:rsidR="003D3073" w:rsidRPr="009F7C46">
        <w:t>2.19.1</w:t>
      </w:r>
      <w:r w:rsidR="00FC0EBE" w:rsidRPr="00BC3F1F">
        <w:rPr>
          <w:lang w:eastAsia="en-AU"/>
        </w:rPr>
        <w:t>(2).</w:t>
      </w:r>
    </w:p>
    <w:p w:rsidR="00FC0EBE" w:rsidRPr="00BC3F1F" w:rsidRDefault="009E55E9" w:rsidP="00FC0EBE">
      <w:pPr>
        <w:spacing w:after="120"/>
        <w:ind w:left="1702" w:hanging="851"/>
        <w:rPr>
          <w:lang w:eastAsia="en-AU"/>
        </w:rPr>
      </w:pPr>
      <w:r w:rsidRPr="00BC3F1F">
        <w:rPr>
          <w:lang w:eastAsia="en-AU"/>
        </w:rPr>
        <w:t>(2)</w:t>
      </w:r>
      <w:r w:rsidR="00FC0EBE" w:rsidRPr="00BC3F1F">
        <w:rPr>
          <w:lang w:eastAsia="en-AU"/>
        </w:rPr>
        <w:tab/>
        <w:t xml:space="preserve">Clause </w:t>
      </w:r>
      <w:r w:rsidR="003D3073" w:rsidRPr="009F7C46">
        <w:t>2.19.2</w:t>
      </w:r>
      <w:r w:rsidR="00FC0EBE" w:rsidRPr="00BC3F1F">
        <w:rPr>
          <w:lang w:eastAsia="en-AU"/>
        </w:rPr>
        <w:t xml:space="preserve"> of the general medical services table shall have effect as if items 265-271 were specified in subclauses </w:t>
      </w:r>
      <w:r w:rsidR="003D3073" w:rsidRPr="009F7C46">
        <w:t>2.19.2</w:t>
      </w:r>
      <w:r w:rsidR="00FC0EBE" w:rsidRPr="00BC3F1F">
        <w:rPr>
          <w:lang w:eastAsia="en-AU"/>
        </w:rPr>
        <w:t xml:space="preserve">(1) and </w:t>
      </w:r>
      <w:r w:rsidR="003D3073" w:rsidRPr="009F7C46">
        <w:t>2.19.2</w:t>
      </w:r>
      <w:r w:rsidR="00FC0EBE" w:rsidRPr="00BC3F1F">
        <w:rPr>
          <w:lang w:eastAsia="en-AU"/>
        </w:rPr>
        <w:t>(2).</w:t>
      </w:r>
    </w:p>
    <w:p w:rsidR="008A2705" w:rsidRPr="001C3266" w:rsidRDefault="008A2705" w:rsidP="008A2705">
      <w:pPr>
        <w:rPr>
          <w:lang w:eastAsia="en-AU"/>
        </w:rPr>
      </w:pPr>
    </w:p>
    <w:tbl>
      <w:tblPr>
        <w:tblW w:w="4899" w:type="pct"/>
        <w:tblInd w:w="142" w:type="dxa"/>
        <w:shd w:val="clear" w:color="auto" w:fill="FFFFFF"/>
        <w:tblCellMar>
          <w:left w:w="0" w:type="dxa"/>
          <w:right w:w="0" w:type="dxa"/>
        </w:tblCellMar>
        <w:tblLook w:val="04A0" w:firstRow="1" w:lastRow="0" w:firstColumn="1" w:lastColumn="0" w:noHBand="0" w:noVBand="1"/>
      </w:tblPr>
      <w:tblGrid>
        <w:gridCol w:w="614"/>
        <w:gridCol w:w="6088"/>
        <w:gridCol w:w="1653"/>
      </w:tblGrid>
      <w:tr w:rsidR="008A2705" w:rsidRPr="001C3266" w:rsidTr="00C86B24">
        <w:trPr>
          <w:tblHeader/>
        </w:trPr>
        <w:tc>
          <w:tcPr>
            <w:tcW w:w="5000" w:type="pct"/>
            <w:gridSpan w:val="3"/>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b/>
                <w:bCs/>
                <w:color w:val="000000"/>
                <w:sz w:val="20"/>
                <w:lang w:eastAsia="en-AU"/>
              </w:rPr>
            </w:pPr>
            <w:r>
              <w:rPr>
                <w:b/>
                <w:bCs/>
                <w:color w:val="000000"/>
                <w:sz w:val="20"/>
                <w:lang w:eastAsia="en-AU"/>
              </w:rPr>
              <w:t>Group A7</w:t>
            </w:r>
            <w:r w:rsidRPr="00C34DE8">
              <w:t>—</w:t>
            </w:r>
            <w:r w:rsidRPr="001C3266">
              <w:rPr>
                <w:b/>
                <w:bCs/>
                <w:color w:val="000000"/>
                <w:sz w:val="20"/>
                <w:lang w:eastAsia="en-AU"/>
              </w:rPr>
              <w:t>Acupuncture and Non-Specialist Practitioner Items</w:t>
            </w:r>
          </w:p>
        </w:tc>
      </w:tr>
      <w:tr w:rsidR="008A2705" w:rsidRPr="001C3266" w:rsidTr="00C86B24">
        <w:trPr>
          <w:tblHeader/>
        </w:trPr>
        <w:tc>
          <w:tcPr>
            <w:tcW w:w="5000"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b/>
                <w:bCs/>
                <w:color w:val="000000"/>
                <w:sz w:val="20"/>
                <w:lang w:eastAsia="en-AU"/>
              </w:rPr>
            </w:pPr>
            <w:r w:rsidRPr="001C3266">
              <w:rPr>
                <w:b/>
                <w:bCs/>
                <w:color w:val="000000"/>
                <w:sz w:val="20"/>
                <w:lang w:eastAsia="en-AU"/>
              </w:rPr>
              <w:t>Subgroup 8—Non Specialist Practitioner attendances associated with Practice Incentives Program payments</w:t>
            </w:r>
          </w:p>
        </w:tc>
      </w:tr>
      <w:tr w:rsidR="008A2705" w:rsidRPr="001C3266" w:rsidTr="00742C1A">
        <w:trPr>
          <w:tblHeader/>
        </w:trPr>
        <w:tc>
          <w:tcPr>
            <w:tcW w:w="367" w:type="pct"/>
            <w:tcBorders>
              <w:top w:val="nil"/>
              <w:left w:val="nil"/>
              <w:bottom w:val="single" w:sz="12"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b/>
                <w:bCs/>
                <w:color w:val="000000"/>
                <w:sz w:val="20"/>
                <w:lang w:eastAsia="en-AU"/>
              </w:rPr>
            </w:pPr>
            <w:r w:rsidRPr="001C3266">
              <w:rPr>
                <w:b/>
                <w:bCs/>
                <w:color w:val="000000"/>
                <w:sz w:val="20"/>
                <w:lang w:eastAsia="en-AU"/>
              </w:rPr>
              <w:t>Item</w:t>
            </w:r>
          </w:p>
        </w:tc>
        <w:tc>
          <w:tcPr>
            <w:tcW w:w="364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b/>
                <w:bCs/>
                <w:color w:val="000000"/>
                <w:sz w:val="20"/>
                <w:lang w:eastAsia="en-AU"/>
              </w:rPr>
            </w:pPr>
            <w:r w:rsidRPr="001C3266">
              <w:rPr>
                <w:b/>
                <w:bCs/>
                <w:color w:val="000000"/>
                <w:sz w:val="20"/>
                <w:lang w:eastAsia="en-AU"/>
              </w:rPr>
              <w:t>Description</w:t>
            </w:r>
          </w:p>
        </w:tc>
        <w:tc>
          <w:tcPr>
            <w:tcW w:w="989" w:type="pct"/>
            <w:tcBorders>
              <w:top w:val="nil"/>
              <w:left w:val="nil"/>
              <w:bottom w:val="single" w:sz="12"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jc w:val="right"/>
              <w:rPr>
                <w:b/>
                <w:bCs/>
                <w:color w:val="000000"/>
                <w:sz w:val="20"/>
                <w:lang w:eastAsia="en-AU"/>
              </w:rPr>
            </w:pPr>
            <w:r w:rsidRPr="001C3266">
              <w:rPr>
                <w:b/>
                <w:bCs/>
                <w:color w:val="000000"/>
                <w:sz w:val="20"/>
                <w:lang w:eastAsia="en-AU"/>
              </w:rPr>
              <w:t>Fee ($)</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251</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Professional attendance at consulting rooms of less than 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jc w:val="right"/>
              <w:rPr>
                <w:color w:val="000000"/>
                <w:sz w:val="20"/>
                <w:lang w:eastAsia="en-AU"/>
              </w:rPr>
            </w:pPr>
            <w:r w:rsidRPr="001C3266">
              <w:rPr>
                <w:color w:val="000000"/>
                <w:sz w:val="20"/>
                <w:lang w:eastAsia="en-AU"/>
              </w:rPr>
              <w:t>13.</w:t>
            </w:r>
            <w:r>
              <w:rPr>
                <w:color w:val="000000"/>
                <w:sz w:val="20"/>
                <w:lang w:eastAsia="en-AU"/>
              </w:rPr>
              <w:t>9</w:t>
            </w:r>
            <w:r w:rsidRPr="001C3266">
              <w:rPr>
                <w:color w:val="000000"/>
                <w:sz w:val="20"/>
                <w:lang w:eastAsia="en-AU"/>
              </w:rPr>
              <w:t>5</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252</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5, but not more than 25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jc w:val="right"/>
              <w:rPr>
                <w:color w:val="000000"/>
                <w:sz w:val="20"/>
                <w:lang w:eastAsia="en-AU"/>
              </w:rPr>
            </w:pPr>
            <w:r w:rsidRPr="001C3266">
              <w:rPr>
                <w:color w:val="000000"/>
                <w:sz w:val="20"/>
                <w:lang w:eastAsia="en-AU"/>
              </w:rPr>
              <w:t>30.</w:t>
            </w:r>
            <w:r>
              <w:rPr>
                <w:color w:val="000000"/>
                <w:sz w:val="20"/>
                <w:lang w:eastAsia="en-AU"/>
              </w:rPr>
              <w:t>55</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253</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5 minutes, but not more than 25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254</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25 minutes, but not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jc w:val="right"/>
              <w:rPr>
                <w:color w:val="000000"/>
                <w:sz w:val="20"/>
                <w:lang w:eastAsia="en-AU"/>
              </w:rPr>
            </w:pPr>
            <w:r w:rsidRPr="001C3266">
              <w:rPr>
                <w:color w:val="000000"/>
                <w:sz w:val="20"/>
                <w:lang w:eastAsia="en-AU"/>
              </w:rPr>
              <w:t>5</w:t>
            </w:r>
            <w:r>
              <w:rPr>
                <w:color w:val="000000"/>
                <w:sz w:val="20"/>
                <w:lang w:eastAsia="en-AU"/>
              </w:rPr>
              <w:t>9.15</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255</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25 minutes, but not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256</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jc w:val="right"/>
              <w:rPr>
                <w:color w:val="000000"/>
                <w:sz w:val="20"/>
                <w:lang w:eastAsia="en-AU"/>
              </w:rPr>
            </w:pPr>
            <w:r>
              <w:rPr>
                <w:color w:val="000000"/>
                <w:sz w:val="20"/>
                <w:lang w:eastAsia="en-AU"/>
              </w:rPr>
              <w:t>87.10</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257</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259</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5 minutes, but not more than 25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jc w:val="right"/>
              <w:rPr>
                <w:color w:val="000000"/>
                <w:sz w:val="20"/>
                <w:lang w:eastAsia="en-AU"/>
              </w:rPr>
            </w:pPr>
            <w:r w:rsidRPr="001C3266">
              <w:rPr>
                <w:color w:val="000000"/>
                <w:sz w:val="20"/>
                <w:lang w:eastAsia="en-AU"/>
              </w:rPr>
              <w:t>30.</w:t>
            </w:r>
            <w:r>
              <w:rPr>
                <w:color w:val="000000"/>
                <w:sz w:val="20"/>
                <w:lang w:eastAsia="en-AU"/>
              </w:rPr>
              <w:t>55</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260</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5 minutes, but not more than 25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261</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25 minutes, but not more than 45 minutes in duration by a medical practitioner in an eligible area, that completes the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jc w:val="right"/>
              <w:rPr>
                <w:color w:val="000000"/>
                <w:sz w:val="20"/>
                <w:lang w:eastAsia="en-AU"/>
              </w:rPr>
            </w:pPr>
            <w:r w:rsidRPr="001C3266">
              <w:rPr>
                <w:color w:val="000000"/>
                <w:sz w:val="20"/>
                <w:lang w:eastAsia="en-AU"/>
              </w:rPr>
              <w:t>5</w:t>
            </w:r>
            <w:r>
              <w:rPr>
                <w:color w:val="000000"/>
                <w:sz w:val="20"/>
                <w:lang w:eastAsia="en-AU"/>
              </w:rPr>
              <w:t>9.15</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262</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25 minutes but not more than 45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263</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45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jc w:val="right"/>
              <w:rPr>
                <w:color w:val="000000"/>
                <w:szCs w:val="22"/>
                <w:lang w:eastAsia="en-AU"/>
              </w:rPr>
            </w:pPr>
            <w:r w:rsidRPr="001C3266">
              <w:rPr>
                <w:color w:val="000000"/>
                <w:sz w:val="20"/>
                <w:lang w:eastAsia="en-AU"/>
              </w:rPr>
              <w:t>8</w:t>
            </w:r>
            <w:r>
              <w:rPr>
                <w:color w:val="000000"/>
                <w:sz w:val="20"/>
                <w:lang w:eastAsia="en-AU"/>
              </w:rPr>
              <w:t>7.10</w:t>
            </w:r>
            <w:r w:rsidRPr="001C3266">
              <w:rPr>
                <w:color w:val="000000"/>
                <w:szCs w:val="22"/>
                <w:lang w:eastAsia="en-AU"/>
              </w:rPr>
              <w:t> </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264</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45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265</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5 minutes, but not more than 25 minutes in duration by a medical practitioner in an eligible area, that completes the minimum requirements of the Asthma Cycle of Care</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jc w:val="right"/>
              <w:rPr>
                <w:color w:val="000000"/>
                <w:sz w:val="20"/>
                <w:lang w:eastAsia="en-AU"/>
              </w:rPr>
            </w:pPr>
            <w:r w:rsidRPr="001C3266">
              <w:rPr>
                <w:color w:val="000000"/>
                <w:sz w:val="20"/>
                <w:lang w:eastAsia="en-AU"/>
              </w:rPr>
              <w:t>30.</w:t>
            </w:r>
            <w:r>
              <w:rPr>
                <w:color w:val="000000"/>
                <w:sz w:val="20"/>
                <w:lang w:eastAsia="en-AU"/>
              </w:rPr>
              <w:t>55</w:t>
            </w:r>
          </w:p>
        </w:tc>
      </w:tr>
      <w:tr w:rsidR="008A2705" w:rsidRPr="001C3266" w:rsidTr="00742C1A">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266</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5 minutes, but not more than 25 minutes in duration by a medical practitioner in an eligible area, that completes the minimum requirements of the Asthma Cycle of Care</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rsidTr="00742C1A">
        <w:tc>
          <w:tcPr>
            <w:tcW w:w="367" w:type="pct"/>
            <w:tcBorders>
              <w:top w:val="nil"/>
              <w:left w:val="nil"/>
              <w:bottom w:val="single" w:sz="8" w:space="0" w:color="auto"/>
              <w:right w:val="nil"/>
            </w:tcBorders>
            <w:shd w:val="clear" w:color="auto" w:fill="FFFFFF"/>
            <w:tcMar>
              <w:top w:w="0" w:type="dxa"/>
              <w:left w:w="108" w:type="dxa"/>
              <w:bottom w:w="0" w:type="dxa"/>
              <w:right w:w="108"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268</w:t>
            </w:r>
          </w:p>
        </w:tc>
        <w:tc>
          <w:tcPr>
            <w:tcW w:w="3644" w:type="pct"/>
            <w:tcBorders>
              <w:top w:val="nil"/>
              <w:left w:val="nil"/>
              <w:bottom w:val="single" w:sz="8" w:space="0" w:color="auto"/>
              <w:right w:val="nil"/>
            </w:tcBorders>
            <w:shd w:val="clear" w:color="auto" w:fill="FFFFFF"/>
            <w:tcMar>
              <w:top w:w="0" w:type="dxa"/>
              <w:left w:w="108" w:type="dxa"/>
              <w:bottom w:w="0" w:type="dxa"/>
              <w:right w:w="108"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25 minutes, but not more than 45 minutes in duration by a medical practitioner in an eligible area, that completes the minimum requirements of the Asthma Cycle of Care</w:t>
            </w:r>
          </w:p>
        </w:tc>
        <w:tc>
          <w:tcPr>
            <w:tcW w:w="989" w:type="pct"/>
            <w:tcBorders>
              <w:top w:val="nil"/>
              <w:left w:val="nil"/>
              <w:bottom w:val="single" w:sz="8" w:space="0" w:color="auto"/>
              <w:right w:val="nil"/>
            </w:tcBorders>
            <w:shd w:val="clear" w:color="auto" w:fill="FFFFFF"/>
            <w:tcMar>
              <w:top w:w="0" w:type="dxa"/>
              <w:left w:w="108" w:type="dxa"/>
              <w:bottom w:w="0" w:type="dxa"/>
              <w:right w:w="108" w:type="dxa"/>
            </w:tcMar>
            <w:hideMark/>
          </w:tcPr>
          <w:p w:rsidR="008A2705" w:rsidRPr="001C3266" w:rsidRDefault="008A2705" w:rsidP="00C86B24">
            <w:pPr>
              <w:spacing w:before="60" w:line="240" w:lineRule="atLeast"/>
              <w:jc w:val="right"/>
              <w:rPr>
                <w:color w:val="000000"/>
                <w:sz w:val="20"/>
                <w:lang w:eastAsia="en-AU"/>
              </w:rPr>
            </w:pPr>
            <w:r w:rsidRPr="005A43FF">
              <w:rPr>
                <w:color w:val="000000"/>
                <w:sz w:val="20"/>
                <w:lang w:eastAsia="en-AU"/>
              </w:rPr>
              <w:t>5</w:t>
            </w:r>
            <w:r>
              <w:rPr>
                <w:color w:val="000000"/>
                <w:sz w:val="20"/>
                <w:lang w:eastAsia="en-AU"/>
              </w:rPr>
              <w:t>9.15</w:t>
            </w:r>
          </w:p>
        </w:tc>
      </w:tr>
      <w:tr w:rsidR="008A2705" w:rsidRPr="001C3266" w:rsidTr="00742C1A">
        <w:tc>
          <w:tcPr>
            <w:tcW w:w="367" w:type="pct"/>
            <w:tcBorders>
              <w:top w:val="nil"/>
              <w:left w:val="nil"/>
              <w:bottom w:val="single" w:sz="8" w:space="0" w:color="auto"/>
              <w:right w:val="nil"/>
            </w:tcBorders>
            <w:shd w:val="clear" w:color="auto" w:fill="FFFFFF"/>
            <w:tcMar>
              <w:top w:w="0" w:type="dxa"/>
              <w:left w:w="108" w:type="dxa"/>
              <w:bottom w:w="0" w:type="dxa"/>
              <w:right w:w="108"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269</w:t>
            </w:r>
          </w:p>
        </w:tc>
        <w:tc>
          <w:tcPr>
            <w:tcW w:w="3644" w:type="pct"/>
            <w:tcBorders>
              <w:top w:val="nil"/>
              <w:left w:val="nil"/>
              <w:bottom w:val="single" w:sz="8" w:space="0" w:color="auto"/>
              <w:right w:val="nil"/>
            </w:tcBorders>
            <w:shd w:val="clear" w:color="auto" w:fill="FFFFFF"/>
            <w:tcMar>
              <w:top w:w="0" w:type="dxa"/>
              <w:left w:w="108" w:type="dxa"/>
              <w:bottom w:w="0" w:type="dxa"/>
              <w:right w:w="108"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25 minutes, but not more than 45 minutes in duration by a medical practitioner in an eligible area, that completes the minimum requirements of the Asthma Cycle of Care</w:t>
            </w:r>
          </w:p>
        </w:tc>
        <w:tc>
          <w:tcPr>
            <w:tcW w:w="989" w:type="pct"/>
            <w:tcBorders>
              <w:top w:val="nil"/>
              <w:left w:val="nil"/>
              <w:bottom w:val="single" w:sz="8" w:space="0" w:color="auto"/>
              <w:right w:val="nil"/>
            </w:tcBorders>
            <w:shd w:val="clear" w:color="auto" w:fill="FFFFFF"/>
            <w:tcMar>
              <w:top w:w="0" w:type="dxa"/>
              <w:left w:w="108" w:type="dxa"/>
              <w:bottom w:w="0" w:type="dxa"/>
              <w:right w:w="108"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rsidTr="002B2574">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270</w:t>
            </w:r>
          </w:p>
        </w:tc>
        <w:tc>
          <w:tcPr>
            <w:tcW w:w="3644"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45 minutes in duration by a medical practitioner in an eligible area, that completes the minimum requirements of the Asthma Cycle of Care</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jc w:val="right"/>
              <w:rPr>
                <w:color w:val="000000"/>
                <w:sz w:val="20"/>
                <w:lang w:eastAsia="en-AU"/>
              </w:rPr>
            </w:pPr>
            <w:r w:rsidRPr="005A43FF">
              <w:rPr>
                <w:color w:val="000000"/>
                <w:sz w:val="20"/>
                <w:lang w:eastAsia="en-AU"/>
              </w:rPr>
              <w:t>8</w:t>
            </w:r>
            <w:r>
              <w:rPr>
                <w:color w:val="000000"/>
                <w:sz w:val="20"/>
                <w:lang w:eastAsia="en-AU"/>
              </w:rPr>
              <w:t>7.10</w:t>
            </w:r>
          </w:p>
        </w:tc>
      </w:tr>
      <w:tr w:rsidR="008A2705" w:rsidRPr="001C3266" w:rsidTr="002B2574">
        <w:tc>
          <w:tcPr>
            <w:tcW w:w="367" w:type="pct"/>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0D2A15">
              <w:rPr>
                <w:color w:val="000000"/>
                <w:sz w:val="20"/>
                <w:lang w:eastAsia="en-AU"/>
              </w:rPr>
              <w:t>271</w:t>
            </w:r>
          </w:p>
        </w:tc>
        <w:tc>
          <w:tcPr>
            <w:tcW w:w="3644" w:type="pct"/>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45 minutes in duration by a medical practitioner in an eligible area, that completes the minimum requirements of the Asthma Cycle of Care</w:t>
            </w:r>
          </w:p>
        </w:tc>
        <w:tc>
          <w:tcPr>
            <w:tcW w:w="989" w:type="pct"/>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bl>
    <w:p w:rsidR="00FC0EBE" w:rsidRPr="00BC3F1F" w:rsidRDefault="00FC0EBE" w:rsidP="00FC0EBE">
      <w:bookmarkStart w:id="62" w:name="CU_5224329"/>
      <w:bookmarkStart w:id="63" w:name="CU_6222903"/>
      <w:bookmarkStart w:id="64" w:name="CU_8224180"/>
      <w:bookmarkStart w:id="65" w:name="CU_8226221"/>
      <w:bookmarkStart w:id="66" w:name="CU_11228173"/>
      <w:bookmarkStart w:id="67" w:name="CU_12226222"/>
      <w:bookmarkStart w:id="68" w:name="CU_14227367"/>
      <w:bookmarkStart w:id="69" w:name="CU_14229408"/>
      <w:bookmarkStart w:id="70" w:name="CU_17231148"/>
      <w:bookmarkStart w:id="71" w:name="CU_18229714"/>
      <w:bookmarkEnd w:id="62"/>
      <w:bookmarkEnd w:id="63"/>
      <w:bookmarkEnd w:id="64"/>
      <w:bookmarkEnd w:id="65"/>
      <w:bookmarkEnd w:id="66"/>
      <w:bookmarkEnd w:id="67"/>
      <w:bookmarkEnd w:id="68"/>
      <w:bookmarkEnd w:id="69"/>
      <w:bookmarkEnd w:id="70"/>
      <w:bookmarkEnd w:id="71"/>
    </w:p>
    <w:p w:rsidR="00FC0EBE" w:rsidRPr="00BC3F1F" w:rsidRDefault="00FC0EBE" w:rsidP="00B13B27">
      <w:pPr>
        <w:pStyle w:val="Heading4"/>
        <w:pageBreakBefore/>
        <w:rPr>
          <w:rFonts w:ascii="Arial" w:hAnsi="Arial" w:cs="Arial"/>
          <w:sz w:val="24"/>
          <w:szCs w:val="24"/>
        </w:rPr>
      </w:pPr>
      <w:r w:rsidRPr="00BC3F1F">
        <w:rPr>
          <w:rStyle w:val="charpartno0"/>
          <w:rFonts w:ascii="Arial" w:hAnsi="Arial" w:cs="Arial"/>
          <w:bCs w:val="0"/>
          <w:color w:val="000000"/>
          <w:sz w:val="24"/>
          <w:szCs w:val="24"/>
          <w:shd w:val="clear" w:color="auto" w:fill="FFFFFF"/>
        </w:rPr>
        <w:t>Division 1.9</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mental health care</w:t>
      </w:r>
    </w:p>
    <w:p w:rsidR="00FC0EBE" w:rsidRPr="00BC3F1F" w:rsidRDefault="00FC0EBE" w:rsidP="00FC0EBE"/>
    <w:p w:rsidR="00FC0EBE" w:rsidRPr="00BC3F1F" w:rsidRDefault="00FC0EBE" w:rsidP="00FC0EBE">
      <w:pPr>
        <w:tabs>
          <w:tab w:val="left" w:pos="851"/>
        </w:tabs>
        <w:ind w:left="851" w:hanging="851"/>
        <w:rPr>
          <w:b/>
          <w:lang w:eastAsia="en-AU"/>
        </w:rPr>
      </w:pPr>
      <w:r w:rsidRPr="00BC3F1F">
        <w:rPr>
          <w:b/>
          <w:lang w:eastAsia="en-AU"/>
        </w:rPr>
        <w:t>1.9.1</w:t>
      </w:r>
      <w:r w:rsidRPr="00BC3F1F">
        <w:rPr>
          <w:b/>
          <w:lang w:eastAsia="en-AU"/>
        </w:rPr>
        <w:tab/>
        <w:t>Meaning of focussed physiological strategies, mental disorder and outcome measurement tool</w:t>
      </w:r>
    </w:p>
    <w:p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For items in Division 1.9:</w:t>
      </w:r>
    </w:p>
    <w:p w:rsidR="00FC0EBE" w:rsidRPr="00BC3F1F" w:rsidRDefault="00FC0EBE" w:rsidP="00FC0EBE">
      <w:pPr>
        <w:spacing w:after="120"/>
        <w:ind w:left="2268" w:hanging="567"/>
        <w:rPr>
          <w:lang w:eastAsia="en-AU"/>
        </w:rPr>
      </w:pPr>
      <w:r w:rsidRPr="00BC3F1F">
        <w:rPr>
          <w:lang w:eastAsia="en-AU"/>
        </w:rPr>
        <w:t>(a)</w:t>
      </w:r>
      <w:r w:rsidRPr="00BC3F1F">
        <w:rPr>
          <w:lang w:eastAsia="en-AU"/>
        </w:rPr>
        <w:tab/>
      </w:r>
      <w:r w:rsidRPr="00BC3F1F">
        <w:rPr>
          <w:b/>
          <w:lang w:eastAsia="en-AU"/>
        </w:rPr>
        <w:t xml:space="preserve">focussed psychological strategies, mental disorder, </w:t>
      </w:r>
      <w:r w:rsidRPr="00BC3F1F">
        <w:rPr>
          <w:lang w:eastAsia="en-AU"/>
        </w:rPr>
        <w:t>and</w:t>
      </w:r>
      <w:r w:rsidRPr="00BC3F1F">
        <w:rPr>
          <w:b/>
          <w:lang w:eastAsia="en-AU"/>
        </w:rPr>
        <w:t xml:space="preserve"> outcome measurement tool </w:t>
      </w:r>
      <w:r w:rsidRPr="00BC3F1F">
        <w:rPr>
          <w:lang w:eastAsia="en-AU"/>
        </w:rPr>
        <w:t xml:space="preserve">have the meanings given by clause </w:t>
      </w:r>
      <w:r w:rsidR="00AA4D9F" w:rsidRPr="009F7C46">
        <w:t>2.20.1</w:t>
      </w:r>
      <w:r w:rsidRPr="00BC3F1F">
        <w:rPr>
          <w:lang w:eastAsia="en-AU"/>
        </w:rPr>
        <w:t xml:space="preserve"> of the general medical services table.</w:t>
      </w:r>
    </w:p>
    <w:p w:rsidR="00FC0EBE" w:rsidRPr="00BC3F1F" w:rsidRDefault="00FC0EBE" w:rsidP="00FC0EBE">
      <w:pPr>
        <w:spacing w:after="120"/>
        <w:ind w:left="2268" w:hanging="567"/>
        <w:rPr>
          <w:lang w:eastAsia="en-AU"/>
        </w:rPr>
      </w:pPr>
      <w:r w:rsidRPr="00BC3F1F">
        <w:rPr>
          <w:lang w:eastAsia="en-AU"/>
        </w:rPr>
        <w:t>(b)</w:t>
      </w:r>
      <w:r w:rsidRPr="00BC3F1F">
        <w:rPr>
          <w:lang w:eastAsia="en-AU"/>
        </w:rPr>
        <w:tab/>
      </w:r>
      <w:r w:rsidRPr="00BC3F1F">
        <w:rPr>
          <w:b/>
          <w:lang w:eastAsia="en-AU"/>
        </w:rPr>
        <w:t xml:space="preserve">preparation of a GP mental health treatment plan </w:t>
      </w:r>
      <w:r w:rsidRPr="00BC3F1F">
        <w:rPr>
          <w:lang w:eastAsia="en-AU"/>
        </w:rPr>
        <w:t xml:space="preserve">has the meaning given by clause </w:t>
      </w:r>
      <w:r w:rsidR="00AA4D9F" w:rsidRPr="009F7C46">
        <w:t>2.20.3</w:t>
      </w:r>
      <w:r w:rsidRPr="00BC3F1F">
        <w:rPr>
          <w:lang w:eastAsia="en-AU"/>
        </w:rPr>
        <w:t xml:space="preserve"> of the general medical services table, as if the reference to the term “general practitioner” were a reference to the “medical practitioner”.</w:t>
      </w:r>
    </w:p>
    <w:p w:rsidR="00FC0EBE" w:rsidRPr="00BC3F1F" w:rsidRDefault="00FC0EBE" w:rsidP="00FC0EBE">
      <w:pPr>
        <w:spacing w:after="120"/>
        <w:ind w:left="2268" w:hanging="577"/>
        <w:rPr>
          <w:lang w:eastAsia="en-AU"/>
        </w:rPr>
      </w:pPr>
      <w:r w:rsidRPr="00BC3F1F">
        <w:rPr>
          <w:lang w:eastAsia="en-AU"/>
        </w:rPr>
        <w:t>(c)</w:t>
      </w:r>
      <w:r w:rsidRPr="00BC3F1F">
        <w:rPr>
          <w:lang w:eastAsia="en-AU"/>
        </w:rPr>
        <w:tab/>
      </w:r>
      <w:r w:rsidRPr="00BC3F1F">
        <w:rPr>
          <w:b/>
          <w:lang w:eastAsia="en-AU"/>
        </w:rPr>
        <w:t xml:space="preserve">review of a GP mental health treatment plan </w:t>
      </w:r>
      <w:r w:rsidRPr="00BC3F1F">
        <w:rPr>
          <w:lang w:eastAsia="en-AU"/>
        </w:rPr>
        <w:t xml:space="preserve">has the meaning given by clause </w:t>
      </w:r>
      <w:r w:rsidR="00AA4D9F" w:rsidRPr="009F7C46">
        <w:t>2.20.4</w:t>
      </w:r>
      <w:r w:rsidRPr="00BC3F1F">
        <w:rPr>
          <w:lang w:eastAsia="en-AU"/>
        </w:rPr>
        <w:t xml:space="preserve"> of the general medical services table as if the reference to the term”general practitioner” were a reference to the term “ medical practitioner.</w:t>
      </w:r>
    </w:p>
    <w:p w:rsidR="00FC0EBE" w:rsidRPr="00BC3F1F" w:rsidRDefault="00FC0EBE" w:rsidP="00FC0EBE">
      <w:pPr>
        <w:spacing w:after="120"/>
        <w:ind w:left="2268" w:hanging="567"/>
        <w:rPr>
          <w:lang w:eastAsia="en-AU"/>
        </w:rPr>
      </w:pPr>
      <w:r w:rsidRPr="00BC3F1F">
        <w:rPr>
          <w:lang w:eastAsia="en-AU"/>
        </w:rPr>
        <w:t>(d)</w:t>
      </w:r>
      <w:r w:rsidRPr="00BC3F1F">
        <w:rPr>
          <w:lang w:eastAsia="en-AU"/>
        </w:rPr>
        <w:tab/>
      </w:r>
      <w:r w:rsidRPr="00BC3F1F">
        <w:rPr>
          <w:b/>
          <w:lang w:eastAsia="en-AU"/>
        </w:rPr>
        <w:t xml:space="preserve">associated medical practitioner </w:t>
      </w:r>
      <w:r w:rsidRPr="00BC3F1F">
        <w:rPr>
          <w:lang w:eastAsia="en-AU"/>
        </w:rPr>
        <w:t>means a medical practitioner (not including a specialist or consultant physician) who, if not engaged in the same general practice as the medical practitioner mentioned in this Division, performs the service mentioned in the item at the request of the patient (or the patient’s guardian).</w:t>
      </w:r>
    </w:p>
    <w:p w:rsidR="00FC0EBE" w:rsidRPr="00BC3F1F" w:rsidRDefault="00FC0EBE" w:rsidP="00FC0EBE">
      <w:pPr>
        <w:tabs>
          <w:tab w:val="left" w:pos="851"/>
        </w:tabs>
        <w:ind w:left="851" w:hanging="851"/>
        <w:rPr>
          <w:b/>
          <w:lang w:eastAsia="en-AU"/>
        </w:rPr>
      </w:pPr>
      <w:r w:rsidRPr="00BC3F1F">
        <w:rPr>
          <w:b/>
          <w:lang w:eastAsia="en-AU"/>
        </w:rPr>
        <w:t>1.9.2</w:t>
      </w:r>
      <w:r w:rsidRPr="00BC3F1F">
        <w:rPr>
          <w:b/>
          <w:lang w:eastAsia="en-AU"/>
        </w:rPr>
        <w:tab/>
        <w:t xml:space="preserve">Meaning of amount </w:t>
      </w:r>
      <w:r w:rsidRPr="00BC3F1F">
        <w:rPr>
          <w:b/>
        </w:rPr>
        <w:t xml:space="preserve">under table </w:t>
      </w:r>
      <w:r w:rsidRPr="00BC3F1F">
        <w:rPr>
          <w:b/>
          <w:bCs/>
        </w:rPr>
        <w:t>1.9.2</w:t>
      </w:r>
    </w:p>
    <w:p w:rsidR="00FC0EBE" w:rsidRPr="00BC3F1F" w:rsidRDefault="00FC0EBE" w:rsidP="00FC0EBE">
      <w:pPr>
        <w:spacing w:after="120"/>
        <w:ind w:left="1702" w:hanging="851"/>
        <w:rPr>
          <w:b/>
          <w:lang w:eastAsia="en-AU"/>
        </w:rPr>
      </w:pPr>
      <w:r w:rsidRPr="00BC3F1F">
        <w:rPr>
          <w:lang w:eastAsia="en-AU"/>
        </w:rPr>
        <w:t xml:space="preserve">(1) </w:t>
      </w:r>
      <w:r w:rsidRPr="00BC3F1F">
        <w:rPr>
          <w:lang w:eastAsia="en-AU"/>
        </w:rPr>
        <w:tab/>
        <w:t xml:space="preserve">An </w:t>
      </w:r>
      <w:r w:rsidRPr="00BC3F1F">
        <w:rPr>
          <w:b/>
          <w:lang w:eastAsia="en-AU"/>
        </w:rPr>
        <w:t>amount under table 1.9.2</w:t>
      </w:r>
      <w:r w:rsidRPr="00BC3F1F">
        <w:rPr>
          <w:lang w:eastAsia="en-AU"/>
        </w:rPr>
        <w:t>, for an item mentioned in column 1 of table 1.9.2, means the sum of:</w:t>
      </w:r>
    </w:p>
    <w:p w:rsidR="00FC0EBE" w:rsidRPr="00BC3F1F" w:rsidRDefault="00FC0EBE" w:rsidP="00FC0EBE">
      <w:pPr>
        <w:spacing w:after="120"/>
        <w:ind w:left="2268" w:hanging="567"/>
        <w:rPr>
          <w:lang w:eastAsia="en-AU"/>
        </w:rPr>
      </w:pPr>
      <w:r w:rsidRPr="00BC3F1F">
        <w:rPr>
          <w:lang w:eastAsia="en-AU"/>
        </w:rPr>
        <w:t xml:space="preserve">(a) </w:t>
      </w:r>
      <w:r w:rsidRPr="00BC3F1F">
        <w:rPr>
          <w:lang w:eastAsia="en-AU"/>
        </w:rPr>
        <w:tab/>
        <w:t>the fee for the item mentioned in column 2 of the table; and</w:t>
      </w:r>
    </w:p>
    <w:p w:rsidR="00FC0EBE" w:rsidRPr="00BC3F1F" w:rsidRDefault="00FC0EBE" w:rsidP="00FC0EBE">
      <w:pPr>
        <w:spacing w:after="120"/>
        <w:ind w:left="1702" w:hanging="1"/>
        <w:rPr>
          <w:lang w:eastAsia="en-AU"/>
        </w:rPr>
      </w:pPr>
      <w:r w:rsidRPr="00BC3F1F">
        <w:rPr>
          <w:lang w:eastAsia="en-AU"/>
        </w:rPr>
        <w:t>(b)</w:t>
      </w:r>
      <w:r w:rsidRPr="00BC3F1F">
        <w:rPr>
          <w:lang w:eastAsia="en-AU"/>
        </w:rPr>
        <w:tab/>
        <w:t>either:</w:t>
      </w:r>
    </w:p>
    <w:p w:rsidR="00FC0EBE" w:rsidRPr="00BC3F1F" w:rsidRDefault="00FC0EBE" w:rsidP="00FC0EBE">
      <w:pPr>
        <w:spacing w:after="120"/>
        <w:ind w:left="2694" w:hanging="426"/>
        <w:rPr>
          <w:lang w:eastAsia="en-AU"/>
        </w:rPr>
      </w:pPr>
      <w:r w:rsidRPr="00BC3F1F">
        <w:rPr>
          <w:lang w:eastAsia="en-AU"/>
        </w:rPr>
        <w:t xml:space="preserve">(i) </w:t>
      </w:r>
      <w:r w:rsidRPr="00BC3F1F">
        <w:rPr>
          <w:lang w:eastAsia="en-AU"/>
        </w:rPr>
        <w:tab/>
        <w:t>if not more than 6 patients are attended at a single attendance—the amount mentioned in column 3 for the item, divided by the number of patients attended; or</w:t>
      </w:r>
    </w:p>
    <w:p w:rsidR="00FC0EBE" w:rsidRPr="00BC3F1F" w:rsidRDefault="00FC0EBE" w:rsidP="00FC0EBE">
      <w:pPr>
        <w:spacing w:after="120"/>
        <w:ind w:left="2694" w:hanging="426"/>
        <w:rPr>
          <w:lang w:eastAsia="en-AU"/>
        </w:rPr>
      </w:pPr>
      <w:r w:rsidRPr="00BC3F1F">
        <w:rPr>
          <w:lang w:eastAsia="en-AU"/>
        </w:rPr>
        <w:t xml:space="preserve">(ii) </w:t>
      </w:r>
      <w:r w:rsidRPr="00BC3F1F">
        <w:rPr>
          <w:lang w:eastAsia="en-AU"/>
        </w:rPr>
        <w:tab/>
        <w:t>if more than 6 patients are attended at a single attendance—the amount mentioned in column 4 for the item.</w:t>
      </w:r>
    </w:p>
    <w:p w:rsidR="00A60790" w:rsidRPr="00821BA9" w:rsidRDefault="00A60790" w:rsidP="00A60790">
      <w:pPr>
        <w:pStyle w:val="ItemHead"/>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46"/>
        <w:gridCol w:w="1197"/>
        <w:gridCol w:w="1197"/>
        <w:gridCol w:w="2922"/>
        <w:gridCol w:w="2467"/>
      </w:tblGrid>
      <w:tr w:rsidR="00A60790" w:rsidRPr="005E57B5" w:rsidTr="00C86B24">
        <w:trPr>
          <w:tblHeader/>
        </w:trPr>
        <w:tc>
          <w:tcPr>
            <w:tcW w:w="5000" w:type="pct"/>
            <w:gridSpan w:val="5"/>
            <w:tcBorders>
              <w:top w:val="single" w:sz="12" w:space="0" w:color="auto"/>
              <w:left w:val="nil"/>
              <w:bottom w:val="single" w:sz="6" w:space="0" w:color="auto"/>
              <w:right w:val="nil"/>
            </w:tcBorders>
            <w:hideMark/>
          </w:tcPr>
          <w:p w:rsidR="00A60790" w:rsidRPr="00BA03C0" w:rsidRDefault="00A60790" w:rsidP="00C86B24">
            <w:pPr>
              <w:pStyle w:val="TableHeading"/>
            </w:pPr>
            <w:r w:rsidRPr="00BA03C0">
              <w:t>Table 1.9.2—Amount under clause 1.9.2</w:t>
            </w:r>
          </w:p>
        </w:tc>
      </w:tr>
      <w:tr w:rsidR="00A60790" w:rsidRPr="005E57B5" w:rsidTr="00C86B24">
        <w:trPr>
          <w:tblHeader/>
        </w:trPr>
        <w:tc>
          <w:tcPr>
            <w:tcW w:w="437" w:type="pct"/>
            <w:tcBorders>
              <w:top w:val="single" w:sz="6" w:space="0" w:color="auto"/>
              <w:left w:val="nil"/>
              <w:bottom w:val="single" w:sz="12" w:space="0" w:color="auto"/>
              <w:right w:val="nil"/>
            </w:tcBorders>
            <w:hideMark/>
          </w:tcPr>
          <w:p w:rsidR="00A60790" w:rsidRPr="005E57B5" w:rsidRDefault="00A60790" w:rsidP="00C86B24">
            <w:pPr>
              <w:pStyle w:val="TableHeading"/>
            </w:pPr>
            <w:r w:rsidRPr="005E57B5">
              <w:t>Item</w:t>
            </w:r>
          </w:p>
        </w:tc>
        <w:tc>
          <w:tcPr>
            <w:tcW w:w="702" w:type="pct"/>
            <w:tcBorders>
              <w:top w:val="single" w:sz="6" w:space="0" w:color="auto"/>
              <w:left w:val="nil"/>
              <w:bottom w:val="single" w:sz="12" w:space="0" w:color="auto"/>
              <w:right w:val="nil"/>
            </w:tcBorders>
            <w:hideMark/>
          </w:tcPr>
          <w:p w:rsidR="00A60790" w:rsidRPr="005E57B5" w:rsidRDefault="00A60790" w:rsidP="00C86B24">
            <w:pPr>
              <w:pStyle w:val="TableHeading"/>
            </w:pPr>
            <w:r w:rsidRPr="005E57B5">
              <w:t>Column 1</w:t>
            </w:r>
          </w:p>
          <w:p w:rsidR="00A60790" w:rsidRPr="005E57B5" w:rsidRDefault="00A60790" w:rsidP="00C86B24">
            <w:pPr>
              <w:pStyle w:val="TableHeading"/>
            </w:pPr>
            <w:r w:rsidRPr="005E57B5">
              <w:t>Item of the table</w:t>
            </w:r>
          </w:p>
        </w:tc>
        <w:tc>
          <w:tcPr>
            <w:tcW w:w="702" w:type="pct"/>
            <w:tcBorders>
              <w:top w:val="single" w:sz="6" w:space="0" w:color="auto"/>
              <w:left w:val="nil"/>
              <w:bottom w:val="single" w:sz="12" w:space="0" w:color="auto"/>
              <w:right w:val="nil"/>
            </w:tcBorders>
            <w:hideMark/>
          </w:tcPr>
          <w:p w:rsidR="00A60790" w:rsidRPr="005E57B5" w:rsidRDefault="00A60790" w:rsidP="00C86B24">
            <w:pPr>
              <w:pStyle w:val="TableHeading"/>
            </w:pPr>
            <w:r w:rsidRPr="005E57B5">
              <w:t>Column 2</w:t>
            </w:r>
          </w:p>
          <w:p w:rsidR="00A60790" w:rsidRPr="005E57B5" w:rsidRDefault="00A60790" w:rsidP="00C86B24">
            <w:pPr>
              <w:pStyle w:val="TableHeading"/>
            </w:pPr>
            <w:r w:rsidRPr="005E57B5">
              <w:t>Fee</w:t>
            </w:r>
          </w:p>
        </w:tc>
        <w:tc>
          <w:tcPr>
            <w:tcW w:w="1713" w:type="pct"/>
            <w:tcBorders>
              <w:top w:val="single" w:sz="6" w:space="0" w:color="auto"/>
              <w:left w:val="nil"/>
              <w:bottom w:val="single" w:sz="12" w:space="0" w:color="auto"/>
              <w:right w:val="nil"/>
            </w:tcBorders>
            <w:hideMark/>
          </w:tcPr>
          <w:p w:rsidR="00A60790" w:rsidRPr="005E57B5" w:rsidRDefault="00A60790" w:rsidP="00C86B24">
            <w:pPr>
              <w:pStyle w:val="TableHeading"/>
              <w:jc w:val="right"/>
            </w:pPr>
            <w:r w:rsidRPr="005E57B5">
              <w:t>Column 3</w:t>
            </w:r>
          </w:p>
          <w:p w:rsidR="00A60790" w:rsidRPr="005E57B5" w:rsidRDefault="00A60790" w:rsidP="00C86B24">
            <w:pPr>
              <w:pStyle w:val="TableHeading"/>
              <w:jc w:val="right"/>
            </w:pPr>
            <w:r w:rsidRPr="005E57B5">
              <w:t>Amount if not more than 6 patients (to be divided by the number of patients) ($)</w:t>
            </w:r>
          </w:p>
        </w:tc>
        <w:tc>
          <w:tcPr>
            <w:tcW w:w="1446" w:type="pct"/>
            <w:tcBorders>
              <w:top w:val="single" w:sz="6" w:space="0" w:color="auto"/>
              <w:left w:val="nil"/>
              <w:bottom w:val="single" w:sz="12" w:space="0" w:color="auto"/>
              <w:right w:val="nil"/>
            </w:tcBorders>
            <w:hideMark/>
          </w:tcPr>
          <w:p w:rsidR="00A60790" w:rsidRPr="005E57B5" w:rsidRDefault="00A60790" w:rsidP="00C86B24">
            <w:pPr>
              <w:pStyle w:val="TableHeading"/>
              <w:jc w:val="right"/>
            </w:pPr>
            <w:r w:rsidRPr="005E57B5">
              <w:t>Column 4</w:t>
            </w:r>
          </w:p>
          <w:p w:rsidR="00A60790" w:rsidRPr="005E57B5" w:rsidRDefault="00A60790" w:rsidP="00C86B24">
            <w:pPr>
              <w:pStyle w:val="TableHeading"/>
              <w:jc w:val="right"/>
            </w:pPr>
            <w:r w:rsidRPr="005E57B5">
              <w:t>Amount per patient if more than 6 patients ($)</w:t>
            </w:r>
          </w:p>
        </w:tc>
      </w:tr>
      <w:tr w:rsidR="00A60790" w:rsidRPr="005E57B5" w:rsidTr="00F46876">
        <w:tc>
          <w:tcPr>
            <w:tcW w:w="437" w:type="pct"/>
            <w:tcBorders>
              <w:top w:val="single" w:sz="12" w:space="0" w:color="auto"/>
              <w:left w:val="nil"/>
              <w:bottom w:val="single" w:sz="4" w:space="0" w:color="auto"/>
              <w:right w:val="nil"/>
            </w:tcBorders>
            <w:hideMark/>
          </w:tcPr>
          <w:p w:rsidR="00A60790" w:rsidRPr="00F46876" w:rsidRDefault="00A60790" w:rsidP="00C86B24">
            <w:pPr>
              <w:pStyle w:val="Tabletext"/>
            </w:pPr>
            <w:r w:rsidRPr="00F46876">
              <w:t>1</w:t>
            </w:r>
          </w:p>
        </w:tc>
        <w:tc>
          <w:tcPr>
            <w:tcW w:w="702" w:type="pct"/>
            <w:tcBorders>
              <w:top w:val="single" w:sz="12" w:space="0" w:color="auto"/>
              <w:left w:val="nil"/>
              <w:bottom w:val="single" w:sz="4" w:space="0" w:color="auto"/>
              <w:right w:val="nil"/>
            </w:tcBorders>
            <w:hideMark/>
          </w:tcPr>
          <w:p w:rsidR="00A60790" w:rsidRPr="00F46876" w:rsidRDefault="00A60790" w:rsidP="00C86B24">
            <w:pPr>
              <w:pStyle w:val="Tabletext"/>
            </w:pPr>
            <w:r w:rsidRPr="00F46876">
              <w:t>285</w:t>
            </w:r>
          </w:p>
          <w:p w:rsidR="00A60790" w:rsidRPr="00F46876" w:rsidRDefault="00A60790" w:rsidP="00C86B24">
            <w:pPr>
              <w:pStyle w:val="Tabletext"/>
            </w:pPr>
          </w:p>
        </w:tc>
        <w:tc>
          <w:tcPr>
            <w:tcW w:w="702" w:type="pct"/>
            <w:tcBorders>
              <w:top w:val="single" w:sz="12" w:space="0" w:color="auto"/>
              <w:left w:val="nil"/>
              <w:bottom w:val="single" w:sz="4" w:space="0" w:color="auto"/>
              <w:right w:val="nil"/>
            </w:tcBorders>
            <w:hideMark/>
          </w:tcPr>
          <w:p w:rsidR="00A60790" w:rsidRPr="00F46876" w:rsidRDefault="00A60790" w:rsidP="00C86B24">
            <w:pPr>
              <w:pStyle w:val="Tabletext"/>
            </w:pPr>
            <w:r w:rsidRPr="00F46876">
              <w:t>The fee for item 283</w:t>
            </w:r>
          </w:p>
        </w:tc>
        <w:tc>
          <w:tcPr>
            <w:tcW w:w="1713" w:type="pct"/>
            <w:tcBorders>
              <w:top w:val="single" w:sz="12" w:space="0" w:color="auto"/>
              <w:left w:val="nil"/>
              <w:bottom w:val="single" w:sz="4" w:space="0" w:color="auto"/>
              <w:right w:val="nil"/>
            </w:tcBorders>
            <w:hideMark/>
          </w:tcPr>
          <w:p w:rsidR="00A60790" w:rsidRPr="00F46876" w:rsidRDefault="00A60790" w:rsidP="00C86B24">
            <w:pPr>
              <w:pStyle w:val="Tabletext"/>
              <w:jc w:val="right"/>
            </w:pPr>
            <w:r w:rsidRPr="00F46876">
              <w:t>21.40</w:t>
            </w:r>
          </w:p>
        </w:tc>
        <w:tc>
          <w:tcPr>
            <w:tcW w:w="1446" w:type="pct"/>
            <w:tcBorders>
              <w:top w:val="single" w:sz="12" w:space="0" w:color="auto"/>
              <w:left w:val="nil"/>
              <w:bottom w:val="single" w:sz="4" w:space="0" w:color="auto"/>
              <w:right w:val="nil"/>
            </w:tcBorders>
            <w:hideMark/>
          </w:tcPr>
          <w:p w:rsidR="00A60790" w:rsidRPr="00F46876" w:rsidRDefault="00A60790" w:rsidP="00C86B24">
            <w:pPr>
              <w:pStyle w:val="Tabletext"/>
              <w:jc w:val="right"/>
            </w:pPr>
            <w:r w:rsidRPr="00F46876">
              <w:t>1.70</w:t>
            </w:r>
          </w:p>
        </w:tc>
      </w:tr>
      <w:tr w:rsidR="00A60790" w:rsidRPr="005E57B5" w:rsidTr="00F46876">
        <w:tc>
          <w:tcPr>
            <w:tcW w:w="437" w:type="pct"/>
            <w:tcBorders>
              <w:top w:val="single" w:sz="4" w:space="0" w:color="auto"/>
              <w:left w:val="nil"/>
              <w:bottom w:val="single" w:sz="12" w:space="0" w:color="auto"/>
              <w:right w:val="nil"/>
            </w:tcBorders>
            <w:hideMark/>
          </w:tcPr>
          <w:p w:rsidR="00A60790" w:rsidRPr="00F46876" w:rsidRDefault="00A60790" w:rsidP="00C86B24">
            <w:pPr>
              <w:pStyle w:val="Tabletext"/>
            </w:pPr>
            <w:r w:rsidRPr="00F46876">
              <w:t>2</w:t>
            </w:r>
          </w:p>
        </w:tc>
        <w:tc>
          <w:tcPr>
            <w:tcW w:w="702" w:type="pct"/>
            <w:tcBorders>
              <w:top w:val="single" w:sz="4" w:space="0" w:color="auto"/>
              <w:left w:val="nil"/>
              <w:bottom w:val="single" w:sz="12" w:space="0" w:color="auto"/>
              <w:right w:val="nil"/>
            </w:tcBorders>
            <w:hideMark/>
          </w:tcPr>
          <w:p w:rsidR="00A60790" w:rsidRPr="00F46876" w:rsidRDefault="00A60790" w:rsidP="00C86B24">
            <w:pPr>
              <w:pStyle w:val="Tabletext"/>
            </w:pPr>
            <w:r w:rsidRPr="00F46876">
              <w:t>287</w:t>
            </w:r>
          </w:p>
          <w:p w:rsidR="00A60790" w:rsidRPr="00F46876" w:rsidRDefault="00A60790" w:rsidP="00C86B24">
            <w:pPr>
              <w:pStyle w:val="Tabletext"/>
            </w:pPr>
          </w:p>
        </w:tc>
        <w:tc>
          <w:tcPr>
            <w:tcW w:w="702" w:type="pct"/>
            <w:tcBorders>
              <w:top w:val="single" w:sz="4" w:space="0" w:color="auto"/>
              <w:left w:val="nil"/>
              <w:bottom w:val="single" w:sz="12" w:space="0" w:color="auto"/>
              <w:right w:val="nil"/>
            </w:tcBorders>
            <w:hideMark/>
          </w:tcPr>
          <w:p w:rsidR="00A60790" w:rsidRPr="00F46876" w:rsidRDefault="00A60790" w:rsidP="00C86B24">
            <w:pPr>
              <w:pStyle w:val="Tabletext"/>
            </w:pPr>
            <w:r w:rsidRPr="00F46876">
              <w:t>The fee for item 286</w:t>
            </w:r>
          </w:p>
        </w:tc>
        <w:tc>
          <w:tcPr>
            <w:tcW w:w="1713" w:type="pct"/>
            <w:tcBorders>
              <w:top w:val="single" w:sz="4" w:space="0" w:color="auto"/>
              <w:left w:val="nil"/>
              <w:bottom w:val="single" w:sz="12" w:space="0" w:color="auto"/>
              <w:right w:val="nil"/>
            </w:tcBorders>
            <w:hideMark/>
          </w:tcPr>
          <w:p w:rsidR="00A60790" w:rsidRPr="00F46876" w:rsidRDefault="00A60790" w:rsidP="00C86B24">
            <w:pPr>
              <w:pStyle w:val="Tabletext"/>
              <w:jc w:val="right"/>
            </w:pPr>
            <w:r w:rsidRPr="00F46876">
              <w:t>21.40</w:t>
            </w:r>
          </w:p>
        </w:tc>
        <w:tc>
          <w:tcPr>
            <w:tcW w:w="1446" w:type="pct"/>
            <w:tcBorders>
              <w:top w:val="single" w:sz="4" w:space="0" w:color="auto"/>
              <w:left w:val="nil"/>
              <w:bottom w:val="single" w:sz="12" w:space="0" w:color="auto"/>
              <w:right w:val="nil"/>
            </w:tcBorders>
            <w:hideMark/>
          </w:tcPr>
          <w:p w:rsidR="00A60790" w:rsidRPr="00F46876" w:rsidRDefault="00A60790" w:rsidP="00C86B24">
            <w:pPr>
              <w:pStyle w:val="Tabletext"/>
              <w:jc w:val="right"/>
            </w:pPr>
            <w:r w:rsidRPr="00F46876">
              <w:t>1.70</w:t>
            </w:r>
          </w:p>
        </w:tc>
      </w:tr>
    </w:tbl>
    <w:p w:rsidR="00FC0EBE" w:rsidRPr="00BC3F1F" w:rsidRDefault="00FC0EBE" w:rsidP="00FC0EBE">
      <w:pPr>
        <w:tabs>
          <w:tab w:val="left" w:pos="851"/>
        </w:tabs>
        <w:ind w:left="851" w:hanging="851"/>
        <w:rPr>
          <w:b/>
          <w:lang w:eastAsia="en-AU"/>
        </w:rPr>
      </w:pPr>
    </w:p>
    <w:p w:rsidR="00FC0EBE" w:rsidRPr="00BC3F1F" w:rsidRDefault="00FC0EBE" w:rsidP="00FC0EBE">
      <w:pPr>
        <w:tabs>
          <w:tab w:val="left" w:pos="851"/>
        </w:tabs>
        <w:ind w:left="851" w:hanging="851"/>
        <w:rPr>
          <w:b/>
          <w:lang w:eastAsia="en-AU"/>
        </w:rPr>
      </w:pPr>
      <w:r w:rsidRPr="00BC3F1F">
        <w:rPr>
          <w:b/>
          <w:lang w:eastAsia="en-AU"/>
        </w:rPr>
        <w:t>1.9.3</w:t>
      </w:r>
      <w:r w:rsidRPr="00BC3F1F">
        <w:rPr>
          <w:b/>
          <w:lang w:eastAsia="en-AU"/>
        </w:rPr>
        <w:tab/>
        <w:t>Application of GP mental health treatment plans items</w:t>
      </w:r>
    </w:p>
    <w:p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Clause </w:t>
      </w:r>
      <w:r w:rsidR="00AA4D9F" w:rsidRPr="009F7C46">
        <w:t>2.20.6</w:t>
      </w:r>
      <w:r w:rsidR="00FC0EBE" w:rsidRPr="00BC3F1F">
        <w:rPr>
          <w:lang w:eastAsia="en-AU"/>
        </w:rPr>
        <w:t xml:space="preserve"> of the general medical services table shall have effect as if:</w:t>
      </w:r>
    </w:p>
    <w:p w:rsidR="00FC0EBE" w:rsidRPr="00BC3F1F" w:rsidRDefault="00FC0EBE" w:rsidP="00FC0EBE">
      <w:pPr>
        <w:spacing w:after="120"/>
        <w:ind w:left="2268" w:hanging="567"/>
        <w:rPr>
          <w:lang w:eastAsia="en-AU"/>
        </w:rPr>
      </w:pPr>
      <w:r w:rsidRPr="00BC3F1F">
        <w:rPr>
          <w:lang w:eastAsia="en-AU"/>
        </w:rPr>
        <w:t>(a)</w:t>
      </w:r>
      <w:r w:rsidRPr="00BC3F1F">
        <w:rPr>
          <w:lang w:eastAsia="en-AU"/>
        </w:rPr>
        <w:tab/>
        <w:t xml:space="preserve">Items 272, 276, 277, 279, 281 and 282 were specified in subclause </w:t>
      </w:r>
      <w:r w:rsidR="00AA4D9F" w:rsidRPr="009F7C46">
        <w:t>2.20.6</w:t>
      </w:r>
      <w:r w:rsidRPr="00BC3F1F">
        <w:rPr>
          <w:lang w:eastAsia="en-AU"/>
        </w:rPr>
        <w:t>(1).</w:t>
      </w:r>
    </w:p>
    <w:p w:rsidR="00FC0EBE" w:rsidRPr="00BC3F1F" w:rsidRDefault="00FC0EBE" w:rsidP="00FC0EBE">
      <w:pPr>
        <w:spacing w:after="120"/>
        <w:ind w:left="2268" w:hanging="567"/>
        <w:rPr>
          <w:lang w:eastAsia="en-AU"/>
        </w:rPr>
      </w:pPr>
      <w:r w:rsidRPr="00BC3F1F">
        <w:rPr>
          <w:lang w:eastAsia="en-AU"/>
        </w:rPr>
        <w:t>(b)</w:t>
      </w:r>
      <w:r w:rsidRPr="00BC3F1F">
        <w:rPr>
          <w:lang w:eastAsia="en-AU"/>
        </w:rPr>
        <w:tab/>
        <w:t xml:space="preserve">Items 272, 276, 277, 281 and 282 were specified in subclause </w:t>
      </w:r>
      <w:r w:rsidR="00AA4D9F" w:rsidRPr="009F7C46">
        <w:t>2.20.6</w:t>
      </w:r>
      <w:r w:rsidRPr="00BC3F1F">
        <w:rPr>
          <w:lang w:eastAsia="en-AU"/>
        </w:rPr>
        <w:t>(2), as if the reference to the term “general practitioner” were a reference to the term “medical practitioner”.</w:t>
      </w:r>
    </w:p>
    <w:p w:rsidR="007D3CF4" w:rsidRPr="00C80E63" w:rsidRDefault="007D3CF4" w:rsidP="00C80E63">
      <w:pPr>
        <w:spacing w:after="120"/>
        <w:ind w:left="1702" w:hanging="851"/>
        <w:rPr>
          <w:lang w:eastAsia="en-AU"/>
        </w:rPr>
      </w:pPr>
      <w:r w:rsidRPr="00C80E63">
        <w:rPr>
          <w:lang w:eastAsia="en-AU"/>
        </w:rPr>
        <w:t>(2)</w:t>
      </w:r>
      <w:r w:rsidR="009850F0" w:rsidRPr="00BC3F1F">
        <w:rPr>
          <w:lang w:eastAsia="en-AU"/>
        </w:rPr>
        <w:tab/>
      </w:r>
      <w:r w:rsidRPr="003C6A2B">
        <w:rPr>
          <w:lang w:eastAsia="en-AU"/>
        </w:rPr>
        <w:t>Unless</w:t>
      </w:r>
      <w:r w:rsidRPr="00C80E63">
        <w:rPr>
          <w:lang w:eastAsia="en-AU"/>
        </w:rPr>
        <w:t xml:space="preserve"> exceptional circumstances exist, items 272, 276, 281 and 282 cannot be claimed:</w:t>
      </w:r>
    </w:p>
    <w:p w:rsidR="007D3CF4" w:rsidRPr="003C6A2B" w:rsidRDefault="007D3CF4" w:rsidP="00C80E63">
      <w:pPr>
        <w:spacing w:after="120"/>
        <w:ind w:left="2268" w:hanging="567"/>
        <w:rPr>
          <w:szCs w:val="22"/>
        </w:rPr>
      </w:pPr>
      <w:r w:rsidRPr="003C6A2B">
        <w:rPr>
          <w:szCs w:val="22"/>
        </w:rPr>
        <w:t>(a)</w:t>
      </w:r>
      <w:r w:rsidRPr="003C6A2B">
        <w:rPr>
          <w:szCs w:val="22"/>
        </w:rPr>
        <w:tab/>
        <w:t>with a service to which items 735 to 758, or item 2713 of the general medical services table, item 92115, 92121, 92133 or 92127 of the</w:t>
      </w:r>
      <w:r w:rsidRPr="003C6A2B">
        <w:rPr>
          <w:snapToGrid w:val="0"/>
          <w:szCs w:val="22"/>
        </w:rPr>
        <w:t xml:space="preserve"> </w:t>
      </w:r>
      <w:r w:rsidRPr="003C6A2B">
        <w:rPr>
          <w:szCs w:val="22"/>
        </w:rPr>
        <w:t>COVID-19 Determination</w:t>
      </w:r>
      <w:r w:rsidRPr="003C6A2B">
        <w:rPr>
          <w:i/>
          <w:szCs w:val="22"/>
        </w:rPr>
        <w:t xml:space="preserve"> </w:t>
      </w:r>
      <w:r w:rsidRPr="003C6A2B">
        <w:rPr>
          <w:szCs w:val="22"/>
        </w:rPr>
        <w:t>or items 235 to 240, or item 279 apply; or</w:t>
      </w:r>
    </w:p>
    <w:p w:rsidR="007D3CF4" w:rsidRPr="003C6A2B" w:rsidRDefault="007D3CF4" w:rsidP="00C80E63">
      <w:pPr>
        <w:spacing w:after="120"/>
        <w:ind w:left="2268" w:hanging="567"/>
        <w:rPr>
          <w:szCs w:val="22"/>
        </w:rPr>
      </w:pPr>
      <w:r w:rsidRPr="003C6A2B">
        <w:rPr>
          <w:szCs w:val="22"/>
        </w:rPr>
        <w:t>(b)</w:t>
      </w:r>
      <w:r w:rsidRPr="003C6A2B">
        <w:rPr>
          <w:szCs w:val="22"/>
        </w:rPr>
        <w:tab/>
        <w:t>more than once in a 12 month period from the provision of any of the items for a particular patient; or</w:t>
      </w:r>
    </w:p>
    <w:p w:rsidR="007D3CF4" w:rsidRPr="00C80E63" w:rsidRDefault="007D3CF4" w:rsidP="00C80E63">
      <w:pPr>
        <w:spacing w:after="120"/>
        <w:ind w:left="2268" w:hanging="567"/>
        <w:rPr>
          <w:szCs w:val="22"/>
        </w:rPr>
      </w:pPr>
      <w:r w:rsidRPr="003C6A2B">
        <w:rPr>
          <w:szCs w:val="22"/>
        </w:rPr>
        <w:t xml:space="preserve">(c) </w:t>
      </w:r>
      <w:r w:rsidRPr="003C6A2B">
        <w:rPr>
          <w:szCs w:val="22"/>
        </w:rPr>
        <w:tab/>
      </w:r>
      <w:r w:rsidRPr="00C80E63">
        <w:rPr>
          <w:szCs w:val="22"/>
        </w:rPr>
        <w:t xml:space="preserve">within 3 months following the provision of a service to which item 2712 of the general medical services table, item 92114, 92120, 92126 or 92132 </w:t>
      </w:r>
      <w:r w:rsidRPr="003C6A2B">
        <w:rPr>
          <w:szCs w:val="22"/>
        </w:rPr>
        <w:t>of the</w:t>
      </w:r>
      <w:r w:rsidRPr="00C80E63">
        <w:rPr>
          <w:szCs w:val="22"/>
        </w:rPr>
        <w:t xml:space="preserve"> </w:t>
      </w:r>
      <w:r w:rsidRPr="003C6A2B">
        <w:rPr>
          <w:szCs w:val="22"/>
        </w:rPr>
        <w:t>COVID-19 Determination,</w:t>
      </w:r>
      <w:r w:rsidRPr="00C80E63">
        <w:rPr>
          <w:szCs w:val="22"/>
        </w:rPr>
        <w:t xml:space="preserve"> or item 277 applies; or</w:t>
      </w:r>
    </w:p>
    <w:p w:rsidR="007D3CF4" w:rsidRPr="003C6A2B" w:rsidRDefault="007D3CF4" w:rsidP="00C80E63">
      <w:pPr>
        <w:spacing w:after="120"/>
        <w:ind w:left="2268" w:hanging="567"/>
        <w:rPr>
          <w:szCs w:val="22"/>
        </w:rPr>
      </w:pPr>
      <w:r w:rsidRPr="003C6A2B">
        <w:rPr>
          <w:szCs w:val="22"/>
        </w:rPr>
        <w:t xml:space="preserve">(d) </w:t>
      </w:r>
      <w:r w:rsidRPr="003C6A2B">
        <w:rPr>
          <w:szCs w:val="22"/>
        </w:rPr>
        <w:tab/>
        <w:t>more than once in a 12 month period from the provision of any of items 92118, 92119, 92130, 92131, 92122, 92134, 92123 or 92135 of the COVID-19 Determination</w:t>
      </w:r>
      <w:r w:rsidRPr="003C6A2B">
        <w:rPr>
          <w:i/>
          <w:szCs w:val="22"/>
        </w:rPr>
        <w:t>.</w:t>
      </w:r>
    </w:p>
    <w:p w:rsidR="007D3CF4" w:rsidRPr="003C6A2B" w:rsidRDefault="007D3CF4" w:rsidP="00C80E63">
      <w:pPr>
        <w:spacing w:after="120"/>
        <w:ind w:left="1702" w:hanging="851"/>
        <w:rPr>
          <w:rFonts w:eastAsia="Times New Roman"/>
          <w:szCs w:val="22"/>
          <w:lang w:eastAsia="en-AU"/>
        </w:rPr>
      </w:pPr>
      <w:r w:rsidRPr="003C6A2B">
        <w:rPr>
          <w:rFonts w:eastAsia="Times New Roman"/>
          <w:szCs w:val="22"/>
          <w:lang w:eastAsia="en-AU"/>
        </w:rPr>
        <w:t>(3)</w:t>
      </w:r>
      <w:r w:rsidR="009850F0" w:rsidRPr="00BC3F1F">
        <w:rPr>
          <w:lang w:eastAsia="en-AU"/>
        </w:rPr>
        <w:tab/>
      </w:r>
      <w:r w:rsidRPr="00C80E63">
        <w:rPr>
          <w:szCs w:val="22"/>
          <w:lang w:eastAsia="en-AU"/>
        </w:rPr>
        <w:t>Item</w:t>
      </w:r>
      <w:r w:rsidRPr="003C6A2B">
        <w:rPr>
          <w:rFonts w:eastAsia="Times New Roman"/>
          <w:szCs w:val="22"/>
          <w:lang w:eastAsia="en-AU"/>
        </w:rPr>
        <w:t xml:space="preserve"> 277 applies only if one of the following services has been provided to the patient:</w:t>
      </w:r>
    </w:p>
    <w:p w:rsidR="007D3CF4" w:rsidRPr="003C6A2B" w:rsidRDefault="007D3CF4" w:rsidP="00C80E63">
      <w:pPr>
        <w:spacing w:after="120"/>
        <w:ind w:left="2268" w:hanging="567"/>
        <w:rPr>
          <w:szCs w:val="22"/>
        </w:rPr>
      </w:pPr>
      <w:r w:rsidRPr="003C6A2B">
        <w:rPr>
          <w:szCs w:val="22"/>
        </w:rPr>
        <w:t>(a)</w:t>
      </w:r>
      <w:r w:rsidRPr="003C6A2B">
        <w:rPr>
          <w:szCs w:val="22"/>
        </w:rPr>
        <w:tab/>
        <w:t>the preparation of a GP mental health treatment plan under:</w:t>
      </w:r>
    </w:p>
    <w:p w:rsidR="007D3CF4" w:rsidRPr="00C80E63" w:rsidRDefault="007D3CF4" w:rsidP="00C80E63">
      <w:pPr>
        <w:spacing w:after="120"/>
        <w:ind w:left="2694" w:hanging="426"/>
        <w:rPr>
          <w:lang w:eastAsia="en-AU"/>
        </w:rPr>
      </w:pPr>
      <w:r w:rsidRPr="00C80E63">
        <w:rPr>
          <w:lang w:eastAsia="en-AU"/>
        </w:rPr>
        <w:t>(i)</w:t>
      </w:r>
      <w:r w:rsidRPr="00C80E63">
        <w:rPr>
          <w:lang w:eastAsia="en-AU"/>
        </w:rPr>
        <w:tab/>
        <w:t>any of items 2700, 2701, 2715 and 2717 of the general medical services table; or</w:t>
      </w:r>
    </w:p>
    <w:p w:rsidR="007D3CF4" w:rsidRPr="00C80E63" w:rsidRDefault="007D3CF4" w:rsidP="00C80E63">
      <w:pPr>
        <w:spacing w:after="120"/>
        <w:ind w:left="2694" w:hanging="426"/>
        <w:rPr>
          <w:lang w:eastAsia="en-AU"/>
        </w:rPr>
      </w:pPr>
      <w:r w:rsidRPr="00C80E63">
        <w:rPr>
          <w:lang w:eastAsia="en-AU"/>
        </w:rPr>
        <w:t>(ii)</w:t>
      </w:r>
      <w:r w:rsidRPr="00C80E63">
        <w:rPr>
          <w:lang w:eastAsia="en-AU"/>
        </w:rPr>
        <w:tab/>
        <w:t>any of items 272, 276, 281 and 282; or</w:t>
      </w:r>
    </w:p>
    <w:p w:rsidR="007D3CF4" w:rsidRPr="003C6A2B" w:rsidRDefault="007D3CF4" w:rsidP="00C80E63">
      <w:pPr>
        <w:spacing w:after="120"/>
        <w:ind w:left="2694" w:hanging="426"/>
        <w:rPr>
          <w:szCs w:val="22"/>
          <w:lang w:eastAsia="en-AU"/>
        </w:rPr>
      </w:pPr>
      <w:r w:rsidRPr="00C80E63">
        <w:rPr>
          <w:lang w:eastAsia="en-AU"/>
        </w:rPr>
        <w:t>(iii) any of items 92112, 92113, 92116, 92117, 92118, 92119, 92122, 92123, 92124, 92125, 92128, 92129, 92130, 92131, 92134 and 92135 of the COVID-19 Determin</w:t>
      </w:r>
      <w:r w:rsidRPr="003C6A2B">
        <w:rPr>
          <w:szCs w:val="22"/>
        </w:rPr>
        <w:t>ation;</w:t>
      </w:r>
    </w:p>
    <w:p w:rsidR="007D3CF4" w:rsidRPr="003C6A2B" w:rsidRDefault="007D3CF4" w:rsidP="00C80E63">
      <w:pPr>
        <w:spacing w:after="120"/>
        <w:ind w:left="2268" w:hanging="567"/>
        <w:rPr>
          <w:szCs w:val="22"/>
          <w:lang w:eastAsia="en-GB"/>
        </w:rPr>
      </w:pPr>
      <w:r w:rsidRPr="003C6A2B">
        <w:rPr>
          <w:szCs w:val="22"/>
          <w:lang w:eastAsia="en-GB"/>
        </w:rPr>
        <w:t xml:space="preserve">(b) </w:t>
      </w:r>
      <w:r w:rsidRPr="003C6A2B">
        <w:rPr>
          <w:szCs w:val="22"/>
          <w:lang w:eastAsia="en-GB"/>
        </w:rPr>
        <w:tab/>
        <w:t xml:space="preserve">a psychiatrist assessment and </w:t>
      </w:r>
      <w:r w:rsidRPr="003C6A2B">
        <w:rPr>
          <w:szCs w:val="22"/>
        </w:rPr>
        <w:t>management</w:t>
      </w:r>
      <w:r w:rsidRPr="003C6A2B">
        <w:rPr>
          <w:szCs w:val="22"/>
          <w:lang w:eastAsia="en-GB"/>
        </w:rPr>
        <w:t xml:space="preserve"> plan under item 291 of the general medical services table or items 92435 and 92475 of the COVID-19 Determination.</w:t>
      </w:r>
    </w:p>
    <w:p w:rsidR="007D3CF4" w:rsidRPr="003C6A2B" w:rsidRDefault="007D3CF4" w:rsidP="00C80E63">
      <w:pPr>
        <w:spacing w:after="120"/>
        <w:ind w:left="1702" w:hanging="851"/>
        <w:rPr>
          <w:szCs w:val="22"/>
          <w:lang w:eastAsia="en-AU"/>
        </w:rPr>
      </w:pPr>
      <w:r>
        <w:rPr>
          <w:szCs w:val="22"/>
          <w:lang w:eastAsia="en-AU"/>
        </w:rPr>
        <w:t>(4)</w:t>
      </w:r>
      <w:r w:rsidR="009850F0" w:rsidRPr="00BC3F1F">
        <w:rPr>
          <w:lang w:eastAsia="en-AU"/>
        </w:rPr>
        <w:tab/>
      </w:r>
      <w:r w:rsidRPr="003C6A2B">
        <w:rPr>
          <w:szCs w:val="22"/>
          <w:lang w:eastAsia="en-AU"/>
        </w:rPr>
        <w:t xml:space="preserve">Item 277 does </w:t>
      </w:r>
      <w:r w:rsidRPr="003C6A2B">
        <w:rPr>
          <w:rFonts w:eastAsia="Times New Roman"/>
          <w:szCs w:val="22"/>
          <w:lang w:eastAsia="en-AU"/>
        </w:rPr>
        <w:t>not</w:t>
      </w:r>
      <w:r w:rsidRPr="003C6A2B">
        <w:rPr>
          <w:szCs w:val="22"/>
          <w:lang w:eastAsia="en-AU"/>
        </w:rPr>
        <w:t xml:space="preserve"> </w:t>
      </w:r>
      <w:r w:rsidRPr="003C6A2B">
        <w:rPr>
          <w:rFonts w:eastAsia="Times New Roman"/>
          <w:szCs w:val="22"/>
          <w:lang w:eastAsia="en-AU"/>
        </w:rPr>
        <w:t>apply</w:t>
      </w:r>
      <w:r w:rsidRPr="003C6A2B">
        <w:rPr>
          <w:szCs w:val="22"/>
          <w:lang w:eastAsia="en-AU"/>
        </w:rPr>
        <w:t>:</w:t>
      </w:r>
    </w:p>
    <w:p w:rsidR="007D3CF4" w:rsidRPr="003C6A2B" w:rsidRDefault="007D3CF4" w:rsidP="00C80E63">
      <w:pPr>
        <w:spacing w:after="120"/>
        <w:ind w:left="2268" w:hanging="567"/>
        <w:rPr>
          <w:szCs w:val="22"/>
        </w:rPr>
      </w:pPr>
      <w:r w:rsidRPr="003C6A2B">
        <w:rPr>
          <w:szCs w:val="22"/>
        </w:rPr>
        <w:t>(a)</w:t>
      </w:r>
      <w:r w:rsidRPr="003C6A2B">
        <w:rPr>
          <w:szCs w:val="22"/>
        </w:rPr>
        <w:tab/>
        <w:t>to a service to which items 735 to 758, or item 2713 of the general medical services table or items 235 to 240, or item 279 or item 92121, 92133, 92115 or 92127 of the COVID-19 Determination apply; or</w:t>
      </w:r>
    </w:p>
    <w:p w:rsidR="007D3CF4" w:rsidRPr="003C6A2B" w:rsidRDefault="007D3CF4" w:rsidP="00C80E63">
      <w:pPr>
        <w:spacing w:after="120"/>
        <w:ind w:left="2268" w:hanging="567"/>
        <w:rPr>
          <w:szCs w:val="22"/>
        </w:rPr>
      </w:pPr>
      <w:r w:rsidRPr="003C6A2B">
        <w:rPr>
          <w:szCs w:val="22"/>
        </w:rPr>
        <w:t>(b)</w:t>
      </w:r>
      <w:r w:rsidRPr="003C6A2B">
        <w:rPr>
          <w:szCs w:val="22"/>
        </w:rPr>
        <w:tab/>
        <w:t>unless exceptional circumstances exist for the provision of the service:</w:t>
      </w:r>
    </w:p>
    <w:p w:rsidR="007D3CF4" w:rsidRPr="00C80E63" w:rsidRDefault="007D3CF4" w:rsidP="00C80E63">
      <w:pPr>
        <w:spacing w:after="120"/>
        <w:ind w:left="2694" w:hanging="426"/>
        <w:rPr>
          <w:lang w:eastAsia="en-AU"/>
        </w:rPr>
      </w:pPr>
      <w:r w:rsidRPr="00C80E63">
        <w:rPr>
          <w:lang w:eastAsia="en-AU"/>
        </w:rPr>
        <w:t>(i)</w:t>
      </w:r>
      <w:r w:rsidRPr="00C80E63">
        <w:rPr>
          <w:lang w:eastAsia="en-AU"/>
        </w:rPr>
        <w:tab/>
        <w:t>more than once in a 3 month period; or</w:t>
      </w:r>
    </w:p>
    <w:p w:rsidR="007D3CF4" w:rsidRPr="003C6A2B" w:rsidRDefault="007D3CF4" w:rsidP="00C80E63">
      <w:pPr>
        <w:spacing w:after="120"/>
        <w:ind w:left="2694" w:hanging="426"/>
        <w:rPr>
          <w:szCs w:val="22"/>
          <w:lang w:eastAsia="en-AU"/>
        </w:rPr>
      </w:pPr>
      <w:r w:rsidRPr="00C80E63">
        <w:rPr>
          <w:lang w:eastAsia="en-AU"/>
        </w:rPr>
        <w:t>(ii)</w:t>
      </w:r>
      <w:r w:rsidRPr="003C6A2B">
        <w:rPr>
          <w:szCs w:val="22"/>
          <w:lang w:eastAsia="en-AU"/>
        </w:rPr>
        <w:tab/>
        <w:t xml:space="preserve">within 4 weeks following the preparation of a GP mental health treatment plan (item 2700, 2701, 2715 or 2717 of the general medical services table or item 272, 276, 281 or 282 </w:t>
      </w:r>
      <w:r w:rsidRPr="003C6A2B">
        <w:rPr>
          <w:szCs w:val="22"/>
        </w:rPr>
        <w:t>or item 92112, 92113, 92116, 92117, 92118, 92119, 92122, 92123, 92124, 92125, 92128, 92129, 92130, 92131, 92134 or 92135 of the COVID-19 Determination</w:t>
      </w:r>
      <w:r w:rsidRPr="003C6A2B">
        <w:rPr>
          <w:szCs w:val="22"/>
          <w:lang w:eastAsia="en-AU"/>
        </w:rPr>
        <w:t>).</w:t>
      </w:r>
    </w:p>
    <w:p w:rsidR="007D3CF4" w:rsidRPr="003C6A2B" w:rsidRDefault="007D3CF4" w:rsidP="00C80E63">
      <w:pPr>
        <w:spacing w:after="120"/>
        <w:ind w:left="1702" w:hanging="851"/>
        <w:rPr>
          <w:szCs w:val="22"/>
          <w:lang w:eastAsia="en-AU"/>
        </w:rPr>
      </w:pPr>
      <w:r w:rsidRPr="003C6A2B">
        <w:rPr>
          <w:szCs w:val="22"/>
          <w:lang w:eastAsia="en-AU"/>
        </w:rPr>
        <w:t>(5)</w:t>
      </w:r>
      <w:r w:rsidRPr="003C6A2B">
        <w:rPr>
          <w:szCs w:val="22"/>
          <w:lang w:eastAsia="en-AU"/>
        </w:rPr>
        <w:tab/>
        <w:t xml:space="preserve">Item 279 does not apply in association with a service to which item 2700, 2701, 2715, 2717 or 2712 of the general medical services table or item 272, 276, 281 or 282 or 277 or </w:t>
      </w:r>
      <w:r w:rsidRPr="003C6A2B">
        <w:rPr>
          <w:szCs w:val="22"/>
        </w:rPr>
        <w:t>item 92112, 92113, 92114, 92116, 92117, 92118, 92119, 92120, 92122, 92123, 92124, 92125, 92126, 92128, 92129, 92130, 92131, 92132, 92134 or 92135 of the</w:t>
      </w:r>
      <w:r w:rsidRPr="003C6A2B">
        <w:rPr>
          <w:snapToGrid w:val="0"/>
          <w:szCs w:val="22"/>
        </w:rPr>
        <w:t xml:space="preserve"> </w:t>
      </w:r>
      <w:r w:rsidRPr="003C6A2B">
        <w:rPr>
          <w:szCs w:val="22"/>
        </w:rPr>
        <w:t>COVID-19 Determination</w:t>
      </w:r>
      <w:r w:rsidRPr="003C6A2B">
        <w:rPr>
          <w:szCs w:val="22"/>
          <w:lang w:eastAsia="en-AU"/>
        </w:rPr>
        <w:t xml:space="preserve"> applies.</w:t>
      </w:r>
    </w:p>
    <w:p w:rsidR="00C80E63" w:rsidRPr="00C80E63" w:rsidRDefault="00C80E63" w:rsidP="00C80E63">
      <w:pPr>
        <w:spacing w:after="120"/>
        <w:ind w:left="1702" w:hanging="851"/>
        <w:rPr>
          <w:lang w:eastAsia="en-AU"/>
        </w:rPr>
      </w:pPr>
      <w:r w:rsidRPr="00C80E63">
        <w:rPr>
          <w:lang w:eastAsia="en-AU"/>
        </w:rPr>
        <w:t>(6)</w:t>
      </w:r>
      <w:r w:rsidRPr="00C80E63">
        <w:rPr>
          <w:lang w:eastAsia="en-AU"/>
        </w:rPr>
        <w:tab/>
        <w:t>Items 281 and 282 apply only if the medical practitioner providing the service has successfully completed mental health skills training accredited by the General Practice Mental Health Standards Collaboration.</w:t>
      </w:r>
    </w:p>
    <w:p w:rsidR="00C80E63" w:rsidRPr="003C6A2B" w:rsidRDefault="00C80E63" w:rsidP="00C80E63">
      <w:pPr>
        <w:pStyle w:val="notetext"/>
      </w:pPr>
      <w:r w:rsidRPr="003C6A2B">
        <w:t>Note: The General Practice Mental Health Standards Collaboration operates under the auspices of the Royal Australian College of General Practitioners.</w:t>
      </w:r>
    </w:p>
    <w:p w:rsidR="00C80E63" w:rsidRPr="00C80E63" w:rsidRDefault="00C80E63" w:rsidP="00C80E63">
      <w:pPr>
        <w:spacing w:before="120" w:after="120"/>
        <w:ind w:left="1702" w:hanging="851"/>
        <w:rPr>
          <w:lang w:eastAsia="en-AU"/>
        </w:rPr>
      </w:pPr>
      <w:r w:rsidRPr="00C80E63">
        <w:rPr>
          <w:lang w:eastAsia="en-AU"/>
        </w:rPr>
        <w:t>(7)</w:t>
      </w:r>
      <w:r w:rsidRPr="00C80E63">
        <w:rPr>
          <w:lang w:eastAsia="en-AU"/>
        </w:rPr>
        <w:tab/>
        <w:t>In this clause, exceptional circumstances means a significant change in the patient’s clinical condition or the patient’s care circumstances.</w:t>
      </w:r>
    </w:p>
    <w:p w:rsidR="00FC0EBE" w:rsidRPr="00BC3F1F" w:rsidRDefault="00FC0EBE" w:rsidP="00FC0EBE">
      <w:pPr>
        <w:pStyle w:val="paragraph"/>
        <w:shd w:val="clear" w:color="auto" w:fill="FFFFFF"/>
        <w:rPr>
          <w:color w:val="000000"/>
        </w:rPr>
      </w:pPr>
    </w:p>
    <w:p w:rsidR="00FC0EBE" w:rsidRPr="00BC3F1F" w:rsidRDefault="00FC0EBE" w:rsidP="00FC0EBE">
      <w:pPr>
        <w:tabs>
          <w:tab w:val="left" w:pos="851"/>
        </w:tabs>
        <w:ind w:left="851" w:hanging="851"/>
        <w:rPr>
          <w:b/>
          <w:lang w:eastAsia="en-AU"/>
        </w:rPr>
      </w:pPr>
      <w:r w:rsidRPr="00BC3F1F">
        <w:rPr>
          <w:b/>
          <w:lang w:eastAsia="en-AU"/>
        </w:rPr>
        <w:t>1.9.4</w:t>
      </w:r>
      <w:r w:rsidRPr="00BC3F1F">
        <w:rPr>
          <w:b/>
          <w:lang w:eastAsia="en-AU"/>
        </w:rPr>
        <w:tab/>
        <w:t>Application of focussed psychological strategies items</w:t>
      </w:r>
    </w:p>
    <w:p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Items </w:t>
      </w:r>
      <w:r w:rsidR="0061768C" w:rsidRPr="00BC3F1F">
        <w:rPr>
          <w:szCs w:val="22"/>
        </w:rPr>
        <w:t>283, 285, 286, 287, 371 and 372</w:t>
      </w:r>
      <w:r w:rsidR="00FC0EBE" w:rsidRPr="00BC3F1F">
        <w:rPr>
          <w:lang w:eastAsia="en-AU"/>
        </w:rPr>
        <w:t xml:space="preserve"> apply to a service which:</w:t>
      </w:r>
    </w:p>
    <w:p w:rsidR="00FC0EBE" w:rsidRPr="00BC3F1F" w:rsidRDefault="00FC0EBE" w:rsidP="00FC0EBE">
      <w:pPr>
        <w:spacing w:after="120"/>
        <w:ind w:left="2268" w:hanging="567"/>
        <w:rPr>
          <w:lang w:eastAsia="en-AU"/>
        </w:rPr>
      </w:pPr>
      <w:r w:rsidRPr="00BC3F1F">
        <w:rPr>
          <w:lang w:eastAsia="en-AU"/>
        </w:rPr>
        <w:t>(a)</w:t>
      </w:r>
      <w:r w:rsidRPr="00BC3F1F">
        <w:rPr>
          <w:lang w:eastAsia="en-AU"/>
        </w:rPr>
        <w:tab/>
        <w:t>is clinically indicated under a GP mental health treatment plan or a psychiatrist assessment and management plan; and</w:t>
      </w:r>
    </w:p>
    <w:p w:rsidR="00FC0EBE" w:rsidRPr="00BC3F1F" w:rsidRDefault="00FC0EBE" w:rsidP="00FC0EBE">
      <w:pPr>
        <w:spacing w:after="120"/>
        <w:ind w:left="2268" w:hanging="567"/>
        <w:rPr>
          <w:lang w:eastAsia="en-AU"/>
        </w:rPr>
      </w:pPr>
      <w:r w:rsidRPr="00BC3F1F">
        <w:rPr>
          <w:lang w:eastAsia="en-AU"/>
        </w:rPr>
        <w:t>(b)</w:t>
      </w:r>
      <w:r w:rsidRPr="00BC3F1F">
        <w:rPr>
          <w:lang w:eastAsia="en-AU"/>
        </w:rPr>
        <w:tab/>
        <w:t>is provided by a medical practitioner:</w:t>
      </w:r>
    </w:p>
    <w:p w:rsidR="00FC0EBE" w:rsidRPr="00BC3F1F" w:rsidRDefault="009E55E9" w:rsidP="00FC0EBE">
      <w:pPr>
        <w:spacing w:after="120"/>
        <w:ind w:left="2694" w:hanging="426"/>
        <w:rPr>
          <w:lang w:eastAsia="en-AU"/>
        </w:rPr>
      </w:pPr>
      <w:r w:rsidRPr="00BC3F1F">
        <w:rPr>
          <w:lang w:eastAsia="en-AU"/>
        </w:rPr>
        <w:t>(i)</w:t>
      </w:r>
      <w:r w:rsidR="00FC0EBE" w:rsidRPr="00BC3F1F">
        <w:rPr>
          <w:lang w:eastAsia="en-AU"/>
        </w:rPr>
        <w:tab/>
        <w:t xml:space="preserve">whose name is entered in the register maintained by the Chief Executive Medicare under section 33 of the </w:t>
      </w:r>
      <w:r w:rsidR="00FC0EBE" w:rsidRPr="00BC3F1F">
        <w:rPr>
          <w:i/>
          <w:lang w:eastAsia="en-AU"/>
        </w:rPr>
        <w:t>Human Services (Medicare) Regulations 2017</w:t>
      </w:r>
      <w:r w:rsidR="00FC0EBE" w:rsidRPr="00BC3F1F">
        <w:rPr>
          <w:lang w:eastAsia="en-AU"/>
        </w:rPr>
        <w:t>; and</w:t>
      </w:r>
    </w:p>
    <w:p w:rsidR="00FC0EBE" w:rsidRPr="00BC3F1F" w:rsidRDefault="009E55E9" w:rsidP="00FC0EBE">
      <w:pPr>
        <w:spacing w:after="120"/>
        <w:ind w:left="2694" w:hanging="426"/>
        <w:rPr>
          <w:lang w:eastAsia="en-AU"/>
        </w:rPr>
      </w:pPr>
      <w:r w:rsidRPr="00BC3F1F">
        <w:rPr>
          <w:lang w:eastAsia="en-AU"/>
        </w:rPr>
        <w:t>(ii)</w:t>
      </w:r>
      <w:r w:rsidRPr="00BC3F1F">
        <w:rPr>
          <w:lang w:eastAsia="en-AU"/>
        </w:rPr>
        <w:tab/>
      </w:r>
      <w:r w:rsidR="00FC0EBE" w:rsidRPr="00BC3F1F">
        <w:rPr>
          <w:lang w:eastAsia="en-AU"/>
        </w:rPr>
        <w:t xml:space="preserve">who is identified in the register as a medical practitioner who can provide services to which Subgroup 2 of Group A20 of the general medical services table or items </w:t>
      </w:r>
      <w:r w:rsidR="0061768C" w:rsidRPr="00BC3F1F">
        <w:rPr>
          <w:szCs w:val="22"/>
        </w:rPr>
        <w:t>283, 285, 286, 287, 371 and 372</w:t>
      </w:r>
      <w:r w:rsidR="00FC0EBE" w:rsidRPr="00BC3F1F">
        <w:rPr>
          <w:lang w:eastAsia="en-AU"/>
        </w:rPr>
        <w:t xml:space="preserve"> applies; and</w:t>
      </w:r>
    </w:p>
    <w:p w:rsidR="00FC0EBE" w:rsidRPr="00BC3F1F" w:rsidRDefault="00FC0EBE" w:rsidP="00FC0EBE">
      <w:pPr>
        <w:spacing w:after="120"/>
        <w:ind w:left="2694" w:hanging="426"/>
        <w:rPr>
          <w:lang w:eastAsia="en-AU"/>
        </w:rPr>
      </w:pPr>
      <w:r w:rsidRPr="00BC3F1F">
        <w:rPr>
          <w:lang w:eastAsia="en-AU"/>
        </w:rPr>
        <w:t>(iii</w:t>
      </w:r>
      <w:r w:rsidR="009E55E9" w:rsidRPr="00BC3F1F">
        <w:rPr>
          <w:lang w:eastAsia="en-AU"/>
        </w:rPr>
        <w:t>)</w:t>
      </w:r>
      <w:r w:rsidR="009E55E9" w:rsidRPr="00BC3F1F">
        <w:rPr>
          <w:lang w:eastAsia="en-AU"/>
        </w:rPr>
        <w:tab/>
      </w:r>
      <w:r w:rsidRPr="00BC3F1F">
        <w:rPr>
          <w:lang w:eastAsia="en-AU"/>
        </w:rPr>
        <w:t xml:space="preserve">who meets any training and skills requirements, as determined by the General Practice Mental Health Standards Collaboration for providing services to which Subgroup 2 of Group A20 of the general medical services table or items </w:t>
      </w:r>
      <w:r w:rsidR="0061768C" w:rsidRPr="00BC3F1F">
        <w:rPr>
          <w:szCs w:val="22"/>
        </w:rPr>
        <w:t>283, 285, 286, 287, 371 and 372</w:t>
      </w:r>
      <w:r w:rsidRPr="00BC3F1F">
        <w:rPr>
          <w:lang w:eastAsia="en-AU"/>
        </w:rPr>
        <w:t xml:space="preserve"> applies.</w:t>
      </w:r>
    </w:p>
    <w:p w:rsidR="00550AB7" w:rsidRPr="00550AB7" w:rsidRDefault="00550AB7" w:rsidP="00550AB7">
      <w:pPr>
        <w:spacing w:after="120"/>
        <w:ind w:left="1702" w:hanging="851"/>
        <w:rPr>
          <w:lang w:eastAsia="en-AU"/>
        </w:rPr>
      </w:pPr>
      <w:r w:rsidRPr="003C6A2B">
        <w:rPr>
          <w:lang w:eastAsia="en-AU"/>
        </w:rPr>
        <w:t>(2)</w:t>
      </w:r>
      <w:r>
        <w:rPr>
          <w:lang w:eastAsia="en-AU"/>
        </w:rPr>
        <w:tab/>
      </w:r>
      <w:r w:rsidRPr="00550AB7">
        <w:rPr>
          <w:lang w:eastAsia="en-AU"/>
        </w:rPr>
        <w:t>Items 283, 285, 286, 287, 371 and 372 do not apply to:</w:t>
      </w:r>
    </w:p>
    <w:p w:rsidR="00550AB7" w:rsidRPr="00550AB7" w:rsidRDefault="00550AB7" w:rsidP="00550AB7">
      <w:pPr>
        <w:spacing w:after="120"/>
        <w:ind w:left="2268" w:hanging="567"/>
        <w:rPr>
          <w:szCs w:val="22"/>
        </w:rPr>
      </w:pPr>
      <w:r w:rsidRPr="00550AB7">
        <w:rPr>
          <w:szCs w:val="22"/>
        </w:rPr>
        <w:t>(a)</w:t>
      </w:r>
      <w:r w:rsidRPr="00550AB7">
        <w:rPr>
          <w:szCs w:val="22"/>
        </w:rPr>
        <w:tab/>
        <w:t>a service which:</w:t>
      </w:r>
    </w:p>
    <w:p w:rsidR="00550AB7" w:rsidRPr="00CE1028" w:rsidRDefault="00550AB7" w:rsidP="00550AB7">
      <w:pPr>
        <w:shd w:val="clear" w:color="auto" w:fill="FFFFFF"/>
        <w:spacing w:after="120" w:line="240" w:lineRule="auto"/>
        <w:ind w:left="2694" w:hanging="426"/>
        <w:rPr>
          <w:rFonts w:eastAsia="Times New Roman" w:cs="Times New Roman"/>
          <w:szCs w:val="22"/>
          <w:lang w:val="en-US" w:eastAsia="en-AU"/>
        </w:rPr>
      </w:pPr>
      <w:r>
        <w:rPr>
          <w:lang w:eastAsia="en-AU"/>
        </w:rPr>
        <w:t>(i)</w:t>
      </w:r>
      <w:r>
        <w:rPr>
          <w:lang w:eastAsia="en-AU"/>
        </w:rPr>
        <w:tab/>
      </w:r>
      <w:r w:rsidRPr="00550AB7">
        <w:rPr>
          <w:lang w:eastAsia="en-AU"/>
        </w:rPr>
        <w:t>is provided to a patient who, in a calendar year, has already</w:t>
      </w:r>
      <w:r w:rsidRPr="00CE1028">
        <w:rPr>
          <w:rFonts w:eastAsia="Times New Roman" w:cs="Times New Roman"/>
          <w:szCs w:val="22"/>
          <w:lang w:eastAsia="en-AU"/>
        </w:rPr>
        <w:t xml:space="preserve"> been provided with 6 services to which any of the items in Subgroup 2 of Group A20 of the general medical services table or items 283, 285, 286, 287, 371 and 372 applies or items 91818, 91819, 91820, 91821, 91842, 91843, 91844, 91845 of the COVID-19 Determination applies or items </w:t>
      </w:r>
      <w:r w:rsidRPr="00CE1028">
        <w:rPr>
          <w:snapToGrid w:val="0"/>
          <w:color w:val="000000"/>
          <w:szCs w:val="22"/>
        </w:rPr>
        <w:t>941, 942, 2733, 2735</w:t>
      </w:r>
      <w:r w:rsidRPr="00CE1028">
        <w:rPr>
          <w:rFonts w:cs="Times New Roman"/>
          <w:snapToGrid w:val="0"/>
          <w:color w:val="000000"/>
          <w:szCs w:val="22"/>
        </w:rPr>
        <w:t xml:space="preserve"> of the </w:t>
      </w:r>
      <w:r w:rsidRPr="00CE1028">
        <w:rPr>
          <w:rFonts w:cs="Times New Roman"/>
          <w:i/>
          <w:szCs w:val="22"/>
        </w:rPr>
        <w:t>Health Insurance (Section 3C General Medical – Expansion of GP and Allied Health Mental Health Services) Determination 2020 applies</w:t>
      </w:r>
      <w:r w:rsidRPr="00CE1028">
        <w:rPr>
          <w:rFonts w:eastAsia="Times New Roman" w:cs="Times New Roman"/>
          <w:szCs w:val="22"/>
          <w:lang w:eastAsia="en-AU"/>
        </w:rPr>
        <w:t>; and</w:t>
      </w:r>
    </w:p>
    <w:p w:rsidR="00550AB7" w:rsidRPr="00CE1028" w:rsidRDefault="00550AB7" w:rsidP="00550AB7">
      <w:pPr>
        <w:shd w:val="clear" w:color="auto" w:fill="FFFFFF"/>
        <w:spacing w:after="120" w:line="240" w:lineRule="auto"/>
        <w:ind w:left="2694" w:hanging="426"/>
        <w:rPr>
          <w:rFonts w:eastAsia="Times New Roman" w:cs="Times New Roman"/>
          <w:szCs w:val="22"/>
          <w:lang w:val="en-US" w:eastAsia="en-AU"/>
        </w:rPr>
      </w:pPr>
      <w:r>
        <w:rPr>
          <w:rFonts w:eastAsia="Times New Roman" w:cs="Times New Roman"/>
          <w:szCs w:val="22"/>
          <w:lang w:eastAsia="en-AU"/>
        </w:rPr>
        <w:t>(ii)</w:t>
      </w:r>
      <w:r>
        <w:rPr>
          <w:rFonts w:eastAsia="Times New Roman" w:cs="Times New Roman"/>
          <w:szCs w:val="22"/>
          <w:lang w:eastAsia="en-AU"/>
        </w:rPr>
        <w:tab/>
      </w:r>
      <w:r w:rsidRPr="00CE1028">
        <w:rPr>
          <w:rFonts w:eastAsia="Times New Roman" w:cs="Times New Roman"/>
          <w:szCs w:val="22"/>
          <w:lang w:eastAsia="en-AU"/>
        </w:rPr>
        <w:t>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rsidR="00550AB7" w:rsidRPr="00CE1028" w:rsidRDefault="00550AB7" w:rsidP="00550AB7">
      <w:pPr>
        <w:shd w:val="clear" w:color="auto" w:fill="FFFFFF"/>
        <w:spacing w:after="120" w:line="240" w:lineRule="auto"/>
        <w:ind w:left="2268" w:hanging="567"/>
        <w:rPr>
          <w:rFonts w:eastAsia="Times New Roman" w:cs="Times New Roman"/>
          <w:szCs w:val="22"/>
          <w:lang w:val="en-US" w:eastAsia="en-AU"/>
        </w:rPr>
      </w:pPr>
      <w:r>
        <w:rPr>
          <w:rFonts w:eastAsia="Times New Roman" w:cs="Times New Roman"/>
          <w:szCs w:val="22"/>
          <w:lang w:eastAsia="en-AU"/>
        </w:rPr>
        <w:t>(b)</w:t>
      </w:r>
      <w:r>
        <w:rPr>
          <w:rFonts w:eastAsia="Times New Roman" w:cs="Times New Roman"/>
          <w:szCs w:val="22"/>
          <w:lang w:eastAsia="en-AU"/>
        </w:rPr>
        <w:tab/>
      </w:r>
      <w:r w:rsidRPr="00CE1028">
        <w:rPr>
          <w:rFonts w:eastAsia="Times New Roman" w:cs="Times New Roman"/>
          <w:szCs w:val="22"/>
          <w:lang w:eastAsia="en-AU"/>
        </w:rPr>
        <w:t xml:space="preserve">a service which is provided to a patient who has already been provided, in the calendar year, with 10 other services to which any of the items in Subgroup 2 of A20 of the general medical services table, items 283, 285, 286, 287, 371 and 372, or items 80000 to 80015, 80100 to 80115, 80125 to 80140 or 80150 to 80165, or items 91820, 91821, 91844, 91845, 91166, 91167, 91169, 91170, 91172, 91173, 91175, 91176, 91181, 91182, 91183, 91184, 91185, 91186, 91187, 91188, 91818, 91819, 91842 and 91843 of the COVID-19 Determination or items </w:t>
      </w:r>
      <w:r w:rsidRPr="00CE1028">
        <w:rPr>
          <w:snapToGrid w:val="0"/>
          <w:color w:val="000000"/>
          <w:szCs w:val="22"/>
        </w:rPr>
        <w:t>941, 942, 2733, 2735</w:t>
      </w:r>
      <w:r w:rsidRPr="00CE1028">
        <w:rPr>
          <w:rFonts w:cs="Times New Roman"/>
          <w:snapToGrid w:val="0"/>
          <w:color w:val="000000"/>
          <w:szCs w:val="22"/>
        </w:rPr>
        <w:t xml:space="preserve">, 93375, 93376, 93381 to 93386 of the </w:t>
      </w:r>
      <w:r w:rsidRPr="00CE1028">
        <w:rPr>
          <w:rFonts w:cs="Times New Roman"/>
          <w:i/>
          <w:szCs w:val="22"/>
        </w:rPr>
        <w:t>Health Insurance (Section 3C General Medical – Expansion of GP and Allied Health Mental Health Services) Determination 2020</w:t>
      </w:r>
      <w:r w:rsidRPr="00CE1028">
        <w:rPr>
          <w:rFonts w:cs="Times New Roman"/>
          <w:szCs w:val="22"/>
        </w:rPr>
        <w:t xml:space="preserve"> </w:t>
      </w:r>
      <w:r w:rsidRPr="00CE1028">
        <w:rPr>
          <w:rFonts w:eastAsia="Times New Roman" w:cs="Times New Roman"/>
          <w:szCs w:val="22"/>
          <w:lang w:eastAsia="en-AU"/>
        </w:rPr>
        <w:t>apply.</w:t>
      </w:r>
    </w:p>
    <w:p w:rsidR="00FC0EBE" w:rsidRPr="00BC3F1F" w:rsidRDefault="00FC0EBE" w:rsidP="0061768C">
      <w:pPr>
        <w:ind w:left="2693" w:hanging="425"/>
      </w:pPr>
    </w:p>
    <w:p w:rsidR="0061768C" w:rsidRPr="00BC3F1F" w:rsidRDefault="0061768C" w:rsidP="0061768C">
      <w:pPr>
        <w:tabs>
          <w:tab w:val="left" w:pos="851"/>
        </w:tabs>
        <w:ind w:left="851" w:hanging="851"/>
        <w:rPr>
          <w:b/>
          <w:lang w:eastAsia="en-AU"/>
        </w:rPr>
      </w:pPr>
      <w:r w:rsidRPr="00BC3F1F">
        <w:rPr>
          <w:b/>
          <w:lang w:eastAsia="en-AU"/>
        </w:rPr>
        <w:t xml:space="preserve">1.9.5    </w:t>
      </w:r>
      <w:r w:rsidRPr="00BC3F1F">
        <w:rPr>
          <w:b/>
          <w:lang w:eastAsia="en-AU"/>
        </w:rPr>
        <w:tab/>
        <w:t>Limitation of items in Division 1.9</w:t>
      </w:r>
    </w:p>
    <w:p w:rsidR="0061768C" w:rsidRPr="00BC3F1F" w:rsidRDefault="0061768C" w:rsidP="00EC09D6">
      <w:pPr>
        <w:shd w:val="clear" w:color="auto" w:fill="FFFFFF"/>
        <w:spacing w:after="120" w:line="240" w:lineRule="auto"/>
        <w:ind w:left="1701"/>
        <w:rPr>
          <w:lang w:eastAsia="en-AU"/>
        </w:rPr>
      </w:pPr>
      <w:r w:rsidRPr="00BC3F1F">
        <w:rPr>
          <w:lang w:eastAsia="en-AU"/>
        </w:rPr>
        <w:t>Items 371 and 372 do not apply if the patient or the medical practitioner travels to a place to satisfy the requirement in para</w:t>
      </w:r>
      <w:r w:rsidR="009E55E9" w:rsidRPr="00BC3F1F">
        <w:rPr>
          <w:lang w:eastAsia="en-AU"/>
        </w:rPr>
        <w:t>graph (d) of items 371 and 372.</w:t>
      </w:r>
    </w:p>
    <w:p w:rsidR="00A60790" w:rsidRPr="00821BA9" w:rsidRDefault="00A60790" w:rsidP="00A60790">
      <w:pPr>
        <w:pStyle w:val="ItemHead"/>
        <w:spacing w:before="0"/>
      </w:pPr>
    </w:p>
    <w:tbl>
      <w:tblPr>
        <w:tblpPr w:leftFromText="180" w:rightFromText="180" w:vertAnchor="text" w:tblpY="1"/>
        <w:tblOverlap w:val="neve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163"/>
        <w:gridCol w:w="1615"/>
      </w:tblGrid>
      <w:tr w:rsidR="00A60790" w:rsidRPr="004B0908" w:rsidTr="00C86B24">
        <w:trPr>
          <w:tblHeader/>
        </w:trPr>
        <w:tc>
          <w:tcPr>
            <w:tcW w:w="5000" w:type="pct"/>
            <w:gridSpan w:val="3"/>
            <w:tcBorders>
              <w:top w:val="single" w:sz="12" w:space="0" w:color="auto"/>
              <w:left w:val="nil"/>
              <w:bottom w:val="single" w:sz="6" w:space="0" w:color="auto"/>
              <w:right w:val="nil"/>
            </w:tcBorders>
            <w:shd w:val="clear" w:color="auto" w:fill="auto"/>
          </w:tcPr>
          <w:p w:rsidR="00A60790" w:rsidRPr="004B0908" w:rsidRDefault="00A60790" w:rsidP="00C86B24">
            <w:pPr>
              <w:pStyle w:val="TableHeading"/>
            </w:pPr>
            <w:r w:rsidRPr="00D07547">
              <w:t>Group A7</w:t>
            </w:r>
            <w:r w:rsidRPr="00C34DE8">
              <w:t>—</w:t>
            </w:r>
            <w:r w:rsidRPr="00D07547">
              <w:t>Acupuncture and Non-Specialist Practitioner Items</w:t>
            </w:r>
          </w:p>
        </w:tc>
      </w:tr>
      <w:tr w:rsidR="00A60790" w:rsidRPr="004B0908" w:rsidTr="00C86B24">
        <w:trPr>
          <w:tblHeader/>
        </w:trPr>
        <w:tc>
          <w:tcPr>
            <w:tcW w:w="5000" w:type="pct"/>
            <w:gridSpan w:val="3"/>
            <w:tcBorders>
              <w:top w:val="single" w:sz="12" w:space="0" w:color="auto"/>
              <w:left w:val="nil"/>
              <w:bottom w:val="single" w:sz="6" w:space="0" w:color="auto"/>
              <w:right w:val="nil"/>
            </w:tcBorders>
            <w:shd w:val="clear" w:color="auto" w:fill="auto"/>
          </w:tcPr>
          <w:p w:rsidR="00A60790" w:rsidRPr="004B0908" w:rsidRDefault="00A60790" w:rsidP="00C86B24">
            <w:pPr>
              <w:pStyle w:val="TableHeading"/>
            </w:pPr>
            <w:r>
              <w:t>Subgroup 9</w:t>
            </w:r>
            <w:r w:rsidRPr="004B0908">
              <w:t>—</w:t>
            </w:r>
            <w:r>
              <w:t xml:space="preserve">Non Specialist Practitioner </w:t>
            </w:r>
            <w:r w:rsidRPr="004B0908">
              <w:t xml:space="preserve">mental health </w:t>
            </w:r>
            <w:r>
              <w:t>care</w:t>
            </w:r>
          </w:p>
        </w:tc>
      </w:tr>
      <w:tr w:rsidR="00A60790" w:rsidRPr="004B0908" w:rsidTr="00C86B24">
        <w:trPr>
          <w:tblHeader/>
        </w:trPr>
        <w:tc>
          <w:tcPr>
            <w:tcW w:w="439" w:type="pct"/>
            <w:tcBorders>
              <w:top w:val="single" w:sz="6" w:space="0" w:color="auto"/>
              <w:left w:val="nil"/>
              <w:bottom w:val="single" w:sz="12" w:space="0" w:color="auto"/>
              <w:right w:val="nil"/>
            </w:tcBorders>
            <w:shd w:val="clear" w:color="auto" w:fill="auto"/>
            <w:hideMark/>
          </w:tcPr>
          <w:p w:rsidR="00A60790" w:rsidRPr="004B0908" w:rsidRDefault="00A60790" w:rsidP="00C86B24">
            <w:pPr>
              <w:pStyle w:val="TableHeading"/>
            </w:pPr>
            <w:r w:rsidRPr="004B0908">
              <w:t>Item</w:t>
            </w:r>
          </w:p>
        </w:tc>
        <w:tc>
          <w:tcPr>
            <w:tcW w:w="3614" w:type="pct"/>
            <w:tcBorders>
              <w:top w:val="single" w:sz="6" w:space="0" w:color="auto"/>
              <w:left w:val="nil"/>
              <w:bottom w:val="single" w:sz="12" w:space="0" w:color="auto"/>
              <w:right w:val="nil"/>
            </w:tcBorders>
            <w:shd w:val="clear" w:color="auto" w:fill="auto"/>
            <w:hideMark/>
          </w:tcPr>
          <w:p w:rsidR="00A60790" w:rsidRPr="004B0908" w:rsidRDefault="00A60790" w:rsidP="00C86B24">
            <w:pPr>
              <w:pStyle w:val="TableHeading"/>
            </w:pPr>
            <w:r w:rsidRPr="004B0908">
              <w:t>Description</w:t>
            </w:r>
          </w:p>
        </w:tc>
        <w:tc>
          <w:tcPr>
            <w:tcW w:w="947" w:type="pct"/>
            <w:tcBorders>
              <w:top w:val="single" w:sz="6" w:space="0" w:color="auto"/>
              <w:left w:val="nil"/>
              <w:bottom w:val="single" w:sz="12" w:space="0" w:color="auto"/>
              <w:right w:val="nil"/>
            </w:tcBorders>
            <w:shd w:val="clear" w:color="auto" w:fill="auto"/>
            <w:hideMark/>
          </w:tcPr>
          <w:p w:rsidR="00A60790" w:rsidRPr="004B0908" w:rsidRDefault="00A60790" w:rsidP="00D001ED">
            <w:pPr>
              <w:pStyle w:val="TableHeading"/>
            </w:pPr>
            <w:r w:rsidRPr="004B0908">
              <w:t>Fee ($)</w:t>
            </w:r>
          </w:p>
        </w:tc>
      </w:tr>
      <w:tr w:rsidR="00A60790" w:rsidRPr="004B0908" w:rsidTr="00C86B24">
        <w:tc>
          <w:tcPr>
            <w:tcW w:w="439" w:type="pct"/>
            <w:tcBorders>
              <w:top w:val="single" w:sz="4" w:space="0" w:color="auto"/>
              <w:left w:val="nil"/>
              <w:bottom w:val="single" w:sz="4" w:space="0" w:color="auto"/>
              <w:right w:val="nil"/>
            </w:tcBorders>
            <w:shd w:val="clear" w:color="auto" w:fill="auto"/>
            <w:hideMark/>
          </w:tcPr>
          <w:p w:rsidR="00A60790" w:rsidRDefault="00A60790" w:rsidP="00C86B24">
            <w:pPr>
              <w:pStyle w:val="Tabletext"/>
              <w:rPr>
                <w:snapToGrid w:val="0"/>
              </w:rPr>
            </w:pPr>
            <w:r>
              <w:rPr>
                <w:snapToGrid w:val="0"/>
              </w:rPr>
              <w:t>272</w:t>
            </w:r>
          </w:p>
          <w:p w:rsidR="00A60790" w:rsidRPr="00315F2C" w:rsidRDefault="00A60790" w:rsidP="00C86B24">
            <w:pPr>
              <w:pStyle w:val="Tabletext"/>
              <w:rPr>
                <w:snapToGrid w:val="0"/>
              </w:rPr>
            </w:pPr>
          </w:p>
        </w:tc>
        <w:tc>
          <w:tcPr>
            <w:tcW w:w="3614" w:type="pct"/>
            <w:tcBorders>
              <w:top w:val="single" w:sz="4" w:space="0" w:color="auto"/>
              <w:left w:val="nil"/>
              <w:bottom w:val="single" w:sz="4" w:space="0" w:color="auto"/>
              <w:right w:val="nil"/>
            </w:tcBorders>
            <w:shd w:val="clear" w:color="auto" w:fill="auto"/>
            <w:hideMark/>
          </w:tcPr>
          <w:p w:rsidR="00A60790" w:rsidRPr="00943DD7" w:rsidRDefault="00A60790" w:rsidP="00C86B24">
            <w:pPr>
              <w:pStyle w:val="Tabletext"/>
            </w:pPr>
            <w:r w:rsidRPr="00943DD7">
              <w:t>Professional attendance by a medical practitioner (who has not undertaken mental health skills training) of at least 20 minutes but less than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A60790" w:rsidRPr="00315F2C" w:rsidRDefault="00A60790" w:rsidP="00C86B24">
            <w:pPr>
              <w:pStyle w:val="Tabletext"/>
              <w:jc w:val="right"/>
            </w:pPr>
            <w:r w:rsidRPr="00315F2C">
              <w:t>5</w:t>
            </w:r>
            <w:r>
              <w:t>9.15</w:t>
            </w:r>
          </w:p>
        </w:tc>
      </w:tr>
      <w:tr w:rsidR="00A60790" w:rsidRPr="004B0908" w:rsidTr="00C86B24">
        <w:tc>
          <w:tcPr>
            <w:tcW w:w="439"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276</w:t>
            </w:r>
          </w:p>
        </w:tc>
        <w:tc>
          <w:tcPr>
            <w:tcW w:w="3614" w:type="pct"/>
            <w:tcBorders>
              <w:top w:val="single" w:sz="4" w:space="0" w:color="auto"/>
              <w:left w:val="nil"/>
              <w:bottom w:val="single" w:sz="4" w:space="0" w:color="auto"/>
              <w:right w:val="nil"/>
            </w:tcBorders>
            <w:shd w:val="clear" w:color="auto" w:fill="auto"/>
            <w:hideMark/>
          </w:tcPr>
          <w:p w:rsidR="00A60790" w:rsidRPr="00943DD7" w:rsidRDefault="00A60790" w:rsidP="00C86B24">
            <w:pPr>
              <w:pStyle w:val="Tabletext"/>
            </w:pPr>
            <w:r w:rsidRPr="00943DD7">
              <w:t>Professional attendance by a medical practitioner (who has not undertaken mental health skills training) of at least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jc w:val="right"/>
            </w:pPr>
            <w:r>
              <w:t>87.10</w:t>
            </w:r>
          </w:p>
        </w:tc>
      </w:tr>
      <w:tr w:rsidR="00A60790" w:rsidRPr="004B0908" w:rsidTr="00C86B24">
        <w:tc>
          <w:tcPr>
            <w:tcW w:w="439"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277</w:t>
            </w:r>
          </w:p>
        </w:tc>
        <w:tc>
          <w:tcPr>
            <w:tcW w:w="3614" w:type="pct"/>
            <w:tcBorders>
              <w:top w:val="single" w:sz="4" w:space="0" w:color="auto"/>
              <w:left w:val="nil"/>
              <w:bottom w:val="single" w:sz="4" w:space="0" w:color="auto"/>
              <w:right w:val="nil"/>
            </w:tcBorders>
            <w:shd w:val="clear" w:color="auto" w:fill="auto"/>
            <w:hideMark/>
          </w:tcPr>
          <w:p w:rsidR="00A60790" w:rsidRPr="00943DD7" w:rsidRDefault="00A60790" w:rsidP="00C86B24">
            <w:pPr>
              <w:pStyle w:val="Tabletext"/>
              <w:rPr>
                <w:snapToGrid w:val="0"/>
              </w:rPr>
            </w:pPr>
            <w:r w:rsidRPr="00943DD7">
              <w:t xml:space="preserve">Professional attendance </w:t>
            </w:r>
            <w:r w:rsidRPr="00943DD7">
              <w:rPr>
                <w:snapToGrid w:val="0"/>
              </w:rPr>
              <w:t xml:space="preserve">by a </w:t>
            </w:r>
            <w:r w:rsidRPr="00943DD7">
              <w:t>medical practitioner</w:t>
            </w:r>
            <w:r w:rsidRPr="00943DD7">
              <w:rPr>
                <w:snapToGrid w:val="0"/>
              </w:rPr>
              <w:t xml:space="preserve"> to review a GP </w:t>
            </w:r>
            <w:r w:rsidRPr="00943DD7">
              <w:t xml:space="preserve">mental health treatment plan which he or she, or </w:t>
            </w:r>
            <w:r w:rsidRPr="00943DD7">
              <w:rPr>
                <w:snapToGrid w:val="0"/>
              </w:rPr>
              <w:t>an associated medical practitioner has prepared, or to review a Psychiatrist Assessment and Management Plan</w:t>
            </w:r>
          </w:p>
        </w:tc>
        <w:tc>
          <w:tcPr>
            <w:tcW w:w="947"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jc w:val="right"/>
            </w:pPr>
            <w:r>
              <w:t>59.15</w:t>
            </w:r>
          </w:p>
        </w:tc>
      </w:tr>
      <w:tr w:rsidR="00A60790" w:rsidRPr="004B0908" w:rsidTr="00C86B24">
        <w:tc>
          <w:tcPr>
            <w:tcW w:w="439"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279</w:t>
            </w:r>
          </w:p>
        </w:tc>
        <w:tc>
          <w:tcPr>
            <w:tcW w:w="3614" w:type="pct"/>
            <w:tcBorders>
              <w:top w:val="single" w:sz="4" w:space="0" w:color="auto"/>
              <w:left w:val="nil"/>
              <w:bottom w:val="single" w:sz="4" w:space="0" w:color="auto"/>
              <w:right w:val="nil"/>
            </w:tcBorders>
            <w:shd w:val="clear" w:color="auto" w:fill="auto"/>
            <w:hideMark/>
          </w:tcPr>
          <w:p w:rsidR="00A60790" w:rsidRPr="00943DD7" w:rsidRDefault="00A60790" w:rsidP="00C86B24">
            <w:pPr>
              <w:pStyle w:val="Tabletext"/>
            </w:pPr>
            <w:r w:rsidRPr="00943DD7">
              <w:rPr>
                <w:snapToGrid w:val="0"/>
              </w:rPr>
              <w:t xml:space="preserve">Professional attendance by a </w:t>
            </w:r>
            <w:r w:rsidRPr="00943DD7">
              <w:t>medical practitioner</w:t>
            </w:r>
            <w:r w:rsidRPr="00943DD7">
              <w:rPr>
                <w:snapToGrid w:val="0"/>
              </w:rPr>
              <w:t xml:space="preserve">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947"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jc w:val="right"/>
            </w:pPr>
            <w:r>
              <w:t>59.15</w:t>
            </w:r>
          </w:p>
        </w:tc>
      </w:tr>
      <w:tr w:rsidR="00A60790" w:rsidRPr="004B0908" w:rsidTr="00C86B24">
        <w:trPr>
          <w:cantSplit/>
        </w:trPr>
        <w:tc>
          <w:tcPr>
            <w:tcW w:w="439"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281</w:t>
            </w:r>
          </w:p>
        </w:tc>
        <w:tc>
          <w:tcPr>
            <w:tcW w:w="3614" w:type="pct"/>
            <w:tcBorders>
              <w:top w:val="single" w:sz="4" w:space="0" w:color="auto"/>
              <w:left w:val="nil"/>
              <w:bottom w:val="single" w:sz="4" w:space="0" w:color="auto"/>
              <w:right w:val="nil"/>
            </w:tcBorders>
            <w:shd w:val="clear" w:color="auto" w:fill="auto"/>
            <w:hideMark/>
          </w:tcPr>
          <w:p w:rsidR="00A60790" w:rsidRPr="00943DD7" w:rsidRDefault="00A60790" w:rsidP="00C86B24">
            <w:pPr>
              <w:pStyle w:val="Tabletext"/>
            </w:pPr>
            <w:r w:rsidRPr="00943DD7">
              <w:t>Professional attendance by a medical practitioner (who has undertaken mental health skills training) of at least 20 minutes but less than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jc w:val="right"/>
            </w:pPr>
            <w:r>
              <w:t>75.10</w:t>
            </w:r>
          </w:p>
        </w:tc>
      </w:tr>
      <w:tr w:rsidR="00A60790" w:rsidRPr="004B0908" w:rsidTr="00C86B24">
        <w:tc>
          <w:tcPr>
            <w:tcW w:w="439"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282</w:t>
            </w:r>
          </w:p>
        </w:tc>
        <w:tc>
          <w:tcPr>
            <w:tcW w:w="3614" w:type="pct"/>
            <w:tcBorders>
              <w:top w:val="single" w:sz="4" w:space="0" w:color="auto"/>
              <w:left w:val="nil"/>
              <w:bottom w:val="single" w:sz="4" w:space="0" w:color="auto"/>
              <w:right w:val="nil"/>
            </w:tcBorders>
            <w:shd w:val="clear" w:color="auto" w:fill="auto"/>
            <w:vAlign w:val="center"/>
            <w:hideMark/>
          </w:tcPr>
          <w:p w:rsidR="00A60790" w:rsidRPr="00943DD7" w:rsidRDefault="00A60790" w:rsidP="00C86B24">
            <w:pPr>
              <w:pStyle w:val="Tabletext"/>
            </w:pPr>
            <w:r w:rsidRPr="00943DD7">
              <w:t>Professional attendance by a medical practitioner (who has undertaken mental health skills training) of at least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jc w:val="right"/>
            </w:pPr>
            <w:r>
              <w:t>110.65</w:t>
            </w:r>
          </w:p>
        </w:tc>
      </w:tr>
      <w:tr w:rsidR="00A60790" w:rsidRPr="004B0908" w:rsidTr="00C86B24">
        <w:tc>
          <w:tcPr>
            <w:tcW w:w="439"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283</w:t>
            </w:r>
          </w:p>
        </w:tc>
        <w:tc>
          <w:tcPr>
            <w:tcW w:w="3614" w:type="pct"/>
            <w:tcBorders>
              <w:top w:val="single" w:sz="4" w:space="0" w:color="auto"/>
              <w:left w:val="nil"/>
              <w:bottom w:val="single" w:sz="4" w:space="0" w:color="auto"/>
              <w:right w:val="nil"/>
            </w:tcBorders>
            <w:shd w:val="clear" w:color="auto" w:fill="auto"/>
            <w:hideMark/>
          </w:tcPr>
          <w:p w:rsidR="00A60790" w:rsidRPr="00943DD7" w:rsidRDefault="00A60790" w:rsidP="00C86B24">
            <w:pPr>
              <w:pStyle w:val="Tabletext"/>
              <w:rPr>
                <w:snapToGrid w:val="0"/>
              </w:rPr>
            </w:pPr>
            <w:r w:rsidRPr="00943DD7">
              <w:t xml:space="preserve">Professional attendance at consulting rooms by a medical practitioner, for providing focussed psychological strategies for assessed mental disorders by a medical practitioner registered with </w:t>
            </w:r>
            <w:r w:rsidRPr="00943DD7">
              <w:rPr>
                <w:szCs w:val="22"/>
              </w:rPr>
              <w:t>the Chief Executive Medicare</w:t>
            </w:r>
            <w:r w:rsidRPr="00943DD7">
              <w:t xml:space="preserve"> as meeting the credentialling requirements for provision of this service, and lasting at least 30 minutes, but less than 40 minutes</w:t>
            </w:r>
          </w:p>
        </w:tc>
        <w:tc>
          <w:tcPr>
            <w:tcW w:w="947"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jc w:val="right"/>
              <w:rPr>
                <w:snapToGrid w:val="0"/>
              </w:rPr>
            </w:pPr>
            <w:r>
              <w:rPr>
                <w:snapToGrid w:val="0"/>
              </w:rPr>
              <w:t>76.50</w:t>
            </w:r>
          </w:p>
        </w:tc>
      </w:tr>
      <w:tr w:rsidR="00A60790" w:rsidRPr="004B0908" w:rsidTr="00C86B24">
        <w:tc>
          <w:tcPr>
            <w:tcW w:w="439"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285</w:t>
            </w:r>
          </w:p>
        </w:tc>
        <w:tc>
          <w:tcPr>
            <w:tcW w:w="3614" w:type="pct"/>
            <w:tcBorders>
              <w:top w:val="single" w:sz="4" w:space="0" w:color="auto"/>
              <w:left w:val="nil"/>
              <w:bottom w:val="single" w:sz="4" w:space="0" w:color="auto"/>
              <w:right w:val="nil"/>
            </w:tcBorders>
            <w:shd w:val="clear" w:color="auto" w:fill="auto"/>
            <w:hideMark/>
          </w:tcPr>
          <w:p w:rsidR="00A60790" w:rsidRPr="00943DD7" w:rsidRDefault="00A60790" w:rsidP="00C86B24">
            <w:pPr>
              <w:pStyle w:val="Tabletext"/>
              <w:rPr>
                <w:snapToGrid w:val="0"/>
              </w:rPr>
            </w:pPr>
            <w:r w:rsidRPr="00943DD7">
              <w:t xml:space="preserve">Professional attendance at a place other than consulting rooms by a medical practitioner, for providing focussed psychological strategies for assessed mental disorders by a medical practitioner registered with </w:t>
            </w:r>
            <w:r w:rsidRPr="00943DD7">
              <w:rPr>
                <w:szCs w:val="22"/>
              </w:rPr>
              <w:t>the Chief Executive Medicare</w:t>
            </w:r>
            <w:r w:rsidRPr="00943DD7">
              <w:t xml:space="preserve"> as meeting the credentialling requirements for provision of this service, and lasting at least 30 minutes, but less than 40 minutes</w:t>
            </w:r>
          </w:p>
        </w:tc>
        <w:tc>
          <w:tcPr>
            <w:tcW w:w="947"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A</w:t>
            </w:r>
            <w:r w:rsidRPr="005E57B5">
              <w:rPr>
                <w:snapToGrid w:val="0"/>
              </w:rPr>
              <w:t xml:space="preserve">mount under </w:t>
            </w:r>
            <w:r>
              <w:rPr>
                <w:snapToGrid w:val="0"/>
              </w:rPr>
              <w:t>clause 1.9</w:t>
            </w:r>
            <w:r w:rsidRPr="005E57B5">
              <w:rPr>
                <w:snapToGrid w:val="0"/>
              </w:rPr>
              <w:t>.2</w:t>
            </w:r>
          </w:p>
        </w:tc>
      </w:tr>
      <w:tr w:rsidR="00A60790" w:rsidRPr="004B0908" w:rsidTr="00C86B24">
        <w:tc>
          <w:tcPr>
            <w:tcW w:w="439"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286</w:t>
            </w:r>
          </w:p>
        </w:tc>
        <w:tc>
          <w:tcPr>
            <w:tcW w:w="3614" w:type="pct"/>
            <w:tcBorders>
              <w:top w:val="single" w:sz="4" w:space="0" w:color="auto"/>
              <w:left w:val="nil"/>
              <w:bottom w:val="single" w:sz="4" w:space="0" w:color="auto"/>
              <w:right w:val="nil"/>
            </w:tcBorders>
            <w:shd w:val="clear" w:color="auto" w:fill="auto"/>
            <w:hideMark/>
          </w:tcPr>
          <w:p w:rsidR="00A60790" w:rsidRPr="00943DD7" w:rsidRDefault="00A60790" w:rsidP="00C86B24">
            <w:pPr>
              <w:pStyle w:val="Tabletext"/>
              <w:rPr>
                <w:snapToGrid w:val="0"/>
              </w:rPr>
            </w:pPr>
            <w:r w:rsidRPr="00943DD7">
              <w:t xml:space="preserve">Professional attendance at consulting rooms by a medical practitioner, for providing focussed psychological strategies for assessed mental disorders by a medical practitioner registered with </w:t>
            </w:r>
            <w:r w:rsidRPr="00943DD7">
              <w:rPr>
                <w:szCs w:val="22"/>
              </w:rPr>
              <w:t xml:space="preserve">the Chief Executive Medicare </w:t>
            </w:r>
            <w:r w:rsidRPr="00943DD7">
              <w:t>as meeting the credentialling requirements for provision of this service, and lasting at least 40 minutes</w:t>
            </w:r>
          </w:p>
        </w:tc>
        <w:tc>
          <w:tcPr>
            <w:tcW w:w="947"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jc w:val="right"/>
            </w:pPr>
            <w:r>
              <w:t>109.50</w:t>
            </w:r>
          </w:p>
        </w:tc>
      </w:tr>
      <w:tr w:rsidR="00A60790" w:rsidRPr="004B0908" w:rsidTr="00C86B24">
        <w:trPr>
          <w:cantSplit/>
        </w:trPr>
        <w:tc>
          <w:tcPr>
            <w:tcW w:w="439"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287</w:t>
            </w:r>
          </w:p>
        </w:tc>
        <w:tc>
          <w:tcPr>
            <w:tcW w:w="3614" w:type="pct"/>
            <w:tcBorders>
              <w:top w:val="single" w:sz="4" w:space="0" w:color="auto"/>
              <w:left w:val="nil"/>
              <w:bottom w:val="single" w:sz="4" w:space="0" w:color="auto"/>
              <w:right w:val="nil"/>
            </w:tcBorders>
            <w:shd w:val="clear" w:color="auto" w:fill="auto"/>
            <w:hideMark/>
          </w:tcPr>
          <w:p w:rsidR="00A60790" w:rsidRPr="00943DD7" w:rsidRDefault="00A60790" w:rsidP="00C86B24">
            <w:pPr>
              <w:pStyle w:val="Tabletext"/>
              <w:rPr>
                <w:snapToGrid w:val="0"/>
              </w:rPr>
            </w:pPr>
            <w:r w:rsidRPr="00943DD7">
              <w:t xml:space="preserve">Professional attendance at a place other than consulting rooms by a medical practitioner, for providing focussed psychological strategies for assessed mental disorders by a medical practitioner registered with </w:t>
            </w:r>
            <w:r w:rsidRPr="00943DD7">
              <w:rPr>
                <w:szCs w:val="22"/>
              </w:rPr>
              <w:t>the Chief Executive Medicare</w:t>
            </w:r>
            <w:r w:rsidRPr="00943DD7">
              <w:t xml:space="preserve"> as meeting the credentialling requirements for provision of this service, and lasting at least 40 minutes</w:t>
            </w:r>
          </w:p>
        </w:tc>
        <w:tc>
          <w:tcPr>
            <w:tcW w:w="947" w:type="pct"/>
            <w:tcBorders>
              <w:top w:val="single" w:sz="4" w:space="0" w:color="auto"/>
              <w:left w:val="nil"/>
              <w:bottom w:val="single" w:sz="4" w:space="0" w:color="auto"/>
              <w:right w:val="nil"/>
            </w:tcBorders>
            <w:shd w:val="clear" w:color="auto" w:fill="auto"/>
            <w:hideMark/>
          </w:tcPr>
          <w:p w:rsidR="00A60790" w:rsidRPr="004B0908" w:rsidRDefault="00A60790" w:rsidP="00C86B24">
            <w:pPr>
              <w:pStyle w:val="Tabletext"/>
              <w:rPr>
                <w:snapToGrid w:val="0"/>
              </w:rPr>
            </w:pPr>
            <w:r>
              <w:rPr>
                <w:snapToGrid w:val="0"/>
              </w:rPr>
              <w:t>A</w:t>
            </w:r>
            <w:r w:rsidRPr="005E57B5">
              <w:rPr>
                <w:snapToGrid w:val="0"/>
              </w:rPr>
              <w:t xml:space="preserve">mount under </w:t>
            </w:r>
            <w:r>
              <w:rPr>
                <w:snapToGrid w:val="0"/>
              </w:rPr>
              <w:t>clause</w:t>
            </w:r>
            <w:r w:rsidRPr="005E57B5">
              <w:rPr>
                <w:snapToGrid w:val="0"/>
              </w:rPr>
              <w:t xml:space="preserve"> 1.</w:t>
            </w:r>
            <w:r>
              <w:rPr>
                <w:snapToGrid w:val="0"/>
              </w:rPr>
              <w:t>9</w:t>
            </w:r>
            <w:r w:rsidRPr="005E57B5">
              <w:rPr>
                <w:snapToGrid w:val="0"/>
              </w:rPr>
              <w:t>.2</w:t>
            </w:r>
          </w:p>
        </w:tc>
      </w:tr>
      <w:tr w:rsidR="00A60790" w:rsidRPr="004B0908" w:rsidTr="00C86B24">
        <w:trPr>
          <w:cantSplit/>
        </w:trPr>
        <w:tc>
          <w:tcPr>
            <w:tcW w:w="439" w:type="pct"/>
            <w:tcBorders>
              <w:top w:val="single" w:sz="4" w:space="0" w:color="auto"/>
              <w:left w:val="nil"/>
              <w:bottom w:val="single" w:sz="4" w:space="0" w:color="auto"/>
              <w:right w:val="nil"/>
            </w:tcBorders>
            <w:shd w:val="clear" w:color="auto" w:fill="auto"/>
          </w:tcPr>
          <w:p w:rsidR="00A60790" w:rsidRDefault="00A60790" w:rsidP="00C86B24">
            <w:pPr>
              <w:pStyle w:val="Tabletext"/>
              <w:rPr>
                <w:snapToGrid w:val="0"/>
              </w:rPr>
            </w:pPr>
            <w:r>
              <w:rPr>
                <w:snapToGrid w:val="0"/>
              </w:rPr>
              <w:t>371</w:t>
            </w:r>
          </w:p>
        </w:tc>
        <w:tc>
          <w:tcPr>
            <w:tcW w:w="3614" w:type="pct"/>
            <w:tcBorders>
              <w:top w:val="single" w:sz="4" w:space="0" w:color="auto"/>
              <w:left w:val="nil"/>
              <w:bottom w:val="single" w:sz="4" w:space="0" w:color="auto"/>
              <w:right w:val="nil"/>
            </w:tcBorders>
            <w:shd w:val="clear" w:color="auto" w:fill="auto"/>
          </w:tcPr>
          <w:p w:rsidR="00A60790" w:rsidRPr="00EC09D6" w:rsidRDefault="00A60790" w:rsidP="00C86B24">
            <w:pPr>
              <w:pStyle w:val="Tabletext"/>
            </w:pPr>
            <w:r w:rsidRPr="00EC09D6">
              <w:t xml:space="preserve">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 if: </w:t>
            </w:r>
          </w:p>
          <w:p w:rsidR="00A60790" w:rsidRPr="00EC09D6" w:rsidRDefault="00A60790" w:rsidP="00C86B24">
            <w:pPr>
              <w:pStyle w:val="Tabletext"/>
              <w:ind w:left="385"/>
            </w:pPr>
            <w:r w:rsidRPr="00EC09D6">
              <w:t>(a)     the attendance is by video conference; and</w:t>
            </w:r>
          </w:p>
          <w:p w:rsidR="00A60790" w:rsidRPr="00EC09D6" w:rsidRDefault="00A60790" w:rsidP="00C86B24">
            <w:pPr>
              <w:pStyle w:val="Tabletext"/>
              <w:ind w:left="385"/>
            </w:pPr>
            <w:r w:rsidRPr="00EC09D6">
              <w:t>(b)     the patient is not an admitted patient; and</w:t>
            </w:r>
          </w:p>
          <w:p w:rsidR="00A60790" w:rsidRPr="00EC09D6" w:rsidRDefault="00A60790" w:rsidP="00C86B24">
            <w:pPr>
              <w:pStyle w:val="Tabletext"/>
              <w:ind w:left="385"/>
            </w:pPr>
            <w:r w:rsidRPr="00EC09D6">
              <w:t>(c)     the patient is located within a telehealth area; and</w:t>
            </w:r>
          </w:p>
          <w:p w:rsidR="00A60790" w:rsidRPr="00943DD7" w:rsidRDefault="00A60790" w:rsidP="00C86B24">
            <w:pPr>
              <w:pStyle w:val="Tabletext"/>
              <w:ind w:left="385"/>
            </w:pPr>
            <w:r w:rsidRPr="00EC09D6">
              <w:t>(d)     the patient is, at the time of the attendance, at least 15 kilometres by road from the medical practitioner.</w:t>
            </w:r>
          </w:p>
        </w:tc>
        <w:tc>
          <w:tcPr>
            <w:tcW w:w="947" w:type="pct"/>
            <w:tcBorders>
              <w:top w:val="single" w:sz="4" w:space="0" w:color="auto"/>
              <w:left w:val="nil"/>
              <w:bottom w:val="single" w:sz="4" w:space="0" w:color="auto"/>
              <w:right w:val="nil"/>
            </w:tcBorders>
            <w:shd w:val="clear" w:color="auto" w:fill="auto"/>
          </w:tcPr>
          <w:p w:rsidR="00A60790" w:rsidRDefault="00A60790" w:rsidP="00C86B24">
            <w:pPr>
              <w:pStyle w:val="Tabletext"/>
              <w:jc w:val="right"/>
              <w:rPr>
                <w:snapToGrid w:val="0"/>
              </w:rPr>
            </w:pPr>
            <w:r w:rsidRPr="00EC09D6">
              <w:t>7</w:t>
            </w:r>
            <w:r>
              <w:t>6.50</w:t>
            </w:r>
          </w:p>
        </w:tc>
      </w:tr>
      <w:tr w:rsidR="00A60790" w:rsidRPr="004B0908" w:rsidTr="00C86B24">
        <w:trPr>
          <w:cantSplit/>
        </w:trPr>
        <w:tc>
          <w:tcPr>
            <w:tcW w:w="439" w:type="pct"/>
            <w:tcBorders>
              <w:top w:val="single" w:sz="4" w:space="0" w:color="auto"/>
              <w:left w:val="nil"/>
              <w:bottom w:val="single" w:sz="12" w:space="0" w:color="auto"/>
              <w:right w:val="nil"/>
            </w:tcBorders>
            <w:shd w:val="clear" w:color="auto" w:fill="auto"/>
          </w:tcPr>
          <w:p w:rsidR="00A60790" w:rsidRDefault="00A60790" w:rsidP="00C86B24">
            <w:pPr>
              <w:pStyle w:val="Tabletext"/>
              <w:rPr>
                <w:snapToGrid w:val="0"/>
              </w:rPr>
            </w:pPr>
            <w:r>
              <w:rPr>
                <w:snapToGrid w:val="0"/>
              </w:rPr>
              <w:t>372</w:t>
            </w:r>
          </w:p>
        </w:tc>
        <w:tc>
          <w:tcPr>
            <w:tcW w:w="3614" w:type="pct"/>
            <w:tcBorders>
              <w:top w:val="single" w:sz="4" w:space="0" w:color="auto"/>
              <w:left w:val="nil"/>
              <w:bottom w:val="single" w:sz="12" w:space="0" w:color="auto"/>
              <w:right w:val="nil"/>
            </w:tcBorders>
            <w:shd w:val="clear" w:color="auto" w:fill="auto"/>
          </w:tcPr>
          <w:p w:rsidR="00A60790" w:rsidRPr="00EC09D6" w:rsidRDefault="00A60790" w:rsidP="00C86B24">
            <w:pPr>
              <w:pStyle w:val="Tabletext"/>
            </w:pPr>
            <w:r w:rsidRPr="00EC09D6">
              <w:t xml:space="preserve">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 if: </w:t>
            </w:r>
          </w:p>
          <w:p w:rsidR="00A60790" w:rsidRPr="00EC09D6" w:rsidRDefault="00A60790" w:rsidP="00C86B24">
            <w:pPr>
              <w:pStyle w:val="Tabletext"/>
              <w:ind w:left="385"/>
            </w:pPr>
            <w:r w:rsidRPr="00EC09D6">
              <w:t>(a)     the attendance is by video conference; and</w:t>
            </w:r>
          </w:p>
          <w:p w:rsidR="00A60790" w:rsidRPr="00EC09D6" w:rsidRDefault="00A60790" w:rsidP="00C86B24">
            <w:pPr>
              <w:pStyle w:val="Tabletext"/>
              <w:ind w:left="385"/>
            </w:pPr>
            <w:r w:rsidRPr="00EC09D6">
              <w:t>(b)     the patient is not an admitted patient; and</w:t>
            </w:r>
          </w:p>
          <w:p w:rsidR="00A60790" w:rsidRPr="00EC09D6" w:rsidRDefault="00A60790" w:rsidP="00C86B24">
            <w:pPr>
              <w:pStyle w:val="Tabletext"/>
              <w:ind w:left="385"/>
            </w:pPr>
            <w:r w:rsidRPr="00EC09D6">
              <w:t>(c)     the patient is located within a telehealth area; and</w:t>
            </w:r>
          </w:p>
          <w:p w:rsidR="00A60790" w:rsidRPr="00EC09D6" w:rsidRDefault="00A60790" w:rsidP="00C86B24">
            <w:pPr>
              <w:pStyle w:val="Tabletext"/>
              <w:ind w:left="385"/>
            </w:pPr>
            <w:r w:rsidRPr="00EC09D6">
              <w:t>(d)     the patient is, at the time of the attendance, at least 15 kilometres by road from the medical practitioner.</w:t>
            </w:r>
          </w:p>
        </w:tc>
        <w:tc>
          <w:tcPr>
            <w:tcW w:w="947" w:type="pct"/>
            <w:tcBorders>
              <w:top w:val="single" w:sz="4" w:space="0" w:color="auto"/>
              <w:left w:val="nil"/>
              <w:bottom w:val="single" w:sz="12" w:space="0" w:color="auto"/>
              <w:right w:val="nil"/>
            </w:tcBorders>
            <w:shd w:val="clear" w:color="auto" w:fill="auto"/>
          </w:tcPr>
          <w:p w:rsidR="00A60790" w:rsidRPr="00EC09D6" w:rsidRDefault="00A60790" w:rsidP="00C86B24">
            <w:pPr>
              <w:pStyle w:val="Tabletext"/>
              <w:jc w:val="right"/>
            </w:pPr>
            <w:r>
              <w:t>109.50</w:t>
            </w:r>
          </w:p>
        </w:tc>
      </w:tr>
    </w:tbl>
    <w:p w:rsidR="00FC0EBE" w:rsidRPr="00BC3F1F" w:rsidRDefault="00FC0EBE" w:rsidP="00FC0EBE">
      <w:bookmarkStart w:id="72" w:name="CU_7252254"/>
      <w:bookmarkStart w:id="73" w:name="CU_7254298"/>
      <w:bookmarkStart w:id="74" w:name="CU_13254328"/>
      <w:bookmarkStart w:id="75" w:name="CU_13256372"/>
      <w:bookmarkStart w:id="76" w:name="CU_14254753"/>
      <w:bookmarkStart w:id="77" w:name="CU_14256797"/>
      <w:bookmarkEnd w:id="72"/>
      <w:bookmarkEnd w:id="73"/>
      <w:bookmarkEnd w:id="74"/>
      <w:bookmarkEnd w:id="75"/>
      <w:bookmarkEnd w:id="76"/>
      <w:bookmarkEnd w:id="77"/>
    </w:p>
    <w:p w:rsidR="00FC0EBE" w:rsidRPr="00BC3F1F" w:rsidRDefault="00FC0EBE" w:rsidP="00B13B27">
      <w:pPr>
        <w:pStyle w:val="Heading4"/>
        <w:pageBreakBefore/>
        <w:rPr>
          <w:rFonts w:ascii="Arial" w:hAnsi="Arial" w:cs="Arial"/>
          <w:sz w:val="24"/>
          <w:szCs w:val="24"/>
        </w:rPr>
      </w:pPr>
      <w:r w:rsidRPr="00BC3F1F">
        <w:rPr>
          <w:rStyle w:val="charpartno0"/>
          <w:rFonts w:ascii="Arial" w:hAnsi="Arial" w:cs="Arial"/>
          <w:bCs w:val="0"/>
          <w:color w:val="000000"/>
          <w:sz w:val="24"/>
          <w:szCs w:val="24"/>
          <w:shd w:val="clear" w:color="auto" w:fill="FFFFFF"/>
        </w:rPr>
        <w:t>Division 1.10</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after</w:t>
      </w:r>
      <w:r w:rsidRPr="00BC3F1F">
        <w:rPr>
          <w:rFonts w:ascii="MS Gothic" w:eastAsia="MS Gothic" w:hAnsi="MS Gothic" w:cs="MS Gothic" w:hint="eastAsia"/>
          <w:sz w:val="24"/>
          <w:szCs w:val="24"/>
        </w:rPr>
        <w:t>‑</w:t>
      </w:r>
      <w:r w:rsidRPr="00BC3F1F">
        <w:rPr>
          <w:rFonts w:ascii="Arial" w:hAnsi="Arial" w:cs="Arial"/>
          <w:sz w:val="24"/>
          <w:szCs w:val="24"/>
        </w:rPr>
        <w:t>hours attendances to which no other item applies</w:t>
      </w:r>
    </w:p>
    <w:p w:rsidR="00FC0EBE" w:rsidRPr="00BC3F1F" w:rsidRDefault="00FC0EBE" w:rsidP="009E55E9">
      <w:pPr>
        <w:keepNext/>
      </w:pPr>
    </w:p>
    <w:p w:rsidR="00FC0EBE" w:rsidRPr="00BC3F1F" w:rsidRDefault="00FC0EBE" w:rsidP="009E55E9">
      <w:pPr>
        <w:keepNext/>
        <w:tabs>
          <w:tab w:val="left" w:pos="851"/>
        </w:tabs>
        <w:ind w:left="851" w:hanging="851"/>
        <w:rPr>
          <w:b/>
          <w:lang w:eastAsia="en-AU"/>
        </w:rPr>
      </w:pPr>
      <w:r w:rsidRPr="00BC3F1F">
        <w:rPr>
          <w:b/>
          <w:lang w:eastAsia="en-AU"/>
        </w:rPr>
        <w:t>1.10.1</w:t>
      </w:r>
      <w:r w:rsidRPr="00BC3F1F">
        <w:rPr>
          <w:b/>
          <w:lang w:eastAsia="en-AU"/>
        </w:rPr>
        <w:tab/>
        <w:t>Application of items in Division 1.10</w:t>
      </w:r>
    </w:p>
    <w:p w:rsidR="00FC0EBE" w:rsidRPr="00BC3F1F" w:rsidRDefault="00FC0EBE" w:rsidP="00FC0EBE">
      <w:pPr>
        <w:spacing w:after="120"/>
        <w:ind w:left="1702" w:hanging="851"/>
        <w:rPr>
          <w:lang w:eastAsia="en-AU"/>
        </w:rPr>
      </w:pPr>
      <w:r w:rsidRPr="00BC3F1F">
        <w:rPr>
          <w:lang w:eastAsia="en-AU"/>
        </w:rPr>
        <w:t>(1)</w:t>
      </w:r>
      <w:r w:rsidRPr="00BC3F1F">
        <w:rPr>
          <w:lang w:eastAsia="en-AU"/>
        </w:rPr>
        <w:tab/>
        <w:t xml:space="preserve">Clause </w:t>
      </w:r>
      <w:r w:rsidR="00AA4D9F" w:rsidRPr="009F7C46">
        <w:t>2.24.1</w:t>
      </w:r>
      <w:r w:rsidRPr="00BC3F1F">
        <w:rPr>
          <w:lang w:eastAsia="en-AU"/>
        </w:rPr>
        <w:t xml:space="preserve"> of the general medical services table shall have effect as if:</w:t>
      </w:r>
    </w:p>
    <w:p w:rsidR="00FC0EBE" w:rsidRPr="00BC3F1F" w:rsidRDefault="00FC0EBE" w:rsidP="00FC0EBE">
      <w:pPr>
        <w:spacing w:after="120"/>
        <w:ind w:left="2268" w:hanging="567"/>
        <w:rPr>
          <w:lang w:eastAsia="en-AU"/>
        </w:rPr>
      </w:pPr>
      <w:r w:rsidRPr="00BC3F1F">
        <w:rPr>
          <w:lang w:eastAsia="en-AU"/>
        </w:rPr>
        <w:t>(a)</w:t>
      </w:r>
      <w:r w:rsidRPr="00BC3F1F">
        <w:rPr>
          <w:lang w:eastAsia="en-AU"/>
        </w:rPr>
        <w:tab/>
        <w:t xml:space="preserve">items 733, 745, 766 and 776 were also specified in subclause </w:t>
      </w:r>
      <w:r w:rsidR="00AA4D9F" w:rsidRPr="009F7C46">
        <w:t>2.24.1</w:t>
      </w:r>
      <w:r w:rsidRPr="00BC3F1F">
        <w:rPr>
          <w:lang w:eastAsia="en-AU"/>
        </w:rPr>
        <w:t>(1).</w:t>
      </w:r>
    </w:p>
    <w:p w:rsidR="00FC0EBE" w:rsidRPr="00BC3F1F" w:rsidRDefault="00FC0EBE" w:rsidP="00FC0EBE">
      <w:pPr>
        <w:spacing w:after="120"/>
        <w:ind w:left="2268" w:hanging="567"/>
        <w:rPr>
          <w:lang w:eastAsia="en-AU"/>
        </w:rPr>
      </w:pPr>
      <w:r w:rsidRPr="00BC3F1F">
        <w:rPr>
          <w:lang w:eastAsia="en-AU"/>
        </w:rPr>
        <w:t>(b)</w:t>
      </w:r>
      <w:r w:rsidRPr="00BC3F1F">
        <w:rPr>
          <w:lang w:eastAsia="en-AU"/>
        </w:rPr>
        <w:tab/>
        <w:t xml:space="preserve">all items in Division 1.10 were also specified in subclause </w:t>
      </w:r>
      <w:r w:rsidR="00AA4D9F" w:rsidRPr="009F7C46">
        <w:t>2.24.1</w:t>
      </w:r>
      <w:r w:rsidRPr="00BC3F1F">
        <w:rPr>
          <w:lang w:eastAsia="en-AU"/>
        </w:rPr>
        <w:t>(2).</w:t>
      </w:r>
    </w:p>
    <w:p w:rsidR="00FC0EBE" w:rsidRPr="00BC3F1F" w:rsidRDefault="00FC0EBE" w:rsidP="00FC0EBE"/>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233"/>
        <w:gridCol w:w="5798"/>
        <w:gridCol w:w="1496"/>
      </w:tblGrid>
      <w:tr w:rsidR="00FC0EBE" w:rsidRPr="00BC3F1F" w:rsidTr="000D7094">
        <w:trPr>
          <w:tblHeader/>
        </w:trPr>
        <w:tc>
          <w:tcPr>
            <w:tcW w:w="5000" w:type="pct"/>
            <w:gridSpan w:val="3"/>
            <w:tcBorders>
              <w:top w:val="single" w:sz="12" w:space="0" w:color="auto"/>
              <w:left w:val="nil"/>
              <w:bottom w:val="single" w:sz="12" w:space="0" w:color="auto"/>
              <w:right w:val="nil"/>
            </w:tcBorders>
            <w:shd w:val="clear" w:color="auto" w:fill="auto"/>
            <w:hideMark/>
          </w:tcPr>
          <w:p w:rsidR="00FC0EBE" w:rsidRPr="00BC3F1F" w:rsidRDefault="00FC0EBE" w:rsidP="0061768C">
            <w:pPr>
              <w:pStyle w:val="TableHeading"/>
            </w:pPr>
            <w:r w:rsidRPr="00BC3F1F">
              <w:t>Group A7 – Acupuncture and Non-Specialist Practitioner Items</w:t>
            </w:r>
          </w:p>
        </w:tc>
      </w:tr>
      <w:tr w:rsidR="00FC0EBE" w:rsidRPr="00BC3F1F" w:rsidTr="000D7094">
        <w:trPr>
          <w:tblHeader/>
        </w:trPr>
        <w:tc>
          <w:tcPr>
            <w:tcW w:w="4123" w:type="pct"/>
            <w:gridSpan w:val="2"/>
            <w:tcBorders>
              <w:top w:val="single" w:sz="12" w:space="0" w:color="auto"/>
              <w:left w:val="nil"/>
              <w:bottom w:val="single" w:sz="4" w:space="0" w:color="auto"/>
              <w:right w:val="nil"/>
            </w:tcBorders>
            <w:shd w:val="clear" w:color="auto" w:fill="auto"/>
          </w:tcPr>
          <w:p w:rsidR="00FC0EBE" w:rsidRPr="00BC3F1F" w:rsidRDefault="00FC0EBE" w:rsidP="0061768C">
            <w:pPr>
              <w:pStyle w:val="TableHeading"/>
            </w:pPr>
            <w:r w:rsidRPr="00BC3F1F">
              <w:t>Subgroup 10 - Non Specialist Practitioner after</w:t>
            </w:r>
            <w:r w:rsidRPr="00BC3F1F">
              <w:rPr>
                <w:rFonts w:ascii="MS Mincho" w:eastAsia="MS Mincho" w:hAnsi="MS Mincho" w:cs="MS Mincho" w:hint="eastAsia"/>
              </w:rPr>
              <w:t>‑</w:t>
            </w:r>
            <w:r w:rsidRPr="00BC3F1F">
              <w:t>hours attendances to which no other item applies</w:t>
            </w:r>
          </w:p>
        </w:tc>
        <w:tc>
          <w:tcPr>
            <w:tcW w:w="877" w:type="pct"/>
            <w:tcBorders>
              <w:top w:val="single" w:sz="12" w:space="0" w:color="auto"/>
              <w:left w:val="nil"/>
              <w:bottom w:val="single" w:sz="4" w:space="0" w:color="auto"/>
              <w:right w:val="nil"/>
            </w:tcBorders>
            <w:shd w:val="clear" w:color="auto" w:fill="auto"/>
          </w:tcPr>
          <w:p w:rsidR="00FC0EBE" w:rsidRPr="00BC3F1F" w:rsidRDefault="00FC0EBE" w:rsidP="0061768C">
            <w:pPr>
              <w:pStyle w:val="TableHeading"/>
              <w:jc w:val="right"/>
            </w:pPr>
          </w:p>
        </w:tc>
      </w:tr>
      <w:tr w:rsidR="00FC0EBE" w:rsidRPr="00BC3F1F" w:rsidTr="000D7094">
        <w:trPr>
          <w:tblHeader/>
        </w:trPr>
        <w:tc>
          <w:tcPr>
            <w:tcW w:w="723" w:type="pct"/>
            <w:tcBorders>
              <w:top w:val="single" w:sz="4" w:space="0" w:color="auto"/>
              <w:left w:val="nil"/>
              <w:bottom w:val="single" w:sz="12" w:space="0" w:color="auto"/>
              <w:right w:val="nil"/>
            </w:tcBorders>
            <w:shd w:val="clear" w:color="auto" w:fill="auto"/>
            <w:hideMark/>
          </w:tcPr>
          <w:p w:rsidR="00FC0EBE" w:rsidRPr="00BC3F1F" w:rsidRDefault="00FC0EBE" w:rsidP="0061768C">
            <w:pPr>
              <w:pStyle w:val="TableHeading"/>
            </w:pPr>
            <w:r w:rsidRPr="00BC3F1F">
              <w:t>Item</w:t>
            </w:r>
          </w:p>
        </w:tc>
        <w:tc>
          <w:tcPr>
            <w:tcW w:w="3400" w:type="pct"/>
            <w:tcBorders>
              <w:top w:val="single" w:sz="4" w:space="0" w:color="auto"/>
              <w:left w:val="nil"/>
              <w:bottom w:val="single" w:sz="12" w:space="0" w:color="auto"/>
              <w:right w:val="nil"/>
            </w:tcBorders>
            <w:shd w:val="clear" w:color="auto" w:fill="auto"/>
            <w:hideMark/>
          </w:tcPr>
          <w:p w:rsidR="00FC0EBE" w:rsidRPr="00BC3F1F" w:rsidRDefault="00FC0EBE" w:rsidP="0061768C">
            <w:pPr>
              <w:pStyle w:val="TableHeading"/>
            </w:pPr>
            <w:r w:rsidRPr="00BC3F1F">
              <w:t>Description</w:t>
            </w:r>
          </w:p>
        </w:tc>
        <w:tc>
          <w:tcPr>
            <w:tcW w:w="877" w:type="pct"/>
            <w:tcBorders>
              <w:top w:val="single" w:sz="4" w:space="0" w:color="auto"/>
              <w:left w:val="nil"/>
              <w:bottom w:val="single" w:sz="12" w:space="0" w:color="auto"/>
              <w:right w:val="nil"/>
            </w:tcBorders>
            <w:shd w:val="clear" w:color="auto" w:fill="auto"/>
            <w:hideMark/>
          </w:tcPr>
          <w:p w:rsidR="00FC0EBE" w:rsidRPr="00BC3F1F" w:rsidRDefault="00FC0EBE" w:rsidP="0061768C">
            <w:pPr>
              <w:pStyle w:val="TableHeading"/>
              <w:jc w:val="right"/>
            </w:pPr>
            <w:r w:rsidRPr="00BC3F1F">
              <w:t>Fee ($)</w:t>
            </w:r>
          </w:p>
        </w:tc>
      </w:tr>
      <w:tr w:rsidR="00FC0EBE" w:rsidRPr="00BC3F1F" w:rsidTr="0061768C">
        <w:tc>
          <w:tcPr>
            <w:tcW w:w="723" w:type="pct"/>
            <w:tcBorders>
              <w:top w:val="single" w:sz="12" w:space="0" w:color="auto"/>
              <w:left w:val="nil"/>
              <w:bottom w:val="single" w:sz="4" w:space="0" w:color="auto"/>
              <w:right w:val="nil"/>
            </w:tcBorders>
            <w:shd w:val="clear" w:color="auto" w:fill="auto"/>
            <w:hideMark/>
          </w:tcPr>
          <w:p w:rsidR="00FC0EBE" w:rsidRPr="00BC3F1F" w:rsidRDefault="00FC0EBE" w:rsidP="009E55E9">
            <w:pPr>
              <w:pStyle w:val="Tabletext"/>
            </w:pPr>
            <w:r w:rsidRPr="00BC3F1F">
              <w:rPr>
                <w:snapToGrid w:val="0"/>
              </w:rPr>
              <w:t>733</w:t>
            </w:r>
          </w:p>
        </w:tc>
        <w:tc>
          <w:tcPr>
            <w:tcW w:w="3400" w:type="pct"/>
            <w:tcBorders>
              <w:top w:val="single" w:sz="12"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r w:rsidRPr="00BC3F1F">
              <w:rPr>
                <w:color w:val="000000"/>
                <w:shd w:val="clear" w:color="auto" w:fill="FFFFFF"/>
              </w:rPr>
              <w:t>Professional attendance at consulting rooms of not more than 5 minutes in duration (other than a service to which another item applies) by a medical practitioner—each attendance</w:t>
            </w:r>
          </w:p>
        </w:tc>
        <w:tc>
          <w:tcPr>
            <w:tcW w:w="877" w:type="pct"/>
            <w:tcBorders>
              <w:top w:val="single" w:sz="12" w:space="0" w:color="auto"/>
              <w:left w:val="nil"/>
              <w:bottom w:val="single" w:sz="4" w:space="0" w:color="auto"/>
              <w:right w:val="nil"/>
            </w:tcBorders>
            <w:shd w:val="clear" w:color="auto" w:fill="auto"/>
            <w:hideMark/>
          </w:tcPr>
          <w:p w:rsidR="00FC0EBE" w:rsidRPr="00BC3F1F" w:rsidRDefault="00A60790" w:rsidP="0061768C">
            <w:pPr>
              <w:pStyle w:val="Tabletext"/>
              <w:jc w:val="right"/>
            </w:pPr>
            <w:r w:rsidRPr="00B85F90">
              <w:t>23.90</w:t>
            </w:r>
          </w:p>
        </w:tc>
      </w:tr>
      <w:tr w:rsidR="00FC0EBE" w:rsidRPr="00BC3F1F" w:rsidTr="0061768C">
        <w:tc>
          <w:tcPr>
            <w:tcW w:w="723"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bookmarkStart w:id="78" w:name="CU_4276814"/>
            <w:bookmarkStart w:id="79" w:name="CU_4278861"/>
            <w:bookmarkEnd w:id="78"/>
            <w:bookmarkEnd w:id="79"/>
            <w:r w:rsidRPr="00BC3F1F">
              <w:t>737</w:t>
            </w:r>
          </w:p>
        </w:tc>
        <w:tc>
          <w:tcPr>
            <w:tcW w:w="340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rPr>
                <w:color w:val="000000"/>
                <w:shd w:val="clear" w:color="auto" w:fill="FFFFFF"/>
              </w:rPr>
              <w:t>Professional attendance at consulting rooms of more than 5 minutes in duration but not more than 25 minutes in duration (other than a service to which another item applies) by a medical practitioner—each attendance</w:t>
            </w:r>
          </w:p>
        </w:tc>
        <w:tc>
          <w:tcPr>
            <w:tcW w:w="877" w:type="pct"/>
            <w:tcBorders>
              <w:top w:val="single" w:sz="4" w:space="0" w:color="auto"/>
              <w:left w:val="nil"/>
              <w:bottom w:val="single" w:sz="4" w:space="0" w:color="auto"/>
              <w:right w:val="nil"/>
            </w:tcBorders>
            <w:shd w:val="clear" w:color="auto" w:fill="auto"/>
            <w:hideMark/>
          </w:tcPr>
          <w:p w:rsidR="00FC0EBE" w:rsidRPr="00BC3F1F" w:rsidRDefault="00A60790" w:rsidP="0061768C">
            <w:pPr>
              <w:pStyle w:val="Tabletext"/>
              <w:jc w:val="right"/>
              <w:rPr>
                <w:strike/>
                <w:snapToGrid w:val="0"/>
                <w:vertAlign w:val="subscript"/>
              </w:rPr>
            </w:pPr>
            <w:r>
              <w:t>40.45</w:t>
            </w:r>
          </w:p>
        </w:tc>
      </w:tr>
      <w:tr w:rsidR="00FC0EBE" w:rsidRPr="00BC3F1F" w:rsidTr="0061768C">
        <w:trPr>
          <w:cantSplit/>
        </w:trPr>
        <w:tc>
          <w:tcPr>
            <w:tcW w:w="723"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r w:rsidRPr="00BC3F1F">
              <w:rPr>
                <w:snapToGrid w:val="0"/>
              </w:rPr>
              <w:t>741</w:t>
            </w:r>
          </w:p>
        </w:tc>
        <w:tc>
          <w:tcPr>
            <w:tcW w:w="340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at consulting rooms of more than 25 minutes in duration but not more than 45 minutes in duration (other than a service to which another item applies) by a medical practitioner—each attendance</w:t>
            </w:r>
          </w:p>
        </w:tc>
        <w:tc>
          <w:tcPr>
            <w:tcW w:w="877" w:type="pct"/>
            <w:tcBorders>
              <w:top w:val="single" w:sz="4" w:space="0" w:color="auto"/>
              <w:left w:val="nil"/>
              <w:bottom w:val="single" w:sz="4" w:space="0" w:color="auto"/>
              <w:right w:val="nil"/>
            </w:tcBorders>
            <w:shd w:val="clear" w:color="auto" w:fill="auto"/>
            <w:hideMark/>
          </w:tcPr>
          <w:p w:rsidR="00FC0EBE" w:rsidRPr="00BC3F1F" w:rsidRDefault="00A60790" w:rsidP="0061768C">
            <w:pPr>
              <w:pStyle w:val="Tabletext"/>
              <w:jc w:val="right"/>
              <w:rPr>
                <w:snapToGrid w:val="0"/>
              </w:rPr>
            </w:pPr>
            <w:r>
              <w:t>69.30</w:t>
            </w:r>
          </w:p>
        </w:tc>
      </w:tr>
      <w:tr w:rsidR="00FC0EBE" w:rsidRPr="00BC3F1F" w:rsidTr="0061768C">
        <w:tc>
          <w:tcPr>
            <w:tcW w:w="723" w:type="pct"/>
            <w:tcBorders>
              <w:top w:val="single" w:sz="4" w:space="0" w:color="auto"/>
              <w:left w:val="nil"/>
              <w:bottom w:val="single" w:sz="4" w:space="0" w:color="auto"/>
              <w:right w:val="nil"/>
            </w:tcBorders>
            <w:shd w:val="clear" w:color="auto" w:fill="auto"/>
            <w:hideMark/>
          </w:tcPr>
          <w:p w:rsidR="00FC0EBE" w:rsidRPr="00BC3F1F" w:rsidRDefault="00FC0EBE" w:rsidP="009E55E9">
            <w:pPr>
              <w:pStyle w:val="Tabletext"/>
              <w:rPr>
                <w:snapToGrid w:val="0"/>
              </w:rPr>
            </w:pPr>
            <w:bookmarkStart w:id="80" w:name="CU_6277911"/>
            <w:bookmarkStart w:id="81" w:name="CU_6279958"/>
            <w:bookmarkEnd w:id="80"/>
            <w:bookmarkEnd w:id="81"/>
            <w:r w:rsidRPr="00BC3F1F">
              <w:rPr>
                <w:snapToGrid w:val="0"/>
              </w:rPr>
              <w:t>745</w:t>
            </w:r>
          </w:p>
        </w:tc>
        <w:tc>
          <w:tcPr>
            <w:tcW w:w="340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at consulting rooms of more than 45 minutes in duration (other than a service to which another item applies) by a medical practitioner—each attendance</w:t>
            </w:r>
          </w:p>
        </w:tc>
        <w:tc>
          <w:tcPr>
            <w:tcW w:w="877" w:type="pct"/>
            <w:tcBorders>
              <w:top w:val="single" w:sz="4" w:space="0" w:color="auto"/>
              <w:left w:val="nil"/>
              <w:bottom w:val="single" w:sz="4" w:space="0" w:color="auto"/>
              <w:right w:val="nil"/>
            </w:tcBorders>
            <w:shd w:val="clear" w:color="auto" w:fill="auto"/>
            <w:hideMark/>
          </w:tcPr>
          <w:p w:rsidR="00FC0EBE" w:rsidRPr="00BC3F1F" w:rsidRDefault="00A60790" w:rsidP="0061768C">
            <w:pPr>
              <w:pStyle w:val="Tabletext"/>
              <w:jc w:val="right"/>
            </w:pPr>
            <w:r>
              <w:t>97.15</w:t>
            </w:r>
          </w:p>
        </w:tc>
      </w:tr>
      <w:tr w:rsidR="00FC0EBE" w:rsidRPr="00BC3F1F" w:rsidTr="0061768C">
        <w:tc>
          <w:tcPr>
            <w:tcW w:w="723"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r w:rsidRPr="00BC3F1F">
              <w:t>761</w:t>
            </w:r>
          </w:p>
        </w:tc>
        <w:tc>
          <w:tcPr>
            <w:tcW w:w="340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by a medical practitioner (other than attendance at consulting rooms, a hospital or a residential aged care facility or a service to which another item in the table applies), lasting not more than 5 minutes—an attendance on one or more patients on one occasion—each patient</w:t>
            </w:r>
          </w:p>
        </w:tc>
        <w:tc>
          <w:tcPr>
            <w:tcW w:w="877"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r w:rsidRPr="00BC3F1F">
              <w:t>Amount under clause 1.1.1</w:t>
            </w:r>
          </w:p>
        </w:tc>
      </w:tr>
      <w:tr w:rsidR="00FC0EBE" w:rsidRPr="00BC3F1F" w:rsidTr="0061768C">
        <w:tc>
          <w:tcPr>
            <w:tcW w:w="723"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r w:rsidRPr="00BC3F1F">
              <w:rPr>
                <w:snapToGrid w:val="0"/>
              </w:rPr>
              <w:t>763</w:t>
            </w:r>
          </w:p>
        </w:tc>
        <w:tc>
          <w:tcPr>
            <w:tcW w:w="340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by a medical practitioner (other than attendance at consulting rooms, a hospital or a residential aged care facility or a service to which another item in the table applies), lasting more than 5 minutes, but not more than 25 minutes—an attendance on one or more patients on one occasion—each patient</w:t>
            </w:r>
          </w:p>
        </w:tc>
        <w:tc>
          <w:tcPr>
            <w:tcW w:w="877"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r w:rsidRPr="00BC3F1F">
              <w:t>Amount under clause 1.1.1</w:t>
            </w:r>
          </w:p>
        </w:tc>
      </w:tr>
      <w:tr w:rsidR="00FC0EBE" w:rsidRPr="00BC3F1F" w:rsidTr="0061768C">
        <w:tc>
          <w:tcPr>
            <w:tcW w:w="723" w:type="pct"/>
            <w:tcBorders>
              <w:top w:val="single" w:sz="4" w:space="0" w:color="auto"/>
              <w:left w:val="nil"/>
              <w:bottom w:val="single" w:sz="4" w:space="0" w:color="auto"/>
              <w:right w:val="nil"/>
            </w:tcBorders>
            <w:shd w:val="clear" w:color="auto" w:fill="auto"/>
            <w:hideMark/>
          </w:tcPr>
          <w:p w:rsidR="00FC0EBE" w:rsidRPr="00BC3F1F" w:rsidRDefault="00FC0EBE" w:rsidP="009E55E9">
            <w:pPr>
              <w:pStyle w:val="Tabletext"/>
              <w:rPr>
                <w:snapToGrid w:val="0"/>
              </w:rPr>
            </w:pPr>
            <w:bookmarkStart w:id="82" w:name="CU_9279780"/>
            <w:bookmarkStart w:id="83" w:name="CU_9281827"/>
            <w:bookmarkEnd w:id="82"/>
            <w:bookmarkEnd w:id="83"/>
            <w:r w:rsidRPr="00BC3F1F">
              <w:t>766</w:t>
            </w:r>
          </w:p>
        </w:tc>
        <w:tc>
          <w:tcPr>
            <w:tcW w:w="340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by a medical practitioner (other than attendance at consulting rooms, a hospital or a residential aged care facility or a service to which another item in the table applies), lasting more than 25 minutes, but not more than 45 minutes—an attendance on one or more patients on one occasion—each patient</w:t>
            </w:r>
          </w:p>
        </w:tc>
        <w:tc>
          <w:tcPr>
            <w:tcW w:w="877"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trike/>
              </w:rPr>
            </w:pPr>
            <w:r w:rsidRPr="00BC3F1F">
              <w:t>Amount under clause 1.1.1</w:t>
            </w:r>
          </w:p>
        </w:tc>
      </w:tr>
      <w:tr w:rsidR="00FC0EBE" w:rsidRPr="00BC3F1F" w:rsidTr="0061768C">
        <w:tc>
          <w:tcPr>
            <w:tcW w:w="723"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FC0EBE" w:rsidRPr="00BC3F1F" w:rsidRDefault="00FC0EBE" w:rsidP="009E55E9">
            <w:pPr>
              <w:pStyle w:val="Tabletext"/>
              <w:keepNext/>
            </w:pPr>
            <w:r w:rsidRPr="00BC3F1F">
              <w:t>769</w:t>
            </w:r>
          </w:p>
        </w:tc>
        <w:tc>
          <w:tcPr>
            <w:tcW w:w="3400"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by a medical practitioner (other than attendance at consulting rooms, a hospital or a residential aged care facility or a service to which another item in the table applies), lasting more than 45 minutes—an attendance on one or more patients on one occasion—each patient.</w:t>
            </w:r>
          </w:p>
        </w:tc>
        <w:tc>
          <w:tcPr>
            <w:tcW w:w="8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FC0EBE" w:rsidRPr="00BC3F1F" w:rsidRDefault="00FC0EBE" w:rsidP="0061768C">
            <w:pPr>
              <w:pStyle w:val="Tabletext"/>
              <w:rPr>
                <w:snapToGrid w:val="0"/>
              </w:rPr>
            </w:pPr>
            <w:r w:rsidRPr="00BC3F1F">
              <w:t>Amount under clause 1.1.1</w:t>
            </w:r>
          </w:p>
        </w:tc>
      </w:tr>
      <w:tr w:rsidR="00FC0EBE" w:rsidRPr="00BC3F1F" w:rsidTr="0061768C">
        <w:tc>
          <w:tcPr>
            <w:tcW w:w="723"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bookmarkStart w:id="84" w:name="CU_11280983"/>
            <w:bookmarkStart w:id="85" w:name="CU_11283030"/>
            <w:bookmarkEnd w:id="84"/>
            <w:bookmarkEnd w:id="85"/>
            <w:r w:rsidRPr="00BC3F1F">
              <w:rPr>
                <w:snapToGrid w:val="0"/>
              </w:rPr>
              <w:t>772</w:t>
            </w:r>
          </w:p>
        </w:tc>
        <w:tc>
          <w:tcPr>
            <w:tcW w:w="340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(other than a service to which another item applies) at a residential aged care facility (other than a professional attendance at a self</w:t>
            </w:r>
            <w:r w:rsidRPr="00BC3F1F">
              <w:rPr>
                <w:color w:val="000000"/>
                <w:shd w:val="clear" w:color="auto" w:fill="FFFFFF"/>
              </w:rPr>
              <w:noBreakHyphen/>
              <w:t>contained unit) or professional attendance at consulting rooms situated within such a complex if the patient is accommodated in the residential aged care facility (other than accommodation in a self</w:t>
            </w:r>
            <w:r w:rsidRPr="00BC3F1F">
              <w:rPr>
                <w:color w:val="000000"/>
                <w:shd w:val="clear" w:color="auto" w:fill="FFFFFF"/>
              </w:rPr>
              <w:noBreakHyphen/>
              <w:t>contained unit) of not more than 5 minutes in duration by a medical practitioner—an attendance on one or more patients at one residential aged care facility on one occasion—each patient</w:t>
            </w:r>
          </w:p>
        </w:tc>
        <w:tc>
          <w:tcPr>
            <w:tcW w:w="877"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r w:rsidRPr="00BC3F1F">
              <w:t>Amount under clause 1.1.1</w:t>
            </w:r>
          </w:p>
        </w:tc>
      </w:tr>
      <w:tr w:rsidR="00FC0EBE" w:rsidRPr="00BC3F1F" w:rsidTr="0061768C">
        <w:tc>
          <w:tcPr>
            <w:tcW w:w="723" w:type="pct"/>
            <w:tcBorders>
              <w:top w:val="single" w:sz="4" w:space="0" w:color="auto"/>
              <w:left w:val="nil"/>
              <w:bottom w:val="single" w:sz="4" w:space="0" w:color="auto"/>
              <w:right w:val="nil"/>
            </w:tcBorders>
            <w:shd w:val="clear" w:color="auto" w:fill="auto"/>
            <w:hideMark/>
          </w:tcPr>
          <w:p w:rsidR="00FC0EBE" w:rsidRPr="00BC3F1F" w:rsidRDefault="00FC0EBE" w:rsidP="009E55E9">
            <w:pPr>
              <w:pStyle w:val="Tabletext"/>
              <w:rPr>
                <w:snapToGrid w:val="0"/>
              </w:rPr>
            </w:pPr>
            <w:r w:rsidRPr="00BC3F1F">
              <w:t>776</w:t>
            </w:r>
          </w:p>
        </w:tc>
        <w:tc>
          <w:tcPr>
            <w:tcW w:w="340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(other than a service to which another item applies) at a residential aged care facility (other than a professional attendance at a self</w:t>
            </w:r>
            <w:r w:rsidRPr="00BC3F1F">
              <w:rPr>
                <w:color w:val="000000"/>
                <w:shd w:val="clear" w:color="auto" w:fill="FFFFFF"/>
              </w:rPr>
              <w:noBreakHyphen/>
              <w:t>contained unit) or professional attendance at consulting rooms situated within such a complex if the patient is accommodated in the residential aged care facility (other than accommodation in a self</w:t>
            </w:r>
            <w:r w:rsidRPr="00BC3F1F">
              <w:rPr>
                <w:color w:val="000000"/>
                <w:shd w:val="clear" w:color="auto" w:fill="FFFFFF"/>
              </w:rPr>
              <w:noBreakHyphen/>
              <w:t>contained unit) of more than 5 minutes in duration but not more than 25 minutes in duration by a medical practitioner—an attendance on one or more patients at one residential aged care facility on one occasion—each patient</w:t>
            </w:r>
          </w:p>
        </w:tc>
        <w:tc>
          <w:tcPr>
            <w:tcW w:w="877"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trike/>
              </w:rPr>
            </w:pPr>
            <w:r w:rsidRPr="00BC3F1F">
              <w:t>Amount under clause 1.1.1</w:t>
            </w:r>
          </w:p>
        </w:tc>
      </w:tr>
      <w:tr w:rsidR="00FC0EBE" w:rsidRPr="00BC3F1F" w:rsidTr="0061768C">
        <w:trPr>
          <w:trHeight w:val="232"/>
        </w:trPr>
        <w:tc>
          <w:tcPr>
            <w:tcW w:w="723"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r w:rsidRPr="00BC3F1F">
              <w:t>788</w:t>
            </w:r>
          </w:p>
        </w:tc>
        <w:tc>
          <w:tcPr>
            <w:tcW w:w="340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(other than a service to which another item applies) at a residential aged care facility (other than a professional attendance at a self</w:t>
            </w:r>
            <w:r w:rsidRPr="00BC3F1F">
              <w:rPr>
                <w:color w:val="000000"/>
                <w:shd w:val="clear" w:color="auto" w:fill="FFFFFF"/>
              </w:rPr>
              <w:noBreakHyphen/>
              <w:t>contained unit) or professional attendance at consulting rooms situated within such a complex if the patient is accommodated in the residential aged care facility (other than accommodation in a self</w:t>
            </w:r>
            <w:r w:rsidRPr="00BC3F1F">
              <w:rPr>
                <w:color w:val="000000"/>
                <w:shd w:val="clear" w:color="auto" w:fill="FFFFFF"/>
              </w:rPr>
              <w:noBreakHyphen/>
              <w:t>contained unit) of more than 25 minutes in duration but not more than 45 minutes by a medical practitioner—an attendance on one or more patients at one residential aged care facility on one occasion—each patient</w:t>
            </w:r>
          </w:p>
        </w:tc>
        <w:tc>
          <w:tcPr>
            <w:tcW w:w="877"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r w:rsidRPr="00BC3F1F">
              <w:t>Amount under clause 1.1.1</w:t>
            </w:r>
          </w:p>
        </w:tc>
      </w:tr>
      <w:tr w:rsidR="00FC0EBE" w:rsidRPr="00BC3F1F" w:rsidTr="0061768C">
        <w:tc>
          <w:tcPr>
            <w:tcW w:w="723" w:type="pct"/>
            <w:tcBorders>
              <w:top w:val="single" w:sz="4" w:space="0" w:color="auto"/>
              <w:left w:val="nil"/>
              <w:bottom w:val="single" w:sz="12" w:space="0" w:color="auto"/>
              <w:right w:val="nil"/>
            </w:tcBorders>
            <w:shd w:val="clear" w:color="auto" w:fill="auto"/>
            <w:hideMark/>
          </w:tcPr>
          <w:p w:rsidR="00FC0EBE" w:rsidRPr="00BC3F1F" w:rsidRDefault="00FC0EBE" w:rsidP="0061768C">
            <w:pPr>
              <w:pStyle w:val="Tabletext"/>
              <w:rPr>
                <w:snapToGrid w:val="0"/>
              </w:rPr>
            </w:pPr>
            <w:bookmarkStart w:id="86" w:name="CU_14282880"/>
            <w:bookmarkStart w:id="87" w:name="CU_14284927"/>
            <w:bookmarkEnd w:id="86"/>
            <w:bookmarkEnd w:id="87"/>
            <w:r w:rsidRPr="00BC3F1F">
              <w:rPr>
                <w:snapToGrid w:val="0"/>
              </w:rPr>
              <w:t>789</w:t>
            </w:r>
          </w:p>
        </w:tc>
        <w:tc>
          <w:tcPr>
            <w:tcW w:w="3400" w:type="pct"/>
            <w:tcBorders>
              <w:top w:val="single" w:sz="4" w:space="0" w:color="auto"/>
              <w:left w:val="nil"/>
              <w:bottom w:val="single" w:sz="12" w:space="0" w:color="auto"/>
              <w:right w:val="nil"/>
            </w:tcBorders>
            <w:shd w:val="clear" w:color="auto" w:fill="auto"/>
            <w:hideMark/>
          </w:tcPr>
          <w:p w:rsidR="00FC0EBE" w:rsidRPr="00BC3F1F" w:rsidRDefault="00FC0EBE" w:rsidP="0061768C">
            <w:pPr>
              <w:pStyle w:val="Tabletext"/>
            </w:pPr>
            <w:r w:rsidRPr="00BC3F1F">
              <w:rPr>
                <w:color w:val="000000"/>
                <w:shd w:val="clear" w:color="auto" w:fill="FFFFFF"/>
              </w:rPr>
              <w:t>Professional attendance (other than a service to which another item applies) at a residential aged care facility (other than a professional attendance at a self</w:t>
            </w:r>
            <w:r w:rsidRPr="00BC3F1F">
              <w:rPr>
                <w:color w:val="000000"/>
                <w:shd w:val="clear" w:color="auto" w:fill="FFFFFF"/>
              </w:rPr>
              <w:noBreakHyphen/>
              <w:t>contained unit) or professional attendance at consulting rooms situated within such a complex if the patient is accommodated in the residential aged care facility (other than accommodation in a self</w:t>
            </w:r>
            <w:r w:rsidRPr="00BC3F1F">
              <w:rPr>
                <w:color w:val="000000"/>
                <w:shd w:val="clear" w:color="auto" w:fill="FFFFFF"/>
              </w:rPr>
              <w:noBreakHyphen/>
              <w:t>contained unit) of more than 45 minutes in duration by a medical practitioner—an attendance on one or more patients at one residential aged care facility on one occasion—each patient</w:t>
            </w:r>
          </w:p>
        </w:tc>
        <w:tc>
          <w:tcPr>
            <w:tcW w:w="877" w:type="pct"/>
            <w:tcBorders>
              <w:top w:val="single" w:sz="4" w:space="0" w:color="auto"/>
              <w:left w:val="nil"/>
              <w:bottom w:val="single" w:sz="12" w:space="0" w:color="auto"/>
              <w:right w:val="nil"/>
            </w:tcBorders>
            <w:shd w:val="clear" w:color="auto" w:fill="auto"/>
            <w:hideMark/>
          </w:tcPr>
          <w:p w:rsidR="00FC0EBE" w:rsidRPr="00BC3F1F" w:rsidRDefault="00FC0EBE" w:rsidP="0061768C">
            <w:pPr>
              <w:pStyle w:val="Tabletext"/>
              <w:rPr>
                <w:snapToGrid w:val="0"/>
              </w:rPr>
            </w:pPr>
            <w:r w:rsidRPr="00BC3F1F">
              <w:t>Amount under clause 1.1.1</w:t>
            </w:r>
          </w:p>
        </w:tc>
      </w:tr>
    </w:tbl>
    <w:p w:rsidR="00FC0EBE" w:rsidRPr="00BC3F1F" w:rsidRDefault="00FC0EBE" w:rsidP="00FC0EBE"/>
    <w:p w:rsidR="00FC0EBE" w:rsidRPr="00BC3F1F" w:rsidRDefault="00FC0EBE" w:rsidP="00FC0EBE">
      <w:pPr>
        <w:pStyle w:val="Heading4"/>
        <w:rPr>
          <w:rFonts w:ascii="Arial" w:hAnsi="Arial" w:cs="Arial"/>
          <w:sz w:val="24"/>
          <w:szCs w:val="24"/>
        </w:rPr>
      </w:pPr>
      <w:bookmarkStart w:id="88" w:name="CU_10194959"/>
      <w:bookmarkEnd w:id="88"/>
      <w:r w:rsidRPr="00BC3F1F">
        <w:rPr>
          <w:rStyle w:val="charpartno0"/>
          <w:rFonts w:ascii="Arial" w:hAnsi="Arial" w:cs="Arial"/>
          <w:bCs w:val="0"/>
          <w:color w:val="000000"/>
          <w:sz w:val="24"/>
          <w:szCs w:val="24"/>
          <w:shd w:val="clear" w:color="auto" w:fill="FFFFFF"/>
        </w:rPr>
        <w:t>Division 1.11</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pregnancy support counselling</w:t>
      </w:r>
    </w:p>
    <w:p w:rsidR="00FC0EBE" w:rsidRPr="00BC3F1F" w:rsidRDefault="00FC0EBE" w:rsidP="00FC0EBE"/>
    <w:p w:rsidR="009A5E9C" w:rsidRPr="003C6A2B" w:rsidRDefault="009A5E9C" w:rsidP="00C80E63">
      <w:pPr>
        <w:tabs>
          <w:tab w:val="left" w:pos="851"/>
        </w:tabs>
        <w:ind w:left="851" w:hanging="851"/>
        <w:rPr>
          <w:rFonts w:ascii="Arial" w:hAnsi="Arial" w:cs="Arial"/>
          <w:b/>
        </w:rPr>
      </w:pPr>
      <w:r w:rsidRPr="003C6A2B">
        <w:rPr>
          <w:rFonts w:ascii="Arial" w:hAnsi="Arial" w:cs="Arial"/>
          <w:b/>
        </w:rPr>
        <w:t>1.11.1</w:t>
      </w:r>
      <w:r w:rsidR="00C80E63" w:rsidRPr="00BC3F1F">
        <w:rPr>
          <w:b/>
          <w:lang w:eastAsia="en-AU"/>
        </w:rPr>
        <w:tab/>
      </w:r>
      <w:r w:rsidRPr="003C6A2B">
        <w:rPr>
          <w:rFonts w:ascii="Arial" w:hAnsi="Arial" w:cs="Arial"/>
          <w:b/>
        </w:rPr>
        <w:t xml:space="preserve">Application of item 792 </w:t>
      </w:r>
    </w:p>
    <w:p w:rsidR="009A5E9C" w:rsidRPr="003C6A2B" w:rsidRDefault="009A5E9C" w:rsidP="00C80E63">
      <w:pPr>
        <w:spacing w:after="120"/>
        <w:ind w:left="1702" w:hanging="851"/>
      </w:pPr>
      <w:r w:rsidRPr="003C6A2B">
        <w:t>(1)</w:t>
      </w:r>
      <w:r w:rsidRPr="003C6A2B">
        <w:tab/>
        <w:t xml:space="preserve">A service to which item 792 applies must not be provided by a medical practitioner who has a direct </w:t>
      </w:r>
      <w:r w:rsidRPr="003C6A2B">
        <w:rPr>
          <w:szCs w:val="22"/>
        </w:rPr>
        <w:t>pecuniary</w:t>
      </w:r>
      <w:r w:rsidRPr="003C6A2B">
        <w:t xml:space="preserve"> interest in a health service that has as its primary purpose the provision of services for pregnancy termination. </w:t>
      </w:r>
    </w:p>
    <w:p w:rsidR="009A5E9C" w:rsidRPr="003C6A2B" w:rsidRDefault="009A5E9C" w:rsidP="00C80E63">
      <w:pPr>
        <w:spacing w:after="120"/>
        <w:ind w:left="1702" w:hanging="851"/>
      </w:pPr>
      <w:r w:rsidRPr="003C6A2B">
        <w:t>(2)</w:t>
      </w:r>
      <w:r w:rsidRPr="003C6A2B">
        <w:tab/>
        <w:t xml:space="preserve">Item 792 does not apply if a patient has already been provided, for the same pregnancy, with 3 services to which that item, item 4001 of the general medical services table,  item 93026, 93029, 92136, 92137, 92138 or 92139 of the COVID-19 Determination, or item 81000, 81005 or 81010 applies. </w:t>
      </w:r>
    </w:p>
    <w:p w:rsidR="009A5E9C" w:rsidRPr="003C6A2B" w:rsidRDefault="009A5E9C" w:rsidP="00C80E63">
      <w:pPr>
        <w:pStyle w:val="notetext"/>
      </w:pPr>
      <w:r w:rsidRPr="003C6A2B">
        <w:t xml:space="preserve">Note: For items 81000, 81005 and 81010, see the determination about allied health services under subsection 3C(1) of the Act. </w:t>
      </w:r>
    </w:p>
    <w:p w:rsidR="009A5E9C" w:rsidRPr="003C6A2B" w:rsidRDefault="009A5E9C" w:rsidP="00C80E63">
      <w:pPr>
        <w:spacing w:after="120"/>
        <w:ind w:left="1702" w:hanging="851"/>
      </w:pPr>
      <w:r w:rsidRPr="003C6A2B">
        <w:t>(3)</w:t>
      </w:r>
      <w:r w:rsidR="00200F6A">
        <w:tab/>
      </w:r>
      <w:r w:rsidRPr="003C6A2B">
        <w:t xml:space="preserve">In item 792: </w:t>
      </w:r>
    </w:p>
    <w:p w:rsidR="009A5E9C" w:rsidRPr="003C6A2B" w:rsidRDefault="009A5E9C" w:rsidP="009A5E9C">
      <w:pPr>
        <w:pStyle w:val="Item"/>
      </w:pPr>
      <w:r w:rsidRPr="003C6A2B">
        <w:rPr>
          <w:b/>
          <w:i/>
        </w:rPr>
        <w:t>non-directive pregnancy support counselling</w:t>
      </w:r>
      <w:r w:rsidRPr="003C6A2B">
        <w:t xml:space="preserve"> means counselling provided by a medical practitioner to a person in which: </w:t>
      </w:r>
    </w:p>
    <w:p w:rsidR="009A5E9C" w:rsidRPr="003C6A2B" w:rsidRDefault="009A5E9C" w:rsidP="00200F6A">
      <w:pPr>
        <w:spacing w:after="120"/>
        <w:ind w:left="2268" w:hanging="567"/>
      </w:pPr>
      <w:r w:rsidRPr="003C6A2B">
        <w:t>(a)</w:t>
      </w:r>
      <w:r w:rsidR="00200F6A">
        <w:tab/>
      </w:r>
      <w:r w:rsidRPr="003C6A2B">
        <w:t xml:space="preserve">information and issues </w:t>
      </w:r>
      <w:r w:rsidRPr="003C6A2B">
        <w:rPr>
          <w:szCs w:val="22"/>
        </w:rPr>
        <w:t>relating</w:t>
      </w:r>
      <w:r w:rsidRPr="003C6A2B">
        <w:t xml:space="preserve"> to pregnancy are discussed; and </w:t>
      </w:r>
    </w:p>
    <w:p w:rsidR="009A5E9C" w:rsidRPr="003C6A2B" w:rsidRDefault="009A5E9C" w:rsidP="00C80E63">
      <w:pPr>
        <w:spacing w:after="120"/>
        <w:ind w:left="2268" w:hanging="567"/>
      </w:pPr>
      <w:r w:rsidRPr="003C6A2B">
        <w:t>(b)</w:t>
      </w:r>
      <w:r w:rsidR="00200F6A">
        <w:tab/>
      </w:r>
      <w:r w:rsidRPr="003C6A2B">
        <w:t xml:space="preserve">the general practitioner does not </w:t>
      </w:r>
      <w:r w:rsidRPr="003C6A2B">
        <w:rPr>
          <w:szCs w:val="22"/>
        </w:rPr>
        <w:t>impose</w:t>
      </w:r>
      <w:r w:rsidRPr="003C6A2B">
        <w:t xml:space="preserve"> the medical practitioner’s views or values about what the person should or should not do in relation to the pregnancy. </w:t>
      </w:r>
    </w:p>
    <w:p w:rsidR="009A5E9C" w:rsidRPr="003C6A2B" w:rsidRDefault="009A5E9C" w:rsidP="00C80E63">
      <w:pPr>
        <w:spacing w:after="120"/>
        <w:ind w:left="1702" w:hanging="851"/>
        <w:rPr>
          <w:lang w:eastAsia="en-AU"/>
        </w:rPr>
      </w:pPr>
      <w:r w:rsidRPr="003C6A2B">
        <w:rPr>
          <w:rFonts w:eastAsia="Times New Roman"/>
          <w:lang w:eastAsia="en-AU"/>
        </w:rPr>
        <w:t>(4)</w:t>
      </w:r>
      <w:r w:rsidRPr="003C6A2B">
        <w:rPr>
          <w:rFonts w:eastAsia="Times New Roman"/>
          <w:lang w:eastAsia="en-AU"/>
        </w:rPr>
        <w:tab/>
        <w:t xml:space="preserve">A </w:t>
      </w:r>
      <w:r w:rsidRPr="003C6A2B">
        <w:t>service</w:t>
      </w:r>
      <w:r w:rsidRPr="003C6A2B">
        <w:rPr>
          <w:rFonts w:eastAsia="Times New Roman"/>
          <w:lang w:eastAsia="en-AU"/>
        </w:rPr>
        <w:t xml:space="preserve"> to which item 792 applies may be used to address any pregnancy-related issue.</w:t>
      </w:r>
    </w:p>
    <w:p w:rsidR="009A5E9C" w:rsidRPr="003C6A2B" w:rsidRDefault="009A5E9C" w:rsidP="00C80E63">
      <w:pPr>
        <w:tabs>
          <w:tab w:val="left" w:pos="851"/>
        </w:tabs>
        <w:ind w:left="851" w:hanging="851"/>
        <w:rPr>
          <w:rFonts w:ascii="Arial" w:hAnsi="Arial" w:cs="Arial"/>
          <w:b/>
        </w:rPr>
      </w:pPr>
      <w:r w:rsidRPr="003C6A2B">
        <w:rPr>
          <w:rFonts w:ascii="Arial" w:hAnsi="Arial" w:cs="Arial"/>
          <w:b/>
        </w:rPr>
        <w:t>1.11.2</w:t>
      </w:r>
      <w:r w:rsidR="00C80E63" w:rsidRPr="00BC3F1F">
        <w:rPr>
          <w:b/>
          <w:lang w:eastAsia="en-AU"/>
        </w:rPr>
        <w:tab/>
      </w:r>
      <w:r w:rsidRPr="003C6A2B">
        <w:rPr>
          <w:rFonts w:ascii="Arial" w:hAnsi="Arial" w:cs="Arial"/>
          <w:b/>
        </w:rPr>
        <w:t>Application of subclause 2.26.1(2) of the general medical services table</w:t>
      </w:r>
    </w:p>
    <w:p w:rsidR="009A5E9C" w:rsidRPr="003C6A2B" w:rsidRDefault="009A5E9C" w:rsidP="009A5E9C">
      <w:pPr>
        <w:pStyle w:val="Item"/>
      </w:pPr>
      <w:r w:rsidRPr="003C6A2B">
        <w:t>Subclause 2.26.1(2) of the general medical services table shall have effect as if the reference to "item 81000, 81005 or 81010" included a reference to item 792.</w:t>
      </w:r>
    </w:p>
    <w:p w:rsidR="00FC0EBE" w:rsidRPr="00BC3F1F" w:rsidRDefault="00FC0EBE" w:rsidP="00FC0EBE"/>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8"/>
        <w:gridCol w:w="6162"/>
        <w:gridCol w:w="1617"/>
      </w:tblGrid>
      <w:tr w:rsidR="00FC0EBE" w:rsidRPr="00BC3F1F" w:rsidTr="0061768C">
        <w:trPr>
          <w:tblHeader/>
        </w:trPr>
        <w:tc>
          <w:tcPr>
            <w:tcW w:w="5000" w:type="pct"/>
            <w:gridSpan w:val="3"/>
            <w:tcBorders>
              <w:top w:val="single" w:sz="12" w:space="0" w:color="auto"/>
              <w:left w:val="nil"/>
              <w:bottom w:val="single" w:sz="6" w:space="0" w:color="auto"/>
              <w:right w:val="nil"/>
            </w:tcBorders>
            <w:shd w:val="clear" w:color="auto" w:fill="auto"/>
          </w:tcPr>
          <w:p w:rsidR="00FC0EBE" w:rsidRPr="00BC3F1F" w:rsidRDefault="00FC0EBE" w:rsidP="0061768C">
            <w:pPr>
              <w:pStyle w:val="TableHeading"/>
            </w:pPr>
            <w:r w:rsidRPr="00BC3F1F">
              <w:t>Group A7 – Acupuncture and Non-Specialist Practitioner Items</w:t>
            </w:r>
          </w:p>
        </w:tc>
      </w:tr>
      <w:tr w:rsidR="00FC0EBE" w:rsidRPr="00BC3F1F" w:rsidTr="0061768C">
        <w:trPr>
          <w:tblHeader/>
        </w:trPr>
        <w:tc>
          <w:tcPr>
            <w:tcW w:w="5000" w:type="pct"/>
            <w:gridSpan w:val="3"/>
            <w:tcBorders>
              <w:top w:val="single" w:sz="12" w:space="0" w:color="auto"/>
              <w:left w:val="nil"/>
              <w:bottom w:val="single" w:sz="6" w:space="0" w:color="auto"/>
              <w:right w:val="nil"/>
            </w:tcBorders>
            <w:shd w:val="clear" w:color="auto" w:fill="auto"/>
          </w:tcPr>
          <w:p w:rsidR="00FC0EBE" w:rsidRPr="00BC3F1F" w:rsidRDefault="00FC0EBE" w:rsidP="0061768C">
            <w:pPr>
              <w:pStyle w:val="TableHeading"/>
            </w:pPr>
            <w:r w:rsidRPr="00BC3F1F">
              <w:t>Subgroup 11 - Non Specialist Practitioner pregnancy support counselling</w:t>
            </w:r>
          </w:p>
        </w:tc>
      </w:tr>
      <w:tr w:rsidR="00FC0EBE" w:rsidRPr="00BC3F1F" w:rsidTr="0061768C">
        <w:trPr>
          <w:tblHeader/>
        </w:trPr>
        <w:tc>
          <w:tcPr>
            <w:tcW w:w="439" w:type="pct"/>
            <w:tcBorders>
              <w:top w:val="single" w:sz="6" w:space="0" w:color="auto"/>
              <w:left w:val="nil"/>
              <w:bottom w:val="single" w:sz="12" w:space="0" w:color="auto"/>
              <w:right w:val="nil"/>
            </w:tcBorders>
            <w:shd w:val="clear" w:color="auto" w:fill="auto"/>
            <w:hideMark/>
          </w:tcPr>
          <w:p w:rsidR="00FC0EBE" w:rsidRPr="00BC3F1F" w:rsidRDefault="00FC0EBE" w:rsidP="0061768C">
            <w:pPr>
              <w:pStyle w:val="TableHeading"/>
            </w:pPr>
            <w:r w:rsidRPr="00BC3F1F">
              <w:t>Item</w:t>
            </w:r>
          </w:p>
        </w:tc>
        <w:tc>
          <w:tcPr>
            <w:tcW w:w="3613" w:type="pct"/>
            <w:tcBorders>
              <w:top w:val="single" w:sz="6" w:space="0" w:color="auto"/>
              <w:left w:val="nil"/>
              <w:bottom w:val="single" w:sz="12" w:space="0" w:color="auto"/>
              <w:right w:val="nil"/>
            </w:tcBorders>
            <w:shd w:val="clear" w:color="auto" w:fill="auto"/>
            <w:hideMark/>
          </w:tcPr>
          <w:p w:rsidR="00FC0EBE" w:rsidRPr="00BC3F1F" w:rsidRDefault="00FC0EBE" w:rsidP="0061768C">
            <w:pPr>
              <w:pStyle w:val="TableHeading"/>
            </w:pPr>
            <w:r w:rsidRPr="00BC3F1F">
              <w:t>Description</w:t>
            </w:r>
          </w:p>
        </w:tc>
        <w:tc>
          <w:tcPr>
            <w:tcW w:w="948" w:type="pct"/>
            <w:tcBorders>
              <w:top w:val="single" w:sz="6" w:space="0" w:color="auto"/>
              <w:left w:val="nil"/>
              <w:bottom w:val="single" w:sz="12" w:space="0" w:color="auto"/>
              <w:right w:val="nil"/>
            </w:tcBorders>
            <w:shd w:val="clear" w:color="auto" w:fill="auto"/>
            <w:hideMark/>
          </w:tcPr>
          <w:p w:rsidR="00FC0EBE" w:rsidRPr="00BC3F1F" w:rsidRDefault="00FC0EBE" w:rsidP="0061768C">
            <w:pPr>
              <w:pStyle w:val="TableHeading"/>
              <w:jc w:val="right"/>
            </w:pPr>
            <w:r w:rsidRPr="00BC3F1F">
              <w:t>Fee ($)</w:t>
            </w:r>
          </w:p>
        </w:tc>
      </w:tr>
      <w:tr w:rsidR="00FC0EBE" w:rsidRPr="00BC3F1F" w:rsidTr="0061768C">
        <w:tc>
          <w:tcPr>
            <w:tcW w:w="439" w:type="pct"/>
            <w:tcBorders>
              <w:top w:val="single" w:sz="12" w:space="0" w:color="auto"/>
              <w:left w:val="nil"/>
              <w:bottom w:val="single" w:sz="12" w:space="0" w:color="auto"/>
              <w:right w:val="nil"/>
            </w:tcBorders>
            <w:shd w:val="clear" w:color="auto" w:fill="auto"/>
            <w:hideMark/>
          </w:tcPr>
          <w:p w:rsidR="00FC0EBE" w:rsidRPr="00BC3F1F" w:rsidRDefault="00FC0EBE" w:rsidP="000F3B13">
            <w:pPr>
              <w:pStyle w:val="Tabletext"/>
              <w:rPr>
                <w:snapToGrid w:val="0"/>
              </w:rPr>
            </w:pPr>
            <w:r w:rsidRPr="00BC3F1F">
              <w:rPr>
                <w:snapToGrid w:val="0"/>
              </w:rPr>
              <w:t>792</w:t>
            </w:r>
          </w:p>
        </w:tc>
        <w:tc>
          <w:tcPr>
            <w:tcW w:w="3613" w:type="pct"/>
            <w:tcBorders>
              <w:top w:val="single" w:sz="12" w:space="0" w:color="auto"/>
              <w:left w:val="nil"/>
              <w:bottom w:val="single" w:sz="12" w:space="0" w:color="auto"/>
              <w:right w:val="nil"/>
            </w:tcBorders>
            <w:shd w:val="clear" w:color="auto" w:fill="auto"/>
            <w:hideMark/>
          </w:tcPr>
          <w:p w:rsidR="00FC0EBE" w:rsidRPr="00BC3F1F" w:rsidRDefault="00FC0EBE" w:rsidP="0061768C">
            <w:pPr>
              <w:pStyle w:val="Tabletext"/>
              <w:rPr>
                <w:snapToGrid w:val="0"/>
              </w:rPr>
            </w:pPr>
            <w:r w:rsidRPr="00BC3F1F">
              <w:t xml:space="preserve">Professional attendance of at least 20 minutes in duration at consulting rooms by a medical practitioner who is registered with </w:t>
            </w:r>
            <w:r w:rsidRPr="00BC3F1F">
              <w:rPr>
                <w:szCs w:val="22"/>
              </w:rPr>
              <w:t>the Chief Executive Medicare</w:t>
            </w:r>
            <w:r w:rsidRPr="00BC3F1F">
              <w:t xml:space="preserve"> as meeting the credentialing requirements for provision of this service for the purpose of providing non</w:t>
            </w:r>
            <w:r w:rsidRPr="00BC3F1F">
              <w:noBreakHyphen/>
              <w:t>directive pregnancy support counselling to a person who:</w:t>
            </w:r>
          </w:p>
          <w:p w:rsidR="00FC0EBE" w:rsidRPr="00BC3F1F" w:rsidRDefault="00FC0EBE" w:rsidP="0061768C">
            <w:pPr>
              <w:pStyle w:val="Tablea"/>
              <w:keepNext/>
              <w:keepLines/>
            </w:pPr>
            <w:r w:rsidRPr="00BC3F1F">
              <w:t>(a) is currently pregnant; or</w:t>
            </w:r>
          </w:p>
          <w:p w:rsidR="00FC0EBE" w:rsidRPr="00BC3F1F" w:rsidRDefault="00FC0EBE" w:rsidP="00D001ED">
            <w:pPr>
              <w:pStyle w:val="Tablea"/>
              <w:keepNext/>
              <w:keepLines/>
              <w:spacing w:after="120"/>
            </w:pPr>
            <w:r w:rsidRPr="00BC3F1F">
              <w:t>(b) has been pregnant in the 12 months preceding the provision of the first service to which this item, item 4001, 81000, 81005</w:t>
            </w:r>
            <w:r w:rsidR="002B7023">
              <w:t xml:space="preserve">, </w:t>
            </w:r>
            <w:r w:rsidR="002B7023" w:rsidRPr="003330F0">
              <w:t>81010, 93026, 93029, 92136, 92137, 92138 or 92139 of the general medical services table applies in relation to that pregnancy</w:t>
            </w:r>
          </w:p>
          <w:p w:rsidR="002B7023" w:rsidRPr="0096545B" w:rsidRDefault="002B7023" w:rsidP="00D001ED">
            <w:pPr>
              <w:pStyle w:val="notemargin"/>
              <w:keepNext/>
              <w:keepLines/>
              <w:spacing w:after="120"/>
            </w:pPr>
            <w:r w:rsidRPr="0096545B">
              <w:t>Note:</w:t>
            </w:r>
            <w:r w:rsidR="003330F0" w:rsidRPr="00BC3F1F">
              <w:tab/>
            </w:r>
            <w:r w:rsidRPr="0096545B">
              <w:t>For items 81000, 81005 and 81010, see the determination about allied health services under subsection 3C(1) of the Act.  For items 93026, 93029, 92136, 92137, 92138 or 92139 see the COVID-19 Determination.</w:t>
            </w:r>
          </w:p>
          <w:p w:rsidR="00FC0EBE" w:rsidRPr="00BC3F1F" w:rsidRDefault="00FC0EBE" w:rsidP="0061768C">
            <w:pPr>
              <w:pStyle w:val="notemargin"/>
              <w:keepNext/>
              <w:keepLines/>
              <w:rPr>
                <w:snapToGrid w:val="0"/>
              </w:rPr>
            </w:pPr>
          </w:p>
        </w:tc>
        <w:tc>
          <w:tcPr>
            <w:tcW w:w="948" w:type="pct"/>
            <w:tcBorders>
              <w:top w:val="single" w:sz="12" w:space="0" w:color="auto"/>
              <w:left w:val="nil"/>
              <w:bottom w:val="single" w:sz="12" w:space="0" w:color="auto"/>
              <w:right w:val="nil"/>
            </w:tcBorders>
            <w:shd w:val="clear" w:color="auto" w:fill="auto"/>
            <w:hideMark/>
          </w:tcPr>
          <w:p w:rsidR="00FC0EBE" w:rsidRPr="00BC3F1F" w:rsidRDefault="00A60790" w:rsidP="0061768C">
            <w:pPr>
              <w:pStyle w:val="Tabletext"/>
              <w:jc w:val="right"/>
            </w:pPr>
            <w:r>
              <w:t>63.20</w:t>
            </w:r>
          </w:p>
        </w:tc>
      </w:tr>
    </w:tbl>
    <w:p w:rsidR="00FC0EBE" w:rsidRPr="00BC3F1F" w:rsidRDefault="00FC0EBE" w:rsidP="00FC0EBE"/>
    <w:p w:rsidR="00FC0EBE" w:rsidRPr="00BC3F1F" w:rsidRDefault="00FC0EBE" w:rsidP="00B13B27">
      <w:pPr>
        <w:pStyle w:val="Heading4"/>
        <w:pageBreakBefore/>
        <w:rPr>
          <w:rFonts w:ascii="Arial" w:hAnsi="Arial" w:cs="Arial"/>
          <w:sz w:val="24"/>
          <w:szCs w:val="24"/>
        </w:rPr>
      </w:pPr>
      <w:r w:rsidRPr="00BC3F1F">
        <w:rPr>
          <w:rStyle w:val="charpartno0"/>
          <w:rFonts w:ascii="Arial" w:hAnsi="Arial" w:cs="Arial"/>
          <w:bCs w:val="0"/>
          <w:color w:val="000000"/>
          <w:sz w:val="24"/>
          <w:szCs w:val="24"/>
          <w:shd w:val="clear" w:color="auto" w:fill="FFFFFF"/>
        </w:rPr>
        <w:t>Division 1.12</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video conferencing consultation</w:t>
      </w:r>
    </w:p>
    <w:p w:rsidR="00FC0EBE" w:rsidRPr="00BC3F1F" w:rsidRDefault="00FC0EBE" w:rsidP="00FC0EBE"/>
    <w:p w:rsidR="00FC0EBE" w:rsidRPr="00BC3F1F" w:rsidRDefault="00FC0EBE" w:rsidP="00FC0EBE">
      <w:pPr>
        <w:tabs>
          <w:tab w:val="left" w:pos="851"/>
        </w:tabs>
        <w:ind w:left="851" w:hanging="851"/>
        <w:rPr>
          <w:b/>
          <w:lang w:eastAsia="en-AU"/>
        </w:rPr>
      </w:pPr>
      <w:r w:rsidRPr="00BC3F1F">
        <w:rPr>
          <w:b/>
          <w:lang w:eastAsia="en-AU"/>
        </w:rPr>
        <w:t>1.12.1</w:t>
      </w:r>
      <w:r w:rsidRPr="00BC3F1F">
        <w:rPr>
          <w:b/>
          <w:lang w:eastAsia="en-AU"/>
        </w:rPr>
        <w:tab/>
        <w:t>Meaning of participating in a video conferencing consultation</w:t>
      </w:r>
    </w:p>
    <w:p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For items in Division 1.12, </w:t>
      </w:r>
      <w:r w:rsidR="00FC0EBE" w:rsidRPr="00BC3F1F">
        <w:rPr>
          <w:b/>
          <w:lang w:eastAsia="en-AU"/>
        </w:rPr>
        <w:t xml:space="preserve">participating in a video conferencing consultation </w:t>
      </w:r>
      <w:r w:rsidR="00FC0EBE" w:rsidRPr="00BC3F1F">
        <w:rPr>
          <w:lang w:eastAsia="en-AU"/>
        </w:rPr>
        <w:t xml:space="preserve">has the meaning given by </w:t>
      </w:r>
      <w:r w:rsidR="000915F7" w:rsidRPr="009F7C46">
        <w:t>Part 7</w:t>
      </w:r>
      <w:r w:rsidR="00FC0EBE" w:rsidRPr="00BC3F1F">
        <w:rPr>
          <w:lang w:eastAsia="en-AU"/>
        </w:rPr>
        <w:t xml:space="preserve"> of the general medical services table.</w:t>
      </w:r>
    </w:p>
    <w:p w:rsidR="00FC0EBE" w:rsidRPr="00BC3F1F" w:rsidRDefault="00FC0EBE" w:rsidP="00FC0EBE">
      <w:pPr>
        <w:tabs>
          <w:tab w:val="left" w:pos="851"/>
        </w:tabs>
        <w:ind w:left="851" w:hanging="851"/>
        <w:rPr>
          <w:b/>
          <w:lang w:eastAsia="en-AU"/>
        </w:rPr>
      </w:pPr>
      <w:r w:rsidRPr="00BC3F1F">
        <w:rPr>
          <w:b/>
          <w:lang w:eastAsia="en-AU"/>
        </w:rPr>
        <w:t>1.12.2</w:t>
      </w:r>
      <w:r w:rsidRPr="00BC3F1F">
        <w:rPr>
          <w:b/>
          <w:lang w:eastAsia="en-AU"/>
        </w:rPr>
        <w:tab/>
        <w:t xml:space="preserve">Meaning of amount </w:t>
      </w:r>
      <w:r w:rsidRPr="00BC3F1F">
        <w:rPr>
          <w:b/>
        </w:rPr>
        <w:t xml:space="preserve">under table </w:t>
      </w:r>
      <w:r w:rsidRPr="00BC3F1F">
        <w:rPr>
          <w:b/>
          <w:bCs/>
        </w:rPr>
        <w:t>1.12.2</w:t>
      </w:r>
    </w:p>
    <w:p w:rsidR="00FC0EBE" w:rsidRPr="00BC3F1F" w:rsidRDefault="009E55E9" w:rsidP="00FC0EBE">
      <w:pPr>
        <w:spacing w:after="120"/>
        <w:ind w:left="1702" w:hanging="851"/>
        <w:rPr>
          <w:b/>
          <w:lang w:eastAsia="en-AU"/>
        </w:rPr>
      </w:pPr>
      <w:r w:rsidRPr="00BC3F1F">
        <w:rPr>
          <w:lang w:eastAsia="en-AU"/>
        </w:rPr>
        <w:t>(1)</w:t>
      </w:r>
      <w:r w:rsidR="00FC0EBE" w:rsidRPr="00BC3F1F">
        <w:rPr>
          <w:lang w:eastAsia="en-AU"/>
        </w:rPr>
        <w:tab/>
        <w:t xml:space="preserve">An </w:t>
      </w:r>
      <w:r w:rsidR="00FC0EBE" w:rsidRPr="00BC3F1F">
        <w:rPr>
          <w:b/>
          <w:lang w:eastAsia="en-AU"/>
        </w:rPr>
        <w:t>amount under table 1.12.2</w:t>
      </w:r>
      <w:r w:rsidR="00FC0EBE" w:rsidRPr="00BC3F1F">
        <w:rPr>
          <w:lang w:eastAsia="en-AU"/>
        </w:rPr>
        <w:t xml:space="preserve">, for an item mentioned in column 1 of table </w:t>
      </w:r>
      <w:r w:rsidR="00DF5A3B" w:rsidRPr="00DF5A3B">
        <w:rPr>
          <w:lang w:eastAsia="en-AU"/>
        </w:rPr>
        <w:t>1.12.2</w:t>
      </w:r>
      <w:r w:rsidR="00FC0EBE" w:rsidRPr="00BC3F1F">
        <w:rPr>
          <w:lang w:eastAsia="en-AU"/>
        </w:rPr>
        <w:t>, means the sum of:</w:t>
      </w:r>
    </w:p>
    <w:p w:rsidR="00FC0EBE" w:rsidRPr="00BC3F1F" w:rsidRDefault="009E55E9" w:rsidP="00FC0EBE">
      <w:pPr>
        <w:spacing w:after="120"/>
        <w:ind w:left="2268" w:hanging="567"/>
        <w:rPr>
          <w:lang w:eastAsia="en-AU"/>
        </w:rPr>
      </w:pPr>
      <w:r w:rsidRPr="00BC3F1F">
        <w:rPr>
          <w:lang w:eastAsia="en-AU"/>
        </w:rPr>
        <w:t>(a)</w:t>
      </w:r>
      <w:r w:rsidR="00FC0EBE" w:rsidRPr="00BC3F1F">
        <w:rPr>
          <w:lang w:eastAsia="en-AU"/>
        </w:rPr>
        <w:tab/>
        <w:t>the fee for the item mentioned in column 2 of the table; and</w:t>
      </w:r>
    </w:p>
    <w:p w:rsidR="00FC0EBE" w:rsidRPr="00BC3F1F" w:rsidRDefault="00FC0EBE" w:rsidP="00FC0EBE">
      <w:pPr>
        <w:spacing w:after="120"/>
        <w:ind w:left="1702" w:hanging="1"/>
        <w:rPr>
          <w:lang w:eastAsia="en-AU"/>
        </w:rPr>
      </w:pPr>
      <w:r w:rsidRPr="00BC3F1F">
        <w:rPr>
          <w:lang w:eastAsia="en-AU"/>
        </w:rPr>
        <w:t>(b)</w:t>
      </w:r>
      <w:r w:rsidRPr="00BC3F1F">
        <w:rPr>
          <w:lang w:eastAsia="en-AU"/>
        </w:rPr>
        <w:tab/>
        <w:t>the fee for the item mentioned in:</w:t>
      </w:r>
    </w:p>
    <w:p w:rsidR="00FC0EBE" w:rsidRPr="00BC3F1F" w:rsidRDefault="00FC0EBE" w:rsidP="00FC0EBE">
      <w:pPr>
        <w:spacing w:after="120"/>
        <w:ind w:left="2694" w:hanging="426"/>
        <w:rPr>
          <w:lang w:eastAsia="en-AU"/>
        </w:rPr>
      </w:pPr>
      <w:r w:rsidRPr="00BC3F1F">
        <w:rPr>
          <w:lang w:eastAsia="en-AU"/>
        </w:rPr>
        <w:t>(i</w:t>
      </w:r>
      <w:r w:rsidR="009E55E9" w:rsidRPr="00BC3F1F">
        <w:rPr>
          <w:lang w:eastAsia="en-AU"/>
        </w:rPr>
        <w:t>)</w:t>
      </w:r>
      <w:r w:rsidRPr="00BC3F1F">
        <w:rPr>
          <w:lang w:eastAsia="en-AU"/>
        </w:rPr>
        <w:tab/>
        <w:t>if the medical practitioner attends no more than 6 patients in a single attendance—the amount mentioned in column 3 of the table, divided by the number of patients attended; or</w:t>
      </w:r>
    </w:p>
    <w:p w:rsidR="00FC0EBE" w:rsidRPr="00BC3F1F" w:rsidRDefault="00FC0EBE" w:rsidP="00FC0EBE">
      <w:pPr>
        <w:spacing w:after="120"/>
        <w:ind w:left="2694" w:hanging="426"/>
        <w:rPr>
          <w:lang w:eastAsia="en-AU"/>
        </w:rPr>
      </w:pPr>
      <w:r w:rsidRPr="00BC3F1F">
        <w:rPr>
          <w:lang w:eastAsia="en-AU"/>
        </w:rPr>
        <w:t>(ii)</w:t>
      </w:r>
      <w:r w:rsidRPr="00BC3F1F">
        <w:rPr>
          <w:lang w:eastAsia="en-AU"/>
        </w:rPr>
        <w:tab/>
        <w:t>if the medical practitioner attends more than 6 patients in a single attendance—the amount mentioned in column 4 of the table.</w:t>
      </w:r>
    </w:p>
    <w:p w:rsidR="00A60790" w:rsidRPr="00821BA9" w:rsidRDefault="00A60790" w:rsidP="00A60790">
      <w:pPr>
        <w:pStyle w:val="ItemHead"/>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46"/>
        <w:gridCol w:w="1197"/>
        <w:gridCol w:w="1197"/>
        <w:gridCol w:w="2922"/>
        <w:gridCol w:w="2467"/>
      </w:tblGrid>
      <w:tr w:rsidR="00A60790" w:rsidRPr="00661857" w:rsidTr="00C86B24">
        <w:trPr>
          <w:tblHeader/>
        </w:trPr>
        <w:tc>
          <w:tcPr>
            <w:tcW w:w="5000" w:type="pct"/>
            <w:gridSpan w:val="5"/>
            <w:tcBorders>
              <w:top w:val="single" w:sz="12" w:space="0" w:color="auto"/>
              <w:left w:val="nil"/>
              <w:bottom w:val="single" w:sz="6" w:space="0" w:color="auto"/>
              <w:right w:val="nil"/>
            </w:tcBorders>
            <w:hideMark/>
          </w:tcPr>
          <w:p w:rsidR="00A60790" w:rsidRPr="00C34DE8" w:rsidRDefault="00A60790" w:rsidP="00C86B24">
            <w:pPr>
              <w:pStyle w:val="TableHeading"/>
            </w:pPr>
            <w:r w:rsidRPr="00C34DE8">
              <w:t xml:space="preserve">Table </w:t>
            </w:r>
            <w:r>
              <w:t>1.12.2</w:t>
            </w:r>
            <w:r w:rsidRPr="00C34DE8">
              <w:t>—Amount under clause </w:t>
            </w:r>
            <w:r>
              <w:t>1.12.2</w:t>
            </w:r>
          </w:p>
        </w:tc>
      </w:tr>
      <w:tr w:rsidR="00A60790" w:rsidRPr="00661857" w:rsidTr="00C86B24">
        <w:trPr>
          <w:tblHeader/>
        </w:trPr>
        <w:tc>
          <w:tcPr>
            <w:tcW w:w="437" w:type="pct"/>
            <w:tcBorders>
              <w:top w:val="single" w:sz="6" w:space="0" w:color="auto"/>
              <w:left w:val="nil"/>
              <w:bottom w:val="single" w:sz="12" w:space="0" w:color="auto"/>
              <w:right w:val="nil"/>
            </w:tcBorders>
            <w:hideMark/>
          </w:tcPr>
          <w:p w:rsidR="00A60790" w:rsidRPr="00C34DE8" w:rsidRDefault="00A60790" w:rsidP="00C86B24">
            <w:pPr>
              <w:pStyle w:val="TableHeading"/>
            </w:pPr>
            <w:r w:rsidRPr="00C34DE8">
              <w:t>Item</w:t>
            </w:r>
          </w:p>
        </w:tc>
        <w:tc>
          <w:tcPr>
            <w:tcW w:w="702" w:type="pct"/>
            <w:tcBorders>
              <w:top w:val="single" w:sz="6" w:space="0" w:color="auto"/>
              <w:left w:val="nil"/>
              <w:bottom w:val="single" w:sz="12" w:space="0" w:color="auto"/>
              <w:right w:val="nil"/>
            </w:tcBorders>
            <w:hideMark/>
          </w:tcPr>
          <w:p w:rsidR="00A60790" w:rsidRPr="00C34DE8" w:rsidRDefault="00A60790" w:rsidP="00C86B24">
            <w:pPr>
              <w:pStyle w:val="TableHeading"/>
            </w:pPr>
            <w:r w:rsidRPr="00C34DE8">
              <w:t>Column 1</w:t>
            </w:r>
          </w:p>
          <w:p w:rsidR="00A60790" w:rsidRPr="00C34DE8" w:rsidRDefault="00A60790" w:rsidP="00C86B24">
            <w:pPr>
              <w:pStyle w:val="TableHeading"/>
            </w:pPr>
            <w:r w:rsidRPr="00C34DE8">
              <w:t>Item of the table</w:t>
            </w:r>
          </w:p>
        </w:tc>
        <w:tc>
          <w:tcPr>
            <w:tcW w:w="702" w:type="pct"/>
            <w:tcBorders>
              <w:top w:val="single" w:sz="6" w:space="0" w:color="auto"/>
              <w:left w:val="nil"/>
              <w:bottom w:val="single" w:sz="12" w:space="0" w:color="auto"/>
              <w:right w:val="nil"/>
            </w:tcBorders>
            <w:hideMark/>
          </w:tcPr>
          <w:p w:rsidR="00A60790" w:rsidRPr="00C34DE8" w:rsidRDefault="00A60790" w:rsidP="00C86B24">
            <w:pPr>
              <w:pStyle w:val="TableHeading"/>
            </w:pPr>
            <w:r w:rsidRPr="00C34DE8">
              <w:t>Column 2</w:t>
            </w:r>
          </w:p>
          <w:p w:rsidR="00A60790" w:rsidRPr="00C34DE8" w:rsidRDefault="00A60790" w:rsidP="00C86B24">
            <w:pPr>
              <w:pStyle w:val="TableHeading"/>
            </w:pPr>
            <w:r w:rsidRPr="00C34DE8">
              <w:t>Fee</w:t>
            </w:r>
          </w:p>
        </w:tc>
        <w:tc>
          <w:tcPr>
            <w:tcW w:w="1713" w:type="pct"/>
            <w:tcBorders>
              <w:top w:val="single" w:sz="6" w:space="0" w:color="auto"/>
              <w:left w:val="nil"/>
              <w:bottom w:val="single" w:sz="12" w:space="0" w:color="auto"/>
              <w:right w:val="nil"/>
            </w:tcBorders>
            <w:hideMark/>
          </w:tcPr>
          <w:p w:rsidR="00A60790" w:rsidRPr="00C34DE8" w:rsidRDefault="00A60790" w:rsidP="00C86B24">
            <w:pPr>
              <w:pStyle w:val="TableHeading"/>
              <w:jc w:val="right"/>
            </w:pPr>
            <w:r w:rsidRPr="00C34DE8">
              <w:t>Column 3</w:t>
            </w:r>
          </w:p>
          <w:p w:rsidR="00A60790" w:rsidRPr="00C34DE8" w:rsidRDefault="00A60790" w:rsidP="00C86B24">
            <w:pPr>
              <w:pStyle w:val="TableHeading"/>
              <w:jc w:val="right"/>
            </w:pPr>
            <w:r w:rsidRPr="00C34DE8">
              <w:t>Amount if not more than 6 patients (to be divided by the number of patients) ($)</w:t>
            </w:r>
          </w:p>
        </w:tc>
        <w:tc>
          <w:tcPr>
            <w:tcW w:w="1446" w:type="pct"/>
            <w:tcBorders>
              <w:top w:val="single" w:sz="6" w:space="0" w:color="auto"/>
              <w:left w:val="nil"/>
              <w:bottom w:val="single" w:sz="12" w:space="0" w:color="auto"/>
              <w:right w:val="nil"/>
            </w:tcBorders>
            <w:hideMark/>
          </w:tcPr>
          <w:p w:rsidR="00A60790" w:rsidRPr="00C34DE8" w:rsidRDefault="00A60790" w:rsidP="00C86B24">
            <w:pPr>
              <w:pStyle w:val="TableHeading"/>
              <w:jc w:val="right"/>
            </w:pPr>
            <w:r w:rsidRPr="00C34DE8">
              <w:t>Column 4</w:t>
            </w:r>
          </w:p>
          <w:p w:rsidR="00A60790" w:rsidRPr="00C34DE8" w:rsidRDefault="00A60790" w:rsidP="00C86B24">
            <w:pPr>
              <w:pStyle w:val="TableHeading"/>
              <w:jc w:val="right"/>
            </w:pPr>
            <w:r w:rsidRPr="00C34DE8">
              <w:t>Amount per patient if more than 6 patients ($)</w:t>
            </w:r>
          </w:p>
        </w:tc>
      </w:tr>
      <w:tr w:rsidR="00A60790" w:rsidRPr="00661857" w:rsidTr="00C86B24">
        <w:tc>
          <w:tcPr>
            <w:tcW w:w="437" w:type="pct"/>
            <w:tcBorders>
              <w:top w:val="single" w:sz="12" w:space="0" w:color="auto"/>
              <w:left w:val="nil"/>
              <w:bottom w:val="single" w:sz="4" w:space="0" w:color="auto"/>
              <w:right w:val="nil"/>
            </w:tcBorders>
            <w:hideMark/>
          </w:tcPr>
          <w:p w:rsidR="00A60790" w:rsidRPr="00C34DE8" w:rsidRDefault="00A60790" w:rsidP="00C86B24">
            <w:pPr>
              <w:pStyle w:val="Tabletext"/>
            </w:pPr>
            <w:r w:rsidRPr="00C34DE8">
              <w:t>1</w:t>
            </w:r>
          </w:p>
        </w:tc>
        <w:tc>
          <w:tcPr>
            <w:tcW w:w="702" w:type="pct"/>
            <w:tcBorders>
              <w:top w:val="single" w:sz="12" w:space="0" w:color="auto"/>
              <w:left w:val="nil"/>
              <w:bottom w:val="single" w:sz="4" w:space="0" w:color="auto"/>
              <w:right w:val="nil"/>
            </w:tcBorders>
            <w:hideMark/>
          </w:tcPr>
          <w:p w:rsidR="00A60790" w:rsidRDefault="00A60790" w:rsidP="00C86B24">
            <w:pPr>
              <w:pStyle w:val="Tabletext"/>
            </w:pPr>
            <w:r w:rsidRPr="00ED35B0">
              <w:t>827</w:t>
            </w:r>
          </w:p>
          <w:p w:rsidR="00A60790" w:rsidRPr="00C34DE8" w:rsidRDefault="00A60790" w:rsidP="00C86B24">
            <w:pPr>
              <w:pStyle w:val="Tabletext"/>
            </w:pPr>
          </w:p>
        </w:tc>
        <w:tc>
          <w:tcPr>
            <w:tcW w:w="702" w:type="pct"/>
            <w:tcBorders>
              <w:top w:val="single" w:sz="12" w:space="0" w:color="auto"/>
              <w:left w:val="nil"/>
              <w:bottom w:val="single" w:sz="4" w:space="0" w:color="auto"/>
              <w:right w:val="nil"/>
            </w:tcBorders>
            <w:hideMark/>
          </w:tcPr>
          <w:p w:rsidR="00A60790" w:rsidRPr="00C34DE8" w:rsidRDefault="00A60790" w:rsidP="00C86B24">
            <w:pPr>
              <w:pStyle w:val="Tabletext"/>
            </w:pPr>
            <w:r w:rsidRPr="00C34DE8">
              <w:t>The fee for item </w:t>
            </w:r>
            <w:r>
              <w:t>812</w:t>
            </w:r>
          </w:p>
        </w:tc>
        <w:tc>
          <w:tcPr>
            <w:tcW w:w="1713" w:type="pct"/>
            <w:tcBorders>
              <w:top w:val="single" w:sz="12" w:space="0" w:color="auto"/>
              <w:left w:val="nil"/>
              <w:bottom w:val="single" w:sz="4" w:space="0" w:color="auto"/>
              <w:right w:val="nil"/>
            </w:tcBorders>
            <w:hideMark/>
          </w:tcPr>
          <w:p w:rsidR="00A60790" w:rsidRPr="003D1E01" w:rsidRDefault="00A60790" w:rsidP="00C86B24">
            <w:pPr>
              <w:pStyle w:val="Tabletext"/>
              <w:jc w:val="right"/>
            </w:pPr>
            <w:r w:rsidRPr="009909E7">
              <w:t>2</w:t>
            </w:r>
            <w:r>
              <w:t>1.40</w:t>
            </w:r>
          </w:p>
        </w:tc>
        <w:tc>
          <w:tcPr>
            <w:tcW w:w="1446" w:type="pct"/>
            <w:tcBorders>
              <w:top w:val="single" w:sz="12" w:space="0" w:color="auto"/>
              <w:left w:val="nil"/>
              <w:bottom w:val="single" w:sz="4" w:space="0" w:color="auto"/>
              <w:right w:val="nil"/>
            </w:tcBorders>
            <w:hideMark/>
          </w:tcPr>
          <w:p w:rsidR="00A60790" w:rsidRPr="00C34DE8" w:rsidRDefault="00A60790" w:rsidP="00C86B24">
            <w:pPr>
              <w:pStyle w:val="Tabletext"/>
              <w:jc w:val="right"/>
            </w:pPr>
            <w:r w:rsidRPr="009909E7">
              <w:t>1.</w:t>
            </w:r>
            <w:r>
              <w:t>70</w:t>
            </w:r>
          </w:p>
        </w:tc>
      </w:tr>
      <w:tr w:rsidR="00A60790" w:rsidRPr="00661857" w:rsidTr="00C86B24">
        <w:tc>
          <w:tcPr>
            <w:tcW w:w="437"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2</w:t>
            </w:r>
          </w:p>
        </w:tc>
        <w:tc>
          <w:tcPr>
            <w:tcW w:w="702" w:type="pct"/>
            <w:tcBorders>
              <w:top w:val="single" w:sz="4" w:space="0" w:color="auto"/>
              <w:left w:val="nil"/>
              <w:bottom w:val="single" w:sz="4" w:space="0" w:color="auto"/>
              <w:right w:val="nil"/>
            </w:tcBorders>
            <w:hideMark/>
          </w:tcPr>
          <w:p w:rsidR="00A60790" w:rsidRDefault="00A60790" w:rsidP="00C86B24">
            <w:pPr>
              <w:pStyle w:val="Tabletext"/>
            </w:pPr>
            <w:r w:rsidRPr="00ED35B0">
              <w:t>829</w:t>
            </w:r>
          </w:p>
          <w:p w:rsidR="00A60790" w:rsidRPr="00C34DE8" w:rsidRDefault="00A60790" w:rsidP="00C86B24">
            <w:pPr>
              <w:pStyle w:val="Tabletext"/>
            </w:pPr>
          </w:p>
        </w:tc>
        <w:tc>
          <w:tcPr>
            <w:tcW w:w="702"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The fee for item </w:t>
            </w:r>
            <w:r>
              <w:t>812</w:t>
            </w:r>
          </w:p>
        </w:tc>
        <w:tc>
          <w:tcPr>
            <w:tcW w:w="1713" w:type="pct"/>
            <w:tcBorders>
              <w:top w:val="single" w:sz="4" w:space="0" w:color="auto"/>
              <w:left w:val="nil"/>
              <w:bottom w:val="single" w:sz="4" w:space="0" w:color="auto"/>
              <w:right w:val="nil"/>
            </w:tcBorders>
            <w:hideMark/>
          </w:tcPr>
          <w:p w:rsidR="00A60790" w:rsidRPr="003D1E01" w:rsidRDefault="00A60790" w:rsidP="00C86B24">
            <w:pPr>
              <w:pStyle w:val="Tabletext"/>
              <w:jc w:val="right"/>
            </w:pPr>
            <w:r w:rsidRPr="00C75C0A">
              <w:t>3</w:t>
            </w:r>
            <w:r>
              <w:t>8.50</w:t>
            </w:r>
          </w:p>
        </w:tc>
        <w:tc>
          <w:tcPr>
            <w:tcW w:w="1446" w:type="pct"/>
            <w:tcBorders>
              <w:top w:val="single" w:sz="4" w:space="0" w:color="auto"/>
              <w:left w:val="nil"/>
              <w:bottom w:val="single" w:sz="4" w:space="0" w:color="auto"/>
              <w:right w:val="nil"/>
            </w:tcBorders>
            <w:hideMark/>
          </w:tcPr>
          <w:p w:rsidR="00A60790" w:rsidRPr="003D1E01" w:rsidRDefault="00A60790" w:rsidP="00C86B24">
            <w:pPr>
              <w:pStyle w:val="Tabletext"/>
              <w:jc w:val="right"/>
            </w:pPr>
            <w:r w:rsidRPr="00C75C0A">
              <w:t>2.</w:t>
            </w:r>
            <w:r>
              <w:t>70</w:t>
            </w:r>
          </w:p>
        </w:tc>
      </w:tr>
      <w:tr w:rsidR="00A60790" w:rsidRPr="00661857" w:rsidTr="00C86B24">
        <w:tc>
          <w:tcPr>
            <w:tcW w:w="437"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3</w:t>
            </w:r>
          </w:p>
        </w:tc>
        <w:tc>
          <w:tcPr>
            <w:tcW w:w="702" w:type="pct"/>
            <w:tcBorders>
              <w:top w:val="single" w:sz="4" w:space="0" w:color="auto"/>
              <w:left w:val="nil"/>
              <w:bottom w:val="single" w:sz="4" w:space="0" w:color="auto"/>
              <w:right w:val="nil"/>
            </w:tcBorders>
            <w:hideMark/>
          </w:tcPr>
          <w:p w:rsidR="00A60790" w:rsidRDefault="00A60790" w:rsidP="00C86B24">
            <w:pPr>
              <w:pStyle w:val="Tabletext"/>
            </w:pPr>
            <w:r w:rsidRPr="00ED35B0">
              <w:t>868</w:t>
            </w:r>
          </w:p>
          <w:p w:rsidR="00A60790" w:rsidRPr="00C34DE8" w:rsidRDefault="00A60790" w:rsidP="00C86B24">
            <w:pPr>
              <w:pStyle w:val="Tabletext"/>
            </w:pPr>
          </w:p>
        </w:tc>
        <w:tc>
          <w:tcPr>
            <w:tcW w:w="702"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The fee for item </w:t>
            </w:r>
            <w:r>
              <w:t>867</w:t>
            </w:r>
          </w:p>
        </w:tc>
        <w:tc>
          <w:tcPr>
            <w:tcW w:w="1713" w:type="pct"/>
            <w:tcBorders>
              <w:top w:val="single" w:sz="4" w:space="0" w:color="auto"/>
              <w:left w:val="nil"/>
              <w:bottom w:val="single" w:sz="4" w:space="0" w:color="auto"/>
              <w:right w:val="nil"/>
            </w:tcBorders>
            <w:hideMark/>
          </w:tcPr>
          <w:p w:rsidR="00A60790" w:rsidRPr="003D1E01" w:rsidRDefault="00A60790" w:rsidP="00C86B24">
            <w:pPr>
              <w:pStyle w:val="Tabletext"/>
              <w:jc w:val="right"/>
            </w:pPr>
            <w:r w:rsidRPr="009909E7">
              <w:t>2</w:t>
            </w:r>
            <w:r>
              <w:t>1.40</w:t>
            </w:r>
          </w:p>
        </w:tc>
        <w:tc>
          <w:tcPr>
            <w:tcW w:w="1446" w:type="pct"/>
            <w:tcBorders>
              <w:top w:val="single" w:sz="4" w:space="0" w:color="auto"/>
              <w:left w:val="nil"/>
              <w:bottom w:val="single" w:sz="4" w:space="0" w:color="auto"/>
              <w:right w:val="nil"/>
            </w:tcBorders>
            <w:hideMark/>
          </w:tcPr>
          <w:p w:rsidR="00A60790" w:rsidRPr="00C34DE8" w:rsidRDefault="00A60790" w:rsidP="00C86B24">
            <w:pPr>
              <w:pStyle w:val="Tabletext"/>
              <w:jc w:val="right"/>
            </w:pPr>
            <w:r w:rsidRPr="009909E7">
              <w:t>1.</w:t>
            </w:r>
            <w:r>
              <w:t>70</w:t>
            </w:r>
          </w:p>
        </w:tc>
      </w:tr>
      <w:tr w:rsidR="00A60790" w:rsidRPr="00661857" w:rsidTr="00C86B24">
        <w:tc>
          <w:tcPr>
            <w:tcW w:w="437"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4</w:t>
            </w:r>
          </w:p>
        </w:tc>
        <w:tc>
          <w:tcPr>
            <w:tcW w:w="702" w:type="pct"/>
            <w:tcBorders>
              <w:top w:val="single" w:sz="4" w:space="0" w:color="auto"/>
              <w:left w:val="nil"/>
              <w:bottom w:val="single" w:sz="4" w:space="0" w:color="auto"/>
              <w:right w:val="nil"/>
            </w:tcBorders>
            <w:hideMark/>
          </w:tcPr>
          <w:p w:rsidR="00A60790" w:rsidRDefault="00A60790" w:rsidP="00C86B24">
            <w:pPr>
              <w:pStyle w:val="Tabletext"/>
            </w:pPr>
            <w:r w:rsidRPr="00ED35B0">
              <w:t>869</w:t>
            </w:r>
          </w:p>
          <w:p w:rsidR="00A60790" w:rsidRPr="00C34DE8" w:rsidRDefault="00A60790" w:rsidP="00C86B24">
            <w:pPr>
              <w:pStyle w:val="Tabletext"/>
            </w:pPr>
          </w:p>
        </w:tc>
        <w:tc>
          <w:tcPr>
            <w:tcW w:w="702"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The fee for item </w:t>
            </w:r>
            <w:r>
              <w:t>867</w:t>
            </w:r>
          </w:p>
        </w:tc>
        <w:tc>
          <w:tcPr>
            <w:tcW w:w="1713" w:type="pct"/>
            <w:tcBorders>
              <w:top w:val="single" w:sz="4" w:space="0" w:color="auto"/>
              <w:left w:val="nil"/>
              <w:bottom w:val="single" w:sz="4" w:space="0" w:color="auto"/>
              <w:right w:val="nil"/>
            </w:tcBorders>
            <w:hideMark/>
          </w:tcPr>
          <w:p w:rsidR="00A60790" w:rsidRPr="003D1E01" w:rsidRDefault="00A60790" w:rsidP="00C86B24">
            <w:pPr>
              <w:pStyle w:val="Tabletext"/>
              <w:jc w:val="right"/>
            </w:pPr>
            <w:r w:rsidRPr="00C75C0A">
              <w:t>3</w:t>
            </w:r>
            <w:r>
              <w:t>8.50</w:t>
            </w:r>
          </w:p>
        </w:tc>
        <w:tc>
          <w:tcPr>
            <w:tcW w:w="1446" w:type="pct"/>
            <w:tcBorders>
              <w:top w:val="single" w:sz="4" w:space="0" w:color="auto"/>
              <w:left w:val="nil"/>
              <w:bottom w:val="single" w:sz="4" w:space="0" w:color="auto"/>
              <w:right w:val="nil"/>
            </w:tcBorders>
            <w:hideMark/>
          </w:tcPr>
          <w:p w:rsidR="00A60790" w:rsidRPr="003D1E01" w:rsidRDefault="00A60790" w:rsidP="00C86B24">
            <w:pPr>
              <w:pStyle w:val="Tabletext"/>
              <w:jc w:val="right"/>
            </w:pPr>
            <w:r w:rsidRPr="00C75C0A">
              <w:t>2.</w:t>
            </w:r>
            <w:r>
              <w:t>70</w:t>
            </w:r>
          </w:p>
        </w:tc>
      </w:tr>
      <w:tr w:rsidR="00A60790" w:rsidRPr="00661857" w:rsidTr="00C86B24">
        <w:tc>
          <w:tcPr>
            <w:tcW w:w="437"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5</w:t>
            </w:r>
          </w:p>
        </w:tc>
        <w:tc>
          <w:tcPr>
            <w:tcW w:w="702" w:type="pct"/>
            <w:tcBorders>
              <w:top w:val="single" w:sz="4" w:space="0" w:color="auto"/>
              <w:left w:val="nil"/>
              <w:bottom w:val="single" w:sz="4" w:space="0" w:color="auto"/>
              <w:right w:val="nil"/>
            </w:tcBorders>
            <w:hideMark/>
          </w:tcPr>
          <w:p w:rsidR="00A60790" w:rsidRDefault="00A60790" w:rsidP="00C86B24">
            <w:pPr>
              <w:pStyle w:val="Tabletext"/>
            </w:pPr>
            <w:r w:rsidRPr="00ED35B0">
              <w:t>876</w:t>
            </w:r>
          </w:p>
          <w:p w:rsidR="00A60790" w:rsidRPr="00C34DE8" w:rsidRDefault="00A60790" w:rsidP="00C86B24">
            <w:pPr>
              <w:pStyle w:val="Tabletext"/>
            </w:pPr>
          </w:p>
        </w:tc>
        <w:tc>
          <w:tcPr>
            <w:tcW w:w="702"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The fee for item </w:t>
            </w:r>
            <w:r>
              <w:t>873</w:t>
            </w:r>
          </w:p>
        </w:tc>
        <w:tc>
          <w:tcPr>
            <w:tcW w:w="1713" w:type="pct"/>
            <w:tcBorders>
              <w:top w:val="single" w:sz="4" w:space="0" w:color="auto"/>
              <w:left w:val="nil"/>
              <w:bottom w:val="single" w:sz="4" w:space="0" w:color="auto"/>
              <w:right w:val="nil"/>
            </w:tcBorders>
            <w:hideMark/>
          </w:tcPr>
          <w:p w:rsidR="00A60790" w:rsidRPr="003D1E01" w:rsidRDefault="00A60790" w:rsidP="00C86B24">
            <w:pPr>
              <w:pStyle w:val="Tabletext"/>
              <w:jc w:val="right"/>
            </w:pPr>
            <w:r w:rsidRPr="009909E7">
              <w:t>2</w:t>
            </w:r>
            <w:r>
              <w:t>1.40</w:t>
            </w:r>
          </w:p>
        </w:tc>
        <w:tc>
          <w:tcPr>
            <w:tcW w:w="1446" w:type="pct"/>
            <w:tcBorders>
              <w:top w:val="single" w:sz="4" w:space="0" w:color="auto"/>
              <w:left w:val="nil"/>
              <w:bottom w:val="single" w:sz="4" w:space="0" w:color="auto"/>
              <w:right w:val="nil"/>
            </w:tcBorders>
            <w:hideMark/>
          </w:tcPr>
          <w:p w:rsidR="00A60790" w:rsidRPr="00C34DE8" w:rsidRDefault="00A60790" w:rsidP="00C86B24">
            <w:pPr>
              <w:pStyle w:val="Tabletext"/>
              <w:jc w:val="right"/>
            </w:pPr>
            <w:r w:rsidRPr="009909E7">
              <w:t>1.</w:t>
            </w:r>
            <w:r>
              <w:t>70</w:t>
            </w:r>
          </w:p>
        </w:tc>
      </w:tr>
      <w:tr w:rsidR="00A60790" w:rsidRPr="00661857" w:rsidTr="00C86B24">
        <w:tc>
          <w:tcPr>
            <w:tcW w:w="437"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6</w:t>
            </w:r>
          </w:p>
        </w:tc>
        <w:tc>
          <w:tcPr>
            <w:tcW w:w="702" w:type="pct"/>
            <w:tcBorders>
              <w:top w:val="single" w:sz="4" w:space="0" w:color="auto"/>
              <w:left w:val="nil"/>
              <w:bottom w:val="single" w:sz="4" w:space="0" w:color="auto"/>
              <w:right w:val="nil"/>
            </w:tcBorders>
            <w:hideMark/>
          </w:tcPr>
          <w:p w:rsidR="00A60790" w:rsidRDefault="00A60790" w:rsidP="00C86B24">
            <w:pPr>
              <w:pStyle w:val="Tabletext"/>
            </w:pPr>
            <w:r w:rsidRPr="00ED35B0">
              <w:t>881</w:t>
            </w:r>
          </w:p>
          <w:p w:rsidR="00A60790" w:rsidRPr="00C34DE8" w:rsidRDefault="00A60790" w:rsidP="00C86B24">
            <w:pPr>
              <w:pStyle w:val="Tabletext"/>
            </w:pPr>
          </w:p>
        </w:tc>
        <w:tc>
          <w:tcPr>
            <w:tcW w:w="702"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The fee for item </w:t>
            </w:r>
            <w:r>
              <w:t>873</w:t>
            </w:r>
          </w:p>
        </w:tc>
        <w:tc>
          <w:tcPr>
            <w:tcW w:w="1713" w:type="pct"/>
            <w:tcBorders>
              <w:top w:val="single" w:sz="4" w:space="0" w:color="auto"/>
              <w:left w:val="nil"/>
              <w:bottom w:val="single" w:sz="4" w:space="0" w:color="auto"/>
              <w:right w:val="nil"/>
            </w:tcBorders>
            <w:hideMark/>
          </w:tcPr>
          <w:p w:rsidR="00A60790" w:rsidRPr="003D1E01" w:rsidRDefault="00A60790" w:rsidP="00C86B24">
            <w:pPr>
              <w:pStyle w:val="Tabletext"/>
              <w:jc w:val="right"/>
            </w:pPr>
            <w:r w:rsidRPr="00C75C0A">
              <w:t>3</w:t>
            </w:r>
            <w:r>
              <w:t>8.50</w:t>
            </w:r>
          </w:p>
        </w:tc>
        <w:tc>
          <w:tcPr>
            <w:tcW w:w="1446" w:type="pct"/>
            <w:tcBorders>
              <w:top w:val="single" w:sz="4" w:space="0" w:color="auto"/>
              <w:left w:val="nil"/>
              <w:bottom w:val="single" w:sz="4" w:space="0" w:color="auto"/>
              <w:right w:val="nil"/>
            </w:tcBorders>
            <w:hideMark/>
          </w:tcPr>
          <w:p w:rsidR="00A60790" w:rsidRPr="003D1E01" w:rsidRDefault="00A60790" w:rsidP="00C86B24">
            <w:pPr>
              <w:pStyle w:val="Tabletext"/>
              <w:jc w:val="right"/>
            </w:pPr>
            <w:r w:rsidRPr="00C75C0A">
              <w:t>2.</w:t>
            </w:r>
            <w:r>
              <w:t>70</w:t>
            </w:r>
          </w:p>
        </w:tc>
      </w:tr>
      <w:tr w:rsidR="00A60790" w:rsidRPr="00661857" w:rsidTr="00C86B24">
        <w:tc>
          <w:tcPr>
            <w:tcW w:w="437"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7</w:t>
            </w:r>
          </w:p>
        </w:tc>
        <w:tc>
          <w:tcPr>
            <w:tcW w:w="702" w:type="pct"/>
            <w:tcBorders>
              <w:top w:val="single" w:sz="4" w:space="0" w:color="auto"/>
              <w:left w:val="nil"/>
              <w:bottom w:val="single" w:sz="4" w:space="0" w:color="auto"/>
              <w:right w:val="nil"/>
            </w:tcBorders>
            <w:hideMark/>
          </w:tcPr>
          <w:p w:rsidR="00A60790" w:rsidRDefault="00A60790" w:rsidP="00C86B24">
            <w:pPr>
              <w:pStyle w:val="Tabletext"/>
            </w:pPr>
            <w:r w:rsidRPr="00ED35B0">
              <w:t>891</w:t>
            </w:r>
          </w:p>
          <w:p w:rsidR="00A60790" w:rsidRPr="00C34DE8" w:rsidRDefault="00A60790" w:rsidP="00C86B24">
            <w:pPr>
              <w:pStyle w:val="Tabletext"/>
            </w:pPr>
          </w:p>
        </w:tc>
        <w:tc>
          <w:tcPr>
            <w:tcW w:w="702" w:type="pct"/>
            <w:tcBorders>
              <w:top w:val="single" w:sz="4" w:space="0" w:color="auto"/>
              <w:left w:val="nil"/>
              <w:bottom w:val="single" w:sz="4" w:space="0" w:color="auto"/>
              <w:right w:val="nil"/>
            </w:tcBorders>
            <w:hideMark/>
          </w:tcPr>
          <w:p w:rsidR="00A60790" w:rsidRPr="00C34DE8" w:rsidRDefault="00A60790" w:rsidP="00C86B24">
            <w:pPr>
              <w:pStyle w:val="Tabletext"/>
            </w:pPr>
            <w:r w:rsidRPr="00C34DE8">
              <w:t>The fee for item </w:t>
            </w:r>
            <w:r>
              <w:t>885</w:t>
            </w:r>
          </w:p>
        </w:tc>
        <w:tc>
          <w:tcPr>
            <w:tcW w:w="1713" w:type="pct"/>
            <w:tcBorders>
              <w:top w:val="single" w:sz="4" w:space="0" w:color="auto"/>
              <w:left w:val="nil"/>
              <w:bottom w:val="single" w:sz="4" w:space="0" w:color="auto"/>
              <w:right w:val="nil"/>
            </w:tcBorders>
            <w:hideMark/>
          </w:tcPr>
          <w:p w:rsidR="00A60790" w:rsidRPr="003D1E01" w:rsidRDefault="00A60790" w:rsidP="00C86B24">
            <w:pPr>
              <w:pStyle w:val="Tabletext"/>
              <w:jc w:val="right"/>
            </w:pPr>
            <w:r w:rsidRPr="009909E7">
              <w:t>2</w:t>
            </w:r>
            <w:r>
              <w:t>1.40</w:t>
            </w:r>
          </w:p>
        </w:tc>
        <w:tc>
          <w:tcPr>
            <w:tcW w:w="1446" w:type="pct"/>
            <w:tcBorders>
              <w:top w:val="single" w:sz="4" w:space="0" w:color="auto"/>
              <w:left w:val="nil"/>
              <w:bottom w:val="single" w:sz="4" w:space="0" w:color="auto"/>
              <w:right w:val="nil"/>
            </w:tcBorders>
            <w:hideMark/>
          </w:tcPr>
          <w:p w:rsidR="00A60790" w:rsidRPr="00C34DE8" w:rsidRDefault="00A60790" w:rsidP="00C86B24">
            <w:pPr>
              <w:pStyle w:val="Tabletext"/>
              <w:jc w:val="right"/>
            </w:pPr>
            <w:r w:rsidRPr="009909E7">
              <w:t>1.</w:t>
            </w:r>
            <w:r>
              <w:t>70</w:t>
            </w:r>
          </w:p>
        </w:tc>
      </w:tr>
      <w:tr w:rsidR="00A60790" w:rsidRPr="00661857" w:rsidTr="00C86B24">
        <w:tc>
          <w:tcPr>
            <w:tcW w:w="437" w:type="pct"/>
            <w:tcBorders>
              <w:top w:val="single" w:sz="4" w:space="0" w:color="auto"/>
              <w:left w:val="nil"/>
              <w:bottom w:val="single" w:sz="12" w:space="0" w:color="auto"/>
              <w:right w:val="nil"/>
            </w:tcBorders>
            <w:hideMark/>
          </w:tcPr>
          <w:p w:rsidR="00A60790" w:rsidRPr="00C34DE8" w:rsidRDefault="00A60790" w:rsidP="00C86B24">
            <w:pPr>
              <w:pStyle w:val="Tabletext"/>
            </w:pPr>
            <w:r w:rsidRPr="00C34DE8">
              <w:t>8</w:t>
            </w:r>
          </w:p>
        </w:tc>
        <w:tc>
          <w:tcPr>
            <w:tcW w:w="702" w:type="pct"/>
            <w:tcBorders>
              <w:top w:val="single" w:sz="4" w:space="0" w:color="auto"/>
              <w:left w:val="nil"/>
              <w:bottom w:val="single" w:sz="12" w:space="0" w:color="auto"/>
              <w:right w:val="nil"/>
            </w:tcBorders>
            <w:hideMark/>
          </w:tcPr>
          <w:p w:rsidR="00A60790" w:rsidRDefault="00A60790" w:rsidP="00C86B24">
            <w:pPr>
              <w:pStyle w:val="Tabletext"/>
            </w:pPr>
            <w:r w:rsidRPr="00ED35B0">
              <w:t>892</w:t>
            </w:r>
          </w:p>
          <w:p w:rsidR="00A60790" w:rsidRPr="00C34DE8" w:rsidRDefault="00A60790" w:rsidP="00C86B24">
            <w:pPr>
              <w:pStyle w:val="Tabletext"/>
            </w:pPr>
          </w:p>
        </w:tc>
        <w:tc>
          <w:tcPr>
            <w:tcW w:w="702" w:type="pct"/>
            <w:tcBorders>
              <w:top w:val="single" w:sz="4" w:space="0" w:color="auto"/>
              <w:left w:val="nil"/>
              <w:bottom w:val="single" w:sz="12" w:space="0" w:color="auto"/>
              <w:right w:val="nil"/>
            </w:tcBorders>
            <w:hideMark/>
          </w:tcPr>
          <w:p w:rsidR="00A60790" w:rsidRPr="00C34DE8" w:rsidRDefault="00A60790" w:rsidP="00C86B24">
            <w:pPr>
              <w:pStyle w:val="Tabletext"/>
            </w:pPr>
            <w:r w:rsidRPr="00C34DE8">
              <w:t>The fee for item </w:t>
            </w:r>
            <w:r>
              <w:t>885</w:t>
            </w:r>
          </w:p>
        </w:tc>
        <w:tc>
          <w:tcPr>
            <w:tcW w:w="1713" w:type="pct"/>
            <w:tcBorders>
              <w:top w:val="single" w:sz="4" w:space="0" w:color="auto"/>
              <w:left w:val="nil"/>
              <w:bottom w:val="single" w:sz="12" w:space="0" w:color="auto"/>
              <w:right w:val="nil"/>
            </w:tcBorders>
            <w:hideMark/>
          </w:tcPr>
          <w:p w:rsidR="00A60790" w:rsidRPr="003D1E01" w:rsidRDefault="00A60790" w:rsidP="00C86B24">
            <w:pPr>
              <w:pStyle w:val="Tabletext"/>
              <w:jc w:val="right"/>
            </w:pPr>
            <w:r w:rsidRPr="00C75C0A">
              <w:t>3</w:t>
            </w:r>
            <w:r>
              <w:t>8.50</w:t>
            </w:r>
          </w:p>
        </w:tc>
        <w:tc>
          <w:tcPr>
            <w:tcW w:w="1446" w:type="pct"/>
            <w:tcBorders>
              <w:top w:val="single" w:sz="4" w:space="0" w:color="auto"/>
              <w:left w:val="nil"/>
              <w:bottom w:val="single" w:sz="12" w:space="0" w:color="auto"/>
              <w:right w:val="nil"/>
            </w:tcBorders>
            <w:hideMark/>
          </w:tcPr>
          <w:p w:rsidR="00A60790" w:rsidRPr="003D1E01" w:rsidRDefault="00A60790" w:rsidP="00C86B24">
            <w:pPr>
              <w:pStyle w:val="Tabletext"/>
              <w:jc w:val="right"/>
            </w:pPr>
            <w:r w:rsidRPr="00C75C0A">
              <w:t>2.</w:t>
            </w:r>
            <w:r>
              <w:t>70</w:t>
            </w:r>
          </w:p>
        </w:tc>
      </w:tr>
    </w:tbl>
    <w:p w:rsidR="00FC0EBE" w:rsidRPr="00BC3F1F" w:rsidRDefault="00FC0EBE" w:rsidP="00FC0EBE">
      <w:pPr>
        <w:spacing w:after="120"/>
        <w:rPr>
          <w:lang w:eastAsia="en-AU"/>
        </w:rPr>
      </w:pPr>
    </w:p>
    <w:p w:rsidR="00FC0EBE" w:rsidRPr="00BC3F1F" w:rsidRDefault="00FC0EBE" w:rsidP="00FC0EBE">
      <w:pPr>
        <w:tabs>
          <w:tab w:val="left" w:pos="851"/>
        </w:tabs>
        <w:ind w:left="851" w:hanging="851"/>
        <w:rPr>
          <w:b/>
          <w:lang w:eastAsia="en-AU"/>
        </w:rPr>
      </w:pPr>
      <w:r w:rsidRPr="00BC3F1F">
        <w:rPr>
          <w:b/>
          <w:lang w:eastAsia="en-AU"/>
        </w:rPr>
        <w:t>1.12.3</w:t>
      </w:r>
      <w:r w:rsidRPr="00BC3F1F">
        <w:rPr>
          <w:b/>
          <w:lang w:eastAsia="en-AU"/>
        </w:rPr>
        <w:tab/>
        <w:t>Application of items in Division 1.12</w:t>
      </w:r>
    </w:p>
    <w:p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Clause </w:t>
      </w:r>
      <w:r w:rsidR="000915F7" w:rsidRPr="009F7C46">
        <w:t>2.18.1</w:t>
      </w:r>
      <w:r w:rsidR="00FC0EBE" w:rsidRPr="00BC3F1F">
        <w:rPr>
          <w:lang w:eastAsia="en-AU"/>
        </w:rPr>
        <w:t xml:space="preserve"> of the general medical services table shall have effect as if</w:t>
      </w:r>
    </w:p>
    <w:p w:rsidR="00FC0EBE" w:rsidRPr="00BC3F1F" w:rsidRDefault="00FC0EBE" w:rsidP="00D13C42">
      <w:pPr>
        <w:spacing w:after="120"/>
        <w:ind w:left="2268" w:hanging="567"/>
        <w:rPr>
          <w:lang w:eastAsia="en-AU"/>
        </w:rPr>
      </w:pPr>
      <w:r w:rsidRPr="00BC3F1F">
        <w:rPr>
          <w:lang w:eastAsia="en-AU"/>
        </w:rPr>
        <w:t>(a)</w:t>
      </w:r>
      <w:r w:rsidRPr="00BC3F1F">
        <w:rPr>
          <w:lang w:eastAsia="en-AU"/>
        </w:rPr>
        <w:tab/>
      </w:r>
      <w:r w:rsidR="00D13C42" w:rsidRPr="00BC3F1F">
        <w:rPr>
          <w:rFonts w:ascii="Helvetica Neue" w:hAnsi="Helvetica Neue"/>
          <w:sz w:val="19"/>
          <w:szCs w:val="19"/>
        </w:rPr>
        <w:t xml:space="preserve">items 812 to 892 in Division 1.12 were also specified in subclause </w:t>
      </w:r>
      <w:r w:rsidR="000915F7" w:rsidRPr="009F7C46">
        <w:t>2.18.1</w:t>
      </w:r>
      <w:r w:rsidR="00D13C42" w:rsidRPr="00BC3F1F">
        <w:rPr>
          <w:rFonts w:ascii="Helvetica Neue" w:hAnsi="Helvetica Neue"/>
          <w:sz w:val="19"/>
          <w:szCs w:val="19"/>
        </w:rPr>
        <w:t xml:space="preserve">(1); </w:t>
      </w:r>
      <w:r w:rsidRPr="00BC3F1F">
        <w:rPr>
          <w:lang w:eastAsia="en-AU"/>
        </w:rPr>
        <w:t>and</w:t>
      </w:r>
    </w:p>
    <w:p w:rsidR="00FC0EBE" w:rsidRPr="00BC3F1F" w:rsidRDefault="00FC0EBE" w:rsidP="00FC0EBE">
      <w:pPr>
        <w:spacing w:after="120"/>
        <w:ind w:left="2268" w:hanging="567"/>
        <w:rPr>
          <w:lang w:eastAsia="en-AU"/>
        </w:rPr>
      </w:pPr>
      <w:r w:rsidRPr="00BC3F1F">
        <w:rPr>
          <w:lang w:eastAsia="en-AU"/>
        </w:rPr>
        <w:t>(b)</w:t>
      </w:r>
      <w:r w:rsidRPr="00BC3F1F">
        <w:rPr>
          <w:lang w:eastAsia="en-AU"/>
        </w:rPr>
        <w:tab/>
        <w:t>the services were performed by a medical practitioner instead of a general practitioner.</w:t>
      </w:r>
    </w:p>
    <w:p w:rsidR="00FC0EBE" w:rsidRPr="00BC3F1F" w:rsidRDefault="00FC0EBE" w:rsidP="00FC0EBE">
      <w:pPr>
        <w:spacing w:after="120"/>
        <w:ind w:left="1702" w:hanging="851"/>
        <w:rPr>
          <w:lang w:eastAsia="en-AU"/>
        </w:rPr>
      </w:pPr>
      <w:r w:rsidRPr="00BC3F1F">
        <w:rPr>
          <w:lang w:eastAsia="en-AU"/>
        </w:rPr>
        <w:t>(2</w:t>
      </w:r>
      <w:r w:rsidR="009E55E9" w:rsidRPr="00BC3F1F">
        <w:rPr>
          <w:lang w:eastAsia="en-AU"/>
        </w:rPr>
        <w:t>)</w:t>
      </w:r>
      <w:r w:rsidRPr="00BC3F1F">
        <w:rPr>
          <w:lang w:eastAsia="en-AU"/>
        </w:rPr>
        <w:tab/>
        <w:t xml:space="preserve">Clause </w:t>
      </w:r>
      <w:r w:rsidR="000915F7" w:rsidRPr="009F7C46">
        <w:t>2.18.2</w:t>
      </w:r>
      <w:r w:rsidRPr="00BC3F1F">
        <w:rPr>
          <w:lang w:eastAsia="en-AU"/>
        </w:rPr>
        <w:t xml:space="preserve"> of the general medical services table shall have effect as if items 829, 869, 881 and 892 were also specified.</w:t>
      </w:r>
    </w:p>
    <w:p w:rsidR="00FC0EBE" w:rsidRPr="00BC3F1F" w:rsidRDefault="00FC0EBE" w:rsidP="00FC0EBE">
      <w:pPr>
        <w:tabs>
          <w:tab w:val="left" w:pos="851"/>
        </w:tabs>
        <w:ind w:left="851" w:hanging="851"/>
        <w:rPr>
          <w:b/>
          <w:lang w:eastAsia="en-AU"/>
        </w:rPr>
      </w:pPr>
      <w:r w:rsidRPr="00BC3F1F">
        <w:rPr>
          <w:b/>
          <w:lang w:eastAsia="en-AU"/>
        </w:rPr>
        <w:t>1.12.4</w:t>
      </w:r>
      <w:r w:rsidRPr="00BC3F1F">
        <w:rPr>
          <w:b/>
          <w:lang w:eastAsia="en-AU"/>
        </w:rPr>
        <w:tab/>
        <w:t>Limitation of items in Division 1.12</w:t>
      </w:r>
    </w:p>
    <w:p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Items 812, 827, 867, 868, 873, 876, 885 and 891 do not apply if the patient or the specialist or consultant physician mentioned in paragraph (a) of the item travels to a place to satisfy the requirement:</w:t>
      </w:r>
    </w:p>
    <w:p w:rsidR="00FC0EBE" w:rsidRPr="00BC3F1F" w:rsidRDefault="00FC0EBE" w:rsidP="00FC0EBE">
      <w:pPr>
        <w:spacing w:after="120"/>
        <w:ind w:left="2268" w:hanging="567"/>
        <w:rPr>
          <w:lang w:eastAsia="en-AU"/>
        </w:rPr>
      </w:pPr>
      <w:r w:rsidRPr="00BC3F1F">
        <w:rPr>
          <w:lang w:eastAsia="en-AU"/>
        </w:rPr>
        <w:t>(a)</w:t>
      </w:r>
      <w:r w:rsidRPr="00BC3F1F">
        <w:rPr>
          <w:lang w:eastAsia="en-AU"/>
        </w:rPr>
        <w:tab/>
        <w:t>for items 812, 867, 873 and 885—in sub subparagraph (c)(i)(B) of the item; and</w:t>
      </w:r>
    </w:p>
    <w:p w:rsidR="00FC0EBE" w:rsidRPr="00BC3F1F" w:rsidRDefault="00FC0EBE" w:rsidP="00FC0EBE">
      <w:pPr>
        <w:spacing w:after="120"/>
        <w:ind w:left="2268" w:hanging="567"/>
        <w:rPr>
          <w:lang w:eastAsia="en-AU"/>
        </w:rPr>
      </w:pPr>
      <w:r w:rsidRPr="00BC3F1F">
        <w:rPr>
          <w:lang w:eastAsia="en-AU"/>
        </w:rPr>
        <w:t>(b)</w:t>
      </w:r>
      <w:r w:rsidRPr="00BC3F1F">
        <w:rPr>
          <w:lang w:eastAsia="en-AU"/>
        </w:rPr>
        <w:tab/>
        <w:t>for items 827, 868, 876 and 891—in subparagraph (d)(ii) of the item.</w:t>
      </w:r>
    </w:p>
    <w:p w:rsidR="00FC0EBE" w:rsidRPr="00BC3F1F" w:rsidRDefault="00FB4480" w:rsidP="00002CB4">
      <w:pPr>
        <w:spacing w:after="120"/>
        <w:ind w:left="1702" w:hanging="851"/>
      </w:pPr>
      <w:r>
        <w:rPr>
          <w:lang w:eastAsia="en-AU"/>
        </w:rPr>
        <w:t>(2)</w:t>
      </w:r>
      <w:r w:rsidR="0012087B" w:rsidRPr="0012087B">
        <w:rPr>
          <w:lang w:eastAsia="en-AU"/>
        </w:rPr>
        <w:tab/>
        <w:t xml:space="preserve">Items 894, 896 and 898 do not apply if the service is performed on an </w:t>
      </w:r>
      <w:r>
        <w:rPr>
          <w:lang w:eastAsia="en-AU"/>
        </w:rPr>
        <w:t>admitted patient of a hospital.</w:t>
      </w: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209"/>
        <w:gridCol w:w="1601"/>
      </w:tblGrid>
      <w:tr w:rsidR="00FC0EBE" w:rsidRPr="00BC3F1F" w:rsidTr="00B13B27">
        <w:trPr>
          <w:cantSplit/>
        </w:trPr>
        <w:tc>
          <w:tcPr>
            <w:tcW w:w="5000" w:type="pct"/>
            <w:gridSpan w:val="3"/>
            <w:tcBorders>
              <w:top w:val="single" w:sz="12" w:space="0" w:color="auto"/>
              <w:left w:val="nil"/>
              <w:bottom w:val="single" w:sz="6" w:space="0" w:color="auto"/>
              <w:right w:val="nil"/>
            </w:tcBorders>
            <w:shd w:val="clear" w:color="auto" w:fill="auto"/>
          </w:tcPr>
          <w:p w:rsidR="00FC0EBE" w:rsidRPr="00BC3F1F" w:rsidRDefault="00FC0EBE" w:rsidP="0061768C">
            <w:pPr>
              <w:pStyle w:val="TableHeading"/>
            </w:pPr>
            <w:r w:rsidRPr="00BC3F1F">
              <w:t>Group A7 – Acupuncture and Non-Specialist Practitioner Items</w:t>
            </w:r>
          </w:p>
        </w:tc>
      </w:tr>
      <w:tr w:rsidR="00FC0EBE" w:rsidRPr="00BC3F1F" w:rsidTr="00B13B27">
        <w:trPr>
          <w:cantSplit/>
        </w:trPr>
        <w:tc>
          <w:tcPr>
            <w:tcW w:w="5000" w:type="pct"/>
            <w:gridSpan w:val="3"/>
            <w:tcBorders>
              <w:top w:val="single" w:sz="12" w:space="0" w:color="auto"/>
              <w:left w:val="nil"/>
              <w:bottom w:val="single" w:sz="6" w:space="0" w:color="auto"/>
              <w:right w:val="nil"/>
            </w:tcBorders>
            <w:shd w:val="clear" w:color="auto" w:fill="auto"/>
          </w:tcPr>
          <w:p w:rsidR="00FC0EBE" w:rsidRPr="00BC3F1F" w:rsidRDefault="00FC0EBE" w:rsidP="0061768C">
            <w:pPr>
              <w:pStyle w:val="TableHeading"/>
            </w:pPr>
            <w:r w:rsidRPr="00BC3F1F">
              <w:t>Subgroup 12 - Non Specialist Practitioner video conferencing consultation</w:t>
            </w:r>
          </w:p>
        </w:tc>
      </w:tr>
      <w:tr w:rsidR="00FC0EBE" w:rsidRPr="00BC3F1F" w:rsidTr="00B13B27">
        <w:trPr>
          <w:cantSplit/>
        </w:trPr>
        <w:tc>
          <w:tcPr>
            <w:tcW w:w="420" w:type="pct"/>
            <w:tcBorders>
              <w:top w:val="single" w:sz="6" w:space="0" w:color="auto"/>
              <w:left w:val="nil"/>
              <w:bottom w:val="single" w:sz="12" w:space="0" w:color="auto"/>
              <w:right w:val="nil"/>
            </w:tcBorders>
            <w:shd w:val="clear" w:color="auto" w:fill="auto"/>
            <w:hideMark/>
          </w:tcPr>
          <w:p w:rsidR="00FC0EBE" w:rsidRPr="00BC3F1F" w:rsidRDefault="00FC0EBE" w:rsidP="0061768C">
            <w:pPr>
              <w:pStyle w:val="TableHeading"/>
            </w:pPr>
            <w:r w:rsidRPr="00BC3F1F">
              <w:t>Item</w:t>
            </w:r>
          </w:p>
        </w:tc>
        <w:tc>
          <w:tcPr>
            <w:tcW w:w="3641" w:type="pct"/>
            <w:tcBorders>
              <w:top w:val="single" w:sz="6" w:space="0" w:color="auto"/>
              <w:left w:val="nil"/>
              <w:bottom w:val="single" w:sz="12" w:space="0" w:color="auto"/>
              <w:right w:val="nil"/>
            </w:tcBorders>
            <w:shd w:val="clear" w:color="auto" w:fill="auto"/>
            <w:hideMark/>
          </w:tcPr>
          <w:p w:rsidR="00FC0EBE" w:rsidRPr="00BC3F1F" w:rsidRDefault="00FC0EBE" w:rsidP="0061768C">
            <w:pPr>
              <w:pStyle w:val="TableHeading"/>
            </w:pPr>
            <w:r w:rsidRPr="00BC3F1F">
              <w:t>Description</w:t>
            </w:r>
          </w:p>
        </w:tc>
        <w:tc>
          <w:tcPr>
            <w:tcW w:w="939" w:type="pct"/>
            <w:tcBorders>
              <w:top w:val="single" w:sz="6" w:space="0" w:color="auto"/>
              <w:left w:val="nil"/>
              <w:bottom w:val="single" w:sz="12" w:space="0" w:color="auto"/>
              <w:right w:val="nil"/>
            </w:tcBorders>
            <w:shd w:val="clear" w:color="auto" w:fill="auto"/>
            <w:hideMark/>
          </w:tcPr>
          <w:p w:rsidR="00FC0EBE" w:rsidRPr="00BC3F1F" w:rsidRDefault="00FC0EBE" w:rsidP="0061768C">
            <w:pPr>
              <w:pStyle w:val="TableHeading"/>
              <w:jc w:val="right"/>
            </w:pPr>
            <w:r w:rsidRPr="00BC3F1F">
              <w:t>Fee ($)</w:t>
            </w:r>
          </w:p>
        </w:tc>
      </w:tr>
      <w:tr w:rsidR="00FC0EBE" w:rsidRPr="00BC3F1F" w:rsidTr="00B13B27">
        <w:trPr>
          <w:cantSplit/>
        </w:trPr>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9E55E9">
            <w:pPr>
              <w:pStyle w:val="Tabletext"/>
            </w:pPr>
            <w:r w:rsidRPr="00BC3F1F">
              <w:t>812</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at consulting rooms of at least 5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not an admitted patient; and</w:t>
            </w:r>
          </w:p>
          <w:p w:rsidR="00FC0EBE" w:rsidRPr="00BC3F1F" w:rsidRDefault="00FC0EBE" w:rsidP="0061768C">
            <w:pPr>
              <w:pStyle w:val="Tablea"/>
            </w:pPr>
            <w:r w:rsidRPr="00BC3F1F">
              <w:t>(c) either:</w:t>
            </w:r>
          </w:p>
          <w:p w:rsidR="00FC0EBE" w:rsidRPr="00BC3F1F" w:rsidRDefault="00FC0EBE" w:rsidP="0061768C">
            <w:pPr>
              <w:pStyle w:val="Tablei"/>
            </w:pPr>
            <w:r w:rsidRPr="00BC3F1F">
              <w:t>(i) is located both:</w:t>
            </w:r>
          </w:p>
          <w:p w:rsidR="00FC0EBE" w:rsidRPr="00BC3F1F" w:rsidRDefault="00FC0EBE" w:rsidP="0061768C">
            <w:pPr>
              <w:pStyle w:val="TableAA"/>
            </w:pPr>
            <w:r w:rsidRPr="00BC3F1F">
              <w:t>(A) within a telehealth eligible area; and</w:t>
            </w:r>
          </w:p>
          <w:p w:rsidR="00FC0EBE" w:rsidRPr="00BC3F1F" w:rsidRDefault="00FC0EBE" w:rsidP="0061768C">
            <w:pPr>
              <w:pStyle w:val="TableAA"/>
            </w:pPr>
            <w:r w:rsidRPr="00BC3F1F">
              <w:t>(B) at the time of the attendance—at least 15 kms by road from the specialist or physician mentioned in paragraph (a); or</w:t>
            </w:r>
          </w:p>
          <w:p w:rsidR="00FC0EBE" w:rsidRPr="00BC3F1F" w:rsidRDefault="00FC0EBE" w:rsidP="0061768C">
            <w:pPr>
              <w:pStyle w:val="Tablei"/>
            </w:pPr>
            <w:r w:rsidRPr="00BC3F1F">
              <w:t>(ii) is a patient of:</w:t>
            </w:r>
          </w:p>
          <w:p w:rsidR="00FC0EBE" w:rsidRPr="00BC3F1F" w:rsidRDefault="00FC0EBE" w:rsidP="0061768C">
            <w:pPr>
              <w:pStyle w:val="TableAA"/>
            </w:pPr>
            <w:r w:rsidRPr="00BC3F1F">
              <w:t>(A) an Aboriginal Medical Service; or</w:t>
            </w:r>
          </w:p>
          <w:p w:rsidR="00FC0EBE" w:rsidRPr="00BC3F1F" w:rsidRDefault="00FC0EBE" w:rsidP="0061768C">
            <w:pPr>
              <w:pStyle w:val="TableAA"/>
            </w:pPr>
            <w:r w:rsidRPr="00BC3F1F">
              <w:t>(B) an Aboriginal Community Controlled Health Service:</w:t>
            </w:r>
          </w:p>
          <w:p w:rsidR="00FC0EBE" w:rsidRPr="00BC3F1F" w:rsidRDefault="00FC0EBE" w:rsidP="0061768C">
            <w:pPr>
              <w:pStyle w:val="Tablei"/>
              <w:rPr>
                <w:b/>
              </w:rPr>
            </w:pPr>
            <w:r w:rsidRPr="00BC3F1F">
              <w:tab/>
              <w:t>for which a direction made under subsection 19(2) of the Act applies</w:t>
            </w:r>
          </w:p>
        </w:tc>
        <w:tc>
          <w:tcPr>
            <w:tcW w:w="939" w:type="pct"/>
            <w:tcBorders>
              <w:top w:val="single" w:sz="4" w:space="0" w:color="auto"/>
              <w:left w:val="nil"/>
              <w:bottom w:val="single" w:sz="4" w:space="0" w:color="auto"/>
              <w:right w:val="nil"/>
            </w:tcBorders>
            <w:shd w:val="clear" w:color="auto" w:fill="auto"/>
            <w:hideMark/>
          </w:tcPr>
          <w:p w:rsidR="00FC0EBE" w:rsidRPr="00BC3F1F" w:rsidRDefault="00A60790" w:rsidP="0061768C">
            <w:pPr>
              <w:pStyle w:val="Tabletext"/>
              <w:jc w:val="right"/>
            </w:pPr>
            <w:r>
              <w:t>18.90</w:t>
            </w:r>
          </w:p>
        </w:tc>
      </w:tr>
      <w:tr w:rsidR="00FC0EBE" w:rsidRPr="00BC3F1F" w:rsidTr="00B13B27">
        <w:trPr>
          <w:cantSplit/>
        </w:trPr>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bookmarkStart w:id="89" w:name="CU_5210281"/>
            <w:bookmarkStart w:id="90" w:name="CU_5212322"/>
            <w:bookmarkEnd w:id="89"/>
            <w:bookmarkEnd w:id="90"/>
            <w:r w:rsidRPr="00BC3F1F">
              <w:t>827</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not in consulting rooms of at least 5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not an admitted patient; and</w:t>
            </w:r>
          </w:p>
          <w:p w:rsidR="00FC0EBE" w:rsidRPr="00BC3F1F" w:rsidRDefault="00FC0EBE" w:rsidP="0061768C">
            <w:pPr>
              <w:pStyle w:val="Tablea"/>
            </w:pPr>
            <w:r w:rsidRPr="00BC3F1F">
              <w:t>(c) is not a care recipient in a residential care service; and</w:t>
            </w:r>
          </w:p>
          <w:p w:rsidR="00FC0EBE" w:rsidRPr="00BC3F1F" w:rsidRDefault="00FC0EBE" w:rsidP="0061768C">
            <w:pPr>
              <w:pStyle w:val="Tablea"/>
            </w:pPr>
            <w:r w:rsidRPr="00BC3F1F">
              <w:t>(d) is located both:</w:t>
            </w:r>
          </w:p>
          <w:p w:rsidR="00FC0EBE" w:rsidRPr="00BC3F1F" w:rsidRDefault="00FC0EBE" w:rsidP="0061768C">
            <w:pPr>
              <w:pStyle w:val="Tablei"/>
            </w:pPr>
            <w:r w:rsidRPr="00BC3F1F">
              <w:t xml:space="preserve">(i) </w:t>
            </w:r>
            <w:r w:rsidRPr="00BC3F1F">
              <w:rPr>
                <w:szCs w:val="22"/>
              </w:rPr>
              <w:t>within a telehealth eligible area; and</w:t>
            </w:r>
          </w:p>
          <w:p w:rsidR="00FC0EBE" w:rsidRPr="00BC3F1F" w:rsidRDefault="00FC0EBE" w:rsidP="0061768C">
            <w:pPr>
              <w:pStyle w:val="Tablei"/>
            </w:pPr>
            <w:r w:rsidRPr="00BC3F1F">
              <w:t>(ii) at the time of the attendance—at least 15 kms by road from the specialist or physician mentioned in paragraph (a);</w:t>
            </w:r>
          </w:p>
          <w:p w:rsidR="00FC0EBE" w:rsidRPr="00BC3F1F" w:rsidRDefault="00FC0EBE" w:rsidP="0061768C">
            <w:pPr>
              <w:pStyle w:val="Tabletext"/>
            </w:pPr>
            <w:r w:rsidRPr="00BC3F1F">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 xml:space="preserve">Amount under clause </w:t>
            </w:r>
            <w:r w:rsidRPr="00BC3F1F">
              <w:rPr>
                <w:bCs/>
              </w:rPr>
              <w:t>1.12.2</w:t>
            </w:r>
          </w:p>
        </w:tc>
      </w:tr>
      <w:tr w:rsidR="00FC0EBE" w:rsidRPr="00BC3F1F" w:rsidTr="00B13B27">
        <w:trPr>
          <w:cantSplit/>
        </w:trPr>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829</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of at least 5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a care recipient in a residential care service; and</w:t>
            </w:r>
          </w:p>
          <w:p w:rsidR="00FC0EBE" w:rsidRPr="00BC3F1F" w:rsidRDefault="00FC0EBE" w:rsidP="0061768C">
            <w:pPr>
              <w:pStyle w:val="Tablea"/>
            </w:pPr>
            <w:r w:rsidRPr="00BC3F1F">
              <w:rPr>
                <w:lang w:eastAsia="en-US"/>
              </w:rPr>
              <w:t>(c) is not a resident of a self</w:t>
            </w:r>
            <w:r w:rsidRPr="00BC3F1F">
              <w:rPr>
                <w:lang w:eastAsia="en-US"/>
              </w:rPr>
              <w:noBreakHyphen/>
              <w:t>contained unit;</w:t>
            </w:r>
          </w:p>
          <w:p w:rsidR="00FC0EBE" w:rsidRPr="00BC3F1F" w:rsidRDefault="00FC0EBE" w:rsidP="006E1D18">
            <w:pPr>
              <w:pStyle w:val="Tabletext"/>
            </w:pPr>
            <w:r w:rsidRPr="00BC3F1F">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 xml:space="preserve">Amount under clause </w:t>
            </w:r>
            <w:r w:rsidRPr="00BC3F1F">
              <w:rPr>
                <w:bCs/>
              </w:rPr>
              <w:t>1.12.2</w:t>
            </w:r>
          </w:p>
        </w:tc>
      </w:tr>
      <w:tr w:rsidR="00FC0EBE" w:rsidRPr="00BC3F1F" w:rsidTr="0061768C">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9E55E9">
            <w:pPr>
              <w:pStyle w:val="Tabletext"/>
            </w:pPr>
            <w:bookmarkStart w:id="91" w:name="CU_7211682"/>
            <w:bookmarkStart w:id="92" w:name="CU_7213723"/>
            <w:bookmarkEnd w:id="91"/>
            <w:bookmarkEnd w:id="92"/>
            <w:r w:rsidRPr="00BC3F1F">
              <w:t>867</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at consulting rooms of less than 20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not an admitted patient; and</w:t>
            </w:r>
          </w:p>
          <w:p w:rsidR="00FC0EBE" w:rsidRPr="00BC3F1F" w:rsidRDefault="00FC0EBE" w:rsidP="0061768C">
            <w:pPr>
              <w:pStyle w:val="Tablea"/>
            </w:pPr>
            <w:r w:rsidRPr="00BC3F1F">
              <w:t>(c) either:</w:t>
            </w:r>
          </w:p>
          <w:p w:rsidR="00FC0EBE" w:rsidRPr="00BC3F1F" w:rsidRDefault="00FC0EBE" w:rsidP="0061768C">
            <w:pPr>
              <w:pStyle w:val="Tablei"/>
            </w:pPr>
            <w:r w:rsidRPr="00BC3F1F">
              <w:t>(i) is located both:</w:t>
            </w:r>
          </w:p>
          <w:p w:rsidR="00FC0EBE" w:rsidRPr="00BC3F1F" w:rsidRDefault="00FC0EBE" w:rsidP="0061768C">
            <w:pPr>
              <w:pStyle w:val="TableAA"/>
            </w:pPr>
            <w:r w:rsidRPr="00BC3F1F">
              <w:t>(A) within a telehealth eligible area; and</w:t>
            </w:r>
          </w:p>
          <w:p w:rsidR="00FC0EBE" w:rsidRPr="00BC3F1F" w:rsidRDefault="00FC0EBE" w:rsidP="0061768C">
            <w:pPr>
              <w:pStyle w:val="TableAA"/>
            </w:pPr>
            <w:r w:rsidRPr="00BC3F1F">
              <w:t>(B) at the time of the attendance—at least 15 kms by road from the specialist or physician mentioned in paragraph (a); or</w:t>
            </w:r>
          </w:p>
          <w:p w:rsidR="00FC0EBE" w:rsidRPr="00BC3F1F" w:rsidRDefault="00FC0EBE" w:rsidP="0061768C">
            <w:pPr>
              <w:pStyle w:val="Tablei"/>
            </w:pPr>
            <w:r w:rsidRPr="00BC3F1F">
              <w:t>(ii) is a patient of:</w:t>
            </w:r>
          </w:p>
          <w:p w:rsidR="00FC0EBE" w:rsidRPr="00BC3F1F" w:rsidRDefault="00FC0EBE" w:rsidP="0061768C">
            <w:pPr>
              <w:pStyle w:val="TableAA"/>
            </w:pPr>
            <w:r w:rsidRPr="00BC3F1F">
              <w:t>(A) an Aboriginal Medical Service; or</w:t>
            </w:r>
          </w:p>
          <w:p w:rsidR="00FC0EBE" w:rsidRPr="00BC3F1F" w:rsidRDefault="00FC0EBE" w:rsidP="0061768C">
            <w:pPr>
              <w:pStyle w:val="TableAA"/>
            </w:pPr>
            <w:r w:rsidRPr="00BC3F1F">
              <w:t>(B) an Aboriginal Community Controlled Health Service;</w:t>
            </w:r>
          </w:p>
          <w:p w:rsidR="00FC0EBE" w:rsidRPr="00BC3F1F" w:rsidRDefault="00FC0EBE" w:rsidP="006E1D18">
            <w:pPr>
              <w:pStyle w:val="Tabletext"/>
              <w:ind w:left="701"/>
            </w:pPr>
            <w:r w:rsidRPr="00BC3F1F">
              <w:tab/>
              <w:t>for which a direction made under subsection 19(2) of the Act applies</w:t>
            </w:r>
          </w:p>
        </w:tc>
        <w:tc>
          <w:tcPr>
            <w:tcW w:w="939" w:type="pct"/>
            <w:tcBorders>
              <w:top w:val="single" w:sz="4" w:space="0" w:color="auto"/>
              <w:left w:val="nil"/>
              <w:bottom w:val="single" w:sz="4" w:space="0" w:color="auto"/>
              <w:right w:val="nil"/>
            </w:tcBorders>
            <w:shd w:val="clear" w:color="auto" w:fill="auto"/>
            <w:hideMark/>
          </w:tcPr>
          <w:p w:rsidR="00FC0EBE" w:rsidRPr="00BC3F1F" w:rsidRDefault="00A60790" w:rsidP="0061768C">
            <w:pPr>
              <w:pStyle w:val="Tabletext"/>
              <w:jc w:val="right"/>
            </w:pPr>
            <w:r>
              <w:t>41.20</w:t>
            </w:r>
          </w:p>
        </w:tc>
      </w:tr>
      <w:tr w:rsidR="00FC0EBE" w:rsidRPr="00BC3F1F" w:rsidTr="0061768C">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868</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not in consulting rooms of less than 20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not an admitted patient; and</w:t>
            </w:r>
          </w:p>
          <w:p w:rsidR="00FC0EBE" w:rsidRPr="00BC3F1F" w:rsidRDefault="00FC0EBE" w:rsidP="0061768C">
            <w:pPr>
              <w:pStyle w:val="Tablea"/>
            </w:pPr>
            <w:r w:rsidRPr="00BC3F1F">
              <w:t>(c) is not a care recipient in a residential care service; and</w:t>
            </w:r>
          </w:p>
          <w:p w:rsidR="00FC0EBE" w:rsidRPr="00BC3F1F" w:rsidRDefault="00FC0EBE" w:rsidP="0061768C">
            <w:pPr>
              <w:pStyle w:val="Tablea"/>
            </w:pPr>
            <w:r w:rsidRPr="00BC3F1F">
              <w:t>(d) is located both:</w:t>
            </w:r>
          </w:p>
          <w:p w:rsidR="00FC0EBE" w:rsidRPr="00BC3F1F" w:rsidRDefault="00FC0EBE" w:rsidP="0061768C">
            <w:pPr>
              <w:pStyle w:val="Tablei"/>
            </w:pPr>
            <w:r w:rsidRPr="00BC3F1F">
              <w:t xml:space="preserve">(i) </w:t>
            </w:r>
            <w:r w:rsidRPr="00BC3F1F">
              <w:rPr>
                <w:szCs w:val="22"/>
              </w:rPr>
              <w:t>within a telehealth eligible area; and</w:t>
            </w:r>
          </w:p>
          <w:p w:rsidR="00FC0EBE" w:rsidRPr="00BC3F1F" w:rsidRDefault="00FC0EBE" w:rsidP="0061768C">
            <w:pPr>
              <w:pStyle w:val="Tablei"/>
            </w:pPr>
            <w:r w:rsidRPr="00BC3F1F">
              <w:t>(ii) at the time of the attendance—at least 15 kms by road from the specialist or physician mentioned in paragraph (a);</w:t>
            </w:r>
          </w:p>
          <w:p w:rsidR="00FC0EBE" w:rsidRPr="00BC3F1F" w:rsidRDefault="00FC0EBE" w:rsidP="0061768C">
            <w:pPr>
              <w:pStyle w:val="Tabletext"/>
            </w:pPr>
            <w:r w:rsidRPr="00BC3F1F">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 xml:space="preserve">Amount under clause </w:t>
            </w:r>
            <w:r w:rsidRPr="00BC3F1F">
              <w:rPr>
                <w:bCs/>
              </w:rPr>
              <w:t>1.12.2</w:t>
            </w:r>
          </w:p>
        </w:tc>
      </w:tr>
      <w:tr w:rsidR="00FC0EBE" w:rsidRPr="00BC3F1F" w:rsidTr="0061768C">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bookmarkStart w:id="93" w:name="CU_9213087"/>
            <w:bookmarkStart w:id="94" w:name="CU_9215128"/>
            <w:bookmarkEnd w:id="93"/>
            <w:bookmarkEnd w:id="94"/>
            <w:r w:rsidRPr="00BC3F1F">
              <w:t>869</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of less than 20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a care recipient in a residential care service; and</w:t>
            </w:r>
          </w:p>
          <w:p w:rsidR="00FC0EBE" w:rsidRPr="00BC3F1F" w:rsidRDefault="00FC0EBE" w:rsidP="0061768C">
            <w:pPr>
              <w:pStyle w:val="Tablea"/>
            </w:pPr>
            <w:r w:rsidRPr="00BC3F1F">
              <w:rPr>
                <w:lang w:eastAsia="en-US"/>
              </w:rPr>
              <w:t>(c) is not a resident of a self</w:t>
            </w:r>
            <w:r w:rsidRPr="00BC3F1F">
              <w:rPr>
                <w:lang w:eastAsia="en-US"/>
              </w:rPr>
              <w:noBreakHyphen/>
              <w:t>contained unit;</w:t>
            </w:r>
          </w:p>
          <w:p w:rsidR="00FC0EBE" w:rsidRPr="00BC3F1F" w:rsidRDefault="00FC0EBE" w:rsidP="0061768C">
            <w:pPr>
              <w:pStyle w:val="Tabletext"/>
            </w:pPr>
            <w:r w:rsidRPr="00BC3F1F">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FC0EBE" w:rsidRPr="00BC3F1F" w:rsidRDefault="00FC0EBE" w:rsidP="009E55E9">
            <w:pPr>
              <w:pStyle w:val="Tabletext"/>
            </w:pPr>
            <w:r w:rsidRPr="00BC3F1F">
              <w:t xml:space="preserve">Amount under clause </w:t>
            </w:r>
            <w:r w:rsidRPr="00BC3F1F">
              <w:rPr>
                <w:bCs/>
              </w:rPr>
              <w:t>1.12.2</w:t>
            </w:r>
          </w:p>
        </w:tc>
      </w:tr>
      <w:tr w:rsidR="00FC0EBE" w:rsidRPr="00BC3F1F" w:rsidTr="0061768C">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B13B27">
            <w:pPr>
              <w:pStyle w:val="Tabletext"/>
            </w:pPr>
            <w:r w:rsidRPr="00BC3F1F">
              <w:t>873</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B13B27">
            <w:pPr>
              <w:pStyle w:val="Tabletext"/>
            </w:pPr>
            <w:r w:rsidRPr="00BC3F1F">
              <w:t>Professional attendance at consulting rooms of at least 20 minutes in duration (whether or not continuous) by a medical practitioner who provides clinical support to a patient who:</w:t>
            </w:r>
          </w:p>
          <w:p w:rsidR="00FC0EBE" w:rsidRPr="00BC3F1F" w:rsidRDefault="00FC0EBE" w:rsidP="00B13B27">
            <w:pPr>
              <w:pStyle w:val="Tablea"/>
            </w:pPr>
            <w:r w:rsidRPr="00BC3F1F">
              <w:t>(a) is participating in a video conferencing consultation with a specialist or consultant physician; and</w:t>
            </w:r>
          </w:p>
          <w:p w:rsidR="00FC0EBE" w:rsidRPr="00BC3F1F" w:rsidRDefault="00FC0EBE" w:rsidP="00B13B27">
            <w:pPr>
              <w:pStyle w:val="Tablea"/>
            </w:pPr>
            <w:r w:rsidRPr="00BC3F1F">
              <w:t>(b) is not an admitted patient; and</w:t>
            </w:r>
          </w:p>
          <w:p w:rsidR="00FC0EBE" w:rsidRPr="00BC3F1F" w:rsidRDefault="00FC0EBE" w:rsidP="00B13B27">
            <w:pPr>
              <w:pStyle w:val="Tablea"/>
            </w:pPr>
            <w:r w:rsidRPr="00BC3F1F">
              <w:t>(c) either:</w:t>
            </w:r>
          </w:p>
          <w:p w:rsidR="00FC0EBE" w:rsidRPr="00BC3F1F" w:rsidRDefault="00FC0EBE" w:rsidP="00B13B27">
            <w:pPr>
              <w:pStyle w:val="Tablei"/>
            </w:pPr>
            <w:r w:rsidRPr="00BC3F1F">
              <w:t>(i) is located both:</w:t>
            </w:r>
          </w:p>
          <w:p w:rsidR="00FC0EBE" w:rsidRPr="00BC3F1F" w:rsidRDefault="00FC0EBE" w:rsidP="00B13B27">
            <w:pPr>
              <w:pStyle w:val="TableAA"/>
            </w:pPr>
            <w:r w:rsidRPr="00BC3F1F">
              <w:t>(A) within a telehealth eligible area; and</w:t>
            </w:r>
          </w:p>
          <w:p w:rsidR="00FC0EBE" w:rsidRPr="00BC3F1F" w:rsidRDefault="00FC0EBE" w:rsidP="00B13B27">
            <w:pPr>
              <w:pStyle w:val="TableAA"/>
            </w:pPr>
            <w:r w:rsidRPr="00BC3F1F">
              <w:t>(B) at the time of the attendance—at least 15 kms by road from the specialist or physician mentioned in paragraph (a); or</w:t>
            </w:r>
          </w:p>
          <w:p w:rsidR="00FC0EBE" w:rsidRPr="00BC3F1F" w:rsidRDefault="00FC0EBE" w:rsidP="00B13B27">
            <w:pPr>
              <w:pStyle w:val="Tablei"/>
            </w:pPr>
            <w:r w:rsidRPr="00BC3F1F">
              <w:t>(ii) is a patient of:</w:t>
            </w:r>
          </w:p>
          <w:p w:rsidR="00FC0EBE" w:rsidRPr="00BC3F1F" w:rsidRDefault="00FC0EBE" w:rsidP="00B13B27">
            <w:pPr>
              <w:pStyle w:val="TableAA"/>
            </w:pPr>
            <w:r w:rsidRPr="00BC3F1F">
              <w:t>(A) an Aboriginal Medical Service; or</w:t>
            </w:r>
          </w:p>
          <w:p w:rsidR="00FC0EBE" w:rsidRPr="00BC3F1F" w:rsidRDefault="00FC0EBE" w:rsidP="00B13B27">
            <w:pPr>
              <w:pStyle w:val="TableAA"/>
            </w:pPr>
            <w:r w:rsidRPr="00BC3F1F">
              <w:t>(B) an Aboriginal Community Controlled Health Service:</w:t>
            </w:r>
          </w:p>
          <w:p w:rsidR="00FC0EBE" w:rsidRPr="00BC3F1F" w:rsidRDefault="00FC0EBE" w:rsidP="00B13B27">
            <w:pPr>
              <w:pStyle w:val="Tabletext"/>
              <w:ind w:left="701"/>
            </w:pPr>
            <w:r w:rsidRPr="00BC3F1F">
              <w:tab/>
              <w:t>for which a direction made under subsection 19(2) of the Act applies</w:t>
            </w:r>
          </w:p>
        </w:tc>
        <w:tc>
          <w:tcPr>
            <w:tcW w:w="939" w:type="pct"/>
            <w:tcBorders>
              <w:top w:val="single" w:sz="4" w:space="0" w:color="auto"/>
              <w:left w:val="nil"/>
              <w:bottom w:val="single" w:sz="4" w:space="0" w:color="auto"/>
              <w:right w:val="nil"/>
            </w:tcBorders>
            <w:shd w:val="clear" w:color="auto" w:fill="auto"/>
            <w:hideMark/>
          </w:tcPr>
          <w:p w:rsidR="00FC0EBE" w:rsidRPr="00BC3F1F" w:rsidRDefault="00A60790" w:rsidP="00B13B27">
            <w:pPr>
              <w:pStyle w:val="Tabletext"/>
              <w:jc w:val="right"/>
            </w:pPr>
            <w:r>
              <w:t>79.90</w:t>
            </w:r>
          </w:p>
        </w:tc>
      </w:tr>
      <w:tr w:rsidR="00FC0EBE" w:rsidRPr="00BC3F1F" w:rsidTr="0061768C">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876</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not in consulting rooms of at least 20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not an admitted patient; and</w:t>
            </w:r>
          </w:p>
          <w:p w:rsidR="00FC0EBE" w:rsidRPr="00BC3F1F" w:rsidRDefault="00FC0EBE" w:rsidP="0061768C">
            <w:pPr>
              <w:pStyle w:val="Tablea"/>
            </w:pPr>
            <w:r w:rsidRPr="00BC3F1F">
              <w:t>(c) is not a care recipient in a residential care service; and</w:t>
            </w:r>
          </w:p>
          <w:p w:rsidR="00FC0EBE" w:rsidRPr="00BC3F1F" w:rsidRDefault="00FC0EBE" w:rsidP="0061768C">
            <w:pPr>
              <w:pStyle w:val="Tablea"/>
            </w:pPr>
            <w:r w:rsidRPr="00BC3F1F">
              <w:t>(d) is located both:</w:t>
            </w:r>
          </w:p>
          <w:p w:rsidR="00FC0EBE" w:rsidRPr="00BC3F1F" w:rsidRDefault="00FC0EBE" w:rsidP="0061768C">
            <w:pPr>
              <w:pStyle w:val="Tablei"/>
            </w:pPr>
            <w:r w:rsidRPr="00BC3F1F">
              <w:t xml:space="preserve">(i) </w:t>
            </w:r>
            <w:r w:rsidRPr="00BC3F1F">
              <w:rPr>
                <w:szCs w:val="22"/>
              </w:rPr>
              <w:t>within a telehealth eligible area; and</w:t>
            </w:r>
          </w:p>
          <w:p w:rsidR="00FC0EBE" w:rsidRPr="00BC3F1F" w:rsidRDefault="00FC0EBE" w:rsidP="0061768C">
            <w:pPr>
              <w:pStyle w:val="Tablei"/>
            </w:pPr>
            <w:r w:rsidRPr="00BC3F1F">
              <w:t>(ii) at the time of the attendance—at least 15 kms by road from the specialist or physician mentioned in paragraph (a);</w:t>
            </w:r>
          </w:p>
          <w:p w:rsidR="00FC0EBE" w:rsidRPr="00BC3F1F" w:rsidRDefault="00FC0EBE" w:rsidP="0061768C">
            <w:pPr>
              <w:pStyle w:val="Tabletext"/>
            </w:pPr>
            <w:r w:rsidRPr="00BC3F1F">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 xml:space="preserve">Amount under clause </w:t>
            </w:r>
            <w:r w:rsidRPr="00BC3F1F">
              <w:rPr>
                <w:bCs/>
              </w:rPr>
              <w:t>1.12.2</w:t>
            </w:r>
          </w:p>
        </w:tc>
      </w:tr>
      <w:tr w:rsidR="00FC0EBE" w:rsidRPr="00BC3F1F" w:rsidTr="0061768C">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bookmarkStart w:id="95" w:name="CU_13215266"/>
            <w:bookmarkStart w:id="96" w:name="CU_13217307"/>
            <w:bookmarkEnd w:id="95"/>
            <w:bookmarkEnd w:id="96"/>
            <w:r w:rsidRPr="00BC3F1F">
              <w:t>881</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of at least 20 minutes in duration (whether or not continuous) by a medical practitioner providing clinical support to a patient who:</w:t>
            </w:r>
          </w:p>
          <w:p w:rsidR="00FC0EBE" w:rsidRPr="00BC3F1F" w:rsidRDefault="00FC0EBE" w:rsidP="0061768C">
            <w:pPr>
              <w:pStyle w:val="Tabletext"/>
            </w:pPr>
            <w:r w:rsidRPr="00BC3F1F">
              <w:t>(a) is participating in a video conferencing consultation with a specialist or consultant physician; and</w:t>
            </w:r>
          </w:p>
          <w:p w:rsidR="00FC0EBE" w:rsidRPr="00BC3F1F" w:rsidRDefault="00FC0EBE" w:rsidP="0061768C">
            <w:pPr>
              <w:pStyle w:val="Tabletext"/>
            </w:pPr>
            <w:r w:rsidRPr="00BC3F1F">
              <w:t>(b) is a care recipient in a residential care service; and</w:t>
            </w:r>
          </w:p>
          <w:p w:rsidR="00FC0EBE" w:rsidRPr="00BC3F1F" w:rsidRDefault="00FC0EBE" w:rsidP="0061768C">
            <w:pPr>
              <w:pStyle w:val="Tabletext"/>
            </w:pPr>
            <w:r w:rsidRPr="00BC3F1F">
              <w:t>(c) is not a resident of a self</w:t>
            </w:r>
            <w:r w:rsidRPr="00BC3F1F">
              <w:noBreakHyphen/>
              <w:t>contained unit;</w:t>
            </w:r>
          </w:p>
          <w:p w:rsidR="00FC0EBE" w:rsidRPr="00BC3F1F" w:rsidRDefault="00FC0EBE" w:rsidP="0061768C">
            <w:pPr>
              <w:pStyle w:val="Tabletext"/>
            </w:pPr>
            <w:r w:rsidRPr="00BC3F1F">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 xml:space="preserve">Amount under clause </w:t>
            </w:r>
            <w:r w:rsidRPr="00BC3F1F">
              <w:rPr>
                <w:bCs/>
              </w:rPr>
              <w:t>1.12.2</w:t>
            </w:r>
          </w:p>
        </w:tc>
      </w:tr>
      <w:tr w:rsidR="00FC0EBE" w:rsidRPr="00BC3F1F" w:rsidTr="0061768C">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9E55E9">
            <w:pPr>
              <w:pStyle w:val="Tabletext"/>
              <w:keepNext/>
            </w:pPr>
            <w:r w:rsidRPr="00BC3F1F">
              <w:t>885</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at consulting rooms of at least 40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not an admitted patient; and</w:t>
            </w:r>
          </w:p>
          <w:p w:rsidR="00FC0EBE" w:rsidRPr="00BC3F1F" w:rsidRDefault="00FC0EBE" w:rsidP="0061768C">
            <w:pPr>
              <w:pStyle w:val="Tablea"/>
            </w:pPr>
            <w:r w:rsidRPr="00BC3F1F">
              <w:t>(c) either:</w:t>
            </w:r>
          </w:p>
          <w:p w:rsidR="00FC0EBE" w:rsidRPr="00BC3F1F" w:rsidRDefault="00FC0EBE" w:rsidP="0061768C">
            <w:pPr>
              <w:pStyle w:val="Tablei"/>
            </w:pPr>
            <w:r w:rsidRPr="00BC3F1F">
              <w:t>(i) is located both:</w:t>
            </w:r>
          </w:p>
          <w:p w:rsidR="00FC0EBE" w:rsidRPr="00BC3F1F" w:rsidRDefault="00FC0EBE" w:rsidP="0061768C">
            <w:pPr>
              <w:pStyle w:val="TableAA"/>
            </w:pPr>
            <w:r w:rsidRPr="00BC3F1F">
              <w:t>(A) within a telehealth eligible area; and</w:t>
            </w:r>
          </w:p>
          <w:p w:rsidR="00FC0EBE" w:rsidRPr="00BC3F1F" w:rsidRDefault="00FC0EBE" w:rsidP="0061768C">
            <w:pPr>
              <w:pStyle w:val="TableAA"/>
            </w:pPr>
            <w:r w:rsidRPr="00BC3F1F">
              <w:t>(B) at the time of the attendance—at least 15 kms by road from the specialist or physician mentioned in paragraph (a); or</w:t>
            </w:r>
          </w:p>
          <w:p w:rsidR="00FC0EBE" w:rsidRPr="00BC3F1F" w:rsidRDefault="00FC0EBE" w:rsidP="0061768C">
            <w:pPr>
              <w:pStyle w:val="Tablei"/>
            </w:pPr>
            <w:r w:rsidRPr="00BC3F1F">
              <w:t>(ii) is a patient of:</w:t>
            </w:r>
          </w:p>
          <w:p w:rsidR="00FC0EBE" w:rsidRPr="00BC3F1F" w:rsidRDefault="00FC0EBE" w:rsidP="0061768C">
            <w:pPr>
              <w:pStyle w:val="TableAA"/>
            </w:pPr>
            <w:r w:rsidRPr="00BC3F1F">
              <w:t>(A) an Aboriginal Medical Service; or</w:t>
            </w:r>
          </w:p>
          <w:p w:rsidR="00FC0EBE" w:rsidRPr="00BC3F1F" w:rsidRDefault="00FC0EBE" w:rsidP="0061768C">
            <w:pPr>
              <w:pStyle w:val="TableAA"/>
            </w:pPr>
            <w:r w:rsidRPr="00BC3F1F">
              <w:t>(B) an Aboriginal Community Controlled Health Service;</w:t>
            </w:r>
          </w:p>
          <w:p w:rsidR="00FC0EBE" w:rsidRPr="00BC3F1F" w:rsidRDefault="00FC0EBE" w:rsidP="006E1D18">
            <w:pPr>
              <w:pStyle w:val="Tabletext"/>
              <w:ind w:left="701" w:hanging="701"/>
            </w:pPr>
            <w:r w:rsidRPr="00BC3F1F">
              <w:tab/>
              <w:t>for which a direction made under subsection 19(2) of the Act applies</w:t>
            </w:r>
          </w:p>
        </w:tc>
        <w:tc>
          <w:tcPr>
            <w:tcW w:w="939" w:type="pct"/>
            <w:tcBorders>
              <w:top w:val="single" w:sz="4" w:space="0" w:color="auto"/>
              <w:left w:val="nil"/>
              <w:bottom w:val="single" w:sz="4" w:space="0" w:color="auto"/>
              <w:right w:val="nil"/>
            </w:tcBorders>
            <w:shd w:val="clear" w:color="auto" w:fill="auto"/>
            <w:hideMark/>
          </w:tcPr>
          <w:p w:rsidR="00FC0EBE" w:rsidRPr="00BC3F1F" w:rsidRDefault="00A60790" w:rsidP="0061768C">
            <w:pPr>
              <w:pStyle w:val="Tabletext"/>
              <w:jc w:val="right"/>
            </w:pPr>
            <w:r>
              <w:t>117.55</w:t>
            </w:r>
          </w:p>
        </w:tc>
      </w:tr>
      <w:tr w:rsidR="00FC0EBE" w:rsidRPr="00BC3F1F" w:rsidTr="0061768C">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891</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not in consulting rooms of at least 40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not an admitted patient; and</w:t>
            </w:r>
          </w:p>
          <w:p w:rsidR="00FC0EBE" w:rsidRPr="00BC3F1F" w:rsidRDefault="00FC0EBE" w:rsidP="0061768C">
            <w:pPr>
              <w:pStyle w:val="Tablea"/>
            </w:pPr>
            <w:r w:rsidRPr="00BC3F1F">
              <w:t>(c) is not a care recipient in a residential care service; and</w:t>
            </w:r>
          </w:p>
          <w:p w:rsidR="00FC0EBE" w:rsidRPr="00BC3F1F" w:rsidRDefault="00FC0EBE" w:rsidP="0061768C">
            <w:pPr>
              <w:pStyle w:val="Tablea"/>
            </w:pPr>
            <w:r w:rsidRPr="00BC3F1F">
              <w:t>(d) is located both:</w:t>
            </w:r>
          </w:p>
          <w:p w:rsidR="00FC0EBE" w:rsidRPr="00BC3F1F" w:rsidRDefault="00FC0EBE" w:rsidP="0061768C">
            <w:pPr>
              <w:pStyle w:val="Tablei"/>
            </w:pPr>
            <w:r w:rsidRPr="00BC3F1F">
              <w:t xml:space="preserve">(i) </w:t>
            </w:r>
            <w:r w:rsidRPr="00BC3F1F">
              <w:rPr>
                <w:szCs w:val="22"/>
              </w:rPr>
              <w:t>within a telehealth eligible area; and</w:t>
            </w:r>
          </w:p>
          <w:p w:rsidR="00FC0EBE" w:rsidRPr="00BC3F1F" w:rsidRDefault="00FC0EBE" w:rsidP="0061768C">
            <w:pPr>
              <w:pStyle w:val="Tablei"/>
            </w:pPr>
            <w:r w:rsidRPr="00BC3F1F">
              <w:t>(ii) at the time of the attendance—at least 15 kms by road from the specialist or physician mentioned in paragraph (a);</w:t>
            </w:r>
          </w:p>
          <w:p w:rsidR="00FC0EBE" w:rsidRPr="00BC3F1F" w:rsidRDefault="00FC0EBE" w:rsidP="0061768C">
            <w:pPr>
              <w:pStyle w:val="Tabletext"/>
            </w:pPr>
            <w:r w:rsidRPr="00BC3F1F">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 xml:space="preserve">Amount under clause </w:t>
            </w:r>
            <w:r w:rsidRPr="00BC3F1F">
              <w:rPr>
                <w:bCs/>
              </w:rPr>
              <w:t>1.12.2</w:t>
            </w:r>
          </w:p>
        </w:tc>
      </w:tr>
      <w:tr w:rsidR="00FC0EBE" w:rsidRPr="00BC3F1F" w:rsidTr="00D13C42">
        <w:tc>
          <w:tcPr>
            <w:tcW w:w="420"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rPr>
                <w:snapToGrid w:val="0"/>
              </w:rPr>
            </w:pPr>
            <w:bookmarkStart w:id="97" w:name="CU_16216728"/>
            <w:bookmarkStart w:id="98" w:name="CU_16218769"/>
            <w:bookmarkEnd w:id="97"/>
            <w:bookmarkEnd w:id="98"/>
            <w:r w:rsidRPr="00BC3F1F">
              <w:rPr>
                <w:snapToGrid w:val="0"/>
              </w:rPr>
              <w:t>892</w:t>
            </w:r>
          </w:p>
        </w:tc>
        <w:tc>
          <w:tcPr>
            <w:tcW w:w="3641"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Professional attendance of at least 40 minutes in duration (whether or not continuous) by a medical practitioner providing clinical support to a patient who:</w:t>
            </w:r>
          </w:p>
          <w:p w:rsidR="00FC0EBE" w:rsidRPr="00BC3F1F" w:rsidRDefault="00FC0EBE" w:rsidP="0061768C">
            <w:pPr>
              <w:pStyle w:val="Tablea"/>
            </w:pPr>
            <w:r w:rsidRPr="00BC3F1F">
              <w:t>(a) is participating in a video conferencing consultation with a specialist or consultant physician; and</w:t>
            </w:r>
          </w:p>
          <w:p w:rsidR="00FC0EBE" w:rsidRPr="00BC3F1F" w:rsidRDefault="00FC0EBE" w:rsidP="0061768C">
            <w:pPr>
              <w:pStyle w:val="Tablea"/>
            </w:pPr>
            <w:r w:rsidRPr="00BC3F1F">
              <w:t>(b) is a care recipient in a residential care service; and</w:t>
            </w:r>
          </w:p>
          <w:p w:rsidR="00FC0EBE" w:rsidRPr="00BC3F1F" w:rsidRDefault="00FC0EBE" w:rsidP="0061768C">
            <w:pPr>
              <w:pStyle w:val="Tablea"/>
            </w:pPr>
            <w:r w:rsidRPr="00BC3F1F">
              <w:rPr>
                <w:lang w:eastAsia="en-US"/>
              </w:rPr>
              <w:t>(c) is not a resident of a self</w:t>
            </w:r>
            <w:r w:rsidRPr="00BC3F1F">
              <w:rPr>
                <w:lang w:eastAsia="en-US"/>
              </w:rPr>
              <w:noBreakHyphen/>
              <w:t>contained unit;</w:t>
            </w:r>
          </w:p>
          <w:p w:rsidR="00FC0EBE" w:rsidRPr="00BC3F1F" w:rsidRDefault="00FC0EBE" w:rsidP="0061768C">
            <w:pPr>
              <w:pStyle w:val="Tabletext"/>
            </w:pPr>
            <w:r w:rsidRPr="00BC3F1F">
              <w:t>for an attendance on one or more patients at one place on one occasion—each patient</w:t>
            </w:r>
          </w:p>
        </w:tc>
        <w:tc>
          <w:tcPr>
            <w:tcW w:w="939" w:type="pct"/>
            <w:tcBorders>
              <w:top w:val="single" w:sz="4" w:space="0" w:color="auto"/>
              <w:left w:val="nil"/>
              <w:bottom w:val="single" w:sz="4" w:space="0" w:color="auto"/>
              <w:right w:val="nil"/>
            </w:tcBorders>
            <w:shd w:val="clear" w:color="auto" w:fill="auto"/>
            <w:hideMark/>
          </w:tcPr>
          <w:p w:rsidR="00FC0EBE" w:rsidRPr="00BC3F1F" w:rsidRDefault="00FC0EBE" w:rsidP="0061768C">
            <w:pPr>
              <w:pStyle w:val="Tabletext"/>
            </w:pPr>
            <w:r w:rsidRPr="00BC3F1F">
              <w:t xml:space="preserve">Amount under clause </w:t>
            </w:r>
            <w:r w:rsidRPr="00BC3F1F">
              <w:rPr>
                <w:bCs/>
              </w:rPr>
              <w:t>1.12.2</w:t>
            </w:r>
          </w:p>
        </w:tc>
      </w:tr>
      <w:tr w:rsidR="0012087B" w:rsidRPr="00BE26C9" w:rsidTr="00400B1A">
        <w:tc>
          <w:tcPr>
            <w:tcW w:w="420" w:type="pct"/>
            <w:tcBorders>
              <w:top w:val="single" w:sz="4" w:space="0" w:color="auto"/>
              <w:left w:val="nil"/>
              <w:bottom w:val="single" w:sz="4" w:space="0" w:color="auto"/>
              <w:right w:val="nil"/>
            </w:tcBorders>
            <w:shd w:val="clear" w:color="auto" w:fill="auto"/>
            <w:hideMark/>
          </w:tcPr>
          <w:p w:rsidR="0012087B" w:rsidRPr="00BE26C9" w:rsidRDefault="0012087B" w:rsidP="004F776C">
            <w:pPr>
              <w:pStyle w:val="Tabletext"/>
              <w:keepNext/>
              <w:rPr>
                <w:snapToGrid w:val="0"/>
              </w:rPr>
            </w:pPr>
            <w:r w:rsidRPr="00BE26C9">
              <w:rPr>
                <w:snapToGrid w:val="0"/>
              </w:rPr>
              <w:t>894</w:t>
            </w:r>
          </w:p>
        </w:tc>
        <w:tc>
          <w:tcPr>
            <w:tcW w:w="3641" w:type="pct"/>
            <w:tcBorders>
              <w:top w:val="single" w:sz="4" w:space="0" w:color="auto"/>
              <w:left w:val="nil"/>
              <w:bottom w:val="single" w:sz="4" w:space="0" w:color="auto"/>
              <w:right w:val="nil"/>
            </w:tcBorders>
            <w:shd w:val="clear" w:color="auto" w:fill="auto"/>
            <w:hideMark/>
          </w:tcPr>
          <w:p w:rsidR="0012087B" w:rsidRPr="00BE26C9" w:rsidRDefault="0012087B" w:rsidP="004F776C">
            <w:pPr>
              <w:pStyle w:val="Tabletext"/>
            </w:pPr>
            <w:r w:rsidRPr="00BE26C9">
              <w:t xml:space="preserve">Professional attendance by video conference by a medical practitioner, lasting more than 5 minutes but not more than 25 minutes, for providing mental health services to a patient with mental health issues, if the patient is affected by bushfire </w:t>
            </w:r>
          </w:p>
        </w:tc>
        <w:tc>
          <w:tcPr>
            <w:tcW w:w="939" w:type="pct"/>
            <w:tcBorders>
              <w:top w:val="single" w:sz="4" w:space="0" w:color="auto"/>
              <w:left w:val="nil"/>
              <w:bottom w:val="single" w:sz="4" w:space="0" w:color="auto"/>
              <w:right w:val="nil"/>
            </w:tcBorders>
            <w:shd w:val="clear" w:color="auto" w:fill="auto"/>
            <w:hideMark/>
          </w:tcPr>
          <w:p w:rsidR="0012087B" w:rsidRPr="00BE26C9" w:rsidRDefault="0012087B" w:rsidP="004F776C">
            <w:pPr>
              <w:pStyle w:val="Tabletext"/>
              <w:jc w:val="right"/>
            </w:pPr>
            <w:r w:rsidRPr="00BE26C9">
              <w:t>36.45</w:t>
            </w:r>
          </w:p>
        </w:tc>
      </w:tr>
      <w:tr w:rsidR="0012087B" w:rsidRPr="00BE26C9" w:rsidTr="00400B1A">
        <w:tc>
          <w:tcPr>
            <w:tcW w:w="420" w:type="pct"/>
            <w:tcBorders>
              <w:top w:val="single" w:sz="4" w:space="0" w:color="auto"/>
              <w:left w:val="nil"/>
              <w:bottom w:val="single" w:sz="4" w:space="0" w:color="auto"/>
              <w:right w:val="nil"/>
            </w:tcBorders>
            <w:shd w:val="clear" w:color="auto" w:fill="auto"/>
          </w:tcPr>
          <w:p w:rsidR="0012087B" w:rsidRPr="00BE26C9" w:rsidRDefault="0012087B" w:rsidP="004F776C">
            <w:pPr>
              <w:pStyle w:val="Tabletext"/>
              <w:rPr>
                <w:snapToGrid w:val="0"/>
              </w:rPr>
            </w:pPr>
            <w:r w:rsidRPr="00BE26C9">
              <w:rPr>
                <w:snapToGrid w:val="0"/>
              </w:rPr>
              <w:t>896</w:t>
            </w:r>
          </w:p>
        </w:tc>
        <w:tc>
          <w:tcPr>
            <w:tcW w:w="3641" w:type="pct"/>
            <w:tcBorders>
              <w:top w:val="single" w:sz="4" w:space="0" w:color="auto"/>
              <w:left w:val="nil"/>
              <w:bottom w:val="single" w:sz="4" w:space="0" w:color="auto"/>
              <w:right w:val="nil"/>
            </w:tcBorders>
            <w:shd w:val="clear" w:color="auto" w:fill="auto"/>
          </w:tcPr>
          <w:p w:rsidR="0012087B" w:rsidRPr="00BE26C9" w:rsidRDefault="0012087B" w:rsidP="004F776C">
            <w:pPr>
              <w:pStyle w:val="Tabletext"/>
            </w:pPr>
            <w:r w:rsidRPr="00BE26C9">
              <w:t xml:space="preserve">Professional attendance by video conference by a medical practitioner, lasting more than 25 minutes but not more than 45 minutes, for providing mental health services to a patient with mental health issues, if the patient is affected by bushfire </w:t>
            </w:r>
          </w:p>
        </w:tc>
        <w:tc>
          <w:tcPr>
            <w:tcW w:w="939" w:type="pct"/>
            <w:tcBorders>
              <w:top w:val="single" w:sz="4" w:space="0" w:color="auto"/>
              <w:left w:val="nil"/>
              <w:bottom w:val="single" w:sz="4" w:space="0" w:color="auto"/>
              <w:right w:val="nil"/>
            </w:tcBorders>
            <w:shd w:val="clear" w:color="auto" w:fill="auto"/>
          </w:tcPr>
          <w:p w:rsidR="0012087B" w:rsidRPr="00BE26C9" w:rsidRDefault="0012087B" w:rsidP="004F776C">
            <w:pPr>
              <w:pStyle w:val="Tabletext"/>
              <w:jc w:val="right"/>
            </w:pPr>
            <w:r w:rsidRPr="00BE26C9">
              <w:t>70.60</w:t>
            </w:r>
          </w:p>
        </w:tc>
      </w:tr>
      <w:tr w:rsidR="0012087B" w:rsidRPr="00E2167C" w:rsidTr="00400B1A">
        <w:tc>
          <w:tcPr>
            <w:tcW w:w="420" w:type="pct"/>
            <w:tcBorders>
              <w:top w:val="single" w:sz="4" w:space="0" w:color="auto"/>
              <w:left w:val="nil"/>
              <w:bottom w:val="single" w:sz="12" w:space="0" w:color="auto"/>
              <w:right w:val="nil"/>
            </w:tcBorders>
            <w:shd w:val="clear" w:color="auto" w:fill="auto"/>
          </w:tcPr>
          <w:p w:rsidR="0012087B" w:rsidRPr="00BE26C9" w:rsidRDefault="0012087B" w:rsidP="004F776C">
            <w:pPr>
              <w:pStyle w:val="Tabletext"/>
              <w:rPr>
                <w:snapToGrid w:val="0"/>
              </w:rPr>
            </w:pPr>
            <w:r w:rsidRPr="00BE26C9">
              <w:rPr>
                <w:snapToGrid w:val="0"/>
              </w:rPr>
              <w:t>898</w:t>
            </w:r>
          </w:p>
        </w:tc>
        <w:tc>
          <w:tcPr>
            <w:tcW w:w="3641" w:type="pct"/>
            <w:tcBorders>
              <w:top w:val="single" w:sz="4" w:space="0" w:color="auto"/>
              <w:left w:val="nil"/>
              <w:bottom w:val="single" w:sz="12" w:space="0" w:color="auto"/>
              <w:right w:val="nil"/>
            </w:tcBorders>
            <w:shd w:val="clear" w:color="auto" w:fill="auto"/>
          </w:tcPr>
          <w:p w:rsidR="0012087B" w:rsidRPr="00BE26C9" w:rsidRDefault="0012087B" w:rsidP="004F776C">
            <w:pPr>
              <w:pStyle w:val="Tabletext"/>
            </w:pPr>
            <w:r w:rsidRPr="00BE26C9">
              <w:t xml:space="preserve">Professional attendance by video conference by a medical practitioner, lasting more than 45 minutes, for providing mental health services to a patient with mental health issues if the patient is affected by bushfire </w:t>
            </w:r>
          </w:p>
        </w:tc>
        <w:tc>
          <w:tcPr>
            <w:tcW w:w="939" w:type="pct"/>
            <w:tcBorders>
              <w:top w:val="single" w:sz="4" w:space="0" w:color="auto"/>
              <w:left w:val="nil"/>
              <w:bottom w:val="single" w:sz="12" w:space="0" w:color="auto"/>
              <w:right w:val="nil"/>
            </w:tcBorders>
            <w:shd w:val="clear" w:color="auto" w:fill="auto"/>
          </w:tcPr>
          <w:p w:rsidR="0012087B" w:rsidRPr="00BE26C9" w:rsidRDefault="0012087B" w:rsidP="004F776C">
            <w:pPr>
              <w:pStyle w:val="Tabletext"/>
              <w:jc w:val="right"/>
            </w:pPr>
            <w:r w:rsidRPr="00BE26C9">
              <w:t>103.95</w:t>
            </w:r>
          </w:p>
        </w:tc>
      </w:tr>
    </w:tbl>
    <w:p w:rsidR="00FC0EBE" w:rsidRPr="00BC3F1F" w:rsidRDefault="00FC0EBE" w:rsidP="00FC0EBE"/>
    <w:p w:rsidR="003C01E0" w:rsidRPr="00F44E08" w:rsidRDefault="003C01E0" w:rsidP="00400B1A">
      <w:pPr>
        <w:pStyle w:val="ItemHead"/>
        <w:pageBreakBefore/>
        <w:ind w:left="0" w:firstLine="0"/>
        <w:rPr>
          <w:rFonts w:ascii="Times New Roman" w:hAnsi="Times New Roman"/>
          <w:sz w:val="28"/>
          <w:szCs w:val="28"/>
        </w:rPr>
      </w:pPr>
      <w:bookmarkStart w:id="99" w:name="_Toc535574027"/>
      <w:r w:rsidRPr="00F44E08">
        <w:rPr>
          <w:rFonts w:ascii="Times New Roman" w:hAnsi="Times New Roman"/>
          <w:sz w:val="28"/>
          <w:szCs w:val="28"/>
        </w:rPr>
        <w:t xml:space="preserve">Division </w:t>
      </w:r>
      <w:r>
        <w:rPr>
          <w:rFonts w:ascii="Times New Roman" w:hAnsi="Times New Roman"/>
          <w:sz w:val="28"/>
          <w:szCs w:val="28"/>
        </w:rPr>
        <w:t>1.13 – Group A30: Non-Specialist Practitioner video conferencing consultation for patients in rural and remote areas</w:t>
      </w:r>
    </w:p>
    <w:p w:rsidR="003C01E0" w:rsidRDefault="003C01E0" w:rsidP="003C01E0">
      <w:pPr>
        <w:pStyle w:val="ItemHead"/>
        <w:ind w:left="0" w:firstLine="0"/>
        <w:rPr>
          <w:rFonts w:ascii="Times New Roman" w:hAnsi="Times New Roman"/>
        </w:rPr>
      </w:pPr>
      <w:r w:rsidRPr="00F372EB">
        <w:rPr>
          <w:rFonts w:ascii="Times New Roman" w:hAnsi="Times New Roman"/>
        </w:rPr>
        <w:t>1.1</w:t>
      </w:r>
      <w:r>
        <w:rPr>
          <w:rFonts w:ascii="Times New Roman" w:hAnsi="Times New Roman"/>
        </w:rPr>
        <w:t>3.1</w:t>
      </w:r>
      <w:r w:rsidRPr="00F372EB">
        <w:rPr>
          <w:rFonts w:ascii="Times New Roman" w:hAnsi="Times New Roman"/>
        </w:rPr>
        <w:t xml:space="preserve"> Li</w:t>
      </w:r>
      <w:r>
        <w:rPr>
          <w:rFonts w:ascii="Times New Roman" w:hAnsi="Times New Roman"/>
        </w:rPr>
        <w:t>mitation of items in Subgroup 7 of Group A30</w:t>
      </w:r>
    </w:p>
    <w:p w:rsidR="003C01E0" w:rsidRPr="0058439E" w:rsidRDefault="003C01E0" w:rsidP="003C01E0">
      <w:pPr>
        <w:pStyle w:val="subsection"/>
        <w:spacing w:before="0"/>
        <w:ind w:left="567" w:hanging="567"/>
      </w:pPr>
      <w:r w:rsidRPr="00F372EB">
        <w:t xml:space="preserve">(1) </w:t>
      </w:r>
      <w:r>
        <w:tab/>
      </w:r>
      <w:r w:rsidRPr="0058439E">
        <w:t xml:space="preserve">An item in Subgroup </w:t>
      </w:r>
      <w:r>
        <w:t>7</w:t>
      </w:r>
      <w:r w:rsidRPr="00F372EB">
        <w:t xml:space="preserve"> of Group A30</w:t>
      </w:r>
      <w:r w:rsidRPr="0058439E">
        <w:t xml:space="preserve"> applies to a professional attendance on a patient by a medical practitioner only if:</w:t>
      </w:r>
    </w:p>
    <w:p w:rsidR="003C01E0" w:rsidRPr="0058439E" w:rsidRDefault="003C01E0" w:rsidP="003C01E0">
      <w:pPr>
        <w:pStyle w:val="subsection"/>
        <w:tabs>
          <w:tab w:val="clear" w:pos="1021"/>
        </w:tabs>
        <w:spacing w:before="0"/>
        <w:ind w:hanging="567"/>
      </w:pPr>
      <w:r w:rsidRPr="0058439E">
        <w:t>(a)</w:t>
      </w:r>
      <w:r w:rsidRPr="0058439E">
        <w:tab/>
        <w:t>the patient is not an admitted patient; and</w:t>
      </w:r>
    </w:p>
    <w:p w:rsidR="003C01E0" w:rsidRPr="0058439E" w:rsidRDefault="003C01E0" w:rsidP="003C01E0">
      <w:pPr>
        <w:pStyle w:val="subsection"/>
        <w:tabs>
          <w:tab w:val="clear" w:pos="1021"/>
        </w:tabs>
        <w:spacing w:before="0"/>
        <w:ind w:hanging="567"/>
      </w:pPr>
      <w:r w:rsidRPr="0058439E">
        <w:t>(b)</w:t>
      </w:r>
      <w:r w:rsidRPr="0058439E">
        <w:tab/>
        <w:t xml:space="preserve">the patient is located within a Modified Monash 6 area or a Modified Monash 7 area; </w:t>
      </w:r>
      <w:r>
        <w:t xml:space="preserve"> </w:t>
      </w:r>
      <w:r w:rsidRPr="0058439E">
        <w:t>and</w:t>
      </w:r>
    </w:p>
    <w:p w:rsidR="003C01E0" w:rsidRPr="0058439E" w:rsidRDefault="003C01E0" w:rsidP="003C01E0">
      <w:pPr>
        <w:pStyle w:val="subsection"/>
        <w:tabs>
          <w:tab w:val="clear" w:pos="1021"/>
        </w:tabs>
        <w:spacing w:before="0"/>
        <w:ind w:hanging="567"/>
      </w:pPr>
      <w:r w:rsidRPr="0058439E">
        <w:t>(c)</w:t>
      </w:r>
      <w:r>
        <w:t xml:space="preserve"> </w:t>
      </w:r>
      <w:r>
        <w:tab/>
      </w:r>
      <w:r w:rsidRPr="0058439E">
        <w:t>at the time of the attendance, the patient and the medical practitioner are at least 15 km by road from each other; and</w:t>
      </w:r>
    </w:p>
    <w:p w:rsidR="003C01E0" w:rsidRDefault="003C01E0" w:rsidP="003C01E0">
      <w:pPr>
        <w:pStyle w:val="subsection"/>
        <w:tabs>
          <w:tab w:val="clear" w:pos="1021"/>
        </w:tabs>
        <w:spacing w:before="0"/>
        <w:ind w:hanging="567"/>
      </w:pPr>
      <w:r w:rsidRPr="0058439E">
        <w:t>(d)</w:t>
      </w:r>
      <w:r>
        <w:tab/>
      </w:r>
      <w:r w:rsidRPr="00F372EB">
        <w:t>the patient has received 3 face</w:t>
      </w:r>
      <w:r w:rsidRPr="00F372EB">
        <w:noBreakHyphen/>
        <w:t>to</w:t>
      </w:r>
      <w:r w:rsidRPr="00F372EB">
        <w:noBreakHyphen/>
        <w:t>face professional attendances from that practitioner in the preceding 12 months.</w:t>
      </w:r>
    </w:p>
    <w:p w:rsidR="003C01E0" w:rsidRPr="0058439E" w:rsidRDefault="003C01E0" w:rsidP="003C01E0">
      <w:pPr>
        <w:pStyle w:val="subsection"/>
        <w:tabs>
          <w:tab w:val="clear" w:pos="1021"/>
        </w:tabs>
        <w:spacing w:before="0"/>
        <w:ind w:hanging="567"/>
      </w:pPr>
    </w:p>
    <w:p w:rsidR="003C01E0" w:rsidRPr="0058439E" w:rsidRDefault="003C01E0" w:rsidP="003C01E0">
      <w:pPr>
        <w:pStyle w:val="subsection"/>
        <w:spacing w:before="0"/>
        <w:ind w:left="567" w:hanging="567"/>
      </w:pPr>
      <w:r w:rsidRPr="0058439E">
        <w:t>(2)</w:t>
      </w:r>
      <w:r w:rsidRPr="0058439E">
        <w:tab/>
        <w:t xml:space="preserve">An item in Subgroup </w:t>
      </w:r>
      <w:r>
        <w:t xml:space="preserve">7 </w:t>
      </w:r>
      <w:r w:rsidRPr="00B0788E">
        <w:t>of Group A30</w:t>
      </w:r>
      <w:r w:rsidRPr="0058439E">
        <w:t xml:space="preserve"> does not apply if the patient or the medical practitioner travels to a place to satisfy the requirement in paragraph (1)(c).</w:t>
      </w:r>
    </w:p>
    <w:p w:rsidR="003C01E0" w:rsidRPr="00235CA3" w:rsidRDefault="003C01E0" w:rsidP="00235CA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9"/>
        <w:gridCol w:w="5827"/>
        <w:gridCol w:w="1601"/>
      </w:tblGrid>
      <w:tr w:rsidR="00B8497B" w:rsidRPr="0058439E" w:rsidTr="00C86B24">
        <w:tc>
          <w:tcPr>
            <w:tcW w:w="5000" w:type="pct"/>
            <w:gridSpan w:val="3"/>
            <w:tcBorders>
              <w:top w:val="single" w:sz="4" w:space="0" w:color="auto"/>
              <w:left w:val="nil"/>
              <w:bottom w:val="single" w:sz="4" w:space="0" w:color="auto"/>
              <w:right w:val="nil"/>
            </w:tcBorders>
            <w:shd w:val="clear" w:color="auto" w:fill="auto"/>
          </w:tcPr>
          <w:p w:rsidR="00B8497B" w:rsidRPr="0058439E" w:rsidRDefault="00B8497B" w:rsidP="00C86B24">
            <w:pPr>
              <w:pStyle w:val="TableHeading"/>
            </w:pPr>
            <w:r>
              <w:t>Group A30 – Medical practitioner video conferencing consultation</w:t>
            </w:r>
          </w:p>
        </w:tc>
      </w:tr>
      <w:tr w:rsidR="00B8497B" w:rsidRPr="0058439E" w:rsidTr="00C86B24">
        <w:tc>
          <w:tcPr>
            <w:tcW w:w="5000" w:type="pct"/>
            <w:gridSpan w:val="3"/>
            <w:tcBorders>
              <w:top w:val="single" w:sz="4" w:space="0" w:color="auto"/>
              <w:left w:val="nil"/>
              <w:bottom w:val="single" w:sz="4" w:space="0" w:color="auto"/>
              <w:right w:val="nil"/>
            </w:tcBorders>
            <w:shd w:val="clear" w:color="auto" w:fill="auto"/>
            <w:hideMark/>
          </w:tcPr>
          <w:p w:rsidR="00B8497B" w:rsidRPr="0058439E" w:rsidRDefault="00B8497B" w:rsidP="00C86B24">
            <w:pPr>
              <w:pStyle w:val="TableHeading"/>
            </w:pPr>
            <w:r w:rsidRPr="0058439E">
              <w:t xml:space="preserve">Subgroup </w:t>
            </w:r>
            <w:r>
              <w:t xml:space="preserve">7 – Non-Specialist Practitioner video conferencing </w:t>
            </w:r>
            <w:r w:rsidRPr="0058439E">
              <w:t>consultation for patients in rural and remote areas</w:t>
            </w:r>
          </w:p>
        </w:tc>
      </w:tr>
      <w:tr w:rsidR="00B8497B" w:rsidRPr="00C13A18" w:rsidTr="00C86B24">
        <w:tc>
          <w:tcPr>
            <w:tcW w:w="644" w:type="pct"/>
            <w:tcBorders>
              <w:top w:val="single" w:sz="4" w:space="0" w:color="auto"/>
              <w:left w:val="nil"/>
              <w:bottom w:val="single" w:sz="4" w:space="0" w:color="auto"/>
              <w:right w:val="nil"/>
            </w:tcBorders>
            <w:shd w:val="clear" w:color="auto" w:fill="auto"/>
          </w:tcPr>
          <w:p w:rsidR="00B8497B" w:rsidRPr="0058439E" w:rsidRDefault="00B8497B" w:rsidP="00C86B24">
            <w:pPr>
              <w:pStyle w:val="Tabletext"/>
            </w:pPr>
            <w:r w:rsidRPr="0058439E">
              <w:t>24</w:t>
            </w:r>
            <w:r>
              <w:t>80</w:t>
            </w:r>
          </w:p>
        </w:tc>
        <w:tc>
          <w:tcPr>
            <w:tcW w:w="3417" w:type="pct"/>
            <w:tcBorders>
              <w:top w:val="single" w:sz="4" w:space="0" w:color="auto"/>
              <w:left w:val="nil"/>
              <w:bottom w:val="single" w:sz="4" w:space="0" w:color="auto"/>
              <w:right w:val="nil"/>
            </w:tcBorders>
            <w:shd w:val="clear" w:color="auto" w:fill="auto"/>
          </w:tcPr>
          <w:p w:rsidR="00B8497B" w:rsidRPr="0058439E" w:rsidRDefault="00B8497B" w:rsidP="00C86B24">
            <w:pPr>
              <w:pStyle w:val="Tabletext"/>
            </w:pPr>
            <w:r w:rsidRPr="0058439E">
              <w:t>Professional attendance by video conference of not more than 5 minutes in duration by a medical practitioner</w:t>
            </w:r>
            <w:r>
              <w:t xml:space="preserve"> – </w:t>
            </w:r>
            <w:r w:rsidRPr="0058439E">
              <w:t>each attendance</w:t>
            </w:r>
          </w:p>
        </w:tc>
        <w:tc>
          <w:tcPr>
            <w:tcW w:w="939" w:type="pct"/>
            <w:tcBorders>
              <w:top w:val="single" w:sz="4" w:space="0" w:color="auto"/>
              <w:left w:val="nil"/>
              <w:bottom w:val="single" w:sz="4" w:space="0" w:color="auto"/>
              <w:right w:val="nil"/>
            </w:tcBorders>
            <w:shd w:val="clear" w:color="auto" w:fill="auto"/>
          </w:tcPr>
          <w:p w:rsidR="00B8497B" w:rsidRPr="00C13A18" w:rsidRDefault="00B8497B" w:rsidP="00C86B24">
            <w:pPr>
              <w:pStyle w:val="Tabletext"/>
              <w:jc w:val="right"/>
            </w:pPr>
            <w:r w:rsidRPr="00C13A18">
              <w:t>14.</w:t>
            </w:r>
            <w:r>
              <w:t>2</w:t>
            </w:r>
            <w:r w:rsidRPr="00C13A18">
              <w:t>0</w:t>
            </w:r>
          </w:p>
        </w:tc>
      </w:tr>
      <w:tr w:rsidR="00B8497B" w:rsidRPr="00C13A18" w:rsidTr="00C86B24">
        <w:tc>
          <w:tcPr>
            <w:tcW w:w="644" w:type="pct"/>
            <w:tcBorders>
              <w:top w:val="single" w:sz="4" w:space="0" w:color="auto"/>
              <w:left w:val="nil"/>
              <w:bottom w:val="single" w:sz="4" w:space="0" w:color="auto"/>
              <w:right w:val="nil"/>
            </w:tcBorders>
            <w:shd w:val="clear" w:color="auto" w:fill="auto"/>
          </w:tcPr>
          <w:p w:rsidR="00B8497B" w:rsidRPr="0058439E" w:rsidRDefault="00B8497B" w:rsidP="00C86B24">
            <w:pPr>
              <w:pStyle w:val="Tabletext"/>
            </w:pPr>
            <w:r w:rsidRPr="0058439E">
              <w:t>24</w:t>
            </w:r>
            <w:r>
              <w:t>81</w:t>
            </w:r>
          </w:p>
        </w:tc>
        <w:tc>
          <w:tcPr>
            <w:tcW w:w="3417" w:type="pct"/>
            <w:tcBorders>
              <w:top w:val="single" w:sz="4" w:space="0" w:color="auto"/>
              <w:left w:val="nil"/>
              <w:bottom w:val="single" w:sz="4" w:space="0" w:color="auto"/>
              <w:right w:val="nil"/>
            </w:tcBorders>
            <w:shd w:val="clear" w:color="auto" w:fill="auto"/>
          </w:tcPr>
          <w:p w:rsidR="00B8497B" w:rsidRPr="0058439E" w:rsidRDefault="00B8497B" w:rsidP="00C86B24">
            <w:pPr>
              <w:pStyle w:val="Tabletext"/>
            </w:pPr>
            <w:r w:rsidRPr="0058439E">
              <w:t>Professional attendance by video conference of more than 5 minutes in duration but not more than 25 minutes by a medical practitioner</w:t>
            </w:r>
            <w:r>
              <w:t xml:space="preserve"> – e</w:t>
            </w:r>
            <w:r w:rsidRPr="0058439E">
              <w:t>ach attendance</w:t>
            </w:r>
          </w:p>
        </w:tc>
        <w:tc>
          <w:tcPr>
            <w:tcW w:w="939" w:type="pct"/>
            <w:tcBorders>
              <w:top w:val="single" w:sz="4" w:space="0" w:color="auto"/>
              <w:left w:val="nil"/>
              <w:bottom w:val="single" w:sz="4" w:space="0" w:color="auto"/>
              <w:right w:val="nil"/>
            </w:tcBorders>
            <w:shd w:val="clear" w:color="auto" w:fill="auto"/>
          </w:tcPr>
          <w:p w:rsidR="00B8497B" w:rsidRPr="00C13A18" w:rsidRDefault="00B8497B" w:rsidP="00C86B24">
            <w:pPr>
              <w:pStyle w:val="Tabletext"/>
              <w:jc w:val="right"/>
            </w:pPr>
            <w:r>
              <w:t>31.00</w:t>
            </w:r>
          </w:p>
        </w:tc>
      </w:tr>
      <w:tr w:rsidR="00B8497B" w:rsidRPr="00C13A18" w:rsidTr="00C86B24">
        <w:tc>
          <w:tcPr>
            <w:tcW w:w="644" w:type="pct"/>
            <w:tcBorders>
              <w:top w:val="single" w:sz="4" w:space="0" w:color="auto"/>
              <w:left w:val="nil"/>
              <w:bottom w:val="single" w:sz="4" w:space="0" w:color="auto"/>
              <w:right w:val="nil"/>
            </w:tcBorders>
            <w:shd w:val="clear" w:color="auto" w:fill="auto"/>
          </w:tcPr>
          <w:p w:rsidR="00B8497B" w:rsidRPr="0058439E" w:rsidRDefault="00B8497B" w:rsidP="00C86B24">
            <w:pPr>
              <w:pStyle w:val="Tabletext"/>
            </w:pPr>
            <w:r w:rsidRPr="0058439E">
              <w:t>24</w:t>
            </w:r>
            <w:r>
              <w:t>82</w:t>
            </w:r>
          </w:p>
        </w:tc>
        <w:tc>
          <w:tcPr>
            <w:tcW w:w="3417" w:type="pct"/>
            <w:tcBorders>
              <w:top w:val="single" w:sz="4" w:space="0" w:color="auto"/>
              <w:left w:val="nil"/>
              <w:bottom w:val="single" w:sz="4" w:space="0" w:color="auto"/>
              <w:right w:val="nil"/>
            </w:tcBorders>
            <w:shd w:val="clear" w:color="auto" w:fill="auto"/>
          </w:tcPr>
          <w:p w:rsidR="00B8497B" w:rsidRPr="0058439E" w:rsidRDefault="00B8497B" w:rsidP="00C86B24">
            <w:pPr>
              <w:pStyle w:val="Tabletext"/>
            </w:pPr>
            <w:r w:rsidRPr="0058439E">
              <w:t>Professional attendance by video conference of more than 25 minutes in duration but not more than 45 minutes by a medical practitioner</w:t>
            </w:r>
            <w:r>
              <w:t xml:space="preserve"> – </w:t>
            </w:r>
            <w:r w:rsidRPr="0058439E">
              <w:t>each attendance</w:t>
            </w:r>
          </w:p>
        </w:tc>
        <w:tc>
          <w:tcPr>
            <w:tcW w:w="939" w:type="pct"/>
            <w:tcBorders>
              <w:top w:val="single" w:sz="4" w:space="0" w:color="auto"/>
              <w:left w:val="nil"/>
              <w:bottom w:val="single" w:sz="4" w:space="0" w:color="auto"/>
              <w:right w:val="nil"/>
            </w:tcBorders>
            <w:shd w:val="clear" w:color="auto" w:fill="auto"/>
          </w:tcPr>
          <w:p w:rsidR="00B8497B" w:rsidRPr="00C13A18" w:rsidRDefault="00B8497B" w:rsidP="00C86B24">
            <w:pPr>
              <w:pStyle w:val="Tabletext"/>
              <w:jc w:val="right"/>
            </w:pPr>
            <w:r>
              <w:t>60.05</w:t>
            </w:r>
          </w:p>
        </w:tc>
      </w:tr>
      <w:tr w:rsidR="00B8497B" w:rsidRPr="00C13A18" w:rsidTr="00C86B24">
        <w:tc>
          <w:tcPr>
            <w:tcW w:w="644" w:type="pct"/>
            <w:tcBorders>
              <w:top w:val="single" w:sz="4" w:space="0" w:color="auto"/>
              <w:left w:val="nil"/>
              <w:bottom w:val="single" w:sz="12" w:space="0" w:color="auto"/>
              <w:right w:val="nil"/>
            </w:tcBorders>
            <w:shd w:val="clear" w:color="auto" w:fill="auto"/>
          </w:tcPr>
          <w:p w:rsidR="00B8497B" w:rsidRPr="0058439E" w:rsidRDefault="00B8497B" w:rsidP="00C86B24">
            <w:pPr>
              <w:pStyle w:val="Tabletext"/>
            </w:pPr>
            <w:r w:rsidRPr="00B556B4">
              <w:t>2483</w:t>
            </w:r>
          </w:p>
        </w:tc>
        <w:tc>
          <w:tcPr>
            <w:tcW w:w="3417" w:type="pct"/>
            <w:tcBorders>
              <w:top w:val="single" w:sz="4" w:space="0" w:color="auto"/>
              <w:left w:val="nil"/>
              <w:bottom w:val="single" w:sz="12" w:space="0" w:color="auto"/>
              <w:right w:val="nil"/>
            </w:tcBorders>
            <w:shd w:val="clear" w:color="auto" w:fill="auto"/>
          </w:tcPr>
          <w:p w:rsidR="00B8497B" w:rsidRPr="0058439E" w:rsidRDefault="00B8497B" w:rsidP="00C86B24">
            <w:pPr>
              <w:pStyle w:val="Tabletext"/>
            </w:pPr>
            <w:r w:rsidRPr="00B556B4">
              <w:t>Professional attendance by video conference of more than 45 minutes in duration by a medical practitioner – each attendance</w:t>
            </w:r>
          </w:p>
        </w:tc>
        <w:tc>
          <w:tcPr>
            <w:tcW w:w="939" w:type="pct"/>
            <w:tcBorders>
              <w:top w:val="single" w:sz="4" w:space="0" w:color="auto"/>
              <w:left w:val="nil"/>
              <w:bottom w:val="single" w:sz="12" w:space="0" w:color="auto"/>
              <w:right w:val="nil"/>
            </w:tcBorders>
            <w:shd w:val="clear" w:color="auto" w:fill="auto"/>
          </w:tcPr>
          <w:p w:rsidR="00B8497B" w:rsidRDefault="00B8497B" w:rsidP="00C86B24">
            <w:pPr>
              <w:pStyle w:val="Tabletext"/>
              <w:jc w:val="right"/>
            </w:pPr>
            <w:r w:rsidRPr="00B556B4">
              <w:t>8</w:t>
            </w:r>
            <w:r>
              <w:t>8.40</w:t>
            </w:r>
          </w:p>
        </w:tc>
      </w:tr>
    </w:tbl>
    <w:p w:rsidR="006E0687" w:rsidRPr="00BC3F1F" w:rsidRDefault="006E0687" w:rsidP="00235CA3">
      <w:pPr>
        <w:pStyle w:val="Heading4"/>
        <w:pageBreakBefore/>
        <w:rPr>
          <w:rStyle w:val="charpartno0"/>
          <w:rFonts w:ascii="Arial" w:hAnsi="Arial" w:cs="Arial"/>
          <w:color w:val="000000"/>
          <w:sz w:val="24"/>
          <w:szCs w:val="24"/>
          <w:shd w:val="clear" w:color="auto" w:fill="FFFFFF"/>
        </w:rPr>
      </w:pPr>
      <w:r w:rsidRPr="00BC3F1F">
        <w:rPr>
          <w:rStyle w:val="charpartno0"/>
          <w:rFonts w:ascii="Arial" w:hAnsi="Arial" w:cs="Arial"/>
          <w:color w:val="000000"/>
          <w:sz w:val="24"/>
          <w:szCs w:val="24"/>
          <w:shd w:val="clear" w:color="auto" w:fill="FFFFFF"/>
        </w:rPr>
        <w:t>Division 1.</w:t>
      </w:r>
      <w:r w:rsidR="003C01E0" w:rsidRPr="00BC3F1F">
        <w:rPr>
          <w:rStyle w:val="charpartno0"/>
          <w:rFonts w:ascii="Arial" w:hAnsi="Arial" w:cs="Arial"/>
          <w:color w:val="000000"/>
          <w:sz w:val="24"/>
          <w:szCs w:val="24"/>
          <w:shd w:val="clear" w:color="auto" w:fill="FFFFFF"/>
        </w:rPr>
        <w:t>1</w:t>
      </w:r>
      <w:r w:rsidR="003C01E0">
        <w:rPr>
          <w:rStyle w:val="charpartno0"/>
          <w:rFonts w:ascii="Arial" w:hAnsi="Arial" w:cs="Arial"/>
          <w:color w:val="000000"/>
          <w:sz w:val="24"/>
          <w:szCs w:val="24"/>
          <w:shd w:val="clear" w:color="auto" w:fill="FFFFFF"/>
        </w:rPr>
        <w:t>4</w:t>
      </w:r>
      <w:r w:rsidRPr="00BC3F1F">
        <w:rPr>
          <w:rStyle w:val="charpartno0"/>
          <w:rFonts w:ascii="Arial" w:hAnsi="Arial" w:cs="Arial"/>
          <w:color w:val="000000"/>
          <w:sz w:val="24"/>
          <w:szCs w:val="24"/>
          <w:shd w:val="clear" w:color="auto" w:fill="FFFFFF"/>
        </w:rPr>
        <w:t>—Group A35: Non-referred attendance at a residential aged care facility</w:t>
      </w:r>
      <w:bookmarkStart w:id="100" w:name="_Toc535574028"/>
      <w:bookmarkEnd w:id="99"/>
    </w:p>
    <w:p w:rsidR="006E0687" w:rsidRPr="00BC3F1F" w:rsidRDefault="006E0687" w:rsidP="006E0687"/>
    <w:p w:rsidR="006E0687" w:rsidRPr="00BC3F1F" w:rsidRDefault="006E0687" w:rsidP="00BD6FCF">
      <w:pPr>
        <w:tabs>
          <w:tab w:val="left" w:pos="851"/>
        </w:tabs>
        <w:ind w:left="851" w:hanging="851"/>
        <w:rPr>
          <w:b/>
          <w:lang w:eastAsia="en-AU"/>
        </w:rPr>
      </w:pPr>
      <w:r w:rsidRPr="00BC3F1F">
        <w:rPr>
          <w:b/>
          <w:lang w:eastAsia="en-AU"/>
        </w:rPr>
        <w:t>1.</w:t>
      </w:r>
      <w:r w:rsidR="003C01E0" w:rsidRPr="00BC3F1F">
        <w:rPr>
          <w:b/>
          <w:lang w:eastAsia="en-AU"/>
        </w:rPr>
        <w:t>1</w:t>
      </w:r>
      <w:r w:rsidR="003C01E0">
        <w:rPr>
          <w:b/>
          <w:lang w:eastAsia="en-AU"/>
        </w:rPr>
        <w:t>4</w:t>
      </w:r>
      <w:r w:rsidRPr="00BC3F1F">
        <w:rPr>
          <w:b/>
          <w:lang w:eastAsia="en-AU"/>
        </w:rPr>
        <w:t>.1  Fee in relation to the first patient during each attendance at a residential aged care facility</w:t>
      </w:r>
      <w:bookmarkEnd w:id="100"/>
    </w:p>
    <w:p w:rsidR="006E0687" w:rsidRPr="00BC3F1F" w:rsidRDefault="006E0687" w:rsidP="00BD6FCF">
      <w:pPr>
        <w:spacing w:after="120"/>
        <w:ind w:left="1702" w:hanging="851"/>
      </w:pPr>
      <w:r w:rsidRPr="00BC3F1F">
        <w:rPr>
          <w:lang w:eastAsia="en-AU"/>
        </w:rPr>
        <w:t>(1)</w:t>
      </w:r>
      <w:r w:rsidRPr="00BC3F1F">
        <w:rPr>
          <w:lang w:eastAsia="en-AU"/>
        </w:rPr>
        <w:tab/>
        <w:t>For the first patient attended during one attendance by a medical practitioner at one residential aged care facility on one occasion, the fee for the medical service described in whichever of items 90183, 90188, 90202 or 90212 applies is the amount listed in the item plus $</w:t>
      </w:r>
      <w:r w:rsidR="00B8497B" w:rsidRPr="00D911BE">
        <w:rPr>
          <w:szCs w:val="22"/>
        </w:rPr>
        <w:t>41.25</w:t>
      </w:r>
      <w:r w:rsidRPr="00BC3F1F">
        <w:rPr>
          <w:lang w:eastAsia="en-AU"/>
        </w:rPr>
        <w:t>.</w:t>
      </w:r>
      <w:bookmarkStart w:id="101" w:name="BK_S3P3L10C52"/>
      <w:bookmarkEnd w:id="101"/>
    </w:p>
    <w:p w:rsidR="006E0687" w:rsidRDefault="006E0687" w:rsidP="00BD6FCF"/>
    <w:tbl>
      <w:tblPr>
        <w:tblW w:w="5000" w:type="pct"/>
        <w:tblBorders>
          <w:top w:val="single" w:sz="12" w:space="0" w:color="auto"/>
          <w:insideH w:val="single" w:sz="2" w:space="0" w:color="auto"/>
        </w:tblBorders>
        <w:tblCellMar>
          <w:left w:w="107" w:type="dxa"/>
          <w:right w:w="107" w:type="dxa"/>
        </w:tblCellMar>
        <w:tblLook w:val="04A0" w:firstRow="1" w:lastRow="0" w:firstColumn="1" w:lastColumn="0" w:noHBand="0" w:noVBand="1"/>
      </w:tblPr>
      <w:tblGrid>
        <w:gridCol w:w="1682"/>
        <w:gridCol w:w="5781"/>
        <w:gridCol w:w="1064"/>
      </w:tblGrid>
      <w:tr w:rsidR="00B8497B" w:rsidRPr="00D911BE" w:rsidTr="00C86B24">
        <w:tc>
          <w:tcPr>
            <w:tcW w:w="5000" w:type="pct"/>
            <w:gridSpan w:val="3"/>
            <w:tcBorders>
              <w:bottom w:val="single" w:sz="2" w:space="0" w:color="auto"/>
            </w:tcBorders>
            <w:shd w:val="clear" w:color="auto" w:fill="auto"/>
          </w:tcPr>
          <w:p w:rsidR="00B8497B" w:rsidRPr="00D911BE" w:rsidRDefault="00B8497B" w:rsidP="00C86B24">
            <w:pPr>
              <w:pStyle w:val="TableHeading"/>
            </w:pPr>
            <w:r w:rsidRPr="00D911BE">
              <w:t>Group A35—Non-referred attendance at a residential aged care facility</w:t>
            </w:r>
          </w:p>
        </w:tc>
      </w:tr>
      <w:tr w:rsidR="00B8497B" w:rsidRPr="00A67FF3" w:rsidTr="00C86B24">
        <w:tc>
          <w:tcPr>
            <w:tcW w:w="986" w:type="pct"/>
            <w:tcBorders>
              <w:top w:val="single" w:sz="2" w:space="0" w:color="auto"/>
              <w:bottom w:val="single" w:sz="12" w:space="0" w:color="auto"/>
            </w:tcBorders>
            <w:shd w:val="clear" w:color="auto" w:fill="auto"/>
          </w:tcPr>
          <w:p w:rsidR="00B8497B" w:rsidRPr="00D911BE" w:rsidRDefault="00B8497B" w:rsidP="00C86B24">
            <w:pPr>
              <w:pStyle w:val="TableHeading"/>
            </w:pPr>
            <w:r w:rsidRPr="00D911BE">
              <w:t>Column 1</w:t>
            </w:r>
          </w:p>
          <w:p w:rsidR="00B8497B" w:rsidRPr="00D911BE" w:rsidRDefault="00B8497B" w:rsidP="00C86B24">
            <w:pPr>
              <w:pStyle w:val="TableHeading"/>
            </w:pPr>
            <w:r w:rsidRPr="00D911BE">
              <w:t>Item</w:t>
            </w:r>
          </w:p>
        </w:tc>
        <w:tc>
          <w:tcPr>
            <w:tcW w:w="3390" w:type="pct"/>
            <w:tcBorders>
              <w:top w:val="single" w:sz="2" w:space="0" w:color="auto"/>
              <w:bottom w:val="single" w:sz="12" w:space="0" w:color="auto"/>
            </w:tcBorders>
            <w:shd w:val="clear" w:color="auto" w:fill="auto"/>
          </w:tcPr>
          <w:p w:rsidR="00B8497B" w:rsidRPr="00D911BE" w:rsidRDefault="00B8497B" w:rsidP="00C86B24">
            <w:pPr>
              <w:pStyle w:val="TableHeading"/>
            </w:pPr>
            <w:r w:rsidRPr="00D911BE">
              <w:t>Column 2</w:t>
            </w:r>
          </w:p>
          <w:p w:rsidR="00B8497B" w:rsidRPr="00D911BE" w:rsidRDefault="00B8497B" w:rsidP="00C86B24">
            <w:pPr>
              <w:pStyle w:val="TableHeading"/>
            </w:pPr>
            <w:r w:rsidRPr="00D911BE">
              <w:t>Description</w:t>
            </w:r>
          </w:p>
        </w:tc>
        <w:tc>
          <w:tcPr>
            <w:tcW w:w="624" w:type="pct"/>
            <w:tcBorders>
              <w:top w:val="single" w:sz="2" w:space="0" w:color="auto"/>
              <w:bottom w:val="single" w:sz="12" w:space="0" w:color="auto"/>
            </w:tcBorders>
            <w:shd w:val="clear" w:color="auto" w:fill="auto"/>
          </w:tcPr>
          <w:p w:rsidR="00B8497B" w:rsidRPr="00D911BE" w:rsidRDefault="00B8497B" w:rsidP="00C86B24">
            <w:pPr>
              <w:pStyle w:val="TableHeading"/>
              <w:jc w:val="right"/>
            </w:pPr>
            <w:r w:rsidRPr="00D911BE">
              <w:t>Column 3</w:t>
            </w:r>
          </w:p>
          <w:p w:rsidR="00B8497B" w:rsidRPr="00A67FF3" w:rsidRDefault="00B8497B" w:rsidP="00C86B24">
            <w:pPr>
              <w:pStyle w:val="TableHeading"/>
              <w:jc w:val="right"/>
            </w:pPr>
            <w:r w:rsidRPr="00D911BE">
              <w:t>Fee ($)</w:t>
            </w:r>
          </w:p>
        </w:tc>
      </w:tr>
      <w:tr w:rsidR="00B8497B" w:rsidRPr="00A67FF3" w:rsidTr="00C86B24">
        <w:tc>
          <w:tcPr>
            <w:tcW w:w="986" w:type="pct"/>
            <w:shd w:val="clear" w:color="auto" w:fill="auto"/>
            <w:hideMark/>
          </w:tcPr>
          <w:p w:rsidR="00B8497B" w:rsidRPr="00A67FF3" w:rsidRDefault="00B8497B" w:rsidP="00C86B24">
            <w:pPr>
              <w:pStyle w:val="Tabletext"/>
              <w:rPr>
                <w:snapToGrid w:val="0"/>
              </w:rPr>
            </w:pPr>
            <w:r w:rsidRPr="00A67FF3">
              <w:rPr>
                <w:snapToGrid w:val="0"/>
              </w:rPr>
              <w:t>90183</w:t>
            </w:r>
          </w:p>
        </w:tc>
        <w:tc>
          <w:tcPr>
            <w:tcW w:w="3390" w:type="pct"/>
            <w:shd w:val="clear" w:color="auto" w:fill="auto"/>
            <w:hideMark/>
          </w:tcPr>
          <w:p w:rsidR="00B8497B" w:rsidRPr="00A67FF3" w:rsidRDefault="00B8497B" w:rsidP="00C86B24">
            <w:pPr>
              <w:pStyle w:val="Tabletext"/>
            </w:pPr>
            <w:r w:rsidRPr="00A67FF3">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not more than 5 minutes in duration—an attendance on one or more patients at one residential aged care facility on one occasion—each patient, by medical practitioner in an eligible area</w:t>
            </w:r>
          </w:p>
        </w:tc>
        <w:tc>
          <w:tcPr>
            <w:tcW w:w="624" w:type="pct"/>
            <w:shd w:val="clear" w:color="auto" w:fill="auto"/>
            <w:hideMark/>
          </w:tcPr>
          <w:p w:rsidR="00B8497B" w:rsidRPr="00A67FF3" w:rsidRDefault="00B8497B" w:rsidP="00C86B24">
            <w:pPr>
              <w:pStyle w:val="Tabletext"/>
              <w:jc w:val="right"/>
            </w:pPr>
            <w:r w:rsidRPr="00A67FF3">
              <w:t>14.</w:t>
            </w:r>
            <w:r>
              <w:t>20</w:t>
            </w:r>
          </w:p>
        </w:tc>
      </w:tr>
      <w:tr w:rsidR="00B8497B" w:rsidRPr="00A67FF3" w:rsidTr="00C86B24">
        <w:tc>
          <w:tcPr>
            <w:tcW w:w="986" w:type="pct"/>
            <w:shd w:val="clear" w:color="auto" w:fill="auto"/>
          </w:tcPr>
          <w:p w:rsidR="00B8497B" w:rsidRPr="00A67FF3" w:rsidRDefault="00B8497B" w:rsidP="00C86B24">
            <w:pPr>
              <w:pStyle w:val="Tabletext"/>
              <w:rPr>
                <w:snapToGrid w:val="0"/>
              </w:rPr>
            </w:pPr>
            <w:r w:rsidRPr="00A67FF3">
              <w:rPr>
                <w:snapToGrid w:val="0"/>
              </w:rPr>
              <w:t>90188</w:t>
            </w:r>
          </w:p>
        </w:tc>
        <w:tc>
          <w:tcPr>
            <w:tcW w:w="3390" w:type="pct"/>
            <w:shd w:val="clear" w:color="auto" w:fill="auto"/>
          </w:tcPr>
          <w:p w:rsidR="00B8497B" w:rsidRPr="00A67FF3" w:rsidRDefault="00B8497B" w:rsidP="00C86B24">
            <w:pPr>
              <w:pStyle w:val="Tabletext"/>
            </w:pPr>
            <w:r w:rsidRPr="00A67FF3">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more than 5 minutes in duration but not more than 25 minutes—an attendance on one or more patients at one residential aged care facility on one occasion—each patient, by a medical practitioner in an eligible area</w:t>
            </w:r>
          </w:p>
        </w:tc>
        <w:tc>
          <w:tcPr>
            <w:tcW w:w="624" w:type="pct"/>
            <w:shd w:val="clear" w:color="auto" w:fill="auto"/>
          </w:tcPr>
          <w:p w:rsidR="00B8497B" w:rsidRPr="00A67FF3" w:rsidRDefault="00B8497B" w:rsidP="00C86B24">
            <w:pPr>
              <w:pStyle w:val="Tabletext"/>
              <w:jc w:val="right"/>
            </w:pPr>
            <w:r>
              <w:t>31.00</w:t>
            </w:r>
          </w:p>
        </w:tc>
      </w:tr>
      <w:tr w:rsidR="00B8497B" w:rsidRPr="00A67FF3" w:rsidTr="00C86B24">
        <w:tc>
          <w:tcPr>
            <w:tcW w:w="986" w:type="pct"/>
            <w:tcBorders>
              <w:bottom w:val="single" w:sz="2" w:space="0" w:color="auto"/>
            </w:tcBorders>
            <w:shd w:val="clear" w:color="auto" w:fill="auto"/>
          </w:tcPr>
          <w:p w:rsidR="00B8497B" w:rsidRPr="00A67FF3" w:rsidRDefault="00B8497B" w:rsidP="00C86B24">
            <w:pPr>
              <w:pStyle w:val="Tabletext"/>
              <w:rPr>
                <w:snapToGrid w:val="0"/>
              </w:rPr>
            </w:pPr>
            <w:r w:rsidRPr="00A67FF3">
              <w:rPr>
                <w:snapToGrid w:val="0"/>
              </w:rPr>
              <w:t>90202</w:t>
            </w:r>
          </w:p>
        </w:tc>
        <w:tc>
          <w:tcPr>
            <w:tcW w:w="3390" w:type="pct"/>
            <w:tcBorders>
              <w:bottom w:val="single" w:sz="2" w:space="0" w:color="auto"/>
            </w:tcBorders>
            <w:shd w:val="clear" w:color="auto" w:fill="auto"/>
          </w:tcPr>
          <w:p w:rsidR="00B8497B" w:rsidRPr="00A67FF3" w:rsidRDefault="00B8497B" w:rsidP="00C86B24">
            <w:pPr>
              <w:pStyle w:val="Tabletext"/>
            </w:pPr>
            <w:r w:rsidRPr="00A67FF3">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more than 25 minutes in duration but not more than 45 minutes—an attendance on one or more patients at one residential aged care facility on one occasion—each patient, by a medical practitioner in an eligible area</w:t>
            </w:r>
          </w:p>
        </w:tc>
        <w:tc>
          <w:tcPr>
            <w:tcW w:w="624" w:type="pct"/>
            <w:tcBorders>
              <w:bottom w:val="single" w:sz="2" w:space="0" w:color="auto"/>
            </w:tcBorders>
            <w:shd w:val="clear" w:color="auto" w:fill="auto"/>
          </w:tcPr>
          <w:p w:rsidR="00B8497B" w:rsidRPr="00A67FF3" w:rsidRDefault="00B8497B" w:rsidP="00C86B24">
            <w:pPr>
              <w:pStyle w:val="Tabletext"/>
              <w:jc w:val="right"/>
            </w:pPr>
            <w:r>
              <w:t>60.05</w:t>
            </w:r>
          </w:p>
        </w:tc>
      </w:tr>
      <w:tr w:rsidR="00B8497B" w:rsidRPr="00A67FF3" w:rsidTr="00C86B24">
        <w:tc>
          <w:tcPr>
            <w:tcW w:w="986" w:type="pct"/>
            <w:tcBorders>
              <w:top w:val="single" w:sz="2" w:space="0" w:color="auto"/>
              <w:bottom w:val="single" w:sz="12" w:space="0" w:color="auto"/>
            </w:tcBorders>
            <w:shd w:val="clear" w:color="auto" w:fill="auto"/>
          </w:tcPr>
          <w:p w:rsidR="00B8497B" w:rsidRPr="00A67FF3" w:rsidRDefault="00B8497B" w:rsidP="00C86B24">
            <w:pPr>
              <w:pStyle w:val="Tabletext"/>
              <w:rPr>
                <w:snapToGrid w:val="0"/>
              </w:rPr>
            </w:pPr>
            <w:r w:rsidRPr="00A67FF3">
              <w:rPr>
                <w:snapToGrid w:val="0"/>
              </w:rPr>
              <w:t>90212</w:t>
            </w:r>
          </w:p>
        </w:tc>
        <w:tc>
          <w:tcPr>
            <w:tcW w:w="3390" w:type="pct"/>
            <w:tcBorders>
              <w:top w:val="single" w:sz="2" w:space="0" w:color="auto"/>
              <w:bottom w:val="single" w:sz="12" w:space="0" w:color="auto"/>
            </w:tcBorders>
            <w:shd w:val="clear" w:color="auto" w:fill="auto"/>
          </w:tcPr>
          <w:p w:rsidR="00B8497B" w:rsidRPr="00A67FF3" w:rsidRDefault="00B8497B" w:rsidP="00C86B24">
            <w:pPr>
              <w:pStyle w:val="Tabletext"/>
            </w:pPr>
            <w:r w:rsidRPr="00A67FF3">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more than 45 minutes in duration—an attendance on one or more patients at one residential aged care facility on one occasion—each patient, by a medical practitioner in an eligible area</w:t>
            </w:r>
          </w:p>
        </w:tc>
        <w:tc>
          <w:tcPr>
            <w:tcW w:w="624" w:type="pct"/>
            <w:tcBorders>
              <w:top w:val="single" w:sz="2" w:space="0" w:color="auto"/>
              <w:bottom w:val="single" w:sz="12" w:space="0" w:color="auto"/>
            </w:tcBorders>
            <w:shd w:val="clear" w:color="auto" w:fill="auto"/>
          </w:tcPr>
          <w:p w:rsidR="00B8497B" w:rsidRPr="00A67FF3" w:rsidRDefault="00B8497B" w:rsidP="00C86B24">
            <w:pPr>
              <w:pStyle w:val="Tabletext"/>
              <w:jc w:val="right"/>
            </w:pPr>
            <w:r>
              <w:t>88.4</w:t>
            </w:r>
            <w:r w:rsidRPr="00A67FF3">
              <w:t>0</w:t>
            </w:r>
          </w:p>
        </w:tc>
      </w:tr>
    </w:tbl>
    <w:p w:rsidR="00DC7B41" w:rsidRPr="00BC3F1F" w:rsidRDefault="00DC7B41" w:rsidP="00DC7B41">
      <w:pPr>
        <w:sectPr w:rsidR="00DC7B41" w:rsidRPr="00BC3F1F" w:rsidSect="00DB1D71">
          <w:headerReference w:type="even" r:id="rId22"/>
          <w:headerReference w:type="default" r:id="rId23"/>
          <w:footerReference w:type="even" r:id="rId24"/>
          <w:footerReference w:type="default" r:id="rId25"/>
          <w:headerReference w:type="first" r:id="rId26"/>
          <w:pgSz w:w="11907" w:h="16839"/>
          <w:pgMar w:top="2378" w:right="1797" w:bottom="1440" w:left="1797" w:header="720" w:footer="709" w:gutter="0"/>
          <w:pgNumType w:start="1"/>
          <w:cols w:space="708"/>
          <w:docGrid w:linePitch="360"/>
        </w:sectPr>
      </w:pPr>
    </w:p>
    <w:p w:rsidR="00307068" w:rsidRPr="00BC3F1F" w:rsidRDefault="00307068" w:rsidP="00307068">
      <w:pPr>
        <w:pStyle w:val="ENotesHeading1"/>
      </w:pPr>
      <w:r w:rsidRPr="00BC3F1F">
        <w:t>Endnotes</w:t>
      </w:r>
    </w:p>
    <w:p w:rsidR="00307068" w:rsidRPr="00BC3F1F" w:rsidRDefault="00307068" w:rsidP="00307068">
      <w:pPr>
        <w:pStyle w:val="ENotesHeading2"/>
      </w:pPr>
      <w:r w:rsidRPr="00BC3F1F">
        <w:t>Endnote 1—About the endnotes</w:t>
      </w:r>
    </w:p>
    <w:p w:rsidR="00307068" w:rsidRPr="00BC3F1F" w:rsidRDefault="00307068" w:rsidP="00307068">
      <w:pPr>
        <w:spacing w:after="120"/>
      </w:pPr>
      <w:r w:rsidRPr="00BC3F1F">
        <w:t>The endnotes provide information about this compilation and the compiled law.</w:t>
      </w:r>
    </w:p>
    <w:p w:rsidR="00307068" w:rsidRPr="00BC3F1F" w:rsidRDefault="00307068" w:rsidP="00307068">
      <w:pPr>
        <w:spacing w:after="120"/>
      </w:pPr>
      <w:r w:rsidRPr="00BC3F1F">
        <w:t>The following endnotes are included in every compilation:</w:t>
      </w:r>
    </w:p>
    <w:p w:rsidR="00307068" w:rsidRPr="00BC3F1F" w:rsidRDefault="00307068" w:rsidP="00307068">
      <w:r w:rsidRPr="00BC3F1F">
        <w:t>Endnote 1—About the endnotes</w:t>
      </w:r>
    </w:p>
    <w:p w:rsidR="00307068" w:rsidRPr="00BC3F1F" w:rsidRDefault="00307068" w:rsidP="00307068">
      <w:r w:rsidRPr="00BC3F1F">
        <w:t>Endnote 2—Abbreviation key</w:t>
      </w:r>
    </w:p>
    <w:p w:rsidR="00307068" w:rsidRPr="00BC3F1F" w:rsidRDefault="00307068" w:rsidP="00307068">
      <w:r w:rsidRPr="00BC3F1F">
        <w:t>Endnote 3—Legislation history</w:t>
      </w:r>
    </w:p>
    <w:p w:rsidR="00307068" w:rsidRPr="00BC3F1F" w:rsidRDefault="00307068" w:rsidP="00307068">
      <w:pPr>
        <w:spacing w:after="120"/>
      </w:pPr>
      <w:r w:rsidRPr="00BC3F1F">
        <w:t>Endnote 4—Amendment history</w:t>
      </w:r>
    </w:p>
    <w:p w:rsidR="00307068" w:rsidRPr="00BC3F1F" w:rsidRDefault="00307068" w:rsidP="00307068">
      <w:r w:rsidRPr="00BC3F1F">
        <w:rPr>
          <w:b/>
        </w:rPr>
        <w:t>Abbreviation key—Endnote 2</w:t>
      </w:r>
    </w:p>
    <w:p w:rsidR="00307068" w:rsidRPr="00BC3F1F" w:rsidRDefault="00307068" w:rsidP="00307068">
      <w:pPr>
        <w:spacing w:after="120"/>
      </w:pPr>
      <w:r w:rsidRPr="00BC3F1F">
        <w:t>The abbreviation key sets out abbreviations that may be used in the endnotes.</w:t>
      </w:r>
    </w:p>
    <w:p w:rsidR="00307068" w:rsidRPr="00BC3F1F" w:rsidRDefault="00307068" w:rsidP="00307068">
      <w:pPr>
        <w:rPr>
          <w:b/>
        </w:rPr>
      </w:pPr>
      <w:r w:rsidRPr="00BC3F1F">
        <w:rPr>
          <w:b/>
        </w:rPr>
        <w:t>Legislation history and amendment history—Endnotes 3 and 4</w:t>
      </w:r>
    </w:p>
    <w:p w:rsidR="00307068" w:rsidRPr="00BC3F1F" w:rsidRDefault="00307068" w:rsidP="00307068">
      <w:pPr>
        <w:spacing w:after="120"/>
      </w:pPr>
      <w:r w:rsidRPr="00BC3F1F">
        <w:t>Amending laws are annotated in the legislation history and amendment history.</w:t>
      </w:r>
    </w:p>
    <w:p w:rsidR="00307068" w:rsidRPr="00BC3F1F" w:rsidRDefault="00307068" w:rsidP="00307068">
      <w:pPr>
        <w:spacing w:after="120"/>
      </w:pPr>
      <w:r w:rsidRPr="00BC3F1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BC3F1F" w:rsidRDefault="00307068" w:rsidP="00307068">
      <w:pPr>
        <w:spacing w:after="120"/>
      </w:pPr>
      <w:r w:rsidRPr="00BC3F1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C670A" w:rsidRPr="00612D32" w:rsidRDefault="00EC670A" w:rsidP="00EC670A">
      <w:pPr>
        <w:rPr>
          <w:b/>
        </w:rPr>
      </w:pPr>
      <w:r w:rsidRPr="00612D32">
        <w:rPr>
          <w:b/>
        </w:rPr>
        <w:t>Editorial changes</w:t>
      </w:r>
    </w:p>
    <w:p w:rsidR="00EC670A" w:rsidRPr="00612D32" w:rsidRDefault="00EC670A" w:rsidP="00EC670A">
      <w:pPr>
        <w:spacing w:after="120"/>
      </w:pPr>
      <w:r w:rsidRPr="00612D32">
        <w:t xml:space="preserve">The </w:t>
      </w:r>
      <w:r w:rsidRPr="00612D32">
        <w:rPr>
          <w:i/>
        </w:rPr>
        <w:t>Legislation Act 2003</w:t>
      </w:r>
      <w:r w:rsidRPr="00612D3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C670A" w:rsidRPr="00612D32" w:rsidRDefault="00EC670A" w:rsidP="00EC670A">
      <w:pPr>
        <w:spacing w:after="120"/>
      </w:pPr>
      <w:r w:rsidRPr="00612D32">
        <w:t>If the compilation includes editorial changes, the endnotes include a brief outline of the changes in general terms. Full details of any changes can be obtained from the Office of Parliamentary Counsel.</w:t>
      </w:r>
    </w:p>
    <w:p w:rsidR="00307068" w:rsidRPr="00BC3F1F" w:rsidRDefault="00307068" w:rsidP="00307068">
      <w:pPr>
        <w:keepNext/>
      </w:pPr>
      <w:r w:rsidRPr="00BC3F1F">
        <w:rPr>
          <w:b/>
        </w:rPr>
        <w:t>Misdescribed amendments</w:t>
      </w:r>
    </w:p>
    <w:p w:rsidR="00307068" w:rsidRPr="00BC3F1F" w:rsidRDefault="00307068" w:rsidP="00307068">
      <w:pPr>
        <w:spacing w:after="120"/>
      </w:pPr>
      <w:r w:rsidRPr="00BC3F1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07068" w:rsidRDefault="00307068" w:rsidP="00307068">
      <w:pPr>
        <w:spacing w:before="120"/>
      </w:pPr>
      <w:r w:rsidRPr="00BC3F1F">
        <w:t xml:space="preserve">If a misdescribed amendment cannot be given effect as intended, the abbreviation “(md not incorp)” is added to the details of the amendment included in the amendment history.  </w:t>
      </w:r>
    </w:p>
    <w:p w:rsidR="000D7094" w:rsidRPr="00BC3F1F" w:rsidRDefault="000D7094" w:rsidP="00307068">
      <w:pPr>
        <w:spacing w:before="120"/>
      </w:pPr>
    </w:p>
    <w:p w:rsidR="00307068" w:rsidRDefault="00307068" w:rsidP="00307068">
      <w:pPr>
        <w:pStyle w:val="ENotesHeading2"/>
        <w:pageBreakBefore/>
        <w:outlineLvl w:val="9"/>
      </w:pPr>
      <w:r w:rsidRPr="00BC3F1F">
        <w:t>Endnote 2—Abbreviation key</w:t>
      </w:r>
    </w:p>
    <w:p w:rsidR="000D7094" w:rsidRPr="000D7094" w:rsidRDefault="000D7094" w:rsidP="000D7094">
      <w:pPr>
        <w:rPr>
          <w:lang w:eastAsia="en-AU"/>
        </w:rPr>
      </w:pPr>
    </w:p>
    <w:tbl>
      <w:tblPr>
        <w:tblW w:w="7939" w:type="dxa"/>
        <w:tblInd w:w="108" w:type="dxa"/>
        <w:tblLayout w:type="fixed"/>
        <w:tblLook w:val="0000" w:firstRow="0" w:lastRow="0" w:firstColumn="0" w:lastColumn="0" w:noHBand="0" w:noVBand="0"/>
      </w:tblPr>
      <w:tblGrid>
        <w:gridCol w:w="4253"/>
        <w:gridCol w:w="3686"/>
      </w:tblGrid>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ad = added or inserted</w:t>
            </w:r>
          </w:p>
        </w:tc>
        <w:tc>
          <w:tcPr>
            <w:tcW w:w="3686" w:type="dxa"/>
            <w:shd w:val="clear" w:color="auto" w:fill="auto"/>
          </w:tcPr>
          <w:p w:rsidR="00EC670A" w:rsidRPr="00BC3F1F" w:rsidRDefault="00EC670A" w:rsidP="0061768C">
            <w:pPr>
              <w:spacing w:before="60"/>
              <w:ind w:left="34"/>
              <w:rPr>
                <w:sz w:val="20"/>
              </w:rPr>
            </w:pPr>
            <w:r w:rsidRPr="00BC3F1F">
              <w:rPr>
                <w:sz w:val="20"/>
              </w:rPr>
              <w:t>o = order(s)</w:t>
            </w:r>
          </w:p>
        </w:tc>
      </w:tr>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am = amended</w:t>
            </w:r>
          </w:p>
        </w:tc>
        <w:tc>
          <w:tcPr>
            <w:tcW w:w="3686" w:type="dxa"/>
            <w:shd w:val="clear" w:color="auto" w:fill="auto"/>
          </w:tcPr>
          <w:p w:rsidR="00EC670A" w:rsidRPr="00BC3F1F" w:rsidRDefault="00EC670A" w:rsidP="0061768C">
            <w:pPr>
              <w:spacing w:before="60"/>
              <w:ind w:left="34"/>
              <w:rPr>
                <w:sz w:val="20"/>
              </w:rPr>
            </w:pPr>
            <w:r w:rsidRPr="00BC3F1F">
              <w:rPr>
                <w:sz w:val="20"/>
              </w:rPr>
              <w:t>Ord = Ordinance</w:t>
            </w:r>
          </w:p>
        </w:tc>
      </w:tr>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amdt = amendment</w:t>
            </w:r>
          </w:p>
        </w:tc>
        <w:tc>
          <w:tcPr>
            <w:tcW w:w="3686" w:type="dxa"/>
            <w:shd w:val="clear" w:color="auto" w:fill="auto"/>
          </w:tcPr>
          <w:p w:rsidR="00EC670A" w:rsidRPr="00BC3F1F" w:rsidRDefault="00EC670A" w:rsidP="0061768C">
            <w:pPr>
              <w:spacing w:before="60"/>
              <w:ind w:left="34"/>
              <w:rPr>
                <w:sz w:val="20"/>
              </w:rPr>
            </w:pPr>
            <w:r w:rsidRPr="00BC3F1F">
              <w:rPr>
                <w:sz w:val="20"/>
              </w:rPr>
              <w:t>orig = original</w:t>
            </w:r>
          </w:p>
        </w:tc>
      </w:tr>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c = clause(s)</w:t>
            </w:r>
          </w:p>
        </w:tc>
        <w:tc>
          <w:tcPr>
            <w:tcW w:w="3686" w:type="dxa"/>
            <w:shd w:val="clear" w:color="auto" w:fill="auto"/>
          </w:tcPr>
          <w:p w:rsidR="00EC670A" w:rsidRPr="00BC3F1F" w:rsidRDefault="00EC670A" w:rsidP="0061768C">
            <w:pPr>
              <w:spacing w:before="60"/>
              <w:ind w:left="34"/>
              <w:rPr>
                <w:sz w:val="20"/>
              </w:rPr>
            </w:pPr>
            <w:r w:rsidRPr="00BC3F1F">
              <w:rPr>
                <w:sz w:val="20"/>
              </w:rPr>
              <w:t>par = paragraph(s)/subparagraph(s)</w:t>
            </w:r>
          </w:p>
        </w:tc>
      </w:tr>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C[x] = Compilation No. x</w:t>
            </w:r>
          </w:p>
        </w:tc>
        <w:tc>
          <w:tcPr>
            <w:tcW w:w="3686" w:type="dxa"/>
            <w:shd w:val="clear" w:color="auto" w:fill="auto"/>
          </w:tcPr>
          <w:p w:rsidR="00EC670A" w:rsidRPr="00BC3F1F" w:rsidRDefault="00EC670A" w:rsidP="00AD7FFB">
            <w:pPr>
              <w:ind w:left="249"/>
              <w:rPr>
                <w:sz w:val="20"/>
              </w:rPr>
            </w:pPr>
            <w:r w:rsidRPr="00BC3F1F">
              <w:rPr>
                <w:sz w:val="20"/>
              </w:rPr>
              <w:t>/sub</w:t>
            </w:r>
            <w:r w:rsidRPr="00BC3F1F">
              <w:rPr>
                <w:sz w:val="20"/>
              </w:rPr>
              <w:noBreakHyphen/>
              <w:t>subparagraph(s)</w:t>
            </w:r>
          </w:p>
        </w:tc>
      </w:tr>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Ch = Chapter(s)</w:t>
            </w:r>
          </w:p>
        </w:tc>
        <w:tc>
          <w:tcPr>
            <w:tcW w:w="3686" w:type="dxa"/>
            <w:shd w:val="clear" w:color="auto" w:fill="auto"/>
          </w:tcPr>
          <w:p w:rsidR="00EC670A" w:rsidRPr="00BC3F1F" w:rsidRDefault="00EC670A" w:rsidP="0061768C">
            <w:pPr>
              <w:spacing w:before="60"/>
              <w:ind w:left="34"/>
              <w:rPr>
                <w:sz w:val="20"/>
              </w:rPr>
            </w:pPr>
            <w:r w:rsidRPr="00BC3F1F">
              <w:rPr>
                <w:sz w:val="20"/>
              </w:rPr>
              <w:t>pres = present</w:t>
            </w:r>
          </w:p>
        </w:tc>
      </w:tr>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def = definition(s)</w:t>
            </w:r>
          </w:p>
        </w:tc>
        <w:tc>
          <w:tcPr>
            <w:tcW w:w="3686" w:type="dxa"/>
            <w:shd w:val="clear" w:color="auto" w:fill="auto"/>
          </w:tcPr>
          <w:p w:rsidR="00EC670A" w:rsidRPr="00BC3F1F" w:rsidRDefault="00EC670A" w:rsidP="0061768C">
            <w:pPr>
              <w:spacing w:before="60"/>
              <w:ind w:left="34"/>
              <w:rPr>
                <w:sz w:val="20"/>
              </w:rPr>
            </w:pPr>
            <w:r w:rsidRPr="00BC3F1F">
              <w:rPr>
                <w:sz w:val="20"/>
              </w:rPr>
              <w:t>prev = previous</w:t>
            </w:r>
          </w:p>
        </w:tc>
      </w:tr>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Dict = Dictionary</w:t>
            </w:r>
          </w:p>
        </w:tc>
        <w:tc>
          <w:tcPr>
            <w:tcW w:w="3686" w:type="dxa"/>
            <w:shd w:val="clear" w:color="auto" w:fill="auto"/>
          </w:tcPr>
          <w:p w:rsidR="00EC670A" w:rsidRPr="00BC3F1F" w:rsidRDefault="00EC670A" w:rsidP="0061768C">
            <w:pPr>
              <w:spacing w:before="60"/>
              <w:ind w:left="34"/>
              <w:rPr>
                <w:sz w:val="20"/>
              </w:rPr>
            </w:pPr>
            <w:r w:rsidRPr="00BC3F1F">
              <w:rPr>
                <w:sz w:val="20"/>
              </w:rPr>
              <w:t>(prev…) = previously</w:t>
            </w:r>
          </w:p>
        </w:tc>
      </w:tr>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disallowed = disallowed by Parliament</w:t>
            </w:r>
          </w:p>
        </w:tc>
        <w:tc>
          <w:tcPr>
            <w:tcW w:w="3686" w:type="dxa"/>
            <w:shd w:val="clear" w:color="auto" w:fill="auto"/>
          </w:tcPr>
          <w:p w:rsidR="00EC670A" w:rsidRPr="00BC3F1F" w:rsidRDefault="00EC670A" w:rsidP="0061768C">
            <w:pPr>
              <w:spacing w:before="60"/>
              <w:ind w:left="34"/>
              <w:rPr>
                <w:sz w:val="20"/>
              </w:rPr>
            </w:pPr>
            <w:r w:rsidRPr="00BC3F1F">
              <w:rPr>
                <w:sz w:val="20"/>
              </w:rPr>
              <w:t>Pt = Part(s)</w:t>
            </w:r>
          </w:p>
        </w:tc>
      </w:tr>
      <w:tr w:rsidR="00EC670A" w:rsidRPr="00BC3F1F" w:rsidTr="0061768C">
        <w:tc>
          <w:tcPr>
            <w:tcW w:w="4253" w:type="dxa"/>
            <w:shd w:val="clear" w:color="auto" w:fill="auto"/>
          </w:tcPr>
          <w:p w:rsidR="00EC670A" w:rsidRPr="00BC3F1F" w:rsidRDefault="00EC670A" w:rsidP="0031480D">
            <w:pPr>
              <w:spacing w:before="60"/>
              <w:ind w:left="34"/>
              <w:rPr>
                <w:sz w:val="20"/>
              </w:rPr>
            </w:pPr>
            <w:r w:rsidRPr="00BC3F1F">
              <w:rPr>
                <w:sz w:val="20"/>
              </w:rPr>
              <w:t>Div = Division(s)</w:t>
            </w:r>
          </w:p>
        </w:tc>
        <w:tc>
          <w:tcPr>
            <w:tcW w:w="3686" w:type="dxa"/>
            <w:shd w:val="clear" w:color="auto" w:fill="auto"/>
          </w:tcPr>
          <w:p w:rsidR="00EC670A" w:rsidRPr="00BC3F1F" w:rsidRDefault="00EC670A" w:rsidP="0061768C">
            <w:pPr>
              <w:spacing w:before="60"/>
              <w:ind w:left="34"/>
              <w:rPr>
                <w:sz w:val="20"/>
              </w:rPr>
            </w:pPr>
            <w:r w:rsidRPr="00BC3F1F">
              <w:rPr>
                <w:sz w:val="20"/>
              </w:rPr>
              <w:t>r = regulation(s)/rule(s)</w:t>
            </w: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612D32">
              <w:rPr>
                <w:sz w:val="20"/>
              </w:rPr>
              <w:t>ed = editorial change</w:t>
            </w:r>
          </w:p>
        </w:tc>
        <w:tc>
          <w:tcPr>
            <w:tcW w:w="3686" w:type="dxa"/>
            <w:shd w:val="clear" w:color="auto" w:fill="auto"/>
          </w:tcPr>
          <w:p w:rsidR="00EC670A" w:rsidRPr="00BC3F1F" w:rsidRDefault="00EC670A" w:rsidP="0061768C">
            <w:pPr>
              <w:spacing w:before="60"/>
              <w:ind w:left="34"/>
              <w:rPr>
                <w:sz w:val="20"/>
              </w:rPr>
            </w:pP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BC3F1F">
              <w:rPr>
                <w:sz w:val="20"/>
              </w:rPr>
              <w:t>exp = expires/expired or ceases/ceased to have</w:t>
            </w:r>
          </w:p>
        </w:tc>
        <w:tc>
          <w:tcPr>
            <w:tcW w:w="3686" w:type="dxa"/>
            <w:shd w:val="clear" w:color="auto" w:fill="auto"/>
          </w:tcPr>
          <w:p w:rsidR="00EC670A" w:rsidRPr="00BC3F1F" w:rsidRDefault="00EC670A" w:rsidP="0061768C">
            <w:pPr>
              <w:spacing w:before="60"/>
              <w:ind w:left="34"/>
              <w:rPr>
                <w:sz w:val="20"/>
              </w:rPr>
            </w:pPr>
            <w:r w:rsidRPr="00BC3F1F">
              <w:rPr>
                <w:sz w:val="20"/>
              </w:rPr>
              <w:t>reloc = relocated</w:t>
            </w:r>
          </w:p>
        </w:tc>
      </w:tr>
      <w:tr w:rsidR="00EC670A" w:rsidRPr="00BC3F1F" w:rsidTr="0061768C">
        <w:tc>
          <w:tcPr>
            <w:tcW w:w="4253" w:type="dxa"/>
            <w:shd w:val="clear" w:color="auto" w:fill="auto"/>
          </w:tcPr>
          <w:p w:rsidR="00EC670A" w:rsidRPr="00BC3F1F" w:rsidRDefault="00EC670A" w:rsidP="00AD7FFB">
            <w:pPr>
              <w:ind w:left="249"/>
              <w:rPr>
                <w:sz w:val="20"/>
              </w:rPr>
            </w:pPr>
            <w:r w:rsidRPr="00BC3F1F">
              <w:rPr>
                <w:sz w:val="20"/>
              </w:rPr>
              <w:t>effect</w:t>
            </w:r>
          </w:p>
        </w:tc>
        <w:tc>
          <w:tcPr>
            <w:tcW w:w="3686" w:type="dxa"/>
            <w:shd w:val="clear" w:color="auto" w:fill="auto"/>
          </w:tcPr>
          <w:p w:rsidR="00EC670A" w:rsidRPr="00BC3F1F" w:rsidRDefault="00EC670A" w:rsidP="0061768C">
            <w:pPr>
              <w:spacing w:before="60"/>
              <w:ind w:left="34"/>
              <w:rPr>
                <w:sz w:val="20"/>
              </w:rPr>
            </w:pPr>
            <w:r w:rsidRPr="00BC3F1F">
              <w:rPr>
                <w:sz w:val="20"/>
              </w:rPr>
              <w:t>renum = renumbered</w:t>
            </w: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BC3F1F">
              <w:rPr>
                <w:sz w:val="20"/>
              </w:rPr>
              <w:t>F = Federal Register of Legislation</w:t>
            </w:r>
          </w:p>
        </w:tc>
        <w:tc>
          <w:tcPr>
            <w:tcW w:w="3686" w:type="dxa"/>
            <w:shd w:val="clear" w:color="auto" w:fill="auto"/>
          </w:tcPr>
          <w:p w:rsidR="00EC670A" w:rsidRPr="00BC3F1F" w:rsidRDefault="00EC670A" w:rsidP="0061768C">
            <w:pPr>
              <w:spacing w:before="60"/>
              <w:ind w:left="34"/>
              <w:rPr>
                <w:sz w:val="20"/>
              </w:rPr>
            </w:pPr>
            <w:r w:rsidRPr="00BC3F1F">
              <w:rPr>
                <w:sz w:val="20"/>
              </w:rPr>
              <w:t>rep = repealed</w:t>
            </w: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BC3F1F">
              <w:rPr>
                <w:sz w:val="20"/>
              </w:rPr>
              <w:t>gaz = gazette</w:t>
            </w:r>
          </w:p>
        </w:tc>
        <w:tc>
          <w:tcPr>
            <w:tcW w:w="3686" w:type="dxa"/>
            <w:shd w:val="clear" w:color="auto" w:fill="auto"/>
          </w:tcPr>
          <w:p w:rsidR="00EC670A" w:rsidRPr="00BC3F1F" w:rsidRDefault="00EC670A" w:rsidP="0061768C">
            <w:pPr>
              <w:spacing w:before="60"/>
              <w:ind w:left="34"/>
              <w:rPr>
                <w:sz w:val="20"/>
              </w:rPr>
            </w:pPr>
            <w:r w:rsidRPr="00BC3F1F">
              <w:rPr>
                <w:sz w:val="20"/>
              </w:rPr>
              <w:t>rs = repealed and substituted</w:t>
            </w: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BC3F1F">
              <w:rPr>
                <w:sz w:val="20"/>
              </w:rPr>
              <w:t xml:space="preserve">LA = </w:t>
            </w:r>
            <w:r w:rsidRPr="00BC3F1F">
              <w:rPr>
                <w:i/>
                <w:sz w:val="20"/>
              </w:rPr>
              <w:t>Legislation Act 2003</w:t>
            </w:r>
          </w:p>
        </w:tc>
        <w:tc>
          <w:tcPr>
            <w:tcW w:w="3686" w:type="dxa"/>
            <w:shd w:val="clear" w:color="auto" w:fill="auto"/>
          </w:tcPr>
          <w:p w:rsidR="00EC670A" w:rsidRPr="00BC3F1F" w:rsidRDefault="00EC670A" w:rsidP="0061768C">
            <w:pPr>
              <w:spacing w:before="60"/>
              <w:ind w:left="34"/>
              <w:rPr>
                <w:sz w:val="20"/>
              </w:rPr>
            </w:pPr>
            <w:r w:rsidRPr="00BC3F1F">
              <w:rPr>
                <w:sz w:val="20"/>
              </w:rPr>
              <w:t>s = section(s)/subsection(s)</w:t>
            </w: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BC3F1F">
              <w:rPr>
                <w:sz w:val="20"/>
              </w:rPr>
              <w:t xml:space="preserve">LIA = </w:t>
            </w:r>
            <w:r w:rsidRPr="00BC3F1F">
              <w:rPr>
                <w:i/>
                <w:sz w:val="20"/>
              </w:rPr>
              <w:t>Legislative Instruments Act 2003</w:t>
            </w:r>
          </w:p>
        </w:tc>
        <w:tc>
          <w:tcPr>
            <w:tcW w:w="3686" w:type="dxa"/>
            <w:shd w:val="clear" w:color="auto" w:fill="auto"/>
          </w:tcPr>
          <w:p w:rsidR="00EC670A" w:rsidRPr="00BC3F1F" w:rsidRDefault="00EC670A" w:rsidP="0061768C">
            <w:pPr>
              <w:spacing w:before="60"/>
              <w:ind w:left="34"/>
              <w:rPr>
                <w:sz w:val="20"/>
              </w:rPr>
            </w:pPr>
            <w:r w:rsidRPr="00BC3F1F">
              <w:rPr>
                <w:sz w:val="20"/>
              </w:rPr>
              <w:t>Sch = Schedule(s)</w:t>
            </w: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BC3F1F">
              <w:rPr>
                <w:sz w:val="20"/>
              </w:rPr>
              <w:t>(md) = misdescribed amendment can be given</w:t>
            </w:r>
          </w:p>
        </w:tc>
        <w:tc>
          <w:tcPr>
            <w:tcW w:w="3686" w:type="dxa"/>
            <w:shd w:val="clear" w:color="auto" w:fill="auto"/>
          </w:tcPr>
          <w:p w:rsidR="00EC670A" w:rsidRPr="00BC3F1F" w:rsidRDefault="00EC670A" w:rsidP="0061768C">
            <w:pPr>
              <w:spacing w:before="60"/>
              <w:ind w:left="34"/>
              <w:rPr>
                <w:sz w:val="20"/>
              </w:rPr>
            </w:pPr>
            <w:r w:rsidRPr="00BC3F1F">
              <w:rPr>
                <w:sz w:val="20"/>
              </w:rPr>
              <w:t>Sdiv = Subdivision(s)</w:t>
            </w:r>
          </w:p>
        </w:tc>
      </w:tr>
      <w:tr w:rsidR="00EC670A" w:rsidRPr="00BC3F1F" w:rsidTr="0061768C">
        <w:tc>
          <w:tcPr>
            <w:tcW w:w="4253" w:type="dxa"/>
            <w:shd w:val="clear" w:color="auto" w:fill="auto"/>
          </w:tcPr>
          <w:p w:rsidR="00EC670A" w:rsidRPr="00BC3F1F" w:rsidRDefault="00EC670A" w:rsidP="00AD7FFB">
            <w:pPr>
              <w:ind w:left="249"/>
              <w:rPr>
                <w:sz w:val="20"/>
              </w:rPr>
            </w:pPr>
            <w:r w:rsidRPr="00BC3F1F">
              <w:rPr>
                <w:sz w:val="20"/>
              </w:rPr>
              <w:t>effect</w:t>
            </w:r>
          </w:p>
        </w:tc>
        <w:tc>
          <w:tcPr>
            <w:tcW w:w="3686" w:type="dxa"/>
            <w:shd w:val="clear" w:color="auto" w:fill="auto"/>
          </w:tcPr>
          <w:p w:rsidR="00EC670A" w:rsidRPr="00BC3F1F" w:rsidRDefault="00EC670A" w:rsidP="0061768C">
            <w:pPr>
              <w:spacing w:before="60"/>
              <w:ind w:left="34"/>
              <w:rPr>
                <w:sz w:val="20"/>
              </w:rPr>
            </w:pPr>
            <w:r w:rsidRPr="00BC3F1F">
              <w:rPr>
                <w:sz w:val="20"/>
              </w:rPr>
              <w:t>SLI = Select Legislative Instrument</w:t>
            </w: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BC3F1F">
              <w:rPr>
                <w:sz w:val="20"/>
              </w:rPr>
              <w:t>(md not incorp) = misdescribed amendment</w:t>
            </w:r>
          </w:p>
        </w:tc>
        <w:tc>
          <w:tcPr>
            <w:tcW w:w="3686" w:type="dxa"/>
            <w:shd w:val="clear" w:color="auto" w:fill="auto"/>
          </w:tcPr>
          <w:p w:rsidR="00EC670A" w:rsidRPr="00BC3F1F" w:rsidRDefault="00EC670A" w:rsidP="0061768C">
            <w:pPr>
              <w:spacing w:before="60"/>
              <w:ind w:left="34"/>
              <w:rPr>
                <w:sz w:val="20"/>
              </w:rPr>
            </w:pPr>
            <w:r w:rsidRPr="00BC3F1F">
              <w:rPr>
                <w:sz w:val="20"/>
              </w:rPr>
              <w:t>SR = Statutory Rules</w:t>
            </w:r>
          </w:p>
        </w:tc>
      </w:tr>
      <w:tr w:rsidR="00EC670A" w:rsidRPr="00BC3F1F" w:rsidTr="0061768C">
        <w:tc>
          <w:tcPr>
            <w:tcW w:w="4253" w:type="dxa"/>
            <w:shd w:val="clear" w:color="auto" w:fill="auto"/>
          </w:tcPr>
          <w:p w:rsidR="00EC670A" w:rsidRPr="00BC3F1F" w:rsidRDefault="00EC670A" w:rsidP="00AD7FFB">
            <w:pPr>
              <w:ind w:left="249"/>
              <w:rPr>
                <w:sz w:val="20"/>
              </w:rPr>
            </w:pPr>
            <w:r w:rsidRPr="00BC3F1F">
              <w:rPr>
                <w:sz w:val="20"/>
              </w:rPr>
              <w:t>cannot be given effect</w:t>
            </w:r>
          </w:p>
        </w:tc>
        <w:tc>
          <w:tcPr>
            <w:tcW w:w="3686" w:type="dxa"/>
            <w:shd w:val="clear" w:color="auto" w:fill="auto"/>
          </w:tcPr>
          <w:p w:rsidR="00EC670A" w:rsidRPr="00BC3F1F" w:rsidRDefault="00EC670A" w:rsidP="0061768C">
            <w:pPr>
              <w:spacing w:before="60"/>
              <w:ind w:left="34"/>
              <w:rPr>
                <w:sz w:val="20"/>
              </w:rPr>
            </w:pPr>
            <w:r w:rsidRPr="00BC3F1F">
              <w:rPr>
                <w:sz w:val="20"/>
              </w:rPr>
              <w:t>Sub</w:t>
            </w:r>
            <w:r w:rsidRPr="00BC3F1F">
              <w:rPr>
                <w:sz w:val="20"/>
              </w:rPr>
              <w:noBreakHyphen/>
              <w:t>Ch = Sub</w:t>
            </w:r>
            <w:r w:rsidRPr="00BC3F1F">
              <w:rPr>
                <w:sz w:val="20"/>
              </w:rPr>
              <w:noBreakHyphen/>
              <w:t>Chapter(s)</w:t>
            </w: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BC3F1F">
              <w:rPr>
                <w:sz w:val="20"/>
              </w:rPr>
              <w:t>mod = modified/modification</w:t>
            </w:r>
          </w:p>
        </w:tc>
        <w:tc>
          <w:tcPr>
            <w:tcW w:w="3686" w:type="dxa"/>
            <w:shd w:val="clear" w:color="auto" w:fill="auto"/>
          </w:tcPr>
          <w:p w:rsidR="00EC670A" w:rsidRPr="00BC3F1F" w:rsidRDefault="00EC670A" w:rsidP="0061768C">
            <w:pPr>
              <w:spacing w:before="60"/>
              <w:ind w:left="34"/>
              <w:rPr>
                <w:sz w:val="20"/>
              </w:rPr>
            </w:pPr>
            <w:r w:rsidRPr="00BC3F1F">
              <w:rPr>
                <w:sz w:val="20"/>
              </w:rPr>
              <w:t>SubPt = Subpart(s)</w:t>
            </w:r>
          </w:p>
        </w:tc>
      </w:tr>
      <w:tr w:rsidR="00EC670A" w:rsidRPr="00BC3F1F" w:rsidTr="0061768C">
        <w:tc>
          <w:tcPr>
            <w:tcW w:w="4253" w:type="dxa"/>
            <w:shd w:val="clear" w:color="auto" w:fill="auto"/>
          </w:tcPr>
          <w:p w:rsidR="00EC670A" w:rsidRPr="00BC3F1F" w:rsidRDefault="00EC670A" w:rsidP="0061768C">
            <w:pPr>
              <w:spacing w:before="60"/>
              <w:ind w:left="34"/>
              <w:rPr>
                <w:sz w:val="20"/>
              </w:rPr>
            </w:pPr>
            <w:r w:rsidRPr="00BC3F1F">
              <w:rPr>
                <w:sz w:val="20"/>
              </w:rPr>
              <w:t>No. = Number(s)</w:t>
            </w:r>
          </w:p>
        </w:tc>
        <w:tc>
          <w:tcPr>
            <w:tcW w:w="3686" w:type="dxa"/>
            <w:shd w:val="clear" w:color="auto" w:fill="auto"/>
          </w:tcPr>
          <w:p w:rsidR="00EC670A" w:rsidRPr="00BC3F1F" w:rsidRDefault="00EC670A" w:rsidP="0061768C">
            <w:pPr>
              <w:spacing w:before="60"/>
              <w:ind w:left="34"/>
              <w:rPr>
                <w:sz w:val="20"/>
              </w:rPr>
            </w:pPr>
            <w:r w:rsidRPr="00BC3F1F">
              <w:rPr>
                <w:sz w:val="20"/>
                <w:u w:val="single"/>
              </w:rPr>
              <w:t>underlining</w:t>
            </w:r>
            <w:r w:rsidRPr="00BC3F1F">
              <w:rPr>
                <w:sz w:val="20"/>
              </w:rPr>
              <w:t xml:space="preserve"> = whole or part not</w:t>
            </w:r>
          </w:p>
        </w:tc>
      </w:tr>
      <w:tr w:rsidR="00EC670A" w:rsidRPr="00BC3F1F" w:rsidTr="0061768C">
        <w:trPr>
          <w:trHeight w:val="302"/>
        </w:trPr>
        <w:tc>
          <w:tcPr>
            <w:tcW w:w="4253" w:type="dxa"/>
            <w:shd w:val="clear" w:color="auto" w:fill="auto"/>
          </w:tcPr>
          <w:p w:rsidR="00EC670A" w:rsidRPr="00BC3F1F" w:rsidRDefault="00EC670A" w:rsidP="0061768C">
            <w:pPr>
              <w:spacing w:before="60"/>
              <w:ind w:left="34"/>
              <w:rPr>
                <w:sz w:val="20"/>
              </w:rPr>
            </w:pPr>
          </w:p>
        </w:tc>
        <w:tc>
          <w:tcPr>
            <w:tcW w:w="3686" w:type="dxa"/>
            <w:shd w:val="clear" w:color="auto" w:fill="auto"/>
          </w:tcPr>
          <w:p w:rsidR="00EC670A" w:rsidRPr="00BC3F1F" w:rsidRDefault="00EC670A" w:rsidP="00AD7FFB">
            <w:pPr>
              <w:ind w:left="249"/>
              <w:rPr>
                <w:sz w:val="20"/>
              </w:rPr>
            </w:pPr>
            <w:r w:rsidRPr="00BC3F1F">
              <w:rPr>
                <w:sz w:val="20"/>
              </w:rPr>
              <w:t>commenced or to be commenced</w:t>
            </w:r>
          </w:p>
        </w:tc>
      </w:tr>
    </w:tbl>
    <w:p w:rsidR="00307068" w:rsidRPr="00BC3F1F" w:rsidRDefault="00307068" w:rsidP="00307068">
      <w:pPr>
        <w:pStyle w:val="Tabletext"/>
      </w:pPr>
    </w:p>
    <w:p w:rsidR="00307068" w:rsidRPr="00BC3F1F" w:rsidRDefault="00307068" w:rsidP="00307068">
      <w:pPr>
        <w:pStyle w:val="ENotesHeading2"/>
        <w:pageBreakBefore/>
      </w:pPr>
      <w:r w:rsidRPr="00BC3F1F">
        <w:t>Endnote 3—Legislation history</w:t>
      </w:r>
    </w:p>
    <w:p w:rsidR="00307068" w:rsidRPr="00BC3F1F"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47"/>
        <w:gridCol w:w="1843"/>
        <w:gridCol w:w="1842"/>
        <w:gridCol w:w="2127"/>
      </w:tblGrid>
      <w:tr w:rsidR="00307068" w:rsidRPr="00BC3F1F" w:rsidTr="0040084E">
        <w:trPr>
          <w:cantSplit/>
          <w:tblHeader/>
        </w:trPr>
        <w:tc>
          <w:tcPr>
            <w:tcW w:w="2547" w:type="dxa"/>
            <w:tcBorders>
              <w:top w:val="single" w:sz="12" w:space="0" w:color="auto"/>
              <w:bottom w:val="single" w:sz="12" w:space="0" w:color="auto"/>
            </w:tcBorders>
            <w:shd w:val="clear" w:color="auto" w:fill="auto"/>
          </w:tcPr>
          <w:p w:rsidR="00307068" w:rsidRPr="00BC3F1F" w:rsidRDefault="00307068" w:rsidP="0061768C">
            <w:pPr>
              <w:pStyle w:val="ENoteTableHeading"/>
            </w:pPr>
            <w:r w:rsidRPr="00BC3F1F">
              <w:t>Name</w:t>
            </w:r>
          </w:p>
        </w:tc>
        <w:tc>
          <w:tcPr>
            <w:tcW w:w="1843" w:type="dxa"/>
            <w:tcBorders>
              <w:top w:val="single" w:sz="12" w:space="0" w:color="auto"/>
              <w:bottom w:val="single" w:sz="12" w:space="0" w:color="auto"/>
            </w:tcBorders>
            <w:shd w:val="clear" w:color="auto" w:fill="auto"/>
          </w:tcPr>
          <w:p w:rsidR="00307068" w:rsidRPr="00BC3F1F" w:rsidRDefault="00307068" w:rsidP="0061768C">
            <w:pPr>
              <w:pStyle w:val="ENoteTableHeading"/>
            </w:pPr>
            <w:r w:rsidRPr="00BC3F1F">
              <w:t>Registration</w:t>
            </w:r>
          </w:p>
        </w:tc>
        <w:tc>
          <w:tcPr>
            <w:tcW w:w="1842" w:type="dxa"/>
            <w:tcBorders>
              <w:top w:val="single" w:sz="12" w:space="0" w:color="auto"/>
              <w:bottom w:val="single" w:sz="12" w:space="0" w:color="auto"/>
            </w:tcBorders>
            <w:shd w:val="clear" w:color="auto" w:fill="auto"/>
          </w:tcPr>
          <w:p w:rsidR="00307068" w:rsidRPr="00BC3F1F" w:rsidRDefault="00307068" w:rsidP="0061768C">
            <w:pPr>
              <w:pStyle w:val="ENoteTableHeading"/>
            </w:pPr>
            <w:r w:rsidRPr="00BC3F1F">
              <w:t>Commencement</w:t>
            </w:r>
          </w:p>
        </w:tc>
        <w:tc>
          <w:tcPr>
            <w:tcW w:w="2127" w:type="dxa"/>
            <w:tcBorders>
              <w:top w:val="single" w:sz="12" w:space="0" w:color="auto"/>
              <w:bottom w:val="single" w:sz="12" w:space="0" w:color="auto"/>
            </w:tcBorders>
            <w:shd w:val="clear" w:color="auto" w:fill="auto"/>
          </w:tcPr>
          <w:p w:rsidR="00307068" w:rsidRPr="00BC3F1F" w:rsidRDefault="00307068" w:rsidP="0061768C">
            <w:pPr>
              <w:pStyle w:val="ENoteTableHeading"/>
            </w:pPr>
            <w:r w:rsidRPr="00BC3F1F">
              <w:t>Application, saving and transitional provisions</w:t>
            </w:r>
          </w:p>
        </w:tc>
      </w:tr>
      <w:tr w:rsidR="00307068" w:rsidRPr="00BC3F1F" w:rsidTr="0040084E">
        <w:trPr>
          <w:cantSplit/>
        </w:trPr>
        <w:tc>
          <w:tcPr>
            <w:tcW w:w="2547" w:type="dxa"/>
            <w:tcBorders>
              <w:top w:val="single" w:sz="12" w:space="0" w:color="auto"/>
              <w:bottom w:val="single" w:sz="4" w:space="0" w:color="auto"/>
            </w:tcBorders>
            <w:shd w:val="clear" w:color="auto" w:fill="auto"/>
          </w:tcPr>
          <w:p w:rsidR="00307068" w:rsidRPr="00BC3F1F" w:rsidRDefault="004F4F5F" w:rsidP="0061768C">
            <w:pPr>
              <w:pStyle w:val="ENoteTableText"/>
            </w:pPr>
            <w:r w:rsidRPr="00BC3F1F">
              <w:t>Health Insurance (Section 3C General Medical Services – Other Medical Practitioner) Determination 2018</w:t>
            </w:r>
          </w:p>
        </w:tc>
        <w:tc>
          <w:tcPr>
            <w:tcW w:w="1843" w:type="dxa"/>
            <w:tcBorders>
              <w:top w:val="single" w:sz="12" w:space="0" w:color="auto"/>
              <w:bottom w:val="single" w:sz="4" w:space="0" w:color="auto"/>
            </w:tcBorders>
            <w:shd w:val="clear" w:color="auto" w:fill="auto"/>
          </w:tcPr>
          <w:p w:rsidR="00307068" w:rsidRPr="00BC3F1F" w:rsidRDefault="00C27C14" w:rsidP="00ED5590">
            <w:pPr>
              <w:pStyle w:val="ENoteTableText"/>
            </w:pPr>
            <w:r w:rsidRPr="00BC3F1F">
              <w:t>25 June 2018 (F2018L00874)</w:t>
            </w:r>
          </w:p>
        </w:tc>
        <w:tc>
          <w:tcPr>
            <w:tcW w:w="1842" w:type="dxa"/>
            <w:tcBorders>
              <w:top w:val="single" w:sz="12" w:space="0" w:color="auto"/>
              <w:bottom w:val="single" w:sz="4" w:space="0" w:color="auto"/>
            </w:tcBorders>
            <w:shd w:val="clear" w:color="auto" w:fill="auto"/>
          </w:tcPr>
          <w:p w:rsidR="00307068" w:rsidRPr="00BC3F1F" w:rsidRDefault="00C27C14" w:rsidP="0061768C">
            <w:pPr>
              <w:pStyle w:val="ENoteTableText"/>
            </w:pPr>
            <w:r w:rsidRPr="00BC3F1F">
              <w:t>1 July 2018</w:t>
            </w:r>
          </w:p>
        </w:tc>
        <w:tc>
          <w:tcPr>
            <w:tcW w:w="2127" w:type="dxa"/>
            <w:tcBorders>
              <w:top w:val="single" w:sz="12" w:space="0" w:color="auto"/>
              <w:bottom w:val="single" w:sz="4" w:space="0" w:color="auto"/>
            </w:tcBorders>
            <w:shd w:val="clear" w:color="auto" w:fill="auto"/>
          </w:tcPr>
          <w:p w:rsidR="00307068" w:rsidRPr="00BC3F1F" w:rsidRDefault="00307068" w:rsidP="0061768C">
            <w:pPr>
              <w:pStyle w:val="ENoteTableText"/>
            </w:pPr>
          </w:p>
        </w:tc>
      </w:tr>
      <w:tr w:rsidR="00307068" w:rsidRPr="00BC3F1F" w:rsidTr="0040084E">
        <w:trPr>
          <w:cantSplit/>
        </w:trPr>
        <w:tc>
          <w:tcPr>
            <w:tcW w:w="2547" w:type="dxa"/>
            <w:shd w:val="clear" w:color="auto" w:fill="auto"/>
          </w:tcPr>
          <w:p w:rsidR="00307068" w:rsidRPr="00BC3F1F" w:rsidRDefault="0064019F" w:rsidP="0061768C">
            <w:pPr>
              <w:pStyle w:val="ENoteTableText"/>
            </w:pPr>
            <w:r w:rsidRPr="00BC3F1F">
              <w:t>Health Insurance (Section 3C General Medical Services – Other Medical Practitioner) Amendment Determination 2018</w:t>
            </w:r>
          </w:p>
        </w:tc>
        <w:tc>
          <w:tcPr>
            <w:tcW w:w="1843" w:type="dxa"/>
            <w:shd w:val="clear" w:color="auto" w:fill="auto"/>
          </w:tcPr>
          <w:p w:rsidR="00307068" w:rsidRPr="00BC3F1F" w:rsidRDefault="0064019F" w:rsidP="00ED5590">
            <w:pPr>
              <w:pStyle w:val="ENoteTableText"/>
            </w:pPr>
            <w:r w:rsidRPr="00BC3F1F">
              <w:t>15 October 2018 (F2018L01431)</w:t>
            </w:r>
          </w:p>
        </w:tc>
        <w:tc>
          <w:tcPr>
            <w:tcW w:w="1842" w:type="dxa"/>
            <w:shd w:val="clear" w:color="auto" w:fill="auto"/>
          </w:tcPr>
          <w:p w:rsidR="00307068" w:rsidRPr="00BC3F1F" w:rsidRDefault="0064019F" w:rsidP="0061768C">
            <w:pPr>
              <w:pStyle w:val="ENoteTableText"/>
            </w:pPr>
            <w:r w:rsidRPr="00BC3F1F">
              <w:t>1 November 2018</w:t>
            </w:r>
          </w:p>
        </w:tc>
        <w:tc>
          <w:tcPr>
            <w:tcW w:w="2127" w:type="dxa"/>
            <w:shd w:val="clear" w:color="auto" w:fill="auto"/>
          </w:tcPr>
          <w:p w:rsidR="00307068" w:rsidRPr="00BC3F1F" w:rsidRDefault="0061403F" w:rsidP="0061768C">
            <w:pPr>
              <w:pStyle w:val="ENoteTableText"/>
            </w:pPr>
            <w:r w:rsidRPr="00BC3F1F">
              <w:t>—</w:t>
            </w:r>
          </w:p>
        </w:tc>
      </w:tr>
      <w:tr w:rsidR="005839F3" w:rsidRPr="00BC3F1F" w:rsidTr="0040084E">
        <w:trPr>
          <w:cantSplit/>
        </w:trPr>
        <w:tc>
          <w:tcPr>
            <w:tcW w:w="2547" w:type="dxa"/>
            <w:shd w:val="clear" w:color="auto" w:fill="auto"/>
          </w:tcPr>
          <w:p w:rsidR="005839F3" w:rsidRPr="00BC3F1F" w:rsidRDefault="005839F3" w:rsidP="0061768C">
            <w:pPr>
              <w:pStyle w:val="ENoteTableText"/>
            </w:pPr>
            <w:r w:rsidRPr="00BC3F1F">
              <w:rPr>
                <w:bCs/>
              </w:rPr>
              <w:t>Health Insurance (Section 3C General Medical Services – General Practice Telehealth Services) Amendment Determination 2018</w:t>
            </w:r>
          </w:p>
        </w:tc>
        <w:tc>
          <w:tcPr>
            <w:tcW w:w="1843" w:type="dxa"/>
            <w:shd w:val="clear" w:color="auto" w:fill="auto"/>
          </w:tcPr>
          <w:p w:rsidR="005839F3" w:rsidRPr="00BC3F1F" w:rsidRDefault="005839F3" w:rsidP="00ED5590">
            <w:pPr>
              <w:pStyle w:val="ENoteTableText"/>
            </w:pPr>
            <w:r w:rsidRPr="00BC3F1F">
              <w:t>29 October 2018 (F2018L01498)</w:t>
            </w:r>
          </w:p>
        </w:tc>
        <w:tc>
          <w:tcPr>
            <w:tcW w:w="1842" w:type="dxa"/>
            <w:shd w:val="clear" w:color="auto" w:fill="auto"/>
          </w:tcPr>
          <w:p w:rsidR="005839F3" w:rsidRPr="00BC3F1F" w:rsidRDefault="005839F3" w:rsidP="005839F3">
            <w:pPr>
              <w:pStyle w:val="ENoteTableText"/>
            </w:pPr>
            <w:r w:rsidRPr="00BC3F1F">
              <w:t>1 November 2018</w:t>
            </w:r>
          </w:p>
        </w:tc>
        <w:tc>
          <w:tcPr>
            <w:tcW w:w="2127" w:type="dxa"/>
            <w:shd w:val="clear" w:color="auto" w:fill="auto"/>
          </w:tcPr>
          <w:p w:rsidR="005839F3" w:rsidRPr="00BC3F1F" w:rsidRDefault="0061403F" w:rsidP="005839F3">
            <w:pPr>
              <w:pStyle w:val="ENoteTableText"/>
            </w:pPr>
            <w:r w:rsidRPr="00BC3F1F">
              <w:t>—</w:t>
            </w:r>
          </w:p>
        </w:tc>
      </w:tr>
      <w:tr w:rsidR="0061403F" w:rsidRPr="00BC3F1F" w:rsidTr="0040084E">
        <w:trPr>
          <w:cantSplit/>
        </w:trPr>
        <w:tc>
          <w:tcPr>
            <w:tcW w:w="2547" w:type="dxa"/>
            <w:shd w:val="clear" w:color="auto" w:fill="auto"/>
          </w:tcPr>
          <w:p w:rsidR="0061403F" w:rsidRPr="00BC3F1F" w:rsidRDefault="0061403F" w:rsidP="0061768C">
            <w:pPr>
              <w:pStyle w:val="ENoteTableText"/>
              <w:rPr>
                <w:bCs/>
              </w:rPr>
            </w:pPr>
            <w:r w:rsidRPr="00BC3F1F">
              <w:rPr>
                <w:bCs/>
              </w:rPr>
              <w:t>Health Insurance (Section 3C General Medical Services – Other Medical Practitioner) (Services for Patients in Residential Aged Care Facilities) Amendment Determination 2019</w:t>
            </w:r>
          </w:p>
        </w:tc>
        <w:tc>
          <w:tcPr>
            <w:tcW w:w="1843" w:type="dxa"/>
            <w:shd w:val="clear" w:color="auto" w:fill="auto"/>
          </w:tcPr>
          <w:p w:rsidR="0061403F" w:rsidRPr="00BC3F1F" w:rsidRDefault="0061403F" w:rsidP="0061768C">
            <w:pPr>
              <w:pStyle w:val="ENoteTableText"/>
            </w:pPr>
            <w:r w:rsidRPr="00BC3F1F">
              <w:t>25 February 2019 (F2019L00194)</w:t>
            </w:r>
          </w:p>
        </w:tc>
        <w:tc>
          <w:tcPr>
            <w:tcW w:w="1842" w:type="dxa"/>
            <w:shd w:val="clear" w:color="auto" w:fill="auto"/>
          </w:tcPr>
          <w:p w:rsidR="0061403F" w:rsidRPr="00BC3F1F" w:rsidRDefault="0061403F" w:rsidP="005839F3">
            <w:pPr>
              <w:pStyle w:val="ENoteTableText"/>
            </w:pPr>
            <w:r w:rsidRPr="00BC3F1F">
              <w:t>1 March 2019</w:t>
            </w:r>
          </w:p>
        </w:tc>
        <w:tc>
          <w:tcPr>
            <w:tcW w:w="2127" w:type="dxa"/>
            <w:shd w:val="clear" w:color="auto" w:fill="auto"/>
          </w:tcPr>
          <w:p w:rsidR="0061403F" w:rsidRPr="00BC3F1F" w:rsidRDefault="0061403F" w:rsidP="005839F3">
            <w:pPr>
              <w:pStyle w:val="ENoteTableText"/>
            </w:pPr>
            <w:r w:rsidRPr="00BC3F1F">
              <w:t>—</w:t>
            </w:r>
          </w:p>
        </w:tc>
      </w:tr>
      <w:tr w:rsidR="00D73683" w:rsidRPr="00BC3F1F" w:rsidTr="0040084E">
        <w:trPr>
          <w:cantSplit/>
        </w:trPr>
        <w:tc>
          <w:tcPr>
            <w:tcW w:w="2547" w:type="dxa"/>
            <w:shd w:val="clear" w:color="auto" w:fill="auto"/>
          </w:tcPr>
          <w:p w:rsidR="00D73683" w:rsidRPr="00BC3F1F" w:rsidRDefault="00D73683" w:rsidP="0061768C">
            <w:pPr>
              <w:pStyle w:val="ENoteTableText"/>
              <w:rPr>
                <w:bCs/>
              </w:rPr>
            </w:pPr>
            <w:r w:rsidRPr="00BC3F1F">
              <w:rPr>
                <w:bCs/>
              </w:rPr>
              <w:t>Health Insurance (Section 3C General Medical Services – General Practice Telehealth Services) Amendment Determination 2019</w:t>
            </w:r>
          </w:p>
        </w:tc>
        <w:tc>
          <w:tcPr>
            <w:tcW w:w="1843" w:type="dxa"/>
            <w:shd w:val="clear" w:color="auto" w:fill="auto"/>
          </w:tcPr>
          <w:p w:rsidR="00D73683" w:rsidRPr="00BC3F1F" w:rsidRDefault="00D73683" w:rsidP="0061768C">
            <w:pPr>
              <w:pStyle w:val="ENoteTableText"/>
            </w:pPr>
            <w:r w:rsidRPr="00BC3F1F">
              <w:t>1 March 2019 (F2019L00226)</w:t>
            </w:r>
          </w:p>
        </w:tc>
        <w:tc>
          <w:tcPr>
            <w:tcW w:w="1842" w:type="dxa"/>
            <w:shd w:val="clear" w:color="auto" w:fill="auto"/>
          </w:tcPr>
          <w:p w:rsidR="00D73683" w:rsidRPr="001F3293" w:rsidRDefault="00D73683" w:rsidP="005839F3">
            <w:pPr>
              <w:pStyle w:val="ENoteTableText"/>
            </w:pPr>
            <w:r w:rsidRPr="001F3293">
              <w:t>2 March 2019</w:t>
            </w:r>
          </w:p>
        </w:tc>
        <w:tc>
          <w:tcPr>
            <w:tcW w:w="2127" w:type="dxa"/>
            <w:shd w:val="clear" w:color="auto" w:fill="auto"/>
          </w:tcPr>
          <w:p w:rsidR="00D73683" w:rsidRPr="00BC3F1F" w:rsidRDefault="00D73683" w:rsidP="005839F3">
            <w:pPr>
              <w:pStyle w:val="ENoteTableText"/>
            </w:pPr>
            <w:r w:rsidRPr="00BC3F1F">
              <w:t>—</w:t>
            </w:r>
          </w:p>
        </w:tc>
      </w:tr>
      <w:tr w:rsidR="000D7094" w:rsidRPr="00BC3F1F" w:rsidTr="0040084E">
        <w:trPr>
          <w:cantSplit/>
        </w:trPr>
        <w:tc>
          <w:tcPr>
            <w:tcW w:w="2547" w:type="dxa"/>
            <w:shd w:val="clear" w:color="auto" w:fill="auto"/>
          </w:tcPr>
          <w:p w:rsidR="000D7094" w:rsidRPr="00BC3F1F" w:rsidRDefault="00DF5A3B" w:rsidP="0061768C">
            <w:pPr>
              <w:pStyle w:val="ENoteTableText"/>
              <w:rPr>
                <w:bCs/>
              </w:rPr>
            </w:pPr>
            <w:r w:rsidRPr="00DF5A3B">
              <w:rPr>
                <w:bCs/>
              </w:rPr>
              <w:t>Health Insurance (Section 3C General Medical Services – Other Medical Practitioner) Amendment Determination 2019</w:t>
            </w:r>
          </w:p>
        </w:tc>
        <w:tc>
          <w:tcPr>
            <w:tcW w:w="1843" w:type="dxa"/>
            <w:shd w:val="clear" w:color="auto" w:fill="auto"/>
          </w:tcPr>
          <w:p w:rsidR="000D7094" w:rsidRPr="00BC3F1F" w:rsidRDefault="00DF5A3B" w:rsidP="0061768C">
            <w:pPr>
              <w:pStyle w:val="ENoteTableText"/>
            </w:pPr>
            <w:r>
              <w:t>10 Apr</w:t>
            </w:r>
            <w:r w:rsidR="00D1393A">
              <w:t>il</w:t>
            </w:r>
            <w:r>
              <w:t xml:space="preserve"> 2019 (</w:t>
            </w:r>
            <w:r w:rsidRPr="00DF5A3B">
              <w:t>F2019L00598</w:t>
            </w:r>
            <w:r>
              <w:t>)</w:t>
            </w:r>
          </w:p>
        </w:tc>
        <w:tc>
          <w:tcPr>
            <w:tcW w:w="1842" w:type="dxa"/>
            <w:shd w:val="clear" w:color="auto" w:fill="auto"/>
          </w:tcPr>
          <w:p w:rsidR="000D7094" w:rsidRPr="001F3293" w:rsidRDefault="00DF5A3B" w:rsidP="005839F3">
            <w:pPr>
              <w:pStyle w:val="ENoteTableText"/>
            </w:pPr>
            <w:r>
              <w:t>1 July 2019 (s 2(1) item 1)</w:t>
            </w:r>
          </w:p>
        </w:tc>
        <w:tc>
          <w:tcPr>
            <w:tcW w:w="2127" w:type="dxa"/>
            <w:shd w:val="clear" w:color="auto" w:fill="auto"/>
          </w:tcPr>
          <w:p w:rsidR="000D7094" w:rsidRPr="00BC3F1F" w:rsidRDefault="00DF5A3B" w:rsidP="005839F3">
            <w:pPr>
              <w:pStyle w:val="ENoteTableText"/>
            </w:pPr>
            <w:r>
              <w:t>—</w:t>
            </w:r>
          </w:p>
        </w:tc>
      </w:tr>
      <w:tr w:rsidR="000D7094" w:rsidRPr="00BC3F1F" w:rsidTr="0040084E">
        <w:trPr>
          <w:cantSplit/>
        </w:trPr>
        <w:tc>
          <w:tcPr>
            <w:tcW w:w="2547" w:type="dxa"/>
            <w:shd w:val="clear" w:color="auto" w:fill="auto"/>
          </w:tcPr>
          <w:p w:rsidR="000D7094" w:rsidRPr="00BC3F1F" w:rsidRDefault="000D7094" w:rsidP="0061768C">
            <w:pPr>
              <w:pStyle w:val="ENoteTableText"/>
              <w:rPr>
                <w:bCs/>
              </w:rPr>
            </w:pPr>
            <w:r w:rsidRPr="000D7094">
              <w:rPr>
                <w:bCs/>
              </w:rPr>
              <w:t>Health Insurance Legislation Amendment (Flood Affected Areas) Determination 2019</w:t>
            </w:r>
          </w:p>
        </w:tc>
        <w:tc>
          <w:tcPr>
            <w:tcW w:w="1843" w:type="dxa"/>
            <w:shd w:val="clear" w:color="auto" w:fill="auto"/>
          </w:tcPr>
          <w:p w:rsidR="000D7094" w:rsidRPr="00BC3F1F" w:rsidRDefault="000D7094" w:rsidP="0061768C">
            <w:pPr>
              <w:pStyle w:val="ENoteTableText"/>
            </w:pPr>
            <w:r>
              <w:t>7 June 2019 (</w:t>
            </w:r>
            <w:r w:rsidRPr="000D7094">
              <w:t>F2019L00734</w:t>
            </w:r>
            <w:r>
              <w:t>)</w:t>
            </w:r>
          </w:p>
        </w:tc>
        <w:tc>
          <w:tcPr>
            <w:tcW w:w="1842" w:type="dxa"/>
            <w:shd w:val="clear" w:color="auto" w:fill="auto"/>
          </w:tcPr>
          <w:p w:rsidR="000D7094" w:rsidRPr="001F3293" w:rsidRDefault="000D7094" w:rsidP="005839F3">
            <w:pPr>
              <w:pStyle w:val="ENoteTableText"/>
            </w:pPr>
            <w:r>
              <w:t>Sch 1 (items 3, 4): 1 July 2019 (s 2(1) item 1)</w:t>
            </w:r>
          </w:p>
        </w:tc>
        <w:tc>
          <w:tcPr>
            <w:tcW w:w="2127" w:type="dxa"/>
            <w:shd w:val="clear" w:color="auto" w:fill="auto"/>
          </w:tcPr>
          <w:p w:rsidR="000D7094" w:rsidRPr="00BC3F1F" w:rsidRDefault="000D7094" w:rsidP="005839F3">
            <w:pPr>
              <w:pStyle w:val="ENoteTableText"/>
            </w:pPr>
            <w:r>
              <w:t>—</w:t>
            </w:r>
          </w:p>
        </w:tc>
      </w:tr>
      <w:tr w:rsidR="00F26DD7" w:rsidRPr="00BC3F1F" w:rsidTr="0040084E">
        <w:trPr>
          <w:cantSplit/>
        </w:trPr>
        <w:tc>
          <w:tcPr>
            <w:tcW w:w="2547" w:type="dxa"/>
            <w:shd w:val="clear" w:color="auto" w:fill="auto"/>
          </w:tcPr>
          <w:p w:rsidR="00F26DD7" w:rsidRPr="000D7094" w:rsidRDefault="00F26DD7" w:rsidP="0061768C">
            <w:pPr>
              <w:pStyle w:val="ENoteTableText"/>
              <w:rPr>
                <w:bCs/>
              </w:rPr>
            </w:pPr>
            <w:r w:rsidRPr="00F26DD7">
              <w:rPr>
                <w:bCs/>
              </w:rPr>
              <w:t>Health Insurance (Section 3C General Medical Services – General Practice Telehealth Services) Amendment Determination (No. 2) 2019</w:t>
            </w:r>
          </w:p>
        </w:tc>
        <w:tc>
          <w:tcPr>
            <w:tcW w:w="1843" w:type="dxa"/>
            <w:shd w:val="clear" w:color="auto" w:fill="auto"/>
          </w:tcPr>
          <w:p w:rsidR="00F26DD7" w:rsidRDefault="00F26DD7" w:rsidP="0061768C">
            <w:pPr>
              <w:pStyle w:val="ENoteTableText"/>
            </w:pPr>
            <w:r>
              <w:t>8 Oct</w:t>
            </w:r>
            <w:r w:rsidR="00DB2E28">
              <w:t>ober</w:t>
            </w:r>
            <w:r>
              <w:t xml:space="preserve"> 2019 (F2019L01310)</w:t>
            </w:r>
          </w:p>
        </w:tc>
        <w:tc>
          <w:tcPr>
            <w:tcW w:w="1842" w:type="dxa"/>
            <w:shd w:val="clear" w:color="auto" w:fill="auto"/>
          </w:tcPr>
          <w:p w:rsidR="00F26DD7" w:rsidRDefault="00F26DD7" w:rsidP="00637349">
            <w:pPr>
              <w:pStyle w:val="ENoteTableText"/>
            </w:pPr>
            <w:r>
              <w:t>Sch 1 (items 1</w:t>
            </w:r>
            <w:r w:rsidR="00637349">
              <w:t>–</w:t>
            </w:r>
            <w:r>
              <w:t>3): 1 Nov</w:t>
            </w:r>
            <w:r w:rsidR="008D280F">
              <w:t>ember</w:t>
            </w:r>
            <w:r>
              <w:t xml:space="preserve"> 2019 (s 2(1) item 1)</w:t>
            </w:r>
          </w:p>
        </w:tc>
        <w:tc>
          <w:tcPr>
            <w:tcW w:w="2127" w:type="dxa"/>
            <w:shd w:val="clear" w:color="auto" w:fill="auto"/>
          </w:tcPr>
          <w:p w:rsidR="00F26DD7" w:rsidRDefault="00F26DD7" w:rsidP="005839F3">
            <w:pPr>
              <w:pStyle w:val="ENoteTableText"/>
            </w:pPr>
            <w:r>
              <w:t>—</w:t>
            </w:r>
          </w:p>
        </w:tc>
      </w:tr>
      <w:tr w:rsidR="00F26DD7" w:rsidRPr="00BC3F1F" w:rsidTr="00D163D3">
        <w:trPr>
          <w:cantSplit/>
        </w:trPr>
        <w:tc>
          <w:tcPr>
            <w:tcW w:w="2547" w:type="dxa"/>
            <w:tcBorders>
              <w:bottom w:val="single" w:sz="4" w:space="0" w:color="auto"/>
            </w:tcBorders>
            <w:shd w:val="clear" w:color="auto" w:fill="auto"/>
          </w:tcPr>
          <w:p w:rsidR="00F26DD7" w:rsidRPr="00F26DD7" w:rsidRDefault="00F26DD7" w:rsidP="0061768C">
            <w:pPr>
              <w:pStyle w:val="ENoteTableText"/>
              <w:rPr>
                <w:bCs/>
              </w:rPr>
            </w:pPr>
            <w:r w:rsidRPr="00F26DD7">
              <w:rPr>
                <w:bCs/>
              </w:rPr>
              <w:t>Health Insurance (Section 3C – Other Medical Practitioner and Telehealth) Amendment (Australian Statistical Geography Standard) Determination 2019</w:t>
            </w:r>
          </w:p>
        </w:tc>
        <w:tc>
          <w:tcPr>
            <w:tcW w:w="1843" w:type="dxa"/>
            <w:tcBorders>
              <w:bottom w:val="single" w:sz="4" w:space="0" w:color="auto"/>
            </w:tcBorders>
            <w:shd w:val="clear" w:color="auto" w:fill="auto"/>
          </w:tcPr>
          <w:p w:rsidR="00F26DD7" w:rsidRDefault="00F26DD7" w:rsidP="0061768C">
            <w:pPr>
              <w:pStyle w:val="ENoteTableText"/>
            </w:pPr>
            <w:r>
              <w:t>23 Oct</w:t>
            </w:r>
            <w:r w:rsidR="00DB2E28">
              <w:t>ober</w:t>
            </w:r>
            <w:r>
              <w:t xml:space="preserve"> 2019 (F2019L01367)</w:t>
            </w:r>
          </w:p>
        </w:tc>
        <w:tc>
          <w:tcPr>
            <w:tcW w:w="1842" w:type="dxa"/>
            <w:tcBorders>
              <w:bottom w:val="single" w:sz="4" w:space="0" w:color="auto"/>
            </w:tcBorders>
            <w:shd w:val="clear" w:color="auto" w:fill="auto"/>
          </w:tcPr>
          <w:p w:rsidR="00F26DD7" w:rsidRDefault="00F26DD7" w:rsidP="005839F3">
            <w:pPr>
              <w:pStyle w:val="ENoteTableText"/>
            </w:pPr>
            <w:r>
              <w:t>Sch 2: 1 Nov</w:t>
            </w:r>
            <w:r w:rsidR="008D280F">
              <w:t>ember</w:t>
            </w:r>
            <w:r>
              <w:t xml:space="preserve"> 2019 (s 2(1) item 3)</w:t>
            </w:r>
            <w:r w:rsidR="008D280F">
              <w:br/>
              <w:t>Sch 3 (item 1): 1 January 2020 (s 2(1) item 4)</w:t>
            </w:r>
          </w:p>
        </w:tc>
        <w:tc>
          <w:tcPr>
            <w:tcW w:w="2127" w:type="dxa"/>
            <w:tcBorders>
              <w:bottom w:val="single" w:sz="4" w:space="0" w:color="auto"/>
            </w:tcBorders>
            <w:shd w:val="clear" w:color="auto" w:fill="auto"/>
          </w:tcPr>
          <w:p w:rsidR="00F26DD7" w:rsidRDefault="00F26DD7" w:rsidP="005839F3">
            <w:pPr>
              <w:pStyle w:val="ENoteTableText"/>
            </w:pPr>
            <w:r>
              <w:t>—</w:t>
            </w:r>
          </w:p>
        </w:tc>
      </w:tr>
      <w:tr w:rsidR="007509F6" w:rsidRPr="00BC3F1F" w:rsidTr="00C80E63">
        <w:trPr>
          <w:cantSplit/>
        </w:trPr>
        <w:tc>
          <w:tcPr>
            <w:tcW w:w="2547" w:type="dxa"/>
            <w:shd w:val="clear" w:color="auto" w:fill="auto"/>
          </w:tcPr>
          <w:p w:rsidR="007509F6" w:rsidRPr="00F26DD7" w:rsidRDefault="007509F6" w:rsidP="0061768C">
            <w:pPr>
              <w:pStyle w:val="ENoteTableText"/>
              <w:rPr>
                <w:bCs/>
              </w:rPr>
            </w:pPr>
            <w:r w:rsidRPr="00D163D3">
              <w:rPr>
                <w:bCs/>
              </w:rPr>
              <w:t xml:space="preserve">Health Insurance (Section 3C General Medical Services </w:t>
            </w:r>
            <w:r w:rsidRPr="00D163D3">
              <w:rPr>
                <w:rFonts w:hint="eastAsia"/>
                <w:bCs/>
              </w:rPr>
              <w:t>–</w:t>
            </w:r>
            <w:r w:rsidRPr="00D163D3">
              <w:rPr>
                <w:bCs/>
              </w:rPr>
              <w:t xml:space="preserve"> General Practice Telehealth Services for Bushfires Response) Amendment Determination 2020</w:t>
            </w:r>
          </w:p>
        </w:tc>
        <w:tc>
          <w:tcPr>
            <w:tcW w:w="1843" w:type="dxa"/>
            <w:shd w:val="clear" w:color="auto" w:fill="auto"/>
          </w:tcPr>
          <w:p w:rsidR="007509F6" w:rsidRDefault="007509F6" w:rsidP="0061768C">
            <w:pPr>
              <w:pStyle w:val="ENoteTableText"/>
            </w:pPr>
            <w:r>
              <w:t>13 January 2020 (F2020L00019)</w:t>
            </w:r>
          </w:p>
        </w:tc>
        <w:tc>
          <w:tcPr>
            <w:tcW w:w="1842" w:type="dxa"/>
            <w:shd w:val="clear" w:color="auto" w:fill="auto"/>
          </w:tcPr>
          <w:p w:rsidR="007509F6" w:rsidRDefault="007509F6" w:rsidP="005839F3">
            <w:pPr>
              <w:pStyle w:val="ENoteTableText"/>
            </w:pPr>
            <w:r>
              <w:t>Sch 1 (</w:t>
            </w:r>
            <w:r w:rsidR="00D27136">
              <w:t xml:space="preserve">items </w:t>
            </w:r>
            <w:r>
              <w:t>5–7): 1</w:t>
            </w:r>
            <w:r w:rsidR="00AF1ABF">
              <w:t>0</w:t>
            </w:r>
            <w:r>
              <w:t xml:space="preserve"> January 2020 (s 2(1) item 2)</w:t>
            </w:r>
          </w:p>
        </w:tc>
        <w:tc>
          <w:tcPr>
            <w:tcW w:w="2127" w:type="dxa"/>
            <w:shd w:val="clear" w:color="auto" w:fill="auto"/>
          </w:tcPr>
          <w:p w:rsidR="007509F6" w:rsidRDefault="007509F6" w:rsidP="005839F3">
            <w:pPr>
              <w:pStyle w:val="ENoteTableText"/>
            </w:pPr>
            <w:r>
              <w:t>—</w:t>
            </w:r>
          </w:p>
        </w:tc>
      </w:tr>
      <w:tr w:rsidR="002B7023" w:rsidRPr="00BC3F1F" w:rsidTr="002B7023">
        <w:trPr>
          <w:cantSplit/>
        </w:trPr>
        <w:tc>
          <w:tcPr>
            <w:tcW w:w="2547" w:type="dxa"/>
            <w:shd w:val="clear" w:color="auto" w:fill="auto"/>
          </w:tcPr>
          <w:p w:rsidR="002B7023" w:rsidRPr="00D163D3" w:rsidRDefault="0096545B" w:rsidP="0061768C">
            <w:pPr>
              <w:pStyle w:val="ENoteTableText"/>
              <w:rPr>
                <w:bCs/>
              </w:rPr>
            </w:pPr>
            <w:r w:rsidRPr="003C6A2B">
              <w:t>Health Insurance (Section 3C General Medical Services – GP and Allied Health COVID-19 Services) Amendment (Consequential) Determination 2020</w:t>
            </w:r>
          </w:p>
        </w:tc>
        <w:tc>
          <w:tcPr>
            <w:tcW w:w="1843" w:type="dxa"/>
            <w:shd w:val="clear" w:color="auto" w:fill="auto"/>
          </w:tcPr>
          <w:p w:rsidR="002B7023" w:rsidRDefault="0096545B" w:rsidP="0061768C">
            <w:pPr>
              <w:pStyle w:val="ENoteTableText"/>
            </w:pPr>
            <w:r>
              <w:t>30 April 2020 (F2020L00530)</w:t>
            </w:r>
          </w:p>
        </w:tc>
        <w:tc>
          <w:tcPr>
            <w:tcW w:w="1842" w:type="dxa"/>
            <w:shd w:val="clear" w:color="auto" w:fill="auto"/>
          </w:tcPr>
          <w:p w:rsidR="002B7023" w:rsidRDefault="0096545B">
            <w:pPr>
              <w:pStyle w:val="ENoteTableText"/>
            </w:pPr>
            <w:r>
              <w:t xml:space="preserve">Sch 2 (items 1–10): 30 April 2020 </w:t>
            </w:r>
            <w:r w:rsidR="00B21908">
              <w:t>(</w:t>
            </w:r>
            <w:r>
              <w:t>s 2(1) item 1)</w:t>
            </w:r>
          </w:p>
        </w:tc>
        <w:tc>
          <w:tcPr>
            <w:tcW w:w="2127" w:type="dxa"/>
            <w:shd w:val="clear" w:color="auto" w:fill="auto"/>
          </w:tcPr>
          <w:p w:rsidR="002B7023" w:rsidRDefault="0096545B" w:rsidP="005839F3">
            <w:pPr>
              <w:pStyle w:val="ENoteTableText"/>
            </w:pPr>
            <w:r>
              <w:t>—</w:t>
            </w:r>
          </w:p>
        </w:tc>
      </w:tr>
      <w:tr w:rsidR="002B7023" w:rsidRPr="00BC3F1F" w:rsidTr="00E37E8E">
        <w:trPr>
          <w:cantSplit/>
        </w:trPr>
        <w:tc>
          <w:tcPr>
            <w:tcW w:w="2547" w:type="dxa"/>
            <w:shd w:val="clear" w:color="auto" w:fill="auto"/>
          </w:tcPr>
          <w:p w:rsidR="002B7023" w:rsidRPr="00995D08" w:rsidRDefault="00C47E6A" w:rsidP="0061768C">
            <w:pPr>
              <w:pStyle w:val="ENoteTableText"/>
            </w:pPr>
            <w:r w:rsidRPr="00995D08">
              <w:t>Health Insurance Legislation Amendment (Consequential Change to Incorporated GMST Clauses and Eye Movement Desensitisation and Reprocessing) Determination 2020</w:t>
            </w:r>
          </w:p>
        </w:tc>
        <w:tc>
          <w:tcPr>
            <w:tcW w:w="1843" w:type="dxa"/>
            <w:shd w:val="clear" w:color="auto" w:fill="auto"/>
          </w:tcPr>
          <w:p w:rsidR="002B7023" w:rsidRDefault="00C47E6A" w:rsidP="0061768C">
            <w:pPr>
              <w:pStyle w:val="ENoteTableText"/>
            </w:pPr>
            <w:r>
              <w:t>30 April 2020 (F2020L00535)</w:t>
            </w:r>
          </w:p>
        </w:tc>
        <w:tc>
          <w:tcPr>
            <w:tcW w:w="1842" w:type="dxa"/>
            <w:shd w:val="clear" w:color="auto" w:fill="auto"/>
          </w:tcPr>
          <w:p w:rsidR="002B7023" w:rsidRDefault="00C47E6A" w:rsidP="005839F3">
            <w:pPr>
              <w:pStyle w:val="ENoteTableText"/>
            </w:pPr>
            <w:r>
              <w:t>Sch 2 (items 1–37):</w:t>
            </w:r>
            <w:r w:rsidRPr="00FA316E">
              <w:t xml:space="preserve"> 1 May 2020 </w:t>
            </w:r>
            <w:r w:rsidR="00B21908">
              <w:t>(</w:t>
            </w:r>
            <w:r w:rsidRPr="00FA316E">
              <w:t>s 2(1) item 1)</w:t>
            </w:r>
          </w:p>
        </w:tc>
        <w:tc>
          <w:tcPr>
            <w:tcW w:w="2127" w:type="dxa"/>
            <w:shd w:val="clear" w:color="auto" w:fill="auto"/>
          </w:tcPr>
          <w:p w:rsidR="002B7023" w:rsidRDefault="00C47E6A" w:rsidP="005839F3">
            <w:pPr>
              <w:pStyle w:val="ENoteTableText"/>
            </w:pPr>
            <w:r>
              <w:t>—</w:t>
            </w:r>
          </w:p>
        </w:tc>
      </w:tr>
      <w:tr w:rsidR="004F776C" w:rsidRPr="00BC3F1F" w:rsidTr="00E37E8E">
        <w:trPr>
          <w:cantSplit/>
        </w:trPr>
        <w:tc>
          <w:tcPr>
            <w:tcW w:w="2547" w:type="dxa"/>
            <w:shd w:val="clear" w:color="auto" w:fill="auto"/>
          </w:tcPr>
          <w:p w:rsidR="004F776C" w:rsidRPr="00995D08" w:rsidRDefault="004F776C" w:rsidP="0061768C">
            <w:pPr>
              <w:pStyle w:val="ENoteTableText"/>
            </w:pPr>
            <w:r w:rsidRPr="004F776C">
              <w:t>Health Insurance Legislation Amendment (Section 3C General Medical Services – Drought Affected Areas) Determination 2020</w:t>
            </w:r>
          </w:p>
        </w:tc>
        <w:tc>
          <w:tcPr>
            <w:tcW w:w="1843" w:type="dxa"/>
            <w:shd w:val="clear" w:color="auto" w:fill="auto"/>
          </w:tcPr>
          <w:p w:rsidR="004F776C" w:rsidRDefault="004F776C" w:rsidP="0061768C">
            <w:pPr>
              <w:pStyle w:val="ENoteTableText"/>
            </w:pPr>
            <w:r>
              <w:t>16 June 2020 (F2020L00721)</w:t>
            </w:r>
          </w:p>
        </w:tc>
        <w:tc>
          <w:tcPr>
            <w:tcW w:w="1842" w:type="dxa"/>
            <w:shd w:val="clear" w:color="auto" w:fill="auto"/>
          </w:tcPr>
          <w:p w:rsidR="004F776C" w:rsidRDefault="004F776C" w:rsidP="005839F3">
            <w:pPr>
              <w:pStyle w:val="ENoteTableText"/>
            </w:pPr>
            <w:r>
              <w:t>Sch 2 (items 1–3): 1 July 2020 (s 2(1) item 1)</w:t>
            </w:r>
          </w:p>
        </w:tc>
        <w:tc>
          <w:tcPr>
            <w:tcW w:w="2127" w:type="dxa"/>
            <w:shd w:val="clear" w:color="auto" w:fill="auto"/>
          </w:tcPr>
          <w:p w:rsidR="004F776C" w:rsidRDefault="004F776C" w:rsidP="005839F3">
            <w:pPr>
              <w:pStyle w:val="ENoteTableText"/>
            </w:pPr>
            <w:r>
              <w:t>—</w:t>
            </w:r>
          </w:p>
        </w:tc>
      </w:tr>
      <w:tr w:rsidR="00391699" w:rsidRPr="00BC3F1F" w:rsidTr="00550AB7">
        <w:trPr>
          <w:cantSplit/>
        </w:trPr>
        <w:tc>
          <w:tcPr>
            <w:tcW w:w="2547" w:type="dxa"/>
            <w:shd w:val="clear" w:color="auto" w:fill="auto"/>
          </w:tcPr>
          <w:p w:rsidR="00391699" w:rsidRPr="004F776C" w:rsidRDefault="00391699" w:rsidP="0061768C">
            <w:pPr>
              <w:pStyle w:val="ENoteTableText"/>
            </w:pPr>
            <w:r w:rsidRPr="00391699">
              <w:t>Health Insurance (Section 3C General Medical Services – Other Medical Practitioner) Amendment Determination 2020</w:t>
            </w:r>
          </w:p>
        </w:tc>
        <w:tc>
          <w:tcPr>
            <w:tcW w:w="1843" w:type="dxa"/>
            <w:shd w:val="clear" w:color="auto" w:fill="auto"/>
          </w:tcPr>
          <w:p w:rsidR="00391699" w:rsidRDefault="00391699" w:rsidP="0061768C">
            <w:pPr>
              <w:pStyle w:val="ENoteTableText"/>
            </w:pPr>
            <w:r>
              <w:t>17 June 2020 (F2020L00734)</w:t>
            </w:r>
          </w:p>
        </w:tc>
        <w:tc>
          <w:tcPr>
            <w:tcW w:w="1842" w:type="dxa"/>
            <w:shd w:val="clear" w:color="auto" w:fill="auto"/>
          </w:tcPr>
          <w:p w:rsidR="00391699" w:rsidRDefault="00391699" w:rsidP="005839F3">
            <w:pPr>
              <w:pStyle w:val="ENoteTableText"/>
            </w:pPr>
            <w:r>
              <w:t>1 July 2020 (s 2(1) item 1)</w:t>
            </w:r>
          </w:p>
        </w:tc>
        <w:tc>
          <w:tcPr>
            <w:tcW w:w="2127" w:type="dxa"/>
            <w:shd w:val="clear" w:color="auto" w:fill="auto"/>
          </w:tcPr>
          <w:p w:rsidR="00391699" w:rsidRDefault="00391699" w:rsidP="005839F3">
            <w:pPr>
              <w:pStyle w:val="ENoteTableText"/>
            </w:pPr>
            <w:r>
              <w:t>—</w:t>
            </w:r>
          </w:p>
        </w:tc>
      </w:tr>
      <w:tr w:rsidR="00F87E75" w:rsidRPr="00BC3F1F" w:rsidTr="00D163D3">
        <w:trPr>
          <w:cantSplit/>
        </w:trPr>
        <w:tc>
          <w:tcPr>
            <w:tcW w:w="2547" w:type="dxa"/>
            <w:tcBorders>
              <w:bottom w:val="single" w:sz="12" w:space="0" w:color="auto"/>
            </w:tcBorders>
            <w:shd w:val="clear" w:color="auto" w:fill="auto"/>
          </w:tcPr>
          <w:p w:rsidR="00F87E75" w:rsidRPr="00391699" w:rsidRDefault="00F87E75" w:rsidP="0061768C">
            <w:pPr>
              <w:pStyle w:val="ENoteTableText"/>
            </w:pPr>
            <w:r w:rsidRPr="00550AB7">
              <w:t>Health Insurance (Section 3C General Medical – Expansion of GP and Allied Health Mental Health Services and Chronic Disease Management) Amendment Determination 2020</w:t>
            </w:r>
          </w:p>
        </w:tc>
        <w:tc>
          <w:tcPr>
            <w:tcW w:w="1843" w:type="dxa"/>
            <w:tcBorders>
              <w:bottom w:val="single" w:sz="12" w:space="0" w:color="auto"/>
            </w:tcBorders>
            <w:shd w:val="clear" w:color="auto" w:fill="auto"/>
          </w:tcPr>
          <w:p w:rsidR="00F87E75" w:rsidRDefault="00F87E75" w:rsidP="0061768C">
            <w:pPr>
              <w:pStyle w:val="ENoteTableText"/>
            </w:pPr>
            <w:r>
              <w:t>23 December 2020 (F2020L01704)</w:t>
            </w:r>
          </w:p>
        </w:tc>
        <w:tc>
          <w:tcPr>
            <w:tcW w:w="1842" w:type="dxa"/>
            <w:tcBorders>
              <w:bottom w:val="single" w:sz="12" w:space="0" w:color="auto"/>
            </w:tcBorders>
            <w:shd w:val="clear" w:color="auto" w:fill="auto"/>
          </w:tcPr>
          <w:p w:rsidR="00F87E75" w:rsidRDefault="00F87E75" w:rsidP="005839F3">
            <w:pPr>
              <w:pStyle w:val="ENoteTableText"/>
            </w:pPr>
            <w:r>
              <w:t>Sch 1 (items 27–30): 10 December 2020 (s 2(1) item 2)</w:t>
            </w:r>
          </w:p>
        </w:tc>
        <w:tc>
          <w:tcPr>
            <w:tcW w:w="2127" w:type="dxa"/>
            <w:tcBorders>
              <w:bottom w:val="single" w:sz="12" w:space="0" w:color="auto"/>
            </w:tcBorders>
            <w:shd w:val="clear" w:color="auto" w:fill="auto"/>
          </w:tcPr>
          <w:p w:rsidR="00F87E75" w:rsidRDefault="00E975B1" w:rsidP="005839F3">
            <w:pPr>
              <w:pStyle w:val="ENoteTableText"/>
            </w:pPr>
            <w:r>
              <w:t>—</w:t>
            </w:r>
          </w:p>
        </w:tc>
      </w:tr>
    </w:tbl>
    <w:p w:rsidR="00307068" w:rsidRPr="00BC3F1F" w:rsidRDefault="00307068" w:rsidP="00874B90">
      <w:pPr>
        <w:pStyle w:val="Tabletext"/>
      </w:pPr>
    </w:p>
    <w:p w:rsidR="00307068" w:rsidRPr="00BC3F1F" w:rsidRDefault="00307068" w:rsidP="00307068">
      <w:pPr>
        <w:pStyle w:val="ENotesHeading2"/>
        <w:pageBreakBefore/>
      </w:pPr>
      <w:r w:rsidRPr="00BC3F1F">
        <w:t>Endnote 4—Amendment history</w:t>
      </w:r>
    </w:p>
    <w:p w:rsidR="00874B90" w:rsidRPr="00BC3F1F" w:rsidRDefault="00874B90" w:rsidP="00874B90">
      <w:pPr>
        <w:pStyle w:val="Tabletext"/>
      </w:pPr>
    </w:p>
    <w:tbl>
      <w:tblPr>
        <w:tblW w:w="8359" w:type="dxa"/>
        <w:tblInd w:w="113" w:type="dxa"/>
        <w:tblLayout w:type="fixed"/>
        <w:tblLook w:val="0000" w:firstRow="0" w:lastRow="0" w:firstColumn="0" w:lastColumn="0" w:noHBand="0" w:noVBand="0"/>
      </w:tblPr>
      <w:tblGrid>
        <w:gridCol w:w="2547"/>
        <w:gridCol w:w="5812"/>
      </w:tblGrid>
      <w:tr w:rsidR="005839F3" w:rsidRPr="00BC3F1F" w:rsidTr="00E95F8B">
        <w:trPr>
          <w:cantSplit/>
          <w:tblHeader/>
        </w:trPr>
        <w:tc>
          <w:tcPr>
            <w:tcW w:w="2547" w:type="dxa"/>
            <w:tcBorders>
              <w:top w:val="single" w:sz="12" w:space="0" w:color="auto"/>
              <w:bottom w:val="single" w:sz="12" w:space="0" w:color="auto"/>
            </w:tcBorders>
            <w:shd w:val="clear" w:color="auto" w:fill="auto"/>
          </w:tcPr>
          <w:p w:rsidR="005839F3" w:rsidRPr="00BC3F1F" w:rsidRDefault="005839F3" w:rsidP="005839F3">
            <w:pPr>
              <w:pStyle w:val="ENoteTableHeading"/>
            </w:pPr>
            <w:r w:rsidRPr="00BC3F1F">
              <w:t>Provision affected</w:t>
            </w:r>
          </w:p>
        </w:tc>
        <w:tc>
          <w:tcPr>
            <w:tcW w:w="5812" w:type="dxa"/>
            <w:tcBorders>
              <w:top w:val="single" w:sz="12" w:space="0" w:color="auto"/>
              <w:bottom w:val="single" w:sz="12" w:space="0" w:color="auto"/>
            </w:tcBorders>
            <w:shd w:val="clear" w:color="auto" w:fill="auto"/>
          </w:tcPr>
          <w:p w:rsidR="005839F3" w:rsidRPr="00BC3F1F" w:rsidRDefault="005839F3" w:rsidP="005839F3">
            <w:pPr>
              <w:pStyle w:val="ENoteTableHeading"/>
            </w:pPr>
            <w:r w:rsidRPr="00BC3F1F">
              <w:t>How affected</w:t>
            </w:r>
          </w:p>
        </w:tc>
      </w:tr>
      <w:tr w:rsidR="00A77A65" w:rsidRPr="00BC3F1F" w:rsidTr="00E95F8B">
        <w:trPr>
          <w:cantSplit/>
        </w:trPr>
        <w:tc>
          <w:tcPr>
            <w:tcW w:w="2547" w:type="dxa"/>
            <w:tcBorders>
              <w:top w:val="single" w:sz="12" w:space="0" w:color="auto"/>
            </w:tcBorders>
            <w:shd w:val="clear" w:color="auto" w:fill="auto"/>
          </w:tcPr>
          <w:p w:rsidR="00A77A65" w:rsidRPr="00BC3F1F" w:rsidRDefault="00A77A65">
            <w:pPr>
              <w:pStyle w:val="ENoteTableText"/>
              <w:tabs>
                <w:tab w:val="center" w:leader="dot" w:pos="2268"/>
              </w:tabs>
            </w:pPr>
            <w:r w:rsidRPr="00BC3F1F">
              <w:t>s 2</w:t>
            </w:r>
            <w:r w:rsidRPr="00BC3F1F">
              <w:tab/>
            </w:r>
          </w:p>
        </w:tc>
        <w:tc>
          <w:tcPr>
            <w:tcW w:w="5812" w:type="dxa"/>
            <w:tcBorders>
              <w:top w:val="single" w:sz="12" w:space="0" w:color="auto"/>
            </w:tcBorders>
            <w:shd w:val="clear" w:color="auto" w:fill="auto"/>
          </w:tcPr>
          <w:p w:rsidR="00A77A65" w:rsidRPr="00BC3F1F" w:rsidRDefault="00A77A65" w:rsidP="00ED5590">
            <w:pPr>
              <w:pStyle w:val="ENoteTableText"/>
            </w:pPr>
            <w:r w:rsidRPr="00BC3F1F">
              <w:t>rep LA s 48D</w:t>
            </w:r>
          </w:p>
        </w:tc>
      </w:tr>
      <w:tr w:rsidR="005839F3" w:rsidRPr="00BC3F1F" w:rsidTr="00E95F8B">
        <w:trPr>
          <w:cantSplit/>
        </w:trPr>
        <w:tc>
          <w:tcPr>
            <w:tcW w:w="2547" w:type="dxa"/>
            <w:shd w:val="clear" w:color="auto" w:fill="auto"/>
          </w:tcPr>
          <w:p w:rsidR="005839F3" w:rsidRPr="00BC3F1F" w:rsidRDefault="00D73683" w:rsidP="00843D4F">
            <w:pPr>
              <w:pStyle w:val="ENoteTableText"/>
              <w:tabs>
                <w:tab w:val="center" w:leader="dot" w:pos="2268"/>
              </w:tabs>
            </w:pPr>
            <w:r w:rsidRPr="00BC3F1F">
              <w:t>s 4</w:t>
            </w:r>
            <w:r w:rsidRPr="00BC3F1F">
              <w:tab/>
            </w:r>
          </w:p>
        </w:tc>
        <w:tc>
          <w:tcPr>
            <w:tcW w:w="5812" w:type="dxa"/>
            <w:shd w:val="clear" w:color="auto" w:fill="auto"/>
          </w:tcPr>
          <w:p w:rsidR="005839F3" w:rsidRPr="00017491" w:rsidRDefault="005839F3" w:rsidP="00FA2533">
            <w:pPr>
              <w:pStyle w:val="ENoteTableText"/>
              <w:rPr>
                <w:u w:val="single"/>
              </w:rPr>
            </w:pPr>
            <w:r w:rsidRPr="00BC3F1F">
              <w:t>a</w:t>
            </w:r>
            <w:r w:rsidR="00D73683" w:rsidRPr="00BC3F1F">
              <w:t>m</w:t>
            </w:r>
            <w:r w:rsidRPr="00BC3F1F">
              <w:t xml:space="preserve"> F2018L01431</w:t>
            </w:r>
            <w:r w:rsidR="00ED5590" w:rsidRPr="00BC3F1F">
              <w:t xml:space="preserve">; F2018L01498; </w:t>
            </w:r>
            <w:r w:rsidR="00ED5590" w:rsidRPr="001F3293">
              <w:t>F2019L00226</w:t>
            </w:r>
            <w:r w:rsidR="000D7094">
              <w:t xml:space="preserve">; </w:t>
            </w:r>
            <w:r w:rsidR="000D7094" w:rsidRPr="000D7094">
              <w:t>F2019L00734</w:t>
            </w:r>
            <w:r w:rsidR="006D3171">
              <w:t>; F2019L01367</w:t>
            </w:r>
            <w:r w:rsidR="00A54B46">
              <w:t>; F2020L00019</w:t>
            </w:r>
            <w:r w:rsidR="000D67AC">
              <w:t>; F2020L00530</w:t>
            </w:r>
            <w:r w:rsidR="008E6BD7">
              <w:t xml:space="preserve">; </w:t>
            </w:r>
            <w:r w:rsidR="008E6BD7" w:rsidRPr="009F01E9">
              <w:t>F2020L00535</w:t>
            </w:r>
            <w:r w:rsidR="004F776C">
              <w:t>; F2020L00721</w:t>
            </w:r>
          </w:p>
        </w:tc>
      </w:tr>
      <w:tr w:rsidR="008E6BD7" w:rsidRPr="00BC3F1F" w:rsidTr="00E95F8B">
        <w:trPr>
          <w:cantSplit/>
        </w:trPr>
        <w:tc>
          <w:tcPr>
            <w:tcW w:w="2547" w:type="dxa"/>
            <w:shd w:val="clear" w:color="auto" w:fill="auto"/>
          </w:tcPr>
          <w:p w:rsidR="008E6BD7" w:rsidRPr="00BC3F1F" w:rsidRDefault="008E6BD7" w:rsidP="00843D4F">
            <w:pPr>
              <w:pStyle w:val="ENoteTableText"/>
              <w:tabs>
                <w:tab w:val="center" w:leader="dot" w:pos="2268"/>
              </w:tabs>
            </w:pPr>
            <w:r>
              <w:t>s 6</w:t>
            </w:r>
            <w:r>
              <w:tab/>
            </w:r>
          </w:p>
        </w:tc>
        <w:tc>
          <w:tcPr>
            <w:tcW w:w="5812" w:type="dxa"/>
            <w:shd w:val="clear" w:color="auto" w:fill="auto"/>
          </w:tcPr>
          <w:p w:rsidR="008E6BD7" w:rsidRPr="00BC3F1F" w:rsidRDefault="008E6BD7" w:rsidP="00FA2533">
            <w:pPr>
              <w:pStyle w:val="ENoteTableText"/>
            </w:pPr>
            <w:r>
              <w:t xml:space="preserve">am </w:t>
            </w:r>
            <w:r w:rsidRPr="009F01E9">
              <w:t>F2020L00535</w:t>
            </w:r>
          </w:p>
        </w:tc>
      </w:tr>
      <w:tr w:rsidR="0061403F" w:rsidRPr="00BC3F1F" w:rsidTr="00E95F8B">
        <w:trPr>
          <w:cantSplit/>
        </w:trPr>
        <w:tc>
          <w:tcPr>
            <w:tcW w:w="2547" w:type="dxa"/>
            <w:shd w:val="clear" w:color="auto" w:fill="auto"/>
          </w:tcPr>
          <w:p w:rsidR="0061403F" w:rsidRPr="00BC3F1F" w:rsidRDefault="0061403F" w:rsidP="005839F3">
            <w:pPr>
              <w:pStyle w:val="ENoteTableText"/>
              <w:rPr>
                <w:b/>
              </w:rPr>
            </w:pPr>
            <w:r w:rsidRPr="00BC3F1F">
              <w:rPr>
                <w:b/>
              </w:rPr>
              <w:t>Schedule 1</w:t>
            </w:r>
          </w:p>
        </w:tc>
        <w:tc>
          <w:tcPr>
            <w:tcW w:w="5812" w:type="dxa"/>
            <w:shd w:val="clear" w:color="auto" w:fill="auto"/>
          </w:tcPr>
          <w:p w:rsidR="0061403F" w:rsidRPr="00BC3F1F" w:rsidRDefault="0061403F" w:rsidP="005839F3">
            <w:pPr>
              <w:pStyle w:val="ENoteTableText"/>
            </w:pPr>
          </w:p>
        </w:tc>
      </w:tr>
      <w:tr w:rsidR="00D73683" w:rsidRPr="00BC3F1F" w:rsidTr="00E95F8B">
        <w:trPr>
          <w:cantSplit/>
        </w:trPr>
        <w:tc>
          <w:tcPr>
            <w:tcW w:w="2547" w:type="dxa"/>
            <w:shd w:val="clear" w:color="auto" w:fill="auto"/>
          </w:tcPr>
          <w:p w:rsidR="00D73683" w:rsidRPr="00BC3F1F" w:rsidRDefault="00843D4F" w:rsidP="00843D4F">
            <w:pPr>
              <w:pStyle w:val="ENoteTableText"/>
              <w:tabs>
                <w:tab w:val="center" w:leader="dot" w:pos="2268"/>
              </w:tabs>
              <w:rPr>
                <w:b/>
              </w:rPr>
            </w:pPr>
            <w:r w:rsidRPr="00BC3F1F">
              <w:rPr>
                <w:b/>
              </w:rPr>
              <w:t>Part 1</w:t>
            </w:r>
          </w:p>
        </w:tc>
        <w:tc>
          <w:tcPr>
            <w:tcW w:w="5812" w:type="dxa"/>
            <w:shd w:val="clear" w:color="auto" w:fill="auto"/>
          </w:tcPr>
          <w:p w:rsidR="00D73683" w:rsidRPr="00BC3F1F" w:rsidRDefault="00D73683" w:rsidP="005839F3">
            <w:pPr>
              <w:pStyle w:val="ENoteTableText"/>
            </w:pPr>
          </w:p>
        </w:tc>
      </w:tr>
      <w:tr w:rsidR="00ED5590" w:rsidRPr="00BC3F1F" w:rsidTr="00E95F8B">
        <w:trPr>
          <w:cantSplit/>
        </w:trPr>
        <w:tc>
          <w:tcPr>
            <w:tcW w:w="2547" w:type="dxa"/>
            <w:shd w:val="clear" w:color="auto" w:fill="auto"/>
          </w:tcPr>
          <w:p w:rsidR="00ED5590" w:rsidRPr="00BC3F1F" w:rsidRDefault="00ED5590" w:rsidP="00D73683">
            <w:pPr>
              <w:pStyle w:val="ENoteTableText"/>
              <w:tabs>
                <w:tab w:val="center" w:leader="dot" w:pos="2268"/>
              </w:tabs>
              <w:rPr>
                <w:b/>
              </w:rPr>
            </w:pPr>
            <w:r w:rsidRPr="00BC3F1F">
              <w:rPr>
                <w:b/>
              </w:rPr>
              <w:t>Division 1.1</w:t>
            </w:r>
          </w:p>
        </w:tc>
        <w:tc>
          <w:tcPr>
            <w:tcW w:w="5812" w:type="dxa"/>
            <w:shd w:val="clear" w:color="auto" w:fill="auto"/>
          </w:tcPr>
          <w:p w:rsidR="00ED5590" w:rsidRPr="00BC3F1F" w:rsidRDefault="00ED5590" w:rsidP="005839F3">
            <w:pPr>
              <w:pStyle w:val="ENoteTableText"/>
            </w:pPr>
          </w:p>
        </w:tc>
      </w:tr>
      <w:tr w:rsidR="0061403F" w:rsidRPr="00BC3F1F" w:rsidTr="00E95F8B">
        <w:trPr>
          <w:cantSplit/>
        </w:trPr>
        <w:tc>
          <w:tcPr>
            <w:tcW w:w="2547" w:type="dxa"/>
            <w:shd w:val="clear" w:color="auto" w:fill="auto"/>
          </w:tcPr>
          <w:p w:rsidR="0061403F" w:rsidRPr="00BC3F1F" w:rsidRDefault="0061403F" w:rsidP="00843D4F">
            <w:pPr>
              <w:pStyle w:val="ENoteTableText"/>
              <w:tabs>
                <w:tab w:val="center" w:leader="dot" w:pos="2268"/>
              </w:tabs>
            </w:pPr>
            <w:r w:rsidRPr="00BC3F1F">
              <w:t>c 1.1.1</w:t>
            </w:r>
            <w:r w:rsidRPr="00BC3F1F">
              <w:tab/>
            </w:r>
          </w:p>
        </w:tc>
        <w:tc>
          <w:tcPr>
            <w:tcW w:w="5812" w:type="dxa"/>
            <w:shd w:val="clear" w:color="auto" w:fill="auto"/>
          </w:tcPr>
          <w:p w:rsidR="0061403F" w:rsidRPr="00BC3F1F" w:rsidRDefault="00843D4F" w:rsidP="006E63EF">
            <w:pPr>
              <w:pStyle w:val="ENoteTableText"/>
            </w:pPr>
            <w:r w:rsidRPr="00BC3F1F">
              <w:t>am</w:t>
            </w:r>
            <w:r w:rsidR="0061403F" w:rsidRPr="00BC3F1F">
              <w:t xml:space="preserve"> F2018L01431</w:t>
            </w:r>
            <w:r w:rsidRPr="00BC3F1F">
              <w:t>; F2019L00194</w:t>
            </w:r>
          </w:p>
        </w:tc>
      </w:tr>
      <w:tr w:rsidR="00F1425D" w:rsidRPr="00BC3F1F" w:rsidTr="00E95F8B">
        <w:trPr>
          <w:cantSplit/>
        </w:trPr>
        <w:tc>
          <w:tcPr>
            <w:tcW w:w="2547" w:type="dxa"/>
            <w:shd w:val="clear" w:color="auto" w:fill="auto"/>
          </w:tcPr>
          <w:p w:rsidR="00F1425D" w:rsidRPr="00BC3F1F" w:rsidRDefault="00F1425D" w:rsidP="00843D4F">
            <w:pPr>
              <w:pStyle w:val="ENoteTableText"/>
              <w:tabs>
                <w:tab w:val="center" w:leader="dot" w:pos="2268"/>
              </w:tabs>
            </w:pPr>
            <w:r>
              <w:t>Table 1.1.1</w:t>
            </w:r>
            <w:r>
              <w:tab/>
            </w:r>
          </w:p>
        </w:tc>
        <w:tc>
          <w:tcPr>
            <w:tcW w:w="5812" w:type="dxa"/>
            <w:shd w:val="clear" w:color="auto" w:fill="auto"/>
          </w:tcPr>
          <w:p w:rsidR="00F1425D" w:rsidRPr="00BC3F1F" w:rsidRDefault="00F1425D" w:rsidP="005839F3">
            <w:pPr>
              <w:pStyle w:val="ENoteTableText"/>
            </w:pPr>
            <w:r>
              <w:t xml:space="preserve">rs </w:t>
            </w:r>
            <w:r w:rsidRPr="00A618C9">
              <w:t>F2019L00598</w:t>
            </w:r>
            <w:r w:rsidR="00391699">
              <w:t>; F2020L00734</w:t>
            </w:r>
          </w:p>
        </w:tc>
      </w:tr>
      <w:tr w:rsidR="00ED5590" w:rsidRPr="00BC3F1F" w:rsidTr="00E95F8B">
        <w:trPr>
          <w:cantSplit/>
        </w:trPr>
        <w:tc>
          <w:tcPr>
            <w:tcW w:w="2547" w:type="dxa"/>
            <w:shd w:val="clear" w:color="auto" w:fill="auto"/>
          </w:tcPr>
          <w:p w:rsidR="00ED5590" w:rsidRPr="00BC3F1F" w:rsidRDefault="00ED5590" w:rsidP="0061403F">
            <w:pPr>
              <w:pStyle w:val="ENoteTableText"/>
              <w:tabs>
                <w:tab w:val="center" w:leader="dot" w:pos="2268"/>
              </w:tabs>
              <w:rPr>
                <w:b/>
              </w:rPr>
            </w:pPr>
            <w:r w:rsidRPr="00BC3F1F">
              <w:rPr>
                <w:b/>
              </w:rPr>
              <w:t>Division 1.2</w:t>
            </w:r>
          </w:p>
        </w:tc>
        <w:tc>
          <w:tcPr>
            <w:tcW w:w="5812" w:type="dxa"/>
            <w:shd w:val="clear" w:color="auto" w:fill="auto"/>
          </w:tcPr>
          <w:p w:rsidR="00ED5590" w:rsidRPr="00BC3F1F" w:rsidRDefault="00ED5590" w:rsidP="005839F3">
            <w:pPr>
              <w:pStyle w:val="ENoteTableText"/>
            </w:pPr>
          </w:p>
        </w:tc>
      </w:tr>
      <w:tr w:rsidR="00ED5590" w:rsidRPr="00BC3F1F" w:rsidTr="00E95F8B">
        <w:trPr>
          <w:cantSplit/>
        </w:trPr>
        <w:tc>
          <w:tcPr>
            <w:tcW w:w="2547" w:type="dxa"/>
            <w:shd w:val="clear" w:color="auto" w:fill="auto"/>
          </w:tcPr>
          <w:p w:rsidR="00ED5590" w:rsidRPr="00BC3F1F" w:rsidRDefault="00843D4F" w:rsidP="00843D4F">
            <w:pPr>
              <w:pStyle w:val="ENoteTableText"/>
              <w:tabs>
                <w:tab w:val="center" w:leader="dot" w:pos="2268"/>
              </w:tabs>
            </w:pPr>
            <w:r w:rsidRPr="00BC3F1F">
              <w:t>Group A7 Table</w:t>
            </w:r>
            <w:r w:rsidR="00ED5590" w:rsidRPr="00BC3F1F">
              <w:tab/>
            </w:r>
          </w:p>
        </w:tc>
        <w:tc>
          <w:tcPr>
            <w:tcW w:w="5812" w:type="dxa"/>
            <w:shd w:val="clear" w:color="auto" w:fill="auto"/>
          </w:tcPr>
          <w:p w:rsidR="00ED5590" w:rsidRPr="00BC3F1F" w:rsidRDefault="00ED5590" w:rsidP="006E63EF">
            <w:pPr>
              <w:pStyle w:val="ENoteTableText"/>
            </w:pPr>
            <w:r w:rsidRPr="00BC3F1F">
              <w:t>am F2019L00194</w:t>
            </w:r>
          </w:p>
        </w:tc>
      </w:tr>
      <w:tr w:rsidR="00A618C9" w:rsidRPr="00BC3F1F" w:rsidTr="00E95F8B">
        <w:trPr>
          <w:cantSplit/>
        </w:trPr>
        <w:tc>
          <w:tcPr>
            <w:tcW w:w="2547" w:type="dxa"/>
            <w:shd w:val="clear" w:color="auto" w:fill="auto"/>
          </w:tcPr>
          <w:p w:rsidR="00A618C9" w:rsidRPr="00BC3F1F" w:rsidRDefault="00A618C9" w:rsidP="00843D4F">
            <w:pPr>
              <w:pStyle w:val="ENoteTableText"/>
              <w:tabs>
                <w:tab w:val="center" w:leader="dot" w:pos="2268"/>
              </w:tabs>
            </w:pPr>
          </w:p>
        </w:tc>
        <w:tc>
          <w:tcPr>
            <w:tcW w:w="5812" w:type="dxa"/>
            <w:shd w:val="clear" w:color="auto" w:fill="auto"/>
          </w:tcPr>
          <w:p w:rsidR="00A618C9" w:rsidRPr="00BC3F1F" w:rsidRDefault="00A618C9" w:rsidP="005839F3">
            <w:pPr>
              <w:pStyle w:val="ENoteTableText"/>
            </w:pPr>
            <w:r>
              <w:t xml:space="preserve">rs </w:t>
            </w:r>
            <w:r w:rsidRPr="00A618C9">
              <w:t>F2019L00598</w:t>
            </w:r>
            <w:r w:rsidR="00FB7935">
              <w:t>; F2020L00734</w:t>
            </w:r>
          </w:p>
        </w:tc>
      </w:tr>
      <w:tr w:rsidR="00A618C9" w:rsidRPr="00BC3F1F" w:rsidTr="00E95F8B">
        <w:trPr>
          <w:cantSplit/>
        </w:trPr>
        <w:tc>
          <w:tcPr>
            <w:tcW w:w="2547" w:type="dxa"/>
            <w:shd w:val="clear" w:color="auto" w:fill="auto"/>
          </w:tcPr>
          <w:p w:rsidR="00A618C9" w:rsidRPr="00880791" w:rsidRDefault="00A618C9" w:rsidP="00843D4F">
            <w:pPr>
              <w:pStyle w:val="ENoteTableText"/>
              <w:tabs>
                <w:tab w:val="center" w:leader="dot" w:pos="2268"/>
              </w:tabs>
              <w:rPr>
                <w:b/>
              </w:rPr>
            </w:pPr>
            <w:r>
              <w:rPr>
                <w:b/>
              </w:rPr>
              <w:t>Division 1.3</w:t>
            </w:r>
          </w:p>
        </w:tc>
        <w:tc>
          <w:tcPr>
            <w:tcW w:w="5812" w:type="dxa"/>
            <w:shd w:val="clear" w:color="auto" w:fill="auto"/>
          </w:tcPr>
          <w:p w:rsidR="00A618C9" w:rsidRPr="00BC3F1F" w:rsidRDefault="00A618C9" w:rsidP="005839F3">
            <w:pPr>
              <w:pStyle w:val="ENoteTableText"/>
            </w:pPr>
          </w:p>
        </w:tc>
      </w:tr>
      <w:tr w:rsidR="00A618C9" w:rsidRPr="00BC3F1F" w:rsidTr="00E95F8B">
        <w:trPr>
          <w:cantSplit/>
        </w:trPr>
        <w:tc>
          <w:tcPr>
            <w:tcW w:w="2547" w:type="dxa"/>
            <w:shd w:val="clear" w:color="auto" w:fill="auto"/>
          </w:tcPr>
          <w:p w:rsidR="00A618C9" w:rsidRPr="00BC3F1F" w:rsidRDefault="00A618C9" w:rsidP="00843D4F">
            <w:pPr>
              <w:pStyle w:val="ENoteTableText"/>
              <w:tabs>
                <w:tab w:val="center" w:leader="dot" w:pos="2268"/>
              </w:tabs>
            </w:pPr>
            <w:r w:rsidRPr="00BC3F1F">
              <w:t>Group A7 Table</w:t>
            </w:r>
            <w:r w:rsidRPr="00BC3F1F">
              <w:tab/>
            </w:r>
          </w:p>
        </w:tc>
        <w:tc>
          <w:tcPr>
            <w:tcW w:w="5812" w:type="dxa"/>
            <w:shd w:val="clear" w:color="auto" w:fill="auto"/>
          </w:tcPr>
          <w:p w:rsidR="00A618C9" w:rsidRPr="00BC3F1F" w:rsidRDefault="00A618C9" w:rsidP="005839F3">
            <w:pPr>
              <w:pStyle w:val="ENoteTableText"/>
            </w:pPr>
            <w:r>
              <w:t xml:space="preserve">rs </w:t>
            </w:r>
            <w:r w:rsidRPr="00A618C9">
              <w:t>F2019L00598</w:t>
            </w:r>
            <w:r w:rsidR="00FB7935">
              <w:t>; F2020L00734</w:t>
            </w:r>
          </w:p>
        </w:tc>
      </w:tr>
      <w:tr w:rsidR="00A618C9" w:rsidRPr="00BC3F1F" w:rsidTr="00E95F8B">
        <w:trPr>
          <w:cantSplit/>
        </w:trPr>
        <w:tc>
          <w:tcPr>
            <w:tcW w:w="2547" w:type="dxa"/>
            <w:shd w:val="clear" w:color="auto" w:fill="auto"/>
          </w:tcPr>
          <w:p w:rsidR="00A618C9" w:rsidRPr="00BC3F1F" w:rsidRDefault="00A618C9" w:rsidP="00843D4F">
            <w:pPr>
              <w:pStyle w:val="ENoteTableText"/>
              <w:tabs>
                <w:tab w:val="center" w:leader="dot" w:pos="2268"/>
              </w:tabs>
            </w:pPr>
            <w:r>
              <w:rPr>
                <w:b/>
              </w:rPr>
              <w:t>Division 1.4</w:t>
            </w:r>
          </w:p>
        </w:tc>
        <w:tc>
          <w:tcPr>
            <w:tcW w:w="5812" w:type="dxa"/>
            <w:shd w:val="clear" w:color="auto" w:fill="auto"/>
          </w:tcPr>
          <w:p w:rsidR="00A618C9" w:rsidRDefault="00A618C9" w:rsidP="005839F3">
            <w:pPr>
              <w:pStyle w:val="ENoteTableText"/>
            </w:pPr>
          </w:p>
        </w:tc>
      </w:tr>
      <w:tr w:rsidR="00A618C9" w:rsidRPr="00BC3F1F" w:rsidTr="00E95F8B">
        <w:trPr>
          <w:cantSplit/>
        </w:trPr>
        <w:tc>
          <w:tcPr>
            <w:tcW w:w="2547" w:type="dxa"/>
            <w:shd w:val="clear" w:color="auto" w:fill="auto"/>
          </w:tcPr>
          <w:p w:rsidR="00A618C9" w:rsidRPr="00BC3F1F" w:rsidRDefault="00A618C9" w:rsidP="00843D4F">
            <w:pPr>
              <w:pStyle w:val="ENoteTableText"/>
              <w:tabs>
                <w:tab w:val="center" w:leader="dot" w:pos="2268"/>
              </w:tabs>
            </w:pPr>
            <w:r w:rsidRPr="00BC3F1F">
              <w:t>Group A7 Table</w:t>
            </w:r>
            <w:r w:rsidRPr="00BC3F1F">
              <w:tab/>
            </w:r>
          </w:p>
        </w:tc>
        <w:tc>
          <w:tcPr>
            <w:tcW w:w="5812" w:type="dxa"/>
            <w:shd w:val="clear" w:color="auto" w:fill="auto"/>
          </w:tcPr>
          <w:p w:rsidR="00A618C9" w:rsidRDefault="00A618C9" w:rsidP="005839F3">
            <w:pPr>
              <w:pStyle w:val="ENoteTableText"/>
            </w:pPr>
            <w:r>
              <w:t xml:space="preserve">rs </w:t>
            </w:r>
            <w:r w:rsidRPr="00A618C9">
              <w:t>F2019L00598</w:t>
            </w:r>
            <w:r w:rsidR="00FB7935">
              <w:t>; F2020L00734</w:t>
            </w:r>
          </w:p>
        </w:tc>
      </w:tr>
      <w:tr w:rsidR="00A618C9" w:rsidRPr="00BC3F1F" w:rsidTr="00E95F8B">
        <w:trPr>
          <w:cantSplit/>
        </w:trPr>
        <w:tc>
          <w:tcPr>
            <w:tcW w:w="2547" w:type="dxa"/>
            <w:shd w:val="clear" w:color="auto" w:fill="auto"/>
          </w:tcPr>
          <w:p w:rsidR="00A618C9" w:rsidRPr="00BC3F1F" w:rsidRDefault="00A618C9" w:rsidP="00843D4F">
            <w:pPr>
              <w:pStyle w:val="ENoteTableText"/>
              <w:tabs>
                <w:tab w:val="center" w:leader="dot" w:pos="2268"/>
              </w:tabs>
            </w:pPr>
            <w:r>
              <w:rPr>
                <w:b/>
              </w:rPr>
              <w:t>Division 1.5</w:t>
            </w:r>
          </w:p>
        </w:tc>
        <w:tc>
          <w:tcPr>
            <w:tcW w:w="5812" w:type="dxa"/>
            <w:shd w:val="clear" w:color="auto" w:fill="auto"/>
          </w:tcPr>
          <w:p w:rsidR="00A618C9" w:rsidRDefault="00A618C9" w:rsidP="005839F3">
            <w:pPr>
              <w:pStyle w:val="ENoteTableText"/>
            </w:pPr>
          </w:p>
        </w:tc>
      </w:tr>
      <w:tr w:rsidR="008E6BD7" w:rsidRPr="00BC3F1F" w:rsidTr="00E95F8B">
        <w:trPr>
          <w:cantSplit/>
        </w:trPr>
        <w:tc>
          <w:tcPr>
            <w:tcW w:w="2547" w:type="dxa"/>
            <w:shd w:val="clear" w:color="auto" w:fill="auto"/>
          </w:tcPr>
          <w:p w:rsidR="008E6BD7" w:rsidRPr="001A0528" w:rsidRDefault="008E6BD7" w:rsidP="00843D4F">
            <w:pPr>
              <w:pStyle w:val="ENoteTableText"/>
              <w:tabs>
                <w:tab w:val="center" w:leader="dot" w:pos="2268"/>
              </w:tabs>
            </w:pPr>
            <w:r>
              <w:t>c 1.5.1</w:t>
            </w:r>
            <w:r>
              <w:tab/>
            </w:r>
          </w:p>
        </w:tc>
        <w:tc>
          <w:tcPr>
            <w:tcW w:w="5812" w:type="dxa"/>
            <w:shd w:val="clear" w:color="auto" w:fill="auto"/>
          </w:tcPr>
          <w:p w:rsidR="008E6BD7" w:rsidRDefault="008E6BD7" w:rsidP="005839F3">
            <w:pPr>
              <w:pStyle w:val="ENoteTableText"/>
            </w:pPr>
            <w:r>
              <w:t xml:space="preserve">am </w:t>
            </w:r>
            <w:r w:rsidRPr="009F01E9">
              <w:t>F2020L00535</w:t>
            </w:r>
          </w:p>
        </w:tc>
      </w:tr>
      <w:tr w:rsidR="00F1425D" w:rsidRPr="00BC3F1F" w:rsidTr="00E95F8B">
        <w:trPr>
          <w:cantSplit/>
        </w:trPr>
        <w:tc>
          <w:tcPr>
            <w:tcW w:w="2547" w:type="dxa"/>
            <w:shd w:val="clear" w:color="auto" w:fill="auto"/>
          </w:tcPr>
          <w:p w:rsidR="00F1425D" w:rsidRPr="00BC3F1F" w:rsidRDefault="00F1425D" w:rsidP="00843D4F">
            <w:pPr>
              <w:pStyle w:val="ENoteTableText"/>
              <w:tabs>
                <w:tab w:val="center" w:leader="dot" w:pos="2268"/>
              </w:tabs>
            </w:pPr>
            <w:r w:rsidRPr="00BC3F1F">
              <w:t>Group A7 Table</w:t>
            </w:r>
            <w:r w:rsidRPr="00BC3F1F">
              <w:tab/>
            </w:r>
          </w:p>
        </w:tc>
        <w:tc>
          <w:tcPr>
            <w:tcW w:w="5812" w:type="dxa"/>
            <w:shd w:val="clear" w:color="auto" w:fill="auto"/>
          </w:tcPr>
          <w:p w:rsidR="00F1425D" w:rsidRDefault="00F1425D" w:rsidP="006E63EF">
            <w:pPr>
              <w:pStyle w:val="ENoteTableText"/>
            </w:pPr>
            <w:r>
              <w:t xml:space="preserve">rs </w:t>
            </w:r>
            <w:r w:rsidRPr="00A618C9">
              <w:t>F2019L00598</w:t>
            </w:r>
          </w:p>
        </w:tc>
      </w:tr>
      <w:tr w:rsidR="000D67AC" w:rsidRPr="00BC3F1F" w:rsidTr="00E95F8B">
        <w:trPr>
          <w:cantSplit/>
        </w:trPr>
        <w:tc>
          <w:tcPr>
            <w:tcW w:w="2547" w:type="dxa"/>
            <w:shd w:val="clear" w:color="auto" w:fill="auto"/>
          </w:tcPr>
          <w:p w:rsidR="000D67AC" w:rsidRPr="00BC3F1F" w:rsidRDefault="000D67AC" w:rsidP="00843D4F">
            <w:pPr>
              <w:pStyle w:val="ENoteTableText"/>
              <w:tabs>
                <w:tab w:val="center" w:leader="dot" w:pos="2268"/>
              </w:tabs>
            </w:pPr>
          </w:p>
        </w:tc>
        <w:tc>
          <w:tcPr>
            <w:tcW w:w="5812" w:type="dxa"/>
            <w:shd w:val="clear" w:color="auto" w:fill="auto"/>
          </w:tcPr>
          <w:p w:rsidR="000D67AC" w:rsidRDefault="000D67AC" w:rsidP="006E63EF">
            <w:pPr>
              <w:pStyle w:val="ENoteTableText"/>
            </w:pPr>
            <w:r>
              <w:t>am F2020L00530</w:t>
            </w:r>
          </w:p>
        </w:tc>
      </w:tr>
      <w:tr w:rsidR="00FB7935" w:rsidRPr="00BC3F1F" w:rsidTr="00E95F8B">
        <w:trPr>
          <w:cantSplit/>
        </w:trPr>
        <w:tc>
          <w:tcPr>
            <w:tcW w:w="2547" w:type="dxa"/>
            <w:shd w:val="clear" w:color="auto" w:fill="auto"/>
          </w:tcPr>
          <w:p w:rsidR="00FB7935" w:rsidRPr="00BC3F1F" w:rsidRDefault="00FB7935" w:rsidP="00843D4F">
            <w:pPr>
              <w:pStyle w:val="ENoteTableText"/>
              <w:tabs>
                <w:tab w:val="center" w:leader="dot" w:pos="2268"/>
              </w:tabs>
            </w:pPr>
          </w:p>
        </w:tc>
        <w:tc>
          <w:tcPr>
            <w:tcW w:w="5812" w:type="dxa"/>
            <w:shd w:val="clear" w:color="auto" w:fill="auto"/>
          </w:tcPr>
          <w:p w:rsidR="00FB7935" w:rsidRDefault="00FB7935" w:rsidP="006E63EF">
            <w:pPr>
              <w:pStyle w:val="ENoteTableText"/>
            </w:pPr>
            <w:r>
              <w:t>rs F2020L00734</w:t>
            </w:r>
          </w:p>
        </w:tc>
      </w:tr>
      <w:tr w:rsidR="00E90B38" w:rsidRPr="00BC3F1F" w:rsidTr="00E95F8B">
        <w:trPr>
          <w:cantSplit/>
        </w:trPr>
        <w:tc>
          <w:tcPr>
            <w:tcW w:w="2547" w:type="dxa"/>
            <w:shd w:val="clear" w:color="auto" w:fill="auto"/>
          </w:tcPr>
          <w:p w:rsidR="00E90B38" w:rsidRPr="00BC3F1F" w:rsidRDefault="00E90B38" w:rsidP="00843D4F">
            <w:pPr>
              <w:pStyle w:val="ENoteTableText"/>
              <w:tabs>
                <w:tab w:val="center" w:leader="dot" w:pos="2268"/>
              </w:tabs>
            </w:pPr>
          </w:p>
        </w:tc>
        <w:tc>
          <w:tcPr>
            <w:tcW w:w="5812" w:type="dxa"/>
            <w:shd w:val="clear" w:color="auto" w:fill="auto"/>
          </w:tcPr>
          <w:p w:rsidR="00E90B38" w:rsidRDefault="00E90B38" w:rsidP="006E63EF">
            <w:pPr>
              <w:pStyle w:val="ENoteTableText"/>
            </w:pPr>
            <w:r>
              <w:t>am F2020L01704</w:t>
            </w:r>
          </w:p>
        </w:tc>
      </w:tr>
      <w:tr w:rsidR="00A618C9" w:rsidRPr="00BC3F1F" w:rsidTr="00E95F8B">
        <w:trPr>
          <w:cantSplit/>
        </w:trPr>
        <w:tc>
          <w:tcPr>
            <w:tcW w:w="2547" w:type="dxa"/>
            <w:shd w:val="clear" w:color="auto" w:fill="auto"/>
          </w:tcPr>
          <w:p w:rsidR="00A618C9" w:rsidRDefault="00A618C9" w:rsidP="00843D4F">
            <w:pPr>
              <w:pStyle w:val="ENoteTableText"/>
              <w:tabs>
                <w:tab w:val="center" w:leader="dot" w:pos="2268"/>
              </w:tabs>
            </w:pPr>
            <w:r>
              <w:rPr>
                <w:b/>
              </w:rPr>
              <w:t>Division 1.6</w:t>
            </w:r>
          </w:p>
        </w:tc>
        <w:tc>
          <w:tcPr>
            <w:tcW w:w="5812" w:type="dxa"/>
            <w:shd w:val="clear" w:color="auto" w:fill="auto"/>
          </w:tcPr>
          <w:p w:rsidR="00A618C9" w:rsidRDefault="00A618C9" w:rsidP="00133216">
            <w:pPr>
              <w:pStyle w:val="ENoteTableText"/>
            </w:pPr>
          </w:p>
        </w:tc>
      </w:tr>
      <w:tr w:rsidR="008E6BD7" w:rsidRPr="00BC3F1F" w:rsidTr="00E95F8B">
        <w:trPr>
          <w:cantSplit/>
        </w:trPr>
        <w:tc>
          <w:tcPr>
            <w:tcW w:w="2547" w:type="dxa"/>
            <w:shd w:val="clear" w:color="auto" w:fill="auto"/>
          </w:tcPr>
          <w:p w:rsidR="008E6BD7" w:rsidRPr="001A0528" w:rsidRDefault="008E6BD7" w:rsidP="00843D4F">
            <w:pPr>
              <w:pStyle w:val="ENoteTableText"/>
              <w:tabs>
                <w:tab w:val="center" w:leader="dot" w:pos="2268"/>
              </w:tabs>
            </w:pPr>
            <w:r>
              <w:t>c 1.6.1</w:t>
            </w:r>
            <w:r>
              <w:tab/>
            </w:r>
          </w:p>
        </w:tc>
        <w:tc>
          <w:tcPr>
            <w:tcW w:w="5812" w:type="dxa"/>
            <w:shd w:val="clear" w:color="auto" w:fill="auto"/>
          </w:tcPr>
          <w:p w:rsidR="008E6BD7" w:rsidRDefault="008E6BD7" w:rsidP="00133216">
            <w:pPr>
              <w:pStyle w:val="ENoteTableText"/>
            </w:pPr>
            <w:r>
              <w:t xml:space="preserve">am </w:t>
            </w:r>
            <w:r w:rsidRPr="009F01E9">
              <w:t>F2020L00535</w:t>
            </w:r>
          </w:p>
        </w:tc>
      </w:tr>
      <w:tr w:rsidR="00257F6B" w:rsidRPr="00BC3F1F" w:rsidTr="007B4D7E">
        <w:trPr>
          <w:cantSplit/>
        </w:trPr>
        <w:tc>
          <w:tcPr>
            <w:tcW w:w="2547" w:type="dxa"/>
            <w:shd w:val="clear" w:color="auto" w:fill="auto"/>
          </w:tcPr>
          <w:p w:rsidR="00257F6B" w:rsidRPr="00BC3F1F" w:rsidRDefault="00257F6B" w:rsidP="007B4D7E">
            <w:pPr>
              <w:pStyle w:val="ENoteTableText"/>
              <w:tabs>
                <w:tab w:val="center" w:leader="dot" w:pos="2268"/>
              </w:tabs>
            </w:pPr>
            <w:r>
              <w:t>c 1.6.2</w:t>
            </w:r>
            <w:r>
              <w:tab/>
            </w:r>
          </w:p>
        </w:tc>
        <w:tc>
          <w:tcPr>
            <w:tcW w:w="5812" w:type="dxa"/>
            <w:shd w:val="clear" w:color="auto" w:fill="auto"/>
          </w:tcPr>
          <w:p w:rsidR="00257F6B" w:rsidRDefault="00257F6B" w:rsidP="007B4D7E">
            <w:pPr>
              <w:pStyle w:val="ENoteTableText"/>
            </w:pPr>
            <w:r>
              <w:t>am F2020L00530</w:t>
            </w:r>
            <w:r w:rsidR="001A0528">
              <w:t xml:space="preserve">; </w:t>
            </w:r>
            <w:r w:rsidR="001A0528" w:rsidRPr="009F01E9">
              <w:t>F2020L00535</w:t>
            </w:r>
          </w:p>
        </w:tc>
      </w:tr>
      <w:tr w:rsidR="00257F6B" w:rsidRPr="00BC3F1F" w:rsidTr="007B4D7E">
        <w:trPr>
          <w:cantSplit/>
        </w:trPr>
        <w:tc>
          <w:tcPr>
            <w:tcW w:w="2547" w:type="dxa"/>
            <w:shd w:val="clear" w:color="auto" w:fill="auto"/>
          </w:tcPr>
          <w:p w:rsidR="00257F6B" w:rsidRDefault="00234776" w:rsidP="007B4D7E">
            <w:pPr>
              <w:pStyle w:val="ENoteTableText"/>
              <w:tabs>
                <w:tab w:val="center" w:leader="dot" w:pos="2268"/>
              </w:tabs>
            </w:pPr>
            <w:r>
              <w:t>Table</w:t>
            </w:r>
            <w:r w:rsidR="00257F6B">
              <w:t xml:space="preserve"> 1.6.3</w:t>
            </w:r>
            <w:r w:rsidR="00257F6B">
              <w:tab/>
            </w:r>
          </w:p>
        </w:tc>
        <w:tc>
          <w:tcPr>
            <w:tcW w:w="5812" w:type="dxa"/>
            <w:shd w:val="clear" w:color="auto" w:fill="auto"/>
          </w:tcPr>
          <w:p w:rsidR="00257F6B" w:rsidRDefault="00234776" w:rsidP="007B4D7E">
            <w:pPr>
              <w:pStyle w:val="ENoteTableText"/>
            </w:pPr>
            <w:r>
              <w:t>rs</w:t>
            </w:r>
            <w:r w:rsidR="00257F6B">
              <w:t xml:space="preserve"> F2020L00530</w:t>
            </w:r>
            <w:r w:rsidR="00E90B38">
              <w:t>; F2020L01704</w:t>
            </w:r>
          </w:p>
        </w:tc>
      </w:tr>
      <w:tr w:rsidR="00F1425D" w:rsidRPr="00BC3F1F" w:rsidTr="00E95F8B">
        <w:trPr>
          <w:cantSplit/>
        </w:trPr>
        <w:tc>
          <w:tcPr>
            <w:tcW w:w="2547" w:type="dxa"/>
            <w:shd w:val="clear" w:color="auto" w:fill="auto"/>
          </w:tcPr>
          <w:p w:rsidR="00F1425D" w:rsidRDefault="00F1425D" w:rsidP="00843D4F">
            <w:pPr>
              <w:pStyle w:val="ENoteTableText"/>
              <w:tabs>
                <w:tab w:val="center" w:leader="dot" w:pos="2268"/>
              </w:tabs>
            </w:pPr>
            <w:r w:rsidRPr="00BC3F1F">
              <w:t>Group A7 Table</w:t>
            </w:r>
            <w:r w:rsidRPr="00BC3F1F">
              <w:tab/>
            </w:r>
          </w:p>
        </w:tc>
        <w:tc>
          <w:tcPr>
            <w:tcW w:w="5812" w:type="dxa"/>
            <w:shd w:val="clear" w:color="auto" w:fill="auto"/>
          </w:tcPr>
          <w:p w:rsidR="00F1425D" w:rsidRDefault="00F1425D" w:rsidP="00257F6B">
            <w:pPr>
              <w:pStyle w:val="ENoteTableText"/>
            </w:pPr>
            <w:r>
              <w:t xml:space="preserve">rs </w:t>
            </w:r>
            <w:r w:rsidRPr="00A618C9">
              <w:t>F2019L00598</w:t>
            </w:r>
          </w:p>
        </w:tc>
      </w:tr>
      <w:tr w:rsidR="00257F6B" w:rsidRPr="00BC3F1F" w:rsidTr="00E95F8B">
        <w:trPr>
          <w:cantSplit/>
        </w:trPr>
        <w:tc>
          <w:tcPr>
            <w:tcW w:w="2547" w:type="dxa"/>
            <w:shd w:val="clear" w:color="auto" w:fill="auto"/>
          </w:tcPr>
          <w:p w:rsidR="00257F6B" w:rsidRPr="00BC3F1F" w:rsidRDefault="00257F6B" w:rsidP="00843D4F">
            <w:pPr>
              <w:pStyle w:val="ENoteTableText"/>
              <w:tabs>
                <w:tab w:val="center" w:leader="dot" w:pos="2268"/>
              </w:tabs>
            </w:pPr>
          </w:p>
        </w:tc>
        <w:tc>
          <w:tcPr>
            <w:tcW w:w="5812" w:type="dxa"/>
            <w:shd w:val="clear" w:color="auto" w:fill="auto"/>
          </w:tcPr>
          <w:p w:rsidR="00257F6B" w:rsidRDefault="00257F6B" w:rsidP="00257F6B">
            <w:pPr>
              <w:pStyle w:val="ENoteTableText"/>
            </w:pPr>
            <w:r>
              <w:t>am F2020L0053</w:t>
            </w:r>
            <w:r w:rsidR="00C47E6A">
              <w:t>0</w:t>
            </w:r>
          </w:p>
        </w:tc>
      </w:tr>
      <w:tr w:rsidR="00C962AB" w:rsidRPr="00BC3F1F" w:rsidTr="00E95F8B">
        <w:trPr>
          <w:cantSplit/>
        </w:trPr>
        <w:tc>
          <w:tcPr>
            <w:tcW w:w="2547" w:type="dxa"/>
            <w:shd w:val="clear" w:color="auto" w:fill="auto"/>
          </w:tcPr>
          <w:p w:rsidR="00C962AB" w:rsidRPr="00BC3F1F" w:rsidRDefault="00C962AB" w:rsidP="00843D4F">
            <w:pPr>
              <w:pStyle w:val="ENoteTableText"/>
              <w:tabs>
                <w:tab w:val="center" w:leader="dot" w:pos="2268"/>
              </w:tabs>
            </w:pPr>
          </w:p>
        </w:tc>
        <w:tc>
          <w:tcPr>
            <w:tcW w:w="5812" w:type="dxa"/>
            <w:shd w:val="clear" w:color="auto" w:fill="auto"/>
          </w:tcPr>
          <w:p w:rsidR="00C962AB" w:rsidRDefault="00C962AB" w:rsidP="00257F6B">
            <w:pPr>
              <w:pStyle w:val="ENoteTableText"/>
            </w:pPr>
            <w:r>
              <w:t>ed C8</w:t>
            </w:r>
          </w:p>
        </w:tc>
      </w:tr>
      <w:tr w:rsidR="004015FF" w:rsidRPr="00BC3F1F" w:rsidTr="00E95F8B">
        <w:trPr>
          <w:cantSplit/>
        </w:trPr>
        <w:tc>
          <w:tcPr>
            <w:tcW w:w="2547" w:type="dxa"/>
            <w:shd w:val="clear" w:color="auto" w:fill="auto"/>
          </w:tcPr>
          <w:p w:rsidR="004015FF" w:rsidRPr="00BC3F1F" w:rsidRDefault="004015FF" w:rsidP="00843D4F">
            <w:pPr>
              <w:pStyle w:val="ENoteTableText"/>
              <w:tabs>
                <w:tab w:val="center" w:leader="dot" w:pos="2268"/>
              </w:tabs>
            </w:pPr>
          </w:p>
        </w:tc>
        <w:tc>
          <w:tcPr>
            <w:tcW w:w="5812" w:type="dxa"/>
            <w:shd w:val="clear" w:color="auto" w:fill="auto"/>
          </w:tcPr>
          <w:p w:rsidR="004015FF" w:rsidRDefault="004015FF" w:rsidP="00257F6B">
            <w:pPr>
              <w:pStyle w:val="ENoteTableText"/>
            </w:pPr>
            <w:r>
              <w:t xml:space="preserve">am </w:t>
            </w:r>
            <w:r w:rsidRPr="009F01E9">
              <w:t>F2020L00535</w:t>
            </w:r>
          </w:p>
        </w:tc>
      </w:tr>
      <w:tr w:rsidR="00FB7935" w:rsidRPr="00BC3F1F" w:rsidTr="00E95F8B">
        <w:trPr>
          <w:cantSplit/>
        </w:trPr>
        <w:tc>
          <w:tcPr>
            <w:tcW w:w="2547" w:type="dxa"/>
            <w:shd w:val="clear" w:color="auto" w:fill="auto"/>
          </w:tcPr>
          <w:p w:rsidR="00FB7935" w:rsidRPr="00BC3F1F" w:rsidRDefault="00FB7935" w:rsidP="00843D4F">
            <w:pPr>
              <w:pStyle w:val="ENoteTableText"/>
              <w:tabs>
                <w:tab w:val="center" w:leader="dot" w:pos="2268"/>
              </w:tabs>
            </w:pPr>
          </w:p>
        </w:tc>
        <w:tc>
          <w:tcPr>
            <w:tcW w:w="5812" w:type="dxa"/>
            <w:shd w:val="clear" w:color="auto" w:fill="auto"/>
          </w:tcPr>
          <w:p w:rsidR="00FB7935" w:rsidRDefault="00FB7935" w:rsidP="00257F6B">
            <w:pPr>
              <w:pStyle w:val="ENoteTableText"/>
            </w:pPr>
            <w:r>
              <w:t>rs F2020L00734</w:t>
            </w:r>
          </w:p>
        </w:tc>
      </w:tr>
      <w:tr w:rsidR="00E90B38" w:rsidRPr="00BC3F1F" w:rsidTr="00E95F8B">
        <w:trPr>
          <w:cantSplit/>
        </w:trPr>
        <w:tc>
          <w:tcPr>
            <w:tcW w:w="2547" w:type="dxa"/>
            <w:shd w:val="clear" w:color="auto" w:fill="auto"/>
          </w:tcPr>
          <w:p w:rsidR="00E90B38" w:rsidRPr="00BC3F1F" w:rsidRDefault="00E90B38" w:rsidP="00843D4F">
            <w:pPr>
              <w:pStyle w:val="ENoteTableText"/>
              <w:tabs>
                <w:tab w:val="center" w:leader="dot" w:pos="2268"/>
              </w:tabs>
            </w:pPr>
          </w:p>
        </w:tc>
        <w:tc>
          <w:tcPr>
            <w:tcW w:w="5812" w:type="dxa"/>
            <w:shd w:val="clear" w:color="auto" w:fill="auto"/>
          </w:tcPr>
          <w:p w:rsidR="00E90B38" w:rsidRDefault="00E90B38" w:rsidP="00257F6B">
            <w:pPr>
              <w:pStyle w:val="ENoteTableText"/>
            </w:pPr>
            <w:r>
              <w:t>am F2020L01704</w:t>
            </w:r>
          </w:p>
        </w:tc>
      </w:tr>
      <w:tr w:rsidR="00A618C9" w:rsidRPr="00BC3F1F" w:rsidTr="00E95F8B">
        <w:trPr>
          <w:cantSplit/>
        </w:trPr>
        <w:tc>
          <w:tcPr>
            <w:tcW w:w="2547" w:type="dxa"/>
            <w:shd w:val="clear" w:color="auto" w:fill="auto"/>
          </w:tcPr>
          <w:p w:rsidR="00A618C9" w:rsidRDefault="00A618C9" w:rsidP="00843D4F">
            <w:pPr>
              <w:pStyle w:val="ENoteTableText"/>
              <w:tabs>
                <w:tab w:val="center" w:leader="dot" w:pos="2268"/>
              </w:tabs>
            </w:pPr>
            <w:r>
              <w:rPr>
                <w:b/>
              </w:rPr>
              <w:t>Division 1.7</w:t>
            </w:r>
          </w:p>
        </w:tc>
        <w:tc>
          <w:tcPr>
            <w:tcW w:w="5812" w:type="dxa"/>
            <w:shd w:val="clear" w:color="auto" w:fill="auto"/>
          </w:tcPr>
          <w:p w:rsidR="00A618C9" w:rsidRDefault="00A618C9" w:rsidP="00133216">
            <w:pPr>
              <w:pStyle w:val="ENoteTableText"/>
            </w:pPr>
          </w:p>
        </w:tc>
      </w:tr>
      <w:tr w:rsidR="008E6BD7" w:rsidRPr="00BC3F1F" w:rsidTr="00F536A9">
        <w:trPr>
          <w:cantSplit/>
        </w:trPr>
        <w:tc>
          <w:tcPr>
            <w:tcW w:w="2547" w:type="dxa"/>
            <w:shd w:val="clear" w:color="auto" w:fill="auto"/>
          </w:tcPr>
          <w:p w:rsidR="008E6BD7" w:rsidRPr="00BC3F1F" w:rsidRDefault="008E6BD7" w:rsidP="00F536A9">
            <w:pPr>
              <w:pStyle w:val="ENoteTableText"/>
              <w:tabs>
                <w:tab w:val="center" w:leader="dot" w:pos="2268"/>
              </w:tabs>
            </w:pPr>
            <w:r>
              <w:t>c 1.7.1</w:t>
            </w:r>
            <w:r>
              <w:tab/>
            </w:r>
          </w:p>
        </w:tc>
        <w:tc>
          <w:tcPr>
            <w:tcW w:w="5812" w:type="dxa"/>
            <w:shd w:val="clear" w:color="auto" w:fill="auto"/>
          </w:tcPr>
          <w:p w:rsidR="008E6BD7" w:rsidRDefault="008E6BD7" w:rsidP="00F536A9">
            <w:pPr>
              <w:pStyle w:val="ENoteTableText"/>
            </w:pPr>
            <w:r>
              <w:t xml:space="preserve">am </w:t>
            </w:r>
            <w:r w:rsidRPr="009F01E9">
              <w:t>F2020L00535</w:t>
            </w:r>
          </w:p>
        </w:tc>
      </w:tr>
      <w:tr w:rsidR="008E6BD7" w:rsidRPr="00BC3F1F" w:rsidTr="00F536A9">
        <w:trPr>
          <w:cantSplit/>
        </w:trPr>
        <w:tc>
          <w:tcPr>
            <w:tcW w:w="2547" w:type="dxa"/>
            <w:shd w:val="clear" w:color="auto" w:fill="auto"/>
          </w:tcPr>
          <w:p w:rsidR="008E6BD7" w:rsidRDefault="008E6BD7" w:rsidP="00F536A9">
            <w:pPr>
              <w:pStyle w:val="ENoteTableText"/>
              <w:tabs>
                <w:tab w:val="center" w:leader="dot" w:pos="2268"/>
              </w:tabs>
            </w:pPr>
            <w:r>
              <w:t>c 1.7.2</w:t>
            </w:r>
            <w:r>
              <w:tab/>
            </w:r>
          </w:p>
        </w:tc>
        <w:tc>
          <w:tcPr>
            <w:tcW w:w="5812" w:type="dxa"/>
            <w:shd w:val="clear" w:color="auto" w:fill="auto"/>
          </w:tcPr>
          <w:p w:rsidR="008E6BD7" w:rsidRDefault="008E6BD7" w:rsidP="00F536A9">
            <w:pPr>
              <w:pStyle w:val="ENoteTableText"/>
            </w:pPr>
            <w:r>
              <w:t xml:space="preserve">am </w:t>
            </w:r>
            <w:r w:rsidRPr="009F01E9">
              <w:t>F2020L00535</w:t>
            </w:r>
          </w:p>
        </w:tc>
      </w:tr>
      <w:tr w:rsidR="00F1425D" w:rsidRPr="00BC3F1F" w:rsidTr="00E95F8B">
        <w:trPr>
          <w:cantSplit/>
        </w:trPr>
        <w:tc>
          <w:tcPr>
            <w:tcW w:w="2547" w:type="dxa"/>
            <w:shd w:val="clear" w:color="auto" w:fill="auto"/>
          </w:tcPr>
          <w:p w:rsidR="00F1425D" w:rsidRDefault="00F1425D" w:rsidP="00843D4F">
            <w:pPr>
              <w:pStyle w:val="ENoteTableText"/>
              <w:tabs>
                <w:tab w:val="center" w:leader="dot" w:pos="2268"/>
              </w:tabs>
            </w:pPr>
            <w:r w:rsidRPr="00BC3F1F">
              <w:t>Group A7 Table</w:t>
            </w:r>
            <w:r w:rsidRPr="00BC3F1F">
              <w:tab/>
            </w:r>
          </w:p>
        </w:tc>
        <w:tc>
          <w:tcPr>
            <w:tcW w:w="5812" w:type="dxa"/>
            <w:shd w:val="clear" w:color="auto" w:fill="auto"/>
          </w:tcPr>
          <w:p w:rsidR="00F1425D" w:rsidRDefault="00F1425D" w:rsidP="00133216">
            <w:pPr>
              <w:pStyle w:val="ENoteTableText"/>
            </w:pPr>
            <w:r>
              <w:t xml:space="preserve">rs </w:t>
            </w:r>
            <w:r w:rsidRPr="00A618C9">
              <w:t>F2019L00598</w:t>
            </w:r>
            <w:r w:rsidR="00FB7935">
              <w:t>; F2020L00734</w:t>
            </w:r>
          </w:p>
        </w:tc>
      </w:tr>
      <w:tr w:rsidR="00A618C9" w:rsidRPr="00BC3F1F" w:rsidTr="00E95F8B">
        <w:trPr>
          <w:cantSplit/>
        </w:trPr>
        <w:tc>
          <w:tcPr>
            <w:tcW w:w="2547" w:type="dxa"/>
            <w:shd w:val="clear" w:color="auto" w:fill="auto"/>
          </w:tcPr>
          <w:p w:rsidR="00A618C9" w:rsidRDefault="00A618C9" w:rsidP="00843D4F">
            <w:pPr>
              <w:pStyle w:val="ENoteTableText"/>
              <w:tabs>
                <w:tab w:val="center" w:leader="dot" w:pos="2268"/>
              </w:tabs>
            </w:pPr>
            <w:r>
              <w:rPr>
                <w:b/>
              </w:rPr>
              <w:t>Division 1.8</w:t>
            </w:r>
          </w:p>
        </w:tc>
        <w:tc>
          <w:tcPr>
            <w:tcW w:w="5812" w:type="dxa"/>
            <w:shd w:val="clear" w:color="auto" w:fill="auto"/>
          </w:tcPr>
          <w:p w:rsidR="00A618C9" w:rsidRDefault="00A618C9" w:rsidP="00133216">
            <w:pPr>
              <w:pStyle w:val="ENoteTableText"/>
            </w:pPr>
          </w:p>
        </w:tc>
      </w:tr>
      <w:tr w:rsidR="008E6BD7" w:rsidRPr="00BC3F1F" w:rsidTr="00E95F8B">
        <w:trPr>
          <w:cantSplit/>
        </w:trPr>
        <w:tc>
          <w:tcPr>
            <w:tcW w:w="2547" w:type="dxa"/>
            <w:shd w:val="clear" w:color="auto" w:fill="auto"/>
          </w:tcPr>
          <w:p w:rsidR="008E6BD7" w:rsidRPr="008E6BD7" w:rsidRDefault="008E6BD7" w:rsidP="00843D4F">
            <w:pPr>
              <w:pStyle w:val="ENoteTableText"/>
              <w:tabs>
                <w:tab w:val="center" w:leader="dot" w:pos="2268"/>
              </w:tabs>
            </w:pPr>
            <w:r>
              <w:t>c 1.8.1</w:t>
            </w:r>
            <w:r>
              <w:tab/>
            </w:r>
          </w:p>
        </w:tc>
        <w:tc>
          <w:tcPr>
            <w:tcW w:w="5812" w:type="dxa"/>
            <w:shd w:val="clear" w:color="auto" w:fill="auto"/>
          </w:tcPr>
          <w:p w:rsidR="008E6BD7" w:rsidRDefault="008E6BD7">
            <w:pPr>
              <w:pStyle w:val="ENoteTableText"/>
            </w:pPr>
            <w:r>
              <w:t xml:space="preserve">am </w:t>
            </w:r>
            <w:r w:rsidRPr="009F01E9">
              <w:t>F2020L00535</w:t>
            </w:r>
          </w:p>
        </w:tc>
      </w:tr>
      <w:tr w:rsidR="008E6BD7" w:rsidRPr="00BC3F1F" w:rsidTr="00E95F8B">
        <w:trPr>
          <w:cantSplit/>
        </w:trPr>
        <w:tc>
          <w:tcPr>
            <w:tcW w:w="2547" w:type="dxa"/>
            <w:shd w:val="clear" w:color="auto" w:fill="auto"/>
          </w:tcPr>
          <w:p w:rsidR="008E6BD7" w:rsidRDefault="008E6BD7" w:rsidP="00843D4F">
            <w:pPr>
              <w:pStyle w:val="ENoteTableText"/>
              <w:tabs>
                <w:tab w:val="center" w:leader="dot" w:pos="2268"/>
              </w:tabs>
            </w:pPr>
            <w:r w:rsidRPr="00BC3F1F">
              <w:t>Group A7 Table</w:t>
            </w:r>
            <w:r w:rsidRPr="00BC3F1F">
              <w:tab/>
            </w:r>
          </w:p>
        </w:tc>
        <w:tc>
          <w:tcPr>
            <w:tcW w:w="5812" w:type="dxa"/>
            <w:shd w:val="clear" w:color="auto" w:fill="auto"/>
          </w:tcPr>
          <w:p w:rsidR="008E6BD7" w:rsidRDefault="008E6BD7" w:rsidP="00133216">
            <w:pPr>
              <w:pStyle w:val="ENoteTableText"/>
            </w:pPr>
            <w:r>
              <w:t xml:space="preserve">rs </w:t>
            </w:r>
            <w:r w:rsidRPr="00A618C9">
              <w:t>F2019L00598</w:t>
            </w:r>
            <w:r w:rsidR="00FB7935">
              <w:t>; F2020L00734</w:t>
            </w:r>
          </w:p>
        </w:tc>
      </w:tr>
      <w:tr w:rsidR="008E6BD7" w:rsidRPr="00BC3F1F" w:rsidTr="00E95F8B">
        <w:trPr>
          <w:cantSplit/>
        </w:trPr>
        <w:tc>
          <w:tcPr>
            <w:tcW w:w="2547" w:type="dxa"/>
            <w:shd w:val="clear" w:color="auto" w:fill="auto"/>
          </w:tcPr>
          <w:p w:rsidR="008E6BD7" w:rsidRPr="00BC3F1F" w:rsidRDefault="008E6BD7" w:rsidP="0061403F">
            <w:pPr>
              <w:pStyle w:val="ENoteTableText"/>
              <w:tabs>
                <w:tab w:val="center" w:leader="dot" w:pos="2268"/>
              </w:tabs>
              <w:rPr>
                <w:b/>
              </w:rPr>
            </w:pPr>
            <w:r w:rsidRPr="00BC3F1F">
              <w:rPr>
                <w:b/>
              </w:rPr>
              <w:t>Division 1.9</w:t>
            </w:r>
          </w:p>
        </w:tc>
        <w:tc>
          <w:tcPr>
            <w:tcW w:w="5812" w:type="dxa"/>
            <w:shd w:val="clear" w:color="auto" w:fill="auto"/>
          </w:tcPr>
          <w:p w:rsidR="008E6BD7" w:rsidRPr="00BC3F1F" w:rsidRDefault="008E6BD7" w:rsidP="005839F3">
            <w:pPr>
              <w:pStyle w:val="ENoteTableText"/>
            </w:pPr>
          </w:p>
        </w:tc>
      </w:tr>
      <w:tr w:rsidR="004015FF" w:rsidRPr="00BC3F1F" w:rsidTr="00E95F8B">
        <w:trPr>
          <w:cantSplit/>
        </w:trPr>
        <w:tc>
          <w:tcPr>
            <w:tcW w:w="2547" w:type="dxa"/>
            <w:shd w:val="clear" w:color="auto" w:fill="auto"/>
          </w:tcPr>
          <w:p w:rsidR="004015FF" w:rsidRPr="004015FF" w:rsidRDefault="004015FF" w:rsidP="0061403F">
            <w:pPr>
              <w:pStyle w:val="ENoteTableText"/>
              <w:tabs>
                <w:tab w:val="center" w:leader="dot" w:pos="2268"/>
              </w:tabs>
            </w:pPr>
            <w:r w:rsidRPr="004015FF">
              <w:t>c 1.9.1</w:t>
            </w:r>
            <w:r>
              <w:tab/>
            </w:r>
          </w:p>
        </w:tc>
        <w:tc>
          <w:tcPr>
            <w:tcW w:w="5812" w:type="dxa"/>
            <w:shd w:val="clear" w:color="auto" w:fill="auto"/>
          </w:tcPr>
          <w:p w:rsidR="004015FF" w:rsidRPr="00BC3F1F" w:rsidRDefault="004015FF" w:rsidP="005839F3">
            <w:pPr>
              <w:pStyle w:val="ENoteTableText"/>
            </w:pPr>
            <w:r>
              <w:t xml:space="preserve">am </w:t>
            </w:r>
            <w:r w:rsidRPr="009F01E9">
              <w:t>F2020L00535</w:t>
            </w:r>
          </w:p>
        </w:tc>
      </w:tr>
      <w:tr w:rsidR="008E6BD7" w:rsidRPr="00BC3F1F" w:rsidTr="00E95F8B">
        <w:trPr>
          <w:cantSplit/>
        </w:trPr>
        <w:tc>
          <w:tcPr>
            <w:tcW w:w="2547" w:type="dxa"/>
            <w:shd w:val="clear" w:color="auto" w:fill="auto"/>
          </w:tcPr>
          <w:p w:rsidR="008E6BD7" w:rsidRPr="00BC3F1F" w:rsidRDefault="008E6BD7" w:rsidP="0061403F">
            <w:pPr>
              <w:pStyle w:val="ENoteTableText"/>
              <w:tabs>
                <w:tab w:val="center" w:leader="dot" w:pos="2268"/>
              </w:tabs>
            </w:pPr>
            <w:r>
              <w:t>Table 1.9.2</w:t>
            </w:r>
            <w:r w:rsidRPr="00BC3F1F">
              <w:tab/>
            </w:r>
          </w:p>
        </w:tc>
        <w:tc>
          <w:tcPr>
            <w:tcW w:w="5812" w:type="dxa"/>
            <w:shd w:val="clear" w:color="auto" w:fill="auto"/>
          </w:tcPr>
          <w:p w:rsidR="008E6BD7" w:rsidRPr="00BC3F1F" w:rsidRDefault="008E6BD7" w:rsidP="005839F3">
            <w:pPr>
              <w:pStyle w:val="ENoteTableText"/>
            </w:pPr>
            <w:r>
              <w:t xml:space="preserve">rs </w:t>
            </w:r>
            <w:r w:rsidRPr="00A618C9">
              <w:t>F2019L00598</w:t>
            </w:r>
            <w:r w:rsidR="00FB7935">
              <w:t>; F2020L00734</w:t>
            </w:r>
          </w:p>
        </w:tc>
      </w:tr>
      <w:tr w:rsidR="008E6BD7" w:rsidRPr="00BC3F1F" w:rsidTr="00E95F8B">
        <w:trPr>
          <w:cantSplit/>
        </w:trPr>
        <w:tc>
          <w:tcPr>
            <w:tcW w:w="2547" w:type="dxa"/>
            <w:shd w:val="clear" w:color="auto" w:fill="auto"/>
          </w:tcPr>
          <w:p w:rsidR="008E6BD7" w:rsidRDefault="008E6BD7" w:rsidP="0061403F">
            <w:pPr>
              <w:pStyle w:val="ENoteTableText"/>
              <w:tabs>
                <w:tab w:val="center" w:leader="dot" w:pos="2268"/>
              </w:tabs>
            </w:pPr>
            <w:r>
              <w:t>c 1.9.3</w:t>
            </w:r>
            <w:r>
              <w:tab/>
            </w:r>
          </w:p>
        </w:tc>
        <w:tc>
          <w:tcPr>
            <w:tcW w:w="5812" w:type="dxa"/>
            <w:shd w:val="clear" w:color="auto" w:fill="auto"/>
          </w:tcPr>
          <w:p w:rsidR="008E6BD7" w:rsidRPr="00234776" w:rsidRDefault="008E6BD7" w:rsidP="005839F3">
            <w:pPr>
              <w:pStyle w:val="ENoteTableText"/>
              <w:rPr>
                <w:u w:val="single"/>
              </w:rPr>
            </w:pPr>
            <w:r>
              <w:t>am F2020L00530;</w:t>
            </w:r>
            <w:r w:rsidRPr="00FA316E">
              <w:t xml:space="preserve"> F2020L00535</w:t>
            </w:r>
          </w:p>
        </w:tc>
      </w:tr>
      <w:tr w:rsidR="008E6BD7" w:rsidRPr="00BC3F1F" w:rsidTr="00E95F8B">
        <w:trPr>
          <w:cantSplit/>
        </w:trPr>
        <w:tc>
          <w:tcPr>
            <w:tcW w:w="2547" w:type="dxa"/>
            <w:shd w:val="clear" w:color="auto" w:fill="auto"/>
          </w:tcPr>
          <w:p w:rsidR="008E6BD7" w:rsidRPr="00BC3F1F" w:rsidRDefault="008E6BD7" w:rsidP="0061403F">
            <w:pPr>
              <w:pStyle w:val="ENoteTableText"/>
              <w:tabs>
                <w:tab w:val="center" w:leader="dot" w:pos="2268"/>
              </w:tabs>
            </w:pPr>
            <w:r w:rsidRPr="00BC3F1F">
              <w:t>c 1.9.4</w:t>
            </w:r>
            <w:r w:rsidRPr="00BC3F1F">
              <w:tab/>
            </w:r>
          </w:p>
        </w:tc>
        <w:tc>
          <w:tcPr>
            <w:tcW w:w="5812" w:type="dxa"/>
            <w:shd w:val="clear" w:color="auto" w:fill="auto"/>
          </w:tcPr>
          <w:p w:rsidR="008E6BD7" w:rsidRPr="00BC3F1F" w:rsidRDefault="008E6BD7" w:rsidP="005839F3">
            <w:pPr>
              <w:pStyle w:val="ENoteTableText"/>
            </w:pPr>
            <w:r w:rsidRPr="00BC3F1F">
              <w:t>am F2018L01431</w:t>
            </w:r>
            <w:r>
              <w:t>; F2020L00530</w:t>
            </w:r>
            <w:r w:rsidR="00E90B38">
              <w:t>; F2020L01704</w:t>
            </w:r>
          </w:p>
        </w:tc>
      </w:tr>
      <w:tr w:rsidR="008E6BD7" w:rsidRPr="00BC3F1F" w:rsidTr="00E95F8B">
        <w:trPr>
          <w:cantSplit/>
        </w:trPr>
        <w:tc>
          <w:tcPr>
            <w:tcW w:w="2547" w:type="dxa"/>
            <w:shd w:val="clear" w:color="auto" w:fill="auto"/>
          </w:tcPr>
          <w:p w:rsidR="008E6BD7" w:rsidRPr="00BC3F1F" w:rsidRDefault="008E6BD7" w:rsidP="00843D4F">
            <w:pPr>
              <w:pStyle w:val="ENoteTableText"/>
              <w:tabs>
                <w:tab w:val="center" w:leader="dot" w:pos="2268"/>
              </w:tabs>
            </w:pPr>
            <w:r w:rsidRPr="00BC3F1F">
              <w:t>c 1.9.5</w:t>
            </w:r>
            <w:r w:rsidRPr="00BC3F1F">
              <w:tab/>
            </w:r>
          </w:p>
        </w:tc>
        <w:tc>
          <w:tcPr>
            <w:tcW w:w="5812" w:type="dxa"/>
            <w:shd w:val="clear" w:color="auto" w:fill="auto"/>
          </w:tcPr>
          <w:p w:rsidR="008E6BD7" w:rsidRPr="00BC3F1F" w:rsidRDefault="008E6BD7" w:rsidP="005839F3">
            <w:pPr>
              <w:pStyle w:val="ENoteTableText"/>
            </w:pPr>
            <w:r w:rsidRPr="00BC3F1F">
              <w:t>ad F2018L01431</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rsidRPr="00BC3F1F">
              <w:t>Group A7 Table</w:t>
            </w:r>
            <w:r w:rsidRPr="00BC3F1F">
              <w:tab/>
            </w:r>
          </w:p>
        </w:tc>
        <w:tc>
          <w:tcPr>
            <w:tcW w:w="5812" w:type="dxa"/>
            <w:shd w:val="clear" w:color="auto" w:fill="auto"/>
          </w:tcPr>
          <w:p w:rsidR="008E6BD7" w:rsidRPr="00BC3F1F" w:rsidRDefault="008E6BD7" w:rsidP="00843D4F">
            <w:pPr>
              <w:pStyle w:val="ENoteTableText"/>
            </w:pPr>
            <w:r w:rsidRPr="00BC3F1F">
              <w:t>am F2018L01431</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p>
        </w:tc>
        <w:tc>
          <w:tcPr>
            <w:tcW w:w="5812" w:type="dxa"/>
            <w:shd w:val="clear" w:color="auto" w:fill="auto"/>
          </w:tcPr>
          <w:p w:rsidR="008E6BD7" w:rsidRPr="00BC3F1F" w:rsidRDefault="008E6BD7" w:rsidP="00843D4F">
            <w:pPr>
              <w:pStyle w:val="ENoteTableText"/>
            </w:pPr>
            <w:r>
              <w:t xml:space="preserve">rs </w:t>
            </w:r>
            <w:r w:rsidRPr="00A618C9">
              <w:t>F2019L00598</w:t>
            </w:r>
            <w:r w:rsidR="00FB7935">
              <w:t>; F2020L00734</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rPr>
                <w:b/>
              </w:rPr>
              <w:t>Division 1.10</w:t>
            </w:r>
          </w:p>
        </w:tc>
        <w:tc>
          <w:tcPr>
            <w:tcW w:w="5812" w:type="dxa"/>
            <w:shd w:val="clear" w:color="auto" w:fill="auto"/>
          </w:tcPr>
          <w:p w:rsidR="008E6BD7" w:rsidRDefault="008E6BD7" w:rsidP="00843D4F">
            <w:pPr>
              <w:pStyle w:val="ENoteTableText"/>
            </w:pPr>
          </w:p>
        </w:tc>
      </w:tr>
      <w:tr w:rsidR="008E6BD7" w:rsidRPr="00BC3F1F" w:rsidTr="00E95F8B">
        <w:trPr>
          <w:cantSplit/>
        </w:trPr>
        <w:tc>
          <w:tcPr>
            <w:tcW w:w="2547" w:type="dxa"/>
            <w:shd w:val="clear" w:color="auto" w:fill="auto"/>
          </w:tcPr>
          <w:p w:rsidR="008E6BD7" w:rsidRPr="004015FF" w:rsidRDefault="004015FF" w:rsidP="00574696">
            <w:pPr>
              <w:pStyle w:val="ENoteTableText"/>
              <w:tabs>
                <w:tab w:val="center" w:leader="dot" w:pos="2268"/>
              </w:tabs>
            </w:pPr>
            <w:r>
              <w:t>c</w:t>
            </w:r>
            <w:r w:rsidR="008E6BD7">
              <w:t xml:space="preserve"> 1.10.1</w:t>
            </w:r>
            <w:r w:rsidR="008E6BD7">
              <w:tab/>
            </w:r>
          </w:p>
        </w:tc>
        <w:tc>
          <w:tcPr>
            <w:tcW w:w="5812" w:type="dxa"/>
            <w:shd w:val="clear" w:color="auto" w:fill="auto"/>
          </w:tcPr>
          <w:p w:rsidR="008E6BD7" w:rsidRPr="004015FF" w:rsidRDefault="008E6BD7" w:rsidP="00843D4F">
            <w:pPr>
              <w:pStyle w:val="ENoteTableText"/>
              <w:rPr>
                <w:u w:val="single"/>
              </w:rPr>
            </w:pPr>
            <w:r>
              <w:t xml:space="preserve">am </w:t>
            </w:r>
            <w:r w:rsidRPr="009F01E9">
              <w:t>F2020L00535</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rsidRPr="00BC3F1F">
              <w:t>Group A7 Table</w:t>
            </w:r>
            <w:r w:rsidRPr="00BC3F1F">
              <w:tab/>
            </w:r>
          </w:p>
        </w:tc>
        <w:tc>
          <w:tcPr>
            <w:tcW w:w="5812" w:type="dxa"/>
            <w:shd w:val="clear" w:color="auto" w:fill="auto"/>
          </w:tcPr>
          <w:p w:rsidR="008E6BD7" w:rsidRDefault="008E6BD7" w:rsidP="00843D4F">
            <w:pPr>
              <w:pStyle w:val="ENoteTableText"/>
            </w:pPr>
            <w:r w:rsidRPr="00BC3F1F">
              <w:t xml:space="preserve">am </w:t>
            </w:r>
            <w:r w:rsidRPr="00A618C9">
              <w:t>F2019L00598</w:t>
            </w:r>
            <w:r w:rsidR="00FB7935">
              <w:t>; F2020L00734</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rPr>
                <w:b/>
              </w:rPr>
              <w:t>Division 1.11</w:t>
            </w:r>
          </w:p>
        </w:tc>
        <w:tc>
          <w:tcPr>
            <w:tcW w:w="5812" w:type="dxa"/>
            <w:shd w:val="clear" w:color="auto" w:fill="auto"/>
          </w:tcPr>
          <w:p w:rsidR="008E6BD7" w:rsidRPr="00BC3F1F" w:rsidRDefault="008E6BD7" w:rsidP="00843D4F">
            <w:pPr>
              <w:pStyle w:val="ENoteTableText"/>
            </w:pPr>
          </w:p>
        </w:tc>
      </w:tr>
      <w:tr w:rsidR="008E6BD7" w:rsidRPr="00BC3F1F" w:rsidTr="00E95F8B">
        <w:trPr>
          <w:cantSplit/>
        </w:trPr>
        <w:tc>
          <w:tcPr>
            <w:tcW w:w="2547" w:type="dxa"/>
            <w:shd w:val="clear" w:color="auto" w:fill="auto"/>
          </w:tcPr>
          <w:p w:rsidR="008E6BD7" w:rsidRPr="004015FF" w:rsidRDefault="008E6BD7" w:rsidP="00574696">
            <w:pPr>
              <w:pStyle w:val="ENoteTableText"/>
              <w:tabs>
                <w:tab w:val="center" w:leader="dot" w:pos="2268"/>
              </w:tabs>
            </w:pPr>
            <w:r>
              <w:t>c</w:t>
            </w:r>
            <w:r w:rsidRPr="004015FF">
              <w:t xml:space="preserve"> 1.11.1</w:t>
            </w:r>
            <w:r w:rsidRPr="004015FF">
              <w:tab/>
            </w:r>
          </w:p>
        </w:tc>
        <w:tc>
          <w:tcPr>
            <w:tcW w:w="5812" w:type="dxa"/>
            <w:shd w:val="clear" w:color="auto" w:fill="auto"/>
          </w:tcPr>
          <w:p w:rsidR="008E6BD7" w:rsidRPr="004015FF" w:rsidRDefault="008E6BD7" w:rsidP="00843D4F">
            <w:pPr>
              <w:pStyle w:val="ENoteTableText"/>
              <w:rPr>
                <w:u w:val="single"/>
              </w:rPr>
            </w:pPr>
            <w:r>
              <w:t>rs F2020L00530</w:t>
            </w:r>
          </w:p>
        </w:tc>
      </w:tr>
      <w:tr w:rsidR="004015FF" w:rsidRPr="00BC3F1F" w:rsidTr="00E95F8B">
        <w:trPr>
          <w:cantSplit/>
        </w:trPr>
        <w:tc>
          <w:tcPr>
            <w:tcW w:w="2547" w:type="dxa"/>
            <w:shd w:val="clear" w:color="auto" w:fill="auto"/>
          </w:tcPr>
          <w:p w:rsidR="004015FF" w:rsidRDefault="004015FF" w:rsidP="00574696">
            <w:pPr>
              <w:pStyle w:val="ENoteTableText"/>
              <w:tabs>
                <w:tab w:val="center" w:leader="dot" w:pos="2268"/>
              </w:tabs>
            </w:pPr>
          </w:p>
        </w:tc>
        <w:tc>
          <w:tcPr>
            <w:tcW w:w="5812" w:type="dxa"/>
            <w:shd w:val="clear" w:color="auto" w:fill="auto"/>
          </w:tcPr>
          <w:p w:rsidR="004015FF" w:rsidRDefault="004015FF" w:rsidP="00843D4F">
            <w:pPr>
              <w:pStyle w:val="ENoteTableText"/>
            </w:pPr>
            <w:r>
              <w:t xml:space="preserve">am </w:t>
            </w:r>
            <w:r w:rsidRPr="009F01E9">
              <w:t>F2020L00535</w:t>
            </w:r>
            <w:r w:rsidR="00866378">
              <w:t xml:space="preserve"> (md not incorp)</w:t>
            </w:r>
          </w:p>
        </w:tc>
      </w:tr>
      <w:tr w:rsidR="008E6BD7" w:rsidRPr="00BC3F1F" w:rsidTr="00E95F8B">
        <w:trPr>
          <w:cantSplit/>
        </w:trPr>
        <w:tc>
          <w:tcPr>
            <w:tcW w:w="2547" w:type="dxa"/>
            <w:shd w:val="clear" w:color="auto" w:fill="auto"/>
          </w:tcPr>
          <w:p w:rsidR="008E6BD7" w:rsidRDefault="008E6BD7" w:rsidP="00574696">
            <w:pPr>
              <w:pStyle w:val="ENoteTableText"/>
              <w:tabs>
                <w:tab w:val="center" w:leader="dot" w:pos="2268"/>
              </w:tabs>
            </w:pPr>
            <w:r>
              <w:t>c 1.11.2</w:t>
            </w:r>
            <w:r>
              <w:tab/>
            </w:r>
          </w:p>
        </w:tc>
        <w:tc>
          <w:tcPr>
            <w:tcW w:w="5812" w:type="dxa"/>
            <w:shd w:val="clear" w:color="auto" w:fill="auto"/>
          </w:tcPr>
          <w:p w:rsidR="008E6BD7" w:rsidRDefault="008E6BD7" w:rsidP="00843D4F">
            <w:pPr>
              <w:pStyle w:val="ENoteTableText"/>
            </w:pPr>
            <w:r>
              <w:t>ad F2020L00530</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rsidRPr="00BC3F1F">
              <w:t>Group A7 Table</w:t>
            </w:r>
            <w:r w:rsidRPr="00BC3F1F">
              <w:tab/>
            </w:r>
          </w:p>
        </w:tc>
        <w:tc>
          <w:tcPr>
            <w:tcW w:w="5812" w:type="dxa"/>
            <w:shd w:val="clear" w:color="auto" w:fill="auto"/>
          </w:tcPr>
          <w:p w:rsidR="008E6BD7" w:rsidRPr="00BC3F1F" w:rsidRDefault="008E6BD7" w:rsidP="00843D4F">
            <w:pPr>
              <w:pStyle w:val="ENoteTableText"/>
            </w:pPr>
            <w:r w:rsidRPr="00BC3F1F">
              <w:t xml:space="preserve">am </w:t>
            </w:r>
            <w:r w:rsidRPr="00A618C9">
              <w:t>F2019L00598</w:t>
            </w:r>
            <w:r w:rsidR="001A0528">
              <w:t>; F2020L00530</w:t>
            </w:r>
          </w:p>
        </w:tc>
      </w:tr>
      <w:tr w:rsidR="009F0AF8" w:rsidRPr="00BC3F1F" w:rsidTr="00E95F8B">
        <w:trPr>
          <w:cantSplit/>
        </w:trPr>
        <w:tc>
          <w:tcPr>
            <w:tcW w:w="2547" w:type="dxa"/>
            <w:shd w:val="clear" w:color="auto" w:fill="auto"/>
          </w:tcPr>
          <w:p w:rsidR="009F0AF8" w:rsidRPr="00BC3F1F" w:rsidRDefault="009F0AF8" w:rsidP="00574696">
            <w:pPr>
              <w:pStyle w:val="ENoteTableText"/>
              <w:tabs>
                <w:tab w:val="center" w:leader="dot" w:pos="2268"/>
              </w:tabs>
            </w:pPr>
          </w:p>
        </w:tc>
        <w:tc>
          <w:tcPr>
            <w:tcW w:w="5812" w:type="dxa"/>
            <w:shd w:val="clear" w:color="auto" w:fill="auto"/>
          </w:tcPr>
          <w:p w:rsidR="009F0AF8" w:rsidRPr="00BC3F1F" w:rsidRDefault="009F0AF8" w:rsidP="00843D4F">
            <w:pPr>
              <w:pStyle w:val="ENoteTableText"/>
            </w:pPr>
            <w:r>
              <w:t>ed C8</w:t>
            </w:r>
          </w:p>
        </w:tc>
      </w:tr>
      <w:tr w:rsidR="000C66C5" w:rsidRPr="00BC3F1F" w:rsidTr="00E95F8B">
        <w:trPr>
          <w:cantSplit/>
        </w:trPr>
        <w:tc>
          <w:tcPr>
            <w:tcW w:w="2547" w:type="dxa"/>
            <w:shd w:val="clear" w:color="auto" w:fill="auto"/>
          </w:tcPr>
          <w:p w:rsidR="000C66C5" w:rsidRPr="00BC3F1F" w:rsidRDefault="000C66C5" w:rsidP="00574696">
            <w:pPr>
              <w:pStyle w:val="ENoteTableText"/>
              <w:tabs>
                <w:tab w:val="center" w:leader="dot" w:pos="2268"/>
              </w:tabs>
            </w:pPr>
          </w:p>
        </w:tc>
        <w:tc>
          <w:tcPr>
            <w:tcW w:w="5812" w:type="dxa"/>
            <w:shd w:val="clear" w:color="auto" w:fill="auto"/>
          </w:tcPr>
          <w:p w:rsidR="000C66C5" w:rsidRDefault="000C66C5" w:rsidP="00843D4F">
            <w:pPr>
              <w:pStyle w:val="ENoteTableText"/>
            </w:pPr>
            <w:r>
              <w:t>am F2020L00734</w:t>
            </w:r>
          </w:p>
        </w:tc>
      </w:tr>
      <w:tr w:rsidR="008E6BD7" w:rsidRPr="00BC3F1F" w:rsidTr="00E95F8B">
        <w:trPr>
          <w:cantSplit/>
        </w:trPr>
        <w:tc>
          <w:tcPr>
            <w:tcW w:w="2547" w:type="dxa"/>
            <w:shd w:val="clear" w:color="auto" w:fill="auto"/>
          </w:tcPr>
          <w:p w:rsidR="008E6BD7" w:rsidRPr="00BC3F1F" w:rsidRDefault="008E6BD7" w:rsidP="00D73683">
            <w:pPr>
              <w:pStyle w:val="ENoteTableText"/>
              <w:tabs>
                <w:tab w:val="center" w:leader="dot" w:pos="2268"/>
              </w:tabs>
              <w:rPr>
                <w:b/>
              </w:rPr>
            </w:pPr>
            <w:r w:rsidRPr="00BC3F1F">
              <w:rPr>
                <w:b/>
              </w:rPr>
              <w:t>Division 1.12</w:t>
            </w:r>
          </w:p>
        </w:tc>
        <w:tc>
          <w:tcPr>
            <w:tcW w:w="5812" w:type="dxa"/>
            <w:shd w:val="clear" w:color="auto" w:fill="auto"/>
          </w:tcPr>
          <w:p w:rsidR="008E6BD7" w:rsidRPr="00BC3F1F" w:rsidRDefault="008E6BD7" w:rsidP="005839F3">
            <w:pPr>
              <w:pStyle w:val="ENoteTableText"/>
            </w:pPr>
          </w:p>
        </w:tc>
      </w:tr>
      <w:tr w:rsidR="00017491" w:rsidRPr="00BC3F1F" w:rsidTr="00E95F8B">
        <w:trPr>
          <w:cantSplit/>
        </w:trPr>
        <w:tc>
          <w:tcPr>
            <w:tcW w:w="2547" w:type="dxa"/>
            <w:shd w:val="clear" w:color="auto" w:fill="auto"/>
          </w:tcPr>
          <w:p w:rsidR="00017491" w:rsidRPr="004015FF" w:rsidRDefault="00017491" w:rsidP="00D73683">
            <w:pPr>
              <w:pStyle w:val="ENoteTableText"/>
              <w:tabs>
                <w:tab w:val="center" w:leader="dot" w:pos="2268"/>
              </w:tabs>
            </w:pPr>
            <w:r w:rsidRPr="004015FF">
              <w:t>c 1.12.1</w:t>
            </w:r>
            <w:r w:rsidRPr="004015FF">
              <w:tab/>
            </w:r>
          </w:p>
        </w:tc>
        <w:tc>
          <w:tcPr>
            <w:tcW w:w="5812" w:type="dxa"/>
            <w:shd w:val="clear" w:color="auto" w:fill="auto"/>
          </w:tcPr>
          <w:p w:rsidR="00017491" w:rsidRPr="004015FF" w:rsidRDefault="00017491" w:rsidP="005839F3">
            <w:pPr>
              <w:pStyle w:val="ENoteTableText"/>
              <w:rPr>
                <w:u w:val="single"/>
              </w:rPr>
            </w:pPr>
            <w:r>
              <w:t xml:space="preserve">am </w:t>
            </w:r>
            <w:r w:rsidRPr="009F01E9">
              <w:t>F2020L00535</w:t>
            </w:r>
          </w:p>
        </w:tc>
      </w:tr>
      <w:tr w:rsidR="008E6BD7" w:rsidRPr="00BC3F1F" w:rsidTr="00E95F8B">
        <w:trPr>
          <w:cantSplit/>
        </w:trPr>
        <w:tc>
          <w:tcPr>
            <w:tcW w:w="2547" w:type="dxa"/>
            <w:shd w:val="clear" w:color="auto" w:fill="auto"/>
          </w:tcPr>
          <w:p w:rsidR="008E6BD7" w:rsidRPr="00BC3F1F" w:rsidRDefault="008E6BD7" w:rsidP="00843D4F">
            <w:pPr>
              <w:pStyle w:val="ENoteTableText"/>
              <w:tabs>
                <w:tab w:val="center" w:leader="dot" w:pos="2268"/>
              </w:tabs>
            </w:pPr>
            <w:r>
              <w:t>c 1.12.2</w:t>
            </w:r>
            <w:r>
              <w:tab/>
            </w:r>
          </w:p>
        </w:tc>
        <w:tc>
          <w:tcPr>
            <w:tcW w:w="5812" w:type="dxa"/>
            <w:shd w:val="clear" w:color="auto" w:fill="auto"/>
          </w:tcPr>
          <w:p w:rsidR="008E6BD7" w:rsidRPr="00BC3F1F" w:rsidRDefault="008E6BD7" w:rsidP="00ED5590">
            <w:pPr>
              <w:pStyle w:val="ENoteTableText"/>
            </w:pPr>
            <w:r w:rsidRPr="00BC3F1F">
              <w:t xml:space="preserve">am </w:t>
            </w:r>
            <w:r w:rsidRPr="00A618C9">
              <w:t>F2019L00598</w:t>
            </w:r>
          </w:p>
        </w:tc>
      </w:tr>
      <w:tr w:rsidR="008E6BD7" w:rsidRPr="00BC3F1F" w:rsidTr="00E95F8B">
        <w:trPr>
          <w:cantSplit/>
        </w:trPr>
        <w:tc>
          <w:tcPr>
            <w:tcW w:w="2547" w:type="dxa"/>
            <w:shd w:val="clear" w:color="auto" w:fill="auto"/>
          </w:tcPr>
          <w:p w:rsidR="008E6BD7" w:rsidRDefault="008E6BD7" w:rsidP="00843D4F">
            <w:pPr>
              <w:pStyle w:val="ENoteTableText"/>
              <w:tabs>
                <w:tab w:val="center" w:leader="dot" w:pos="2268"/>
              </w:tabs>
            </w:pPr>
            <w:r>
              <w:t>Table 1.12.2</w:t>
            </w:r>
            <w:r>
              <w:tab/>
            </w:r>
          </w:p>
        </w:tc>
        <w:tc>
          <w:tcPr>
            <w:tcW w:w="5812" w:type="dxa"/>
            <w:shd w:val="clear" w:color="auto" w:fill="auto"/>
          </w:tcPr>
          <w:p w:rsidR="008E6BD7" w:rsidRPr="00BC3F1F" w:rsidRDefault="008E6BD7" w:rsidP="00ED5590">
            <w:pPr>
              <w:pStyle w:val="ENoteTableText"/>
            </w:pPr>
            <w:r>
              <w:t>rs</w:t>
            </w:r>
            <w:r w:rsidRPr="00BC3F1F">
              <w:t xml:space="preserve"> </w:t>
            </w:r>
            <w:r w:rsidRPr="00A618C9">
              <w:t>F2019L00598</w:t>
            </w:r>
            <w:r w:rsidR="000C66C5">
              <w:t>; F2020L00734</w:t>
            </w:r>
          </w:p>
        </w:tc>
      </w:tr>
      <w:tr w:rsidR="008E6BD7" w:rsidRPr="00BC3F1F" w:rsidTr="00E95F8B">
        <w:trPr>
          <w:cantSplit/>
        </w:trPr>
        <w:tc>
          <w:tcPr>
            <w:tcW w:w="2547" w:type="dxa"/>
            <w:shd w:val="clear" w:color="auto" w:fill="auto"/>
          </w:tcPr>
          <w:p w:rsidR="008E6BD7" w:rsidRPr="00BC3F1F" w:rsidRDefault="008E6BD7" w:rsidP="00843D4F">
            <w:pPr>
              <w:pStyle w:val="ENoteTableText"/>
              <w:tabs>
                <w:tab w:val="center" w:leader="dot" w:pos="2268"/>
              </w:tabs>
            </w:pPr>
            <w:r w:rsidRPr="00BC3F1F">
              <w:t>c 1.12.3</w:t>
            </w:r>
            <w:r w:rsidRPr="00BC3F1F">
              <w:tab/>
            </w:r>
          </w:p>
        </w:tc>
        <w:tc>
          <w:tcPr>
            <w:tcW w:w="5812" w:type="dxa"/>
            <w:shd w:val="clear" w:color="auto" w:fill="auto"/>
          </w:tcPr>
          <w:p w:rsidR="008E6BD7" w:rsidRPr="004015FF" w:rsidRDefault="008E6BD7" w:rsidP="00144835">
            <w:pPr>
              <w:pStyle w:val="ENoteTableText"/>
              <w:rPr>
                <w:u w:val="single"/>
              </w:rPr>
            </w:pPr>
            <w:r w:rsidRPr="00BC3F1F">
              <w:t xml:space="preserve">am </w:t>
            </w:r>
            <w:r w:rsidRPr="00BC3F1F">
              <w:rPr>
                <w:bCs/>
              </w:rPr>
              <w:t>F2018L01498</w:t>
            </w:r>
            <w:r w:rsidR="00017491">
              <w:rPr>
                <w:bCs/>
              </w:rPr>
              <w:t xml:space="preserve">; </w:t>
            </w:r>
            <w:r w:rsidR="00017491" w:rsidRPr="009F01E9">
              <w:rPr>
                <w:bCs/>
              </w:rPr>
              <w:t>F2020L00535</w:t>
            </w:r>
          </w:p>
        </w:tc>
      </w:tr>
      <w:tr w:rsidR="008E6BD7" w:rsidRPr="00BC3F1F" w:rsidTr="00E95F8B">
        <w:trPr>
          <w:cantSplit/>
        </w:trPr>
        <w:tc>
          <w:tcPr>
            <w:tcW w:w="2547" w:type="dxa"/>
            <w:shd w:val="clear" w:color="auto" w:fill="auto"/>
          </w:tcPr>
          <w:p w:rsidR="008E6BD7" w:rsidRPr="00BC3F1F" w:rsidRDefault="008E6BD7" w:rsidP="00843D4F">
            <w:pPr>
              <w:pStyle w:val="ENoteTableText"/>
              <w:tabs>
                <w:tab w:val="center" w:leader="dot" w:pos="2268"/>
              </w:tabs>
            </w:pPr>
            <w:r w:rsidRPr="00BC3F1F">
              <w:t>c 1.12.4</w:t>
            </w:r>
            <w:r w:rsidRPr="00BC3F1F">
              <w:tab/>
            </w:r>
          </w:p>
        </w:tc>
        <w:tc>
          <w:tcPr>
            <w:tcW w:w="5812" w:type="dxa"/>
            <w:shd w:val="clear" w:color="auto" w:fill="auto"/>
          </w:tcPr>
          <w:p w:rsidR="008E6BD7" w:rsidRPr="00BC3F1F" w:rsidRDefault="008E6BD7" w:rsidP="00843D4F">
            <w:pPr>
              <w:pStyle w:val="ENoteTableText"/>
            </w:pPr>
            <w:r w:rsidRPr="00BC3F1F">
              <w:t>am F2018L01498</w:t>
            </w:r>
            <w:r>
              <w:t>; F2020L00019</w:t>
            </w:r>
            <w:r w:rsidR="004F776C">
              <w:t>; F2020L00721</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rsidRPr="00BC3F1F">
              <w:t>Group A7 Table</w:t>
            </w:r>
            <w:r w:rsidRPr="00BC3F1F">
              <w:tab/>
            </w:r>
          </w:p>
        </w:tc>
        <w:tc>
          <w:tcPr>
            <w:tcW w:w="5812" w:type="dxa"/>
            <w:shd w:val="clear" w:color="auto" w:fill="auto"/>
          </w:tcPr>
          <w:p w:rsidR="008E6BD7" w:rsidRPr="00BC3F1F" w:rsidRDefault="008E6BD7" w:rsidP="00574696">
            <w:pPr>
              <w:pStyle w:val="ENoteTableText"/>
            </w:pPr>
            <w:r w:rsidRPr="00BC3F1F">
              <w:t xml:space="preserve">am F2018L01498; </w:t>
            </w:r>
            <w:r w:rsidRPr="001F3293">
              <w:t>F2019L00226</w:t>
            </w:r>
            <w:r>
              <w:t xml:space="preserve">; </w:t>
            </w:r>
            <w:r w:rsidRPr="00A618C9">
              <w:t>F2019L00598</w:t>
            </w:r>
            <w:r>
              <w:t xml:space="preserve">; </w:t>
            </w:r>
            <w:r w:rsidRPr="008739FC">
              <w:t>F2019L00734</w:t>
            </w:r>
            <w:r>
              <w:t>; F2020L00019</w:t>
            </w:r>
            <w:r w:rsidR="00892AF0">
              <w:t>; F2020L00721</w:t>
            </w:r>
            <w:r w:rsidR="000C66C5">
              <w:t>; F2020L00734</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rsidRPr="00BC3F1F">
              <w:rPr>
                <w:b/>
              </w:rPr>
              <w:t>Division 1.13</w:t>
            </w:r>
          </w:p>
        </w:tc>
        <w:tc>
          <w:tcPr>
            <w:tcW w:w="5812" w:type="dxa"/>
            <w:shd w:val="clear" w:color="auto" w:fill="auto"/>
          </w:tcPr>
          <w:p w:rsidR="008E6BD7" w:rsidRPr="00BC3F1F" w:rsidRDefault="008E6BD7" w:rsidP="00574696">
            <w:pPr>
              <w:pStyle w:val="ENoteTableText"/>
            </w:pP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rsidRPr="00BC3F1F">
              <w:t>Division 1.13</w:t>
            </w:r>
            <w:r>
              <w:tab/>
            </w:r>
          </w:p>
        </w:tc>
        <w:tc>
          <w:tcPr>
            <w:tcW w:w="5812" w:type="dxa"/>
            <w:shd w:val="clear" w:color="auto" w:fill="auto"/>
          </w:tcPr>
          <w:p w:rsidR="008E6BD7" w:rsidRPr="00BC3F1F" w:rsidRDefault="008E6BD7" w:rsidP="00574696">
            <w:pPr>
              <w:pStyle w:val="ENoteTableText"/>
            </w:pPr>
            <w:r>
              <w:t>ad F2019L01310</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rsidRPr="00BC3F1F">
              <w:t>c 1.13.1</w:t>
            </w:r>
            <w:r>
              <w:tab/>
            </w:r>
          </w:p>
        </w:tc>
        <w:tc>
          <w:tcPr>
            <w:tcW w:w="5812" w:type="dxa"/>
            <w:shd w:val="clear" w:color="auto" w:fill="auto"/>
          </w:tcPr>
          <w:p w:rsidR="008E6BD7" w:rsidRPr="00BC3F1F" w:rsidRDefault="008E6BD7" w:rsidP="00574696">
            <w:pPr>
              <w:pStyle w:val="ENoteTableText"/>
            </w:pPr>
            <w:r>
              <w:t>ad F2019L01310</w:t>
            </w:r>
          </w:p>
        </w:tc>
      </w:tr>
      <w:tr w:rsidR="008E6BD7" w:rsidRPr="00BC3F1F" w:rsidTr="00E95F8B">
        <w:trPr>
          <w:cantSplit/>
        </w:trPr>
        <w:tc>
          <w:tcPr>
            <w:tcW w:w="2547" w:type="dxa"/>
            <w:shd w:val="clear" w:color="auto" w:fill="auto"/>
          </w:tcPr>
          <w:p w:rsidR="008E6BD7" w:rsidRPr="00BC3F1F" w:rsidRDefault="008E6BD7" w:rsidP="00574696">
            <w:pPr>
              <w:pStyle w:val="ENoteTableText"/>
              <w:tabs>
                <w:tab w:val="center" w:leader="dot" w:pos="2268"/>
              </w:tabs>
            </w:pPr>
            <w:r>
              <w:t>Group A30 Table</w:t>
            </w:r>
            <w:r>
              <w:tab/>
            </w:r>
          </w:p>
        </w:tc>
        <w:tc>
          <w:tcPr>
            <w:tcW w:w="5812" w:type="dxa"/>
            <w:shd w:val="clear" w:color="auto" w:fill="auto"/>
          </w:tcPr>
          <w:p w:rsidR="008E6BD7" w:rsidRPr="00BC3F1F" w:rsidRDefault="008E6BD7" w:rsidP="00574696">
            <w:pPr>
              <w:pStyle w:val="ENoteTableText"/>
            </w:pPr>
            <w:r>
              <w:t>ad F2019L01310</w:t>
            </w:r>
          </w:p>
        </w:tc>
      </w:tr>
      <w:tr w:rsidR="008E6BD7" w:rsidRPr="00BC3F1F" w:rsidTr="00E95F8B">
        <w:trPr>
          <w:cantSplit/>
        </w:trPr>
        <w:tc>
          <w:tcPr>
            <w:tcW w:w="2547" w:type="dxa"/>
            <w:shd w:val="clear" w:color="auto" w:fill="auto"/>
          </w:tcPr>
          <w:p w:rsidR="008E6BD7" w:rsidRDefault="008E6BD7" w:rsidP="00574696">
            <w:pPr>
              <w:pStyle w:val="ENoteTableText"/>
              <w:tabs>
                <w:tab w:val="center" w:leader="dot" w:pos="2268"/>
              </w:tabs>
            </w:pPr>
          </w:p>
        </w:tc>
        <w:tc>
          <w:tcPr>
            <w:tcW w:w="5812" w:type="dxa"/>
            <w:shd w:val="clear" w:color="auto" w:fill="auto"/>
          </w:tcPr>
          <w:p w:rsidR="008E6BD7" w:rsidRDefault="008E6BD7" w:rsidP="00574696">
            <w:pPr>
              <w:pStyle w:val="ENoteTableText"/>
            </w:pPr>
            <w:r>
              <w:t>am F2019L01367</w:t>
            </w:r>
          </w:p>
        </w:tc>
      </w:tr>
      <w:tr w:rsidR="008E6BD7" w:rsidRPr="00BC3F1F" w:rsidTr="00E95F8B">
        <w:trPr>
          <w:cantSplit/>
        </w:trPr>
        <w:tc>
          <w:tcPr>
            <w:tcW w:w="2547" w:type="dxa"/>
            <w:shd w:val="clear" w:color="auto" w:fill="auto"/>
          </w:tcPr>
          <w:p w:rsidR="008E6BD7" w:rsidRDefault="008E6BD7" w:rsidP="00574696">
            <w:pPr>
              <w:pStyle w:val="ENoteTableText"/>
              <w:tabs>
                <w:tab w:val="center" w:leader="dot" w:pos="2268"/>
              </w:tabs>
            </w:pPr>
          </w:p>
        </w:tc>
        <w:tc>
          <w:tcPr>
            <w:tcW w:w="5812" w:type="dxa"/>
            <w:shd w:val="clear" w:color="auto" w:fill="auto"/>
          </w:tcPr>
          <w:p w:rsidR="008E6BD7" w:rsidRDefault="008E6BD7" w:rsidP="00574696">
            <w:pPr>
              <w:pStyle w:val="ENoteTableText"/>
            </w:pPr>
            <w:r>
              <w:t>ed C5</w:t>
            </w:r>
          </w:p>
        </w:tc>
      </w:tr>
      <w:tr w:rsidR="000C66C5" w:rsidRPr="00BC3F1F" w:rsidTr="00E95F8B">
        <w:trPr>
          <w:cantSplit/>
        </w:trPr>
        <w:tc>
          <w:tcPr>
            <w:tcW w:w="2547" w:type="dxa"/>
            <w:shd w:val="clear" w:color="auto" w:fill="auto"/>
          </w:tcPr>
          <w:p w:rsidR="000C66C5" w:rsidRDefault="000C66C5" w:rsidP="00574696">
            <w:pPr>
              <w:pStyle w:val="ENoteTableText"/>
              <w:tabs>
                <w:tab w:val="center" w:leader="dot" w:pos="2268"/>
              </w:tabs>
            </w:pPr>
          </w:p>
        </w:tc>
        <w:tc>
          <w:tcPr>
            <w:tcW w:w="5812" w:type="dxa"/>
            <w:shd w:val="clear" w:color="auto" w:fill="auto"/>
          </w:tcPr>
          <w:p w:rsidR="000C66C5" w:rsidRDefault="000C66C5" w:rsidP="00574696">
            <w:pPr>
              <w:pStyle w:val="ENoteTableText"/>
            </w:pPr>
            <w:r>
              <w:t>rs F2020L00734</w:t>
            </w:r>
          </w:p>
        </w:tc>
      </w:tr>
      <w:tr w:rsidR="008E6BD7" w:rsidRPr="00BC3F1F" w:rsidTr="00E95F8B">
        <w:trPr>
          <w:cantSplit/>
        </w:trPr>
        <w:tc>
          <w:tcPr>
            <w:tcW w:w="2547" w:type="dxa"/>
            <w:shd w:val="clear" w:color="auto" w:fill="auto"/>
          </w:tcPr>
          <w:p w:rsidR="008E6BD7" w:rsidRPr="00BC3F1F" w:rsidDel="00D73683" w:rsidRDefault="008E6BD7" w:rsidP="00EE69E5">
            <w:pPr>
              <w:pStyle w:val="ENoteTableText"/>
              <w:rPr>
                <w:b/>
              </w:rPr>
            </w:pPr>
            <w:r w:rsidRPr="00BC3F1F">
              <w:rPr>
                <w:b/>
              </w:rPr>
              <w:t>Division 1.1</w:t>
            </w:r>
            <w:r>
              <w:rPr>
                <w:b/>
              </w:rPr>
              <w:t>4</w:t>
            </w:r>
          </w:p>
        </w:tc>
        <w:tc>
          <w:tcPr>
            <w:tcW w:w="5812" w:type="dxa"/>
            <w:shd w:val="clear" w:color="auto" w:fill="auto"/>
          </w:tcPr>
          <w:p w:rsidR="008E6BD7" w:rsidRPr="00BC3F1F" w:rsidRDefault="008E6BD7" w:rsidP="005839F3">
            <w:pPr>
              <w:pStyle w:val="ENoteTableText"/>
            </w:pPr>
          </w:p>
        </w:tc>
      </w:tr>
      <w:tr w:rsidR="008E6BD7" w:rsidRPr="00BC3F1F" w:rsidTr="00E95F8B">
        <w:trPr>
          <w:cantSplit/>
        </w:trPr>
        <w:tc>
          <w:tcPr>
            <w:tcW w:w="2547" w:type="dxa"/>
            <w:shd w:val="clear" w:color="auto" w:fill="auto"/>
          </w:tcPr>
          <w:p w:rsidR="008E6BD7" w:rsidRPr="00BC3F1F" w:rsidRDefault="008E6BD7" w:rsidP="00843D4F">
            <w:pPr>
              <w:pStyle w:val="ENoteTableText"/>
              <w:tabs>
                <w:tab w:val="center" w:leader="dot" w:pos="2268"/>
              </w:tabs>
            </w:pPr>
            <w:r w:rsidRPr="00BC3F1F">
              <w:t>Division 1.13</w:t>
            </w:r>
            <w:r w:rsidRPr="00BC3F1F">
              <w:tab/>
            </w:r>
          </w:p>
        </w:tc>
        <w:tc>
          <w:tcPr>
            <w:tcW w:w="5812" w:type="dxa"/>
            <w:shd w:val="clear" w:color="auto" w:fill="auto"/>
          </w:tcPr>
          <w:p w:rsidR="008E6BD7" w:rsidRPr="00BC3F1F" w:rsidRDefault="008E6BD7" w:rsidP="005839F3">
            <w:pPr>
              <w:pStyle w:val="ENoteTableText"/>
            </w:pPr>
            <w:r w:rsidRPr="00BC3F1F">
              <w:t>ad F2019L00194</w:t>
            </w:r>
          </w:p>
        </w:tc>
      </w:tr>
      <w:tr w:rsidR="008E6BD7" w:rsidRPr="00BC3F1F" w:rsidTr="00E95F8B">
        <w:trPr>
          <w:cantSplit/>
        </w:trPr>
        <w:tc>
          <w:tcPr>
            <w:tcW w:w="2547" w:type="dxa"/>
            <w:shd w:val="clear" w:color="auto" w:fill="auto"/>
          </w:tcPr>
          <w:p w:rsidR="008E6BD7" w:rsidRPr="00BC3F1F" w:rsidRDefault="008E6BD7" w:rsidP="00843D4F">
            <w:pPr>
              <w:pStyle w:val="ENoteTableText"/>
              <w:tabs>
                <w:tab w:val="center" w:leader="dot" w:pos="2268"/>
              </w:tabs>
            </w:pPr>
          </w:p>
        </w:tc>
        <w:tc>
          <w:tcPr>
            <w:tcW w:w="5812" w:type="dxa"/>
            <w:shd w:val="clear" w:color="auto" w:fill="auto"/>
          </w:tcPr>
          <w:p w:rsidR="008E6BD7" w:rsidRPr="00BC3F1F" w:rsidRDefault="008E6BD7" w:rsidP="005839F3">
            <w:pPr>
              <w:pStyle w:val="ENoteTableText"/>
            </w:pPr>
            <w:r>
              <w:t>renum F2019L01310</w:t>
            </w:r>
          </w:p>
        </w:tc>
      </w:tr>
      <w:tr w:rsidR="008E6BD7" w:rsidRPr="00BC3F1F" w:rsidTr="00E95F8B">
        <w:trPr>
          <w:cantSplit/>
        </w:trPr>
        <w:tc>
          <w:tcPr>
            <w:tcW w:w="2547" w:type="dxa"/>
            <w:shd w:val="clear" w:color="auto" w:fill="auto"/>
          </w:tcPr>
          <w:p w:rsidR="008E6BD7" w:rsidRPr="00BC3F1F" w:rsidRDefault="008E6BD7" w:rsidP="00843D4F">
            <w:pPr>
              <w:pStyle w:val="ENoteTableText"/>
              <w:tabs>
                <w:tab w:val="center" w:leader="dot" w:pos="2268"/>
              </w:tabs>
            </w:pPr>
            <w:r>
              <w:t>Division 1.14 (prev Division 1.13)</w:t>
            </w:r>
          </w:p>
        </w:tc>
        <w:tc>
          <w:tcPr>
            <w:tcW w:w="5812" w:type="dxa"/>
            <w:shd w:val="clear" w:color="auto" w:fill="auto"/>
          </w:tcPr>
          <w:p w:rsidR="008E6BD7" w:rsidRDefault="008E6BD7" w:rsidP="005839F3">
            <w:pPr>
              <w:pStyle w:val="ENoteTableText"/>
            </w:pPr>
          </w:p>
        </w:tc>
      </w:tr>
      <w:tr w:rsidR="008E6BD7" w:rsidRPr="00BC3F1F" w:rsidTr="00E95F8B">
        <w:trPr>
          <w:cantSplit/>
        </w:trPr>
        <w:tc>
          <w:tcPr>
            <w:tcW w:w="2547" w:type="dxa"/>
            <w:shd w:val="clear" w:color="auto" w:fill="auto"/>
          </w:tcPr>
          <w:p w:rsidR="008E6BD7" w:rsidRPr="00BC3F1F" w:rsidRDefault="008E6BD7" w:rsidP="00ED5590">
            <w:pPr>
              <w:pStyle w:val="ENoteTableText"/>
              <w:tabs>
                <w:tab w:val="center" w:leader="dot" w:pos="2268"/>
              </w:tabs>
            </w:pPr>
            <w:r w:rsidRPr="00BC3F1F">
              <w:t>c 1.13.1</w:t>
            </w:r>
            <w:r w:rsidRPr="00BC3F1F">
              <w:tab/>
            </w:r>
          </w:p>
        </w:tc>
        <w:tc>
          <w:tcPr>
            <w:tcW w:w="5812" w:type="dxa"/>
            <w:shd w:val="clear" w:color="auto" w:fill="auto"/>
          </w:tcPr>
          <w:p w:rsidR="008E6BD7" w:rsidRPr="00BC3F1F" w:rsidRDefault="008E6BD7" w:rsidP="005839F3">
            <w:pPr>
              <w:pStyle w:val="ENoteTableText"/>
            </w:pPr>
            <w:r w:rsidRPr="00BC3F1F">
              <w:t>ad F2019L00194</w:t>
            </w:r>
          </w:p>
        </w:tc>
      </w:tr>
      <w:tr w:rsidR="008E6BD7" w:rsidRPr="00BC3F1F" w:rsidTr="00E95F8B">
        <w:trPr>
          <w:cantSplit/>
        </w:trPr>
        <w:tc>
          <w:tcPr>
            <w:tcW w:w="2547" w:type="dxa"/>
            <w:shd w:val="clear" w:color="auto" w:fill="auto"/>
          </w:tcPr>
          <w:p w:rsidR="008E6BD7" w:rsidRPr="00BC3F1F" w:rsidRDefault="008E6BD7" w:rsidP="00ED5590">
            <w:pPr>
              <w:pStyle w:val="ENoteTableText"/>
              <w:tabs>
                <w:tab w:val="center" w:leader="dot" w:pos="2268"/>
              </w:tabs>
            </w:pPr>
          </w:p>
        </w:tc>
        <w:tc>
          <w:tcPr>
            <w:tcW w:w="5812" w:type="dxa"/>
            <w:shd w:val="clear" w:color="auto" w:fill="auto"/>
          </w:tcPr>
          <w:p w:rsidR="008E6BD7" w:rsidRPr="00BC3F1F" w:rsidRDefault="008E6BD7" w:rsidP="005839F3">
            <w:pPr>
              <w:pStyle w:val="ENoteTableText"/>
            </w:pPr>
            <w:r w:rsidRPr="00BC3F1F">
              <w:t xml:space="preserve">am </w:t>
            </w:r>
            <w:r w:rsidRPr="00A618C9">
              <w:t>F2019L00598</w:t>
            </w:r>
          </w:p>
        </w:tc>
      </w:tr>
      <w:tr w:rsidR="008E6BD7" w:rsidRPr="00BC3F1F" w:rsidTr="00E95F8B">
        <w:trPr>
          <w:cantSplit/>
        </w:trPr>
        <w:tc>
          <w:tcPr>
            <w:tcW w:w="2547" w:type="dxa"/>
            <w:shd w:val="clear" w:color="auto" w:fill="auto"/>
          </w:tcPr>
          <w:p w:rsidR="008E6BD7" w:rsidRPr="00BC3F1F" w:rsidRDefault="008E6BD7" w:rsidP="00ED5590">
            <w:pPr>
              <w:pStyle w:val="ENoteTableText"/>
              <w:tabs>
                <w:tab w:val="center" w:leader="dot" w:pos="2268"/>
              </w:tabs>
            </w:pPr>
          </w:p>
        </w:tc>
        <w:tc>
          <w:tcPr>
            <w:tcW w:w="5812" w:type="dxa"/>
            <w:shd w:val="clear" w:color="auto" w:fill="auto"/>
          </w:tcPr>
          <w:p w:rsidR="008E6BD7" w:rsidRPr="00BC3F1F" w:rsidRDefault="008E6BD7" w:rsidP="005839F3">
            <w:pPr>
              <w:pStyle w:val="ENoteTableText"/>
            </w:pPr>
            <w:r>
              <w:t>renum F2019L01310</w:t>
            </w:r>
          </w:p>
        </w:tc>
      </w:tr>
      <w:tr w:rsidR="008E6BD7" w:rsidRPr="00BC3F1F" w:rsidTr="00E95F8B">
        <w:trPr>
          <w:cantSplit/>
        </w:trPr>
        <w:tc>
          <w:tcPr>
            <w:tcW w:w="2547" w:type="dxa"/>
            <w:shd w:val="clear" w:color="auto" w:fill="auto"/>
          </w:tcPr>
          <w:p w:rsidR="008E6BD7" w:rsidRPr="00BC3F1F" w:rsidRDefault="008E6BD7" w:rsidP="00ED5590">
            <w:pPr>
              <w:pStyle w:val="ENoteTableText"/>
              <w:tabs>
                <w:tab w:val="center" w:leader="dot" w:pos="2268"/>
              </w:tabs>
            </w:pPr>
            <w:r>
              <w:t>c 1.14.1 (prev c 1.13.1)</w:t>
            </w:r>
          </w:p>
        </w:tc>
        <w:tc>
          <w:tcPr>
            <w:tcW w:w="5812" w:type="dxa"/>
            <w:shd w:val="clear" w:color="auto" w:fill="auto"/>
          </w:tcPr>
          <w:p w:rsidR="008E6BD7" w:rsidRDefault="000C66C5" w:rsidP="005839F3">
            <w:pPr>
              <w:pStyle w:val="ENoteTableText"/>
            </w:pPr>
            <w:r>
              <w:t>am F2020L00734</w:t>
            </w:r>
          </w:p>
        </w:tc>
      </w:tr>
      <w:tr w:rsidR="008E6BD7" w:rsidTr="00880791">
        <w:trPr>
          <w:cantSplit/>
        </w:trPr>
        <w:tc>
          <w:tcPr>
            <w:tcW w:w="2547" w:type="dxa"/>
            <w:shd w:val="clear" w:color="auto" w:fill="auto"/>
          </w:tcPr>
          <w:p w:rsidR="008E6BD7" w:rsidRPr="00BC3F1F" w:rsidRDefault="008E6BD7" w:rsidP="00843D4F">
            <w:pPr>
              <w:pStyle w:val="ENoteTableText"/>
              <w:tabs>
                <w:tab w:val="center" w:leader="dot" w:pos="2268"/>
              </w:tabs>
            </w:pPr>
            <w:r w:rsidRPr="00BC3F1F">
              <w:t>Group A35 Table</w:t>
            </w:r>
            <w:r w:rsidRPr="00BC3F1F">
              <w:tab/>
            </w:r>
          </w:p>
        </w:tc>
        <w:tc>
          <w:tcPr>
            <w:tcW w:w="5812" w:type="dxa"/>
            <w:shd w:val="clear" w:color="auto" w:fill="auto"/>
          </w:tcPr>
          <w:p w:rsidR="008E6BD7" w:rsidRDefault="008E6BD7" w:rsidP="00574696">
            <w:pPr>
              <w:pStyle w:val="ENoteTableText"/>
            </w:pPr>
            <w:r w:rsidRPr="00BC3F1F">
              <w:t>ad F2019L00194</w:t>
            </w:r>
          </w:p>
        </w:tc>
      </w:tr>
      <w:tr w:rsidR="008E6BD7" w:rsidTr="002A62DC">
        <w:trPr>
          <w:cantSplit/>
        </w:trPr>
        <w:tc>
          <w:tcPr>
            <w:tcW w:w="2547" w:type="dxa"/>
            <w:shd w:val="clear" w:color="auto" w:fill="auto"/>
          </w:tcPr>
          <w:p w:rsidR="008E6BD7" w:rsidRPr="00BC3F1F" w:rsidRDefault="008E6BD7" w:rsidP="00843D4F">
            <w:pPr>
              <w:pStyle w:val="ENoteTableText"/>
              <w:tabs>
                <w:tab w:val="center" w:leader="dot" w:pos="2268"/>
              </w:tabs>
            </w:pPr>
          </w:p>
        </w:tc>
        <w:tc>
          <w:tcPr>
            <w:tcW w:w="5812" w:type="dxa"/>
            <w:shd w:val="clear" w:color="auto" w:fill="auto"/>
          </w:tcPr>
          <w:p w:rsidR="008E6BD7" w:rsidRPr="00BC3F1F" w:rsidRDefault="008E6BD7" w:rsidP="00574696">
            <w:pPr>
              <w:pStyle w:val="ENoteTableText"/>
            </w:pPr>
            <w:r w:rsidRPr="00BC3F1F">
              <w:t xml:space="preserve">am </w:t>
            </w:r>
            <w:r w:rsidRPr="00A618C9">
              <w:t>F2019L00598</w:t>
            </w:r>
          </w:p>
        </w:tc>
      </w:tr>
      <w:tr w:rsidR="000C66C5" w:rsidTr="00E95F8B">
        <w:trPr>
          <w:cantSplit/>
        </w:trPr>
        <w:tc>
          <w:tcPr>
            <w:tcW w:w="2547" w:type="dxa"/>
            <w:tcBorders>
              <w:bottom w:val="single" w:sz="12" w:space="0" w:color="auto"/>
            </w:tcBorders>
            <w:shd w:val="clear" w:color="auto" w:fill="auto"/>
          </w:tcPr>
          <w:p w:rsidR="000C66C5" w:rsidRPr="00BC3F1F" w:rsidRDefault="000C66C5" w:rsidP="00843D4F">
            <w:pPr>
              <w:pStyle w:val="ENoteTableText"/>
              <w:tabs>
                <w:tab w:val="center" w:leader="dot" w:pos="2268"/>
              </w:tabs>
            </w:pPr>
          </w:p>
        </w:tc>
        <w:tc>
          <w:tcPr>
            <w:tcW w:w="5812" w:type="dxa"/>
            <w:tcBorders>
              <w:bottom w:val="single" w:sz="12" w:space="0" w:color="auto"/>
            </w:tcBorders>
            <w:shd w:val="clear" w:color="auto" w:fill="auto"/>
          </w:tcPr>
          <w:p w:rsidR="000C66C5" w:rsidRPr="00BC3F1F" w:rsidRDefault="000C66C5" w:rsidP="00574696">
            <w:pPr>
              <w:pStyle w:val="ENoteTableText"/>
            </w:pPr>
            <w:r>
              <w:t>rs F2020L00734</w:t>
            </w:r>
          </w:p>
        </w:tc>
      </w:tr>
    </w:tbl>
    <w:p w:rsidR="00DF6D7F" w:rsidRDefault="00DF6D7F" w:rsidP="00307068">
      <w:pPr>
        <w:sectPr w:rsidR="00DF6D7F" w:rsidSect="00DB1D71">
          <w:headerReference w:type="even" r:id="rId27"/>
          <w:headerReference w:type="default" r:id="rId28"/>
          <w:footerReference w:type="even" r:id="rId29"/>
          <w:footerReference w:type="default" r:id="rId30"/>
          <w:pgSz w:w="11907" w:h="16839" w:code="9"/>
          <w:pgMar w:top="1440" w:right="1797" w:bottom="1440" w:left="1797" w:header="720" w:footer="709" w:gutter="0"/>
          <w:cols w:space="708"/>
          <w:docGrid w:linePitch="360"/>
        </w:sectPr>
      </w:pPr>
    </w:p>
    <w:p w:rsidR="00D528E4" w:rsidRPr="00152412" w:rsidRDefault="00D528E4" w:rsidP="00F536A9"/>
    <w:sectPr w:rsidR="00D528E4" w:rsidRPr="00152412" w:rsidSect="00DB1D71">
      <w:footerReference w:type="even" r:id="rId31"/>
      <w:footerReference w:type="default" r:id="rId32"/>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2C" w:rsidRDefault="00705D2C" w:rsidP="008E17F3">
      <w:pPr>
        <w:spacing w:line="240" w:lineRule="auto"/>
      </w:pPr>
      <w:r>
        <w:separator/>
      </w:r>
    </w:p>
  </w:endnote>
  <w:endnote w:type="continuationSeparator" w:id="0">
    <w:p w:rsidR="00705D2C" w:rsidRDefault="00705D2C"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embedBold r:id="rId1" w:subsetted="1" w:fontKey="{469FDEA6-99B9-4C69-BF46-B2201484E708}"/>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embedBold r:id="rId2" w:subsetted="1" w:fontKey="{1F27D4C0-7B9E-442F-9796-B132D718178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Default="00705D2C" w:rsidP="0061768C">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Default="00705D2C"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705D2C" w:rsidRDefault="00705D2C" w:rsidP="008E17F3">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Default="00705D2C"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59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33C1C" w:rsidRDefault="00705D2C" w:rsidP="00F85C9A">
    <w:pPr>
      <w:pBdr>
        <w:top w:val="single" w:sz="6" w:space="1" w:color="auto"/>
      </w:pBdr>
      <w:spacing w:before="120" w:line="0" w:lineRule="atLeast"/>
      <w:rPr>
        <w:sz w:val="16"/>
        <w:szCs w:val="16"/>
      </w:rPr>
    </w:pPr>
  </w:p>
  <w:p w:rsidR="00705D2C" w:rsidRPr="00F85C9A" w:rsidRDefault="00705D2C"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Default="00705D2C" w:rsidP="0061768C">
    <w:pPr>
      <w:pStyle w:val="Footer"/>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33C1C" w:rsidRDefault="00705D2C" w:rsidP="006176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05D2C" w:rsidTr="0061768C">
      <w:tc>
        <w:tcPr>
          <w:tcW w:w="709" w:type="dxa"/>
          <w:tcBorders>
            <w:top w:val="nil"/>
            <w:left w:val="nil"/>
            <w:bottom w:val="nil"/>
            <w:right w:val="nil"/>
          </w:tcBorders>
        </w:tcPr>
        <w:p w:rsidR="00705D2C" w:rsidRDefault="00705D2C" w:rsidP="006176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xli</w:t>
          </w:r>
          <w:r w:rsidRPr="00ED79B6">
            <w:rPr>
              <w:i/>
              <w:sz w:val="18"/>
            </w:rPr>
            <w:fldChar w:fldCharType="end"/>
          </w:r>
        </w:p>
      </w:tc>
      <w:tc>
        <w:tcPr>
          <w:tcW w:w="6379" w:type="dxa"/>
          <w:tcBorders>
            <w:top w:val="nil"/>
            <w:left w:val="nil"/>
            <w:bottom w:val="nil"/>
            <w:right w:val="nil"/>
          </w:tcBorders>
        </w:tcPr>
        <w:p w:rsidR="00705D2C" w:rsidRDefault="00705D2C" w:rsidP="006176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(Section 3C General Medical Services – Other Medical Practitioner) Determination 2018</w:t>
          </w:r>
          <w:r w:rsidRPr="007A1328">
            <w:rPr>
              <w:i/>
              <w:sz w:val="18"/>
            </w:rPr>
            <w:fldChar w:fldCharType="end"/>
          </w:r>
        </w:p>
      </w:tc>
      <w:tc>
        <w:tcPr>
          <w:tcW w:w="1383" w:type="dxa"/>
          <w:tcBorders>
            <w:top w:val="nil"/>
            <w:left w:val="nil"/>
            <w:bottom w:val="nil"/>
            <w:right w:val="nil"/>
          </w:tcBorders>
        </w:tcPr>
        <w:p w:rsidR="00705D2C" w:rsidRDefault="00705D2C" w:rsidP="0061768C">
          <w:pPr>
            <w:spacing w:line="0" w:lineRule="atLeast"/>
            <w:jc w:val="right"/>
            <w:rPr>
              <w:sz w:val="18"/>
            </w:rPr>
          </w:pPr>
        </w:p>
      </w:tc>
    </w:tr>
    <w:tr w:rsidR="00705D2C" w:rsidTr="00617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05D2C" w:rsidRDefault="00705D2C" w:rsidP="0061768C">
          <w:pPr>
            <w:jc w:val="right"/>
            <w:rPr>
              <w:sz w:val="18"/>
            </w:rPr>
          </w:pPr>
          <w:r>
            <w:rPr>
              <w:i/>
              <w:noProof/>
              <w:sz w:val="18"/>
            </w:rPr>
            <w:t>S16MD235.v06.docx</w:t>
          </w:r>
          <w:r w:rsidRPr="00ED79B6">
            <w:rPr>
              <w:i/>
              <w:sz w:val="18"/>
            </w:rPr>
            <w:t xml:space="preserve"> </w:t>
          </w:r>
          <w:r>
            <w:rPr>
              <w:i/>
              <w:noProof/>
              <w:sz w:val="18"/>
            </w:rPr>
            <w:t>18/7/2016 12:36 PM</w:t>
          </w:r>
        </w:p>
      </w:tc>
    </w:tr>
  </w:tbl>
  <w:p w:rsidR="00705D2C" w:rsidRPr="00ED79B6" w:rsidRDefault="00705D2C" w:rsidP="0061768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33C1C" w:rsidRDefault="00705D2C" w:rsidP="0061768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709"/>
    </w:tblGrid>
    <w:tr w:rsidR="00705D2C" w:rsidTr="0061768C">
      <w:tc>
        <w:tcPr>
          <w:tcW w:w="1383" w:type="dxa"/>
          <w:tcBorders>
            <w:top w:val="nil"/>
            <w:left w:val="nil"/>
            <w:bottom w:val="nil"/>
            <w:right w:val="nil"/>
          </w:tcBorders>
        </w:tcPr>
        <w:p w:rsidR="00705D2C" w:rsidRDefault="00705D2C" w:rsidP="0061768C">
          <w:pPr>
            <w:spacing w:line="0" w:lineRule="atLeast"/>
            <w:rPr>
              <w:sz w:val="18"/>
            </w:rPr>
          </w:pPr>
        </w:p>
      </w:tc>
      <w:tc>
        <w:tcPr>
          <w:tcW w:w="6380" w:type="dxa"/>
          <w:gridSpan w:val="3"/>
          <w:tcBorders>
            <w:top w:val="nil"/>
            <w:left w:val="nil"/>
            <w:bottom w:val="nil"/>
            <w:right w:val="nil"/>
          </w:tcBorders>
        </w:tcPr>
        <w:p w:rsidR="00705D2C" w:rsidRPr="00024C54" w:rsidRDefault="00705D2C" w:rsidP="0061768C">
          <w:pPr>
            <w:pStyle w:val="Footer"/>
            <w:jc w:val="center"/>
            <w:rPr>
              <w:i/>
              <w:iCs/>
            </w:rPr>
          </w:pPr>
          <w:r w:rsidRPr="000856D2">
            <w:rPr>
              <w:i/>
              <w:iCs/>
            </w:rPr>
            <w:t>Health Insurance (Section 3C General Medical Services – Other Medical Practitioner) Determination 2018</w:t>
          </w:r>
        </w:p>
      </w:tc>
      <w:tc>
        <w:tcPr>
          <w:tcW w:w="709" w:type="dxa"/>
          <w:tcBorders>
            <w:top w:val="nil"/>
            <w:left w:val="nil"/>
            <w:bottom w:val="nil"/>
            <w:right w:val="nil"/>
          </w:tcBorders>
        </w:tcPr>
        <w:p w:rsidR="00705D2C" w:rsidRDefault="00705D2C" w:rsidP="006176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1D71">
            <w:rPr>
              <w:i/>
              <w:noProof/>
              <w:sz w:val="18"/>
            </w:rPr>
            <w:t>i</w:t>
          </w:r>
          <w:r w:rsidRPr="00ED79B6">
            <w:rPr>
              <w:i/>
              <w:sz w:val="18"/>
            </w:rPr>
            <w:fldChar w:fldCharType="end"/>
          </w:r>
        </w:p>
      </w:tc>
    </w:tr>
    <w:tr w:rsidR="00705D2C" w:rsidRPr="00130F37" w:rsidTr="00BD6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705D2C" w:rsidRPr="00130F37" w:rsidRDefault="00705D2C" w:rsidP="00BB5A12">
          <w:pPr>
            <w:spacing w:before="120"/>
            <w:rPr>
              <w:sz w:val="16"/>
              <w:szCs w:val="16"/>
            </w:rPr>
          </w:pPr>
          <w:r w:rsidRPr="00130F37">
            <w:rPr>
              <w:sz w:val="16"/>
              <w:szCs w:val="16"/>
            </w:rPr>
            <w:t xml:space="preserve">Compilation No. </w:t>
          </w:r>
          <w:r>
            <w:rPr>
              <w:sz w:val="16"/>
              <w:szCs w:val="16"/>
            </w:rPr>
            <w:t>11</w:t>
          </w:r>
        </w:p>
      </w:tc>
      <w:tc>
        <w:tcPr>
          <w:tcW w:w="2920" w:type="dxa"/>
        </w:tcPr>
        <w:p w:rsidR="00705D2C" w:rsidRPr="00130F37" w:rsidRDefault="00705D2C" w:rsidP="00574696">
          <w:pPr>
            <w:spacing w:before="120"/>
            <w:jc w:val="center"/>
            <w:rPr>
              <w:sz w:val="16"/>
              <w:szCs w:val="16"/>
            </w:rPr>
          </w:pPr>
        </w:p>
      </w:tc>
      <w:tc>
        <w:tcPr>
          <w:tcW w:w="3362" w:type="dxa"/>
          <w:gridSpan w:val="2"/>
        </w:tcPr>
        <w:p w:rsidR="00705D2C" w:rsidRPr="00130F37" w:rsidRDefault="00705D2C" w:rsidP="00046DA2">
          <w:pPr>
            <w:spacing w:before="120"/>
            <w:jc w:val="right"/>
            <w:rPr>
              <w:sz w:val="16"/>
              <w:szCs w:val="16"/>
            </w:rPr>
          </w:pPr>
          <w:r w:rsidRPr="00130F37">
            <w:rPr>
              <w:sz w:val="16"/>
              <w:szCs w:val="16"/>
            </w:rPr>
            <w:t xml:space="preserve">Compilation date: </w:t>
          </w:r>
          <w:r>
            <w:rPr>
              <w:sz w:val="16"/>
              <w:szCs w:val="16"/>
            </w:rPr>
            <w:t>10/12/2020</w:t>
          </w:r>
        </w:p>
      </w:tc>
    </w:tr>
  </w:tbl>
  <w:p w:rsidR="00705D2C" w:rsidRPr="00ED79B6" w:rsidRDefault="00705D2C" w:rsidP="0061768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33C1C" w:rsidRDefault="00705D2C" w:rsidP="0061768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05D2C" w:rsidTr="0061768C">
      <w:tc>
        <w:tcPr>
          <w:tcW w:w="709" w:type="dxa"/>
          <w:tcBorders>
            <w:top w:val="nil"/>
            <w:left w:val="nil"/>
            <w:bottom w:val="nil"/>
            <w:right w:val="nil"/>
          </w:tcBorders>
        </w:tcPr>
        <w:p w:rsidR="00705D2C" w:rsidRDefault="00705D2C" w:rsidP="006176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41</w:t>
          </w:r>
          <w:r w:rsidRPr="00ED79B6">
            <w:rPr>
              <w:i/>
              <w:sz w:val="18"/>
            </w:rPr>
            <w:fldChar w:fldCharType="end"/>
          </w:r>
        </w:p>
      </w:tc>
      <w:tc>
        <w:tcPr>
          <w:tcW w:w="6379" w:type="dxa"/>
          <w:tcBorders>
            <w:top w:val="nil"/>
            <w:left w:val="nil"/>
            <w:bottom w:val="nil"/>
            <w:right w:val="nil"/>
          </w:tcBorders>
        </w:tcPr>
        <w:p w:rsidR="00705D2C" w:rsidRDefault="00705D2C" w:rsidP="006176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(Section 3C General Medical Services – Other Medical Practitioner) Determination 2018</w:t>
          </w:r>
          <w:r w:rsidRPr="007A1328">
            <w:rPr>
              <w:i/>
              <w:sz w:val="18"/>
            </w:rPr>
            <w:fldChar w:fldCharType="end"/>
          </w:r>
        </w:p>
      </w:tc>
      <w:tc>
        <w:tcPr>
          <w:tcW w:w="1383" w:type="dxa"/>
          <w:tcBorders>
            <w:top w:val="nil"/>
            <w:left w:val="nil"/>
            <w:bottom w:val="nil"/>
            <w:right w:val="nil"/>
          </w:tcBorders>
        </w:tcPr>
        <w:p w:rsidR="00705D2C" w:rsidRDefault="00705D2C" w:rsidP="0061768C">
          <w:pPr>
            <w:spacing w:line="0" w:lineRule="atLeast"/>
            <w:jc w:val="right"/>
            <w:rPr>
              <w:sz w:val="18"/>
            </w:rPr>
          </w:pPr>
        </w:p>
      </w:tc>
    </w:tr>
    <w:tr w:rsidR="00705D2C" w:rsidTr="00617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05D2C" w:rsidRDefault="00705D2C" w:rsidP="0061768C">
          <w:pPr>
            <w:jc w:val="right"/>
            <w:rPr>
              <w:sz w:val="18"/>
            </w:rPr>
          </w:pPr>
          <w:r>
            <w:rPr>
              <w:i/>
              <w:noProof/>
              <w:sz w:val="18"/>
            </w:rPr>
            <w:t>S16MD235.v06.docx</w:t>
          </w:r>
          <w:r w:rsidRPr="00ED79B6">
            <w:rPr>
              <w:i/>
              <w:sz w:val="18"/>
            </w:rPr>
            <w:t xml:space="preserve"> </w:t>
          </w:r>
          <w:r>
            <w:rPr>
              <w:i/>
              <w:noProof/>
              <w:sz w:val="18"/>
            </w:rPr>
            <w:t>18/7/2016 12:36 PM</w:t>
          </w:r>
        </w:p>
      </w:tc>
    </w:tr>
  </w:tbl>
  <w:p w:rsidR="00705D2C" w:rsidRPr="00ED79B6" w:rsidRDefault="00705D2C" w:rsidP="0061768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33C1C" w:rsidRDefault="00705D2C" w:rsidP="0061768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709"/>
    </w:tblGrid>
    <w:tr w:rsidR="00705D2C" w:rsidTr="0061768C">
      <w:tc>
        <w:tcPr>
          <w:tcW w:w="1383" w:type="dxa"/>
          <w:tcBorders>
            <w:top w:val="nil"/>
            <w:left w:val="nil"/>
            <w:bottom w:val="nil"/>
            <w:right w:val="nil"/>
          </w:tcBorders>
        </w:tcPr>
        <w:p w:rsidR="00705D2C" w:rsidRDefault="00705D2C" w:rsidP="0061768C">
          <w:pPr>
            <w:spacing w:line="0" w:lineRule="atLeast"/>
            <w:rPr>
              <w:sz w:val="18"/>
            </w:rPr>
          </w:pPr>
        </w:p>
      </w:tc>
      <w:tc>
        <w:tcPr>
          <w:tcW w:w="6380" w:type="dxa"/>
          <w:gridSpan w:val="3"/>
          <w:tcBorders>
            <w:top w:val="nil"/>
            <w:left w:val="nil"/>
            <w:bottom w:val="nil"/>
            <w:right w:val="nil"/>
          </w:tcBorders>
        </w:tcPr>
        <w:p w:rsidR="00705D2C" w:rsidRPr="00024C54" w:rsidRDefault="00705D2C" w:rsidP="0061768C">
          <w:pPr>
            <w:pStyle w:val="Footer"/>
            <w:jc w:val="center"/>
            <w:rPr>
              <w:i/>
              <w:iCs/>
            </w:rPr>
          </w:pPr>
          <w:r w:rsidRPr="000856D2">
            <w:rPr>
              <w:i/>
              <w:iCs/>
            </w:rPr>
            <w:t>Health Insurance (Section 3C General Medical Services – Other Medical Practitioner) Determination 2018</w:t>
          </w:r>
        </w:p>
      </w:tc>
      <w:tc>
        <w:tcPr>
          <w:tcW w:w="709" w:type="dxa"/>
          <w:tcBorders>
            <w:top w:val="nil"/>
            <w:left w:val="nil"/>
            <w:bottom w:val="nil"/>
            <w:right w:val="nil"/>
          </w:tcBorders>
        </w:tcPr>
        <w:p w:rsidR="00705D2C" w:rsidRDefault="00705D2C" w:rsidP="006176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1D71">
            <w:rPr>
              <w:i/>
              <w:noProof/>
              <w:sz w:val="18"/>
            </w:rPr>
            <w:t>44</w:t>
          </w:r>
          <w:r w:rsidRPr="00ED79B6">
            <w:rPr>
              <w:i/>
              <w:sz w:val="18"/>
            </w:rPr>
            <w:fldChar w:fldCharType="end"/>
          </w:r>
        </w:p>
      </w:tc>
    </w:tr>
    <w:tr w:rsidR="00705D2C" w:rsidRPr="00130F37" w:rsidTr="000A6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705D2C" w:rsidRPr="00130F37" w:rsidRDefault="00705D2C" w:rsidP="00046DA2">
          <w:pPr>
            <w:spacing w:before="120"/>
            <w:rPr>
              <w:sz w:val="16"/>
              <w:szCs w:val="16"/>
            </w:rPr>
          </w:pPr>
          <w:r w:rsidRPr="00130F37">
            <w:rPr>
              <w:sz w:val="16"/>
              <w:szCs w:val="16"/>
            </w:rPr>
            <w:t xml:space="preserve">Compilation No. </w:t>
          </w:r>
          <w:r>
            <w:rPr>
              <w:sz w:val="16"/>
              <w:szCs w:val="16"/>
            </w:rPr>
            <w:t>11</w:t>
          </w:r>
        </w:p>
      </w:tc>
      <w:tc>
        <w:tcPr>
          <w:tcW w:w="2920" w:type="dxa"/>
        </w:tcPr>
        <w:p w:rsidR="00705D2C" w:rsidRPr="00130F37" w:rsidRDefault="00705D2C" w:rsidP="000D7094">
          <w:pPr>
            <w:spacing w:before="120"/>
            <w:jc w:val="center"/>
            <w:rPr>
              <w:sz w:val="16"/>
              <w:szCs w:val="16"/>
            </w:rPr>
          </w:pPr>
        </w:p>
      </w:tc>
      <w:tc>
        <w:tcPr>
          <w:tcW w:w="3362" w:type="dxa"/>
          <w:gridSpan w:val="2"/>
        </w:tcPr>
        <w:p w:rsidR="00705D2C" w:rsidRPr="00130F37" w:rsidRDefault="00705D2C" w:rsidP="00046DA2">
          <w:pPr>
            <w:spacing w:before="120"/>
            <w:jc w:val="right"/>
            <w:rPr>
              <w:sz w:val="16"/>
              <w:szCs w:val="16"/>
            </w:rPr>
          </w:pPr>
          <w:r w:rsidRPr="00130F37">
            <w:rPr>
              <w:sz w:val="16"/>
              <w:szCs w:val="16"/>
            </w:rPr>
            <w:t xml:space="preserve">Compilation date: </w:t>
          </w:r>
          <w:r>
            <w:rPr>
              <w:sz w:val="16"/>
              <w:szCs w:val="16"/>
            </w:rPr>
            <w:t>10/12/2020</w:t>
          </w:r>
        </w:p>
      </w:tc>
    </w:tr>
  </w:tbl>
  <w:p w:rsidR="00705D2C" w:rsidRPr="00ED79B6" w:rsidRDefault="00705D2C" w:rsidP="0061768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33C1C" w:rsidRDefault="00705D2C" w:rsidP="0061768C">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705D2C" w:rsidTr="0061768C">
      <w:trPr>
        <w:gridAfter w:val="1"/>
        <w:wAfter w:w="283" w:type="dxa"/>
      </w:trPr>
      <w:tc>
        <w:tcPr>
          <w:tcW w:w="709" w:type="dxa"/>
          <w:tcBorders>
            <w:top w:val="nil"/>
            <w:left w:val="nil"/>
            <w:bottom w:val="nil"/>
            <w:right w:val="nil"/>
          </w:tcBorders>
        </w:tcPr>
        <w:p w:rsidR="00705D2C" w:rsidRDefault="00705D2C" w:rsidP="006176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41</w:t>
          </w:r>
          <w:r w:rsidRPr="00ED79B6">
            <w:rPr>
              <w:i/>
              <w:sz w:val="18"/>
            </w:rPr>
            <w:fldChar w:fldCharType="end"/>
          </w:r>
        </w:p>
      </w:tc>
      <w:tc>
        <w:tcPr>
          <w:tcW w:w="6379" w:type="dxa"/>
          <w:gridSpan w:val="3"/>
          <w:tcBorders>
            <w:top w:val="nil"/>
            <w:left w:val="nil"/>
            <w:bottom w:val="nil"/>
            <w:right w:val="nil"/>
          </w:tcBorders>
        </w:tcPr>
        <w:p w:rsidR="00705D2C" w:rsidRPr="00910EED" w:rsidRDefault="00705D2C" w:rsidP="0061768C">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705D2C" w:rsidRDefault="00705D2C" w:rsidP="0061768C">
          <w:pPr>
            <w:spacing w:line="0" w:lineRule="atLeast"/>
            <w:jc w:val="right"/>
            <w:rPr>
              <w:sz w:val="18"/>
            </w:rPr>
          </w:pPr>
        </w:p>
      </w:tc>
    </w:tr>
    <w:tr w:rsidR="00705D2C" w:rsidRPr="00130F37" w:rsidTr="00617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705D2C" w:rsidRPr="00130F37" w:rsidRDefault="00705D2C" w:rsidP="0061768C">
          <w:pPr>
            <w:spacing w:before="120"/>
            <w:rPr>
              <w:sz w:val="16"/>
              <w:szCs w:val="16"/>
            </w:rPr>
          </w:pPr>
          <w:r w:rsidRPr="00130F37">
            <w:rPr>
              <w:sz w:val="16"/>
              <w:szCs w:val="16"/>
            </w:rPr>
            <w:t xml:space="preserve">Compilation No. </w:t>
          </w:r>
          <w:r>
            <w:rPr>
              <w:sz w:val="16"/>
              <w:szCs w:val="16"/>
            </w:rPr>
            <w:t>XX</w:t>
          </w:r>
        </w:p>
      </w:tc>
      <w:tc>
        <w:tcPr>
          <w:tcW w:w="2920" w:type="dxa"/>
        </w:tcPr>
        <w:p w:rsidR="00705D2C" w:rsidRPr="00130F37" w:rsidRDefault="00705D2C" w:rsidP="0061768C">
          <w:pPr>
            <w:spacing w:before="120"/>
            <w:jc w:val="center"/>
            <w:rPr>
              <w:sz w:val="16"/>
              <w:szCs w:val="16"/>
            </w:rPr>
          </w:pPr>
        </w:p>
      </w:tc>
      <w:tc>
        <w:tcPr>
          <w:tcW w:w="3645" w:type="dxa"/>
          <w:gridSpan w:val="3"/>
        </w:tcPr>
        <w:p w:rsidR="00705D2C" w:rsidRPr="00130F37" w:rsidRDefault="00705D2C" w:rsidP="0061768C">
          <w:pPr>
            <w:spacing w:before="120"/>
            <w:jc w:val="right"/>
            <w:rPr>
              <w:sz w:val="16"/>
              <w:szCs w:val="16"/>
            </w:rPr>
          </w:pPr>
          <w:r w:rsidRPr="00130F37">
            <w:rPr>
              <w:sz w:val="16"/>
              <w:szCs w:val="16"/>
            </w:rPr>
            <w:t xml:space="preserve">Compilation date: </w:t>
          </w:r>
          <w:r>
            <w:rPr>
              <w:sz w:val="16"/>
              <w:szCs w:val="16"/>
            </w:rPr>
            <w:t>dd/mm/yyyy</w:t>
          </w:r>
        </w:p>
      </w:tc>
    </w:tr>
  </w:tbl>
  <w:p w:rsidR="00705D2C" w:rsidRPr="00ED79B6" w:rsidRDefault="00705D2C" w:rsidP="0061768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33C1C" w:rsidRDefault="00705D2C" w:rsidP="0061768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806"/>
      <w:gridCol w:w="2920"/>
      <w:gridCol w:w="2653"/>
      <w:gridCol w:w="709"/>
    </w:tblGrid>
    <w:tr w:rsidR="00705D2C" w:rsidTr="0061768C">
      <w:tc>
        <w:tcPr>
          <w:tcW w:w="1384" w:type="dxa"/>
          <w:tcBorders>
            <w:top w:val="nil"/>
            <w:left w:val="nil"/>
            <w:bottom w:val="nil"/>
            <w:right w:val="nil"/>
          </w:tcBorders>
        </w:tcPr>
        <w:p w:rsidR="00705D2C" w:rsidRDefault="00705D2C" w:rsidP="0061768C">
          <w:pPr>
            <w:spacing w:line="0" w:lineRule="atLeast"/>
            <w:rPr>
              <w:sz w:val="18"/>
            </w:rPr>
          </w:pPr>
        </w:p>
      </w:tc>
      <w:tc>
        <w:tcPr>
          <w:tcW w:w="6379" w:type="dxa"/>
          <w:gridSpan w:val="3"/>
          <w:tcBorders>
            <w:top w:val="nil"/>
            <w:left w:val="nil"/>
            <w:bottom w:val="nil"/>
            <w:right w:val="nil"/>
          </w:tcBorders>
        </w:tcPr>
        <w:p w:rsidR="00705D2C" w:rsidRPr="00910EED" w:rsidRDefault="00705D2C" w:rsidP="0061768C">
          <w:pPr>
            <w:spacing w:line="0" w:lineRule="atLeast"/>
            <w:jc w:val="center"/>
            <w:rPr>
              <w:i/>
              <w:sz w:val="18"/>
            </w:rPr>
          </w:pPr>
          <w:r w:rsidRPr="00FC0EBE">
            <w:rPr>
              <w:i/>
            </w:rPr>
            <w:t>Health Insurance (Section 3C General Medical Services – Other Medical Practitioner) Determination 2018</w:t>
          </w:r>
        </w:p>
      </w:tc>
      <w:tc>
        <w:tcPr>
          <w:tcW w:w="709" w:type="dxa"/>
          <w:tcBorders>
            <w:top w:val="nil"/>
            <w:left w:val="nil"/>
            <w:bottom w:val="nil"/>
            <w:right w:val="nil"/>
          </w:tcBorders>
        </w:tcPr>
        <w:p w:rsidR="00705D2C" w:rsidRDefault="00705D2C" w:rsidP="006176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1D71">
            <w:rPr>
              <w:i/>
              <w:noProof/>
              <w:sz w:val="18"/>
            </w:rPr>
            <w:t>51</w:t>
          </w:r>
          <w:r w:rsidRPr="00ED79B6">
            <w:rPr>
              <w:i/>
              <w:sz w:val="18"/>
            </w:rPr>
            <w:fldChar w:fldCharType="end"/>
          </w:r>
        </w:p>
      </w:tc>
    </w:tr>
    <w:tr w:rsidR="00705D2C" w:rsidRPr="00130F37" w:rsidTr="00617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705D2C" w:rsidRPr="00130F37" w:rsidRDefault="00705D2C">
          <w:pPr>
            <w:spacing w:before="120"/>
            <w:rPr>
              <w:sz w:val="16"/>
              <w:szCs w:val="16"/>
            </w:rPr>
          </w:pPr>
          <w:r w:rsidRPr="00130F37">
            <w:rPr>
              <w:sz w:val="16"/>
              <w:szCs w:val="16"/>
            </w:rPr>
            <w:t xml:space="preserve">Compilation No. </w:t>
          </w:r>
          <w:r>
            <w:rPr>
              <w:sz w:val="16"/>
              <w:szCs w:val="16"/>
            </w:rPr>
            <w:t>11</w:t>
          </w:r>
        </w:p>
      </w:tc>
      <w:tc>
        <w:tcPr>
          <w:tcW w:w="2920" w:type="dxa"/>
        </w:tcPr>
        <w:p w:rsidR="00705D2C" w:rsidRPr="00130F37" w:rsidRDefault="00705D2C" w:rsidP="000D7094">
          <w:pPr>
            <w:spacing w:before="120"/>
            <w:jc w:val="center"/>
            <w:rPr>
              <w:sz w:val="16"/>
              <w:szCs w:val="16"/>
            </w:rPr>
          </w:pPr>
        </w:p>
      </w:tc>
      <w:tc>
        <w:tcPr>
          <w:tcW w:w="3362" w:type="dxa"/>
          <w:gridSpan w:val="2"/>
        </w:tcPr>
        <w:p w:rsidR="00705D2C" w:rsidRPr="00130F37" w:rsidRDefault="00705D2C">
          <w:pPr>
            <w:spacing w:before="120"/>
            <w:jc w:val="right"/>
            <w:rPr>
              <w:sz w:val="16"/>
              <w:szCs w:val="16"/>
            </w:rPr>
          </w:pPr>
          <w:r w:rsidRPr="00130F37">
            <w:rPr>
              <w:sz w:val="16"/>
              <w:szCs w:val="16"/>
            </w:rPr>
            <w:t xml:space="preserve">Compilation date: </w:t>
          </w:r>
          <w:r>
            <w:rPr>
              <w:sz w:val="16"/>
              <w:szCs w:val="16"/>
            </w:rPr>
            <w:t>10/12/2020</w:t>
          </w:r>
        </w:p>
      </w:tc>
    </w:tr>
  </w:tbl>
  <w:p w:rsidR="00705D2C" w:rsidRPr="00ED79B6" w:rsidRDefault="00705D2C" w:rsidP="0061768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2C" w:rsidRDefault="00705D2C" w:rsidP="008E17F3">
      <w:pPr>
        <w:spacing w:line="240" w:lineRule="auto"/>
      </w:pPr>
      <w:r>
        <w:separator/>
      </w:r>
    </w:p>
  </w:footnote>
  <w:footnote w:type="continuationSeparator" w:id="0">
    <w:p w:rsidR="00705D2C" w:rsidRDefault="00705D2C"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Default="00705D2C" w:rsidP="0061768C">
    <w:pPr>
      <w:pStyle w:val="Header"/>
      <w:pBdr>
        <w:bottom w:val="single" w:sz="4" w:space="1" w:color="auto"/>
      </w:pBdr>
      <w:tabs>
        <w:tab w:val="clear" w:pos="4150"/>
        <w:tab w:val="clear" w:pos="8307"/>
      </w:tabs>
    </w:pPr>
  </w:p>
  <w:p w:rsidR="00705D2C" w:rsidRDefault="00705D2C" w:rsidP="0061768C">
    <w:pPr>
      <w:pStyle w:val="Header"/>
      <w:pBdr>
        <w:bottom w:val="single" w:sz="4" w:space="1" w:color="auto"/>
      </w:pBdr>
      <w:tabs>
        <w:tab w:val="clear" w:pos="4150"/>
        <w:tab w:val="clear" w:pos="8307"/>
      </w:tabs>
    </w:pPr>
  </w:p>
  <w:p w:rsidR="00705D2C" w:rsidRPr="005F1388" w:rsidRDefault="00705D2C" w:rsidP="0061768C">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C4473E" w:rsidRDefault="00705D2C" w:rsidP="0061768C">
    <w:pPr>
      <w:rPr>
        <w:sz w:val="26"/>
        <w:szCs w:val="26"/>
      </w:rPr>
    </w:pPr>
  </w:p>
  <w:p w:rsidR="00705D2C" w:rsidRPr="00965EE7" w:rsidRDefault="00705D2C" w:rsidP="0061768C">
    <w:pPr>
      <w:rPr>
        <w:b/>
        <w:sz w:val="20"/>
      </w:rPr>
    </w:pPr>
    <w:r w:rsidRPr="00965EE7">
      <w:rPr>
        <w:b/>
        <w:sz w:val="20"/>
      </w:rPr>
      <w:t>Endnotes</w:t>
    </w:r>
  </w:p>
  <w:p w:rsidR="00705D2C" w:rsidRPr="007A1328" w:rsidRDefault="00705D2C" w:rsidP="0061768C">
    <w:pPr>
      <w:rPr>
        <w:sz w:val="20"/>
      </w:rPr>
    </w:pPr>
  </w:p>
  <w:p w:rsidR="00705D2C" w:rsidRPr="007A1328" w:rsidRDefault="00705D2C" w:rsidP="0061768C">
    <w:pPr>
      <w:rPr>
        <w:b/>
        <w:sz w:val="24"/>
      </w:rPr>
    </w:pPr>
  </w:p>
  <w:p w:rsidR="00705D2C" w:rsidRPr="00C4473E" w:rsidRDefault="00705D2C" w:rsidP="0061768C">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C4473E" w:rsidRDefault="00705D2C" w:rsidP="0061768C">
    <w:pPr>
      <w:jc w:val="right"/>
      <w:rPr>
        <w:sz w:val="26"/>
        <w:szCs w:val="26"/>
      </w:rPr>
    </w:pPr>
  </w:p>
  <w:p w:rsidR="00705D2C" w:rsidRPr="00965EE7" w:rsidRDefault="00705D2C" w:rsidP="0061768C">
    <w:pPr>
      <w:jc w:val="right"/>
      <w:rPr>
        <w:b/>
        <w:sz w:val="20"/>
      </w:rPr>
    </w:pPr>
    <w:r w:rsidRPr="00965EE7">
      <w:rPr>
        <w:b/>
        <w:sz w:val="20"/>
      </w:rPr>
      <w:t>Endnotes</w:t>
    </w:r>
  </w:p>
  <w:p w:rsidR="00705D2C" w:rsidRPr="007A1328" w:rsidRDefault="00705D2C" w:rsidP="0061768C">
    <w:pPr>
      <w:jc w:val="right"/>
      <w:rPr>
        <w:sz w:val="20"/>
      </w:rPr>
    </w:pPr>
  </w:p>
  <w:p w:rsidR="00705D2C" w:rsidRPr="007A1328" w:rsidRDefault="00705D2C" w:rsidP="0061768C">
    <w:pPr>
      <w:jc w:val="right"/>
      <w:rPr>
        <w:b/>
        <w:sz w:val="24"/>
      </w:rPr>
    </w:pPr>
  </w:p>
  <w:p w:rsidR="00705D2C" w:rsidRPr="00C4473E" w:rsidRDefault="00705D2C" w:rsidP="0061768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B1D71">
      <w:rPr>
        <w:noProof/>
        <w:szCs w:val="22"/>
      </w:rPr>
      <w:t>Endnote 4—Amendment history</w:t>
    </w:r>
    <w:r w:rsidRPr="00C4473E">
      <w:rPr>
        <w:szCs w:val="22"/>
      </w:rPr>
      <w:fldChar w:fldCharType="end"/>
    </w:r>
  </w:p>
  <w:p w:rsidR="00705D2C" w:rsidRDefault="00705D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Default="00705D2C" w:rsidP="00066B8C">
    <w:pPr>
      <w:pStyle w:val="Header"/>
      <w:pBdr>
        <w:bottom w:val="single" w:sz="6" w:space="1" w:color="auto"/>
      </w:pBdr>
    </w:pPr>
  </w:p>
  <w:p w:rsidR="00705D2C" w:rsidRDefault="00705D2C" w:rsidP="00066B8C">
    <w:pPr>
      <w:pStyle w:val="Header"/>
      <w:pBdr>
        <w:bottom w:val="single" w:sz="6" w:space="1" w:color="auto"/>
      </w:pBdr>
    </w:pPr>
  </w:p>
  <w:p w:rsidR="00705D2C" w:rsidRPr="001E77D2" w:rsidRDefault="00705D2C" w:rsidP="00066B8C">
    <w:pPr>
      <w:pStyle w:val="Header"/>
      <w:pBdr>
        <w:bottom w:val="single" w:sz="6" w:space="1" w:color="auto"/>
      </w:pBdr>
    </w:pPr>
  </w:p>
  <w:p w:rsidR="00705D2C" w:rsidRPr="00066B8C" w:rsidRDefault="00705D2C" w:rsidP="00066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5F1388" w:rsidRDefault="00705D2C" w:rsidP="0061768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D79B6" w:rsidRDefault="00705D2C" w:rsidP="0061768C">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C4473E" w:rsidRDefault="00705D2C" w:rsidP="004C7A36">
    <w:pPr>
      <w:pBdr>
        <w:bottom w:val="single" w:sz="6" w:space="1" w:color="auto"/>
      </w:pBdr>
      <w:spacing w:before="1000"/>
      <w:jc w:val="right"/>
      <w:rPr>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D79B6" w:rsidRDefault="00705D2C" w:rsidP="0061768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D79B6" w:rsidRDefault="00705D2C" w:rsidP="0061768C">
    <w:pPr>
      <w:pBdr>
        <w:bottom w:val="single" w:sz="12"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C4473E" w:rsidRDefault="00705D2C" w:rsidP="004C7A36">
    <w:pPr>
      <w:pBdr>
        <w:bottom w:val="single" w:sz="6" w:space="1" w:color="auto"/>
      </w:pBdr>
      <w:spacing w:before="1000"/>
      <w:jc w:val="right"/>
      <w:rPr>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2C" w:rsidRPr="00ED79B6" w:rsidRDefault="00705D2C" w:rsidP="0061768C">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106D2E"/>
    <w:lvl w:ilvl="0">
      <w:start w:val="1"/>
      <w:numFmt w:val="decimal"/>
      <w:lvlText w:val="%1."/>
      <w:lvlJc w:val="left"/>
      <w:pPr>
        <w:tabs>
          <w:tab w:val="num" w:pos="1492"/>
        </w:tabs>
        <w:ind w:left="1492" w:hanging="360"/>
      </w:pPr>
    </w:lvl>
  </w:abstractNum>
  <w:abstractNum w:abstractNumId="1">
    <w:nsid w:val="FFFFFF7D"/>
    <w:multiLevelType w:val="singleLevel"/>
    <w:tmpl w:val="B29C9D2C"/>
    <w:lvl w:ilvl="0">
      <w:start w:val="1"/>
      <w:numFmt w:val="decimal"/>
      <w:lvlText w:val="%1."/>
      <w:lvlJc w:val="left"/>
      <w:pPr>
        <w:tabs>
          <w:tab w:val="num" w:pos="1209"/>
        </w:tabs>
        <w:ind w:left="1209" w:hanging="360"/>
      </w:pPr>
    </w:lvl>
  </w:abstractNum>
  <w:abstractNum w:abstractNumId="2">
    <w:nsid w:val="FFFFFF7E"/>
    <w:multiLevelType w:val="singleLevel"/>
    <w:tmpl w:val="9DB80B6C"/>
    <w:lvl w:ilvl="0">
      <w:start w:val="1"/>
      <w:numFmt w:val="decimal"/>
      <w:lvlText w:val="%1."/>
      <w:lvlJc w:val="left"/>
      <w:pPr>
        <w:tabs>
          <w:tab w:val="num" w:pos="926"/>
        </w:tabs>
        <w:ind w:left="926" w:hanging="360"/>
      </w:pPr>
    </w:lvl>
  </w:abstractNum>
  <w:abstractNum w:abstractNumId="3">
    <w:nsid w:val="FFFFFF7F"/>
    <w:multiLevelType w:val="singleLevel"/>
    <w:tmpl w:val="43380C92"/>
    <w:lvl w:ilvl="0">
      <w:start w:val="1"/>
      <w:numFmt w:val="decimal"/>
      <w:lvlText w:val="%1."/>
      <w:lvlJc w:val="left"/>
      <w:pPr>
        <w:tabs>
          <w:tab w:val="num" w:pos="643"/>
        </w:tabs>
        <w:ind w:left="643" w:hanging="360"/>
      </w:pPr>
    </w:lvl>
  </w:abstractNum>
  <w:abstractNum w:abstractNumId="4">
    <w:nsid w:val="FFFFFF80"/>
    <w:multiLevelType w:val="singleLevel"/>
    <w:tmpl w:val="4CC23B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1ED8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90F8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CE55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FA5D92"/>
    <w:lvl w:ilvl="0">
      <w:start w:val="1"/>
      <w:numFmt w:val="decimal"/>
      <w:lvlText w:val="%1."/>
      <w:lvlJc w:val="left"/>
      <w:pPr>
        <w:tabs>
          <w:tab w:val="num" w:pos="360"/>
        </w:tabs>
        <w:ind w:left="360" w:hanging="360"/>
      </w:pPr>
    </w:lvl>
  </w:abstractNum>
  <w:abstractNum w:abstractNumId="9">
    <w:nsid w:val="FFFFFF89"/>
    <w:multiLevelType w:val="singleLevel"/>
    <w:tmpl w:val="F2F68D0C"/>
    <w:lvl w:ilvl="0">
      <w:start w:val="1"/>
      <w:numFmt w:val="bullet"/>
      <w:lvlText w:val=""/>
      <w:lvlJc w:val="left"/>
      <w:pPr>
        <w:tabs>
          <w:tab w:val="num" w:pos="360"/>
        </w:tabs>
        <w:ind w:left="360" w:hanging="360"/>
      </w:pPr>
      <w:rPr>
        <w:rFonts w:ascii="Symbol" w:hAnsi="Symbol" w:hint="default"/>
      </w:rPr>
    </w:lvl>
  </w:abstractNum>
  <w:abstractNum w:abstractNumId="10">
    <w:nsid w:val="09A77C0B"/>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21271"/>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7EF4443"/>
    <w:multiLevelType w:val="hybridMultilevel"/>
    <w:tmpl w:val="3EF0F51E"/>
    <w:lvl w:ilvl="0" w:tplc="C602F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4D87D96"/>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8901934"/>
    <w:multiLevelType w:val="hybridMultilevel"/>
    <w:tmpl w:val="3EF0F51E"/>
    <w:lvl w:ilvl="0" w:tplc="C602F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nsid w:val="58144413"/>
    <w:multiLevelType w:val="multilevel"/>
    <w:tmpl w:val="A864AA58"/>
    <w:lvl w:ilvl="0">
      <w:start w:val="1"/>
      <w:numFmt w:val="decimal"/>
      <w:lvlRestart w:val="0"/>
      <w:pStyle w:val="Heading1"/>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821"/>
        </w:tabs>
        <w:ind w:left="1821"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ind w:left="0" w:firstLine="0"/>
      </w:pPr>
      <w:rPr>
        <w:rFonts w:hint="default"/>
      </w:rPr>
    </w:lvl>
    <w:lvl w:ilvl="6">
      <w:numFmt w:val="none"/>
      <w:pStyle w:val="HealthnumLevel6"/>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3"/>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19">
    <w:abstractNumId w:val="11"/>
  </w:num>
  <w:num w:numId="20">
    <w:abstractNumId w:val="14"/>
  </w:num>
  <w:num w:numId="21">
    <w:abstractNumId w:val="16"/>
  </w:num>
  <w:num w:numId="22">
    <w:abstractNumId w:val="10"/>
  </w:num>
  <w:num w:numId="23">
    <w:abstractNumId w:val="12"/>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68"/>
    <w:rsid w:val="00002CB4"/>
    <w:rsid w:val="000136AF"/>
    <w:rsid w:val="00013D9D"/>
    <w:rsid w:val="00017491"/>
    <w:rsid w:val="00017B08"/>
    <w:rsid w:val="00020F9B"/>
    <w:rsid w:val="00022060"/>
    <w:rsid w:val="00022B7E"/>
    <w:rsid w:val="000264DB"/>
    <w:rsid w:val="00027446"/>
    <w:rsid w:val="00030B13"/>
    <w:rsid w:val="00031223"/>
    <w:rsid w:val="000329C2"/>
    <w:rsid w:val="00036677"/>
    <w:rsid w:val="00036B0B"/>
    <w:rsid w:val="00046DA2"/>
    <w:rsid w:val="000523DC"/>
    <w:rsid w:val="00056743"/>
    <w:rsid w:val="00060A35"/>
    <w:rsid w:val="000614BF"/>
    <w:rsid w:val="00062C58"/>
    <w:rsid w:val="000643B2"/>
    <w:rsid w:val="00064E15"/>
    <w:rsid w:val="00066765"/>
    <w:rsid w:val="00066B8C"/>
    <w:rsid w:val="00067603"/>
    <w:rsid w:val="0008065E"/>
    <w:rsid w:val="000915F7"/>
    <w:rsid w:val="00095C9A"/>
    <w:rsid w:val="000A6484"/>
    <w:rsid w:val="000B04C7"/>
    <w:rsid w:val="000B10B2"/>
    <w:rsid w:val="000C604C"/>
    <w:rsid w:val="000C66C5"/>
    <w:rsid w:val="000C7403"/>
    <w:rsid w:val="000D05EF"/>
    <w:rsid w:val="000D67AC"/>
    <w:rsid w:val="000D7094"/>
    <w:rsid w:val="000E2E3B"/>
    <w:rsid w:val="000F3B13"/>
    <w:rsid w:val="000F3D23"/>
    <w:rsid w:val="0010745C"/>
    <w:rsid w:val="00116280"/>
    <w:rsid w:val="0012087B"/>
    <w:rsid w:val="00133216"/>
    <w:rsid w:val="00144835"/>
    <w:rsid w:val="00155CB3"/>
    <w:rsid w:val="00162E93"/>
    <w:rsid w:val="00165534"/>
    <w:rsid w:val="00166C2F"/>
    <w:rsid w:val="001701E6"/>
    <w:rsid w:val="00171A0D"/>
    <w:rsid w:val="00190991"/>
    <w:rsid w:val="001939E1"/>
    <w:rsid w:val="00195319"/>
    <w:rsid w:val="00195382"/>
    <w:rsid w:val="001A0528"/>
    <w:rsid w:val="001B7536"/>
    <w:rsid w:val="001C69C4"/>
    <w:rsid w:val="001C7CE6"/>
    <w:rsid w:val="001C7E96"/>
    <w:rsid w:val="001D326A"/>
    <w:rsid w:val="001E23A8"/>
    <w:rsid w:val="001E3590"/>
    <w:rsid w:val="001E4C2D"/>
    <w:rsid w:val="001E606D"/>
    <w:rsid w:val="001E7407"/>
    <w:rsid w:val="001F3293"/>
    <w:rsid w:val="001F629A"/>
    <w:rsid w:val="001F6E19"/>
    <w:rsid w:val="001F7D67"/>
    <w:rsid w:val="00200543"/>
    <w:rsid w:val="00200F6A"/>
    <w:rsid w:val="00202D82"/>
    <w:rsid w:val="00207C7C"/>
    <w:rsid w:val="00214741"/>
    <w:rsid w:val="0021680C"/>
    <w:rsid w:val="0022073D"/>
    <w:rsid w:val="00234776"/>
    <w:rsid w:val="00235CA3"/>
    <w:rsid w:val="00240AF3"/>
    <w:rsid w:val="00241F95"/>
    <w:rsid w:val="00244331"/>
    <w:rsid w:val="0024540D"/>
    <w:rsid w:val="00252576"/>
    <w:rsid w:val="00253D1B"/>
    <w:rsid w:val="00257F6B"/>
    <w:rsid w:val="00262381"/>
    <w:rsid w:val="00265B69"/>
    <w:rsid w:val="00266111"/>
    <w:rsid w:val="00277C32"/>
    <w:rsid w:val="00283F37"/>
    <w:rsid w:val="002879E0"/>
    <w:rsid w:val="00293207"/>
    <w:rsid w:val="00295FBA"/>
    <w:rsid w:val="002970D7"/>
    <w:rsid w:val="00297ECB"/>
    <w:rsid w:val="002A2E69"/>
    <w:rsid w:val="002A62DC"/>
    <w:rsid w:val="002B215F"/>
    <w:rsid w:val="002B2574"/>
    <w:rsid w:val="002B51C6"/>
    <w:rsid w:val="002B7023"/>
    <w:rsid w:val="002C1452"/>
    <w:rsid w:val="002C7668"/>
    <w:rsid w:val="002D043A"/>
    <w:rsid w:val="002D6A8E"/>
    <w:rsid w:val="002E0054"/>
    <w:rsid w:val="002F1592"/>
    <w:rsid w:val="002F2A2F"/>
    <w:rsid w:val="002F374D"/>
    <w:rsid w:val="0030576C"/>
    <w:rsid w:val="00307068"/>
    <w:rsid w:val="00311448"/>
    <w:rsid w:val="0031480D"/>
    <w:rsid w:val="00316153"/>
    <w:rsid w:val="003215EF"/>
    <w:rsid w:val="0032286F"/>
    <w:rsid w:val="003319CE"/>
    <w:rsid w:val="00331E46"/>
    <w:rsid w:val="003330F0"/>
    <w:rsid w:val="00334A36"/>
    <w:rsid w:val="00343213"/>
    <w:rsid w:val="003449D0"/>
    <w:rsid w:val="00350E80"/>
    <w:rsid w:val="00352B0F"/>
    <w:rsid w:val="003564BD"/>
    <w:rsid w:val="00360FB0"/>
    <w:rsid w:val="003610BF"/>
    <w:rsid w:val="00364ECA"/>
    <w:rsid w:val="00377A00"/>
    <w:rsid w:val="00383568"/>
    <w:rsid w:val="00391699"/>
    <w:rsid w:val="00396CDE"/>
    <w:rsid w:val="003A13DE"/>
    <w:rsid w:val="003A56D9"/>
    <w:rsid w:val="003A7CD2"/>
    <w:rsid w:val="003B25A7"/>
    <w:rsid w:val="003B3E61"/>
    <w:rsid w:val="003B548E"/>
    <w:rsid w:val="003B5735"/>
    <w:rsid w:val="003C018A"/>
    <w:rsid w:val="003C01E0"/>
    <w:rsid w:val="003C20BF"/>
    <w:rsid w:val="003D0BFE"/>
    <w:rsid w:val="003D3073"/>
    <w:rsid w:val="003D5700"/>
    <w:rsid w:val="003D6F8A"/>
    <w:rsid w:val="003E1824"/>
    <w:rsid w:val="003E4160"/>
    <w:rsid w:val="003E6717"/>
    <w:rsid w:val="0040084E"/>
    <w:rsid w:val="00400B1A"/>
    <w:rsid w:val="004015FF"/>
    <w:rsid w:val="00403D63"/>
    <w:rsid w:val="004116CD"/>
    <w:rsid w:val="004160DE"/>
    <w:rsid w:val="00423FB3"/>
    <w:rsid w:val="00424CA9"/>
    <w:rsid w:val="0044094D"/>
    <w:rsid w:val="0044291A"/>
    <w:rsid w:val="004448B2"/>
    <w:rsid w:val="00454193"/>
    <w:rsid w:val="004560FB"/>
    <w:rsid w:val="004653F8"/>
    <w:rsid w:val="00496F97"/>
    <w:rsid w:val="00497253"/>
    <w:rsid w:val="004B0896"/>
    <w:rsid w:val="004C10B2"/>
    <w:rsid w:val="004C191D"/>
    <w:rsid w:val="004C28A8"/>
    <w:rsid w:val="004C5469"/>
    <w:rsid w:val="004C7A36"/>
    <w:rsid w:val="004D7E59"/>
    <w:rsid w:val="004E2378"/>
    <w:rsid w:val="004E2C58"/>
    <w:rsid w:val="004E5EFC"/>
    <w:rsid w:val="004F3E2F"/>
    <w:rsid w:val="004F4F5F"/>
    <w:rsid w:val="004F54B1"/>
    <w:rsid w:val="004F776C"/>
    <w:rsid w:val="00516B8D"/>
    <w:rsid w:val="005209DE"/>
    <w:rsid w:val="005327A0"/>
    <w:rsid w:val="0053455D"/>
    <w:rsid w:val="00537FBC"/>
    <w:rsid w:val="00550AB7"/>
    <w:rsid w:val="005606E1"/>
    <w:rsid w:val="00574696"/>
    <w:rsid w:val="00581C57"/>
    <w:rsid w:val="005839F3"/>
    <w:rsid w:val="00584811"/>
    <w:rsid w:val="00584CF2"/>
    <w:rsid w:val="00594161"/>
    <w:rsid w:val="00594749"/>
    <w:rsid w:val="00597C89"/>
    <w:rsid w:val="005C6661"/>
    <w:rsid w:val="005D07EF"/>
    <w:rsid w:val="005D7225"/>
    <w:rsid w:val="005E2360"/>
    <w:rsid w:val="005E3DC8"/>
    <w:rsid w:val="005F19A6"/>
    <w:rsid w:val="005F5B84"/>
    <w:rsid w:val="00600219"/>
    <w:rsid w:val="00601C82"/>
    <w:rsid w:val="00610333"/>
    <w:rsid w:val="00613A55"/>
    <w:rsid w:val="0061403F"/>
    <w:rsid w:val="006175BD"/>
    <w:rsid w:val="0061768C"/>
    <w:rsid w:val="006207A3"/>
    <w:rsid w:val="006224AC"/>
    <w:rsid w:val="00626521"/>
    <w:rsid w:val="00626BF6"/>
    <w:rsid w:val="006279B8"/>
    <w:rsid w:val="00635BFF"/>
    <w:rsid w:val="00637349"/>
    <w:rsid w:val="0064019F"/>
    <w:rsid w:val="00642544"/>
    <w:rsid w:val="0066310E"/>
    <w:rsid w:val="006720B2"/>
    <w:rsid w:val="0067689E"/>
    <w:rsid w:val="00677CC2"/>
    <w:rsid w:val="00680F77"/>
    <w:rsid w:val="00685987"/>
    <w:rsid w:val="00686703"/>
    <w:rsid w:val="006905F8"/>
    <w:rsid w:val="00690EFF"/>
    <w:rsid w:val="0069207B"/>
    <w:rsid w:val="006B07F9"/>
    <w:rsid w:val="006B1D6E"/>
    <w:rsid w:val="006B4CED"/>
    <w:rsid w:val="006C2A4F"/>
    <w:rsid w:val="006C33BD"/>
    <w:rsid w:val="006C7F8C"/>
    <w:rsid w:val="006D30D3"/>
    <w:rsid w:val="006D3171"/>
    <w:rsid w:val="006D77BA"/>
    <w:rsid w:val="006D7EE0"/>
    <w:rsid w:val="006E0687"/>
    <w:rsid w:val="006E1D18"/>
    <w:rsid w:val="006E2E9F"/>
    <w:rsid w:val="006E63EF"/>
    <w:rsid w:val="00704A73"/>
    <w:rsid w:val="00705D2C"/>
    <w:rsid w:val="007276BC"/>
    <w:rsid w:val="00730FB8"/>
    <w:rsid w:val="00731E00"/>
    <w:rsid w:val="00733990"/>
    <w:rsid w:val="00736BE7"/>
    <w:rsid w:val="00742551"/>
    <w:rsid w:val="00742C1A"/>
    <w:rsid w:val="007430C3"/>
    <w:rsid w:val="007509F6"/>
    <w:rsid w:val="007515E3"/>
    <w:rsid w:val="00756050"/>
    <w:rsid w:val="00766393"/>
    <w:rsid w:val="00766988"/>
    <w:rsid w:val="007715C9"/>
    <w:rsid w:val="00773706"/>
    <w:rsid w:val="00774EDD"/>
    <w:rsid w:val="00775577"/>
    <w:rsid w:val="007757EC"/>
    <w:rsid w:val="00780D87"/>
    <w:rsid w:val="00781BA6"/>
    <w:rsid w:val="00784082"/>
    <w:rsid w:val="00784FF5"/>
    <w:rsid w:val="00793AD7"/>
    <w:rsid w:val="007952A3"/>
    <w:rsid w:val="00796329"/>
    <w:rsid w:val="007A198E"/>
    <w:rsid w:val="007A3882"/>
    <w:rsid w:val="007B16B3"/>
    <w:rsid w:val="007B2F22"/>
    <w:rsid w:val="007B4D7E"/>
    <w:rsid w:val="007C61A9"/>
    <w:rsid w:val="007D2655"/>
    <w:rsid w:val="007D3CF4"/>
    <w:rsid w:val="007E7F0F"/>
    <w:rsid w:val="008006B2"/>
    <w:rsid w:val="00802F8B"/>
    <w:rsid w:val="0080379A"/>
    <w:rsid w:val="0080409F"/>
    <w:rsid w:val="00810F1B"/>
    <w:rsid w:val="0081263F"/>
    <w:rsid w:val="00843D4F"/>
    <w:rsid w:val="0084789A"/>
    <w:rsid w:val="0085387F"/>
    <w:rsid w:val="008542D8"/>
    <w:rsid w:val="008555DE"/>
    <w:rsid w:val="00855E63"/>
    <w:rsid w:val="008568FC"/>
    <w:rsid w:val="00856A31"/>
    <w:rsid w:val="00860ED7"/>
    <w:rsid w:val="00866378"/>
    <w:rsid w:val="008725DC"/>
    <w:rsid w:val="008739FC"/>
    <w:rsid w:val="00874B90"/>
    <w:rsid w:val="008754D0"/>
    <w:rsid w:val="00880791"/>
    <w:rsid w:val="0088504B"/>
    <w:rsid w:val="008905A9"/>
    <w:rsid w:val="00892AF0"/>
    <w:rsid w:val="00893A33"/>
    <w:rsid w:val="00897A8A"/>
    <w:rsid w:val="008A1615"/>
    <w:rsid w:val="008A2705"/>
    <w:rsid w:val="008A4D9B"/>
    <w:rsid w:val="008A741A"/>
    <w:rsid w:val="008C6543"/>
    <w:rsid w:val="008C6670"/>
    <w:rsid w:val="008D280F"/>
    <w:rsid w:val="008E17F3"/>
    <w:rsid w:val="008E1DAC"/>
    <w:rsid w:val="008E3B8C"/>
    <w:rsid w:val="008E47ED"/>
    <w:rsid w:val="008E4F16"/>
    <w:rsid w:val="008E5A7A"/>
    <w:rsid w:val="008E6BD7"/>
    <w:rsid w:val="008F0CF0"/>
    <w:rsid w:val="008F20EA"/>
    <w:rsid w:val="008F283E"/>
    <w:rsid w:val="00910C7A"/>
    <w:rsid w:val="00936DF8"/>
    <w:rsid w:val="0094622F"/>
    <w:rsid w:val="0095055F"/>
    <w:rsid w:val="00954548"/>
    <w:rsid w:val="009565FB"/>
    <w:rsid w:val="0096545B"/>
    <w:rsid w:val="00974C85"/>
    <w:rsid w:val="009850F0"/>
    <w:rsid w:val="0098638B"/>
    <w:rsid w:val="00990343"/>
    <w:rsid w:val="0099153E"/>
    <w:rsid w:val="0099335E"/>
    <w:rsid w:val="00995234"/>
    <w:rsid w:val="00995D08"/>
    <w:rsid w:val="009A043D"/>
    <w:rsid w:val="009A444E"/>
    <w:rsid w:val="009A5E9C"/>
    <w:rsid w:val="009B11A0"/>
    <w:rsid w:val="009B2838"/>
    <w:rsid w:val="009B2D66"/>
    <w:rsid w:val="009B3704"/>
    <w:rsid w:val="009B6D52"/>
    <w:rsid w:val="009E0D54"/>
    <w:rsid w:val="009E1CBE"/>
    <w:rsid w:val="009E55E9"/>
    <w:rsid w:val="009E6733"/>
    <w:rsid w:val="009F01E9"/>
    <w:rsid w:val="009F0AF8"/>
    <w:rsid w:val="00A012F8"/>
    <w:rsid w:val="00A05151"/>
    <w:rsid w:val="00A12064"/>
    <w:rsid w:val="00A22778"/>
    <w:rsid w:val="00A22A8B"/>
    <w:rsid w:val="00A231E2"/>
    <w:rsid w:val="00A233CA"/>
    <w:rsid w:val="00A363AA"/>
    <w:rsid w:val="00A36EC1"/>
    <w:rsid w:val="00A37045"/>
    <w:rsid w:val="00A452CD"/>
    <w:rsid w:val="00A54B46"/>
    <w:rsid w:val="00A60743"/>
    <w:rsid w:val="00A60790"/>
    <w:rsid w:val="00A618C9"/>
    <w:rsid w:val="00A64912"/>
    <w:rsid w:val="00A66622"/>
    <w:rsid w:val="00A70A74"/>
    <w:rsid w:val="00A70C73"/>
    <w:rsid w:val="00A77A65"/>
    <w:rsid w:val="00A901C3"/>
    <w:rsid w:val="00A9054F"/>
    <w:rsid w:val="00A90915"/>
    <w:rsid w:val="00A91B5C"/>
    <w:rsid w:val="00AA4D9F"/>
    <w:rsid w:val="00AB1E81"/>
    <w:rsid w:val="00AC07B0"/>
    <w:rsid w:val="00AC2654"/>
    <w:rsid w:val="00AC660A"/>
    <w:rsid w:val="00AD2511"/>
    <w:rsid w:val="00AD5641"/>
    <w:rsid w:val="00AD7FFB"/>
    <w:rsid w:val="00AE4E64"/>
    <w:rsid w:val="00AF0ED8"/>
    <w:rsid w:val="00AF1ABF"/>
    <w:rsid w:val="00AF502C"/>
    <w:rsid w:val="00B110CF"/>
    <w:rsid w:val="00B13B27"/>
    <w:rsid w:val="00B15960"/>
    <w:rsid w:val="00B21908"/>
    <w:rsid w:val="00B22727"/>
    <w:rsid w:val="00B251D8"/>
    <w:rsid w:val="00B25EF5"/>
    <w:rsid w:val="00B309B4"/>
    <w:rsid w:val="00B33B3C"/>
    <w:rsid w:val="00B34583"/>
    <w:rsid w:val="00B62CBD"/>
    <w:rsid w:val="00B662BA"/>
    <w:rsid w:val="00B66AEE"/>
    <w:rsid w:val="00B7593E"/>
    <w:rsid w:val="00B75C64"/>
    <w:rsid w:val="00B84093"/>
    <w:rsid w:val="00B8497B"/>
    <w:rsid w:val="00B8573A"/>
    <w:rsid w:val="00B8713C"/>
    <w:rsid w:val="00B918BF"/>
    <w:rsid w:val="00BA03C0"/>
    <w:rsid w:val="00BB352D"/>
    <w:rsid w:val="00BB5A12"/>
    <w:rsid w:val="00BC3F1F"/>
    <w:rsid w:val="00BC3FAC"/>
    <w:rsid w:val="00BC79EC"/>
    <w:rsid w:val="00BD6E6D"/>
    <w:rsid w:val="00BD6FCF"/>
    <w:rsid w:val="00BD7A00"/>
    <w:rsid w:val="00BE139A"/>
    <w:rsid w:val="00BE719A"/>
    <w:rsid w:val="00BE720A"/>
    <w:rsid w:val="00BF342E"/>
    <w:rsid w:val="00BF3BAE"/>
    <w:rsid w:val="00BF63F2"/>
    <w:rsid w:val="00C033EB"/>
    <w:rsid w:val="00C23C32"/>
    <w:rsid w:val="00C242CD"/>
    <w:rsid w:val="00C25D90"/>
    <w:rsid w:val="00C27C14"/>
    <w:rsid w:val="00C332EE"/>
    <w:rsid w:val="00C34CB9"/>
    <w:rsid w:val="00C42BF8"/>
    <w:rsid w:val="00C4314B"/>
    <w:rsid w:val="00C47E6A"/>
    <w:rsid w:val="00C50043"/>
    <w:rsid w:val="00C544DF"/>
    <w:rsid w:val="00C613F2"/>
    <w:rsid w:val="00C61CDD"/>
    <w:rsid w:val="00C7573B"/>
    <w:rsid w:val="00C7580D"/>
    <w:rsid w:val="00C7607A"/>
    <w:rsid w:val="00C80E63"/>
    <w:rsid w:val="00C83868"/>
    <w:rsid w:val="00C83923"/>
    <w:rsid w:val="00C86B24"/>
    <w:rsid w:val="00C917CE"/>
    <w:rsid w:val="00C93D31"/>
    <w:rsid w:val="00C962AB"/>
    <w:rsid w:val="00C969D7"/>
    <w:rsid w:val="00CB11D7"/>
    <w:rsid w:val="00CB3D6B"/>
    <w:rsid w:val="00CB48D8"/>
    <w:rsid w:val="00CB610B"/>
    <w:rsid w:val="00CB6285"/>
    <w:rsid w:val="00CB6865"/>
    <w:rsid w:val="00CD0200"/>
    <w:rsid w:val="00CD3235"/>
    <w:rsid w:val="00CD4111"/>
    <w:rsid w:val="00CF0BB2"/>
    <w:rsid w:val="00CF23AD"/>
    <w:rsid w:val="00CF32FC"/>
    <w:rsid w:val="00CF3666"/>
    <w:rsid w:val="00D001ED"/>
    <w:rsid w:val="00D006B4"/>
    <w:rsid w:val="00D11133"/>
    <w:rsid w:val="00D13441"/>
    <w:rsid w:val="00D1393A"/>
    <w:rsid w:val="00D13C42"/>
    <w:rsid w:val="00D163D3"/>
    <w:rsid w:val="00D27136"/>
    <w:rsid w:val="00D40A5F"/>
    <w:rsid w:val="00D46EDE"/>
    <w:rsid w:val="00D51471"/>
    <w:rsid w:val="00D528E4"/>
    <w:rsid w:val="00D661C9"/>
    <w:rsid w:val="00D66574"/>
    <w:rsid w:val="00D7098B"/>
    <w:rsid w:val="00D70DFB"/>
    <w:rsid w:val="00D73683"/>
    <w:rsid w:val="00D76622"/>
    <w:rsid w:val="00D766DF"/>
    <w:rsid w:val="00D76F67"/>
    <w:rsid w:val="00D81464"/>
    <w:rsid w:val="00D81EDF"/>
    <w:rsid w:val="00D87CA9"/>
    <w:rsid w:val="00D93236"/>
    <w:rsid w:val="00DA70B1"/>
    <w:rsid w:val="00DB114C"/>
    <w:rsid w:val="00DB1D71"/>
    <w:rsid w:val="00DB2E28"/>
    <w:rsid w:val="00DB3CFE"/>
    <w:rsid w:val="00DB6E60"/>
    <w:rsid w:val="00DC3377"/>
    <w:rsid w:val="00DC7B41"/>
    <w:rsid w:val="00DE5123"/>
    <w:rsid w:val="00DE5B24"/>
    <w:rsid w:val="00DE7073"/>
    <w:rsid w:val="00DF0FF2"/>
    <w:rsid w:val="00DF1CF5"/>
    <w:rsid w:val="00DF4624"/>
    <w:rsid w:val="00DF5A3B"/>
    <w:rsid w:val="00DF6D7F"/>
    <w:rsid w:val="00E06BEA"/>
    <w:rsid w:val="00E1171C"/>
    <w:rsid w:val="00E11AA0"/>
    <w:rsid w:val="00E22F19"/>
    <w:rsid w:val="00E23AF2"/>
    <w:rsid w:val="00E24D7C"/>
    <w:rsid w:val="00E32E75"/>
    <w:rsid w:val="00E357BB"/>
    <w:rsid w:val="00E37E8E"/>
    <w:rsid w:val="00E439D8"/>
    <w:rsid w:val="00E51AF1"/>
    <w:rsid w:val="00E638C8"/>
    <w:rsid w:val="00E74DC7"/>
    <w:rsid w:val="00E76A98"/>
    <w:rsid w:val="00E7791E"/>
    <w:rsid w:val="00E82817"/>
    <w:rsid w:val="00E83A9A"/>
    <w:rsid w:val="00E86F09"/>
    <w:rsid w:val="00E90B38"/>
    <w:rsid w:val="00E95F04"/>
    <w:rsid w:val="00E95F8B"/>
    <w:rsid w:val="00E975B1"/>
    <w:rsid w:val="00EA0F41"/>
    <w:rsid w:val="00EC09D6"/>
    <w:rsid w:val="00EC670A"/>
    <w:rsid w:val="00ED0C49"/>
    <w:rsid w:val="00ED5590"/>
    <w:rsid w:val="00EE0816"/>
    <w:rsid w:val="00EE48CB"/>
    <w:rsid w:val="00EE69E5"/>
    <w:rsid w:val="00EF0073"/>
    <w:rsid w:val="00EF2E3A"/>
    <w:rsid w:val="00EF7CF9"/>
    <w:rsid w:val="00F0262D"/>
    <w:rsid w:val="00F02AE3"/>
    <w:rsid w:val="00F03212"/>
    <w:rsid w:val="00F04811"/>
    <w:rsid w:val="00F078DC"/>
    <w:rsid w:val="00F1425D"/>
    <w:rsid w:val="00F1595E"/>
    <w:rsid w:val="00F23E5F"/>
    <w:rsid w:val="00F26DD7"/>
    <w:rsid w:val="00F34514"/>
    <w:rsid w:val="00F36887"/>
    <w:rsid w:val="00F37BA8"/>
    <w:rsid w:val="00F44A73"/>
    <w:rsid w:val="00F46876"/>
    <w:rsid w:val="00F51269"/>
    <w:rsid w:val="00F523CE"/>
    <w:rsid w:val="00F5253E"/>
    <w:rsid w:val="00F536A9"/>
    <w:rsid w:val="00F56CAE"/>
    <w:rsid w:val="00F65651"/>
    <w:rsid w:val="00F65DB4"/>
    <w:rsid w:val="00F725F0"/>
    <w:rsid w:val="00F85C9A"/>
    <w:rsid w:val="00F87E75"/>
    <w:rsid w:val="00F94C77"/>
    <w:rsid w:val="00FA2533"/>
    <w:rsid w:val="00FA25AC"/>
    <w:rsid w:val="00FA316E"/>
    <w:rsid w:val="00FA713B"/>
    <w:rsid w:val="00FB4480"/>
    <w:rsid w:val="00FB7935"/>
    <w:rsid w:val="00FC0EBE"/>
    <w:rsid w:val="00FC6DC6"/>
    <w:rsid w:val="00FC7AF2"/>
    <w:rsid w:val="00FD03F2"/>
    <w:rsid w:val="00FE49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h1"/>
    <w:basedOn w:val="Normal"/>
    <w:next w:val="Normal"/>
    <w:link w:val="Heading1Char"/>
    <w:uiPriority w:val="9"/>
    <w:qFormat/>
    <w:rsid w:val="00FC0EBE"/>
    <w:pPr>
      <w:keepNext/>
      <w:numPr>
        <w:numId w:val="14"/>
      </w:numPr>
      <w:autoSpaceDE w:val="0"/>
      <w:autoSpaceDN w:val="0"/>
      <w:spacing w:before="360" w:line="240" w:lineRule="auto"/>
      <w:outlineLvl w:val="0"/>
    </w:pPr>
    <w:rPr>
      <w:rFonts w:ascii="Arial" w:eastAsia="Times New Roman" w:hAnsi="Arial" w:cs="Arial"/>
      <w:b/>
      <w:bCs/>
      <w:kern w:val="32"/>
      <w:sz w:val="24"/>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qFormat/>
    <w:rsid w:val="00FC0EBE"/>
    <w:pPr>
      <w:keepNext/>
      <w:numPr>
        <w:ilvl w:val="1"/>
        <w:numId w:val="14"/>
      </w:numPr>
      <w:autoSpaceDE w:val="0"/>
      <w:autoSpaceDN w:val="0"/>
      <w:spacing w:before="240" w:after="60" w:line="240" w:lineRule="auto"/>
      <w:outlineLvl w:val="1"/>
    </w:pPr>
    <w:rPr>
      <w:rFonts w:ascii="Arial" w:eastAsia="Times New Roman" w:hAnsi="Arial" w:cs="Arial"/>
      <w:b/>
      <w:bCs/>
      <w:iCs/>
      <w:sz w:val="24"/>
      <w:szCs w:val="28"/>
    </w:rPr>
  </w:style>
  <w:style w:type="paragraph" w:styleId="Heading4">
    <w:name w:val="heading 4"/>
    <w:basedOn w:val="Normal"/>
    <w:next w:val="Normal"/>
    <w:link w:val="Heading4Char"/>
    <w:qFormat/>
    <w:rsid w:val="00FC0EBE"/>
    <w:pPr>
      <w:keepNext/>
      <w:autoSpaceDE w:val="0"/>
      <w:autoSpaceDN w:val="0"/>
      <w:spacing w:before="240" w:after="60" w:line="240" w:lineRule="auto"/>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Heading1Char">
    <w:name w:val="Heading 1 Char"/>
    <w:aliases w:val="h1 Char"/>
    <w:basedOn w:val="DefaultParagraphFont"/>
    <w:link w:val="Heading1"/>
    <w:uiPriority w:val="9"/>
    <w:rsid w:val="00FC0EBE"/>
    <w:rPr>
      <w:rFonts w:ascii="Arial" w:eastAsia="Times New Roman" w:hAnsi="Arial" w:cs="Arial"/>
      <w:b/>
      <w:bCs/>
      <w:kern w:val="32"/>
      <w:sz w:val="24"/>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FC0EBE"/>
    <w:rPr>
      <w:rFonts w:ascii="Arial" w:eastAsia="Times New Roman" w:hAnsi="Arial" w:cs="Arial"/>
      <w:b/>
      <w:bCs/>
      <w:iCs/>
      <w:sz w:val="24"/>
      <w:szCs w:val="28"/>
    </w:rPr>
  </w:style>
  <w:style w:type="character" w:customStyle="1" w:styleId="Heading4Char">
    <w:name w:val="Heading 4 Char"/>
    <w:basedOn w:val="DefaultParagraphFont"/>
    <w:link w:val="Heading4"/>
    <w:rsid w:val="00FC0EBE"/>
    <w:rPr>
      <w:rFonts w:eastAsia="Times New Roman" w:cs="Times New Roman"/>
      <w:b/>
      <w:bCs/>
      <w:sz w:val="28"/>
      <w:szCs w:val="28"/>
    </w:rPr>
  </w:style>
  <w:style w:type="paragraph" w:customStyle="1" w:styleId="HealthLevel1">
    <w:name w:val="Health Level 1"/>
    <w:basedOn w:val="Normal"/>
    <w:link w:val="HealthLevel1Char"/>
    <w:rsid w:val="00FC0EBE"/>
    <w:pPr>
      <w:tabs>
        <w:tab w:val="left" w:pos="851"/>
      </w:tabs>
      <w:autoSpaceDE w:val="0"/>
      <w:autoSpaceDN w:val="0"/>
      <w:spacing w:before="120" w:line="260" w:lineRule="exact"/>
      <w:ind w:left="851"/>
    </w:pPr>
    <w:rPr>
      <w:rFonts w:eastAsia="Times New Roman" w:cs="Times New Roman"/>
      <w:color w:val="000000"/>
      <w:sz w:val="24"/>
      <w:szCs w:val="24"/>
    </w:rPr>
  </w:style>
  <w:style w:type="paragraph" w:customStyle="1" w:styleId="Healthnumlevel2">
    <w:name w:val="Health (num) level 2"/>
    <w:basedOn w:val="Normal"/>
    <w:link w:val="Healthnumlevel2Char"/>
    <w:rsid w:val="00FC0EBE"/>
    <w:pPr>
      <w:numPr>
        <w:ilvl w:val="2"/>
        <w:numId w:val="14"/>
      </w:numPr>
      <w:autoSpaceDE w:val="0"/>
      <w:autoSpaceDN w:val="0"/>
      <w:spacing w:before="60" w:line="240" w:lineRule="auto"/>
    </w:pPr>
    <w:rPr>
      <w:rFonts w:eastAsia="Times New Roman" w:cs="Times New Roman"/>
      <w:color w:val="000000"/>
      <w:sz w:val="24"/>
      <w:szCs w:val="24"/>
    </w:rPr>
  </w:style>
  <w:style w:type="paragraph" w:customStyle="1" w:styleId="HealthnumLevel3">
    <w:name w:val="Health (num) Level 3"/>
    <w:basedOn w:val="Normal"/>
    <w:rsid w:val="00FC0EBE"/>
    <w:pPr>
      <w:numPr>
        <w:ilvl w:val="3"/>
        <w:numId w:val="14"/>
      </w:numPr>
      <w:autoSpaceDE w:val="0"/>
      <w:autoSpaceDN w:val="0"/>
      <w:spacing w:before="60" w:line="260" w:lineRule="exact"/>
      <w:jc w:val="both"/>
    </w:pPr>
    <w:rPr>
      <w:rFonts w:eastAsia="Times New Roman" w:cs="Times New Roman"/>
      <w:color w:val="000000"/>
      <w:sz w:val="24"/>
      <w:szCs w:val="24"/>
    </w:rPr>
  </w:style>
  <w:style w:type="paragraph" w:customStyle="1" w:styleId="HealthnumLevel4">
    <w:name w:val="Health (num) Level 4"/>
    <w:basedOn w:val="Normal"/>
    <w:rsid w:val="00FC0EBE"/>
    <w:pPr>
      <w:numPr>
        <w:ilvl w:val="4"/>
        <w:numId w:val="14"/>
      </w:numPr>
      <w:autoSpaceDE w:val="0"/>
      <w:autoSpaceDN w:val="0"/>
      <w:spacing w:before="60" w:line="260" w:lineRule="exact"/>
    </w:pPr>
    <w:rPr>
      <w:rFonts w:eastAsia="Times New Roman" w:cs="Times New Roman"/>
      <w:sz w:val="24"/>
      <w:szCs w:val="24"/>
    </w:rPr>
  </w:style>
  <w:style w:type="paragraph" w:customStyle="1" w:styleId="HealthnumLevel5">
    <w:name w:val="Health (num) Level 5"/>
    <w:basedOn w:val="Normal"/>
    <w:rsid w:val="00FC0EBE"/>
    <w:pPr>
      <w:numPr>
        <w:ilvl w:val="5"/>
        <w:numId w:val="14"/>
      </w:numPr>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FC0EBE"/>
    <w:pPr>
      <w:numPr>
        <w:ilvl w:val="6"/>
        <w:numId w:val="14"/>
      </w:numPr>
      <w:autoSpaceDE w:val="0"/>
      <w:autoSpaceDN w:val="0"/>
      <w:spacing w:before="180" w:line="260" w:lineRule="exact"/>
    </w:pPr>
    <w:rPr>
      <w:rFonts w:eastAsia="Times New Roman" w:cs="Times New Roman"/>
      <w:sz w:val="24"/>
      <w:szCs w:val="24"/>
    </w:rPr>
  </w:style>
  <w:style w:type="paragraph" w:customStyle="1" w:styleId="Healthnote">
    <w:name w:val="Health note"/>
    <w:basedOn w:val="Normal"/>
    <w:link w:val="HealthnoteChar"/>
    <w:rsid w:val="00FC0EBE"/>
    <w:pPr>
      <w:tabs>
        <w:tab w:val="left" w:pos="567"/>
      </w:tabs>
      <w:autoSpaceDE w:val="0"/>
      <w:autoSpaceDN w:val="0"/>
      <w:spacing w:before="120" w:line="220" w:lineRule="exact"/>
      <w:ind w:left="851"/>
    </w:pPr>
    <w:rPr>
      <w:rFonts w:eastAsia="Times New Roman" w:cs="Times New Roman"/>
      <w:iCs/>
      <w:color w:val="000000"/>
      <w:sz w:val="20"/>
    </w:rPr>
  </w:style>
  <w:style w:type="paragraph" w:customStyle="1" w:styleId="Heading1NoNum">
    <w:name w:val="Heading 1 No Num"/>
    <w:basedOn w:val="Normal"/>
    <w:rsid w:val="00FC0EBE"/>
    <w:pPr>
      <w:keepNext/>
      <w:keepLines/>
      <w:pageBreakBefore/>
      <w:tabs>
        <w:tab w:val="left" w:pos="1559"/>
      </w:tabs>
      <w:autoSpaceDE w:val="0"/>
      <w:autoSpaceDN w:val="0"/>
      <w:spacing w:before="120" w:line="240" w:lineRule="atLeast"/>
    </w:pPr>
    <w:rPr>
      <w:rFonts w:ascii="Arial" w:eastAsia="Times New Roman" w:hAnsi="Arial" w:cs="Arial"/>
      <w:b/>
      <w:bCs/>
      <w:sz w:val="32"/>
      <w:szCs w:val="32"/>
    </w:rPr>
  </w:style>
  <w:style w:type="paragraph" w:styleId="Title">
    <w:name w:val="Title"/>
    <w:basedOn w:val="Normal"/>
    <w:next w:val="Normal"/>
    <w:link w:val="TitleChar"/>
    <w:qFormat/>
    <w:rsid w:val="00FC0EBE"/>
    <w:pPr>
      <w:autoSpaceDE w:val="0"/>
      <w:autoSpaceDN w:val="0"/>
      <w:spacing w:before="480" w:line="240" w:lineRule="auto"/>
    </w:pPr>
    <w:rPr>
      <w:rFonts w:ascii="Arial" w:eastAsia="Times New Roman" w:hAnsi="Arial" w:cs="Arial"/>
      <w:b/>
      <w:bCs/>
      <w:sz w:val="40"/>
      <w:szCs w:val="40"/>
    </w:rPr>
  </w:style>
  <w:style w:type="character" w:customStyle="1" w:styleId="TitleChar">
    <w:name w:val="Title Char"/>
    <w:basedOn w:val="DefaultParagraphFont"/>
    <w:link w:val="Title"/>
    <w:rsid w:val="00FC0EBE"/>
    <w:rPr>
      <w:rFonts w:ascii="Arial" w:eastAsia="Times New Roman" w:hAnsi="Arial" w:cs="Arial"/>
      <w:b/>
      <w:bCs/>
      <w:sz w:val="40"/>
      <w:szCs w:val="40"/>
    </w:rPr>
  </w:style>
  <w:style w:type="paragraph" w:customStyle="1" w:styleId="SigningPageBreak">
    <w:name w:val="SigningPageBreak"/>
    <w:basedOn w:val="Normal"/>
    <w:next w:val="Normal"/>
    <w:rsid w:val="00FC0EBE"/>
    <w:pPr>
      <w:autoSpaceDE w:val="0"/>
      <w:autoSpaceDN w:val="0"/>
      <w:spacing w:line="240" w:lineRule="auto"/>
    </w:pPr>
    <w:rPr>
      <w:rFonts w:eastAsia="Times New Roman" w:cs="Times New Roman"/>
      <w:sz w:val="24"/>
      <w:szCs w:val="24"/>
    </w:rPr>
  </w:style>
  <w:style w:type="character" w:styleId="Hyperlink">
    <w:name w:val="Hyperlink"/>
    <w:uiPriority w:val="99"/>
    <w:rsid w:val="00FC0EBE"/>
    <w:rPr>
      <w:color w:val="0000FF"/>
      <w:u w:val="single"/>
    </w:rPr>
  </w:style>
  <w:style w:type="paragraph" w:customStyle="1" w:styleId="NoteEnd">
    <w:name w:val="Note End"/>
    <w:basedOn w:val="Normal"/>
    <w:rsid w:val="00FC0EBE"/>
    <w:pPr>
      <w:spacing w:before="120" w:line="240" w:lineRule="exact"/>
      <w:ind w:left="567" w:hanging="567"/>
      <w:jc w:val="both"/>
    </w:pPr>
    <w:rPr>
      <w:rFonts w:eastAsia="Times New Roman" w:cs="Times New Roman"/>
      <w:szCs w:val="24"/>
    </w:rPr>
  </w:style>
  <w:style w:type="character" w:customStyle="1" w:styleId="HealthnoteChar">
    <w:name w:val="Health note Char"/>
    <w:link w:val="Healthnote"/>
    <w:rsid w:val="00FC0EBE"/>
    <w:rPr>
      <w:rFonts w:eastAsia="Times New Roman" w:cs="Times New Roman"/>
      <w:iCs/>
      <w:color w:val="000000"/>
    </w:rPr>
  </w:style>
  <w:style w:type="character" w:customStyle="1" w:styleId="Healthnumlevel2Char">
    <w:name w:val="Health (num) level 2 Char"/>
    <w:link w:val="Healthnumlevel2"/>
    <w:rsid w:val="00FC0EBE"/>
    <w:rPr>
      <w:rFonts w:eastAsia="Times New Roman" w:cs="Times New Roman"/>
      <w:color w:val="000000"/>
      <w:sz w:val="24"/>
      <w:szCs w:val="24"/>
    </w:rPr>
  </w:style>
  <w:style w:type="character" w:customStyle="1" w:styleId="HealthLevel1Char">
    <w:name w:val="Health Level 1 Char"/>
    <w:link w:val="HealthLevel1"/>
    <w:rsid w:val="00FC0EBE"/>
    <w:rPr>
      <w:rFonts w:eastAsia="Times New Roman" w:cs="Times New Roman"/>
      <w:color w:val="000000"/>
      <w:sz w:val="24"/>
      <w:szCs w:val="24"/>
    </w:rPr>
  </w:style>
  <w:style w:type="character" w:styleId="CommentReference">
    <w:name w:val="annotation reference"/>
    <w:rsid w:val="00FC0EBE"/>
    <w:rPr>
      <w:sz w:val="16"/>
      <w:szCs w:val="16"/>
    </w:rPr>
  </w:style>
  <w:style w:type="paragraph" w:styleId="CommentText">
    <w:name w:val="annotation text"/>
    <w:basedOn w:val="Normal"/>
    <w:link w:val="CommentTextChar"/>
    <w:semiHidden/>
    <w:rsid w:val="00FC0EBE"/>
    <w:pPr>
      <w:autoSpaceDE w:val="0"/>
      <w:autoSpaceDN w:val="0"/>
      <w:spacing w:line="240" w:lineRule="auto"/>
    </w:pPr>
    <w:rPr>
      <w:rFonts w:eastAsia="Times New Roman" w:cs="Times New Roman"/>
      <w:sz w:val="20"/>
    </w:rPr>
  </w:style>
  <w:style w:type="character" w:customStyle="1" w:styleId="CommentTextChar">
    <w:name w:val="Comment Text Char"/>
    <w:basedOn w:val="DefaultParagraphFont"/>
    <w:link w:val="CommentText"/>
    <w:semiHidden/>
    <w:rsid w:val="00FC0EBE"/>
    <w:rPr>
      <w:rFonts w:eastAsia="Times New Roman" w:cs="Times New Roman"/>
    </w:rPr>
  </w:style>
  <w:style w:type="paragraph" w:styleId="CommentSubject">
    <w:name w:val="annotation subject"/>
    <w:basedOn w:val="CommentText"/>
    <w:next w:val="CommentText"/>
    <w:link w:val="CommentSubjectChar"/>
    <w:semiHidden/>
    <w:rsid w:val="00FC0EBE"/>
    <w:rPr>
      <w:b/>
      <w:bCs/>
    </w:rPr>
  </w:style>
  <w:style w:type="character" w:customStyle="1" w:styleId="CommentSubjectChar">
    <w:name w:val="Comment Subject Char"/>
    <w:basedOn w:val="CommentTextChar"/>
    <w:link w:val="CommentSubject"/>
    <w:semiHidden/>
    <w:rsid w:val="00FC0EBE"/>
    <w:rPr>
      <w:rFonts w:eastAsia="Times New Roman" w:cs="Times New Roman"/>
      <w:b/>
      <w:bCs/>
    </w:rPr>
  </w:style>
  <w:style w:type="character" w:customStyle="1" w:styleId="apple-converted-space">
    <w:name w:val="apple-converted-space"/>
    <w:rsid w:val="00FC0EBE"/>
  </w:style>
  <w:style w:type="character" w:customStyle="1" w:styleId="charchapno0">
    <w:name w:val="charchapno"/>
    <w:rsid w:val="00FC0EBE"/>
  </w:style>
  <w:style w:type="character" w:customStyle="1" w:styleId="charchaptext0">
    <w:name w:val="charchaptext"/>
    <w:rsid w:val="00FC0EBE"/>
  </w:style>
  <w:style w:type="paragraph" w:styleId="Revision">
    <w:name w:val="Revision"/>
    <w:hidden/>
    <w:uiPriority w:val="99"/>
    <w:semiHidden/>
    <w:rsid w:val="00FC0EBE"/>
    <w:rPr>
      <w:rFonts w:eastAsia="Times New Roman" w:cs="Times New Roman"/>
      <w:sz w:val="24"/>
      <w:szCs w:val="24"/>
    </w:rPr>
  </w:style>
  <w:style w:type="paragraph" w:customStyle="1" w:styleId="Default">
    <w:name w:val="Default"/>
    <w:rsid w:val="00FC0EBE"/>
    <w:pPr>
      <w:autoSpaceDE w:val="0"/>
      <w:autoSpaceDN w:val="0"/>
      <w:adjustRightInd w:val="0"/>
    </w:pPr>
    <w:rPr>
      <w:rFonts w:eastAsia="Times New Roman" w:cs="Times New Roman"/>
      <w:color w:val="000000"/>
      <w:sz w:val="24"/>
      <w:szCs w:val="24"/>
      <w:lang w:eastAsia="en-AU"/>
    </w:rPr>
  </w:style>
  <w:style w:type="paragraph" w:styleId="NoSpacing">
    <w:name w:val="No Spacing"/>
    <w:uiPriority w:val="1"/>
    <w:qFormat/>
    <w:rsid w:val="00FC0EBE"/>
    <w:pPr>
      <w:autoSpaceDE w:val="0"/>
      <w:autoSpaceDN w:val="0"/>
    </w:pPr>
    <w:rPr>
      <w:rFonts w:eastAsia="Times New Roman" w:cs="Times New Roman"/>
      <w:sz w:val="24"/>
      <w:szCs w:val="24"/>
    </w:rPr>
  </w:style>
  <w:style w:type="paragraph" w:styleId="ListParagraph">
    <w:name w:val="List Paragraph"/>
    <w:basedOn w:val="Normal"/>
    <w:uiPriority w:val="34"/>
    <w:qFormat/>
    <w:rsid w:val="00FC0EBE"/>
    <w:pPr>
      <w:spacing w:line="240" w:lineRule="auto"/>
      <w:ind w:left="720"/>
      <w:contextualSpacing/>
    </w:pPr>
    <w:rPr>
      <w:rFonts w:eastAsia="Times New Roman" w:cs="Times New Roman"/>
      <w:sz w:val="24"/>
      <w:szCs w:val="24"/>
    </w:rPr>
  </w:style>
  <w:style w:type="paragraph" w:customStyle="1" w:styleId="tableheading0">
    <w:name w:val="tableheading"/>
    <w:basedOn w:val="Normal"/>
    <w:rsid w:val="00FC0EBE"/>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FC0EBE"/>
    <w:pPr>
      <w:spacing w:before="100" w:beforeAutospacing="1" w:after="100" w:afterAutospacing="1" w:line="240" w:lineRule="auto"/>
    </w:pPr>
    <w:rPr>
      <w:rFonts w:eastAsia="Times New Roman" w:cs="Times New Roman"/>
      <w:sz w:val="24"/>
      <w:szCs w:val="24"/>
      <w:lang w:eastAsia="en-AU"/>
    </w:rPr>
  </w:style>
  <w:style w:type="character" w:styleId="SubtleEmphasis">
    <w:name w:val="Subtle Emphasis"/>
    <w:uiPriority w:val="19"/>
    <w:qFormat/>
    <w:rsid w:val="00FC0EBE"/>
    <w:rPr>
      <w:i/>
      <w:iCs/>
      <w:color w:val="808080"/>
    </w:rPr>
  </w:style>
  <w:style w:type="character" w:styleId="Emphasis">
    <w:name w:val="Emphasis"/>
    <w:uiPriority w:val="20"/>
    <w:qFormat/>
    <w:rsid w:val="00FC0EBE"/>
    <w:rPr>
      <w:i/>
      <w:iCs/>
    </w:rPr>
  </w:style>
  <w:style w:type="character" w:styleId="IntenseEmphasis">
    <w:name w:val="Intense Emphasis"/>
    <w:uiPriority w:val="21"/>
    <w:qFormat/>
    <w:rsid w:val="00FC0EBE"/>
    <w:rPr>
      <w:b/>
      <w:bCs/>
      <w:i/>
      <w:iCs/>
      <w:color w:val="4F81BD"/>
    </w:rPr>
  </w:style>
  <w:style w:type="character" w:styleId="Strong">
    <w:name w:val="Strong"/>
    <w:uiPriority w:val="22"/>
    <w:qFormat/>
    <w:rsid w:val="00FC0EBE"/>
    <w:rPr>
      <w:b/>
      <w:bCs/>
    </w:rPr>
  </w:style>
  <w:style w:type="paragraph" w:customStyle="1" w:styleId="tablea0">
    <w:name w:val="tablea"/>
    <w:basedOn w:val="Normal"/>
    <w:rsid w:val="00FC0EBE"/>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FC0EBE"/>
    <w:rPr>
      <w:color w:val="800080" w:themeColor="followedHyperlink"/>
      <w:u w:val="single"/>
    </w:rPr>
  </w:style>
  <w:style w:type="paragraph" w:customStyle="1" w:styleId="definition0">
    <w:name w:val="definition"/>
    <w:basedOn w:val="Normal"/>
    <w:rsid w:val="00FC0EBE"/>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FC0EBE"/>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FC0EBE"/>
  </w:style>
  <w:style w:type="character" w:customStyle="1" w:styleId="charparttext0">
    <w:name w:val="charparttext"/>
    <w:basedOn w:val="DefaultParagraphFont"/>
    <w:rsid w:val="00FC0EBE"/>
  </w:style>
  <w:style w:type="character" w:customStyle="1" w:styleId="subsectionChar">
    <w:name w:val="subsection Char"/>
    <w:aliases w:val="ss Char"/>
    <w:link w:val="subsection"/>
    <w:locked/>
    <w:rsid w:val="00FC0EBE"/>
    <w:rPr>
      <w:rFonts w:eastAsia="Times New Roman" w:cs="Times New Roman"/>
      <w:sz w:val="22"/>
      <w:lang w:eastAsia="en-AU"/>
    </w:rPr>
  </w:style>
  <w:style w:type="character" w:customStyle="1" w:styleId="notetextChar">
    <w:name w:val="note(text) Char"/>
    <w:aliases w:val="n Char"/>
    <w:link w:val="notetext"/>
    <w:rsid w:val="00FC0EBE"/>
    <w:rPr>
      <w:rFonts w:eastAsia="Times New Roman" w:cs="Times New Roman"/>
      <w:sz w:val="18"/>
      <w:lang w:eastAsia="en-AU"/>
    </w:rPr>
  </w:style>
  <w:style w:type="paragraph" w:customStyle="1" w:styleId="tablea00">
    <w:name w:val="tablea0"/>
    <w:basedOn w:val="Normal"/>
    <w:rsid w:val="00EC09D6"/>
    <w:pPr>
      <w:spacing w:before="100" w:beforeAutospacing="1" w:after="100" w:afterAutospacing="1" w:line="240" w:lineRule="auto"/>
    </w:pPr>
    <w:rPr>
      <w:rFonts w:eastAsia="Times New Roman" w:cs="Times New Roman"/>
      <w:sz w:val="24"/>
      <w:szCs w:val="24"/>
      <w:lang w:eastAsia="en-AU"/>
    </w:rPr>
  </w:style>
  <w:style w:type="paragraph" w:customStyle="1" w:styleId="Amendment1">
    <w:name w:val="Amendment 1"/>
    <w:basedOn w:val="Normal"/>
    <w:link w:val="Amendment1Char"/>
    <w:qFormat/>
    <w:rsid w:val="00BE139A"/>
    <w:pPr>
      <w:widowControl w:val="0"/>
      <w:numPr>
        <w:numId w:val="19"/>
      </w:numPr>
      <w:spacing w:before="120" w:line="240" w:lineRule="auto"/>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BE139A"/>
    <w:rPr>
      <w:rFonts w:ascii="Arial" w:eastAsia="Times New Roman" w:hAnsi="Arial" w:cs="Arial"/>
      <w:b/>
      <w:bCs/>
      <w:lang w:eastAsia="en-AU"/>
    </w:rPr>
  </w:style>
  <w:style w:type="paragraph" w:customStyle="1" w:styleId="Amendment3">
    <w:name w:val="Amendment 3"/>
    <w:basedOn w:val="ListParagraph"/>
    <w:link w:val="Amendment3Char"/>
    <w:qFormat/>
    <w:rsid w:val="00BE139A"/>
    <w:pPr>
      <w:widowControl w:val="0"/>
      <w:numPr>
        <w:numId w:val="20"/>
      </w:numPr>
      <w:spacing w:before="60" w:after="60" w:line="260" w:lineRule="exact"/>
    </w:pPr>
    <w:rPr>
      <w:rFonts w:cstheme="minorBidi"/>
      <w:i/>
      <w:iCs/>
      <w:sz w:val="22"/>
      <w:szCs w:val="20"/>
    </w:rPr>
  </w:style>
  <w:style w:type="character" w:customStyle="1" w:styleId="Amendment3Char">
    <w:name w:val="Amendment 3 Char"/>
    <w:basedOn w:val="DefaultParagraphFont"/>
    <w:link w:val="Amendment3"/>
    <w:rsid w:val="00BE139A"/>
    <w:rPr>
      <w:rFonts w:eastAsia="Times New Roman"/>
      <w:i/>
      <w:iCs/>
      <w:sz w:val="22"/>
    </w:rPr>
  </w:style>
  <w:style w:type="character" w:customStyle="1" w:styleId="AmendmentKeyword">
    <w:name w:val="Amendment Keyword"/>
    <w:basedOn w:val="Amendment3Char"/>
    <w:uiPriority w:val="1"/>
    <w:rsid w:val="00BE139A"/>
    <w:rPr>
      <w:rFonts w:ascii="Arial" w:eastAsia="Times New Roman" w:hAnsi="Arial"/>
      <w:b/>
      <w:i/>
      <w:iCs/>
      <w:sz w:val="20"/>
      <w:szCs w:val="24"/>
    </w:rPr>
  </w:style>
  <w:style w:type="character" w:customStyle="1" w:styleId="ItemHeadChar">
    <w:name w:val="ItemHead Char"/>
    <w:aliases w:val="ih Char"/>
    <w:link w:val="ItemHead"/>
    <w:rsid w:val="00BE139A"/>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h1"/>
    <w:basedOn w:val="Normal"/>
    <w:next w:val="Normal"/>
    <w:link w:val="Heading1Char"/>
    <w:uiPriority w:val="9"/>
    <w:qFormat/>
    <w:rsid w:val="00FC0EBE"/>
    <w:pPr>
      <w:keepNext/>
      <w:numPr>
        <w:numId w:val="14"/>
      </w:numPr>
      <w:autoSpaceDE w:val="0"/>
      <w:autoSpaceDN w:val="0"/>
      <w:spacing w:before="360" w:line="240" w:lineRule="auto"/>
      <w:outlineLvl w:val="0"/>
    </w:pPr>
    <w:rPr>
      <w:rFonts w:ascii="Arial" w:eastAsia="Times New Roman" w:hAnsi="Arial" w:cs="Arial"/>
      <w:b/>
      <w:bCs/>
      <w:kern w:val="32"/>
      <w:sz w:val="24"/>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qFormat/>
    <w:rsid w:val="00FC0EBE"/>
    <w:pPr>
      <w:keepNext/>
      <w:numPr>
        <w:ilvl w:val="1"/>
        <w:numId w:val="14"/>
      </w:numPr>
      <w:autoSpaceDE w:val="0"/>
      <w:autoSpaceDN w:val="0"/>
      <w:spacing w:before="240" w:after="60" w:line="240" w:lineRule="auto"/>
      <w:outlineLvl w:val="1"/>
    </w:pPr>
    <w:rPr>
      <w:rFonts w:ascii="Arial" w:eastAsia="Times New Roman" w:hAnsi="Arial" w:cs="Arial"/>
      <w:b/>
      <w:bCs/>
      <w:iCs/>
      <w:sz w:val="24"/>
      <w:szCs w:val="28"/>
    </w:rPr>
  </w:style>
  <w:style w:type="paragraph" w:styleId="Heading4">
    <w:name w:val="heading 4"/>
    <w:basedOn w:val="Normal"/>
    <w:next w:val="Normal"/>
    <w:link w:val="Heading4Char"/>
    <w:qFormat/>
    <w:rsid w:val="00FC0EBE"/>
    <w:pPr>
      <w:keepNext/>
      <w:autoSpaceDE w:val="0"/>
      <w:autoSpaceDN w:val="0"/>
      <w:spacing w:before="240" w:after="60" w:line="240" w:lineRule="auto"/>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Heading1Char">
    <w:name w:val="Heading 1 Char"/>
    <w:aliases w:val="h1 Char"/>
    <w:basedOn w:val="DefaultParagraphFont"/>
    <w:link w:val="Heading1"/>
    <w:uiPriority w:val="9"/>
    <w:rsid w:val="00FC0EBE"/>
    <w:rPr>
      <w:rFonts w:ascii="Arial" w:eastAsia="Times New Roman" w:hAnsi="Arial" w:cs="Arial"/>
      <w:b/>
      <w:bCs/>
      <w:kern w:val="32"/>
      <w:sz w:val="24"/>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FC0EBE"/>
    <w:rPr>
      <w:rFonts w:ascii="Arial" w:eastAsia="Times New Roman" w:hAnsi="Arial" w:cs="Arial"/>
      <w:b/>
      <w:bCs/>
      <w:iCs/>
      <w:sz w:val="24"/>
      <w:szCs w:val="28"/>
    </w:rPr>
  </w:style>
  <w:style w:type="character" w:customStyle="1" w:styleId="Heading4Char">
    <w:name w:val="Heading 4 Char"/>
    <w:basedOn w:val="DefaultParagraphFont"/>
    <w:link w:val="Heading4"/>
    <w:rsid w:val="00FC0EBE"/>
    <w:rPr>
      <w:rFonts w:eastAsia="Times New Roman" w:cs="Times New Roman"/>
      <w:b/>
      <w:bCs/>
      <w:sz w:val="28"/>
      <w:szCs w:val="28"/>
    </w:rPr>
  </w:style>
  <w:style w:type="paragraph" w:customStyle="1" w:styleId="HealthLevel1">
    <w:name w:val="Health Level 1"/>
    <w:basedOn w:val="Normal"/>
    <w:link w:val="HealthLevel1Char"/>
    <w:rsid w:val="00FC0EBE"/>
    <w:pPr>
      <w:tabs>
        <w:tab w:val="left" w:pos="851"/>
      </w:tabs>
      <w:autoSpaceDE w:val="0"/>
      <w:autoSpaceDN w:val="0"/>
      <w:spacing w:before="120" w:line="260" w:lineRule="exact"/>
      <w:ind w:left="851"/>
    </w:pPr>
    <w:rPr>
      <w:rFonts w:eastAsia="Times New Roman" w:cs="Times New Roman"/>
      <w:color w:val="000000"/>
      <w:sz w:val="24"/>
      <w:szCs w:val="24"/>
    </w:rPr>
  </w:style>
  <w:style w:type="paragraph" w:customStyle="1" w:styleId="Healthnumlevel2">
    <w:name w:val="Health (num) level 2"/>
    <w:basedOn w:val="Normal"/>
    <w:link w:val="Healthnumlevel2Char"/>
    <w:rsid w:val="00FC0EBE"/>
    <w:pPr>
      <w:numPr>
        <w:ilvl w:val="2"/>
        <w:numId w:val="14"/>
      </w:numPr>
      <w:autoSpaceDE w:val="0"/>
      <w:autoSpaceDN w:val="0"/>
      <w:spacing w:before="60" w:line="240" w:lineRule="auto"/>
    </w:pPr>
    <w:rPr>
      <w:rFonts w:eastAsia="Times New Roman" w:cs="Times New Roman"/>
      <w:color w:val="000000"/>
      <w:sz w:val="24"/>
      <w:szCs w:val="24"/>
    </w:rPr>
  </w:style>
  <w:style w:type="paragraph" w:customStyle="1" w:styleId="HealthnumLevel3">
    <w:name w:val="Health (num) Level 3"/>
    <w:basedOn w:val="Normal"/>
    <w:rsid w:val="00FC0EBE"/>
    <w:pPr>
      <w:numPr>
        <w:ilvl w:val="3"/>
        <w:numId w:val="14"/>
      </w:numPr>
      <w:autoSpaceDE w:val="0"/>
      <w:autoSpaceDN w:val="0"/>
      <w:spacing w:before="60" w:line="260" w:lineRule="exact"/>
      <w:jc w:val="both"/>
    </w:pPr>
    <w:rPr>
      <w:rFonts w:eastAsia="Times New Roman" w:cs="Times New Roman"/>
      <w:color w:val="000000"/>
      <w:sz w:val="24"/>
      <w:szCs w:val="24"/>
    </w:rPr>
  </w:style>
  <w:style w:type="paragraph" w:customStyle="1" w:styleId="HealthnumLevel4">
    <w:name w:val="Health (num) Level 4"/>
    <w:basedOn w:val="Normal"/>
    <w:rsid w:val="00FC0EBE"/>
    <w:pPr>
      <w:numPr>
        <w:ilvl w:val="4"/>
        <w:numId w:val="14"/>
      </w:numPr>
      <w:autoSpaceDE w:val="0"/>
      <w:autoSpaceDN w:val="0"/>
      <w:spacing w:before="60" w:line="260" w:lineRule="exact"/>
    </w:pPr>
    <w:rPr>
      <w:rFonts w:eastAsia="Times New Roman" w:cs="Times New Roman"/>
      <w:sz w:val="24"/>
      <w:szCs w:val="24"/>
    </w:rPr>
  </w:style>
  <w:style w:type="paragraph" w:customStyle="1" w:styleId="HealthnumLevel5">
    <w:name w:val="Health (num) Level 5"/>
    <w:basedOn w:val="Normal"/>
    <w:rsid w:val="00FC0EBE"/>
    <w:pPr>
      <w:numPr>
        <w:ilvl w:val="5"/>
        <w:numId w:val="14"/>
      </w:numPr>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FC0EBE"/>
    <w:pPr>
      <w:numPr>
        <w:ilvl w:val="6"/>
        <w:numId w:val="14"/>
      </w:numPr>
      <w:autoSpaceDE w:val="0"/>
      <w:autoSpaceDN w:val="0"/>
      <w:spacing w:before="180" w:line="260" w:lineRule="exact"/>
    </w:pPr>
    <w:rPr>
      <w:rFonts w:eastAsia="Times New Roman" w:cs="Times New Roman"/>
      <w:sz w:val="24"/>
      <w:szCs w:val="24"/>
    </w:rPr>
  </w:style>
  <w:style w:type="paragraph" w:customStyle="1" w:styleId="Healthnote">
    <w:name w:val="Health note"/>
    <w:basedOn w:val="Normal"/>
    <w:link w:val="HealthnoteChar"/>
    <w:rsid w:val="00FC0EBE"/>
    <w:pPr>
      <w:tabs>
        <w:tab w:val="left" w:pos="567"/>
      </w:tabs>
      <w:autoSpaceDE w:val="0"/>
      <w:autoSpaceDN w:val="0"/>
      <w:spacing w:before="120" w:line="220" w:lineRule="exact"/>
      <w:ind w:left="851"/>
    </w:pPr>
    <w:rPr>
      <w:rFonts w:eastAsia="Times New Roman" w:cs="Times New Roman"/>
      <w:iCs/>
      <w:color w:val="000000"/>
      <w:sz w:val="20"/>
    </w:rPr>
  </w:style>
  <w:style w:type="paragraph" w:customStyle="1" w:styleId="Heading1NoNum">
    <w:name w:val="Heading 1 No Num"/>
    <w:basedOn w:val="Normal"/>
    <w:rsid w:val="00FC0EBE"/>
    <w:pPr>
      <w:keepNext/>
      <w:keepLines/>
      <w:pageBreakBefore/>
      <w:tabs>
        <w:tab w:val="left" w:pos="1559"/>
      </w:tabs>
      <w:autoSpaceDE w:val="0"/>
      <w:autoSpaceDN w:val="0"/>
      <w:spacing w:before="120" w:line="240" w:lineRule="atLeast"/>
    </w:pPr>
    <w:rPr>
      <w:rFonts w:ascii="Arial" w:eastAsia="Times New Roman" w:hAnsi="Arial" w:cs="Arial"/>
      <w:b/>
      <w:bCs/>
      <w:sz w:val="32"/>
      <w:szCs w:val="32"/>
    </w:rPr>
  </w:style>
  <w:style w:type="paragraph" w:styleId="Title">
    <w:name w:val="Title"/>
    <w:basedOn w:val="Normal"/>
    <w:next w:val="Normal"/>
    <w:link w:val="TitleChar"/>
    <w:qFormat/>
    <w:rsid w:val="00FC0EBE"/>
    <w:pPr>
      <w:autoSpaceDE w:val="0"/>
      <w:autoSpaceDN w:val="0"/>
      <w:spacing w:before="480" w:line="240" w:lineRule="auto"/>
    </w:pPr>
    <w:rPr>
      <w:rFonts w:ascii="Arial" w:eastAsia="Times New Roman" w:hAnsi="Arial" w:cs="Arial"/>
      <w:b/>
      <w:bCs/>
      <w:sz w:val="40"/>
      <w:szCs w:val="40"/>
    </w:rPr>
  </w:style>
  <w:style w:type="character" w:customStyle="1" w:styleId="TitleChar">
    <w:name w:val="Title Char"/>
    <w:basedOn w:val="DefaultParagraphFont"/>
    <w:link w:val="Title"/>
    <w:rsid w:val="00FC0EBE"/>
    <w:rPr>
      <w:rFonts w:ascii="Arial" w:eastAsia="Times New Roman" w:hAnsi="Arial" w:cs="Arial"/>
      <w:b/>
      <w:bCs/>
      <w:sz w:val="40"/>
      <w:szCs w:val="40"/>
    </w:rPr>
  </w:style>
  <w:style w:type="paragraph" w:customStyle="1" w:styleId="SigningPageBreak">
    <w:name w:val="SigningPageBreak"/>
    <w:basedOn w:val="Normal"/>
    <w:next w:val="Normal"/>
    <w:rsid w:val="00FC0EBE"/>
    <w:pPr>
      <w:autoSpaceDE w:val="0"/>
      <w:autoSpaceDN w:val="0"/>
      <w:spacing w:line="240" w:lineRule="auto"/>
    </w:pPr>
    <w:rPr>
      <w:rFonts w:eastAsia="Times New Roman" w:cs="Times New Roman"/>
      <w:sz w:val="24"/>
      <w:szCs w:val="24"/>
    </w:rPr>
  </w:style>
  <w:style w:type="character" w:styleId="Hyperlink">
    <w:name w:val="Hyperlink"/>
    <w:uiPriority w:val="99"/>
    <w:rsid w:val="00FC0EBE"/>
    <w:rPr>
      <w:color w:val="0000FF"/>
      <w:u w:val="single"/>
    </w:rPr>
  </w:style>
  <w:style w:type="paragraph" w:customStyle="1" w:styleId="NoteEnd">
    <w:name w:val="Note End"/>
    <w:basedOn w:val="Normal"/>
    <w:rsid w:val="00FC0EBE"/>
    <w:pPr>
      <w:spacing w:before="120" w:line="240" w:lineRule="exact"/>
      <w:ind w:left="567" w:hanging="567"/>
      <w:jc w:val="both"/>
    </w:pPr>
    <w:rPr>
      <w:rFonts w:eastAsia="Times New Roman" w:cs="Times New Roman"/>
      <w:szCs w:val="24"/>
    </w:rPr>
  </w:style>
  <w:style w:type="character" w:customStyle="1" w:styleId="HealthnoteChar">
    <w:name w:val="Health note Char"/>
    <w:link w:val="Healthnote"/>
    <w:rsid w:val="00FC0EBE"/>
    <w:rPr>
      <w:rFonts w:eastAsia="Times New Roman" w:cs="Times New Roman"/>
      <w:iCs/>
      <w:color w:val="000000"/>
    </w:rPr>
  </w:style>
  <w:style w:type="character" w:customStyle="1" w:styleId="Healthnumlevel2Char">
    <w:name w:val="Health (num) level 2 Char"/>
    <w:link w:val="Healthnumlevel2"/>
    <w:rsid w:val="00FC0EBE"/>
    <w:rPr>
      <w:rFonts w:eastAsia="Times New Roman" w:cs="Times New Roman"/>
      <w:color w:val="000000"/>
      <w:sz w:val="24"/>
      <w:szCs w:val="24"/>
    </w:rPr>
  </w:style>
  <w:style w:type="character" w:customStyle="1" w:styleId="HealthLevel1Char">
    <w:name w:val="Health Level 1 Char"/>
    <w:link w:val="HealthLevel1"/>
    <w:rsid w:val="00FC0EBE"/>
    <w:rPr>
      <w:rFonts w:eastAsia="Times New Roman" w:cs="Times New Roman"/>
      <w:color w:val="000000"/>
      <w:sz w:val="24"/>
      <w:szCs w:val="24"/>
    </w:rPr>
  </w:style>
  <w:style w:type="character" w:styleId="CommentReference">
    <w:name w:val="annotation reference"/>
    <w:rsid w:val="00FC0EBE"/>
    <w:rPr>
      <w:sz w:val="16"/>
      <w:szCs w:val="16"/>
    </w:rPr>
  </w:style>
  <w:style w:type="paragraph" w:styleId="CommentText">
    <w:name w:val="annotation text"/>
    <w:basedOn w:val="Normal"/>
    <w:link w:val="CommentTextChar"/>
    <w:semiHidden/>
    <w:rsid w:val="00FC0EBE"/>
    <w:pPr>
      <w:autoSpaceDE w:val="0"/>
      <w:autoSpaceDN w:val="0"/>
      <w:spacing w:line="240" w:lineRule="auto"/>
    </w:pPr>
    <w:rPr>
      <w:rFonts w:eastAsia="Times New Roman" w:cs="Times New Roman"/>
      <w:sz w:val="20"/>
    </w:rPr>
  </w:style>
  <w:style w:type="character" w:customStyle="1" w:styleId="CommentTextChar">
    <w:name w:val="Comment Text Char"/>
    <w:basedOn w:val="DefaultParagraphFont"/>
    <w:link w:val="CommentText"/>
    <w:semiHidden/>
    <w:rsid w:val="00FC0EBE"/>
    <w:rPr>
      <w:rFonts w:eastAsia="Times New Roman" w:cs="Times New Roman"/>
    </w:rPr>
  </w:style>
  <w:style w:type="paragraph" w:styleId="CommentSubject">
    <w:name w:val="annotation subject"/>
    <w:basedOn w:val="CommentText"/>
    <w:next w:val="CommentText"/>
    <w:link w:val="CommentSubjectChar"/>
    <w:semiHidden/>
    <w:rsid w:val="00FC0EBE"/>
    <w:rPr>
      <w:b/>
      <w:bCs/>
    </w:rPr>
  </w:style>
  <w:style w:type="character" w:customStyle="1" w:styleId="CommentSubjectChar">
    <w:name w:val="Comment Subject Char"/>
    <w:basedOn w:val="CommentTextChar"/>
    <w:link w:val="CommentSubject"/>
    <w:semiHidden/>
    <w:rsid w:val="00FC0EBE"/>
    <w:rPr>
      <w:rFonts w:eastAsia="Times New Roman" w:cs="Times New Roman"/>
      <w:b/>
      <w:bCs/>
    </w:rPr>
  </w:style>
  <w:style w:type="character" w:customStyle="1" w:styleId="apple-converted-space">
    <w:name w:val="apple-converted-space"/>
    <w:rsid w:val="00FC0EBE"/>
  </w:style>
  <w:style w:type="character" w:customStyle="1" w:styleId="charchapno0">
    <w:name w:val="charchapno"/>
    <w:rsid w:val="00FC0EBE"/>
  </w:style>
  <w:style w:type="character" w:customStyle="1" w:styleId="charchaptext0">
    <w:name w:val="charchaptext"/>
    <w:rsid w:val="00FC0EBE"/>
  </w:style>
  <w:style w:type="paragraph" w:styleId="Revision">
    <w:name w:val="Revision"/>
    <w:hidden/>
    <w:uiPriority w:val="99"/>
    <w:semiHidden/>
    <w:rsid w:val="00FC0EBE"/>
    <w:rPr>
      <w:rFonts w:eastAsia="Times New Roman" w:cs="Times New Roman"/>
      <w:sz w:val="24"/>
      <w:szCs w:val="24"/>
    </w:rPr>
  </w:style>
  <w:style w:type="paragraph" w:customStyle="1" w:styleId="Default">
    <w:name w:val="Default"/>
    <w:rsid w:val="00FC0EBE"/>
    <w:pPr>
      <w:autoSpaceDE w:val="0"/>
      <w:autoSpaceDN w:val="0"/>
      <w:adjustRightInd w:val="0"/>
    </w:pPr>
    <w:rPr>
      <w:rFonts w:eastAsia="Times New Roman" w:cs="Times New Roman"/>
      <w:color w:val="000000"/>
      <w:sz w:val="24"/>
      <w:szCs w:val="24"/>
      <w:lang w:eastAsia="en-AU"/>
    </w:rPr>
  </w:style>
  <w:style w:type="paragraph" w:styleId="NoSpacing">
    <w:name w:val="No Spacing"/>
    <w:uiPriority w:val="1"/>
    <w:qFormat/>
    <w:rsid w:val="00FC0EBE"/>
    <w:pPr>
      <w:autoSpaceDE w:val="0"/>
      <w:autoSpaceDN w:val="0"/>
    </w:pPr>
    <w:rPr>
      <w:rFonts w:eastAsia="Times New Roman" w:cs="Times New Roman"/>
      <w:sz w:val="24"/>
      <w:szCs w:val="24"/>
    </w:rPr>
  </w:style>
  <w:style w:type="paragraph" w:styleId="ListParagraph">
    <w:name w:val="List Paragraph"/>
    <w:basedOn w:val="Normal"/>
    <w:uiPriority w:val="34"/>
    <w:qFormat/>
    <w:rsid w:val="00FC0EBE"/>
    <w:pPr>
      <w:spacing w:line="240" w:lineRule="auto"/>
      <w:ind w:left="720"/>
      <w:contextualSpacing/>
    </w:pPr>
    <w:rPr>
      <w:rFonts w:eastAsia="Times New Roman" w:cs="Times New Roman"/>
      <w:sz w:val="24"/>
      <w:szCs w:val="24"/>
    </w:rPr>
  </w:style>
  <w:style w:type="paragraph" w:customStyle="1" w:styleId="tableheading0">
    <w:name w:val="tableheading"/>
    <w:basedOn w:val="Normal"/>
    <w:rsid w:val="00FC0EBE"/>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FC0EBE"/>
    <w:pPr>
      <w:spacing w:before="100" w:beforeAutospacing="1" w:after="100" w:afterAutospacing="1" w:line="240" w:lineRule="auto"/>
    </w:pPr>
    <w:rPr>
      <w:rFonts w:eastAsia="Times New Roman" w:cs="Times New Roman"/>
      <w:sz w:val="24"/>
      <w:szCs w:val="24"/>
      <w:lang w:eastAsia="en-AU"/>
    </w:rPr>
  </w:style>
  <w:style w:type="character" w:styleId="SubtleEmphasis">
    <w:name w:val="Subtle Emphasis"/>
    <w:uiPriority w:val="19"/>
    <w:qFormat/>
    <w:rsid w:val="00FC0EBE"/>
    <w:rPr>
      <w:i/>
      <w:iCs/>
      <w:color w:val="808080"/>
    </w:rPr>
  </w:style>
  <w:style w:type="character" w:styleId="Emphasis">
    <w:name w:val="Emphasis"/>
    <w:uiPriority w:val="20"/>
    <w:qFormat/>
    <w:rsid w:val="00FC0EBE"/>
    <w:rPr>
      <w:i/>
      <w:iCs/>
    </w:rPr>
  </w:style>
  <w:style w:type="character" w:styleId="IntenseEmphasis">
    <w:name w:val="Intense Emphasis"/>
    <w:uiPriority w:val="21"/>
    <w:qFormat/>
    <w:rsid w:val="00FC0EBE"/>
    <w:rPr>
      <w:b/>
      <w:bCs/>
      <w:i/>
      <w:iCs/>
      <w:color w:val="4F81BD"/>
    </w:rPr>
  </w:style>
  <w:style w:type="character" w:styleId="Strong">
    <w:name w:val="Strong"/>
    <w:uiPriority w:val="22"/>
    <w:qFormat/>
    <w:rsid w:val="00FC0EBE"/>
    <w:rPr>
      <w:b/>
      <w:bCs/>
    </w:rPr>
  </w:style>
  <w:style w:type="paragraph" w:customStyle="1" w:styleId="tablea0">
    <w:name w:val="tablea"/>
    <w:basedOn w:val="Normal"/>
    <w:rsid w:val="00FC0EBE"/>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FC0EBE"/>
    <w:rPr>
      <w:color w:val="800080" w:themeColor="followedHyperlink"/>
      <w:u w:val="single"/>
    </w:rPr>
  </w:style>
  <w:style w:type="paragraph" w:customStyle="1" w:styleId="definition0">
    <w:name w:val="definition"/>
    <w:basedOn w:val="Normal"/>
    <w:rsid w:val="00FC0EBE"/>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FC0EBE"/>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FC0EBE"/>
  </w:style>
  <w:style w:type="character" w:customStyle="1" w:styleId="charparttext0">
    <w:name w:val="charparttext"/>
    <w:basedOn w:val="DefaultParagraphFont"/>
    <w:rsid w:val="00FC0EBE"/>
  </w:style>
  <w:style w:type="character" w:customStyle="1" w:styleId="subsectionChar">
    <w:name w:val="subsection Char"/>
    <w:aliases w:val="ss Char"/>
    <w:link w:val="subsection"/>
    <w:locked/>
    <w:rsid w:val="00FC0EBE"/>
    <w:rPr>
      <w:rFonts w:eastAsia="Times New Roman" w:cs="Times New Roman"/>
      <w:sz w:val="22"/>
      <w:lang w:eastAsia="en-AU"/>
    </w:rPr>
  </w:style>
  <w:style w:type="character" w:customStyle="1" w:styleId="notetextChar">
    <w:name w:val="note(text) Char"/>
    <w:aliases w:val="n Char"/>
    <w:link w:val="notetext"/>
    <w:rsid w:val="00FC0EBE"/>
    <w:rPr>
      <w:rFonts w:eastAsia="Times New Roman" w:cs="Times New Roman"/>
      <w:sz w:val="18"/>
      <w:lang w:eastAsia="en-AU"/>
    </w:rPr>
  </w:style>
  <w:style w:type="paragraph" w:customStyle="1" w:styleId="tablea00">
    <w:name w:val="tablea0"/>
    <w:basedOn w:val="Normal"/>
    <w:rsid w:val="00EC09D6"/>
    <w:pPr>
      <w:spacing w:before="100" w:beforeAutospacing="1" w:after="100" w:afterAutospacing="1" w:line="240" w:lineRule="auto"/>
    </w:pPr>
    <w:rPr>
      <w:rFonts w:eastAsia="Times New Roman" w:cs="Times New Roman"/>
      <w:sz w:val="24"/>
      <w:szCs w:val="24"/>
      <w:lang w:eastAsia="en-AU"/>
    </w:rPr>
  </w:style>
  <w:style w:type="paragraph" w:customStyle="1" w:styleId="Amendment1">
    <w:name w:val="Amendment 1"/>
    <w:basedOn w:val="Normal"/>
    <w:link w:val="Amendment1Char"/>
    <w:qFormat/>
    <w:rsid w:val="00BE139A"/>
    <w:pPr>
      <w:widowControl w:val="0"/>
      <w:numPr>
        <w:numId w:val="19"/>
      </w:numPr>
      <w:spacing w:before="120" w:line="240" w:lineRule="auto"/>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BE139A"/>
    <w:rPr>
      <w:rFonts w:ascii="Arial" w:eastAsia="Times New Roman" w:hAnsi="Arial" w:cs="Arial"/>
      <w:b/>
      <w:bCs/>
      <w:lang w:eastAsia="en-AU"/>
    </w:rPr>
  </w:style>
  <w:style w:type="paragraph" w:customStyle="1" w:styleId="Amendment3">
    <w:name w:val="Amendment 3"/>
    <w:basedOn w:val="ListParagraph"/>
    <w:link w:val="Amendment3Char"/>
    <w:qFormat/>
    <w:rsid w:val="00BE139A"/>
    <w:pPr>
      <w:widowControl w:val="0"/>
      <w:numPr>
        <w:numId w:val="20"/>
      </w:numPr>
      <w:spacing w:before="60" w:after="60" w:line="260" w:lineRule="exact"/>
    </w:pPr>
    <w:rPr>
      <w:rFonts w:cstheme="minorBidi"/>
      <w:i/>
      <w:iCs/>
      <w:sz w:val="22"/>
      <w:szCs w:val="20"/>
    </w:rPr>
  </w:style>
  <w:style w:type="character" w:customStyle="1" w:styleId="Amendment3Char">
    <w:name w:val="Amendment 3 Char"/>
    <w:basedOn w:val="DefaultParagraphFont"/>
    <w:link w:val="Amendment3"/>
    <w:rsid w:val="00BE139A"/>
    <w:rPr>
      <w:rFonts w:eastAsia="Times New Roman"/>
      <w:i/>
      <w:iCs/>
      <w:sz w:val="22"/>
    </w:rPr>
  </w:style>
  <w:style w:type="character" w:customStyle="1" w:styleId="AmendmentKeyword">
    <w:name w:val="Amendment Keyword"/>
    <w:basedOn w:val="Amendment3Char"/>
    <w:uiPriority w:val="1"/>
    <w:rsid w:val="00BE139A"/>
    <w:rPr>
      <w:rFonts w:ascii="Arial" w:eastAsia="Times New Roman" w:hAnsi="Arial"/>
      <w:b/>
      <w:i/>
      <w:iCs/>
      <w:sz w:val="20"/>
      <w:szCs w:val="24"/>
    </w:rPr>
  </w:style>
  <w:style w:type="character" w:customStyle="1" w:styleId="ItemHeadChar">
    <w:name w:val="ItemHead Char"/>
    <w:aliases w:val="ih Char"/>
    <w:link w:val="ItemHead"/>
    <w:rsid w:val="00BE139A"/>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3208">
      <w:bodyDiv w:val="1"/>
      <w:marLeft w:val="0"/>
      <w:marRight w:val="0"/>
      <w:marTop w:val="0"/>
      <w:marBottom w:val="0"/>
      <w:divBdr>
        <w:top w:val="none" w:sz="0" w:space="0" w:color="auto"/>
        <w:left w:val="none" w:sz="0" w:space="0" w:color="auto"/>
        <w:bottom w:val="none" w:sz="0" w:space="0" w:color="auto"/>
        <w:right w:val="none" w:sz="0" w:space="0" w:color="auto"/>
      </w:divBdr>
      <w:divsChild>
        <w:div w:id="1010990453">
          <w:marLeft w:val="0"/>
          <w:marRight w:val="0"/>
          <w:marTop w:val="0"/>
          <w:marBottom w:val="0"/>
          <w:divBdr>
            <w:top w:val="none" w:sz="0" w:space="0" w:color="auto"/>
            <w:left w:val="none" w:sz="0" w:space="0" w:color="auto"/>
            <w:bottom w:val="none" w:sz="0" w:space="0" w:color="auto"/>
            <w:right w:val="none" w:sz="0" w:space="0" w:color="auto"/>
          </w:divBdr>
          <w:divsChild>
            <w:div w:id="911742939">
              <w:marLeft w:val="0"/>
              <w:marRight w:val="0"/>
              <w:marTop w:val="0"/>
              <w:marBottom w:val="0"/>
              <w:divBdr>
                <w:top w:val="none" w:sz="0" w:space="0" w:color="auto"/>
                <w:left w:val="none" w:sz="0" w:space="0" w:color="auto"/>
                <w:bottom w:val="none" w:sz="0" w:space="0" w:color="auto"/>
                <w:right w:val="none" w:sz="0" w:space="0" w:color="auto"/>
              </w:divBdr>
              <w:divsChild>
                <w:div w:id="1002976898">
                  <w:marLeft w:val="0"/>
                  <w:marRight w:val="0"/>
                  <w:marTop w:val="0"/>
                  <w:marBottom w:val="0"/>
                  <w:divBdr>
                    <w:top w:val="none" w:sz="0" w:space="0" w:color="auto"/>
                    <w:left w:val="none" w:sz="0" w:space="0" w:color="auto"/>
                    <w:bottom w:val="none" w:sz="0" w:space="0" w:color="auto"/>
                    <w:right w:val="none" w:sz="0" w:space="0" w:color="auto"/>
                  </w:divBdr>
                  <w:divsChild>
                    <w:div w:id="698899300">
                      <w:marLeft w:val="0"/>
                      <w:marRight w:val="0"/>
                      <w:marTop w:val="0"/>
                      <w:marBottom w:val="0"/>
                      <w:divBdr>
                        <w:top w:val="none" w:sz="0" w:space="0" w:color="auto"/>
                        <w:left w:val="none" w:sz="0" w:space="0" w:color="auto"/>
                        <w:bottom w:val="none" w:sz="0" w:space="0" w:color="auto"/>
                        <w:right w:val="none" w:sz="0" w:space="0" w:color="auto"/>
                      </w:divBdr>
                      <w:divsChild>
                        <w:div w:id="1691178408">
                          <w:marLeft w:val="0"/>
                          <w:marRight w:val="0"/>
                          <w:marTop w:val="0"/>
                          <w:marBottom w:val="0"/>
                          <w:divBdr>
                            <w:top w:val="none" w:sz="0" w:space="0" w:color="auto"/>
                            <w:left w:val="none" w:sz="0" w:space="0" w:color="auto"/>
                            <w:bottom w:val="none" w:sz="0" w:space="0" w:color="auto"/>
                            <w:right w:val="none" w:sz="0" w:space="0" w:color="auto"/>
                          </w:divBdr>
                          <w:divsChild>
                            <w:div w:id="1731532387">
                              <w:marLeft w:val="0"/>
                              <w:marRight w:val="0"/>
                              <w:marTop w:val="0"/>
                              <w:marBottom w:val="0"/>
                              <w:divBdr>
                                <w:top w:val="none" w:sz="0" w:space="0" w:color="auto"/>
                                <w:left w:val="none" w:sz="0" w:space="0" w:color="auto"/>
                                <w:bottom w:val="none" w:sz="0" w:space="0" w:color="auto"/>
                                <w:right w:val="none" w:sz="0" w:space="0" w:color="auto"/>
                              </w:divBdr>
                              <w:divsChild>
                                <w:div w:id="963729844">
                                  <w:marLeft w:val="0"/>
                                  <w:marRight w:val="0"/>
                                  <w:marTop w:val="0"/>
                                  <w:marBottom w:val="0"/>
                                  <w:divBdr>
                                    <w:top w:val="none" w:sz="0" w:space="0" w:color="auto"/>
                                    <w:left w:val="none" w:sz="0" w:space="0" w:color="auto"/>
                                    <w:bottom w:val="none" w:sz="0" w:space="0" w:color="auto"/>
                                    <w:right w:val="none" w:sz="0" w:space="0" w:color="auto"/>
                                  </w:divBdr>
                                  <w:divsChild>
                                    <w:div w:id="1611204016">
                                      <w:marLeft w:val="0"/>
                                      <w:marRight w:val="0"/>
                                      <w:marTop w:val="0"/>
                                      <w:marBottom w:val="0"/>
                                      <w:divBdr>
                                        <w:top w:val="none" w:sz="0" w:space="0" w:color="auto"/>
                                        <w:left w:val="none" w:sz="0" w:space="0" w:color="auto"/>
                                        <w:bottom w:val="none" w:sz="0" w:space="0" w:color="auto"/>
                                        <w:right w:val="none" w:sz="0" w:space="0" w:color="auto"/>
                                      </w:divBdr>
                                      <w:divsChild>
                                        <w:div w:id="549727034">
                                          <w:marLeft w:val="0"/>
                                          <w:marRight w:val="0"/>
                                          <w:marTop w:val="0"/>
                                          <w:marBottom w:val="0"/>
                                          <w:divBdr>
                                            <w:top w:val="none" w:sz="0" w:space="0" w:color="auto"/>
                                            <w:left w:val="none" w:sz="0" w:space="0" w:color="auto"/>
                                            <w:bottom w:val="none" w:sz="0" w:space="0" w:color="auto"/>
                                            <w:right w:val="none" w:sz="0" w:space="0" w:color="auto"/>
                                          </w:divBdr>
                                          <w:divsChild>
                                            <w:div w:id="1383016688">
                                              <w:marLeft w:val="0"/>
                                              <w:marRight w:val="0"/>
                                              <w:marTop w:val="0"/>
                                              <w:marBottom w:val="0"/>
                                              <w:divBdr>
                                                <w:top w:val="none" w:sz="0" w:space="0" w:color="auto"/>
                                                <w:left w:val="none" w:sz="0" w:space="0" w:color="auto"/>
                                                <w:bottom w:val="none" w:sz="0" w:space="0" w:color="auto"/>
                                                <w:right w:val="none" w:sz="0" w:space="0" w:color="auto"/>
                                              </w:divBdr>
                                              <w:divsChild>
                                                <w:div w:id="149174281">
                                                  <w:marLeft w:val="0"/>
                                                  <w:marRight w:val="0"/>
                                                  <w:marTop w:val="0"/>
                                                  <w:marBottom w:val="0"/>
                                                  <w:divBdr>
                                                    <w:top w:val="none" w:sz="0" w:space="0" w:color="auto"/>
                                                    <w:left w:val="none" w:sz="0" w:space="0" w:color="auto"/>
                                                    <w:bottom w:val="none" w:sz="0" w:space="0" w:color="auto"/>
                                                    <w:right w:val="none" w:sz="0" w:space="0" w:color="auto"/>
                                                  </w:divBdr>
                                                  <w:divsChild>
                                                    <w:div w:id="1935741393">
                                                      <w:marLeft w:val="0"/>
                                                      <w:marRight w:val="0"/>
                                                      <w:marTop w:val="0"/>
                                                      <w:marBottom w:val="0"/>
                                                      <w:divBdr>
                                                        <w:top w:val="none" w:sz="0" w:space="0" w:color="auto"/>
                                                        <w:left w:val="none" w:sz="0" w:space="0" w:color="auto"/>
                                                        <w:bottom w:val="none" w:sz="0" w:space="0" w:color="auto"/>
                                                        <w:right w:val="none" w:sz="0" w:space="0" w:color="auto"/>
                                                      </w:divBdr>
                                                      <w:divsChild>
                                                        <w:div w:id="4813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7681263">
      <w:bodyDiv w:val="1"/>
      <w:marLeft w:val="0"/>
      <w:marRight w:val="0"/>
      <w:marTop w:val="0"/>
      <w:marBottom w:val="0"/>
      <w:divBdr>
        <w:top w:val="none" w:sz="0" w:space="0" w:color="auto"/>
        <w:left w:val="none" w:sz="0" w:space="0" w:color="auto"/>
        <w:bottom w:val="none" w:sz="0" w:space="0" w:color="auto"/>
        <w:right w:val="none" w:sz="0" w:space="0" w:color="auto"/>
      </w:divBdr>
      <w:divsChild>
        <w:div w:id="1015611980">
          <w:marLeft w:val="0"/>
          <w:marRight w:val="0"/>
          <w:marTop w:val="0"/>
          <w:marBottom w:val="0"/>
          <w:divBdr>
            <w:top w:val="none" w:sz="0" w:space="0" w:color="auto"/>
            <w:left w:val="none" w:sz="0" w:space="0" w:color="auto"/>
            <w:bottom w:val="none" w:sz="0" w:space="0" w:color="auto"/>
            <w:right w:val="none" w:sz="0" w:space="0" w:color="auto"/>
          </w:divBdr>
          <w:divsChild>
            <w:div w:id="53696409">
              <w:marLeft w:val="0"/>
              <w:marRight w:val="0"/>
              <w:marTop w:val="0"/>
              <w:marBottom w:val="0"/>
              <w:divBdr>
                <w:top w:val="none" w:sz="0" w:space="0" w:color="auto"/>
                <w:left w:val="none" w:sz="0" w:space="0" w:color="auto"/>
                <w:bottom w:val="none" w:sz="0" w:space="0" w:color="auto"/>
                <w:right w:val="none" w:sz="0" w:space="0" w:color="auto"/>
              </w:divBdr>
              <w:divsChild>
                <w:div w:id="880364302">
                  <w:marLeft w:val="0"/>
                  <w:marRight w:val="0"/>
                  <w:marTop w:val="0"/>
                  <w:marBottom w:val="0"/>
                  <w:divBdr>
                    <w:top w:val="none" w:sz="0" w:space="0" w:color="auto"/>
                    <w:left w:val="none" w:sz="0" w:space="0" w:color="auto"/>
                    <w:bottom w:val="none" w:sz="0" w:space="0" w:color="auto"/>
                    <w:right w:val="none" w:sz="0" w:space="0" w:color="auto"/>
                  </w:divBdr>
                  <w:divsChild>
                    <w:div w:id="1270510258">
                      <w:marLeft w:val="0"/>
                      <w:marRight w:val="0"/>
                      <w:marTop w:val="0"/>
                      <w:marBottom w:val="0"/>
                      <w:divBdr>
                        <w:top w:val="none" w:sz="0" w:space="0" w:color="auto"/>
                        <w:left w:val="none" w:sz="0" w:space="0" w:color="auto"/>
                        <w:bottom w:val="none" w:sz="0" w:space="0" w:color="auto"/>
                        <w:right w:val="none" w:sz="0" w:space="0" w:color="auto"/>
                      </w:divBdr>
                      <w:divsChild>
                        <w:div w:id="547572042">
                          <w:marLeft w:val="0"/>
                          <w:marRight w:val="0"/>
                          <w:marTop w:val="0"/>
                          <w:marBottom w:val="0"/>
                          <w:divBdr>
                            <w:top w:val="none" w:sz="0" w:space="0" w:color="auto"/>
                            <w:left w:val="none" w:sz="0" w:space="0" w:color="auto"/>
                            <w:bottom w:val="none" w:sz="0" w:space="0" w:color="auto"/>
                            <w:right w:val="none" w:sz="0" w:space="0" w:color="auto"/>
                          </w:divBdr>
                          <w:divsChild>
                            <w:div w:id="93790831">
                              <w:marLeft w:val="0"/>
                              <w:marRight w:val="0"/>
                              <w:marTop w:val="0"/>
                              <w:marBottom w:val="0"/>
                              <w:divBdr>
                                <w:top w:val="none" w:sz="0" w:space="0" w:color="auto"/>
                                <w:left w:val="none" w:sz="0" w:space="0" w:color="auto"/>
                                <w:bottom w:val="none" w:sz="0" w:space="0" w:color="auto"/>
                                <w:right w:val="none" w:sz="0" w:space="0" w:color="auto"/>
                              </w:divBdr>
                              <w:divsChild>
                                <w:div w:id="1191728090">
                                  <w:marLeft w:val="0"/>
                                  <w:marRight w:val="0"/>
                                  <w:marTop w:val="0"/>
                                  <w:marBottom w:val="0"/>
                                  <w:divBdr>
                                    <w:top w:val="none" w:sz="0" w:space="0" w:color="auto"/>
                                    <w:left w:val="none" w:sz="0" w:space="0" w:color="auto"/>
                                    <w:bottom w:val="none" w:sz="0" w:space="0" w:color="auto"/>
                                    <w:right w:val="none" w:sz="0" w:space="0" w:color="auto"/>
                                  </w:divBdr>
                                  <w:divsChild>
                                    <w:div w:id="896820636">
                                      <w:marLeft w:val="0"/>
                                      <w:marRight w:val="0"/>
                                      <w:marTop w:val="0"/>
                                      <w:marBottom w:val="0"/>
                                      <w:divBdr>
                                        <w:top w:val="none" w:sz="0" w:space="0" w:color="auto"/>
                                        <w:left w:val="none" w:sz="0" w:space="0" w:color="auto"/>
                                        <w:bottom w:val="none" w:sz="0" w:space="0" w:color="auto"/>
                                        <w:right w:val="none" w:sz="0" w:space="0" w:color="auto"/>
                                      </w:divBdr>
                                      <w:divsChild>
                                        <w:div w:id="1010913677">
                                          <w:marLeft w:val="0"/>
                                          <w:marRight w:val="0"/>
                                          <w:marTop w:val="0"/>
                                          <w:marBottom w:val="0"/>
                                          <w:divBdr>
                                            <w:top w:val="none" w:sz="0" w:space="0" w:color="auto"/>
                                            <w:left w:val="none" w:sz="0" w:space="0" w:color="auto"/>
                                            <w:bottom w:val="none" w:sz="0" w:space="0" w:color="auto"/>
                                            <w:right w:val="none" w:sz="0" w:space="0" w:color="auto"/>
                                          </w:divBdr>
                                          <w:divsChild>
                                            <w:div w:id="1398094670">
                                              <w:marLeft w:val="0"/>
                                              <w:marRight w:val="0"/>
                                              <w:marTop w:val="0"/>
                                              <w:marBottom w:val="0"/>
                                              <w:divBdr>
                                                <w:top w:val="none" w:sz="0" w:space="0" w:color="auto"/>
                                                <w:left w:val="none" w:sz="0" w:space="0" w:color="auto"/>
                                                <w:bottom w:val="none" w:sz="0" w:space="0" w:color="auto"/>
                                                <w:right w:val="none" w:sz="0" w:space="0" w:color="auto"/>
                                              </w:divBdr>
                                              <w:divsChild>
                                                <w:div w:id="176838139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4485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1D6E-8C81-42C6-918F-AAAC4893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54</Pages>
  <Words>15494</Words>
  <Characters>79266</Characters>
  <Application>Microsoft Office Word</Application>
  <DocSecurity>0</DocSecurity>
  <PresentationFormat/>
  <Lines>2423</Lines>
  <Paragraphs>1289</Paragraphs>
  <ScaleCrop>false</ScaleCrop>
  <HeadingPairs>
    <vt:vector size="2" baseType="variant">
      <vt:variant>
        <vt:lpstr>Title</vt:lpstr>
      </vt:variant>
      <vt:variant>
        <vt:i4>1</vt:i4>
      </vt:variant>
    </vt:vector>
  </HeadingPairs>
  <TitlesOfParts>
    <vt:vector size="1" baseType="lpstr">
      <vt:lpstr>Health Insurance (Section 3C General Medical Services – Other Medical Practitioner) Determination 2018</vt:lpstr>
    </vt:vector>
  </TitlesOfParts>
  <Manager/>
  <Company/>
  <LinksUpToDate>false</LinksUpToDate>
  <CharactersWithSpaces>93507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Other Medical Practitioner) Determination 2018</dc:title>
  <dc:subject/>
  <dc:creator/>
  <cp:keywords/>
  <dc:description/>
  <cp:lastModifiedBy/>
  <cp:revision>1</cp:revision>
  <cp:lastPrinted>2019-04-24T02:47:00Z</cp:lastPrinted>
  <dcterms:created xsi:type="dcterms:W3CDTF">2021-01-18T02:41:00Z</dcterms:created>
  <dcterms:modified xsi:type="dcterms:W3CDTF">2021-01-18T02:41:00Z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nverted">
    <vt:bool>false</vt:bool>
  </property>
  <property fmtid="{D5CDD505-2E9C-101B-9397-08002B2CF9AE}" pid="5" name="ShortT">
    <vt:lpwstr>Health Insurance (Section 3C General Medical Services – Other Medical Practitioner) Determination 2018</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Actno">
    <vt:lpwstr/>
  </property>
</Properties>
</file>