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62" w:rsidRDefault="00532C62" w:rsidP="00532C62">
      <w:r>
        <w:rPr>
          <w:noProof/>
        </w:rPr>
        <w:drawing>
          <wp:inline distT="0" distB="0" distL="0" distR="0" wp14:anchorId="6B435BBA" wp14:editId="6B435BBB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62" w:rsidRPr="001409F1" w:rsidRDefault="00532C62" w:rsidP="00532C62">
      <w:pPr>
        <w:pStyle w:val="Title"/>
        <w:pBdr>
          <w:bottom w:val="single" w:sz="4" w:space="3" w:color="auto"/>
        </w:pBdr>
      </w:pPr>
      <w:bookmarkStart w:id="0" w:name="Citation"/>
      <w:bookmarkStart w:id="1" w:name="_GoBack"/>
      <w:r>
        <w:t xml:space="preserve">Radiocommunications (Low Interference Potential Devices) Class Licence Variation </w:t>
      </w:r>
      <w:r w:rsidR="004E3EB7">
        <w:t xml:space="preserve">2018 </w:t>
      </w:r>
      <w:r>
        <w:t>(No. 1)</w:t>
      </w:r>
      <w:bookmarkEnd w:id="0"/>
      <w:bookmarkEnd w:id="1"/>
    </w:p>
    <w:p w:rsidR="00532C62" w:rsidRDefault="00532C62" w:rsidP="00532C6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532C62" w:rsidRPr="004C1976" w:rsidRDefault="00532C62" w:rsidP="00532C62">
      <w:pPr>
        <w:spacing w:before="360"/>
        <w:jc w:val="both"/>
      </w:pPr>
      <w:r>
        <w:t xml:space="preserve">The AUSTRALIAN COMMUNICATIONS AND MEDIA AUTHORITY makes this </w:t>
      </w:r>
      <w:r w:rsidR="00B6492F">
        <w:t xml:space="preserve">Variation </w:t>
      </w:r>
      <w:r>
        <w:t>under section 13</w:t>
      </w:r>
      <w:r w:rsidR="00A10F6A">
        <w:t>2</w:t>
      </w:r>
      <w:r>
        <w:t xml:space="preserve"> of the </w:t>
      </w:r>
      <w:r w:rsidRPr="004C1976">
        <w:rPr>
          <w:i/>
        </w:rPr>
        <w:t>Radiocommunications Act 1992</w:t>
      </w:r>
      <w:r>
        <w:t>.</w:t>
      </w:r>
    </w:p>
    <w:p w:rsidR="00532C62" w:rsidRDefault="00532C62" w:rsidP="00532C62">
      <w:pPr>
        <w:tabs>
          <w:tab w:val="right" w:pos="3686"/>
        </w:tabs>
        <w:spacing w:before="300" w:line="300" w:lineRule="exact"/>
      </w:pPr>
      <w:r>
        <w:t>Dated</w:t>
      </w:r>
      <w:bookmarkStart w:id="2" w:name="MadeDate"/>
      <w:bookmarkEnd w:id="2"/>
      <w:r w:rsidR="00E018D9">
        <w:t xml:space="preserve"> 21 June 2018</w:t>
      </w:r>
      <w:r w:rsidR="00E018D9">
        <w:tab/>
      </w:r>
    </w:p>
    <w:p w:rsidR="00E018D9" w:rsidRDefault="00E018D9" w:rsidP="00E018D9">
      <w:pPr>
        <w:tabs>
          <w:tab w:val="right" w:pos="3686"/>
        </w:tabs>
        <w:jc w:val="right"/>
      </w:pPr>
    </w:p>
    <w:p w:rsidR="00E018D9" w:rsidRDefault="00E018D9" w:rsidP="00E018D9">
      <w:pPr>
        <w:tabs>
          <w:tab w:val="right" w:pos="3686"/>
        </w:tabs>
        <w:jc w:val="right"/>
      </w:pPr>
    </w:p>
    <w:p w:rsidR="00E018D9" w:rsidRDefault="00E018D9" w:rsidP="00E018D9">
      <w:pPr>
        <w:tabs>
          <w:tab w:val="right" w:pos="3686"/>
        </w:tabs>
        <w:jc w:val="right"/>
      </w:pPr>
      <w:proofErr w:type="spellStart"/>
      <w:r>
        <w:t>Nerida</w:t>
      </w:r>
      <w:proofErr w:type="spellEnd"/>
      <w:r>
        <w:t xml:space="preserve"> </w:t>
      </w:r>
      <w:proofErr w:type="spellStart"/>
      <w:r>
        <w:t>O’Loughlin</w:t>
      </w:r>
      <w:proofErr w:type="spellEnd"/>
    </w:p>
    <w:p w:rsidR="00532C62" w:rsidRDefault="00E018D9" w:rsidP="00E018D9">
      <w:pPr>
        <w:tabs>
          <w:tab w:val="right" w:pos="3686"/>
        </w:tabs>
        <w:jc w:val="right"/>
      </w:pPr>
      <w:r>
        <w:t>[</w:t>
      </w:r>
      <w:proofErr w:type="gramStart"/>
      <w:r>
        <w:t>signed</w:t>
      </w:r>
      <w:proofErr w:type="gramEnd"/>
      <w:r>
        <w:t>]</w:t>
      </w:r>
      <w:r w:rsidR="00532C62">
        <w:t xml:space="preserve"> </w:t>
      </w:r>
      <w:r w:rsidR="00532C62">
        <w:br/>
        <w:t>Member</w:t>
      </w:r>
    </w:p>
    <w:p w:rsidR="00E018D9" w:rsidRDefault="00E018D9" w:rsidP="00E018D9">
      <w:pPr>
        <w:tabs>
          <w:tab w:val="right" w:pos="3686"/>
        </w:tabs>
        <w:jc w:val="right"/>
      </w:pPr>
    </w:p>
    <w:p w:rsidR="00E018D9" w:rsidRDefault="00E018D9" w:rsidP="00E018D9">
      <w:pPr>
        <w:tabs>
          <w:tab w:val="right" w:pos="3686"/>
        </w:tabs>
        <w:jc w:val="right"/>
      </w:pPr>
      <w:r>
        <w:t>James Cameron</w:t>
      </w:r>
    </w:p>
    <w:p w:rsidR="00532C62" w:rsidRDefault="00E018D9" w:rsidP="00E018D9">
      <w:pPr>
        <w:tabs>
          <w:tab w:val="right" w:pos="3686"/>
        </w:tabs>
        <w:jc w:val="right"/>
        <w:rPr>
          <w:strike/>
        </w:rPr>
      </w:pPr>
      <w:r>
        <w:t>[</w:t>
      </w:r>
      <w:proofErr w:type="gramStart"/>
      <w:r>
        <w:t>signed</w:t>
      </w:r>
      <w:proofErr w:type="gramEnd"/>
      <w:r>
        <w:t>]</w:t>
      </w:r>
      <w:r w:rsidR="00532C62">
        <w:br/>
        <w:t>Member/</w:t>
      </w:r>
      <w:r w:rsidR="00532C62" w:rsidRPr="00E018D9">
        <w:rPr>
          <w:strike/>
        </w:rPr>
        <w:t>General Manager</w:t>
      </w:r>
    </w:p>
    <w:p w:rsidR="00E018D9" w:rsidRDefault="00E018D9" w:rsidP="00E018D9">
      <w:pPr>
        <w:tabs>
          <w:tab w:val="right" w:pos="3686"/>
        </w:tabs>
        <w:jc w:val="right"/>
        <w:rPr>
          <w:strike/>
        </w:rPr>
      </w:pPr>
    </w:p>
    <w:p w:rsidR="00E018D9" w:rsidRDefault="00E018D9" w:rsidP="00E018D9">
      <w:pPr>
        <w:tabs>
          <w:tab w:val="right" w:pos="3686"/>
        </w:tabs>
        <w:jc w:val="right"/>
      </w:pPr>
    </w:p>
    <w:p w:rsidR="00532C62" w:rsidRDefault="00532C62" w:rsidP="00532C62">
      <w:pPr>
        <w:pBdr>
          <w:bottom w:val="single" w:sz="4" w:space="12" w:color="auto"/>
        </w:pBdr>
        <w:spacing w:line="240" w:lineRule="exact"/>
      </w:pPr>
      <w:bookmarkStart w:id="3" w:name="MinisterSign"/>
      <w:bookmarkStart w:id="4" w:name="Minister"/>
      <w:r>
        <w:t>Australian Communications and Media Authority</w:t>
      </w:r>
      <w:bookmarkEnd w:id="3"/>
      <w:bookmarkEnd w:id="4"/>
    </w:p>
    <w:p w:rsidR="00532C62" w:rsidRDefault="00532C62" w:rsidP="00532C62">
      <w:pPr>
        <w:pStyle w:val="SigningPageBreak"/>
        <w:sectPr w:rsidR="00532C62" w:rsidSect="00532C62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C600ED" w:rsidRDefault="00C600ED">
      <w:pPr>
        <w:spacing w:after="200" w:line="276" w:lineRule="auto"/>
        <w:rPr>
          <w:rStyle w:val="CharSectnoAm"/>
          <w:rFonts w:ascii="Arial" w:hAnsi="Arial"/>
          <w:b/>
        </w:rPr>
      </w:pPr>
      <w:r>
        <w:rPr>
          <w:rStyle w:val="CharSectnoAm"/>
        </w:rPr>
        <w:lastRenderedPageBreak/>
        <w:br w:type="page"/>
      </w:r>
    </w:p>
    <w:p w:rsidR="00532C62" w:rsidRDefault="00532C62" w:rsidP="00C600ED">
      <w:pPr>
        <w:pStyle w:val="A1"/>
      </w:pPr>
      <w:r w:rsidRPr="00050501">
        <w:rPr>
          <w:rStyle w:val="CharSectnoAm"/>
        </w:rPr>
        <w:lastRenderedPageBreak/>
        <w:t>1</w:t>
      </w:r>
      <w:r>
        <w:tab/>
        <w:t xml:space="preserve">Name of </w:t>
      </w:r>
      <w:r w:rsidR="0042056E">
        <w:t>instrument</w:t>
      </w:r>
    </w:p>
    <w:p w:rsidR="00532C62" w:rsidRDefault="00532C62" w:rsidP="00532C62">
      <w:pPr>
        <w:pStyle w:val="A2"/>
      </w:pPr>
      <w:r>
        <w:tab/>
      </w:r>
      <w:r>
        <w:tab/>
        <w:t xml:space="preserve">This </w:t>
      </w:r>
      <w:r w:rsidR="00B6492F">
        <w:t xml:space="preserve">instrument </w:t>
      </w:r>
      <w:r>
        <w:t xml:space="preserve">is the </w:t>
      </w:r>
      <w:r w:rsidRPr="0023405B">
        <w:rPr>
          <w:i/>
        </w:rPr>
        <w:t xml:space="preserve">Radiocommunications (Low Interference Potential Devices) Class Licence Variation </w:t>
      </w:r>
      <w:r w:rsidR="00E66D4A" w:rsidRPr="0023405B">
        <w:rPr>
          <w:i/>
        </w:rPr>
        <w:t>201</w:t>
      </w:r>
      <w:r w:rsidR="00E66D4A">
        <w:rPr>
          <w:i/>
        </w:rPr>
        <w:t>8</w:t>
      </w:r>
      <w:r w:rsidR="00E66D4A" w:rsidRPr="0023405B">
        <w:rPr>
          <w:i/>
        </w:rPr>
        <w:t xml:space="preserve"> </w:t>
      </w:r>
      <w:r w:rsidRPr="0023405B">
        <w:rPr>
          <w:i/>
        </w:rPr>
        <w:t>(No. 1)</w:t>
      </w:r>
      <w:r w:rsidRPr="0023405B">
        <w:t>.</w:t>
      </w:r>
    </w:p>
    <w:p w:rsidR="00532C62" w:rsidRDefault="00532C62" w:rsidP="00532C62">
      <w:pPr>
        <w:pStyle w:val="A1"/>
      </w:pPr>
      <w:r w:rsidRPr="00050501">
        <w:rPr>
          <w:rStyle w:val="CharSectnoAm"/>
        </w:rPr>
        <w:t>2</w:t>
      </w:r>
      <w:r>
        <w:tab/>
        <w:t>Commencement</w:t>
      </w:r>
    </w:p>
    <w:p w:rsidR="00532C62" w:rsidRPr="00842B4F" w:rsidRDefault="00532C62" w:rsidP="00B6492F">
      <w:pPr>
        <w:pStyle w:val="A2"/>
      </w:pPr>
      <w:r>
        <w:tab/>
      </w:r>
      <w:r>
        <w:tab/>
        <w:t xml:space="preserve">This </w:t>
      </w:r>
      <w:r w:rsidR="00B6492F">
        <w:t xml:space="preserve">instrument </w:t>
      </w:r>
      <w:r>
        <w:t>commences</w:t>
      </w:r>
      <w:r w:rsidR="00B6492F">
        <w:t xml:space="preserve"> </w:t>
      </w:r>
      <w:r w:rsidR="00671410">
        <w:t xml:space="preserve">on </w:t>
      </w:r>
      <w:r w:rsidR="00B6492F">
        <w:t>the day after it is registered on the Federal Register of Legislation.</w:t>
      </w:r>
      <w:r>
        <w:tab/>
      </w:r>
    </w:p>
    <w:p w:rsidR="00A10F6A" w:rsidRPr="00A10F6A" w:rsidRDefault="00532C62" w:rsidP="00A10F6A">
      <w:pPr>
        <w:pStyle w:val="A4"/>
        <w:tabs>
          <w:tab w:val="left" w:pos="993"/>
        </w:tabs>
        <w:spacing w:before="120"/>
        <w:ind w:left="1843" w:hanging="2160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Pr="00FE2967">
        <w:rPr>
          <w:i/>
          <w:sz w:val="20"/>
          <w:szCs w:val="20"/>
        </w:rPr>
        <w:t>Note</w:t>
      </w:r>
      <w:r w:rsidR="00A10F6A">
        <w:rPr>
          <w:i/>
          <w:sz w:val="20"/>
          <w:szCs w:val="20"/>
        </w:rPr>
        <w:t xml:space="preserve"> </w:t>
      </w:r>
      <w:r w:rsidR="00A10F6A">
        <w:rPr>
          <w:i/>
          <w:sz w:val="20"/>
          <w:szCs w:val="20"/>
        </w:rPr>
        <w:tab/>
      </w:r>
      <w:r w:rsidR="00A10F6A" w:rsidRPr="00A10F6A">
        <w:rPr>
          <w:sz w:val="20"/>
          <w:szCs w:val="20"/>
        </w:rPr>
        <w:t>All legislative instruments must be registered on the Federal Register of Legislati</w:t>
      </w:r>
      <w:r w:rsidR="0060573B">
        <w:rPr>
          <w:sz w:val="20"/>
          <w:szCs w:val="20"/>
        </w:rPr>
        <w:t>on</w:t>
      </w:r>
      <w:r w:rsidR="00A10F6A" w:rsidRPr="00A10F6A">
        <w:rPr>
          <w:sz w:val="20"/>
          <w:szCs w:val="20"/>
        </w:rPr>
        <w:t xml:space="preserve"> Instruments</w:t>
      </w:r>
      <w:r w:rsidR="00A10F6A">
        <w:rPr>
          <w:sz w:val="20"/>
          <w:szCs w:val="20"/>
        </w:rPr>
        <w:t xml:space="preserve"> required to be maintained under the </w:t>
      </w:r>
      <w:r w:rsidR="00A10F6A">
        <w:rPr>
          <w:i/>
          <w:sz w:val="20"/>
          <w:szCs w:val="20"/>
        </w:rPr>
        <w:t>Legislati</w:t>
      </w:r>
      <w:r w:rsidR="0060573B">
        <w:rPr>
          <w:i/>
          <w:sz w:val="20"/>
          <w:szCs w:val="20"/>
        </w:rPr>
        <w:t>on</w:t>
      </w:r>
      <w:r w:rsidR="00A10F6A">
        <w:rPr>
          <w:i/>
          <w:sz w:val="20"/>
          <w:szCs w:val="20"/>
        </w:rPr>
        <w:t xml:space="preserve"> Act 2003</w:t>
      </w:r>
      <w:r w:rsidR="00A10F6A">
        <w:rPr>
          <w:sz w:val="20"/>
          <w:szCs w:val="20"/>
        </w:rPr>
        <w:t>.</w:t>
      </w:r>
    </w:p>
    <w:p w:rsidR="00747CE0" w:rsidRPr="00747CE0" w:rsidRDefault="00747CE0" w:rsidP="00747CE0">
      <w:pPr>
        <w:pStyle w:val="A1"/>
        <w:rPr>
          <w:lang w:val="en-US"/>
        </w:rPr>
      </w:pPr>
      <w:bookmarkStart w:id="5" w:name="_Toc444596033"/>
      <w:r w:rsidRPr="00747CE0">
        <w:t xml:space="preserve">3  </w:t>
      </w:r>
      <w:r>
        <w:tab/>
      </w:r>
      <w:r w:rsidRPr="00747CE0">
        <w:t>Authority</w:t>
      </w:r>
      <w:bookmarkEnd w:id="5"/>
    </w:p>
    <w:p w:rsidR="00747CE0" w:rsidRPr="00747CE0" w:rsidRDefault="00747CE0" w:rsidP="00747CE0">
      <w:pPr>
        <w:pStyle w:val="A1"/>
        <w:rPr>
          <w:rFonts w:ascii="Times New Roman" w:hAnsi="Times New Roman"/>
          <w:b w:val="0"/>
          <w:lang w:val="en-US"/>
        </w:rPr>
      </w:pPr>
      <w:r>
        <w:t>               </w:t>
      </w:r>
      <w:r w:rsidRPr="00747CE0">
        <w:rPr>
          <w:rFonts w:ascii="Times New Roman" w:hAnsi="Times New Roman"/>
          <w:b w:val="0"/>
        </w:rPr>
        <w:t xml:space="preserve">This instrument is made under section </w:t>
      </w:r>
      <w:r>
        <w:rPr>
          <w:rFonts w:ascii="Times New Roman" w:hAnsi="Times New Roman"/>
          <w:b w:val="0"/>
        </w:rPr>
        <w:t xml:space="preserve">132 </w:t>
      </w:r>
      <w:r w:rsidRPr="00747CE0">
        <w:rPr>
          <w:rFonts w:ascii="Times New Roman" w:hAnsi="Times New Roman"/>
          <w:b w:val="0"/>
        </w:rPr>
        <w:t xml:space="preserve">of the </w:t>
      </w:r>
      <w:r w:rsidRPr="00747CE0">
        <w:rPr>
          <w:rFonts w:ascii="Times New Roman" w:hAnsi="Times New Roman"/>
          <w:b w:val="0"/>
          <w:i/>
          <w:iCs/>
        </w:rPr>
        <w:t>Radiocommunications Act 1992</w:t>
      </w:r>
      <w:r w:rsidRPr="00747CE0">
        <w:rPr>
          <w:rFonts w:ascii="Times New Roman" w:hAnsi="Times New Roman"/>
          <w:b w:val="0"/>
        </w:rPr>
        <w:t>.</w:t>
      </w:r>
    </w:p>
    <w:p w:rsidR="00532C62" w:rsidRDefault="00747CE0" w:rsidP="00532C62">
      <w:pPr>
        <w:pStyle w:val="A1"/>
      </w:pPr>
      <w:r>
        <w:t>4</w:t>
      </w:r>
      <w:r w:rsidR="00532C62">
        <w:tab/>
      </w:r>
      <w:r w:rsidR="0092002D">
        <w:t>Variation</w:t>
      </w:r>
      <w:r w:rsidR="00532C62">
        <w:t xml:space="preserve"> of </w:t>
      </w:r>
      <w:r w:rsidR="00532C62" w:rsidRPr="004C1976">
        <w:rPr>
          <w:i/>
        </w:rPr>
        <w:t>Radiocommunications (Low Interference Potential Devices) Class Licence 20</w:t>
      </w:r>
      <w:r w:rsidR="000415F9">
        <w:rPr>
          <w:i/>
        </w:rPr>
        <w:t>15</w:t>
      </w:r>
    </w:p>
    <w:p w:rsidR="00532C62" w:rsidRPr="004C1976" w:rsidRDefault="00532C62" w:rsidP="00532C62">
      <w:pPr>
        <w:pStyle w:val="A2"/>
      </w:pPr>
      <w:r>
        <w:tab/>
      </w:r>
      <w:r>
        <w:tab/>
        <w:t xml:space="preserve">Schedule 1 varies the </w:t>
      </w:r>
      <w:r w:rsidRPr="004C1976">
        <w:rPr>
          <w:i/>
        </w:rPr>
        <w:t>Radiocommunications (Low Interference Potential Devices) Class Licence 20</w:t>
      </w:r>
      <w:r w:rsidR="000B25DC">
        <w:rPr>
          <w:i/>
        </w:rPr>
        <w:t>15</w:t>
      </w:r>
      <w:r w:rsidR="005758DC">
        <w:t xml:space="preserve"> [</w:t>
      </w:r>
      <w:r w:rsidR="0078390A" w:rsidRPr="0078390A">
        <w:t>F2015L01438</w:t>
      </w:r>
      <w:r w:rsidR="005758DC">
        <w:t>]</w:t>
      </w:r>
      <w:r>
        <w:t>.</w:t>
      </w:r>
    </w:p>
    <w:p w:rsidR="00532C62" w:rsidRDefault="00532C62" w:rsidP="00532C62">
      <w:pPr>
        <w:pStyle w:val="MainBodySectionBreak"/>
        <w:sectPr w:rsidR="00532C62" w:rsidSect="005758DC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D2029" w:rsidRDefault="003D2029">
      <w:pPr>
        <w:spacing w:after="200" w:line="276" w:lineRule="auto"/>
        <w:rPr>
          <w:rStyle w:val="CharAmSchNo"/>
          <w:rFonts w:ascii="Arial" w:hAnsi="Arial"/>
          <w:b/>
          <w:sz w:val="32"/>
        </w:rPr>
      </w:pPr>
      <w:r>
        <w:rPr>
          <w:rStyle w:val="CharAmSchNo"/>
        </w:rPr>
        <w:lastRenderedPageBreak/>
        <w:br w:type="page"/>
      </w:r>
    </w:p>
    <w:p w:rsidR="002E29B6" w:rsidRDefault="00532C62" w:rsidP="00324560">
      <w:pPr>
        <w:pStyle w:val="AS"/>
        <w:rPr>
          <w:rStyle w:val="CharAmSchText"/>
        </w:rPr>
      </w:pPr>
      <w:r w:rsidRPr="00050501">
        <w:rPr>
          <w:rStyle w:val="CharAmSchNo"/>
        </w:rPr>
        <w:lastRenderedPageBreak/>
        <w:t>Schedule 1</w:t>
      </w:r>
      <w:r>
        <w:tab/>
      </w:r>
      <w:r w:rsidRPr="00050501">
        <w:rPr>
          <w:rStyle w:val="CharAmSchText"/>
        </w:rPr>
        <w:t>Variations</w:t>
      </w:r>
      <w:r w:rsidR="00324560">
        <w:rPr>
          <w:rStyle w:val="CharAmSchText"/>
        </w:rPr>
        <w:t xml:space="preserve"> </w:t>
      </w:r>
    </w:p>
    <w:p w:rsidR="00532C62" w:rsidRDefault="00532C62" w:rsidP="005758DC">
      <w:pPr>
        <w:pStyle w:val="ASref"/>
        <w:rPr>
          <w:b/>
        </w:rPr>
      </w:pPr>
      <w:r w:rsidRPr="00B6492F">
        <w:t>(</w:t>
      </w:r>
      <w:proofErr w:type="gramStart"/>
      <w:r w:rsidRPr="00B6492F">
        <w:t>section</w:t>
      </w:r>
      <w:proofErr w:type="gramEnd"/>
      <w:r w:rsidRPr="00B6492F">
        <w:t xml:space="preserve"> </w:t>
      </w:r>
      <w:r w:rsidR="00747CE0">
        <w:t>4</w:t>
      </w:r>
      <w:r w:rsidRPr="00B6492F">
        <w:t>)</w:t>
      </w:r>
    </w:p>
    <w:p w:rsidR="0020011E" w:rsidRPr="0020011E" w:rsidRDefault="0020011E" w:rsidP="004A06A4">
      <w:pPr>
        <w:pStyle w:val="A1S"/>
        <w:spacing w:before="0"/>
        <w:ind w:left="0" w:firstLine="0"/>
      </w:pPr>
    </w:p>
    <w:p w:rsidR="00532C62" w:rsidRPr="00C47C11" w:rsidRDefault="00532C62" w:rsidP="0020011E">
      <w:pPr>
        <w:pStyle w:val="A1S"/>
        <w:spacing w:before="240"/>
      </w:pPr>
      <w:r>
        <w:t>[</w:t>
      </w:r>
      <w:r w:rsidR="004A06A4">
        <w:t>1</w:t>
      </w:r>
      <w:r>
        <w:t>]</w:t>
      </w:r>
      <w:r>
        <w:tab/>
        <w:t xml:space="preserve">Schedule 1, </w:t>
      </w:r>
      <w:r w:rsidR="004A06A4">
        <w:t xml:space="preserve">after </w:t>
      </w:r>
      <w:r>
        <w:t>item 2</w:t>
      </w:r>
      <w:r w:rsidR="000B25DC">
        <w:t>3</w:t>
      </w:r>
    </w:p>
    <w:p w:rsidR="0076066C" w:rsidRPr="00BD11AB" w:rsidRDefault="000B25DC" w:rsidP="0076066C">
      <w:pPr>
        <w:pStyle w:val="A2S"/>
        <w:spacing w:after="120"/>
      </w:pPr>
      <w:proofErr w:type="gramStart"/>
      <w:r>
        <w:t>insert</w:t>
      </w:r>
      <w:proofErr w:type="gramEnd"/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985"/>
        <w:gridCol w:w="1418"/>
        <w:gridCol w:w="2550"/>
      </w:tblGrid>
      <w:tr w:rsidR="004A06A4" w:rsidRPr="0024530F" w:rsidTr="00870AE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06A4" w:rsidRPr="0024530F" w:rsidRDefault="004A06A4" w:rsidP="00671410">
            <w:pPr>
              <w:tabs>
                <w:tab w:val="right" w:pos="284"/>
              </w:tabs>
              <w:spacing w:after="120"/>
              <w:ind w:right="113"/>
              <w:jc w:val="right"/>
            </w:pPr>
            <w:r>
              <w:rPr>
                <w:sz w:val="22"/>
                <w:szCs w:val="22"/>
              </w:rPr>
              <w:t>23</w:t>
            </w:r>
            <w:r w:rsidR="00671410">
              <w:rPr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06A4" w:rsidRPr="0024530F" w:rsidRDefault="004A06A4" w:rsidP="00870AEB">
            <w:pPr>
              <w:spacing w:after="120"/>
            </w:pPr>
            <w:r>
              <w:rPr>
                <w:sz w:val="22"/>
                <w:szCs w:val="22"/>
              </w:rPr>
              <w:t>All transmitters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06A4" w:rsidRPr="0004329F" w:rsidRDefault="004A06A4" w:rsidP="00870AEB">
            <w:pPr>
              <w:ind w:left="317" w:hanging="289"/>
            </w:pPr>
            <w:r>
              <w:rPr>
                <w:sz w:val="22"/>
                <w:szCs w:val="22"/>
              </w:rPr>
              <w:t>122000-122250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06A4" w:rsidRDefault="004A06A4" w:rsidP="00870AEB">
            <w:pPr>
              <w:spacing w:after="120"/>
              <w:ind w:right="113"/>
            </w:pPr>
            <w:r>
              <w:rPr>
                <w:sz w:val="22"/>
                <w:szCs w:val="22"/>
              </w:rPr>
              <w:t>See limitations</w:t>
            </w:r>
          </w:p>
          <w:p w:rsidR="004A06A4" w:rsidRPr="0024530F" w:rsidRDefault="004A06A4" w:rsidP="00870AEB">
            <w:pPr>
              <w:spacing w:after="120"/>
              <w:ind w:right="113"/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4A06A4" w:rsidRDefault="004A06A4" w:rsidP="004A06A4">
            <w:pPr>
              <w:pStyle w:val="TableText"/>
              <w:numPr>
                <w:ilvl w:val="0"/>
                <w:numId w:val="5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The</w:t>
            </w:r>
            <w:r w:rsidR="008B57E2">
              <w:rPr>
                <w:szCs w:val="22"/>
              </w:rPr>
              <w:t xml:space="preserve"> maximum radiated</w:t>
            </w:r>
            <w:r>
              <w:rPr>
                <w:szCs w:val="22"/>
              </w:rPr>
              <w:t xml:space="preserve"> power spectral density must not exceed 10 </w:t>
            </w:r>
            <w:proofErr w:type="spellStart"/>
            <w:r>
              <w:rPr>
                <w:szCs w:val="22"/>
              </w:rPr>
              <w:t>dBm</w:t>
            </w:r>
            <w:proofErr w:type="spellEnd"/>
            <w:r>
              <w:rPr>
                <w:szCs w:val="22"/>
              </w:rPr>
              <w:t xml:space="preserve"> per 250 MHz</w:t>
            </w:r>
          </w:p>
          <w:p w:rsidR="008B57E2" w:rsidRPr="0024530F" w:rsidRDefault="008B57E2" w:rsidP="00346AF7">
            <w:pPr>
              <w:pStyle w:val="TableText"/>
              <w:numPr>
                <w:ilvl w:val="0"/>
                <w:numId w:val="5"/>
              </w:numPr>
              <w:spacing w:before="0"/>
            </w:pPr>
            <w:r>
              <w:t xml:space="preserve">The maximum radiated power spectral density must not exceed </w:t>
            </w:r>
            <w:r w:rsidR="00E001F3">
              <w:noBreakHyphen/>
            </w:r>
            <w:r>
              <w:t xml:space="preserve">48 </w:t>
            </w:r>
            <w:proofErr w:type="spellStart"/>
            <w:r>
              <w:t>dBm</w:t>
            </w:r>
            <w:proofErr w:type="spellEnd"/>
            <w:r w:rsidR="00087A20">
              <w:t xml:space="preserve"> per </w:t>
            </w:r>
            <w:r>
              <w:t>MHz for elevation</w:t>
            </w:r>
            <w:r w:rsidR="00E001F3">
              <w:t>s</w:t>
            </w:r>
            <w:r>
              <w:t xml:space="preserve"> above 30</w:t>
            </w:r>
            <w:r w:rsidR="00346AF7">
              <w:t xml:space="preserve"> degrees.</w:t>
            </w:r>
          </w:p>
        </w:tc>
      </w:tr>
    </w:tbl>
    <w:p w:rsidR="00196663" w:rsidRDefault="00827C68" w:rsidP="00827C68">
      <w:pPr>
        <w:pStyle w:val="A2S"/>
        <w:spacing w:before="0"/>
        <w:ind w:left="992" w:hanging="992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[2]</w:t>
      </w:r>
      <w:r>
        <w:rPr>
          <w:rFonts w:ascii="Arial" w:hAnsi="Arial" w:cs="Arial"/>
          <w:b/>
          <w:i w:val="0"/>
        </w:rPr>
        <w:tab/>
      </w:r>
      <w:r w:rsidR="00196663">
        <w:rPr>
          <w:rFonts w:ascii="Arial" w:hAnsi="Arial" w:cs="Arial"/>
          <w:b/>
          <w:i w:val="0"/>
        </w:rPr>
        <w:t>Schedule 1, item 33, Column 4 – Limitations</w:t>
      </w:r>
    </w:p>
    <w:p w:rsidR="00196663" w:rsidRDefault="00196663" w:rsidP="00196663"/>
    <w:p w:rsidR="00196663" w:rsidRPr="00196663" w:rsidRDefault="00196663" w:rsidP="00196663">
      <w:pPr>
        <w:rPr>
          <w:i/>
        </w:rPr>
      </w:pPr>
      <w:r>
        <w:tab/>
      </w:r>
      <w:proofErr w:type="gramStart"/>
      <w:r w:rsidR="0060573B">
        <w:rPr>
          <w:i/>
        </w:rPr>
        <w:t>omit</w:t>
      </w:r>
      <w:proofErr w:type="gramEnd"/>
      <w:r w:rsidR="0060573B" w:rsidRPr="00196663">
        <w:rPr>
          <w:i/>
        </w:rPr>
        <w:t xml:space="preserve"> </w:t>
      </w:r>
      <w:r w:rsidR="0060573B">
        <w:rPr>
          <w:i/>
        </w:rPr>
        <w:t>sub-</w:t>
      </w:r>
      <w:r w:rsidRPr="00196663">
        <w:rPr>
          <w:i/>
        </w:rPr>
        <w:t>paragraph (b)(ii)</w:t>
      </w:r>
      <w:r w:rsidR="0060573B">
        <w:rPr>
          <w:i/>
        </w:rPr>
        <w:t xml:space="preserve"> and </w:t>
      </w:r>
      <w:proofErr w:type="spellStart"/>
      <w:r w:rsidR="0060573B">
        <w:rPr>
          <w:i/>
        </w:rPr>
        <w:t>susbtitute</w:t>
      </w:r>
      <w:proofErr w:type="spellEnd"/>
      <w:r w:rsidR="0060573B">
        <w:rPr>
          <w:i/>
        </w:rPr>
        <w:t xml:space="preserve"> </w:t>
      </w:r>
    </w:p>
    <w:p w:rsidR="00196663" w:rsidRDefault="00196663" w:rsidP="00196663"/>
    <w:p w:rsidR="00196663" w:rsidRPr="00196663" w:rsidRDefault="00196663" w:rsidP="00196663">
      <w:pPr>
        <w:rPr>
          <w:sz w:val="22"/>
          <w:szCs w:val="22"/>
        </w:rPr>
      </w:pPr>
      <w:r>
        <w:tab/>
      </w:r>
      <w:r w:rsidRPr="00196663">
        <w:rPr>
          <w:sz w:val="22"/>
          <w:szCs w:val="22"/>
        </w:rPr>
        <w:t xml:space="preserve">FCC Rules Title 47 Part 95 </w:t>
      </w:r>
      <w:r w:rsidR="00980C55">
        <w:rPr>
          <w:sz w:val="22"/>
          <w:szCs w:val="22"/>
        </w:rPr>
        <w:t>Sections 2573 and 2579</w:t>
      </w:r>
    </w:p>
    <w:p w:rsidR="00196663" w:rsidRDefault="00196663" w:rsidP="00827C68">
      <w:pPr>
        <w:pStyle w:val="A2S"/>
        <w:spacing w:before="0"/>
        <w:ind w:left="992" w:hanging="992"/>
        <w:rPr>
          <w:rFonts w:ascii="Arial" w:hAnsi="Arial" w:cs="Arial"/>
          <w:b/>
          <w:i w:val="0"/>
        </w:rPr>
      </w:pPr>
    </w:p>
    <w:p w:rsidR="00196663" w:rsidRDefault="00196663" w:rsidP="00827C68">
      <w:pPr>
        <w:pStyle w:val="A2S"/>
        <w:spacing w:before="0"/>
        <w:ind w:left="992" w:hanging="992"/>
        <w:rPr>
          <w:rFonts w:ascii="Arial" w:hAnsi="Arial" w:cs="Arial"/>
          <w:b/>
          <w:i w:val="0"/>
        </w:rPr>
      </w:pPr>
    </w:p>
    <w:p w:rsidR="00827C68" w:rsidRPr="00842B4F" w:rsidRDefault="00196663" w:rsidP="00827C68">
      <w:pPr>
        <w:pStyle w:val="A2S"/>
        <w:spacing w:before="0"/>
        <w:ind w:left="992" w:hanging="992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[3]          </w:t>
      </w:r>
      <w:r w:rsidR="00827C68">
        <w:rPr>
          <w:rFonts w:ascii="Arial" w:hAnsi="Arial" w:cs="Arial"/>
          <w:b/>
          <w:i w:val="0"/>
        </w:rPr>
        <w:t>Schedule 1, after item 34</w:t>
      </w:r>
    </w:p>
    <w:p w:rsidR="00827C68" w:rsidRDefault="00827C68" w:rsidP="00827C68">
      <w:pPr>
        <w:spacing w:before="120"/>
        <w:ind w:left="992"/>
        <w:rPr>
          <w:i/>
        </w:rPr>
      </w:pPr>
      <w:proofErr w:type="gramStart"/>
      <w:r>
        <w:rPr>
          <w:i/>
        </w:rPr>
        <w:t>insert</w:t>
      </w:r>
      <w:proofErr w:type="gramEnd"/>
    </w:p>
    <w:p w:rsidR="00827C68" w:rsidRDefault="00827C68" w:rsidP="00827C68">
      <w:pPr>
        <w:spacing w:before="120"/>
        <w:ind w:left="992"/>
        <w:rPr>
          <w:i/>
        </w:rPr>
      </w:pPr>
    </w:p>
    <w:tbl>
      <w:tblPr>
        <w:tblW w:w="9003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1"/>
        <w:gridCol w:w="2001"/>
        <w:gridCol w:w="2001"/>
        <w:gridCol w:w="1429"/>
        <w:gridCol w:w="2571"/>
      </w:tblGrid>
      <w:tr w:rsidR="00827C68" w:rsidRPr="0024530F" w:rsidTr="0060573B">
        <w:trPr>
          <w:trHeight w:val="929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27C68" w:rsidRDefault="00827C68" w:rsidP="00AF41F0">
            <w:pPr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671410">
              <w:rPr>
                <w:sz w:val="22"/>
                <w:szCs w:val="22"/>
              </w:rPr>
              <w:t>A</w:t>
            </w:r>
          </w:p>
          <w:p w:rsidR="00827C68" w:rsidRPr="0024530F" w:rsidRDefault="00827C68" w:rsidP="00AF41F0">
            <w:pPr>
              <w:tabs>
                <w:tab w:val="right" w:pos="284"/>
              </w:tabs>
              <w:spacing w:after="120"/>
              <w:ind w:right="113"/>
              <w:jc w:val="right"/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27C68" w:rsidRDefault="00827C68" w:rsidP="00AF41F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endoscopy capsule transmitters</w:t>
            </w:r>
          </w:p>
          <w:p w:rsidR="00827C68" w:rsidRDefault="00827C68" w:rsidP="00AF41F0">
            <w:pPr>
              <w:spacing w:after="120"/>
              <w:rPr>
                <w:rStyle w:val="charpartno"/>
                <w:sz w:val="20"/>
                <w:szCs w:val="20"/>
              </w:rPr>
            </w:pPr>
            <w:r>
              <w:rPr>
                <w:rStyle w:val="charpartno"/>
                <w:sz w:val="20"/>
                <w:szCs w:val="20"/>
              </w:rPr>
              <w:t xml:space="preserve">(see Note 2 and </w:t>
            </w:r>
          </w:p>
          <w:p w:rsidR="00827C68" w:rsidRDefault="00827C68" w:rsidP="00AF41F0">
            <w:pPr>
              <w:spacing w:after="120"/>
              <w:rPr>
                <w:sz w:val="22"/>
                <w:szCs w:val="22"/>
              </w:rPr>
            </w:pPr>
            <w:r>
              <w:rPr>
                <w:rStyle w:val="charpartno"/>
                <w:sz w:val="20"/>
                <w:szCs w:val="20"/>
              </w:rPr>
              <w:t>Note 3)</w:t>
            </w:r>
          </w:p>
          <w:p w:rsidR="00827C68" w:rsidRDefault="00827C68" w:rsidP="00AF41F0">
            <w:pPr>
              <w:spacing w:after="120"/>
              <w:rPr>
                <w:sz w:val="22"/>
                <w:szCs w:val="22"/>
              </w:rPr>
            </w:pPr>
          </w:p>
          <w:p w:rsidR="00827C68" w:rsidRPr="0024530F" w:rsidRDefault="00827C68" w:rsidP="00AF41F0">
            <w:pPr>
              <w:spacing w:after="120"/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27C68" w:rsidRPr="0004329F" w:rsidRDefault="00827C68" w:rsidP="00AF41F0">
            <w:pPr>
              <w:ind w:left="317" w:hanging="289"/>
            </w:pPr>
            <w:r>
              <w:rPr>
                <w:sz w:val="22"/>
                <w:szCs w:val="22"/>
              </w:rPr>
              <w:t>430-440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27C68" w:rsidRPr="0024530F" w:rsidRDefault="00910451" w:rsidP="00AF41F0">
            <w:pPr>
              <w:spacing w:after="120"/>
              <w:ind w:right="113"/>
            </w:pPr>
            <w:r>
              <w:rPr>
                <w:sz w:val="22"/>
                <w:szCs w:val="22"/>
              </w:rPr>
              <w:t>See limitations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910451" w:rsidRDefault="00910451" w:rsidP="00910451">
            <w:pPr>
              <w:pStyle w:val="TableText"/>
              <w:spacing w:before="0"/>
              <w:rPr>
                <w:szCs w:val="22"/>
              </w:rPr>
            </w:pPr>
          </w:p>
          <w:p w:rsidR="00910451" w:rsidRDefault="00910451" w:rsidP="00910451">
            <w:pPr>
              <w:pStyle w:val="TableText"/>
              <w:numPr>
                <w:ilvl w:val="0"/>
                <w:numId w:val="7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The maximum </w:t>
            </w:r>
            <w:r w:rsidR="00585D07">
              <w:rPr>
                <w:szCs w:val="22"/>
              </w:rPr>
              <w:t xml:space="preserve">effective </w:t>
            </w:r>
            <w:r>
              <w:rPr>
                <w:szCs w:val="22"/>
              </w:rPr>
              <w:t xml:space="preserve">radiated power spectral density must not exceed </w:t>
            </w:r>
            <w:r w:rsidR="00E001F3">
              <w:rPr>
                <w:szCs w:val="22"/>
              </w:rPr>
              <w:noBreakHyphen/>
            </w:r>
            <w:r>
              <w:rPr>
                <w:szCs w:val="22"/>
              </w:rPr>
              <w:t xml:space="preserve">50 </w:t>
            </w:r>
            <w:proofErr w:type="spellStart"/>
            <w:r>
              <w:rPr>
                <w:szCs w:val="22"/>
              </w:rPr>
              <w:t>dBm</w:t>
            </w:r>
            <w:proofErr w:type="spellEnd"/>
            <w:r>
              <w:rPr>
                <w:szCs w:val="22"/>
              </w:rPr>
              <w:t xml:space="preserve"> per 100 kHz</w:t>
            </w:r>
            <w:r w:rsidR="00E001F3">
              <w:rPr>
                <w:szCs w:val="22"/>
              </w:rPr>
              <w:t>.</w:t>
            </w:r>
          </w:p>
          <w:p w:rsidR="00910451" w:rsidRDefault="00910451" w:rsidP="00910451">
            <w:pPr>
              <w:pStyle w:val="TableText"/>
              <w:spacing w:before="0"/>
              <w:ind w:left="720"/>
              <w:rPr>
                <w:szCs w:val="22"/>
              </w:rPr>
            </w:pPr>
          </w:p>
          <w:p w:rsidR="00827C68" w:rsidRDefault="00910451" w:rsidP="00910451">
            <w:pPr>
              <w:pStyle w:val="TableText"/>
              <w:numPr>
                <w:ilvl w:val="0"/>
                <w:numId w:val="7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The </w:t>
            </w:r>
            <w:r w:rsidR="00600A31">
              <w:rPr>
                <w:szCs w:val="22"/>
              </w:rPr>
              <w:t>total</w:t>
            </w:r>
            <w:r w:rsidR="009F1F10">
              <w:rPr>
                <w:szCs w:val="22"/>
              </w:rPr>
              <w:t xml:space="preserve"> effective</w:t>
            </w:r>
            <w:r>
              <w:rPr>
                <w:szCs w:val="22"/>
              </w:rPr>
              <w:t xml:space="preserve"> radiated power must not exceed </w:t>
            </w:r>
            <w:r w:rsidR="00E001F3">
              <w:rPr>
                <w:szCs w:val="22"/>
              </w:rPr>
              <w:noBreakHyphen/>
            </w:r>
            <w:r>
              <w:rPr>
                <w:szCs w:val="22"/>
              </w:rPr>
              <w:t xml:space="preserve">40 </w:t>
            </w:r>
            <w:proofErr w:type="spellStart"/>
            <w:r>
              <w:rPr>
                <w:szCs w:val="22"/>
              </w:rPr>
              <w:t>dBm</w:t>
            </w:r>
            <w:proofErr w:type="spellEnd"/>
            <w:r>
              <w:rPr>
                <w:szCs w:val="22"/>
              </w:rPr>
              <w:t xml:space="preserve"> within </w:t>
            </w:r>
            <w:r w:rsidR="009F1F10">
              <w:rPr>
                <w:szCs w:val="22"/>
              </w:rPr>
              <w:t xml:space="preserve">a </w:t>
            </w:r>
            <w:r>
              <w:rPr>
                <w:szCs w:val="22"/>
              </w:rPr>
              <w:t>10 MHz measurement bandwidth</w:t>
            </w:r>
          </w:p>
          <w:p w:rsidR="00910451" w:rsidRDefault="00910451" w:rsidP="00910451">
            <w:pPr>
              <w:pStyle w:val="ListParagraph"/>
              <w:rPr>
                <w:szCs w:val="22"/>
              </w:rPr>
            </w:pPr>
          </w:p>
          <w:p w:rsidR="00910451" w:rsidRDefault="00910451" w:rsidP="00910451">
            <w:pPr>
              <w:pStyle w:val="TableText"/>
              <w:numPr>
                <w:ilvl w:val="0"/>
                <w:numId w:val="7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Both limits are intended for measurement </w:t>
            </w:r>
            <w:r>
              <w:rPr>
                <w:szCs w:val="22"/>
              </w:rPr>
              <w:lastRenderedPageBreak/>
              <w:t>outside the patient’s body</w:t>
            </w:r>
          </w:p>
          <w:p w:rsidR="00827C68" w:rsidRPr="0024530F" w:rsidRDefault="00827C68" w:rsidP="00AF41F0">
            <w:pPr>
              <w:pStyle w:val="TableText"/>
              <w:spacing w:before="0"/>
            </w:pPr>
          </w:p>
        </w:tc>
      </w:tr>
    </w:tbl>
    <w:p w:rsidR="00BC328F" w:rsidRPr="00842B4F" w:rsidRDefault="00827C68" w:rsidP="00324560">
      <w:pPr>
        <w:pStyle w:val="A2S"/>
        <w:spacing w:before="0"/>
        <w:ind w:left="992" w:hanging="992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lastRenderedPageBreak/>
        <w:t>[</w:t>
      </w:r>
      <w:r w:rsidR="00196663">
        <w:rPr>
          <w:rFonts w:ascii="Arial" w:hAnsi="Arial" w:cs="Arial"/>
          <w:b/>
          <w:i w:val="0"/>
        </w:rPr>
        <w:t>4</w:t>
      </w:r>
      <w:r w:rsidR="00BC328F">
        <w:rPr>
          <w:rFonts w:ascii="Arial" w:hAnsi="Arial" w:cs="Arial"/>
          <w:b/>
          <w:i w:val="0"/>
        </w:rPr>
        <w:t>]</w:t>
      </w:r>
      <w:r w:rsidR="00BC328F">
        <w:rPr>
          <w:rFonts w:ascii="Arial" w:hAnsi="Arial" w:cs="Arial"/>
          <w:b/>
          <w:i w:val="0"/>
        </w:rPr>
        <w:tab/>
        <w:t xml:space="preserve">Schedule 1, </w:t>
      </w:r>
      <w:r w:rsidR="008B57E2">
        <w:rPr>
          <w:rFonts w:ascii="Arial" w:hAnsi="Arial" w:cs="Arial"/>
          <w:b/>
          <w:i w:val="0"/>
        </w:rPr>
        <w:t xml:space="preserve">after </w:t>
      </w:r>
      <w:r w:rsidR="00BC328F">
        <w:rPr>
          <w:rFonts w:ascii="Arial" w:hAnsi="Arial" w:cs="Arial"/>
          <w:b/>
          <w:i w:val="0"/>
        </w:rPr>
        <w:t xml:space="preserve">item </w:t>
      </w:r>
      <w:r w:rsidR="008B57E2">
        <w:rPr>
          <w:rFonts w:ascii="Arial" w:hAnsi="Arial" w:cs="Arial"/>
          <w:b/>
          <w:i w:val="0"/>
        </w:rPr>
        <w:t>35</w:t>
      </w:r>
    </w:p>
    <w:p w:rsidR="00BC328F" w:rsidRDefault="00304118" w:rsidP="00842B4F">
      <w:pPr>
        <w:spacing w:before="120"/>
        <w:ind w:left="992"/>
        <w:rPr>
          <w:i/>
        </w:rPr>
      </w:pPr>
      <w:proofErr w:type="gramStart"/>
      <w:r>
        <w:rPr>
          <w:i/>
        </w:rPr>
        <w:t>i</w:t>
      </w:r>
      <w:r w:rsidR="008B57E2">
        <w:rPr>
          <w:i/>
        </w:rPr>
        <w:t>nsert</w:t>
      </w:r>
      <w:proofErr w:type="gramEnd"/>
    </w:p>
    <w:p w:rsidR="003D6C15" w:rsidRDefault="003D6C15" w:rsidP="003D6C15">
      <w:pPr>
        <w:spacing w:before="120"/>
        <w:ind w:left="992"/>
        <w:rPr>
          <w:i/>
        </w:rPr>
      </w:pPr>
    </w:p>
    <w:tbl>
      <w:tblPr>
        <w:tblW w:w="8827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1"/>
        <w:gridCol w:w="1962"/>
        <w:gridCol w:w="1962"/>
        <w:gridCol w:w="1401"/>
        <w:gridCol w:w="2521"/>
      </w:tblGrid>
      <w:tr w:rsidR="003D6C15" w:rsidRPr="0024530F" w:rsidTr="0060573B">
        <w:trPr>
          <w:trHeight w:val="149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3D6C15" w:rsidRPr="0024530F" w:rsidRDefault="003D6C15" w:rsidP="005D3907">
            <w:pPr>
              <w:tabs>
                <w:tab w:val="right" w:pos="284"/>
              </w:tabs>
              <w:spacing w:after="120"/>
              <w:ind w:right="113"/>
              <w:jc w:val="right"/>
            </w:pPr>
            <w:r>
              <w:rPr>
                <w:sz w:val="22"/>
                <w:szCs w:val="22"/>
              </w:rPr>
              <w:t>35</w:t>
            </w:r>
            <w:r w:rsidR="00671410">
              <w:rPr>
                <w:sz w:val="22"/>
                <w:szCs w:val="22"/>
              </w:rPr>
              <w:t>A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D6C15" w:rsidRDefault="003D6C15" w:rsidP="00870AE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body area network transmitters</w:t>
            </w:r>
          </w:p>
          <w:p w:rsidR="003D6C15" w:rsidRPr="0024530F" w:rsidRDefault="00827C68" w:rsidP="0060573B">
            <w:pPr>
              <w:spacing w:after="120"/>
            </w:pPr>
            <w:r>
              <w:rPr>
                <w:rStyle w:val="charpartno"/>
                <w:sz w:val="20"/>
                <w:szCs w:val="20"/>
              </w:rPr>
              <w:t>(see Note 2)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D6C15" w:rsidRPr="0004329F" w:rsidRDefault="003D6C15" w:rsidP="00870AEB">
            <w:pPr>
              <w:ind w:left="317" w:hanging="289"/>
            </w:pPr>
            <w:r>
              <w:rPr>
                <w:sz w:val="22"/>
                <w:szCs w:val="22"/>
              </w:rPr>
              <w:t xml:space="preserve">2483.5-2500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3D6C15" w:rsidRDefault="003D6C15" w:rsidP="00870AEB">
            <w:pPr>
              <w:spacing w:after="120"/>
              <w:ind w:right="113"/>
            </w:pPr>
            <w:r>
              <w:rPr>
                <w:sz w:val="22"/>
                <w:szCs w:val="22"/>
              </w:rPr>
              <w:t>See limitations</w:t>
            </w:r>
          </w:p>
          <w:p w:rsidR="003D6C15" w:rsidRPr="0024530F" w:rsidRDefault="003D6C15" w:rsidP="00870AEB">
            <w:pPr>
              <w:spacing w:after="120"/>
              <w:ind w:right="113"/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3D6C15" w:rsidRDefault="003D6C15" w:rsidP="00870A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The transmitter must comply with ETSI </w:t>
            </w:r>
            <w:r w:rsidR="0042056E">
              <w:rPr>
                <w:szCs w:val="22"/>
              </w:rPr>
              <w:t>S</w:t>
            </w:r>
            <w:r>
              <w:rPr>
                <w:szCs w:val="22"/>
              </w:rPr>
              <w:t>tandard EN 303 203</w:t>
            </w:r>
          </w:p>
          <w:p w:rsidR="003D6C15" w:rsidRPr="0024530F" w:rsidRDefault="003D6C15" w:rsidP="0060573B">
            <w:pPr>
              <w:pStyle w:val="TableText"/>
              <w:spacing w:before="0"/>
            </w:pPr>
          </w:p>
        </w:tc>
      </w:tr>
      <w:tr w:rsidR="003D6C15" w:rsidRPr="0024530F" w:rsidTr="00671410">
        <w:trPr>
          <w:trHeight w:val="1199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3D6C15" w:rsidRPr="0024530F" w:rsidRDefault="003D6C15" w:rsidP="00671410">
            <w:pPr>
              <w:tabs>
                <w:tab w:val="right" w:pos="284"/>
              </w:tabs>
              <w:spacing w:after="120"/>
              <w:ind w:right="113"/>
              <w:jc w:val="right"/>
            </w:pPr>
            <w:r>
              <w:rPr>
                <w:sz w:val="22"/>
                <w:szCs w:val="22"/>
              </w:rPr>
              <w:t>35</w:t>
            </w:r>
            <w:r w:rsidR="00671410">
              <w:rPr>
                <w:sz w:val="22"/>
                <w:szCs w:val="22"/>
              </w:rPr>
              <w:t>B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D6C15" w:rsidRDefault="00027A09" w:rsidP="00870AE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 power active medical implant</w:t>
            </w:r>
          </w:p>
          <w:p w:rsidR="003D6C15" w:rsidRPr="0024530F" w:rsidRDefault="00827C68" w:rsidP="00870AEB">
            <w:pPr>
              <w:spacing w:after="120"/>
            </w:pPr>
            <w:r>
              <w:rPr>
                <w:rStyle w:val="charpartno"/>
                <w:sz w:val="20"/>
                <w:szCs w:val="20"/>
              </w:rPr>
              <w:t>(see Note 2)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D6C15" w:rsidRPr="0004329F" w:rsidRDefault="003D6C15" w:rsidP="00870AEB">
            <w:pPr>
              <w:ind w:left="317" w:hanging="289"/>
            </w:pPr>
            <w:r>
              <w:rPr>
                <w:sz w:val="22"/>
                <w:szCs w:val="22"/>
              </w:rPr>
              <w:t xml:space="preserve">2483.5-2500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3D6C15" w:rsidRPr="0024530F" w:rsidRDefault="003D6C15" w:rsidP="00870AEB">
            <w:pPr>
              <w:spacing w:after="120"/>
              <w:ind w:right="113"/>
            </w:pPr>
            <w:r>
              <w:rPr>
                <w:sz w:val="22"/>
                <w:szCs w:val="22"/>
              </w:rPr>
              <w:t>See limitations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3D6C15" w:rsidRDefault="003D6C15" w:rsidP="00870A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The transmitter must comply with ETSI </w:t>
            </w:r>
            <w:r w:rsidR="0042056E">
              <w:rPr>
                <w:szCs w:val="22"/>
              </w:rPr>
              <w:t>S</w:t>
            </w:r>
            <w:r>
              <w:rPr>
                <w:szCs w:val="22"/>
              </w:rPr>
              <w:t>tandard EN 3</w:t>
            </w:r>
            <w:r w:rsidR="00027A09">
              <w:rPr>
                <w:szCs w:val="22"/>
              </w:rPr>
              <w:t>01</w:t>
            </w:r>
            <w:r>
              <w:rPr>
                <w:szCs w:val="22"/>
              </w:rPr>
              <w:t xml:space="preserve"> </w:t>
            </w:r>
            <w:r w:rsidR="00027A09">
              <w:rPr>
                <w:szCs w:val="22"/>
              </w:rPr>
              <w:t>559</w:t>
            </w:r>
          </w:p>
          <w:p w:rsidR="003D6C15" w:rsidRPr="0024530F" w:rsidRDefault="003D6C15" w:rsidP="0060573B">
            <w:pPr>
              <w:pStyle w:val="TableText"/>
              <w:spacing w:before="0"/>
            </w:pPr>
          </w:p>
        </w:tc>
      </w:tr>
    </w:tbl>
    <w:p w:rsidR="00BC328F" w:rsidRDefault="00BC328F" w:rsidP="00BC328F">
      <w:pPr>
        <w:rPr>
          <w:i/>
        </w:rPr>
      </w:pPr>
    </w:p>
    <w:p w:rsidR="00BC328F" w:rsidRDefault="006B1E75" w:rsidP="00324560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196663">
        <w:rPr>
          <w:rFonts w:ascii="Arial" w:hAnsi="Arial" w:cs="Arial"/>
          <w:b/>
        </w:rPr>
        <w:t>5</w:t>
      </w:r>
      <w:r w:rsidR="00BC328F" w:rsidRPr="00BC328F">
        <w:rPr>
          <w:rFonts w:ascii="Arial" w:hAnsi="Arial" w:cs="Arial"/>
          <w:b/>
        </w:rPr>
        <w:t>]</w:t>
      </w:r>
      <w:r w:rsidR="00BC328F">
        <w:rPr>
          <w:rFonts w:ascii="Arial" w:hAnsi="Arial" w:cs="Arial"/>
          <w:b/>
        </w:rPr>
        <w:tab/>
        <w:t xml:space="preserve">Schedule 1, item </w:t>
      </w:r>
      <w:r w:rsidR="00027A09">
        <w:rPr>
          <w:rFonts w:ascii="Arial" w:hAnsi="Arial" w:cs="Arial"/>
          <w:b/>
        </w:rPr>
        <w:t>65</w:t>
      </w:r>
      <w:r w:rsidR="008D1C40">
        <w:rPr>
          <w:rFonts w:ascii="Arial" w:hAnsi="Arial" w:cs="Arial"/>
          <w:b/>
        </w:rPr>
        <w:t xml:space="preserve">, Column 1 </w:t>
      </w:r>
    </w:p>
    <w:p w:rsidR="00BC328F" w:rsidRPr="0042056E" w:rsidRDefault="00BC328F" w:rsidP="00842B4F">
      <w:pPr>
        <w:spacing w:before="120"/>
        <w:ind w:left="992" w:hanging="992"/>
      </w:pPr>
      <w:r w:rsidRPr="00BC328F">
        <w:rPr>
          <w:i/>
        </w:rPr>
        <w:tab/>
      </w:r>
      <w:proofErr w:type="gramStart"/>
      <w:r w:rsidR="0042056E">
        <w:rPr>
          <w:i/>
        </w:rPr>
        <w:t>omit</w:t>
      </w:r>
      <w:proofErr w:type="gramEnd"/>
      <w:r w:rsidR="0042056E">
        <w:rPr>
          <w:i/>
        </w:rPr>
        <w:t xml:space="preserve"> </w:t>
      </w:r>
      <w:r w:rsidR="0042056E">
        <w:t>‘used indoor</w:t>
      </w:r>
      <w:r w:rsidR="00CD4915">
        <w:t>s</w:t>
      </w:r>
      <w:r w:rsidR="0042056E">
        <w:t>’</w:t>
      </w:r>
    </w:p>
    <w:p w:rsidR="00027A09" w:rsidRDefault="00027A09" w:rsidP="00842B4F">
      <w:pPr>
        <w:spacing w:before="120"/>
        <w:ind w:left="992" w:hanging="992"/>
        <w:rPr>
          <w:i/>
        </w:rPr>
      </w:pPr>
    </w:p>
    <w:p w:rsidR="008D1C40" w:rsidRDefault="008D1C40" w:rsidP="008D1C40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19666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>Schedule 1, item 65, Column 4</w:t>
      </w:r>
      <w:r w:rsidR="00A65098">
        <w:rPr>
          <w:rFonts w:ascii="Arial" w:hAnsi="Arial" w:cs="Arial"/>
          <w:b/>
        </w:rPr>
        <w:t xml:space="preserve"> – Limitations</w:t>
      </w:r>
    </w:p>
    <w:p w:rsidR="00A65098" w:rsidRDefault="00A65098" w:rsidP="00A65098">
      <w:pPr>
        <w:spacing w:before="120"/>
        <w:ind w:left="992" w:hanging="992"/>
        <w:rPr>
          <w:i/>
        </w:rPr>
      </w:pPr>
      <w:r w:rsidRPr="00BC328F">
        <w:rPr>
          <w:i/>
        </w:rPr>
        <w:tab/>
      </w:r>
      <w:proofErr w:type="gramStart"/>
      <w:r w:rsidR="0042056E">
        <w:rPr>
          <w:i/>
        </w:rPr>
        <w:t>omit</w:t>
      </w:r>
      <w:proofErr w:type="gramEnd"/>
      <w:r w:rsidR="0042056E">
        <w:rPr>
          <w:i/>
        </w:rPr>
        <w:t xml:space="preserve"> </w:t>
      </w:r>
      <w:r w:rsidR="005D3907">
        <w:rPr>
          <w:i/>
        </w:rPr>
        <w:t>paragraphs (a) to (d) and</w:t>
      </w:r>
      <w:r w:rsidR="0042056E">
        <w:rPr>
          <w:i/>
        </w:rPr>
        <w:t xml:space="preserve"> </w:t>
      </w:r>
      <w:r>
        <w:rPr>
          <w:i/>
        </w:rPr>
        <w:t xml:space="preserve">substitute </w:t>
      </w:r>
    </w:p>
    <w:p w:rsidR="00A65098" w:rsidRDefault="00A65098" w:rsidP="00A65098">
      <w:pPr>
        <w:spacing w:before="120"/>
        <w:ind w:left="992" w:hanging="992"/>
        <w:rPr>
          <w:i/>
        </w:rPr>
      </w:pPr>
    </w:p>
    <w:p w:rsidR="00A65098" w:rsidRDefault="00A65098" w:rsidP="0060573B">
      <w:pPr>
        <w:pStyle w:val="TableText"/>
        <w:spacing w:before="0"/>
        <w:ind w:left="720"/>
        <w:rPr>
          <w:szCs w:val="22"/>
        </w:rPr>
      </w:pPr>
      <w:r>
        <w:rPr>
          <w:szCs w:val="22"/>
        </w:rPr>
        <w:t>The transmitter must comply with FCC Rules Title 47 Part 15 Section 255</w:t>
      </w:r>
      <w:r w:rsidR="0001559B">
        <w:rPr>
          <w:szCs w:val="22"/>
        </w:rPr>
        <w:t>.</w:t>
      </w:r>
    </w:p>
    <w:p w:rsidR="00900559" w:rsidRDefault="00900559" w:rsidP="00571EAE">
      <w:pPr>
        <w:rPr>
          <w:szCs w:val="22"/>
        </w:rPr>
      </w:pPr>
      <w:r>
        <w:rPr>
          <w:i/>
        </w:rPr>
        <w:t xml:space="preserve"> </w:t>
      </w:r>
    </w:p>
    <w:p w:rsidR="00827C68" w:rsidRDefault="00827C68" w:rsidP="00A65098">
      <w:pPr>
        <w:pStyle w:val="TableText"/>
        <w:spacing w:before="0"/>
        <w:rPr>
          <w:szCs w:val="22"/>
        </w:rPr>
      </w:pPr>
    </w:p>
    <w:p w:rsidR="00827C68" w:rsidRDefault="00827C68" w:rsidP="00827C68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011F6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 xml:space="preserve">Schedule 1, </w:t>
      </w:r>
      <w:r w:rsidRPr="00257941">
        <w:rPr>
          <w:rFonts w:ascii="Arial" w:hAnsi="Arial" w:cs="Arial"/>
          <w:b/>
          <w:i/>
        </w:rPr>
        <w:t>Note 2</w:t>
      </w:r>
    </w:p>
    <w:p w:rsidR="00827C68" w:rsidRDefault="00827C68" w:rsidP="00827C68">
      <w:pPr>
        <w:spacing w:before="120"/>
        <w:ind w:left="992" w:hanging="992"/>
        <w:rPr>
          <w:i/>
        </w:rPr>
      </w:pPr>
      <w:r w:rsidRPr="00BC328F">
        <w:rPr>
          <w:i/>
        </w:rPr>
        <w:tab/>
      </w:r>
      <w:proofErr w:type="gramStart"/>
      <w:r w:rsidR="00B73C01">
        <w:rPr>
          <w:i/>
        </w:rPr>
        <w:t>substitute</w:t>
      </w:r>
      <w:proofErr w:type="gramEnd"/>
      <w:r w:rsidR="00B73C01">
        <w:rPr>
          <w:i/>
        </w:rPr>
        <w:t xml:space="preserve">  </w:t>
      </w:r>
    </w:p>
    <w:p w:rsidR="00827C68" w:rsidRDefault="00827C68" w:rsidP="00827C68">
      <w:pPr>
        <w:spacing w:before="120"/>
        <w:ind w:left="992" w:hanging="992"/>
        <w:rPr>
          <w:i/>
        </w:rPr>
      </w:pPr>
    </w:p>
    <w:p w:rsidR="00827C68" w:rsidRDefault="00B73C01" w:rsidP="00B73C01">
      <w:pPr>
        <w:pStyle w:val="TableText"/>
        <w:spacing w:before="0"/>
        <w:ind w:left="720" w:hanging="720"/>
        <w:rPr>
          <w:rFonts w:ascii="Helvetica Neue" w:hAnsi="Helvetica Neue"/>
          <w:color w:val="000000"/>
          <w:sz w:val="20"/>
          <w:szCs w:val="20"/>
        </w:rPr>
      </w:pPr>
      <w:r w:rsidRPr="00671410">
        <w:rPr>
          <w:rFonts w:ascii="Helvetica Neue" w:hAnsi="Helvetica Neue"/>
          <w:i/>
          <w:color w:val="000000"/>
          <w:sz w:val="20"/>
          <w:szCs w:val="20"/>
        </w:rPr>
        <w:t>Note 2</w:t>
      </w:r>
      <w:r>
        <w:rPr>
          <w:rFonts w:ascii="Helvetica Neue" w:hAnsi="Helvetica Neue"/>
          <w:color w:val="000000"/>
          <w:sz w:val="20"/>
          <w:szCs w:val="20"/>
        </w:rPr>
        <w:t xml:space="preserve"> </w:t>
      </w:r>
      <w:r>
        <w:rPr>
          <w:rFonts w:ascii="Helvetica Neue" w:hAnsi="Helvetica Neue"/>
          <w:color w:val="000000"/>
          <w:sz w:val="20"/>
          <w:szCs w:val="20"/>
        </w:rPr>
        <w:tab/>
      </w:r>
      <w:r w:rsidR="00827C68">
        <w:rPr>
          <w:rFonts w:ascii="Helvetica Neue" w:hAnsi="Helvetica Neue"/>
          <w:color w:val="000000"/>
          <w:sz w:val="20"/>
          <w:szCs w:val="20"/>
        </w:rPr>
        <w:t>The systems and associated medical implant communications systems transmitters mentioned in items 33, 34, 34</w:t>
      </w:r>
      <w:r w:rsidR="00671410">
        <w:rPr>
          <w:rFonts w:ascii="Helvetica Neue" w:hAnsi="Helvetica Neue"/>
          <w:color w:val="000000"/>
          <w:sz w:val="20"/>
          <w:szCs w:val="20"/>
        </w:rPr>
        <w:t>A</w:t>
      </w:r>
      <w:r w:rsidR="00827C68">
        <w:rPr>
          <w:rFonts w:ascii="Helvetica Neue" w:hAnsi="Helvetica Neue"/>
          <w:color w:val="000000"/>
          <w:sz w:val="20"/>
          <w:szCs w:val="20"/>
        </w:rPr>
        <w:t>, 35</w:t>
      </w:r>
      <w:r w:rsidR="00671410">
        <w:rPr>
          <w:rFonts w:ascii="Helvetica Neue" w:hAnsi="Helvetica Neue"/>
          <w:color w:val="000000"/>
          <w:sz w:val="20"/>
          <w:szCs w:val="20"/>
        </w:rPr>
        <w:t>A</w:t>
      </w:r>
      <w:r w:rsidR="00827C68">
        <w:rPr>
          <w:rFonts w:ascii="Helvetica Neue" w:hAnsi="Helvetica Neue"/>
          <w:color w:val="000000"/>
          <w:sz w:val="20"/>
          <w:szCs w:val="20"/>
        </w:rPr>
        <w:t xml:space="preserve"> and 35</w:t>
      </w:r>
      <w:r w:rsidR="00671410">
        <w:rPr>
          <w:rFonts w:ascii="Helvetica Neue" w:hAnsi="Helvetica Neue"/>
          <w:color w:val="000000"/>
          <w:sz w:val="20"/>
          <w:szCs w:val="20"/>
        </w:rPr>
        <w:t>B</w:t>
      </w:r>
      <w:r w:rsidR="00827C68">
        <w:rPr>
          <w:rFonts w:ascii="Helvetica Neue" w:hAnsi="Helvetica Neue"/>
          <w:color w:val="000000"/>
          <w:sz w:val="20"/>
          <w:szCs w:val="20"/>
        </w:rPr>
        <w:t xml:space="preserve"> are devices that require marketing approval from the Therapeutic Goods Administration.</w:t>
      </w:r>
    </w:p>
    <w:p w:rsidR="0001559B" w:rsidRDefault="0001559B" w:rsidP="00B73C01">
      <w:pPr>
        <w:pStyle w:val="TableText"/>
        <w:spacing w:before="0"/>
        <w:ind w:left="720" w:hanging="720"/>
        <w:rPr>
          <w:rFonts w:ascii="Helvetica Neue" w:hAnsi="Helvetica Neue"/>
          <w:color w:val="000000"/>
          <w:sz w:val="20"/>
          <w:szCs w:val="20"/>
        </w:rPr>
      </w:pPr>
    </w:p>
    <w:p w:rsidR="00827C68" w:rsidRDefault="00827C68" w:rsidP="00827C68">
      <w:pPr>
        <w:pStyle w:val="TableText"/>
        <w:spacing w:before="0"/>
        <w:rPr>
          <w:szCs w:val="22"/>
        </w:rPr>
      </w:pPr>
    </w:p>
    <w:p w:rsidR="00827C68" w:rsidRDefault="00827C68" w:rsidP="00827C68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011F6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>Schedule 1,</w:t>
      </w:r>
      <w:r w:rsidRPr="00B73C01">
        <w:rPr>
          <w:rFonts w:ascii="Arial" w:hAnsi="Arial" w:cs="Arial"/>
          <w:b/>
        </w:rPr>
        <w:t xml:space="preserve"> </w:t>
      </w:r>
      <w:r w:rsidR="00B73C01" w:rsidRPr="00B73C01">
        <w:rPr>
          <w:rFonts w:ascii="Arial" w:hAnsi="Arial" w:cs="Arial"/>
          <w:b/>
        </w:rPr>
        <w:t xml:space="preserve">immediately following </w:t>
      </w:r>
      <w:r w:rsidR="00B73C01" w:rsidRPr="00671410">
        <w:rPr>
          <w:rFonts w:ascii="Arial" w:hAnsi="Arial" w:cs="Arial"/>
          <w:b/>
          <w:i/>
        </w:rPr>
        <w:t>Note 2</w:t>
      </w:r>
    </w:p>
    <w:p w:rsidR="00827C68" w:rsidRDefault="00827C68" w:rsidP="00827C68">
      <w:pPr>
        <w:spacing w:before="120"/>
        <w:ind w:left="992" w:hanging="992"/>
        <w:rPr>
          <w:i/>
        </w:rPr>
      </w:pPr>
      <w:r w:rsidRPr="00BC328F">
        <w:rPr>
          <w:i/>
        </w:rPr>
        <w:tab/>
      </w:r>
      <w:proofErr w:type="gramStart"/>
      <w:r w:rsidR="00B73C01">
        <w:rPr>
          <w:i/>
        </w:rPr>
        <w:t>insert</w:t>
      </w:r>
      <w:proofErr w:type="gramEnd"/>
      <w:r w:rsidR="00B73C01">
        <w:rPr>
          <w:i/>
        </w:rPr>
        <w:t xml:space="preserve">  </w:t>
      </w:r>
    </w:p>
    <w:p w:rsidR="00827C68" w:rsidRPr="00505327" w:rsidRDefault="00B73C01" w:rsidP="00B73C01">
      <w:pPr>
        <w:spacing w:before="120"/>
        <w:ind w:left="720" w:hanging="719"/>
        <w:rPr>
          <w:rFonts w:ascii="Helvetica Neue" w:hAnsi="Helvetica Neue"/>
          <w:color w:val="000000"/>
          <w:sz w:val="20"/>
          <w:szCs w:val="20"/>
        </w:rPr>
      </w:pPr>
      <w:r w:rsidRPr="00671410">
        <w:rPr>
          <w:rFonts w:ascii="Helvetica Neue" w:hAnsi="Helvetica Neue"/>
          <w:i/>
          <w:color w:val="000000"/>
          <w:sz w:val="20"/>
          <w:szCs w:val="20"/>
        </w:rPr>
        <w:t>Note 3</w:t>
      </w:r>
      <w:r>
        <w:rPr>
          <w:rFonts w:ascii="Helvetica Neue" w:hAnsi="Helvetica Neue"/>
          <w:color w:val="000000"/>
          <w:sz w:val="20"/>
          <w:szCs w:val="20"/>
        </w:rPr>
        <w:t xml:space="preserve"> </w:t>
      </w:r>
      <w:r>
        <w:rPr>
          <w:rFonts w:ascii="Helvetica Neue" w:hAnsi="Helvetica Neue"/>
          <w:color w:val="000000"/>
          <w:sz w:val="20"/>
          <w:szCs w:val="20"/>
        </w:rPr>
        <w:tab/>
      </w:r>
      <w:r w:rsidR="00827C68">
        <w:rPr>
          <w:rFonts w:ascii="Helvetica Neue" w:hAnsi="Helvetica Neue"/>
          <w:color w:val="000000"/>
          <w:sz w:val="20"/>
          <w:szCs w:val="20"/>
        </w:rPr>
        <w:t>A transmitter that compl</w:t>
      </w:r>
      <w:r>
        <w:rPr>
          <w:rFonts w:ascii="Helvetica Neue" w:hAnsi="Helvetica Neue"/>
          <w:color w:val="000000"/>
          <w:sz w:val="20"/>
          <w:szCs w:val="20"/>
        </w:rPr>
        <w:t>ies</w:t>
      </w:r>
      <w:r w:rsidR="00827C68">
        <w:rPr>
          <w:rFonts w:ascii="Helvetica Neue" w:hAnsi="Helvetica Neue"/>
          <w:color w:val="000000"/>
          <w:sz w:val="20"/>
          <w:szCs w:val="20"/>
        </w:rPr>
        <w:t xml:space="preserve"> with ETSI </w:t>
      </w:r>
      <w:r w:rsidR="00015EE1">
        <w:rPr>
          <w:rFonts w:ascii="Helvetica Neue" w:hAnsi="Helvetica Neue"/>
          <w:color w:val="000000"/>
          <w:sz w:val="20"/>
          <w:szCs w:val="20"/>
        </w:rPr>
        <w:t xml:space="preserve">Standard </w:t>
      </w:r>
      <w:r w:rsidR="00827C68">
        <w:rPr>
          <w:rFonts w:ascii="Helvetica Neue" w:hAnsi="Helvetica Neue"/>
          <w:color w:val="000000"/>
          <w:sz w:val="20"/>
          <w:szCs w:val="20"/>
        </w:rPr>
        <w:t>EN 303 5</w:t>
      </w:r>
      <w:r>
        <w:rPr>
          <w:rFonts w:ascii="Helvetica Neue" w:hAnsi="Helvetica Neue"/>
          <w:color w:val="000000"/>
          <w:sz w:val="20"/>
          <w:szCs w:val="20"/>
        </w:rPr>
        <w:t xml:space="preserve">20 will meet the requirement not to </w:t>
      </w:r>
      <w:r w:rsidR="00827C68">
        <w:rPr>
          <w:rFonts w:ascii="Helvetica Neue" w:hAnsi="Helvetica Neue"/>
          <w:color w:val="000000"/>
          <w:sz w:val="20"/>
          <w:szCs w:val="20"/>
        </w:rPr>
        <w:t>exceed the</w:t>
      </w:r>
      <w:r>
        <w:rPr>
          <w:rFonts w:ascii="Helvetica Neue" w:hAnsi="Helvetica Neue"/>
          <w:color w:val="000000"/>
          <w:sz w:val="20"/>
          <w:szCs w:val="20"/>
        </w:rPr>
        <w:t xml:space="preserve"> </w:t>
      </w:r>
      <w:r w:rsidR="004F66AE">
        <w:rPr>
          <w:rFonts w:ascii="Helvetica Neue" w:hAnsi="Helvetica Neue"/>
          <w:color w:val="000000"/>
          <w:sz w:val="20"/>
          <w:szCs w:val="20"/>
        </w:rPr>
        <w:t>L</w:t>
      </w:r>
      <w:r w:rsidR="006B0A78">
        <w:rPr>
          <w:rFonts w:ascii="Helvetica Neue" w:hAnsi="Helvetica Neue"/>
          <w:color w:val="000000"/>
          <w:sz w:val="20"/>
          <w:szCs w:val="20"/>
        </w:rPr>
        <w:t>imitations</w:t>
      </w:r>
      <w:r w:rsidR="004F66AE">
        <w:rPr>
          <w:rFonts w:ascii="Helvetica Neue" w:hAnsi="Helvetica Neue"/>
          <w:color w:val="000000"/>
          <w:sz w:val="20"/>
          <w:szCs w:val="20"/>
        </w:rPr>
        <w:t xml:space="preserve"> (Column 4)</w:t>
      </w:r>
      <w:r w:rsidR="00827C68">
        <w:rPr>
          <w:rFonts w:ascii="Helvetica Neue" w:hAnsi="Helvetica Neue"/>
          <w:color w:val="000000"/>
          <w:sz w:val="20"/>
          <w:szCs w:val="20"/>
        </w:rPr>
        <w:t xml:space="preserve"> specified </w:t>
      </w:r>
      <w:r>
        <w:rPr>
          <w:rFonts w:ascii="Helvetica Neue" w:hAnsi="Helvetica Neue"/>
          <w:color w:val="000000"/>
          <w:sz w:val="20"/>
          <w:szCs w:val="20"/>
        </w:rPr>
        <w:t xml:space="preserve">at </w:t>
      </w:r>
      <w:r w:rsidR="00827C68">
        <w:rPr>
          <w:rFonts w:ascii="Helvetica Neue" w:hAnsi="Helvetica Neue"/>
          <w:color w:val="000000"/>
          <w:sz w:val="20"/>
          <w:szCs w:val="20"/>
        </w:rPr>
        <w:t xml:space="preserve">item </w:t>
      </w:r>
      <w:r w:rsidR="0064413C">
        <w:rPr>
          <w:rFonts w:ascii="Helvetica Neue" w:hAnsi="Helvetica Neue"/>
          <w:color w:val="000000"/>
          <w:sz w:val="20"/>
          <w:szCs w:val="20"/>
        </w:rPr>
        <w:t>34</w:t>
      </w:r>
      <w:r w:rsidR="00A6082C">
        <w:rPr>
          <w:rFonts w:ascii="Helvetica Neue" w:hAnsi="Helvetica Neue"/>
          <w:color w:val="000000"/>
          <w:sz w:val="20"/>
          <w:szCs w:val="20"/>
        </w:rPr>
        <w:t>A</w:t>
      </w:r>
      <w:r w:rsidR="00827C68">
        <w:rPr>
          <w:rFonts w:ascii="Helvetica Neue" w:hAnsi="Helvetica Neue"/>
          <w:color w:val="000000"/>
          <w:sz w:val="20"/>
          <w:szCs w:val="20"/>
        </w:rPr>
        <w:t xml:space="preserve">. </w:t>
      </w:r>
    </w:p>
    <w:p w:rsidR="00015EE1" w:rsidRDefault="00015EE1" w:rsidP="00A65098">
      <w:pPr>
        <w:pStyle w:val="TableText"/>
        <w:spacing w:before="0"/>
        <w:rPr>
          <w:szCs w:val="22"/>
        </w:rPr>
      </w:pPr>
    </w:p>
    <w:p w:rsidR="00A65098" w:rsidRDefault="00A65098" w:rsidP="00A65098">
      <w:pPr>
        <w:pStyle w:val="TableText"/>
        <w:spacing w:before="0"/>
        <w:rPr>
          <w:szCs w:val="22"/>
        </w:rPr>
      </w:pPr>
    </w:p>
    <w:p w:rsidR="00BC1DD1" w:rsidRDefault="00BC1DD1" w:rsidP="008D1C40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011F6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 xml:space="preserve">Schedule </w:t>
      </w:r>
      <w:r w:rsidR="00BD729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, </w:t>
      </w:r>
      <w:r w:rsidR="000415F9">
        <w:rPr>
          <w:rFonts w:ascii="Arial" w:hAnsi="Arial" w:cs="Arial"/>
          <w:b/>
        </w:rPr>
        <w:t xml:space="preserve">after item </w:t>
      </w:r>
      <w:r w:rsidR="00D8731B">
        <w:rPr>
          <w:rFonts w:ascii="Arial" w:hAnsi="Arial" w:cs="Arial"/>
          <w:b/>
        </w:rPr>
        <w:t>5</w:t>
      </w:r>
    </w:p>
    <w:p w:rsidR="000415F9" w:rsidRDefault="00BC1DD1" w:rsidP="001732CB">
      <w:pPr>
        <w:spacing w:before="120" w:after="120"/>
        <w:ind w:left="992" w:hanging="992"/>
        <w:rPr>
          <w:i/>
        </w:rPr>
      </w:pPr>
      <w:r w:rsidRPr="00BC328F">
        <w:tab/>
      </w:r>
      <w:proofErr w:type="gramStart"/>
      <w:r w:rsidR="000415F9">
        <w:rPr>
          <w:i/>
        </w:rPr>
        <w:t>i</w:t>
      </w:r>
      <w:r w:rsidR="000415F9" w:rsidRPr="00BC1DD1">
        <w:rPr>
          <w:i/>
        </w:rPr>
        <w:t>nsert</w:t>
      </w:r>
      <w:proofErr w:type="gramEnd"/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0415F9" w:rsidRPr="0024530F" w:rsidTr="00E76C83">
        <w:tc>
          <w:tcPr>
            <w:tcW w:w="993" w:type="dxa"/>
          </w:tcPr>
          <w:p w:rsidR="000415F9" w:rsidRDefault="008F408E" w:rsidP="000A458C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lastRenderedPageBreak/>
              <w:t>5</w:t>
            </w:r>
            <w:r w:rsidR="000A458C">
              <w:t>A</w:t>
            </w:r>
          </w:p>
        </w:tc>
        <w:tc>
          <w:tcPr>
            <w:tcW w:w="1134" w:type="dxa"/>
          </w:tcPr>
          <w:p w:rsidR="000415F9" w:rsidRPr="0024530F" w:rsidRDefault="008F408E" w:rsidP="00EA368B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35</w:t>
            </w:r>
            <w:r w:rsidR="00671410">
              <w:t>A</w:t>
            </w:r>
          </w:p>
        </w:tc>
        <w:tc>
          <w:tcPr>
            <w:tcW w:w="1843" w:type="dxa"/>
          </w:tcPr>
          <w:p w:rsidR="000415F9" w:rsidRPr="0024530F" w:rsidRDefault="008F408E" w:rsidP="00FA4F88">
            <w:pPr>
              <w:spacing w:after="120"/>
            </w:pPr>
            <w:r>
              <w:rPr>
                <w:szCs w:val="22"/>
              </w:rPr>
              <w:t>EN 303 203</w:t>
            </w:r>
          </w:p>
        </w:tc>
        <w:tc>
          <w:tcPr>
            <w:tcW w:w="3118" w:type="dxa"/>
          </w:tcPr>
          <w:p w:rsidR="000415F9" w:rsidRPr="00AD4C31" w:rsidRDefault="000415F9" w:rsidP="00C97B0E">
            <w:pPr>
              <w:ind w:left="35" w:hanging="7"/>
              <w:rPr>
                <w:i/>
              </w:rPr>
            </w:pPr>
            <w:r w:rsidRPr="00AD4C31">
              <w:rPr>
                <w:i/>
                <w:sz w:val="22"/>
                <w:szCs w:val="22"/>
              </w:rPr>
              <w:t>Electromagnetic compat</w:t>
            </w:r>
            <w:r w:rsidR="00EA368B" w:rsidRPr="00AD4C31">
              <w:rPr>
                <w:i/>
                <w:sz w:val="22"/>
                <w:szCs w:val="22"/>
              </w:rPr>
              <w:t>i</w:t>
            </w:r>
            <w:r w:rsidRPr="00AD4C31">
              <w:rPr>
                <w:i/>
                <w:sz w:val="22"/>
                <w:szCs w:val="22"/>
              </w:rPr>
              <w:t>bility and Radio spectrum Matters</w:t>
            </w:r>
            <w:r w:rsidR="00EA368B" w:rsidRPr="00AD4C31">
              <w:rPr>
                <w:i/>
                <w:sz w:val="22"/>
                <w:szCs w:val="22"/>
              </w:rPr>
              <w:t xml:space="preserve"> (ERM); Short Range Devices (SRD);</w:t>
            </w:r>
            <w:r w:rsidR="008F408E">
              <w:rPr>
                <w:i/>
                <w:sz w:val="22"/>
                <w:szCs w:val="22"/>
              </w:rPr>
              <w:t xml:space="preserve"> Medical Body Area </w:t>
            </w:r>
            <w:r w:rsidR="00C97B0E">
              <w:rPr>
                <w:i/>
                <w:sz w:val="22"/>
                <w:szCs w:val="22"/>
              </w:rPr>
              <w:t>N</w:t>
            </w:r>
            <w:r w:rsidR="008F408E">
              <w:rPr>
                <w:i/>
                <w:sz w:val="22"/>
                <w:szCs w:val="22"/>
              </w:rPr>
              <w:t xml:space="preserve">etwork Systems (MBANSs) operating in the 2483.5 MHz to 2500 MHz range; </w:t>
            </w:r>
          </w:p>
        </w:tc>
        <w:tc>
          <w:tcPr>
            <w:tcW w:w="1843" w:type="dxa"/>
          </w:tcPr>
          <w:p w:rsidR="000415F9" w:rsidRPr="0024530F" w:rsidRDefault="000415F9" w:rsidP="00EA368B">
            <w:pPr>
              <w:pStyle w:val="TableText"/>
              <w:ind w:left="253" w:hanging="253"/>
            </w:pPr>
            <w:r w:rsidRPr="00D24C44">
              <w:rPr>
                <w:szCs w:val="22"/>
              </w:rPr>
              <w:t xml:space="preserve">ETSI </w:t>
            </w:r>
          </w:p>
        </w:tc>
      </w:tr>
    </w:tbl>
    <w:p w:rsidR="00532C62" w:rsidRPr="00BD11AB" w:rsidRDefault="00532C62" w:rsidP="00E76C83">
      <w:pPr>
        <w:pStyle w:val="NoteEnd"/>
        <w:spacing w:before="480"/>
        <w:rPr>
          <w:rFonts w:ascii="Arial" w:hAnsi="Arial"/>
          <w:b/>
          <w:sz w:val="24"/>
        </w:rPr>
      </w:pP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8F408E" w:rsidRPr="0024530F" w:rsidTr="00870AEB">
        <w:tc>
          <w:tcPr>
            <w:tcW w:w="993" w:type="dxa"/>
          </w:tcPr>
          <w:p w:rsidR="008F408E" w:rsidRDefault="008F408E" w:rsidP="008F408E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5B</w:t>
            </w:r>
          </w:p>
        </w:tc>
        <w:tc>
          <w:tcPr>
            <w:tcW w:w="1134" w:type="dxa"/>
          </w:tcPr>
          <w:p w:rsidR="008F408E" w:rsidRPr="0024530F" w:rsidRDefault="008F408E" w:rsidP="008F408E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35</w:t>
            </w:r>
            <w:r w:rsidR="00671410">
              <w:t>B</w:t>
            </w:r>
          </w:p>
        </w:tc>
        <w:tc>
          <w:tcPr>
            <w:tcW w:w="1843" w:type="dxa"/>
          </w:tcPr>
          <w:p w:rsidR="008F408E" w:rsidRPr="0024530F" w:rsidRDefault="008F408E" w:rsidP="008F408E">
            <w:pPr>
              <w:spacing w:after="120"/>
            </w:pPr>
            <w:r>
              <w:rPr>
                <w:szCs w:val="22"/>
              </w:rPr>
              <w:t>EN 301 559</w:t>
            </w:r>
          </w:p>
        </w:tc>
        <w:tc>
          <w:tcPr>
            <w:tcW w:w="3118" w:type="dxa"/>
          </w:tcPr>
          <w:p w:rsidR="008F408E" w:rsidRPr="00AD4C31" w:rsidRDefault="008F408E" w:rsidP="0023405B">
            <w:pPr>
              <w:ind w:left="35" w:hanging="7"/>
              <w:rPr>
                <w:i/>
              </w:rPr>
            </w:pPr>
            <w:r w:rsidRPr="00AD4C31">
              <w:rPr>
                <w:i/>
                <w:sz w:val="22"/>
                <w:szCs w:val="22"/>
              </w:rPr>
              <w:t>Electromagnetic compatibility and Radio spectrum Matters (ERM); Short Range Devices (SRD);</w:t>
            </w:r>
            <w:r>
              <w:rPr>
                <w:i/>
                <w:sz w:val="22"/>
                <w:szCs w:val="22"/>
              </w:rPr>
              <w:t xml:space="preserve"> Low Power Active Medical Implants (LP-AMI) operating in the 2483.5 MHz to 2500 MHz range; </w:t>
            </w:r>
          </w:p>
        </w:tc>
        <w:tc>
          <w:tcPr>
            <w:tcW w:w="1843" w:type="dxa"/>
          </w:tcPr>
          <w:p w:rsidR="008F408E" w:rsidRPr="0024530F" w:rsidRDefault="008F408E" w:rsidP="00870AEB">
            <w:pPr>
              <w:pStyle w:val="TableText"/>
              <w:ind w:left="253" w:hanging="253"/>
            </w:pPr>
            <w:r w:rsidRPr="00D24C44">
              <w:rPr>
                <w:szCs w:val="22"/>
              </w:rPr>
              <w:t xml:space="preserve">ETSI </w:t>
            </w:r>
          </w:p>
        </w:tc>
      </w:tr>
    </w:tbl>
    <w:p w:rsidR="00493927" w:rsidRDefault="00493927" w:rsidP="00493927">
      <w:pPr>
        <w:ind w:left="992" w:hanging="992"/>
        <w:rPr>
          <w:rFonts w:ascii="Arial" w:hAnsi="Arial" w:cs="Arial"/>
          <w:b/>
        </w:rPr>
      </w:pPr>
    </w:p>
    <w:p w:rsidR="00493927" w:rsidRDefault="00493927" w:rsidP="00493927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[1</w:t>
      </w:r>
      <w:r w:rsidR="00A7351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>Schedule 2, item 1</w:t>
      </w:r>
      <w:r w:rsidR="00A34D75">
        <w:rPr>
          <w:rFonts w:ascii="Arial" w:hAnsi="Arial" w:cs="Arial"/>
          <w:b/>
        </w:rPr>
        <w:t>6</w:t>
      </w:r>
    </w:p>
    <w:p w:rsidR="00493927" w:rsidRDefault="00493927" w:rsidP="00493927">
      <w:pPr>
        <w:spacing w:before="120" w:after="120"/>
        <w:ind w:left="992" w:hanging="992"/>
        <w:rPr>
          <w:i/>
        </w:rPr>
      </w:pPr>
      <w:r w:rsidRPr="00BC328F">
        <w:tab/>
      </w:r>
      <w:proofErr w:type="gramStart"/>
      <w:r w:rsidR="0060573B">
        <w:t>o</w:t>
      </w:r>
      <w:r w:rsidR="0060573B">
        <w:rPr>
          <w:i/>
        </w:rPr>
        <w:t>mit</w:t>
      </w:r>
      <w:proofErr w:type="gramEnd"/>
      <w:r w:rsidR="0060573B">
        <w:rPr>
          <w:i/>
        </w:rPr>
        <w:t xml:space="preserve"> the item and substitute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493927" w:rsidRPr="0024530F" w:rsidTr="00E9583D">
        <w:tc>
          <w:tcPr>
            <w:tcW w:w="993" w:type="dxa"/>
          </w:tcPr>
          <w:p w:rsidR="00493927" w:rsidRDefault="00493927" w:rsidP="00493927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493927" w:rsidRPr="0024530F" w:rsidRDefault="00493927" w:rsidP="00E9583D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493927" w:rsidRPr="0024530F" w:rsidRDefault="00493927" w:rsidP="009F232F">
            <w:pPr>
              <w:spacing w:after="120"/>
            </w:pPr>
            <w:r>
              <w:rPr>
                <w:szCs w:val="22"/>
              </w:rPr>
              <w:t xml:space="preserve">Code of Federal Regulation Title 47 §95 </w:t>
            </w:r>
            <w:r w:rsidR="009F232F">
              <w:rPr>
                <w:szCs w:val="22"/>
              </w:rPr>
              <w:t>section 2573</w:t>
            </w:r>
          </w:p>
        </w:tc>
        <w:tc>
          <w:tcPr>
            <w:tcW w:w="3118" w:type="dxa"/>
          </w:tcPr>
          <w:p w:rsidR="00493927" w:rsidRPr="00AD4C31" w:rsidRDefault="00493927" w:rsidP="009F232F">
            <w:pPr>
              <w:ind w:left="35" w:hanging="7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Part 95, </w:t>
            </w:r>
            <w:r w:rsidR="009F232F">
              <w:rPr>
                <w:i/>
                <w:sz w:val="22"/>
                <w:szCs w:val="22"/>
              </w:rPr>
              <w:t>Section 2573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F232F">
              <w:rPr>
                <w:i/>
                <w:sz w:val="22"/>
                <w:szCs w:val="22"/>
              </w:rPr>
              <w:t>MedRadio</w:t>
            </w:r>
            <w:proofErr w:type="spellEnd"/>
            <w:r w:rsidR="009F232F">
              <w:rPr>
                <w:i/>
                <w:sz w:val="22"/>
                <w:szCs w:val="22"/>
              </w:rPr>
              <w:t xml:space="preserve"> authorized bandwidth</w:t>
            </w:r>
          </w:p>
        </w:tc>
        <w:tc>
          <w:tcPr>
            <w:tcW w:w="1843" w:type="dxa"/>
          </w:tcPr>
          <w:p w:rsidR="00493927" w:rsidRPr="0024530F" w:rsidRDefault="00493927" w:rsidP="00E9583D">
            <w:pPr>
              <w:pStyle w:val="TableText"/>
              <w:ind w:left="253" w:hanging="253"/>
            </w:pPr>
            <w:r>
              <w:rPr>
                <w:szCs w:val="22"/>
              </w:rPr>
              <w:t>FCC</w:t>
            </w:r>
            <w:r w:rsidRPr="00D24C44">
              <w:rPr>
                <w:szCs w:val="22"/>
              </w:rPr>
              <w:t xml:space="preserve"> </w:t>
            </w:r>
          </w:p>
        </w:tc>
      </w:tr>
    </w:tbl>
    <w:p w:rsidR="00671410" w:rsidRDefault="00671410" w:rsidP="00D8731B">
      <w:pPr>
        <w:ind w:left="992" w:hanging="992"/>
        <w:rPr>
          <w:rFonts w:ascii="Arial" w:hAnsi="Arial" w:cs="Arial"/>
          <w:b/>
        </w:rPr>
      </w:pPr>
    </w:p>
    <w:p w:rsidR="009F232F" w:rsidRDefault="009F232F" w:rsidP="009F232F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[1</w:t>
      </w:r>
      <w:r w:rsidR="0078390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>Schedule 2, item 17</w:t>
      </w:r>
    </w:p>
    <w:p w:rsidR="009F232F" w:rsidRDefault="009F232F" w:rsidP="009F232F">
      <w:pPr>
        <w:spacing w:before="120" w:after="120"/>
        <w:ind w:left="992" w:hanging="992"/>
        <w:rPr>
          <w:i/>
        </w:rPr>
      </w:pPr>
      <w:r w:rsidRPr="00BC328F">
        <w:tab/>
      </w:r>
      <w:r w:rsidR="0060573B">
        <w:t>o</w:t>
      </w:r>
      <w:r w:rsidR="0060573B">
        <w:rPr>
          <w:i/>
        </w:rPr>
        <w:t>mit the item and substitute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9F232F" w:rsidRPr="0024530F" w:rsidTr="00A75D09">
        <w:tc>
          <w:tcPr>
            <w:tcW w:w="993" w:type="dxa"/>
          </w:tcPr>
          <w:p w:rsidR="009F232F" w:rsidRDefault="009F232F" w:rsidP="009F232F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9F232F" w:rsidRPr="0024530F" w:rsidRDefault="009F232F" w:rsidP="00A75D09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9F232F" w:rsidRPr="0024530F" w:rsidRDefault="009F232F" w:rsidP="009F232F">
            <w:pPr>
              <w:spacing w:after="120"/>
            </w:pPr>
            <w:r>
              <w:rPr>
                <w:szCs w:val="22"/>
              </w:rPr>
              <w:t>Code of Federal Regulation Title 47 §95 Section 2579</w:t>
            </w:r>
          </w:p>
        </w:tc>
        <w:tc>
          <w:tcPr>
            <w:tcW w:w="3118" w:type="dxa"/>
          </w:tcPr>
          <w:p w:rsidR="009F232F" w:rsidRPr="00AD4C31" w:rsidRDefault="009F232F" w:rsidP="009F232F">
            <w:pPr>
              <w:ind w:left="35" w:hanging="7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Part 95, Section 2579 </w:t>
            </w:r>
            <w:proofErr w:type="spellStart"/>
            <w:r>
              <w:rPr>
                <w:i/>
                <w:sz w:val="22"/>
                <w:szCs w:val="22"/>
              </w:rPr>
              <w:t>MedRadio</w:t>
            </w:r>
            <w:proofErr w:type="spellEnd"/>
            <w:r>
              <w:rPr>
                <w:i/>
                <w:sz w:val="22"/>
                <w:szCs w:val="22"/>
              </w:rPr>
              <w:t xml:space="preserve"> unwanted emissions limits</w:t>
            </w:r>
          </w:p>
        </w:tc>
        <w:tc>
          <w:tcPr>
            <w:tcW w:w="1843" w:type="dxa"/>
          </w:tcPr>
          <w:p w:rsidR="009F232F" w:rsidRPr="0024530F" w:rsidRDefault="009F232F" w:rsidP="00A75D09">
            <w:pPr>
              <w:pStyle w:val="TableText"/>
              <w:ind w:left="253" w:hanging="253"/>
            </w:pPr>
            <w:r>
              <w:rPr>
                <w:szCs w:val="22"/>
              </w:rPr>
              <w:t>FCC</w:t>
            </w:r>
            <w:r w:rsidRPr="00D24C44">
              <w:rPr>
                <w:szCs w:val="22"/>
              </w:rPr>
              <w:t xml:space="preserve"> </w:t>
            </w:r>
          </w:p>
        </w:tc>
      </w:tr>
    </w:tbl>
    <w:p w:rsidR="00493927" w:rsidRDefault="00493927" w:rsidP="00D8731B">
      <w:pPr>
        <w:ind w:left="992" w:hanging="992"/>
        <w:rPr>
          <w:rFonts w:ascii="Arial" w:hAnsi="Arial" w:cs="Arial"/>
          <w:b/>
        </w:rPr>
      </w:pPr>
    </w:p>
    <w:p w:rsidR="00D8731B" w:rsidRDefault="00D8731B" w:rsidP="00D8731B">
      <w:pPr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196663">
        <w:rPr>
          <w:rFonts w:ascii="Arial" w:hAnsi="Arial" w:cs="Arial"/>
          <w:b/>
        </w:rPr>
        <w:t>1</w:t>
      </w:r>
      <w:r w:rsidR="00A7351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>Schedule 2, after item 17</w:t>
      </w:r>
    </w:p>
    <w:p w:rsidR="00D8731B" w:rsidRDefault="00D8731B" w:rsidP="00D8731B">
      <w:pPr>
        <w:spacing w:before="120" w:after="120"/>
        <w:ind w:left="992" w:hanging="992"/>
        <w:rPr>
          <w:i/>
        </w:rPr>
      </w:pPr>
      <w:r w:rsidRPr="00BC328F">
        <w:tab/>
      </w:r>
      <w:proofErr w:type="gramStart"/>
      <w:r>
        <w:rPr>
          <w:i/>
        </w:rPr>
        <w:t>i</w:t>
      </w:r>
      <w:r w:rsidRPr="00BC1DD1">
        <w:rPr>
          <w:i/>
        </w:rPr>
        <w:t>nsert</w:t>
      </w:r>
      <w:proofErr w:type="gramEnd"/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D8731B" w:rsidRPr="0024530F" w:rsidTr="00870AEB">
        <w:tc>
          <w:tcPr>
            <w:tcW w:w="993" w:type="dxa"/>
          </w:tcPr>
          <w:p w:rsidR="00D8731B" w:rsidRDefault="00D8731B" w:rsidP="00870AEB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D8731B" w:rsidRPr="0024530F" w:rsidRDefault="00D8731B" w:rsidP="00870AEB">
            <w:pPr>
              <w:tabs>
                <w:tab w:val="right" w:pos="284"/>
              </w:tabs>
              <w:spacing w:after="120"/>
              <w:ind w:right="113"/>
              <w:jc w:val="center"/>
            </w:pPr>
            <w:r>
              <w:t>65</w:t>
            </w:r>
          </w:p>
        </w:tc>
        <w:tc>
          <w:tcPr>
            <w:tcW w:w="1843" w:type="dxa"/>
          </w:tcPr>
          <w:p w:rsidR="00D8731B" w:rsidRPr="0024530F" w:rsidRDefault="00D8731B" w:rsidP="00D8731B">
            <w:pPr>
              <w:spacing w:after="120"/>
            </w:pPr>
            <w:r>
              <w:rPr>
                <w:szCs w:val="22"/>
              </w:rPr>
              <w:t>Code of Federal Regulation Title 47 §15.255</w:t>
            </w:r>
          </w:p>
        </w:tc>
        <w:tc>
          <w:tcPr>
            <w:tcW w:w="3118" w:type="dxa"/>
          </w:tcPr>
          <w:p w:rsidR="00D8731B" w:rsidRPr="00AD4C31" w:rsidRDefault="00D8731B" w:rsidP="00870AEB">
            <w:pPr>
              <w:ind w:left="35" w:hanging="7"/>
              <w:rPr>
                <w:i/>
              </w:rPr>
            </w:pPr>
            <w:r>
              <w:rPr>
                <w:i/>
                <w:sz w:val="22"/>
                <w:szCs w:val="22"/>
              </w:rPr>
              <w:t>Part 15, Section 255 Operation within the band 57-71 GHz</w:t>
            </w:r>
          </w:p>
        </w:tc>
        <w:tc>
          <w:tcPr>
            <w:tcW w:w="1843" w:type="dxa"/>
          </w:tcPr>
          <w:p w:rsidR="00D8731B" w:rsidRPr="0024530F" w:rsidRDefault="00D8731B" w:rsidP="00870AEB">
            <w:pPr>
              <w:pStyle w:val="TableText"/>
              <w:ind w:left="253" w:hanging="253"/>
            </w:pPr>
            <w:r>
              <w:rPr>
                <w:szCs w:val="22"/>
              </w:rPr>
              <w:t>FCC</w:t>
            </w:r>
            <w:r w:rsidRPr="00D24C44">
              <w:rPr>
                <w:szCs w:val="22"/>
              </w:rPr>
              <w:t xml:space="preserve"> </w:t>
            </w:r>
          </w:p>
        </w:tc>
      </w:tr>
    </w:tbl>
    <w:p w:rsidR="00AF7A53" w:rsidRDefault="00AF7A53" w:rsidP="002F7739">
      <w:pPr>
        <w:pStyle w:val="NoteEnd"/>
        <w:ind w:left="0" w:firstLine="0"/>
      </w:pPr>
    </w:p>
    <w:sectPr w:rsidR="00AF7A53" w:rsidSect="00842B4F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B8" w:rsidRDefault="00C16EB8" w:rsidP="00BC328F">
      <w:r>
        <w:separator/>
      </w:r>
    </w:p>
  </w:endnote>
  <w:endnote w:type="continuationSeparator" w:id="0">
    <w:p w:rsidR="00C16EB8" w:rsidRDefault="00C16EB8" w:rsidP="00BC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CB" w:rsidRDefault="00ED49C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D49CB">
      <w:tc>
        <w:tcPr>
          <w:tcW w:w="1134" w:type="dxa"/>
        </w:tcPr>
        <w:p w:rsidR="00ED49CB" w:rsidRPr="003839ED" w:rsidRDefault="007E4D51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="00ED49CB"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 w:rsidR="00ED49CB"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ED49CB" w:rsidRPr="004F5D6D" w:rsidRDefault="00C16EB8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0F6104">
            <w:t>Radiocommunications (Low Interference Potential Devices) Class Licence Variation 2018 (No. 1)</w:t>
          </w:r>
          <w:r>
            <w:fldChar w:fldCharType="end"/>
          </w:r>
        </w:p>
      </w:tc>
      <w:tc>
        <w:tcPr>
          <w:tcW w:w="1134" w:type="dxa"/>
        </w:tcPr>
        <w:p w:rsidR="00ED49CB" w:rsidRPr="00451BF5" w:rsidRDefault="00ED49CB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D49CB" w:rsidRDefault="00ED49CB">
    <w:pPr>
      <w:pStyle w:val="FooterDraft"/>
      <w:ind w:right="360" w:firstLine="360"/>
    </w:pPr>
  </w:p>
  <w:p w:rsidR="00ED49CB" w:rsidRDefault="00ED49CB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CB" w:rsidRDefault="00ED49CB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D49CB">
      <w:tc>
        <w:tcPr>
          <w:tcW w:w="1134" w:type="dxa"/>
        </w:tcPr>
        <w:p w:rsidR="00ED49CB" w:rsidRDefault="00ED49CB" w:rsidP="00842B4F">
          <w:pPr>
            <w:spacing w:line="240" w:lineRule="exact"/>
          </w:pPr>
        </w:p>
      </w:tc>
      <w:tc>
        <w:tcPr>
          <w:tcW w:w="6095" w:type="dxa"/>
        </w:tcPr>
        <w:p w:rsidR="00ED49CB" w:rsidRPr="004F5D6D" w:rsidRDefault="007E4D51">
          <w:pPr>
            <w:pStyle w:val="FooterCitation"/>
          </w:pPr>
          <w:r w:rsidRPr="004F5D6D">
            <w:fldChar w:fldCharType="begin"/>
          </w:r>
          <w:r w:rsidR="00ED49CB">
            <w:instrText>REF Citation</w:instrText>
          </w:r>
          <w:r w:rsidRPr="004F5D6D">
            <w:fldChar w:fldCharType="separate"/>
          </w:r>
          <w:r w:rsidR="000F6104">
            <w:t>Radiocommunications (Low Interference Potential Devices) Class Licence Variation 2018 (No. 1)</w:t>
          </w:r>
          <w:r w:rsidRPr="004F5D6D">
            <w:fldChar w:fldCharType="end"/>
          </w:r>
        </w:p>
      </w:tc>
      <w:tc>
        <w:tcPr>
          <w:tcW w:w="1134" w:type="dxa"/>
        </w:tcPr>
        <w:p w:rsidR="00ED49CB" w:rsidRPr="003839ED" w:rsidRDefault="007E4D51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="00ED49CB"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 w:rsidR="00ED49CB"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</w:tr>
  </w:tbl>
  <w:p w:rsidR="00ED49CB" w:rsidRDefault="00ED49CB">
    <w:pPr>
      <w:pStyle w:val="FooterDraft"/>
    </w:pPr>
  </w:p>
  <w:p w:rsidR="00ED49CB" w:rsidRDefault="00ED49CB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D49CB" w:rsidTr="002E1590">
      <w:tc>
        <w:tcPr>
          <w:tcW w:w="1134" w:type="dxa"/>
        </w:tcPr>
        <w:p w:rsidR="00ED49CB" w:rsidRDefault="00ED49CB" w:rsidP="002E1590">
          <w:pPr>
            <w:spacing w:line="240" w:lineRule="exact"/>
          </w:pPr>
        </w:p>
      </w:tc>
      <w:tc>
        <w:tcPr>
          <w:tcW w:w="6095" w:type="dxa"/>
        </w:tcPr>
        <w:p w:rsidR="00B6492F" w:rsidRPr="00B6492F" w:rsidRDefault="00B6492F" w:rsidP="006D2D41">
          <w:pPr>
            <w:pStyle w:val="FooterCitation"/>
            <w:rPr>
              <w:b/>
              <w:i w:val="0"/>
              <w:sz w:val="32"/>
              <w:szCs w:val="32"/>
            </w:rPr>
          </w:pPr>
        </w:p>
      </w:tc>
      <w:tc>
        <w:tcPr>
          <w:tcW w:w="1134" w:type="dxa"/>
        </w:tcPr>
        <w:p w:rsidR="00ED49CB" w:rsidRPr="003839ED" w:rsidRDefault="00ED49CB" w:rsidP="002E1590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:rsidR="00ED49CB" w:rsidRPr="00974D8C" w:rsidRDefault="00ED49CB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CB" w:rsidRDefault="00ED49C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D49CB">
      <w:tc>
        <w:tcPr>
          <w:tcW w:w="1134" w:type="dxa"/>
        </w:tcPr>
        <w:p w:rsidR="00ED49CB" w:rsidRPr="003839ED" w:rsidRDefault="007E4D51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="00ED49CB"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 w:rsidR="00ED49CB">
            <w:rPr>
              <w:rStyle w:val="PageNumber"/>
              <w:rFonts w:cs="Arial"/>
              <w:noProof/>
            </w:rPr>
            <w:t>2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ED49CB" w:rsidRPr="004F5D6D" w:rsidRDefault="00ED49CB" w:rsidP="00842B4F">
          <w:pPr>
            <w:pStyle w:val="Footer"/>
            <w:spacing w:before="20" w:line="240" w:lineRule="exact"/>
          </w:pPr>
          <w:r>
            <w:t>Radiocommunications (Low Interference Potential Devices) Class Licence Variation Notice 2013 (No. 1)</w:t>
          </w:r>
        </w:p>
      </w:tc>
      <w:tc>
        <w:tcPr>
          <w:tcW w:w="1134" w:type="dxa"/>
        </w:tcPr>
        <w:p w:rsidR="00ED49CB" w:rsidRPr="00451BF5" w:rsidRDefault="00ED49CB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D49CB" w:rsidRDefault="00ED49CB">
    <w:pPr>
      <w:pStyle w:val="FooterDraft"/>
      <w:ind w:right="360" w:firstLine="360"/>
    </w:pPr>
  </w:p>
  <w:p w:rsidR="00ED49CB" w:rsidRDefault="00ED49CB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CB" w:rsidRDefault="00ED49CB">
    <w:pPr>
      <w:spacing w:line="200" w:lineRule="exact"/>
    </w:pPr>
  </w:p>
  <w:tbl>
    <w:tblPr>
      <w:tblW w:w="8363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D49CB" w:rsidTr="00B6492F">
      <w:tc>
        <w:tcPr>
          <w:tcW w:w="1134" w:type="dxa"/>
        </w:tcPr>
        <w:p w:rsidR="00ED49CB" w:rsidRDefault="00ED49CB" w:rsidP="00842B4F">
          <w:pPr>
            <w:spacing w:line="240" w:lineRule="exact"/>
          </w:pPr>
        </w:p>
      </w:tc>
      <w:tc>
        <w:tcPr>
          <w:tcW w:w="6095" w:type="dxa"/>
        </w:tcPr>
        <w:p w:rsidR="00ED49CB" w:rsidRPr="004F5D6D" w:rsidRDefault="00ED49CB" w:rsidP="00671410">
          <w:pPr>
            <w:pStyle w:val="FooterCitation"/>
          </w:pPr>
          <w:r>
            <w:t>Radiocommunications (Low Interference Potential Devices) Class Licence Variation Notice 201</w:t>
          </w:r>
          <w:r w:rsidR="00671410">
            <w:t>8</w:t>
          </w:r>
          <w:r>
            <w:t xml:space="preserve"> (No. 1)</w:t>
          </w:r>
        </w:p>
      </w:tc>
      <w:tc>
        <w:tcPr>
          <w:tcW w:w="1134" w:type="dxa"/>
        </w:tcPr>
        <w:p w:rsidR="00ED49CB" w:rsidRPr="003839ED" w:rsidRDefault="00ED49CB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noProof/>
              <w:szCs w:val="22"/>
            </w:rPr>
            <w:t>2</w:t>
          </w:r>
        </w:p>
      </w:tc>
    </w:tr>
  </w:tbl>
  <w:p w:rsidR="00ED49CB" w:rsidRDefault="00ED49CB">
    <w:pPr>
      <w:pStyle w:val="FooterInf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CB" w:rsidRDefault="00ED49CB" w:rsidP="00842B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D49CB">
      <w:tc>
        <w:tcPr>
          <w:tcW w:w="1134" w:type="dxa"/>
        </w:tcPr>
        <w:p w:rsidR="00ED49CB" w:rsidRPr="003D7214" w:rsidRDefault="007E4D51" w:rsidP="00842B4F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ED49CB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D49CB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ED49CB" w:rsidRPr="004F5D6D" w:rsidRDefault="00C16EB8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0F6104">
            <w:t>Radiocommunications (Low Interference Potential Devices) Class Licence Variation 2018 (No. 1)</w:t>
          </w:r>
          <w:r>
            <w:fldChar w:fldCharType="end"/>
          </w:r>
        </w:p>
      </w:tc>
      <w:tc>
        <w:tcPr>
          <w:tcW w:w="1134" w:type="dxa"/>
        </w:tcPr>
        <w:p w:rsidR="00ED49CB" w:rsidRPr="00451BF5" w:rsidRDefault="00ED49CB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D49CB" w:rsidRDefault="00ED49CB" w:rsidP="00842B4F">
    <w:pPr>
      <w:pStyle w:val="FooterDraft"/>
      <w:ind w:right="360" w:firstLine="360"/>
    </w:pPr>
  </w:p>
  <w:p w:rsidR="00ED49CB" w:rsidRDefault="00ED49CB" w:rsidP="00842B4F">
    <w:pPr>
      <w:pStyle w:val="FooterInf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CB" w:rsidRDefault="00ED49CB" w:rsidP="00842B4F">
    <w:pPr>
      <w:spacing w:line="200" w:lineRule="exact"/>
    </w:pPr>
  </w:p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D49CB" w:rsidTr="00B6492F">
      <w:tc>
        <w:tcPr>
          <w:tcW w:w="1134" w:type="dxa"/>
        </w:tcPr>
        <w:p w:rsidR="00ED49CB" w:rsidRDefault="00ED49CB" w:rsidP="00842B4F">
          <w:pPr>
            <w:spacing w:line="240" w:lineRule="exact"/>
          </w:pPr>
        </w:p>
      </w:tc>
      <w:tc>
        <w:tcPr>
          <w:tcW w:w="6095" w:type="dxa"/>
        </w:tcPr>
        <w:p w:rsidR="00ED49CB" w:rsidRPr="004F5D6D" w:rsidRDefault="00C16EB8" w:rsidP="00D8667D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0F6104">
            <w:t>Radiocommunications (Low Interference Potential Devices) Class Licence Variation 2018 (No. 1)</w:t>
          </w:r>
          <w:r>
            <w:fldChar w:fldCharType="end"/>
          </w:r>
        </w:p>
      </w:tc>
      <w:tc>
        <w:tcPr>
          <w:tcW w:w="1134" w:type="dxa"/>
        </w:tcPr>
        <w:p w:rsidR="00ED49CB" w:rsidRPr="003D7214" w:rsidRDefault="007E4D51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ED49CB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018D9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ED49CB" w:rsidRDefault="00ED49CB" w:rsidP="00842B4F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CB" w:rsidRDefault="00ED49CB">
    <w:pPr>
      <w:pStyle w:val="FooterDraft"/>
    </w:pPr>
  </w:p>
  <w:p w:rsidR="00ED49CB" w:rsidRPr="00974D8C" w:rsidRDefault="00ED49CB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B8" w:rsidRDefault="00C16EB8" w:rsidP="00BC328F">
      <w:r>
        <w:separator/>
      </w:r>
    </w:p>
  </w:footnote>
  <w:footnote w:type="continuationSeparator" w:id="0">
    <w:p w:rsidR="00C16EB8" w:rsidRDefault="00C16EB8" w:rsidP="00BC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D49CB" w:rsidRPr="003839ED">
      <w:tc>
        <w:tcPr>
          <w:tcW w:w="8385" w:type="dxa"/>
        </w:tcPr>
        <w:p w:rsidR="00ED49CB" w:rsidRDefault="00ED49CB">
          <w:pPr>
            <w:pStyle w:val="HeaderLiteEven"/>
          </w:pPr>
        </w:p>
      </w:tc>
    </w:tr>
    <w:tr w:rsidR="00ED49CB" w:rsidRPr="003839ED">
      <w:tc>
        <w:tcPr>
          <w:tcW w:w="8385" w:type="dxa"/>
        </w:tcPr>
        <w:p w:rsidR="00ED49CB" w:rsidRDefault="00ED49CB">
          <w:pPr>
            <w:pStyle w:val="HeaderLiteEven"/>
          </w:pPr>
        </w:p>
      </w:tc>
    </w:tr>
    <w:tr w:rsidR="00ED49CB" w:rsidRPr="003839ED">
      <w:tc>
        <w:tcPr>
          <w:tcW w:w="8385" w:type="dxa"/>
        </w:tcPr>
        <w:p w:rsidR="00ED49CB" w:rsidRDefault="00ED49CB">
          <w:pPr>
            <w:pStyle w:val="HeaderBoldEven"/>
          </w:pPr>
        </w:p>
      </w:tc>
    </w:tr>
  </w:tbl>
  <w:p w:rsidR="00ED49CB" w:rsidRDefault="00ED49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D49CB" w:rsidRPr="003839ED">
      <w:tc>
        <w:tcPr>
          <w:tcW w:w="8385" w:type="dxa"/>
        </w:tcPr>
        <w:p w:rsidR="00ED49CB" w:rsidRDefault="00ED49CB"/>
      </w:tc>
    </w:tr>
    <w:tr w:rsidR="00ED49CB" w:rsidRPr="003839ED">
      <w:tc>
        <w:tcPr>
          <w:tcW w:w="8385" w:type="dxa"/>
        </w:tcPr>
        <w:p w:rsidR="00ED49CB" w:rsidRDefault="00ED49CB"/>
      </w:tc>
    </w:tr>
    <w:tr w:rsidR="00ED49CB" w:rsidRPr="003839ED">
      <w:tc>
        <w:tcPr>
          <w:tcW w:w="8385" w:type="dxa"/>
        </w:tcPr>
        <w:p w:rsidR="00ED49CB" w:rsidRDefault="00ED49CB"/>
      </w:tc>
    </w:tr>
  </w:tbl>
  <w:p w:rsidR="00ED49CB" w:rsidRDefault="00ED49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ED49CB">
      <w:trPr>
        <w:cantSplit/>
      </w:trPr>
      <w:tc>
        <w:tcPr>
          <w:tcW w:w="1494" w:type="dxa"/>
        </w:tcPr>
        <w:p w:rsidR="00ED49CB" w:rsidRDefault="00ED49CB">
          <w:pPr>
            <w:pStyle w:val="HeaderLiteEven"/>
          </w:pPr>
        </w:p>
      </w:tc>
      <w:tc>
        <w:tcPr>
          <w:tcW w:w="6891" w:type="dxa"/>
          <w:vAlign w:val="bottom"/>
        </w:tcPr>
        <w:p w:rsidR="00ED49CB" w:rsidRDefault="00ED49CB">
          <w:pPr>
            <w:pStyle w:val="HeaderLiteEven"/>
          </w:pPr>
        </w:p>
      </w:tc>
    </w:tr>
    <w:tr w:rsidR="00ED49CB">
      <w:trPr>
        <w:cantSplit/>
      </w:trPr>
      <w:tc>
        <w:tcPr>
          <w:tcW w:w="1494" w:type="dxa"/>
        </w:tcPr>
        <w:p w:rsidR="00ED49CB" w:rsidRDefault="00ED49CB">
          <w:pPr>
            <w:pStyle w:val="HeaderLiteEven"/>
          </w:pPr>
        </w:p>
      </w:tc>
      <w:tc>
        <w:tcPr>
          <w:tcW w:w="6891" w:type="dxa"/>
          <w:vAlign w:val="bottom"/>
        </w:tcPr>
        <w:p w:rsidR="00ED49CB" w:rsidRDefault="00ED49CB">
          <w:pPr>
            <w:pStyle w:val="HeaderLiteEven"/>
          </w:pPr>
        </w:p>
      </w:tc>
    </w:tr>
    <w:tr w:rsidR="00ED49CB" w:rsidRPr="003839ED">
      <w:trPr>
        <w:cantSplit/>
      </w:trPr>
      <w:tc>
        <w:tcPr>
          <w:tcW w:w="8385" w:type="dxa"/>
          <w:gridSpan w:val="2"/>
        </w:tcPr>
        <w:p w:rsidR="00ED49CB" w:rsidRPr="00050501" w:rsidRDefault="00ED49CB">
          <w:pPr>
            <w:pStyle w:val="HeaderBoldEven"/>
          </w:pPr>
          <w:r>
            <w:t xml:space="preserve">Section </w:t>
          </w:r>
          <w:r w:rsidR="007E4D51" w:rsidRPr="00050501">
            <w:fldChar w:fldCharType="begin"/>
          </w:r>
          <w:r w:rsidRPr="00050501">
            <w:instrText xml:space="preserve"> If </w:instrText>
          </w:r>
          <w:r w:rsidR="00C16EB8">
            <w:fldChar w:fldCharType="begin"/>
          </w:r>
          <w:r w:rsidR="00C16EB8">
            <w:instrText xml:space="preserve"> STYLEREF CharSectnoAm \*Charformat </w:instrText>
          </w:r>
          <w:r w:rsidR="00C16EB8">
            <w:fldChar w:fldCharType="separate"/>
          </w:r>
          <w:r w:rsidR="000F6104">
            <w:rPr>
              <w:noProof/>
            </w:rPr>
            <w:instrText>1</w:instrText>
          </w:r>
          <w:r w:rsidR="00C16EB8">
            <w:rPr>
              <w:noProof/>
            </w:rPr>
            <w:fldChar w:fldCharType="end"/>
          </w:r>
          <w:r w:rsidRPr="00050501">
            <w:instrText xml:space="preserve"> &lt;&gt; "Error*" </w:instrText>
          </w:r>
          <w:r w:rsidR="00C16EB8">
            <w:fldChar w:fldCharType="begin"/>
          </w:r>
          <w:r w:rsidR="00C16EB8">
            <w:instrText xml:space="preserve"> STYLEREF CharSectnoAm \*Charformat </w:instrText>
          </w:r>
          <w:r w:rsidR="00C16EB8">
            <w:fldChar w:fldCharType="separate"/>
          </w:r>
          <w:r w:rsidR="000F6104">
            <w:rPr>
              <w:noProof/>
            </w:rPr>
            <w:instrText>1</w:instrText>
          </w:r>
          <w:r w:rsidR="00C16EB8">
            <w:rPr>
              <w:noProof/>
            </w:rPr>
            <w:fldChar w:fldCharType="end"/>
          </w:r>
          <w:r w:rsidRPr="00050501">
            <w:instrText xml:space="preserve"> </w:instrText>
          </w:r>
          <w:r w:rsidR="007E4D51" w:rsidRPr="00050501">
            <w:fldChar w:fldCharType="separate"/>
          </w:r>
          <w:r w:rsidR="000F6104">
            <w:rPr>
              <w:noProof/>
            </w:rPr>
            <w:t>1</w:t>
          </w:r>
          <w:r w:rsidR="007E4D51" w:rsidRPr="00050501">
            <w:fldChar w:fldCharType="end"/>
          </w:r>
        </w:p>
      </w:tc>
    </w:tr>
  </w:tbl>
  <w:p w:rsidR="00ED49CB" w:rsidRDefault="00ED49C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ED49CB">
      <w:trPr>
        <w:cantSplit/>
      </w:trPr>
      <w:tc>
        <w:tcPr>
          <w:tcW w:w="6914" w:type="dxa"/>
          <w:vAlign w:val="bottom"/>
        </w:tcPr>
        <w:p w:rsidR="00ED49CB" w:rsidRDefault="00ED49CB">
          <w:pPr>
            <w:pStyle w:val="HeaderLiteOdd"/>
          </w:pPr>
        </w:p>
      </w:tc>
      <w:tc>
        <w:tcPr>
          <w:tcW w:w="1485" w:type="dxa"/>
        </w:tcPr>
        <w:p w:rsidR="00ED49CB" w:rsidRDefault="00ED49CB">
          <w:pPr>
            <w:pStyle w:val="HeaderLiteOdd"/>
          </w:pPr>
        </w:p>
      </w:tc>
    </w:tr>
    <w:tr w:rsidR="00ED49CB">
      <w:trPr>
        <w:cantSplit/>
      </w:trPr>
      <w:tc>
        <w:tcPr>
          <w:tcW w:w="6914" w:type="dxa"/>
          <w:vAlign w:val="bottom"/>
        </w:tcPr>
        <w:p w:rsidR="00ED49CB" w:rsidRPr="005758DC" w:rsidRDefault="005758DC" w:rsidP="0078390A">
          <w:pPr>
            <w:pStyle w:val="HeaderLiteOdd"/>
            <w:tabs>
              <w:tab w:val="clear" w:pos="3969"/>
              <w:tab w:val="center" w:pos="6698"/>
            </w:tabs>
            <w:jc w:val="left"/>
            <w:rPr>
              <w:b/>
            </w:rPr>
          </w:pPr>
          <w:r w:rsidRPr="005758DC">
            <w:rPr>
              <w:b/>
            </w:rPr>
            <w:t xml:space="preserve">Section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 "A1,Heading Amendment,1. Amendment"  \* MERGEFORMAT </w:instrText>
          </w:r>
          <w:r>
            <w:rPr>
              <w:b/>
            </w:rPr>
            <w:fldChar w:fldCharType="separate"/>
          </w:r>
          <w:r w:rsidR="00E018D9">
            <w:rPr>
              <w:b/>
              <w:noProof/>
            </w:rPr>
            <w:t>1</w:t>
          </w:r>
          <w:r w:rsidR="00E018D9">
            <w:rPr>
              <w:b/>
              <w:noProof/>
            </w:rPr>
            <w:tab/>
            <w:t>Name of instrument</w:t>
          </w:r>
          <w:r>
            <w:rPr>
              <w:b/>
            </w:rPr>
            <w:fldChar w:fldCharType="end"/>
          </w:r>
        </w:p>
      </w:tc>
      <w:tc>
        <w:tcPr>
          <w:tcW w:w="1485" w:type="dxa"/>
        </w:tcPr>
        <w:p w:rsidR="00ED49CB" w:rsidRPr="005758DC" w:rsidRDefault="00ED49CB">
          <w:pPr>
            <w:pStyle w:val="HeaderLiteOdd"/>
            <w:rPr>
              <w:b/>
            </w:rPr>
          </w:pPr>
        </w:p>
      </w:tc>
    </w:tr>
    <w:tr w:rsidR="00ED49CB" w:rsidRPr="003839ED">
      <w:trPr>
        <w:cantSplit/>
      </w:trPr>
      <w:tc>
        <w:tcPr>
          <w:tcW w:w="8399" w:type="dxa"/>
          <w:gridSpan w:val="2"/>
        </w:tcPr>
        <w:p w:rsidR="00ED49CB" w:rsidRPr="00050501" w:rsidRDefault="00ED49CB" w:rsidP="00ED3874">
          <w:pPr>
            <w:pStyle w:val="HeaderBoldOdd"/>
          </w:pPr>
        </w:p>
      </w:tc>
    </w:tr>
  </w:tbl>
  <w:p w:rsidR="00ED49CB" w:rsidRDefault="00ED49C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ED49CB">
      <w:tc>
        <w:tcPr>
          <w:tcW w:w="1494" w:type="dxa"/>
        </w:tcPr>
        <w:p w:rsidR="00ED49CB" w:rsidRDefault="00ED49CB" w:rsidP="00842B4F">
          <w:pPr>
            <w:pStyle w:val="HeaderLiteEven"/>
          </w:pPr>
        </w:p>
      </w:tc>
      <w:tc>
        <w:tcPr>
          <w:tcW w:w="6891" w:type="dxa"/>
        </w:tcPr>
        <w:p w:rsidR="00ED49CB" w:rsidRDefault="00ED49CB" w:rsidP="00842B4F">
          <w:pPr>
            <w:pStyle w:val="HeaderLiteEven"/>
          </w:pPr>
        </w:p>
      </w:tc>
    </w:tr>
    <w:tr w:rsidR="00ED49CB">
      <w:tc>
        <w:tcPr>
          <w:tcW w:w="1494" w:type="dxa"/>
        </w:tcPr>
        <w:p w:rsidR="00ED49CB" w:rsidRDefault="00ED49CB" w:rsidP="00842B4F">
          <w:pPr>
            <w:pStyle w:val="HeaderLiteEven"/>
          </w:pPr>
        </w:p>
      </w:tc>
      <w:tc>
        <w:tcPr>
          <w:tcW w:w="6891" w:type="dxa"/>
        </w:tcPr>
        <w:p w:rsidR="00ED49CB" w:rsidRDefault="00ED49CB" w:rsidP="00842B4F">
          <w:pPr>
            <w:pStyle w:val="HeaderLiteEven"/>
          </w:pPr>
        </w:p>
      </w:tc>
    </w:tr>
    <w:tr w:rsidR="00ED49CB">
      <w:tc>
        <w:tcPr>
          <w:tcW w:w="8385" w:type="dxa"/>
          <w:gridSpan w:val="2"/>
          <w:tcBorders>
            <w:bottom w:val="single" w:sz="4" w:space="0" w:color="auto"/>
          </w:tcBorders>
        </w:tcPr>
        <w:p w:rsidR="00ED49CB" w:rsidRDefault="00ED49CB" w:rsidP="00842B4F">
          <w:pPr>
            <w:pStyle w:val="HeaderBoldEven"/>
          </w:pPr>
        </w:p>
      </w:tc>
    </w:tr>
  </w:tbl>
  <w:p w:rsidR="00ED49CB" w:rsidRDefault="00ED49CB" w:rsidP="00842B4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63"/>
      <w:gridCol w:w="1450"/>
    </w:tblGrid>
    <w:tr w:rsidR="00ED49CB">
      <w:tc>
        <w:tcPr>
          <w:tcW w:w="6914" w:type="dxa"/>
        </w:tcPr>
        <w:p w:rsidR="00ED49CB" w:rsidRPr="005758DC" w:rsidRDefault="005758DC" w:rsidP="005758DC">
          <w:pPr>
            <w:pStyle w:val="HeaderLiteOdd"/>
            <w:tabs>
              <w:tab w:val="clear" w:pos="3969"/>
              <w:tab w:val="center" w:pos="4111"/>
            </w:tabs>
            <w:jc w:val="left"/>
            <w:rPr>
              <w:b/>
            </w:rPr>
          </w:pPr>
          <w:r w:rsidRPr="005758DC">
            <w:rPr>
              <w:b/>
            </w:rPr>
            <w:fldChar w:fldCharType="begin"/>
          </w:r>
          <w:r w:rsidRPr="005758DC">
            <w:rPr>
              <w:b/>
            </w:rPr>
            <w:instrText xml:space="preserve"> STYLEREF  "AS,Schedule title Amendment"  \* MERGEFORMAT </w:instrText>
          </w:r>
          <w:r w:rsidRPr="005758DC">
            <w:rPr>
              <w:b/>
            </w:rPr>
            <w:fldChar w:fldCharType="separate"/>
          </w:r>
          <w:r w:rsidR="00E018D9">
            <w:rPr>
              <w:b/>
              <w:noProof/>
            </w:rPr>
            <w:t>Schedule 1</w:t>
          </w:r>
          <w:r w:rsidR="00E018D9">
            <w:rPr>
              <w:b/>
              <w:noProof/>
            </w:rPr>
            <w:tab/>
            <w:t>Variations</w:t>
          </w:r>
          <w:r w:rsidRPr="005758DC">
            <w:rPr>
              <w:b/>
            </w:rPr>
            <w:fldChar w:fldCharType="end"/>
          </w:r>
        </w:p>
      </w:tc>
      <w:tc>
        <w:tcPr>
          <w:tcW w:w="1471" w:type="dxa"/>
        </w:tcPr>
        <w:p w:rsidR="00ED49CB" w:rsidRDefault="00ED49CB" w:rsidP="00842B4F">
          <w:pPr>
            <w:pStyle w:val="HeaderLiteOdd"/>
          </w:pPr>
        </w:p>
      </w:tc>
    </w:tr>
    <w:tr w:rsidR="00ED49CB">
      <w:tc>
        <w:tcPr>
          <w:tcW w:w="6914" w:type="dxa"/>
        </w:tcPr>
        <w:p w:rsidR="00ED49CB" w:rsidRPr="005758DC" w:rsidRDefault="00ED49CB" w:rsidP="00842B4F">
          <w:pPr>
            <w:pStyle w:val="HeaderLiteOdd"/>
            <w:rPr>
              <w:b/>
            </w:rPr>
          </w:pPr>
        </w:p>
      </w:tc>
      <w:tc>
        <w:tcPr>
          <w:tcW w:w="1471" w:type="dxa"/>
        </w:tcPr>
        <w:p w:rsidR="00ED49CB" w:rsidRDefault="00ED49CB" w:rsidP="00842B4F">
          <w:pPr>
            <w:pStyle w:val="HeaderLiteOdd"/>
          </w:pPr>
        </w:p>
      </w:tc>
    </w:tr>
    <w:tr w:rsidR="00ED49CB">
      <w:tc>
        <w:tcPr>
          <w:tcW w:w="8385" w:type="dxa"/>
          <w:gridSpan w:val="2"/>
          <w:tcBorders>
            <w:bottom w:val="single" w:sz="4" w:space="0" w:color="auto"/>
          </w:tcBorders>
        </w:tcPr>
        <w:p w:rsidR="00ED49CB" w:rsidRPr="005758DC" w:rsidRDefault="00ED49CB" w:rsidP="00842B4F">
          <w:pPr>
            <w:pStyle w:val="HeaderBoldOdd"/>
          </w:pPr>
        </w:p>
      </w:tc>
    </w:tr>
  </w:tbl>
  <w:p w:rsidR="00ED49CB" w:rsidRDefault="00ED49CB" w:rsidP="00842B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2E9"/>
    <w:multiLevelType w:val="hybridMultilevel"/>
    <w:tmpl w:val="09C4DF0E"/>
    <w:lvl w:ilvl="0" w:tplc="DA2E96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60813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2820"/>
    <w:multiLevelType w:val="hybridMultilevel"/>
    <w:tmpl w:val="8370FD74"/>
    <w:lvl w:ilvl="0" w:tplc="261C716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nsid w:val="44DB3A6E"/>
    <w:multiLevelType w:val="hybridMultilevel"/>
    <w:tmpl w:val="2B34F220"/>
    <w:lvl w:ilvl="0" w:tplc="C6E28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21BD7"/>
    <w:multiLevelType w:val="hybridMultilevel"/>
    <w:tmpl w:val="0CA0BC66"/>
    <w:lvl w:ilvl="0" w:tplc="90DA7C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39D7A28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86D1B"/>
    <w:multiLevelType w:val="hybridMultilevel"/>
    <w:tmpl w:val="A924415C"/>
    <w:lvl w:ilvl="0" w:tplc="ACC0B7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B6F2A"/>
    <w:multiLevelType w:val="hybridMultilevel"/>
    <w:tmpl w:val="A6B01772"/>
    <w:lvl w:ilvl="0" w:tplc="C8363354">
      <w:start w:val="1"/>
      <w:numFmt w:val="lowerLetter"/>
      <w:lvlText w:val="(%1)"/>
      <w:lvlJc w:val="left"/>
      <w:pPr>
        <w:ind w:left="1414" w:hanging="45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62"/>
    <w:rsid w:val="00006AC3"/>
    <w:rsid w:val="00011F63"/>
    <w:rsid w:val="0001559B"/>
    <w:rsid w:val="00015EE1"/>
    <w:rsid w:val="00017D36"/>
    <w:rsid w:val="00021B5A"/>
    <w:rsid w:val="00027A09"/>
    <w:rsid w:val="000415F9"/>
    <w:rsid w:val="0004329F"/>
    <w:rsid w:val="000643A8"/>
    <w:rsid w:val="000644F1"/>
    <w:rsid w:val="00071531"/>
    <w:rsid w:val="00071B6D"/>
    <w:rsid w:val="00077315"/>
    <w:rsid w:val="0008557F"/>
    <w:rsid w:val="00087A20"/>
    <w:rsid w:val="000A458C"/>
    <w:rsid w:val="000A7076"/>
    <w:rsid w:val="000B25DC"/>
    <w:rsid w:val="000F3857"/>
    <w:rsid w:val="000F6104"/>
    <w:rsid w:val="00116EB0"/>
    <w:rsid w:val="00117F2D"/>
    <w:rsid w:val="0013533F"/>
    <w:rsid w:val="00140FE5"/>
    <w:rsid w:val="00141B64"/>
    <w:rsid w:val="001446FE"/>
    <w:rsid w:val="001610BC"/>
    <w:rsid w:val="001732CB"/>
    <w:rsid w:val="00186660"/>
    <w:rsid w:val="00193CC0"/>
    <w:rsid w:val="00196663"/>
    <w:rsid w:val="001A33EA"/>
    <w:rsid w:val="001B0564"/>
    <w:rsid w:val="001B2750"/>
    <w:rsid w:val="001C56C1"/>
    <w:rsid w:val="001E3298"/>
    <w:rsid w:val="001E7383"/>
    <w:rsid w:val="001F1E33"/>
    <w:rsid w:val="001F6CC4"/>
    <w:rsid w:val="0020011E"/>
    <w:rsid w:val="00202E49"/>
    <w:rsid w:val="00206D2A"/>
    <w:rsid w:val="0023405B"/>
    <w:rsid w:val="00235A82"/>
    <w:rsid w:val="0025223E"/>
    <w:rsid w:val="00252BF9"/>
    <w:rsid w:val="00263ABB"/>
    <w:rsid w:val="002652A3"/>
    <w:rsid w:val="0027718D"/>
    <w:rsid w:val="00282C47"/>
    <w:rsid w:val="00296450"/>
    <w:rsid w:val="002B6C65"/>
    <w:rsid w:val="002C24AF"/>
    <w:rsid w:val="002C503E"/>
    <w:rsid w:val="002E1590"/>
    <w:rsid w:val="002E29B6"/>
    <w:rsid w:val="002F7739"/>
    <w:rsid w:val="00304118"/>
    <w:rsid w:val="003065AF"/>
    <w:rsid w:val="00324560"/>
    <w:rsid w:val="00346AF7"/>
    <w:rsid w:val="003470CB"/>
    <w:rsid w:val="003611DC"/>
    <w:rsid w:val="00380452"/>
    <w:rsid w:val="00382A29"/>
    <w:rsid w:val="003B1888"/>
    <w:rsid w:val="003D2029"/>
    <w:rsid w:val="003D342C"/>
    <w:rsid w:val="003D6C15"/>
    <w:rsid w:val="003E1425"/>
    <w:rsid w:val="003E3A46"/>
    <w:rsid w:val="003F648D"/>
    <w:rsid w:val="00400865"/>
    <w:rsid w:val="00405A56"/>
    <w:rsid w:val="00420370"/>
    <w:rsid w:val="0042056E"/>
    <w:rsid w:val="00441999"/>
    <w:rsid w:val="00446498"/>
    <w:rsid w:val="00455FA1"/>
    <w:rsid w:val="00480309"/>
    <w:rsid w:val="00481455"/>
    <w:rsid w:val="00493927"/>
    <w:rsid w:val="004A06A4"/>
    <w:rsid w:val="004B1CBF"/>
    <w:rsid w:val="004C72FC"/>
    <w:rsid w:val="004E3EB7"/>
    <w:rsid w:val="004F0138"/>
    <w:rsid w:val="004F66AE"/>
    <w:rsid w:val="00515CEB"/>
    <w:rsid w:val="00532C62"/>
    <w:rsid w:val="005624F2"/>
    <w:rsid w:val="00571EAE"/>
    <w:rsid w:val="005758DC"/>
    <w:rsid w:val="00581AD3"/>
    <w:rsid w:val="00585D07"/>
    <w:rsid w:val="005A3BB1"/>
    <w:rsid w:val="005B0E87"/>
    <w:rsid w:val="005C10B8"/>
    <w:rsid w:val="005D297B"/>
    <w:rsid w:val="005D3907"/>
    <w:rsid w:val="005E5242"/>
    <w:rsid w:val="005F01D8"/>
    <w:rsid w:val="005F48F4"/>
    <w:rsid w:val="00600A31"/>
    <w:rsid w:val="0060573B"/>
    <w:rsid w:val="006130A5"/>
    <w:rsid w:val="0061616A"/>
    <w:rsid w:val="006214F0"/>
    <w:rsid w:val="006330EC"/>
    <w:rsid w:val="0064413C"/>
    <w:rsid w:val="00654855"/>
    <w:rsid w:val="00657AD8"/>
    <w:rsid w:val="00671410"/>
    <w:rsid w:val="006760E6"/>
    <w:rsid w:val="006841C6"/>
    <w:rsid w:val="006B0A78"/>
    <w:rsid w:val="006B1E75"/>
    <w:rsid w:val="006C01C9"/>
    <w:rsid w:val="006D2D41"/>
    <w:rsid w:val="006E56A5"/>
    <w:rsid w:val="00701CD6"/>
    <w:rsid w:val="00707E29"/>
    <w:rsid w:val="007257DC"/>
    <w:rsid w:val="00725D46"/>
    <w:rsid w:val="00730DA9"/>
    <w:rsid w:val="007347C1"/>
    <w:rsid w:val="00747CE0"/>
    <w:rsid w:val="0076066C"/>
    <w:rsid w:val="0076168E"/>
    <w:rsid w:val="0077389F"/>
    <w:rsid w:val="00777B4F"/>
    <w:rsid w:val="0078390A"/>
    <w:rsid w:val="007856AF"/>
    <w:rsid w:val="007B0495"/>
    <w:rsid w:val="007B4432"/>
    <w:rsid w:val="007E4D51"/>
    <w:rsid w:val="007F71C5"/>
    <w:rsid w:val="008028C9"/>
    <w:rsid w:val="00807661"/>
    <w:rsid w:val="00824FD8"/>
    <w:rsid w:val="00827B72"/>
    <w:rsid w:val="00827C68"/>
    <w:rsid w:val="00842B4F"/>
    <w:rsid w:val="008464C1"/>
    <w:rsid w:val="00850CA7"/>
    <w:rsid w:val="00860F98"/>
    <w:rsid w:val="008625C2"/>
    <w:rsid w:val="00897580"/>
    <w:rsid w:val="008A3E11"/>
    <w:rsid w:val="008B57E2"/>
    <w:rsid w:val="008D1C40"/>
    <w:rsid w:val="008F408E"/>
    <w:rsid w:val="00900559"/>
    <w:rsid w:val="009011C6"/>
    <w:rsid w:val="00910451"/>
    <w:rsid w:val="0092002D"/>
    <w:rsid w:val="00924343"/>
    <w:rsid w:val="00933803"/>
    <w:rsid w:val="00965A73"/>
    <w:rsid w:val="00980C55"/>
    <w:rsid w:val="00992972"/>
    <w:rsid w:val="009A4F5F"/>
    <w:rsid w:val="009B3C86"/>
    <w:rsid w:val="009C407D"/>
    <w:rsid w:val="009F1F10"/>
    <w:rsid w:val="009F232F"/>
    <w:rsid w:val="00A001B2"/>
    <w:rsid w:val="00A10F6A"/>
    <w:rsid w:val="00A34824"/>
    <w:rsid w:val="00A34D75"/>
    <w:rsid w:val="00A3786D"/>
    <w:rsid w:val="00A4224C"/>
    <w:rsid w:val="00A6082C"/>
    <w:rsid w:val="00A65098"/>
    <w:rsid w:val="00A73518"/>
    <w:rsid w:val="00A77F06"/>
    <w:rsid w:val="00A834AE"/>
    <w:rsid w:val="00AA2AD8"/>
    <w:rsid w:val="00AB40A6"/>
    <w:rsid w:val="00AC5FED"/>
    <w:rsid w:val="00AD3223"/>
    <w:rsid w:val="00AD3A58"/>
    <w:rsid w:val="00AD4C31"/>
    <w:rsid w:val="00AE00AC"/>
    <w:rsid w:val="00AE044C"/>
    <w:rsid w:val="00AF7A53"/>
    <w:rsid w:val="00B05C43"/>
    <w:rsid w:val="00B05DAB"/>
    <w:rsid w:val="00B06A49"/>
    <w:rsid w:val="00B45A58"/>
    <w:rsid w:val="00B545B5"/>
    <w:rsid w:val="00B622DB"/>
    <w:rsid w:val="00B6492F"/>
    <w:rsid w:val="00B7226F"/>
    <w:rsid w:val="00B73C01"/>
    <w:rsid w:val="00B808DC"/>
    <w:rsid w:val="00B84645"/>
    <w:rsid w:val="00BB663B"/>
    <w:rsid w:val="00BC1DD1"/>
    <w:rsid w:val="00BC328F"/>
    <w:rsid w:val="00BD11D3"/>
    <w:rsid w:val="00BD7295"/>
    <w:rsid w:val="00BE2718"/>
    <w:rsid w:val="00BE5761"/>
    <w:rsid w:val="00C16EB8"/>
    <w:rsid w:val="00C17DA9"/>
    <w:rsid w:val="00C23AB1"/>
    <w:rsid w:val="00C378A5"/>
    <w:rsid w:val="00C600ED"/>
    <w:rsid w:val="00C7292A"/>
    <w:rsid w:val="00C74687"/>
    <w:rsid w:val="00C82545"/>
    <w:rsid w:val="00C84FFC"/>
    <w:rsid w:val="00C97B0E"/>
    <w:rsid w:val="00CB2EBA"/>
    <w:rsid w:val="00CB531D"/>
    <w:rsid w:val="00CB7A69"/>
    <w:rsid w:val="00CD4915"/>
    <w:rsid w:val="00CE039F"/>
    <w:rsid w:val="00D033AA"/>
    <w:rsid w:val="00D234B7"/>
    <w:rsid w:val="00D418FB"/>
    <w:rsid w:val="00D5229D"/>
    <w:rsid w:val="00D5325B"/>
    <w:rsid w:val="00D60E2C"/>
    <w:rsid w:val="00D64917"/>
    <w:rsid w:val="00D75E07"/>
    <w:rsid w:val="00D8667D"/>
    <w:rsid w:val="00D8731B"/>
    <w:rsid w:val="00D974EC"/>
    <w:rsid w:val="00DA55C8"/>
    <w:rsid w:val="00DB4464"/>
    <w:rsid w:val="00E001F3"/>
    <w:rsid w:val="00E018D9"/>
    <w:rsid w:val="00E05459"/>
    <w:rsid w:val="00E060C6"/>
    <w:rsid w:val="00E115AF"/>
    <w:rsid w:val="00E1404C"/>
    <w:rsid w:val="00E3165C"/>
    <w:rsid w:val="00E41697"/>
    <w:rsid w:val="00E43E06"/>
    <w:rsid w:val="00E45A2F"/>
    <w:rsid w:val="00E50D54"/>
    <w:rsid w:val="00E52466"/>
    <w:rsid w:val="00E57AD4"/>
    <w:rsid w:val="00E57DBB"/>
    <w:rsid w:val="00E66D4A"/>
    <w:rsid w:val="00E67C0B"/>
    <w:rsid w:val="00E7442C"/>
    <w:rsid w:val="00E76826"/>
    <w:rsid w:val="00E76C83"/>
    <w:rsid w:val="00EA0C04"/>
    <w:rsid w:val="00EA368B"/>
    <w:rsid w:val="00EA5AE1"/>
    <w:rsid w:val="00EC24C2"/>
    <w:rsid w:val="00EC37F7"/>
    <w:rsid w:val="00ED0ABB"/>
    <w:rsid w:val="00ED31DF"/>
    <w:rsid w:val="00ED3874"/>
    <w:rsid w:val="00ED49CB"/>
    <w:rsid w:val="00ED63D1"/>
    <w:rsid w:val="00EF2381"/>
    <w:rsid w:val="00F04789"/>
    <w:rsid w:val="00F1229F"/>
    <w:rsid w:val="00F34272"/>
    <w:rsid w:val="00F41F2A"/>
    <w:rsid w:val="00F6106B"/>
    <w:rsid w:val="00F74F7D"/>
    <w:rsid w:val="00F750C0"/>
    <w:rsid w:val="00F75478"/>
    <w:rsid w:val="00FA4AA6"/>
    <w:rsid w:val="00FB3DD5"/>
    <w:rsid w:val="00FB73D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32C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32C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32C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32C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32C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32C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32C6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32C62"/>
    <w:rPr>
      <w:rFonts w:ascii="Arial" w:hAnsi="Arial"/>
      <w:sz w:val="12"/>
    </w:rPr>
  </w:style>
  <w:style w:type="paragraph" w:styleId="BodyText">
    <w:name w:val="Body Text"/>
    <w:basedOn w:val="Normal"/>
    <w:link w:val="BodyTextChar"/>
    <w:rsid w:val="00532C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C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532C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32C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32C62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32C6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2C6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32C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532C62"/>
    <w:pPr>
      <w:keepNext/>
      <w:spacing w:before="120" w:line="260" w:lineRule="exact"/>
      <w:ind w:left="964"/>
    </w:pPr>
    <w:rPr>
      <w:i/>
    </w:rPr>
  </w:style>
  <w:style w:type="paragraph" w:customStyle="1" w:styleId="A4">
    <w:name w:val="A4"/>
    <w:aliases w:val="(a) Amendment"/>
    <w:basedOn w:val="Normal"/>
    <w:rsid w:val="00532C6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Sref">
    <w:name w:val="AS ref"/>
    <w:basedOn w:val="Normal"/>
    <w:next w:val="A1S"/>
    <w:rsid w:val="00532C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32C6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No">
    <w:name w:val="CharAmSchNo"/>
    <w:basedOn w:val="DefaultParagraphFont"/>
    <w:rsid w:val="00532C62"/>
  </w:style>
  <w:style w:type="character" w:customStyle="1" w:styleId="CharAmSchText">
    <w:name w:val="CharAmSchText"/>
    <w:basedOn w:val="DefaultParagraphFont"/>
    <w:rsid w:val="00532C62"/>
  </w:style>
  <w:style w:type="paragraph" w:customStyle="1" w:styleId="MainBodySectionBreak">
    <w:name w:val="MainBody Section Break"/>
    <w:basedOn w:val="Normal"/>
    <w:next w:val="Normal"/>
    <w:rsid w:val="00532C62"/>
  </w:style>
  <w:style w:type="paragraph" w:customStyle="1" w:styleId="NoteEnd">
    <w:name w:val="Note End"/>
    <w:basedOn w:val="Normal"/>
    <w:rsid w:val="00532C6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532C62"/>
  </w:style>
  <w:style w:type="paragraph" w:customStyle="1" w:styleId="P1">
    <w:name w:val="P1"/>
    <w:aliases w:val="(a)"/>
    <w:basedOn w:val="Normal"/>
    <w:rsid w:val="00532C6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AmSchPTNo">
    <w:name w:val="CharAmSchPTNo"/>
    <w:basedOn w:val="DefaultParagraphFont"/>
    <w:rsid w:val="00532C62"/>
  </w:style>
  <w:style w:type="character" w:customStyle="1" w:styleId="CharAmSchPTText">
    <w:name w:val="CharAmSchPTText"/>
    <w:basedOn w:val="DefaultParagraphFont"/>
    <w:rsid w:val="00532C62"/>
  </w:style>
  <w:style w:type="paragraph" w:customStyle="1" w:styleId="FooterCitation">
    <w:name w:val="FooterCitation"/>
    <w:basedOn w:val="Footer"/>
    <w:rsid w:val="00532C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532C62"/>
  </w:style>
  <w:style w:type="paragraph" w:customStyle="1" w:styleId="TableText">
    <w:name w:val="TableText"/>
    <w:basedOn w:val="Normal"/>
    <w:rsid w:val="00532C62"/>
    <w:pPr>
      <w:spacing w:before="60" w:after="60" w:line="240" w:lineRule="exact"/>
    </w:pPr>
    <w:rPr>
      <w:sz w:val="22"/>
    </w:rPr>
  </w:style>
  <w:style w:type="paragraph" w:customStyle="1" w:styleId="Zdefinition">
    <w:name w:val="Zdefinition"/>
    <w:basedOn w:val="Normal"/>
    <w:rsid w:val="00532C62"/>
    <w:pPr>
      <w:keepNext/>
      <w:spacing w:before="80" w:line="260" w:lineRule="exact"/>
      <w:ind w:left="964"/>
      <w:jc w:val="both"/>
    </w:pPr>
  </w:style>
  <w:style w:type="character" w:customStyle="1" w:styleId="CharSectnoAm">
    <w:name w:val="CharSectnoAm"/>
    <w:basedOn w:val="DefaultParagraphFont"/>
    <w:rsid w:val="00532C62"/>
  </w:style>
  <w:style w:type="paragraph" w:styleId="BalloonText">
    <w:name w:val="Balloon Text"/>
    <w:basedOn w:val="Normal"/>
    <w:link w:val="BalloonTextChar"/>
    <w:uiPriority w:val="99"/>
    <w:semiHidden/>
    <w:unhideWhenUsed/>
    <w:rsid w:val="0053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62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6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A3BB1"/>
    <w:pPr>
      <w:ind w:left="720"/>
      <w:contextualSpacing/>
    </w:pPr>
  </w:style>
  <w:style w:type="paragraph" w:styleId="Revision">
    <w:name w:val="Revision"/>
    <w:hidden/>
    <w:uiPriority w:val="99"/>
    <w:semiHidden/>
    <w:rsid w:val="001B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F2381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character" w:customStyle="1" w:styleId="charpartno">
    <w:name w:val="charpartno"/>
    <w:basedOn w:val="DefaultParagraphFont"/>
    <w:rsid w:val="0082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3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33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38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3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4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D60E87A37DD4FB76D81CDE0E41536" ma:contentTypeVersion="6" ma:contentTypeDescription="Create a new document." ma:contentTypeScope="" ma:versionID="63184fef7fe675da515023c66e38a6d0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UQVA7MFFXVNW-1492724726-469</_dlc_DocId>
    <_dlc_DocIdUrl xmlns="04b8ec43-391f-4ce4-8841-d6a482add564">
      <Url>http://collaboration/organisation/auth/Chair/Auth/_layouts/15/DocIdRedir.aspx?ID=UQVA7MFFXVNW-1492724726-469</Url>
      <Description>UQVA7MFFXVNW-1492724726-469</Description>
    </_dlc_DocIdUrl>
    <Category xmlns="3f364d92-07cb-4b3e-a872-160096f8dd54">(none)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540A7-1F01-4080-BCC0-B9E440190C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D11AFB-E1A9-4960-B60B-B5C1B1056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8FD72-3D64-46B2-A9AF-AABCEA33E37A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3f364d92-07cb-4b3e-a872-160096f8dd54"/>
  </ds:schemaRefs>
</ds:datastoreItem>
</file>

<file path=customXml/itemProps4.xml><?xml version="1.0" encoding="utf-8"?>
<ds:datastoreItem xmlns:ds="http://schemas.openxmlformats.org/officeDocument/2006/customXml" ds:itemID="{73A2EA5E-8EB7-4A55-AD56-71B917B0B0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CF86F4-6732-4EDC-891B-C2496F0D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2018-05-16T05:56:00Z</dcterms:created>
  <dcterms:modified xsi:type="dcterms:W3CDTF">2018-06-21T06:10:00Z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5e029eae-1ad4-4f04-9b2d-c555c47bbd1c</vt:lpwstr>
  </property>
  <property fmtid="{D5CDD505-2E9C-101B-9397-08002B2CF9AE}" pid="3" name="ContentTypeId">
    <vt:lpwstr>0x0101009AED60E87A37DD4FB76D81CDE0E41536</vt:lpwstr>
  </property>
</Properties>
</file>