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8EEA0" w14:textId="77777777" w:rsidR="00E1202B" w:rsidRPr="00FE29FC" w:rsidRDefault="00E1202B" w:rsidP="00E1202B">
      <w:pPr>
        <w:jc w:val="center"/>
        <w:rPr>
          <w:b/>
          <w:bCs/>
        </w:rPr>
      </w:pPr>
      <w:r w:rsidRPr="00FE29FC">
        <w:rPr>
          <w:b/>
          <w:bCs/>
        </w:rPr>
        <w:t>EXPLANATORY STATEMENT</w:t>
      </w:r>
    </w:p>
    <w:p w14:paraId="59075A72" w14:textId="77777777" w:rsidR="00E1202B" w:rsidRDefault="00E1202B" w:rsidP="00E1202B">
      <w:pPr>
        <w:jc w:val="center"/>
        <w:rPr>
          <w:b/>
          <w:bCs/>
        </w:rPr>
      </w:pPr>
    </w:p>
    <w:p w14:paraId="0A25BE07" w14:textId="5684545A" w:rsidR="00F53907" w:rsidRPr="005104C1" w:rsidRDefault="00224E42" w:rsidP="00E1202B">
      <w:pPr>
        <w:jc w:val="center"/>
        <w:rPr>
          <w:bCs/>
          <w:i/>
        </w:rPr>
      </w:pPr>
      <w:r>
        <w:rPr>
          <w:bCs/>
          <w:i/>
        </w:rPr>
        <w:t>Student Assistance Act 1973</w:t>
      </w:r>
    </w:p>
    <w:p w14:paraId="64F7DA9F" w14:textId="3C1B928E" w:rsidR="00E1202B" w:rsidRPr="005104C1" w:rsidRDefault="00224E42" w:rsidP="00E1202B">
      <w:pPr>
        <w:jc w:val="center"/>
        <w:rPr>
          <w:bCs/>
          <w:i/>
        </w:rPr>
      </w:pPr>
      <w:r>
        <w:rPr>
          <w:bCs/>
          <w:i/>
        </w:rPr>
        <w:t xml:space="preserve">Student Assistance </w:t>
      </w:r>
      <w:r w:rsidR="00481FB3">
        <w:rPr>
          <w:bCs/>
          <w:i/>
        </w:rPr>
        <w:t xml:space="preserve">Amendment </w:t>
      </w:r>
      <w:r>
        <w:rPr>
          <w:bCs/>
          <w:i/>
        </w:rPr>
        <w:t>(Education Institutions and Courses) Amendment</w:t>
      </w:r>
      <w:r w:rsidR="00737A6C" w:rsidRPr="00737A6C">
        <w:rPr>
          <w:bCs/>
          <w:i/>
        </w:rPr>
        <w:t xml:space="preserve"> Determination 2018</w:t>
      </w:r>
    </w:p>
    <w:p w14:paraId="138AFBED" w14:textId="77777777" w:rsidR="00E1202B" w:rsidRDefault="00E1202B" w:rsidP="00E1202B">
      <w:pPr>
        <w:jc w:val="both"/>
        <w:rPr>
          <w:b/>
          <w:bCs/>
        </w:rPr>
      </w:pPr>
    </w:p>
    <w:p w14:paraId="55EF77BB" w14:textId="066EC87F" w:rsidR="00E1202B" w:rsidRDefault="00713428" w:rsidP="00E1202B">
      <w:pPr>
        <w:jc w:val="both"/>
        <w:rPr>
          <w:b/>
        </w:rPr>
      </w:pPr>
      <w:r>
        <w:rPr>
          <w:b/>
        </w:rPr>
        <w:t>Purpose</w:t>
      </w:r>
    </w:p>
    <w:p w14:paraId="630E6C9A" w14:textId="44B48BE2" w:rsidR="007701E8" w:rsidRDefault="007701E8" w:rsidP="00E1202B">
      <w:pPr>
        <w:jc w:val="both"/>
        <w:rPr>
          <w:b/>
        </w:rPr>
      </w:pPr>
    </w:p>
    <w:p w14:paraId="11A271D1" w14:textId="3044353E" w:rsidR="00224E42" w:rsidRDefault="00224E42" w:rsidP="00224E42">
      <w:pPr>
        <w:jc w:val="both"/>
      </w:pPr>
      <w:r w:rsidRPr="00255D53">
        <w:t>The</w:t>
      </w:r>
      <w:r w:rsidRPr="00224E42">
        <w:rPr>
          <w:i/>
        </w:rPr>
        <w:t xml:space="preserve"> Student Assistance </w:t>
      </w:r>
      <w:r w:rsidR="00481FB3">
        <w:rPr>
          <w:i/>
        </w:rPr>
        <w:t xml:space="preserve">Amendment </w:t>
      </w:r>
      <w:r w:rsidRPr="00224E42">
        <w:rPr>
          <w:i/>
        </w:rPr>
        <w:t>(Education Institutions and Courses) Amendment Determination</w:t>
      </w:r>
      <w:r>
        <w:rPr>
          <w:i/>
        </w:rPr>
        <w:t xml:space="preserve"> 2018</w:t>
      </w:r>
      <w:r>
        <w:t xml:space="preserve"> (the Amendment Determination) is made under subsection 5D(1) of the </w:t>
      </w:r>
      <w:r w:rsidRPr="00FE4014">
        <w:rPr>
          <w:i/>
        </w:rPr>
        <w:t>Student Assistance Act 1973</w:t>
      </w:r>
      <w:r>
        <w:t xml:space="preserve"> (the Act).  Subsection </w:t>
      </w:r>
      <w:proofErr w:type="gramStart"/>
      <w:r>
        <w:t>5D(</w:t>
      </w:r>
      <w:proofErr w:type="gramEnd"/>
      <w:r>
        <w:t>3) of the Act provides that a determination under subsection 5D(1) is a legislative instrument.</w:t>
      </w:r>
    </w:p>
    <w:p w14:paraId="1E24202C" w14:textId="77777777" w:rsidR="00224E42" w:rsidRDefault="00224E42" w:rsidP="00224E42">
      <w:pPr>
        <w:jc w:val="both"/>
      </w:pPr>
    </w:p>
    <w:p w14:paraId="6233F919" w14:textId="01DC0788" w:rsidR="00224E42" w:rsidRPr="00D57BFE" w:rsidRDefault="00224E42" w:rsidP="0062376B">
      <w:pPr>
        <w:pStyle w:val="CommentText"/>
      </w:pPr>
      <w:r w:rsidRPr="00D57BFE">
        <w:rPr>
          <w:sz w:val="24"/>
          <w:szCs w:val="24"/>
        </w:rPr>
        <w:t>The Amendment Determination</w:t>
      </w:r>
      <w:r w:rsidR="00255D53" w:rsidRPr="00D57BFE">
        <w:rPr>
          <w:sz w:val="24"/>
          <w:szCs w:val="24"/>
        </w:rPr>
        <w:t xml:space="preserve"> makes technical amendments to</w:t>
      </w:r>
      <w:r w:rsidRPr="00D57BFE">
        <w:rPr>
          <w:sz w:val="24"/>
          <w:szCs w:val="24"/>
        </w:rPr>
        <w:t xml:space="preserve"> the </w:t>
      </w:r>
      <w:r w:rsidRPr="00D57BFE">
        <w:rPr>
          <w:i/>
          <w:sz w:val="24"/>
          <w:szCs w:val="24"/>
        </w:rPr>
        <w:t>Student Assistance (Education Institutions and Courses) Determination 2009 (No. 2)</w:t>
      </w:r>
      <w:r w:rsidRPr="00D57BFE">
        <w:rPr>
          <w:sz w:val="24"/>
          <w:szCs w:val="24"/>
        </w:rPr>
        <w:t xml:space="preserve"> (the Principal Determination)</w:t>
      </w:r>
      <w:r w:rsidR="00D57BFE" w:rsidRPr="00D57BFE">
        <w:rPr>
          <w:sz w:val="24"/>
          <w:szCs w:val="24"/>
        </w:rPr>
        <w:t>, updating the list of Masters courses in Schedule 3 to the Principal Determination by adding new courses, replacing the names of existing courses and removing some existing courses. The Masters courses listed in Schedule 3 are the Masters courses provided by higher education providers that are ‘tertiary courses’ for the purposes of the subsection 5D(1) of the Act. In turn, the determination of these courses as tertiary courses for the purposes of the Act allows people studying those courses to qualify for certain student payments under social security law (provided students meet the other eligibility criteria for those payments).</w:t>
      </w:r>
    </w:p>
    <w:p w14:paraId="30484BE4" w14:textId="2F35714E" w:rsidR="00224E42" w:rsidRDefault="00224E42" w:rsidP="00E1202B">
      <w:pPr>
        <w:jc w:val="both"/>
      </w:pPr>
    </w:p>
    <w:p w14:paraId="5ABFCACA" w14:textId="57AC0CEE" w:rsidR="00224E42" w:rsidRDefault="00224E42" w:rsidP="00224E42">
      <w:pPr>
        <w:jc w:val="both"/>
        <w:rPr>
          <w:b/>
        </w:rPr>
      </w:pPr>
      <w:r>
        <w:rPr>
          <w:b/>
        </w:rPr>
        <w:t>Background</w:t>
      </w:r>
    </w:p>
    <w:p w14:paraId="5F81A287" w14:textId="77777777" w:rsidR="00224E42" w:rsidRDefault="00224E42" w:rsidP="00E1202B">
      <w:pPr>
        <w:jc w:val="both"/>
      </w:pPr>
    </w:p>
    <w:p w14:paraId="4956ABED" w14:textId="12E360A0" w:rsidR="00224E42" w:rsidRDefault="00224E42" w:rsidP="00E1202B">
      <w:pPr>
        <w:jc w:val="both"/>
      </w:pPr>
      <w:r w:rsidRPr="00224E42">
        <w:t xml:space="preserve">Subsection </w:t>
      </w:r>
      <w:proofErr w:type="gramStart"/>
      <w:r w:rsidRPr="00224E42">
        <w:t>5D(</w:t>
      </w:r>
      <w:proofErr w:type="gramEnd"/>
      <w:r w:rsidRPr="00224E42">
        <w:t>1) of the Act provides that the Minister may, for the purposes of the Act, determine in writing that:</w:t>
      </w:r>
    </w:p>
    <w:p w14:paraId="37FE9399" w14:textId="1CA30D18" w:rsidR="00224E42" w:rsidRDefault="00224E42" w:rsidP="00E1202B">
      <w:pPr>
        <w:jc w:val="both"/>
      </w:pPr>
    </w:p>
    <w:p w14:paraId="6154EC37" w14:textId="230D0472" w:rsidR="00224E42" w:rsidRDefault="00224E42" w:rsidP="00224E42">
      <w:pPr>
        <w:ind w:left="720"/>
        <w:jc w:val="both"/>
      </w:pPr>
      <w:r>
        <w:t xml:space="preserve">(a)  </w:t>
      </w:r>
      <w:proofErr w:type="gramStart"/>
      <w:r>
        <w:t>a</w:t>
      </w:r>
      <w:proofErr w:type="gramEnd"/>
      <w:r>
        <w:t xml:space="preserve"> course of study or instruction is a secondary course, or a tertiary course; or</w:t>
      </w:r>
    </w:p>
    <w:p w14:paraId="11F6DA0B" w14:textId="77777777" w:rsidR="00224E42" w:rsidRDefault="00224E42" w:rsidP="00224E42">
      <w:pPr>
        <w:ind w:left="720"/>
        <w:jc w:val="both"/>
      </w:pPr>
      <w:r>
        <w:t xml:space="preserve">(b)  </w:t>
      </w:r>
      <w:proofErr w:type="gramStart"/>
      <w:r>
        <w:t>a</w:t>
      </w:r>
      <w:proofErr w:type="gramEnd"/>
      <w:r>
        <w:t xml:space="preserve"> part of a course of study or instruction is a part of a secondary course or part of a tertiary course.</w:t>
      </w:r>
    </w:p>
    <w:p w14:paraId="3DB91FF8" w14:textId="77777777" w:rsidR="00224E42" w:rsidRDefault="00224E42" w:rsidP="00224E42">
      <w:pPr>
        <w:jc w:val="both"/>
      </w:pPr>
    </w:p>
    <w:p w14:paraId="363A08A4" w14:textId="7FEC2934" w:rsidR="00224E42" w:rsidRDefault="00255D53" w:rsidP="00224E42">
      <w:pPr>
        <w:jc w:val="both"/>
      </w:pPr>
      <w:r>
        <w:t>The Principal Determination outlines the education institutions and courses for which a student may be eligible for financial supplement under the Act.</w:t>
      </w:r>
      <w:r w:rsidR="00224E42" w:rsidRPr="0039610A">
        <w:t xml:space="preserve">  The determination of these courses for the purposes of the Act allows for students studying these courses to </w:t>
      </w:r>
      <w:proofErr w:type="gramStart"/>
      <w:r w:rsidR="00224E42" w:rsidRPr="0039610A">
        <w:t>be</w:t>
      </w:r>
      <w:proofErr w:type="gramEnd"/>
      <w:r w:rsidR="00224E42" w:rsidRPr="0039610A">
        <w:t xml:space="preserve"> eligible to receive student payments, subject to other relevant criteria being met.</w:t>
      </w:r>
    </w:p>
    <w:p w14:paraId="22E15EF0" w14:textId="3006D6E7" w:rsidR="00615572" w:rsidRDefault="00615572" w:rsidP="00224E42">
      <w:pPr>
        <w:jc w:val="both"/>
      </w:pPr>
    </w:p>
    <w:p w14:paraId="116F1A30" w14:textId="60BFDDDC" w:rsidR="00615572" w:rsidRPr="00615572" w:rsidRDefault="00615572" w:rsidP="00615572">
      <w:pPr>
        <w:jc w:val="both"/>
      </w:pPr>
      <w:r w:rsidRPr="0039610A">
        <w:t xml:space="preserve">Under subsection 33(3) of the </w:t>
      </w:r>
      <w:r w:rsidRPr="0039610A">
        <w:rPr>
          <w:i/>
        </w:rPr>
        <w:t>Acts Interpretation Act 1901</w:t>
      </w:r>
      <w:r w:rsidRPr="0039610A">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EA399D6" w14:textId="77777777" w:rsidR="006E634B" w:rsidRDefault="006E634B" w:rsidP="006E634B">
      <w:pPr>
        <w:jc w:val="both"/>
      </w:pPr>
    </w:p>
    <w:p w14:paraId="230A370B" w14:textId="6D586F71" w:rsidR="001A1FD3" w:rsidRPr="00224E42" w:rsidRDefault="001A1FD3" w:rsidP="006E634B">
      <w:pPr>
        <w:jc w:val="both"/>
        <w:rPr>
          <w:b/>
        </w:rPr>
      </w:pPr>
      <w:r w:rsidRPr="00224E42">
        <w:rPr>
          <w:b/>
        </w:rPr>
        <w:t>Commencement</w:t>
      </w:r>
    </w:p>
    <w:p w14:paraId="74B83FB4" w14:textId="1108501B" w:rsidR="001A1FD3" w:rsidRDefault="001A1FD3" w:rsidP="006E634B">
      <w:pPr>
        <w:jc w:val="both"/>
        <w:rPr>
          <w:b/>
          <w:u w:val="single"/>
        </w:rPr>
      </w:pPr>
    </w:p>
    <w:p w14:paraId="138876B8" w14:textId="2C3EAFA9" w:rsidR="00163695" w:rsidRPr="00BB65A5" w:rsidRDefault="00615572" w:rsidP="00E1202B">
      <w:r w:rsidRPr="00615572">
        <w:t>The Amendment Determination commences on the day after it is registered on the Federal Register of Legislation.</w:t>
      </w:r>
    </w:p>
    <w:p w14:paraId="38DB6FF1" w14:textId="77777777" w:rsidR="001A1FD3" w:rsidRDefault="001A1FD3" w:rsidP="00E1202B">
      <w:pPr>
        <w:jc w:val="both"/>
        <w:rPr>
          <w:b/>
          <w:bCs/>
        </w:rPr>
      </w:pPr>
    </w:p>
    <w:p w14:paraId="753F2A03" w14:textId="770FEBF1" w:rsidR="00E1202B" w:rsidRDefault="00E1202B" w:rsidP="00E1202B">
      <w:pPr>
        <w:jc w:val="both"/>
        <w:rPr>
          <w:b/>
          <w:bCs/>
        </w:rPr>
      </w:pPr>
      <w:r w:rsidRPr="00621680">
        <w:rPr>
          <w:b/>
          <w:bCs/>
        </w:rPr>
        <w:lastRenderedPageBreak/>
        <w:t>Consultation</w:t>
      </w:r>
    </w:p>
    <w:p w14:paraId="370C905B" w14:textId="77777777" w:rsidR="00E1202B" w:rsidRPr="00621680" w:rsidRDefault="00E1202B" w:rsidP="00E1202B">
      <w:pPr>
        <w:jc w:val="both"/>
      </w:pPr>
    </w:p>
    <w:p w14:paraId="225071A8" w14:textId="00E8BBDB" w:rsidR="00615572" w:rsidRDefault="00615572" w:rsidP="00615572">
      <w:pPr>
        <w:jc w:val="both"/>
      </w:pPr>
      <w:r>
        <w:t xml:space="preserve">The Department of Social Services (the Department) notified higher education providers that it was accepting applications to include their Masters courses in the list of Masters courses that are “tertiary courses” for the purposes of the Act.  Guidelines for the approval of Masters </w:t>
      </w:r>
      <w:proofErr w:type="gramStart"/>
      <w:r>
        <w:t>courses</w:t>
      </w:r>
      <w:proofErr w:type="gramEnd"/>
      <w:r>
        <w:t xml:space="preserve"> for inclusion in the Principal Determination are available on the Department’s web site at: </w:t>
      </w:r>
      <w:hyperlink r:id="rId8" w:history="1">
        <w:r w:rsidRPr="000E0AB7">
          <w:rPr>
            <w:rStyle w:val="Hyperlink"/>
          </w:rPr>
          <w:t>www.dss.gov.au/masters</w:t>
        </w:r>
      </w:hyperlink>
      <w:r>
        <w:t xml:space="preserve">. </w:t>
      </w:r>
    </w:p>
    <w:p w14:paraId="2C3687D9" w14:textId="77777777" w:rsidR="00615572" w:rsidRDefault="00615572" w:rsidP="00615572">
      <w:pPr>
        <w:jc w:val="both"/>
      </w:pPr>
    </w:p>
    <w:p w14:paraId="26E5BE93" w14:textId="15D22D05" w:rsidR="00615572" w:rsidRDefault="00615572" w:rsidP="00615572">
      <w:pPr>
        <w:jc w:val="both"/>
      </w:pPr>
      <w:r>
        <w:t>The Department undertook consultations with the higher education providers that sought inclusion of their Masters courses in the Amendment Determination</w:t>
      </w:r>
      <w:r w:rsidR="00686902">
        <w:t>.</w:t>
      </w:r>
    </w:p>
    <w:p w14:paraId="6EB05CCA" w14:textId="77777777" w:rsidR="00560692" w:rsidRPr="00621680" w:rsidRDefault="00560692" w:rsidP="00E1202B">
      <w:pPr>
        <w:jc w:val="both"/>
      </w:pPr>
    </w:p>
    <w:p w14:paraId="1711C2AA" w14:textId="188D976B" w:rsidR="000221E0" w:rsidRPr="008F1426" w:rsidRDefault="000221E0" w:rsidP="000221E0">
      <w:pPr>
        <w:pStyle w:val="BodyText"/>
        <w:jc w:val="both"/>
        <w:rPr>
          <w:rFonts w:ascii="Times New Roman" w:hAnsi="Times New Roman" w:cs="Times New Roman"/>
          <w:b/>
          <w:szCs w:val="24"/>
        </w:rPr>
      </w:pPr>
      <w:r w:rsidRPr="008F1426">
        <w:rPr>
          <w:rFonts w:ascii="Times New Roman" w:hAnsi="Times New Roman" w:cs="Times New Roman"/>
          <w:b/>
          <w:szCs w:val="24"/>
        </w:rPr>
        <w:t xml:space="preserve">Regulatory Impact </w:t>
      </w:r>
      <w:r w:rsidR="00834C66">
        <w:rPr>
          <w:rFonts w:ascii="Times New Roman" w:hAnsi="Times New Roman" w:cs="Times New Roman"/>
          <w:b/>
          <w:szCs w:val="24"/>
        </w:rPr>
        <w:t>Statement</w:t>
      </w:r>
    </w:p>
    <w:p w14:paraId="1F65B240" w14:textId="77777777" w:rsidR="00E1202B" w:rsidRPr="00621680" w:rsidRDefault="00E1202B" w:rsidP="00E1202B">
      <w:pPr>
        <w:keepNext/>
        <w:jc w:val="both"/>
        <w:rPr>
          <w:b/>
        </w:rPr>
      </w:pPr>
    </w:p>
    <w:p w14:paraId="69166D94" w14:textId="44D65902" w:rsidR="005B680E" w:rsidRDefault="00224E42" w:rsidP="005B680E">
      <w:pPr>
        <w:rPr>
          <w:rFonts w:cs="Arial"/>
        </w:rPr>
      </w:pPr>
      <w:r w:rsidRPr="00224E42">
        <w:rPr>
          <w:rFonts w:cs="Arial"/>
        </w:rPr>
        <w:t>The Amendment Determination does not require a Regulatory Impact Statement.  The Amendment Determination is not regulatory in nature, will not impact on business activity and will have no, or minimal, compliance costs or competition impact.</w:t>
      </w:r>
    </w:p>
    <w:p w14:paraId="6E217B43" w14:textId="77777777" w:rsidR="00224E42" w:rsidRDefault="00224E42" w:rsidP="005B680E"/>
    <w:p w14:paraId="1C76A5ED" w14:textId="77777777" w:rsidR="005B680E" w:rsidRPr="00621680" w:rsidRDefault="005B680E" w:rsidP="005B680E">
      <w:pPr>
        <w:jc w:val="both"/>
        <w:rPr>
          <w:b/>
          <w:bCs/>
        </w:rPr>
      </w:pPr>
      <w:r w:rsidRPr="00621680">
        <w:rPr>
          <w:b/>
          <w:bCs/>
        </w:rPr>
        <w:t>Explanation of Provisions</w:t>
      </w:r>
    </w:p>
    <w:p w14:paraId="0EC842CD" w14:textId="77777777" w:rsidR="005B680E" w:rsidRPr="00621680" w:rsidRDefault="005B680E" w:rsidP="005B680E">
      <w:pPr>
        <w:jc w:val="both"/>
        <w:rPr>
          <w:b/>
          <w:bCs/>
        </w:rPr>
      </w:pPr>
    </w:p>
    <w:p w14:paraId="33B773D0" w14:textId="6B8BCD3E" w:rsidR="005B680E" w:rsidRPr="00851C0D" w:rsidRDefault="005B680E" w:rsidP="00851C0D">
      <w:pPr>
        <w:jc w:val="both"/>
        <w:rPr>
          <w:bCs/>
          <w:i/>
        </w:rPr>
      </w:pPr>
      <w:r w:rsidRPr="00621680">
        <w:rPr>
          <w:b/>
          <w:bCs/>
        </w:rPr>
        <w:t xml:space="preserve">Section 1 </w:t>
      </w:r>
      <w:r w:rsidR="00851C0D" w:rsidRPr="00851C0D">
        <w:rPr>
          <w:bCs/>
        </w:rPr>
        <w:t xml:space="preserve">provides that the name of the Amendment Determination is the </w:t>
      </w:r>
      <w:r w:rsidR="00851C0D" w:rsidRPr="00851C0D">
        <w:rPr>
          <w:bCs/>
          <w:i/>
        </w:rPr>
        <w:t>Student Assistance (Education Institutions and Courses) Amendment Determination</w:t>
      </w:r>
      <w:r w:rsidR="00851C0D">
        <w:rPr>
          <w:bCs/>
          <w:i/>
        </w:rPr>
        <w:t xml:space="preserve"> 2018</w:t>
      </w:r>
      <w:r w:rsidR="00851C0D" w:rsidRPr="00851C0D">
        <w:rPr>
          <w:bCs/>
          <w:i/>
        </w:rPr>
        <w:t>.</w:t>
      </w:r>
    </w:p>
    <w:p w14:paraId="1FE2B507" w14:textId="77777777" w:rsidR="005B680E" w:rsidRPr="00621680" w:rsidRDefault="005B680E" w:rsidP="005B680E">
      <w:pPr>
        <w:jc w:val="both"/>
      </w:pPr>
    </w:p>
    <w:p w14:paraId="57478570" w14:textId="2C00D01D" w:rsidR="005B680E" w:rsidRDefault="005B680E" w:rsidP="005B680E">
      <w:pPr>
        <w:jc w:val="both"/>
      </w:pPr>
      <w:r w:rsidRPr="00621680">
        <w:rPr>
          <w:b/>
          <w:bCs/>
        </w:rPr>
        <w:t xml:space="preserve">Section 2 </w:t>
      </w:r>
      <w:r w:rsidR="00FE3068">
        <w:t xml:space="preserve">provides </w:t>
      </w:r>
      <w:r w:rsidR="00CB5345" w:rsidRPr="00CB5345">
        <w:t>that the Amendment Determination commences on the day after it is registered on the Federal Register of Legislation.</w:t>
      </w:r>
    </w:p>
    <w:p w14:paraId="0682C563" w14:textId="75AD0022" w:rsidR="00CB73EE" w:rsidRDefault="00CB73EE" w:rsidP="005B680E">
      <w:pPr>
        <w:jc w:val="both"/>
      </w:pPr>
    </w:p>
    <w:p w14:paraId="08EB1C4E" w14:textId="56F9C3C1" w:rsidR="00CB73EE" w:rsidRPr="00621680" w:rsidRDefault="00CB73EE" w:rsidP="005B680E">
      <w:pPr>
        <w:jc w:val="both"/>
      </w:pPr>
      <w:r w:rsidRPr="00C375D6">
        <w:t xml:space="preserve">The instrument will be repealed on the day after its commencement by section 48A of the </w:t>
      </w:r>
      <w:r w:rsidRPr="00C375D6">
        <w:rPr>
          <w:i/>
        </w:rPr>
        <w:t>Legislation Act 2003</w:t>
      </w:r>
      <w:r w:rsidRPr="00C375D6">
        <w:t>, as the only effect of the instrument is to amend another legislative instrument.</w:t>
      </w:r>
    </w:p>
    <w:p w14:paraId="6DD706DB" w14:textId="77777777" w:rsidR="005B680E" w:rsidRDefault="005B680E" w:rsidP="005B680E"/>
    <w:p w14:paraId="6D2EF259" w14:textId="75F231CB" w:rsidR="00374093" w:rsidRDefault="005B680E" w:rsidP="005B680E">
      <w:pPr>
        <w:jc w:val="both"/>
        <w:rPr>
          <w:bCs/>
        </w:rPr>
      </w:pPr>
      <w:r w:rsidRPr="00621680">
        <w:rPr>
          <w:b/>
          <w:bCs/>
        </w:rPr>
        <w:t xml:space="preserve">Section 3 </w:t>
      </w:r>
      <w:r w:rsidR="00CB5345" w:rsidRPr="00CB5345">
        <w:rPr>
          <w:bCs/>
        </w:rPr>
        <w:t>repeals Schedule 3 to the Principal Determination and substitutes a new Schedule 3.</w:t>
      </w:r>
    </w:p>
    <w:p w14:paraId="676D3965" w14:textId="747F6AA5" w:rsidR="00A00397" w:rsidRDefault="00A00397" w:rsidP="005B680E">
      <w:pPr>
        <w:jc w:val="both"/>
        <w:rPr>
          <w:bCs/>
        </w:rPr>
      </w:pPr>
    </w:p>
    <w:p w14:paraId="572B35B3" w14:textId="45EB4F6E" w:rsidR="00A00397" w:rsidRDefault="00A00397" w:rsidP="005B680E">
      <w:pPr>
        <w:jc w:val="both"/>
        <w:rPr>
          <w:bCs/>
        </w:rPr>
      </w:pPr>
      <w:r w:rsidRPr="00A00397">
        <w:rPr>
          <w:bCs/>
        </w:rPr>
        <w:t>Paragraph 10(1</w:t>
      </w:r>
      <w:proofErr w:type="gramStart"/>
      <w:r w:rsidRPr="00A00397">
        <w:rPr>
          <w:bCs/>
        </w:rPr>
        <w:t>)(</w:t>
      </w:r>
      <w:proofErr w:type="gramEnd"/>
      <w:r w:rsidRPr="00A00397">
        <w:rPr>
          <w:bCs/>
        </w:rPr>
        <w:t>b) of the Principal Determination provides that for paragraph 5D(1)(a) of the Act, a tertiary course is a full-time course that is:</w:t>
      </w:r>
    </w:p>
    <w:p w14:paraId="6F530055" w14:textId="7E306E90" w:rsidR="00A00397" w:rsidRDefault="00A00397" w:rsidP="005B680E">
      <w:pPr>
        <w:jc w:val="both"/>
        <w:rPr>
          <w:bCs/>
        </w:rPr>
      </w:pPr>
    </w:p>
    <w:p w14:paraId="04938058" w14:textId="77777777" w:rsidR="004A6082" w:rsidRDefault="004A6082" w:rsidP="004A6082">
      <w:pPr>
        <w:pStyle w:val="ListParagraph"/>
        <w:numPr>
          <w:ilvl w:val="0"/>
          <w:numId w:val="3"/>
        </w:numPr>
        <w:jc w:val="both"/>
        <w:rPr>
          <w:bCs/>
        </w:rPr>
      </w:pPr>
      <w:r w:rsidRPr="004A6082">
        <w:rPr>
          <w:bCs/>
        </w:rPr>
        <w:t>accredited at Masters level; and</w:t>
      </w:r>
    </w:p>
    <w:p w14:paraId="0069C521" w14:textId="77777777" w:rsidR="004A6082" w:rsidRDefault="004A6082" w:rsidP="004A6082">
      <w:pPr>
        <w:pStyle w:val="ListParagraph"/>
        <w:numPr>
          <w:ilvl w:val="0"/>
          <w:numId w:val="3"/>
        </w:numPr>
        <w:jc w:val="both"/>
        <w:rPr>
          <w:bCs/>
        </w:rPr>
      </w:pPr>
      <w:r w:rsidRPr="004A6082">
        <w:rPr>
          <w:bCs/>
        </w:rPr>
        <w:t xml:space="preserve">specified in Column 2 of the table in Schedule 3 to the Principal Determination; and </w:t>
      </w:r>
    </w:p>
    <w:p w14:paraId="3E50B64F" w14:textId="173FAA02" w:rsidR="00B91855" w:rsidRPr="004A6082" w:rsidRDefault="004A6082" w:rsidP="004A6082">
      <w:pPr>
        <w:pStyle w:val="ListParagraph"/>
        <w:numPr>
          <w:ilvl w:val="0"/>
          <w:numId w:val="3"/>
        </w:numPr>
        <w:jc w:val="both"/>
        <w:rPr>
          <w:bCs/>
        </w:rPr>
      </w:pPr>
      <w:proofErr w:type="gramStart"/>
      <w:r w:rsidRPr="004A6082">
        <w:rPr>
          <w:bCs/>
        </w:rPr>
        <w:t>provided</w:t>
      </w:r>
      <w:proofErr w:type="gramEnd"/>
      <w:r w:rsidRPr="004A6082">
        <w:rPr>
          <w:bCs/>
        </w:rPr>
        <w:t xml:space="preserve"> by the education institution specified for that course in Column 1 of that table.</w:t>
      </w:r>
    </w:p>
    <w:p w14:paraId="3D1424A9" w14:textId="77777777" w:rsidR="00374093" w:rsidRDefault="00374093" w:rsidP="005B680E">
      <w:pPr>
        <w:jc w:val="both"/>
        <w:rPr>
          <w:i/>
          <w:szCs w:val="22"/>
        </w:rPr>
      </w:pPr>
    </w:p>
    <w:p w14:paraId="5C34A3C6" w14:textId="44DD1112" w:rsidR="00CC7C51" w:rsidRPr="00CC7C51" w:rsidRDefault="00CC7C51" w:rsidP="00CC7C51">
      <w:pPr>
        <w:rPr>
          <w:i/>
        </w:rPr>
      </w:pPr>
      <w:r w:rsidRPr="00CC7C51">
        <w:rPr>
          <w:i/>
        </w:rPr>
        <w:t>New Masters courses in Schedule 3 to the Principal Determination</w:t>
      </w:r>
    </w:p>
    <w:p w14:paraId="6FE4B986" w14:textId="77777777" w:rsidR="00CC7C51" w:rsidRDefault="00CC7C51" w:rsidP="00CC7C51"/>
    <w:p w14:paraId="48FFCC40" w14:textId="5326D094" w:rsidR="00B91855" w:rsidRDefault="00CC7C51" w:rsidP="00CC7C51">
      <w:r>
        <w:t>New Schedule 3 to the Principal Determination provides for the following new Masters courses that were not previously contained in that Schedule: </w:t>
      </w:r>
    </w:p>
    <w:p w14:paraId="131CACAA" w14:textId="6CC39435" w:rsidR="00CC7C51" w:rsidRDefault="00CC7C51" w:rsidP="00CC7C51"/>
    <w:tbl>
      <w:tblPr>
        <w:tblW w:w="17440" w:type="dxa"/>
        <w:tblCellMar>
          <w:left w:w="0" w:type="dxa"/>
          <w:right w:w="0" w:type="dxa"/>
        </w:tblCellMar>
        <w:tblLook w:val="04A0" w:firstRow="1" w:lastRow="0" w:firstColumn="1" w:lastColumn="0" w:noHBand="0" w:noVBand="1"/>
      </w:tblPr>
      <w:tblGrid>
        <w:gridCol w:w="3820"/>
        <w:gridCol w:w="5668"/>
        <w:gridCol w:w="7952"/>
      </w:tblGrid>
      <w:tr w:rsidR="00CC7C51" w14:paraId="3D41FFA4" w14:textId="77777777" w:rsidTr="000860BA">
        <w:trPr>
          <w:trHeight w:val="300"/>
        </w:trPr>
        <w:tc>
          <w:tcPr>
            <w:tcW w:w="3820" w:type="dxa"/>
            <w:tcBorders>
              <w:top w:val="single" w:sz="8" w:space="0" w:color="auto"/>
              <w:left w:val="single" w:sz="8" w:space="0" w:color="auto"/>
              <w:bottom w:val="single" w:sz="8" w:space="0" w:color="auto"/>
              <w:right w:val="single" w:sz="8" w:space="0" w:color="auto"/>
            </w:tcBorders>
            <w:shd w:val="clear" w:color="auto" w:fill="C4D79B"/>
            <w:tcMar>
              <w:top w:w="0" w:type="dxa"/>
              <w:left w:w="108" w:type="dxa"/>
              <w:bottom w:w="0" w:type="dxa"/>
              <w:right w:w="108" w:type="dxa"/>
            </w:tcMar>
            <w:vAlign w:val="center"/>
            <w:hideMark/>
          </w:tcPr>
          <w:p w14:paraId="189DD967" w14:textId="77777777" w:rsidR="00CC7C51" w:rsidRPr="00CC7C51" w:rsidRDefault="00CC7C51">
            <w:pPr>
              <w:jc w:val="center"/>
              <w:rPr>
                <w:b/>
                <w:bCs/>
                <w:color w:val="000000"/>
                <w:lang w:eastAsia="en-AU"/>
              </w:rPr>
            </w:pPr>
            <w:r w:rsidRPr="00CC7C51">
              <w:rPr>
                <w:b/>
                <w:bCs/>
                <w:color w:val="000000"/>
                <w:lang w:eastAsia="en-AU"/>
              </w:rPr>
              <w:t>Higher Education Provider (HEP)</w:t>
            </w:r>
          </w:p>
        </w:tc>
        <w:tc>
          <w:tcPr>
            <w:tcW w:w="5668" w:type="dxa"/>
            <w:tcBorders>
              <w:top w:val="single" w:sz="8" w:space="0" w:color="auto"/>
              <w:left w:val="nil"/>
              <w:bottom w:val="single" w:sz="8" w:space="0" w:color="auto"/>
              <w:right w:val="single" w:sz="8" w:space="0" w:color="auto"/>
            </w:tcBorders>
            <w:shd w:val="clear" w:color="auto" w:fill="C4D79B"/>
            <w:tcMar>
              <w:top w:w="0" w:type="dxa"/>
              <w:left w:w="108" w:type="dxa"/>
              <w:bottom w:w="0" w:type="dxa"/>
              <w:right w:w="108" w:type="dxa"/>
            </w:tcMar>
            <w:vAlign w:val="center"/>
            <w:hideMark/>
          </w:tcPr>
          <w:p w14:paraId="7AA9FE2F" w14:textId="77777777" w:rsidR="00CC7C51" w:rsidRPr="00CC7C51" w:rsidRDefault="00CC7C51">
            <w:pPr>
              <w:jc w:val="center"/>
              <w:rPr>
                <w:b/>
                <w:bCs/>
                <w:color w:val="000000"/>
                <w:lang w:eastAsia="en-AU"/>
              </w:rPr>
            </w:pPr>
            <w:r w:rsidRPr="00CC7C51">
              <w:rPr>
                <w:b/>
                <w:bCs/>
                <w:color w:val="000000"/>
                <w:lang w:eastAsia="en-AU"/>
              </w:rPr>
              <w:t>Course Name</w:t>
            </w:r>
          </w:p>
        </w:tc>
        <w:tc>
          <w:tcPr>
            <w:tcW w:w="7952" w:type="dxa"/>
            <w:noWrap/>
            <w:tcMar>
              <w:top w:w="0" w:type="dxa"/>
              <w:left w:w="108" w:type="dxa"/>
              <w:bottom w:w="0" w:type="dxa"/>
              <w:right w:w="108" w:type="dxa"/>
            </w:tcMar>
            <w:vAlign w:val="bottom"/>
            <w:hideMark/>
          </w:tcPr>
          <w:p w14:paraId="668952FF" w14:textId="77777777" w:rsidR="00CC7C51" w:rsidRDefault="00CC7C51">
            <w:pPr>
              <w:rPr>
                <w:b/>
                <w:bCs/>
                <w:color w:val="000000"/>
                <w:sz w:val="18"/>
                <w:szCs w:val="18"/>
                <w:lang w:eastAsia="en-AU"/>
              </w:rPr>
            </w:pPr>
          </w:p>
        </w:tc>
      </w:tr>
      <w:tr w:rsidR="00CC7C51" w14:paraId="75E00951"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90BD9" w14:textId="77777777" w:rsidR="00CC7C51" w:rsidRPr="00CC7C51" w:rsidRDefault="00CC7C51">
            <w:pPr>
              <w:rPr>
                <w:rFonts w:eastAsiaTheme="minorHAnsi"/>
                <w:color w:val="000000"/>
                <w:lang w:eastAsia="en-AU"/>
              </w:rPr>
            </w:pPr>
            <w:r w:rsidRPr="00CC7C51">
              <w:rPr>
                <w:color w:val="000000"/>
                <w:lang w:eastAsia="en-AU"/>
              </w:rPr>
              <w:t>Central Queensland  University</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1848526F" w14:textId="77777777" w:rsidR="00CC7C51" w:rsidRPr="00CC7C51" w:rsidRDefault="00CC7C51">
            <w:pPr>
              <w:rPr>
                <w:color w:val="000000"/>
                <w:lang w:eastAsia="en-AU"/>
              </w:rPr>
            </w:pPr>
            <w:r w:rsidRPr="00CC7C51">
              <w:rPr>
                <w:color w:val="000000"/>
                <w:lang w:eastAsia="en-AU"/>
              </w:rPr>
              <w:t>Master of Teaching (Secondary)</w:t>
            </w:r>
          </w:p>
        </w:tc>
        <w:tc>
          <w:tcPr>
            <w:tcW w:w="7952" w:type="dxa"/>
            <w:noWrap/>
            <w:tcMar>
              <w:top w:w="0" w:type="dxa"/>
              <w:left w:w="108" w:type="dxa"/>
              <w:bottom w:w="0" w:type="dxa"/>
              <w:right w:w="108" w:type="dxa"/>
            </w:tcMar>
            <w:vAlign w:val="bottom"/>
            <w:hideMark/>
          </w:tcPr>
          <w:p w14:paraId="298F348F" w14:textId="77777777" w:rsidR="00CC7C51" w:rsidRDefault="00CC7C51">
            <w:pPr>
              <w:rPr>
                <w:color w:val="000000"/>
                <w:sz w:val="20"/>
                <w:szCs w:val="20"/>
                <w:lang w:eastAsia="en-AU"/>
              </w:rPr>
            </w:pPr>
          </w:p>
        </w:tc>
      </w:tr>
      <w:tr w:rsidR="00CC7C51" w14:paraId="4FC02AA8"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D2718C" w14:textId="77777777" w:rsidR="00CC7C51" w:rsidRPr="00CC7C51" w:rsidRDefault="00CC7C51">
            <w:pPr>
              <w:rPr>
                <w:rFonts w:eastAsiaTheme="minorHAnsi"/>
                <w:color w:val="000000"/>
                <w:lang w:eastAsia="en-AU"/>
              </w:rPr>
            </w:pPr>
            <w:r w:rsidRPr="00CC7C51">
              <w:rPr>
                <w:color w:val="000000"/>
                <w:lang w:eastAsia="en-AU"/>
              </w:rPr>
              <w:t>Curtin University</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5A5ACAEB" w14:textId="77777777" w:rsidR="00CC7C51" w:rsidRPr="00CC7C51" w:rsidRDefault="00CC7C51">
            <w:pPr>
              <w:rPr>
                <w:color w:val="000000"/>
                <w:lang w:eastAsia="en-AU"/>
              </w:rPr>
            </w:pPr>
            <w:r w:rsidRPr="00CC7C51">
              <w:rPr>
                <w:color w:val="000000"/>
                <w:lang w:eastAsia="en-AU"/>
              </w:rPr>
              <w:t>Master of Teaching</w:t>
            </w:r>
          </w:p>
        </w:tc>
        <w:tc>
          <w:tcPr>
            <w:tcW w:w="7952" w:type="dxa"/>
            <w:noWrap/>
            <w:tcMar>
              <w:top w:w="0" w:type="dxa"/>
              <w:left w:w="108" w:type="dxa"/>
              <w:bottom w:w="0" w:type="dxa"/>
              <w:right w:w="108" w:type="dxa"/>
            </w:tcMar>
            <w:vAlign w:val="bottom"/>
            <w:hideMark/>
          </w:tcPr>
          <w:p w14:paraId="68278903" w14:textId="77777777" w:rsidR="00CC7C51" w:rsidRDefault="00CC7C51">
            <w:pPr>
              <w:rPr>
                <w:color w:val="000000"/>
                <w:sz w:val="20"/>
                <w:szCs w:val="20"/>
                <w:lang w:eastAsia="en-AU"/>
              </w:rPr>
            </w:pPr>
          </w:p>
        </w:tc>
      </w:tr>
      <w:tr w:rsidR="00CC7C51" w14:paraId="136F53ED"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313E75" w14:textId="77777777" w:rsidR="00CC7C51" w:rsidRPr="00CC7C51" w:rsidRDefault="00CC7C51">
            <w:pPr>
              <w:rPr>
                <w:rFonts w:eastAsiaTheme="minorHAnsi"/>
                <w:color w:val="000000"/>
                <w:lang w:eastAsia="en-AU"/>
              </w:rPr>
            </w:pPr>
            <w:r w:rsidRPr="00CC7C51">
              <w:rPr>
                <w:color w:val="000000"/>
                <w:lang w:eastAsia="en-AU"/>
              </w:rPr>
              <w:lastRenderedPageBreak/>
              <w:t>Curtin University</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6E35D6A8" w14:textId="77777777" w:rsidR="00CC7C51" w:rsidRPr="00CC7C51" w:rsidRDefault="00CC7C51">
            <w:pPr>
              <w:rPr>
                <w:color w:val="000000"/>
                <w:lang w:eastAsia="en-AU"/>
              </w:rPr>
            </w:pPr>
            <w:r w:rsidRPr="00CC7C51">
              <w:rPr>
                <w:color w:val="000000"/>
                <w:lang w:eastAsia="en-AU"/>
              </w:rPr>
              <w:t>Master of Teaching (Open Universities Australia)</w:t>
            </w:r>
          </w:p>
        </w:tc>
        <w:tc>
          <w:tcPr>
            <w:tcW w:w="7952" w:type="dxa"/>
            <w:noWrap/>
            <w:tcMar>
              <w:top w:w="0" w:type="dxa"/>
              <w:left w:w="108" w:type="dxa"/>
              <w:bottom w:w="0" w:type="dxa"/>
              <w:right w:w="108" w:type="dxa"/>
            </w:tcMar>
            <w:vAlign w:val="bottom"/>
            <w:hideMark/>
          </w:tcPr>
          <w:p w14:paraId="2278E82A" w14:textId="77777777" w:rsidR="00CC7C51" w:rsidRDefault="00CC7C51">
            <w:pPr>
              <w:rPr>
                <w:color w:val="000000"/>
                <w:sz w:val="20"/>
                <w:szCs w:val="20"/>
                <w:lang w:eastAsia="en-AU"/>
              </w:rPr>
            </w:pPr>
          </w:p>
        </w:tc>
      </w:tr>
      <w:tr w:rsidR="00CC7C51" w14:paraId="27B6C321"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35535" w14:textId="77777777" w:rsidR="00CC7C51" w:rsidRPr="00CC7C51" w:rsidRDefault="00CC7C51">
            <w:pPr>
              <w:rPr>
                <w:rFonts w:eastAsiaTheme="minorHAnsi"/>
                <w:color w:val="000000"/>
                <w:lang w:eastAsia="en-AU"/>
              </w:rPr>
            </w:pPr>
            <w:r w:rsidRPr="00CC7C51">
              <w:rPr>
                <w:color w:val="000000"/>
                <w:lang w:eastAsia="en-AU"/>
              </w:rPr>
              <w:t>Deakin University</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0218AF3E" w14:textId="77777777" w:rsidR="00CC7C51" w:rsidRPr="00CC7C51" w:rsidRDefault="00CC7C51">
            <w:pPr>
              <w:rPr>
                <w:color w:val="000000"/>
                <w:lang w:eastAsia="en-AU"/>
              </w:rPr>
            </w:pPr>
            <w:r w:rsidRPr="00CC7C51">
              <w:rPr>
                <w:color w:val="000000"/>
                <w:lang w:eastAsia="en-AU"/>
              </w:rPr>
              <w:t>Doctor of Medicine</w:t>
            </w:r>
          </w:p>
        </w:tc>
        <w:tc>
          <w:tcPr>
            <w:tcW w:w="7952" w:type="dxa"/>
            <w:noWrap/>
            <w:tcMar>
              <w:top w:w="0" w:type="dxa"/>
              <w:left w:w="108" w:type="dxa"/>
              <w:bottom w:w="0" w:type="dxa"/>
              <w:right w:w="108" w:type="dxa"/>
            </w:tcMar>
            <w:vAlign w:val="bottom"/>
            <w:hideMark/>
          </w:tcPr>
          <w:p w14:paraId="0807A0F6" w14:textId="77777777" w:rsidR="00CC7C51" w:rsidRDefault="00CC7C51">
            <w:pPr>
              <w:rPr>
                <w:color w:val="000000"/>
                <w:sz w:val="20"/>
                <w:szCs w:val="20"/>
                <w:lang w:eastAsia="en-AU"/>
              </w:rPr>
            </w:pPr>
          </w:p>
        </w:tc>
      </w:tr>
      <w:tr w:rsidR="00CC7C51" w14:paraId="57D24E89"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89795" w14:textId="77777777" w:rsidR="00CC7C51" w:rsidRPr="00CC7C51" w:rsidRDefault="00CC7C51">
            <w:pPr>
              <w:rPr>
                <w:rFonts w:eastAsiaTheme="minorHAnsi"/>
                <w:color w:val="000000"/>
                <w:lang w:eastAsia="en-AU"/>
              </w:rPr>
            </w:pPr>
            <w:r w:rsidRPr="00CC7C51">
              <w:rPr>
                <w:color w:val="000000"/>
                <w:lang w:eastAsia="en-AU"/>
              </w:rPr>
              <w:t>Deakin University</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2C8BE81D" w14:textId="77777777" w:rsidR="00CC7C51" w:rsidRPr="00CC7C51" w:rsidRDefault="00CC7C51">
            <w:pPr>
              <w:rPr>
                <w:color w:val="000000"/>
                <w:lang w:eastAsia="en-AU"/>
              </w:rPr>
            </w:pPr>
            <w:r w:rsidRPr="00CC7C51">
              <w:rPr>
                <w:color w:val="000000"/>
                <w:lang w:eastAsia="en-AU"/>
              </w:rPr>
              <w:t>Master of Construction Management</w:t>
            </w:r>
          </w:p>
        </w:tc>
        <w:tc>
          <w:tcPr>
            <w:tcW w:w="7952" w:type="dxa"/>
            <w:noWrap/>
            <w:tcMar>
              <w:top w:w="0" w:type="dxa"/>
              <w:left w:w="108" w:type="dxa"/>
              <w:bottom w:w="0" w:type="dxa"/>
              <w:right w:w="108" w:type="dxa"/>
            </w:tcMar>
            <w:vAlign w:val="bottom"/>
            <w:hideMark/>
          </w:tcPr>
          <w:p w14:paraId="0E546C7A" w14:textId="77777777" w:rsidR="00CC7C51" w:rsidRDefault="00CC7C51">
            <w:pPr>
              <w:rPr>
                <w:color w:val="000000"/>
                <w:sz w:val="20"/>
                <w:szCs w:val="20"/>
                <w:lang w:eastAsia="en-AU"/>
              </w:rPr>
            </w:pPr>
          </w:p>
        </w:tc>
      </w:tr>
      <w:tr w:rsidR="00CC7C51" w14:paraId="4D70ABB1"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19704" w14:textId="77777777" w:rsidR="00CC7C51" w:rsidRPr="00CC7C51" w:rsidRDefault="00CC7C51">
            <w:pPr>
              <w:rPr>
                <w:rFonts w:eastAsiaTheme="minorHAnsi"/>
                <w:color w:val="000000"/>
                <w:lang w:eastAsia="en-AU"/>
              </w:rPr>
            </w:pPr>
            <w:r w:rsidRPr="00CC7C51">
              <w:rPr>
                <w:color w:val="000000"/>
                <w:lang w:eastAsia="en-AU"/>
              </w:rPr>
              <w:t>Deakin University</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017B5E1B" w14:textId="77777777" w:rsidR="00CC7C51" w:rsidRPr="00CC7C51" w:rsidRDefault="00CC7C51">
            <w:pPr>
              <w:rPr>
                <w:color w:val="000000"/>
                <w:lang w:eastAsia="en-AU"/>
              </w:rPr>
            </w:pPr>
            <w:r w:rsidRPr="00CC7C51">
              <w:rPr>
                <w:color w:val="000000"/>
                <w:lang w:eastAsia="en-AU"/>
              </w:rPr>
              <w:t>Master of Professional Psychology</w:t>
            </w:r>
          </w:p>
        </w:tc>
        <w:tc>
          <w:tcPr>
            <w:tcW w:w="7952" w:type="dxa"/>
            <w:noWrap/>
            <w:tcMar>
              <w:top w:w="0" w:type="dxa"/>
              <w:left w:w="108" w:type="dxa"/>
              <w:bottom w:w="0" w:type="dxa"/>
              <w:right w:w="108" w:type="dxa"/>
            </w:tcMar>
            <w:vAlign w:val="bottom"/>
            <w:hideMark/>
          </w:tcPr>
          <w:p w14:paraId="74D5E9A1" w14:textId="77777777" w:rsidR="00CC7C51" w:rsidRDefault="00CC7C51">
            <w:pPr>
              <w:rPr>
                <w:color w:val="000000"/>
                <w:sz w:val="20"/>
                <w:szCs w:val="20"/>
                <w:lang w:eastAsia="en-AU"/>
              </w:rPr>
            </w:pPr>
          </w:p>
        </w:tc>
      </w:tr>
      <w:tr w:rsidR="00CC7C51" w14:paraId="5F743D62"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78162" w14:textId="77777777" w:rsidR="00CC7C51" w:rsidRPr="00CC7C51" w:rsidRDefault="00CC7C51">
            <w:pPr>
              <w:rPr>
                <w:rFonts w:eastAsiaTheme="minorHAnsi"/>
                <w:color w:val="000000"/>
                <w:lang w:eastAsia="en-AU"/>
              </w:rPr>
            </w:pPr>
            <w:r w:rsidRPr="00CC7C51">
              <w:rPr>
                <w:color w:val="000000"/>
                <w:lang w:eastAsia="en-AU"/>
              </w:rPr>
              <w:t>Eastern College Australia</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61AB95DE" w14:textId="77777777" w:rsidR="00CC7C51" w:rsidRPr="00CC7C51" w:rsidRDefault="00CC7C51">
            <w:pPr>
              <w:rPr>
                <w:color w:val="000000"/>
                <w:lang w:eastAsia="en-AU"/>
              </w:rPr>
            </w:pPr>
            <w:r w:rsidRPr="00CC7C51">
              <w:rPr>
                <w:color w:val="000000"/>
                <w:lang w:eastAsia="en-AU"/>
              </w:rPr>
              <w:t>Master of Teaching (Primary)</w:t>
            </w:r>
          </w:p>
        </w:tc>
        <w:tc>
          <w:tcPr>
            <w:tcW w:w="7952" w:type="dxa"/>
            <w:noWrap/>
            <w:tcMar>
              <w:top w:w="0" w:type="dxa"/>
              <w:left w:w="108" w:type="dxa"/>
              <w:bottom w:w="0" w:type="dxa"/>
              <w:right w:w="108" w:type="dxa"/>
            </w:tcMar>
            <w:vAlign w:val="bottom"/>
            <w:hideMark/>
          </w:tcPr>
          <w:p w14:paraId="0EA15CDD" w14:textId="77777777" w:rsidR="00CC7C51" w:rsidRDefault="00CC7C51">
            <w:pPr>
              <w:rPr>
                <w:color w:val="000000"/>
                <w:sz w:val="20"/>
                <w:szCs w:val="20"/>
                <w:lang w:eastAsia="en-AU"/>
              </w:rPr>
            </w:pPr>
          </w:p>
        </w:tc>
      </w:tr>
      <w:tr w:rsidR="00CC7C51" w14:paraId="13CFFB0E"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63D429" w14:textId="77777777" w:rsidR="00CC7C51" w:rsidRPr="00CC7C51" w:rsidRDefault="00CC7C51">
            <w:pPr>
              <w:rPr>
                <w:rFonts w:eastAsiaTheme="minorHAnsi"/>
                <w:color w:val="000000"/>
                <w:lang w:eastAsia="en-AU"/>
              </w:rPr>
            </w:pPr>
            <w:r w:rsidRPr="00CC7C51">
              <w:rPr>
                <w:color w:val="000000"/>
                <w:lang w:eastAsia="en-AU"/>
              </w:rPr>
              <w:t>Eastern College Australia</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55CEF086" w14:textId="77777777" w:rsidR="00CC7C51" w:rsidRPr="00CC7C51" w:rsidRDefault="00CC7C51">
            <w:pPr>
              <w:rPr>
                <w:color w:val="000000"/>
                <w:lang w:eastAsia="en-AU"/>
              </w:rPr>
            </w:pPr>
            <w:r w:rsidRPr="00CC7C51">
              <w:rPr>
                <w:color w:val="000000"/>
                <w:lang w:eastAsia="en-AU"/>
              </w:rPr>
              <w:t>Master of Teaching (Secondary)</w:t>
            </w:r>
          </w:p>
        </w:tc>
        <w:tc>
          <w:tcPr>
            <w:tcW w:w="7952" w:type="dxa"/>
            <w:noWrap/>
            <w:tcMar>
              <w:top w:w="0" w:type="dxa"/>
              <w:left w:w="108" w:type="dxa"/>
              <w:bottom w:w="0" w:type="dxa"/>
              <w:right w:w="108" w:type="dxa"/>
            </w:tcMar>
            <w:vAlign w:val="bottom"/>
            <w:hideMark/>
          </w:tcPr>
          <w:p w14:paraId="7EEE3764" w14:textId="77777777" w:rsidR="00CC7C51" w:rsidRDefault="00CC7C51">
            <w:pPr>
              <w:rPr>
                <w:color w:val="000000"/>
                <w:sz w:val="20"/>
                <w:szCs w:val="20"/>
                <w:lang w:eastAsia="en-AU"/>
              </w:rPr>
            </w:pPr>
          </w:p>
        </w:tc>
      </w:tr>
      <w:tr w:rsidR="00CC7C51" w14:paraId="2CD5477B"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F0827" w14:textId="77777777" w:rsidR="00CC7C51" w:rsidRPr="00CC7C51" w:rsidRDefault="00CC7C51">
            <w:pPr>
              <w:rPr>
                <w:rFonts w:eastAsiaTheme="minorHAnsi"/>
                <w:color w:val="000000"/>
                <w:lang w:eastAsia="en-AU"/>
              </w:rPr>
            </w:pPr>
            <w:r w:rsidRPr="00CC7C51">
              <w:rPr>
                <w:color w:val="000000"/>
                <w:lang w:eastAsia="en-AU"/>
              </w:rPr>
              <w:t>Griffith University</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03487F43" w14:textId="77777777" w:rsidR="00CC7C51" w:rsidRPr="00CC7C51" w:rsidRDefault="00CC7C51">
            <w:pPr>
              <w:rPr>
                <w:color w:val="000000"/>
                <w:lang w:eastAsia="en-AU"/>
              </w:rPr>
            </w:pPr>
            <w:r w:rsidRPr="00CC7C51">
              <w:rPr>
                <w:color w:val="000000"/>
                <w:lang w:eastAsia="en-AU"/>
              </w:rPr>
              <w:t>Master of Dentistry</w:t>
            </w:r>
          </w:p>
        </w:tc>
        <w:tc>
          <w:tcPr>
            <w:tcW w:w="7952" w:type="dxa"/>
            <w:noWrap/>
            <w:tcMar>
              <w:top w:w="0" w:type="dxa"/>
              <w:left w:w="108" w:type="dxa"/>
              <w:bottom w:w="0" w:type="dxa"/>
              <w:right w:w="108" w:type="dxa"/>
            </w:tcMar>
            <w:vAlign w:val="bottom"/>
            <w:hideMark/>
          </w:tcPr>
          <w:p w14:paraId="0F46DE92" w14:textId="77777777" w:rsidR="00CC7C51" w:rsidRDefault="00CC7C51">
            <w:pPr>
              <w:rPr>
                <w:color w:val="000000"/>
                <w:sz w:val="20"/>
                <w:szCs w:val="20"/>
                <w:lang w:eastAsia="en-AU"/>
              </w:rPr>
            </w:pPr>
          </w:p>
        </w:tc>
      </w:tr>
      <w:tr w:rsidR="00CC7C51" w14:paraId="66A9E98C"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40C42" w14:textId="77777777" w:rsidR="00CC7C51" w:rsidRPr="00CC7C51" w:rsidRDefault="00CC7C51">
            <w:pPr>
              <w:rPr>
                <w:rFonts w:eastAsiaTheme="minorHAnsi"/>
                <w:color w:val="000000"/>
                <w:lang w:eastAsia="en-AU"/>
              </w:rPr>
            </w:pPr>
            <w:r w:rsidRPr="00CC7C51">
              <w:rPr>
                <w:color w:val="000000"/>
                <w:lang w:eastAsia="en-AU"/>
              </w:rPr>
              <w:t>Griffith University</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3AF6F9E6" w14:textId="77777777" w:rsidR="00CC7C51" w:rsidRPr="00CC7C51" w:rsidRDefault="00CC7C51">
            <w:pPr>
              <w:rPr>
                <w:color w:val="000000"/>
                <w:lang w:eastAsia="en-AU"/>
              </w:rPr>
            </w:pPr>
            <w:r w:rsidRPr="00CC7C51">
              <w:rPr>
                <w:color w:val="000000"/>
                <w:lang w:eastAsia="en-AU"/>
              </w:rPr>
              <w:t>Master of Secondary Teaching</w:t>
            </w:r>
          </w:p>
        </w:tc>
        <w:tc>
          <w:tcPr>
            <w:tcW w:w="7952" w:type="dxa"/>
            <w:noWrap/>
            <w:tcMar>
              <w:top w:w="0" w:type="dxa"/>
              <w:left w:w="108" w:type="dxa"/>
              <w:bottom w:w="0" w:type="dxa"/>
              <w:right w:w="108" w:type="dxa"/>
            </w:tcMar>
            <w:vAlign w:val="bottom"/>
            <w:hideMark/>
          </w:tcPr>
          <w:p w14:paraId="2FDDAFB1" w14:textId="77777777" w:rsidR="00CC7C51" w:rsidRDefault="00CC7C51">
            <w:pPr>
              <w:rPr>
                <w:color w:val="000000"/>
                <w:sz w:val="20"/>
                <w:szCs w:val="20"/>
                <w:lang w:eastAsia="en-AU"/>
              </w:rPr>
            </w:pPr>
          </w:p>
        </w:tc>
      </w:tr>
      <w:tr w:rsidR="00CC7C51" w14:paraId="57FB9BDB"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18E4E" w14:textId="77777777" w:rsidR="00CC7C51" w:rsidRPr="00CC7C51" w:rsidRDefault="00CC7C51">
            <w:pPr>
              <w:rPr>
                <w:rFonts w:eastAsiaTheme="minorHAnsi"/>
                <w:color w:val="000000"/>
                <w:lang w:eastAsia="en-AU"/>
              </w:rPr>
            </w:pPr>
            <w:r w:rsidRPr="00CC7C51">
              <w:rPr>
                <w:color w:val="000000"/>
                <w:lang w:eastAsia="en-AU"/>
              </w:rPr>
              <w:t>James Cook University</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626D1622" w14:textId="77777777" w:rsidR="00CC7C51" w:rsidRPr="00CC7C51" w:rsidRDefault="00CC7C51">
            <w:pPr>
              <w:rPr>
                <w:color w:val="000000"/>
                <w:lang w:eastAsia="en-AU"/>
              </w:rPr>
            </w:pPr>
            <w:r w:rsidRPr="00CC7C51">
              <w:rPr>
                <w:color w:val="000000"/>
                <w:lang w:eastAsia="en-AU"/>
              </w:rPr>
              <w:t>Master of Teaching and Learning (Secondary)</w:t>
            </w:r>
          </w:p>
        </w:tc>
        <w:tc>
          <w:tcPr>
            <w:tcW w:w="7952" w:type="dxa"/>
            <w:noWrap/>
            <w:tcMar>
              <w:top w:w="0" w:type="dxa"/>
              <w:left w:w="108" w:type="dxa"/>
              <w:bottom w:w="0" w:type="dxa"/>
              <w:right w:w="108" w:type="dxa"/>
            </w:tcMar>
            <w:vAlign w:val="bottom"/>
            <w:hideMark/>
          </w:tcPr>
          <w:p w14:paraId="0DF7015A" w14:textId="77777777" w:rsidR="00CC7C51" w:rsidRDefault="00CC7C51">
            <w:pPr>
              <w:rPr>
                <w:color w:val="000000"/>
                <w:sz w:val="20"/>
                <w:szCs w:val="20"/>
                <w:lang w:eastAsia="en-AU"/>
              </w:rPr>
            </w:pPr>
          </w:p>
        </w:tc>
      </w:tr>
      <w:tr w:rsidR="00CC7C51" w14:paraId="192427F2"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97094E" w14:textId="77777777" w:rsidR="00CC7C51" w:rsidRPr="00CC7C51" w:rsidRDefault="00CC7C51">
            <w:pPr>
              <w:rPr>
                <w:rFonts w:eastAsiaTheme="minorHAnsi"/>
                <w:color w:val="000000"/>
                <w:lang w:eastAsia="en-AU"/>
              </w:rPr>
            </w:pPr>
            <w:r w:rsidRPr="00CC7C51">
              <w:rPr>
                <w:color w:val="000000"/>
                <w:lang w:eastAsia="en-AU"/>
              </w:rPr>
              <w:t>Macquarie University</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3F4CF2FE" w14:textId="77777777" w:rsidR="00CC7C51" w:rsidRPr="00CC7C51" w:rsidRDefault="00CC7C51">
            <w:pPr>
              <w:rPr>
                <w:color w:val="000000"/>
                <w:lang w:eastAsia="en-AU"/>
              </w:rPr>
            </w:pPr>
            <w:r w:rsidRPr="00CC7C51">
              <w:rPr>
                <w:color w:val="000000"/>
                <w:lang w:eastAsia="en-AU"/>
              </w:rPr>
              <w:t>Doctor of Medicine</w:t>
            </w:r>
          </w:p>
        </w:tc>
        <w:tc>
          <w:tcPr>
            <w:tcW w:w="7952" w:type="dxa"/>
            <w:noWrap/>
            <w:tcMar>
              <w:top w:w="0" w:type="dxa"/>
              <w:left w:w="108" w:type="dxa"/>
              <w:bottom w:w="0" w:type="dxa"/>
              <w:right w:w="108" w:type="dxa"/>
            </w:tcMar>
            <w:vAlign w:val="bottom"/>
            <w:hideMark/>
          </w:tcPr>
          <w:p w14:paraId="0612C535" w14:textId="77777777" w:rsidR="00CC7C51" w:rsidRDefault="00CC7C51">
            <w:pPr>
              <w:rPr>
                <w:color w:val="000000"/>
                <w:sz w:val="20"/>
                <w:szCs w:val="20"/>
                <w:lang w:eastAsia="en-AU"/>
              </w:rPr>
            </w:pPr>
          </w:p>
        </w:tc>
      </w:tr>
      <w:tr w:rsidR="00CC7C51" w14:paraId="11C79D79"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D3067" w14:textId="77777777" w:rsidR="00CC7C51" w:rsidRPr="00CC7C51" w:rsidRDefault="00CC7C51">
            <w:pPr>
              <w:rPr>
                <w:rFonts w:eastAsiaTheme="minorHAnsi"/>
                <w:color w:val="000000"/>
                <w:lang w:eastAsia="en-AU"/>
              </w:rPr>
            </w:pPr>
            <w:r w:rsidRPr="00CC7C51">
              <w:rPr>
                <w:color w:val="000000"/>
                <w:lang w:eastAsia="en-AU"/>
              </w:rPr>
              <w:t>Macquarie University</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49D6AFD1" w14:textId="77777777" w:rsidR="00CC7C51" w:rsidRPr="00CC7C51" w:rsidRDefault="00CC7C51">
            <w:pPr>
              <w:rPr>
                <w:color w:val="000000"/>
                <w:lang w:eastAsia="en-AU"/>
              </w:rPr>
            </w:pPr>
            <w:r w:rsidRPr="00CC7C51">
              <w:rPr>
                <w:color w:val="000000"/>
                <w:lang w:eastAsia="en-AU"/>
              </w:rPr>
              <w:t>Master of Accounting</w:t>
            </w:r>
          </w:p>
        </w:tc>
        <w:tc>
          <w:tcPr>
            <w:tcW w:w="7952" w:type="dxa"/>
            <w:noWrap/>
            <w:tcMar>
              <w:top w:w="0" w:type="dxa"/>
              <w:left w:w="108" w:type="dxa"/>
              <w:bottom w:w="0" w:type="dxa"/>
              <w:right w:w="108" w:type="dxa"/>
            </w:tcMar>
            <w:vAlign w:val="bottom"/>
            <w:hideMark/>
          </w:tcPr>
          <w:p w14:paraId="4C23BAF1" w14:textId="77777777" w:rsidR="00CC7C51" w:rsidRDefault="00CC7C51">
            <w:pPr>
              <w:rPr>
                <w:color w:val="000000"/>
                <w:sz w:val="20"/>
                <w:szCs w:val="20"/>
                <w:lang w:eastAsia="en-AU"/>
              </w:rPr>
            </w:pPr>
          </w:p>
        </w:tc>
      </w:tr>
      <w:tr w:rsidR="00CC7C51" w14:paraId="1B642C3C"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0F058" w14:textId="77777777" w:rsidR="00CC7C51" w:rsidRPr="00CC7C51" w:rsidRDefault="00CC7C51">
            <w:pPr>
              <w:rPr>
                <w:rFonts w:eastAsiaTheme="minorHAnsi"/>
                <w:color w:val="000000"/>
                <w:lang w:eastAsia="en-AU"/>
              </w:rPr>
            </w:pPr>
            <w:r w:rsidRPr="00CC7C51">
              <w:rPr>
                <w:color w:val="000000"/>
                <w:lang w:eastAsia="en-AU"/>
              </w:rPr>
              <w:t>Macquarie University</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03411B17" w14:textId="77777777" w:rsidR="00CC7C51" w:rsidRPr="00CC7C51" w:rsidRDefault="00CC7C51">
            <w:pPr>
              <w:rPr>
                <w:color w:val="000000"/>
                <w:lang w:eastAsia="en-AU"/>
              </w:rPr>
            </w:pPr>
            <w:r w:rsidRPr="00CC7C51">
              <w:rPr>
                <w:color w:val="000000"/>
                <w:lang w:eastAsia="en-AU"/>
              </w:rPr>
              <w:t xml:space="preserve">Master of Planning  </w:t>
            </w:r>
          </w:p>
        </w:tc>
        <w:tc>
          <w:tcPr>
            <w:tcW w:w="7952" w:type="dxa"/>
            <w:noWrap/>
            <w:tcMar>
              <w:top w:w="0" w:type="dxa"/>
              <w:left w:w="108" w:type="dxa"/>
              <w:bottom w:w="0" w:type="dxa"/>
              <w:right w:w="108" w:type="dxa"/>
            </w:tcMar>
            <w:vAlign w:val="bottom"/>
            <w:hideMark/>
          </w:tcPr>
          <w:p w14:paraId="73B900E4" w14:textId="77777777" w:rsidR="00CC7C51" w:rsidRDefault="00CC7C51">
            <w:pPr>
              <w:rPr>
                <w:color w:val="000000"/>
                <w:sz w:val="20"/>
                <w:szCs w:val="20"/>
                <w:lang w:eastAsia="en-AU"/>
              </w:rPr>
            </w:pPr>
          </w:p>
        </w:tc>
      </w:tr>
      <w:tr w:rsidR="00CC7C51" w14:paraId="4DFD4C75"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1B882" w14:textId="71DF675F" w:rsidR="004A6AEF" w:rsidRPr="00CC7C51" w:rsidRDefault="00CC7C51" w:rsidP="00D17CC7">
            <w:pPr>
              <w:rPr>
                <w:rFonts w:eastAsiaTheme="minorHAnsi"/>
                <w:color w:val="000000"/>
                <w:lang w:eastAsia="en-AU"/>
              </w:rPr>
            </w:pPr>
            <w:r w:rsidRPr="00CC7C51">
              <w:rPr>
                <w:color w:val="000000"/>
                <w:lang w:eastAsia="en-AU"/>
              </w:rPr>
              <w:t>Melbourne Polytechnic</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761054B3" w14:textId="77777777" w:rsidR="00CC7C51" w:rsidRPr="00CC7C51" w:rsidRDefault="00CC7C51">
            <w:pPr>
              <w:rPr>
                <w:color w:val="000000"/>
                <w:lang w:eastAsia="en-AU"/>
              </w:rPr>
            </w:pPr>
            <w:r w:rsidRPr="00CC7C51">
              <w:rPr>
                <w:color w:val="000000"/>
                <w:lang w:eastAsia="en-AU"/>
              </w:rPr>
              <w:t>Master of Professional and Practicing Accounting</w:t>
            </w:r>
          </w:p>
        </w:tc>
        <w:tc>
          <w:tcPr>
            <w:tcW w:w="7952" w:type="dxa"/>
            <w:noWrap/>
            <w:tcMar>
              <w:top w:w="0" w:type="dxa"/>
              <w:left w:w="108" w:type="dxa"/>
              <w:bottom w:w="0" w:type="dxa"/>
              <w:right w:w="108" w:type="dxa"/>
            </w:tcMar>
            <w:vAlign w:val="bottom"/>
            <w:hideMark/>
          </w:tcPr>
          <w:p w14:paraId="6B8E526F" w14:textId="77777777" w:rsidR="00CC7C51" w:rsidRDefault="00CC7C51">
            <w:pPr>
              <w:rPr>
                <w:color w:val="000000"/>
                <w:sz w:val="20"/>
                <w:szCs w:val="20"/>
                <w:lang w:eastAsia="en-AU"/>
              </w:rPr>
            </w:pPr>
          </w:p>
        </w:tc>
      </w:tr>
      <w:tr w:rsidR="00CC7C51" w14:paraId="2DA87830"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6B0025" w14:textId="77777777" w:rsidR="00CC7C51" w:rsidRPr="00CC7C51" w:rsidRDefault="00CC7C51">
            <w:pPr>
              <w:rPr>
                <w:rFonts w:eastAsiaTheme="minorHAnsi"/>
                <w:color w:val="000000"/>
                <w:lang w:eastAsia="en-AU"/>
              </w:rPr>
            </w:pPr>
            <w:r w:rsidRPr="00CC7C51">
              <w:rPr>
                <w:color w:val="000000"/>
                <w:lang w:eastAsia="en-AU"/>
              </w:rPr>
              <w:t>Monash University</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68F14489" w14:textId="77777777" w:rsidR="00CC7C51" w:rsidRPr="00CC7C51" w:rsidRDefault="00CC7C51">
            <w:pPr>
              <w:rPr>
                <w:color w:val="000000"/>
                <w:lang w:eastAsia="en-AU"/>
              </w:rPr>
            </w:pPr>
            <w:r w:rsidRPr="00CC7C51">
              <w:rPr>
                <w:color w:val="000000"/>
                <w:lang w:eastAsia="en-AU"/>
              </w:rPr>
              <w:t>Doctor of Medicine</w:t>
            </w:r>
          </w:p>
        </w:tc>
        <w:tc>
          <w:tcPr>
            <w:tcW w:w="7952" w:type="dxa"/>
            <w:noWrap/>
            <w:tcMar>
              <w:top w:w="0" w:type="dxa"/>
              <w:left w:w="108" w:type="dxa"/>
              <w:bottom w:w="0" w:type="dxa"/>
              <w:right w:w="108" w:type="dxa"/>
            </w:tcMar>
            <w:vAlign w:val="bottom"/>
            <w:hideMark/>
          </w:tcPr>
          <w:p w14:paraId="0ADF2559" w14:textId="77777777" w:rsidR="00CC7C51" w:rsidRDefault="00CC7C51">
            <w:pPr>
              <w:rPr>
                <w:color w:val="000000"/>
                <w:sz w:val="20"/>
                <w:szCs w:val="20"/>
                <w:lang w:eastAsia="en-AU"/>
              </w:rPr>
            </w:pPr>
          </w:p>
        </w:tc>
      </w:tr>
      <w:tr w:rsidR="00CC7C51" w14:paraId="71AC68C7"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78D66" w14:textId="77777777" w:rsidR="00CC7C51" w:rsidRPr="00CC7C51" w:rsidRDefault="00CC7C51">
            <w:pPr>
              <w:rPr>
                <w:rFonts w:eastAsiaTheme="minorHAnsi"/>
                <w:color w:val="000000"/>
                <w:lang w:eastAsia="en-AU"/>
              </w:rPr>
            </w:pPr>
            <w:r w:rsidRPr="00CC7C51">
              <w:rPr>
                <w:color w:val="000000"/>
                <w:lang w:eastAsia="en-AU"/>
              </w:rPr>
              <w:t>RMIT University</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2998523B" w14:textId="421A243A" w:rsidR="00CC7C51" w:rsidRPr="00CC7C51" w:rsidRDefault="00CC7C51">
            <w:pPr>
              <w:rPr>
                <w:color w:val="000000"/>
                <w:lang w:eastAsia="en-AU"/>
              </w:rPr>
            </w:pPr>
            <w:r w:rsidRPr="00CC7C51">
              <w:rPr>
                <w:color w:val="000000"/>
                <w:lang w:eastAsia="en-AU"/>
              </w:rPr>
              <w:t>Master of Professional Accounting (CPA Australia Extension)</w:t>
            </w:r>
          </w:p>
        </w:tc>
        <w:tc>
          <w:tcPr>
            <w:tcW w:w="7952" w:type="dxa"/>
            <w:noWrap/>
            <w:tcMar>
              <w:top w:w="0" w:type="dxa"/>
              <w:left w:w="108" w:type="dxa"/>
              <w:bottom w:w="0" w:type="dxa"/>
              <w:right w:w="108" w:type="dxa"/>
            </w:tcMar>
            <w:vAlign w:val="bottom"/>
            <w:hideMark/>
          </w:tcPr>
          <w:p w14:paraId="5397628C" w14:textId="77777777" w:rsidR="00CC7C51" w:rsidRDefault="00CC7C51">
            <w:pPr>
              <w:rPr>
                <w:color w:val="000000"/>
                <w:sz w:val="20"/>
                <w:szCs w:val="20"/>
                <w:lang w:eastAsia="en-AU"/>
              </w:rPr>
            </w:pPr>
          </w:p>
        </w:tc>
      </w:tr>
      <w:tr w:rsidR="00CC7C51" w14:paraId="292B8786"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C84EA" w14:textId="77777777" w:rsidR="00CC7C51" w:rsidRPr="00CC7C51" w:rsidRDefault="00CC7C51">
            <w:pPr>
              <w:rPr>
                <w:rFonts w:eastAsiaTheme="minorHAnsi"/>
                <w:color w:val="000000"/>
                <w:lang w:eastAsia="en-AU"/>
              </w:rPr>
            </w:pPr>
            <w:r w:rsidRPr="00CC7C51">
              <w:rPr>
                <w:color w:val="000000"/>
                <w:lang w:eastAsia="en-AU"/>
              </w:rPr>
              <w:t>Swinburne University of Technology</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72C3F120" w14:textId="77777777" w:rsidR="00CC7C51" w:rsidRPr="00CC7C51" w:rsidRDefault="00CC7C51">
            <w:pPr>
              <w:rPr>
                <w:color w:val="000000"/>
                <w:lang w:eastAsia="en-AU"/>
              </w:rPr>
            </w:pPr>
            <w:r w:rsidRPr="00CC7C51">
              <w:rPr>
                <w:color w:val="000000"/>
                <w:lang w:eastAsia="en-AU"/>
              </w:rPr>
              <w:t>Master of Dietetics</w:t>
            </w:r>
          </w:p>
        </w:tc>
        <w:tc>
          <w:tcPr>
            <w:tcW w:w="7952" w:type="dxa"/>
            <w:noWrap/>
            <w:tcMar>
              <w:top w:w="0" w:type="dxa"/>
              <w:left w:w="108" w:type="dxa"/>
              <w:bottom w:w="0" w:type="dxa"/>
              <w:right w:w="108" w:type="dxa"/>
            </w:tcMar>
            <w:vAlign w:val="bottom"/>
            <w:hideMark/>
          </w:tcPr>
          <w:p w14:paraId="62065D06" w14:textId="77777777" w:rsidR="00CC7C51" w:rsidRDefault="00CC7C51">
            <w:pPr>
              <w:rPr>
                <w:color w:val="000000"/>
                <w:sz w:val="20"/>
                <w:szCs w:val="20"/>
                <w:lang w:eastAsia="en-AU"/>
              </w:rPr>
            </w:pPr>
          </w:p>
        </w:tc>
      </w:tr>
      <w:tr w:rsidR="00CC7C51" w14:paraId="578F5B66"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FAD914" w14:textId="77777777" w:rsidR="00CC7C51" w:rsidRPr="00CC7C51" w:rsidRDefault="00CC7C51">
            <w:pPr>
              <w:rPr>
                <w:rFonts w:eastAsiaTheme="minorHAnsi"/>
                <w:color w:val="000000"/>
                <w:lang w:eastAsia="en-AU"/>
              </w:rPr>
            </w:pPr>
            <w:r w:rsidRPr="00CC7C51">
              <w:rPr>
                <w:color w:val="000000"/>
                <w:lang w:eastAsia="en-AU"/>
              </w:rPr>
              <w:t>University of Adelaide</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03668CFE" w14:textId="77777777" w:rsidR="00CC7C51" w:rsidRPr="00CC7C51" w:rsidRDefault="00CC7C51">
            <w:pPr>
              <w:rPr>
                <w:color w:val="000000"/>
                <w:lang w:eastAsia="en-AU"/>
              </w:rPr>
            </w:pPr>
            <w:r w:rsidRPr="00CC7C51">
              <w:rPr>
                <w:color w:val="000000"/>
                <w:lang w:eastAsia="en-AU"/>
              </w:rPr>
              <w:t>Master of Construction Management</w:t>
            </w:r>
          </w:p>
        </w:tc>
        <w:tc>
          <w:tcPr>
            <w:tcW w:w="7952" w:type="dxa"/>
            <w:noWrap/>
            <w:tcMar>
              <w:top w:w="0" w:type="dxa"/>
              <w:left w:w="108" w:type="dxa"/>
              <w:bottom w:w="0" w:type="dxa"/>
              <w:right w:w="108" w:type="dxa"/>
            </w:tcMar>
            <w:vAlign w:val="bottom"/>
            <w:hideMark/>
          </w:tcPr>
          <w:p w14:paraId="103B8CA5" w14:textId="77777777" w:rsidR="00CC7C51" w:rsidRDefault="00CC7C51">
            <w:pPr>
              <w:rPr>
                <w:color w:val="000000"/>
                <w:sz w:val="20"/>
                <w:szCs w:val="20"/>
                <w:lang w:eastAsia="en-AU"/>
              </w:rPr>
            </w:pPr>
          </w:p>
        </w:tc>
      </w:tr>
      <w:tr w:rsidR="00CC7C51" w14:paraId="6483349C"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B24082" w14:textId="77777777" w:rsidR="00CC7C51" w:rsidRPr="00CC7C51" w:rsidRDefault="00CC7C51">
            <w:pPr>
              <w:rPr>
                <w:rFonts w:eastAsiaTheme="minorHAnsi"/>
                <w:color w:val="000000"/>
                <w:lang w:eastAsia="en-AU"/>
              </w:rPr>
            </w:pPr>
            <w:r w:rsidRPr="00CC7C51">
              <w:rPr>
                <w:color w:val="000000"/>
                <w:lang w:eastAsia="en-AU"/>
              </w:rPr>
              <w:t>University of Melbourne</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1E6176A6" w14:textId="77777777" w:rsidR="00CC7C51" w:rsidRPr="00CC7C51" w:rsidRDefault="00CC7C51">
            <w:pPr>
              <w:rPr>
                <w:color w:val="000000"/>
                <w:lang w:eastAsia="en-AU"/>
              </w:rPr>
            </w:pPr>
            <w:r w:rsidRPr="00CC7C51">
              <w:rPr>
                <w:color w:val="000000"/>
                <w:lang w:eastAsia="en-AU"/>
              </w:rPr>
              <w:t>Master of Teaching (Early Childhood and Primary)</w:t>
            </w:r>
          </w:p>
        </w:tc>
        <w:tc>
          <w:tcPr>
            <w:tcW w:w="7952" w:type="dxa"/>
            <w:noWrap/>
            <w:tcMar>
              <w:top w:w="0" w:type="dxa"/>
              <w:left w:w="108" w:type="dxa"/>
              <w:bottom w:w="0" w:type="dxa"/>
              <w:right w:w="108" w:type="dxa"/>
            </w:tcMar>
            <w:vAlign w:val="bottom"/>
            <w:hideMark/>
          </w:tcPr>
          <w:p w14:paraId="1C11735B" w14:textId="77777777" w:rsidR="00CC7C51" w:rsidRDefault="00CC7C51">
            <w:pPr>
              <w:rPr>
                <w:color w:val="000000"/>
                <w:sz w:val="20"/>
                <w:szCs w:val="20"/>
                <w:lang w:eastAsia="en-AU"/>
              </w:rPr>
            </w:pPr>
          </w:p>
        </w:tc>
      </w:tr>
      <w:tr w:rsidR="00CC7C51" w14:paraId="3764A832"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63A9D" w14:textId="77777777" w:rsidR="00CC7C51" w:rsidRPr="00CC7C51" w:rsidRDefault="00CC7C51">
            <w:pPr>
              <w:rPr>
                <w:rFonts w:eastAsiaTheme="minorHAnsi"/>
                <w:color w:val="000000"/>
                <w:lang w:eastAsia="en-AU"/>
              </w:rPr>
            </w:pPr>
            <w:r w:rsidRPr="00CC7C51">
              <w:rPr>
                <w:color w:val="000000"/>
                <w:lang w:eastAsia="en-AU"/>
              </w:rPr>
              <w:t>University of New England</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708348C3" w14:textId="77777777" w:rsidR="00CC7C51" w:rsidRPr="00CC7C51" w:rsidRDefault="00CC7C51">
            <w:pPr>
              <w:rPr>
                <w:color w:val="000000"/>
                <w:lang w:eastAsia="en-AU"/>
              </w:rPr>
            </w:pPr>
            <w:r w:rsidRPr="00CC7C51">
              <w:rPr>
                <w:color w:val="000000"/>
                <w:lang w:eastAsia="en-AU"/>
              </w:rPr>
              <w:t>Master of Professional Psychology</w:t>
            </w:r>
          </w:p>
        </w:tc>
        <w:tc>
          <w:tcPr>
            <w:tcW w:w="7952" w:type="dxa"/>
            <w:noWrap/>
            <w:tcMar>
              <w:top w:w="0" w:type="dxa"/>
              <w:left w:w="108" w:type="dxa"/>
              <w:bottom w:w="0" w:type="dxa"/>
              <w:right w:w="108" w:type="dxa"/>
            </w:tcMar>
            <w:vAlign w:val="bottom"/>
            <w:hideMark/>
          </w:tcPr>
          <w:p w14:paraId="778B55BA" w14:textId="77777777" w:rsidR="00CC7C51" w:rsidRDefault="00CC7C51">
            <w:pPr>
              <w:rPr>
                <w:color w:val="000000"/>
                <w:sz w:val="20"/>
                <w:szCs w:val="20"/>
                <w:lang w:eastAsia="en-AU"/>
              </w:rPr>
            </w:pPr>
          </w:p>
        </w:tc>
      </w:tr>
      <w:tr w:rsidR="00CC7C51" w14:paraId="741DB984"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56819" w14:textId="77777777" w:rsidR="00CC7C51" w:rsidRPr="00CC7C51" w:rsidRDefault="00CC7C51">
            <w:pPr>
              <w:rPr>
                <w:rFonts w:eastAsiaTheme="minorHAnsi"/>
                <w:color w:val="000000"/>
                <w:lang w:eastAsia="en-AU"/>
              </w:rPr>
            </w:pPr>
            <w:r w:rsidRPr="00CC7C51">
              <w:rPr>
                <w:color w:val="000000"/>
                <w:lang w:eastAsia="en-AU"/>
              </w:rPr>
              <w:t>University of New South Wales</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1DC74A12" w14:textId="77777777" w:rsidR="00CC7C51" w:rsidRPr="00CC7C51" w:rsidRDefault="00CC7C51">
            <w:pPr>
              <w:rPr>
                <w:color w:val="000000"/>
                <w:lang w:eastAsia="en-AU"/>
              </w:rPr>
            </w:pPr>
            <w:r w:rsidRPr="00CC7C51">
              <w:rPr>
                <w:color w:val="000000"/>
                <w:lang w:eastAsia="en-AU"/>
              </w:rPr>
              <w:t>Master of Clinical Optometry</w:t>
            </w:r>
          </w:p>
        </w:tc>
        <w:tc>
          <w:tcPr>
            <w:tcW w:w="7952" w:type="dxa"/>
            <w:noWrap/>
            <w:tcMar>
              <w:top w:w="0" w:type="dxa"/>
              <w:left w:w="108" w:type="dxa"/>
              <w:bottom w:w="0" w:type="dxa"/>
              <w:right w:w="108" w:type="dxa"/>
            </w:tcMar>
            <w:vAlign w:val="bottom"/>
            <w:hideMark/>
          </w:tcPr>
          <w:p w14:paraId="017156DB" w14:textId="77777777" w:rsidR="00CC7C51" w:rsidRDefault="00CC7C51">
            <w:pPr>
              <w:rPr>
                <w:color w:val="000000"/>
                <w:sz w:val="20"/>
                <w:szCs w:val="20"/>
                <w:lang w:eastAsia="en-AU"/>
              </w:rPr>
            </w:pPr>
          </w:p>
        </w:tc>
      </w:tr>
      <w:tr w:rsidR="00CC7C51" w14:paraId="1E906D3D"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2F25E" w14:textId="77777777" w:rsidR="00CC7C51" w:rsidRPr="00CC7C51" w:rsidRDefault="00CC7C51">
            <w:pPr>
              <w:rPr>
                <w:rFonts w:eastAsiaTheme="minorHAnsi"/>
                <w:color w:val="000000"/>
                <w:lang w:eastAsia="en-AU"/>
              </w:rPr>
            </w:pPr>
            <w:r w:rsidRPr="00CC7C51">
              <w:rPr>
                <w:color w:val="000000"/>
                <w:lang w:eastAsia="en-AU"/>
              </w:rPr>
              <w:t>University of New South Wales</w:t>
            </w:r>
          </w:p>
        </w:tc>
        <w:tc>
          <w:tcPr>
            <w:tcW w:w="5668" w:type="dxa"/>
            <w:tcBorders>
              <w:top w:val="nil"/>
              <w:left w:val="nil"/>
              <w:bottom w:val="single" w:sz="8" w:space="0" w:color="auto"/>
              <w:right w:val="single" w:sz="8" w:space="0" w:color="auto"/>
            </w:tcBorders>
            <w:noWrap/>
            <w:tcMar>
              <w:top w:w="0" w:type="dxa"/>
              <w:left w:w="108" w:type="dxa"/>
              <w:bottom w:w="0" w:type="dxa"/>
              <w:right w:w="108" w:type="dxa"/>
            </w:tcMar>
            <w:hideMark/>
          </w:tcPr>
          <w:p w14:paraId="75F8D770" w14:textId="77777777" w:rsidR="00CC7C51" w:rsidRPr="00CC7C51" w:rsidRDefault="00CC7C51">
            <w:pPr>
              <w:rPr>
                <w:color w:val="000000"/>
                <w:lang w:eastAsia="en-AU"/>
              </w:rPr>
            </w:pPr>
            <w:r w:rsidRPr="00CC7C51">
              <w:rPr>
                <w:color w:val="000000"/>
                <w:lang w:eastAsia="en-AU"/>
              </w:rPr>
              <w:t>Master of Teaching (Primary)</w:t>
            </w:r>
          </w:p>
        </w:tc>
        <w:tc>
          <w:tcPr>
            <w:tcW w:w="7952" w:type="dxa"/>
            <w:noWrap/>
            <w:tcMar>
              <w:top w:w="0" w:type="dxa"/>
              <w:left w:w="108" w:type="dxa"/>
              <w:bottom w:w="0" w:type="dxa"/>
              <w:right w:w="108" w:type="dxa"/>
            </w:tcMar>
            <w:vAlign w:val="bottom"/>
            <w:hideMark/>
          </w:tcPr>
          <w:p w14:paraId="666DD4FA" w14:textId="77777777" w:rsidR="00CC7C51" w:rsidRDefault="00CC7C51">
            <w:pPr>
              <w:rPr>
                <w:color w:val="000000"/>
                <w:sz w:val="20"/>
                <w:szCs w:val="20"/>
                <w:lang w:eastAsia="en-AU"/>
              </w:rPr>
            </w:pPr>
          </w:p>
        </w:tc>
      </w:tr>
      <w:tr w:rsidR="00CC7C51" w14:paraId="65ED5CB3"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B7EA6" w14:textId="77777777" w:rsidR="00CC7C51" w:rsidRPr="00CC7C51" w:rsidRDefault="00CC7C51">
            <w:pPr>
              <w:rPr>
                <w:rFonts w:eastAsiaTheme="minorHAnsi"/>
                <w:color w:val="000000"/>
                <w:lang w:eastAsia="en-AU"/>
              </w:rPr>
            </w:pPr>
            <w:r w:rsidRPr="00CC7C51">
              <w:rPr>
                <w:color w:val="000000"/>
                <w:lang w:eastAsia="en-AU"/>
              </w:rPr>
              <w:t>University of Queensland</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24F676B4" w14:textId="77777777" w:rsidR="00CC7C51" w:rsidRPr="00CC7C51" w:rsidRDefault="00CC7C51">
            <w:pPr>
              <w:rPr>
                <w:color w:val="000000"/>
                <w:lang w:eastAsia="en-AU"/>
              </w:rPr>
            </w:pPr>
            <w:r w:rsidRPr="00CC7C51">
              <w:rPr>
                <w:color w:val="000000"/>
                <w:lang w:eastAsia="en-AU"/>
              </w:rPr>
              <w:t>Master of Psychology</w:t>
            </w:r>
          </w:p>
        </w:tc>
        <w:tc>
          <w:tcPr>
            <w:tcW w:w="7952" w:type="dxa"/>
            <w:noWrap/>
            <w:tcMar>
              <w:top w:w="0" w:type="dxa"/>
              <w:left w:w="108" w:type="dxa"/>
              <w:bottom w:w="0" w:type="dxa"/>
              <w:right w:w="108" w:type="dxa"/>
            </w:tcMar>
            <w:vAlign w:val="bottom"/>
            <w:hideMark/>
          </w:tcPr>
          <w:p w14:paraId="1E34AD69" w14:textId="77777777" w:rsidR="00CC7C51" w:rsidRDefault="00CC7C51">
            <w:pPr>
              <w:rPr>
                <w:color w:val="000000"/>
                <w:sz w:val="20"/>
                <w:szCs w:val="20"/>
                <w:lang w:eastAsia="en-AU"/>
              </w:rPr>
            </w:pPr>
          </w:p>
        </w:tc>
      </w:tr>
      <w:tr w:rsidR="00CC7C51" w14:paraId="0B060867"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0A2AC6" w14:textId="77777777" w:rsidR="00CC7C51" w:rsidRPr="00CC7C51" w:rsidRDefault="00CC7C51">
            <w:pPr>
              <w:rPr>
                <w:rFonts w:eastAsiaTheme="minorHAnsi"/>
                <w:color w:val="000000"/>
                <w:lang w:eastAsia="en-AU"/>
              </w:rPr>
            </w:pPr>
            <w:r w:rsidRPr="00CC7C51">
              <w:rPr>
                <w:color w:val="000000"/>
                <w:lang w:eastAsia="en-AU"/>
              </w:rPr>
              <w:t>University of Queensland</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4717CF69" w14:textId="77777777" w:rsidR="00CC7C51" w:rsidRPr="00CC7C51" w:rsidRDefault="00CC7C51">
            <w:pPr>
              <w:rPr>
                <w:color w:val="000000"/>
                <w:lang w:eastAsia="en-AU"/>
              </w:rPr>
            </w:pPr>
            <w:r w:rsidRPr="00CC7C51">
              <w:rPr>
                <w:color w:val="000000"/>
                <w:lang w:eastAsia="en-AU"/>
              </w:rPr>
              <w:t>Master of Teaching (Secondary)</w:t>
            </w:r>
          </w:p>
        </w:tc>
        <w:tc>
          <w:tcPr>
            <w:tcW w:w="7952" w:type="dxa"/>
            <w:noWrap/>
            <w:tcMar>
              <w:top w:w="0" w:type="dxa"/>
              <w:left w:w="108" w:type="dxa"/>
              <w:bottom w:w="0" w:type="dxa"/>
              <w:right w:w="108" w:type="dxa"/>
            </w:tcMar>
            <w:vAlign w:val="bottom"/>
            <w:hideMark/>
          </w:tcPr>
          <w:p w14:paraId="777CD50B" w14:textId="77777777" w:rsidR="00CC7C51" w:rsidRDefault="00CC7C51">
            <w:pPr>
              <w:rPr>
                <w:color w:val="000000"/>
                <w:sz w:val="20"/>
                <w:szCs w:val="20"/>
                <w:lang w:eastAsia="en-AU"/>
              </w:rPr>
            </w:pPr>
          </w:p>
        </w:tc>
      </w:tr>
      <w:tr w:rsidR="00CC7C51" w14:paraId="425F85F1"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CFF36" w14:textId="77777777" w:rsidR="00CC7C51" w:rsidRPr="00CC7C51" w:rsidRDefault="00CC7C51">
            <w:pPr>
              <w:rPr>
                <w:rFonts w:eastAsiaTheme="minorHAnsi"/>
                <w:color w:val="000000"/>
                <w:lang w:eastAsia="en-AU"/>
              </w:rPr>
            </w:pPr>
            <w:r w:rsidRPr="00CC7C51">
              <w:rPr>
                <w:color w:val="000000"/>
                <w:lang w:eastAsia="en-AU"/>
              </w:rPr>
              <w:t>University of Technology Sydney</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3357590A" w14:textId="77777777" w:rsidR="00CC7C51" w:rsidRPr="00CC7C51" w:rsidRDefault="00CC7C51">
            <w:pPr>
              <w:rPr>
                <w:color w:val="000000"/>
                <w:lang w:eastAsia="en-AU"/>
              </w:rPr>
            </w:pPr>
            <w:r w:rsidRPr="00CC7C51">
              <w:rPr>
                <w:color w:val="000000"/>
                <w:lang w:eastAsia="en-AU"/>
              </w:rPr>
              <w:t>Master of Nurse Practitioner</w:t>
            </w:r>
          </w:p>
        </w:tc>
        <w:tc>
          <w:tcPr>
            <w:tcW w:w="7952" w:type="dxa"/>
            <w:noWrap/>
            <w:tcMar>
              <w:top w:w="0" w:type="dxa"/>
              <w:left w:w="108" w:type="dxa"/>
              <w:bottom w:w="0" w:type="dxa"/>
              <w:right w:w="108" w:type="dxa"/>
            </w:tcMar>
            <w:vAlign w:val="bottom"/>
            <w:hideMark/>
          </w:tcPr>
          <w:p w14:paraId="38FFA4BC" w14:textId="77777777" w:rsidR="00CC7C51" w:rsidRDefault="00CC7C51">
            <w:pPr>
              <w:rPr>
                <w:color w:val="000000"/>
                <w:lang w:eastAsia="en-AU"/>
              </w:rPr>
            </w:pPr>
          </w:p>
        </w:tc>
      </w:tr>
      <w:tr w:rsidR="00CC7C51" w14:paraId="294C583A"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25533" w14:textId="77777777" w:rsidR="00CC7C51" w:rsidRPr="00CC7C51" w:rsidRDefault="00CC7C51">
            <w:pPr>
              <w:rPr>
                <w:rFonts w:eastAsiaTheme="minorHAnsi"/>
                <w:color w:val="000000"/>
                <w:lang w:eastAsia="en-AU"/>
              </w:rPr>
            </w:pPr>
            <w:r w:rsidRPr="00CC7C51">
              <w:rPr>
                <w:color w:val="000000"/>
                <w:lang w:eastAsia="en-AU"/>
              </w:rPr>
              <w:t>University of the Sunshine Coast</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1FAB7FE3" w14:textId="77777777" w:rsidR="00CC7C51" w:rsidRPr="00CC7C51" w:rsidRDefault="00CC7C51">
            <w:pPr>
              <w:rPr>
                <w:color w:val="000000"/>
                <w:lang w:eastAsia="en-AU"/>
              </w:rPr>
            </w:pPr>
            <w:r w:rsidRPr="00CC7C51">
              <w:rPr>
                <w:color w:val="000000"/>
                <w:lang w:eastAsia="en-AU"/>
              </w:rPr>
              <w:t>Master of Teaching (Primary)</w:t>
            </w:r>
          </w:p>
        </w:tc>
        <w:tc>
          <w:tcPr>
            <w:tcW w:w="7952" w:type="dxa"/>
            <w:noWrap/>
            <w:tcMar>
              <w:top w:w="0" w:type="dxa"/>
              <w:left w:w="108" w:type="dxa"/>
              <w:bottom w:w="0" w:type="dxa"/>
              <w:right w:w="108" w:type="dxa"/>
            </w:tcMar>
            <w:vAlign w:val="bottom"/>
            <w:hideMark/>
          </w:tcPr>
          <w:p w14:paraId="1155F2B2" w14:textId="77777777" w:rsidR="00CC7C51" w:rsidRDefault="00CC7C51">
            <w:pPr>
              <w:rPr>
                <w:color w:val="000000"/>
                <w:sz w:val="20"/>
                <w:szCs w:val="20"/>
                <w:lang w:eastAsia="en-AU"/>
              </w:rPr>
            </w:pPr>
          </w:p>
        </w:tc>
      </w:tr>
      <w:tr w:rsidR="00CC7C51" w14:paraId="1E125B55"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1806F" w14:textId="77777777" w:rsidR="00CC7C51" w:rsidRPr="00CC7C51" w:rsidRDefault="00CC7C51">
            <w:pPr>
              <w:rPr>
                <w:rFonts w:eastAsiaTheme="minorHAnsi"/>
                <w:color w:val="000000"/>
                <w:lang w:eastAsia="en-AU"/>
              </w:rPr>
            </w:pPr>
            <w:r w:rsidRPr="00CC7C51">
              <w:rPr>
                <w:color w:val="000000"/>
                <w:lang w:eastAsia="en-AU"/>
              </w:rPr>
              <w:t>University of the Sunshine Coast</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16091A96" w14:textId="77777777" w:rsidR="00CC7C51" w:rsidRPr="00CC7C51" w:rsidRDefault="00CC7C51">
            <w:pPr>
              <w:rPr>
                <w:color w:val="000000"/>
                <w:lang w:eastAsia="en-AU"/>
              </w:rPr>
            </w:pPr>
            <w:r w:rsidRPr="00CC7C51">
              <w:rPr>
                <w:color w:val="000000"/>
                <w:lang w:eastAsia="en-AU"/>
              </w:rPr>
              <w:t>Master of Teaching (Secondary)</w:t>
            </w:r>
          </w:p>
        </w:tc>
        <w:tc>
          <w:tcPr>
            <w:tcW w:w="7952" w:type="dxa"/>
            <w:noWrap/>
            <w:tcMar>
              <w:top w:w="0" w:type="dxa"/>
              <w:left w:w="108" w:type="dxa"/>
              <w:bottom w:w="0" w:type="dxa"/>
              <w:right w:w="108" w:type="dxa"/>
            </w:tcMar>
            <w:vAlign w:val="bottom"/>
            <w:hideMark/>
          </w:tcPr>
          <w:p w14:paraId="764DB47F" w14:textId="77777777" w:rsidR="00CC7C51" w:rsidRDefault="00CC7C51">
            <w:pPr>
              <w:rPr>
                <w:color w:val="000000"/>
                <w:sz w:val="20"/>
                <w:szCs w:val="20"/>
                <w:lang w:eastAsia="en-AU"/>
              </w:rPr>
            </w:pPr>
          </w:p>
        </w:tc>
      </w:tr>
      <w:tr w:rsidR="00CC7C51" w14:paraId="14B6C9F7"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694A2" w14:textId="77777777" w:rsidR="00CC7C51" w:rsidRPr="00CC7C51" w:rsidRDefault="00CC7C51">
            <w:pPr>
              <w:rPr>
                <w:rFonts w:eastAsiaTheme="minorHAnsi"/>
                <w:color w:val="000000"/>
                <w:lang w:eastAsia="en-AU"/>
              </w:rPr>
            </w:pPr>
            <w:r w:rsidRPr="00CC7C51">
              <w:rPr>
                <w:color w:val="000000"/>
                <w:lang w:eastAsia="en-AU"/>
              </w:rPr>
              <w:t>University of Western Australia</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4BC0F300" w14:textId="77777777" w:rsidR="00CC7C51" w:rsidRPr="00CC7C51" w:rsidRDefault="00CC7C51">
            <w:pPr>
              <w:rPr>
                <w:color w:val="000000"/>
                <w:lang w:eastAsia="en-AU"/>
              </w:rPr>
            </w:pPr>
            <w:r w:rsidRPr="00CC7C51">
              <w:rPr>
                <w:color w:val="000000"/>
                <w:lang w:eastAsia="en-AU"/>
              </w:rPr>
              <w:t>Master of Teaching (Secondary)</w:t>
            </w:r>
          </w:p>
        </w:tc>
        <w:tc>
          <w:tcPr>
            <w:tcW w:w="7952" w:type="dxa"/>
            <w:noWrap/>
            <w:tcMar>
              <w:top w:w="0" w:type="dxa"/>
              <w:left w:w="108" w:type="dxa"/>
              <w:bottom w:w="0" w:type="dxa"/>
              <w:right w:w="108" w:type="dxa"/>
            </w:tcMar>
            <w:vAlign w:val="bottom"/>
            <w:hideMark/>
          </w:tcPr>
          <w:p w14:paraId="44373345" w14:textId="77777777" w:rsidR="00CC7C51" w:rsidRDefault="00CC7C51">
            <w:pPr>
              <w:rPr>
                <w:color w:val="000000"/>
                <w:sz w:val="20"/>
                <w:szCs w:val="20"/>
                <w:lang w:eastAsia="en-AU"/>
              </w:rPr>
            </w:pPr>
          </w:p>
        </w:tc>
      </w:tr>
      <w:tr w:rsidR="00CC7C51" w14:paraId="7BE98B07"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ED1C9" w14:textId="77777777" w:rsidR="00CC7C51" w:rsidRPr="00CC7C51" w:rsidRDefault="00CC7C51">
            <w:pPr>
              <w:rPr>
                <w:rFonts w:eastAsiaTheme="minorHAnsi"/>
                <w:color w:val="000000"/>
                <w:lang w:eastAsia="en-AU"/>
              </w:rPr>
            </w:pPr>
            <w:r w:rsidRPr="00CC7C51">
              <w:rPr>
                <w:color w:val="000000"/>
                <w:lang w:eastAsia="en-AU"/>
              </w:rPr>
              <w:t>University of Western Australia</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0D72E9AF" w14:textId="77777777" w:rsidR="00CC7C51" w:rsidRPr="00CC7C51" w:rsidRDefault="00CC7C51">
            <w:pPr>
              <w:rPr>
                <w:color w:val="000000"/>
                <w:lang w:eastAsia="en-AU"/>
              </w:rPr>
            </w:pPr>
            <w:r w:rsidRPr="00CC7C51">
              <w:rPr>
                <w:color w:val="000000"/>
                <w:lang w:eastAsia="en-AU"/>
              </w:rPr>
              <w:t>Master of Information Technology</w:t>
            </w:r>
          </w:p>
        </w:tc>
        <w:tc>
          <w:tcPr>
            <w:tcW w:w="7952" w:type="dxa"/>
            <w:noWrap/>
            <w:tcMar>
              <w:top w:w="0" w:type="dxa"/>
              <w:left w:w="108" w:type="dxa"/>
              <w:bottom w:w="0" w:type="dxa"/>
              <w:right w:w="108" w:type="dxa"/>
            </w:tcMar>
            <w:vAlign w:val="bottom"/>
            <w:hideMark/>
          </w:tcPr>
          <w:p w14:paraId="0C7B9400" w14:textId="77777777" w:rsidR="00CC7C51" w:rsidRDefault="00CC7C51">
            <w:pPr>
              <w:rPr>
                <w:color w:val="000000"/>
                <w:sz w:val="20"/>
                <w:szCs w:val="20"/>
                <w:lang w:eastAsia="en-AU"/>
              </w:rPr>
            </w:pPr>
          </w:p>
        </w:tc>
      </w:tr>
      <w:tr w:rsidR="00130B8F" w14:paraId="33E5FE45"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AB7F05" w14:textId="28D3E7B0" w:rsidR="00130B8F" w:rsidRPr="00CC7C51" w:rsidRDefault="00130B8F">
            <w:pPr>
              <w:rPr>
                <w:color w:val="000000"/>
                <w:lang w:eastAsia="en-AU"/>
              </w:rPr>
            </w:pPr>
            <w:r>
              <w:rPr>
                <w:color w:val="000000"/>
                <w:lang w:eastAsia="en-AU"/>
              </w:rPr>
              <w:t>Western Sydney University</w:t>
            </w:r>
          </w:p>
        </w:tc>
        <w:tc>
          <w:tcPr>
            <w:tcW w:w="5668" w:type="dxa"/>
            <w:tcBorders>
              <w:top w:val="nil"/>
              <w:left w:val="nil"/>
              <w:bottom w:val="single" w:sz="8" w:space="0" w:color="auto"/>
              <w:right w:val="single" w:sz="8" w:space="0" w:color="auto"/>
            </w:tcBorders>
            <w:tcMar>
              <w:top w:w="0" w:type="dxa"/>
              <w:left w:w="108" w:type="dxa"/>
              <w:bottom w:w="0" w:type="dxa"/>
              <w:right w:w="108" w:type="dxa"/>
            </w:tcMar>
          </w:tcPr>
          <w:p w14:paraId="3634862F" w14:textId="44165117" w:rsidR="00130B8F" w:rsidRPr="00CC7C51" w:rsidRDefault="00130B8F">
            <w:pPr>
              <w:rPr>
                <w:color w:val="000000"/>
                <w:lang w:eastAsia="en-AU"/>
              </w:rPr>
            </w:pPr>
            <w:r>
              <w:rPr>
                <w:color w:val="000000"/>
                <w:lang w:eastAsia="en-AU"/>
              </w:rPr>
              <w:t>Master of Psychotherapy and Counselling</w:t>
            </w:r>
          </w:p>
        </w:tc>
        <w:tc>
          <w:tcPr>
            <w:tcW w:w="7952" w:type="dxa"/>
            <w:noWrap/>
            <w:tcMar>
              <w:top w:w="0" w:type="dxa"/>
              <w:left w:w="108" w:type="dxa"/>
              <w:bottom w:w="0" w:type="dxa"/>
              <w:right w:w="108" w:type="dxa"/>
            </w:tcMar>
            <w:vAlign w:val="bottom"/>
          </w:tcPr>
          <w:p w14:paraId="180C88BA" w14:textId="77777777" w:rsidR="00130B8F" w:rsidRDefault="00130B8F">
            <w:pPr>
              <w:rPr>
                <w:color w:val="000000"/>
                <w:sz w:val="20"/>
                <w:szCs w:val="20"/>
                <w:lang w:eastAsia="en-AU"/>
              </w:rPr>
            </w:pPr>
          </w:p>
        </w:tc>
      </w:tr>
      <w:tr w:rsidR="00CC7C51" w14:paraId="0582ECA7" w14:textId="77777777" w:rsidTr="000860BA">
        <w:trPr>
          <w:trHeight w:val="300"/>
        </w:trPr>
        <w:tc>
          <w:tcPr>
            <w:tcW w:w="3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7933D" w14:textId="77777777" w:rsidR="00CC7C51" w:rsidRPr="00CC7C51" w:rsidRDefault="00CC7C51">
            <w:pPr>
              <w:rPr>
                <w:rFonts w:eastAsiaTheme="minorHAnsi"/>
                <w:color w:val="000000"/>
                <w:lang w:eastAsia="en-AU"/>
              </w:rPr>
            </w:pPr>
            <w:r w:rsidRPr="00CC7C51">
              <w:rPr>
                <w:color w:val="000000"/>
                <w:lang w:eastAsia="en-AU"/>
              </w:rPr>
              <w:t>Western Sydney University</w:t>
            </w:r>
          </w:p>
        </w:tc>
        <w:tc>
          <w:tcPr>
            <w:tcW w:w="5668" w:type="dxa"/>
            <w:tcBorders>
              <w:top w:val="nil"/>
              <w:left w:val="nil"/>
              <w:bottom w:val="single" w:sz="8" w:space="0" w:color="auto"/>
              <w:right w:val="single" w:sz="8" w:space="0" w:color="auto"/>
            </w:tcBorders>
            <w:tcMar>
              <w:top w:w="0" w:type="dxa"/>
              <w:left w:w="108" w:type="dxa"/>
              <w:bottom w:w="0" w:type="dxa"/>
              <w:right w:w="108" w:type="dxa"/>
            </w:tcMar>
            <w:hideMark/>
          </w:tcPr>
          <w:p w14:paraId="71286333" w14:textId="77777777" w:rsidR="00CC7C51" w:rsidRPr="00CC7C51" w:rsidRDefault="00CC7C51">
            <w:pPr>
              <w:rPr>
                <w:color w:val="000000"/>
                <w:lang w:eastAsia="en-AU"/>
              </w:rPr>
            </w:pPr>
            <w:r w:rsidRPr="00CC7C51">
              <w:rPr>
                <w:color w:val="000000"/>
                <w:lang w:eastAsia="en-AU"/>
              </w:rPr>
              <w:t>Master of Teaching (Secondary) STEM</w:t>
            </w:r>
          </w:p>
        </w:tc>
        <w:tc>
          <w:tcPr>
            <w:tcW w:w="7952" w:type="dxa"/>
            <w:noWrap/>
            <w:tcMar>
              <w:top w:w="0" w:type="dxa"/>
              <w:left w:w="108" w:type="dxa"/>
              <w:bottom w:w="0" w:type="dxa"/>
              <w:right w:w="108" w:type="dxa"/>
            </w:tcMar>
            <w:vAlign w:val="bottom"/>
            <w:hideMark/>
          </w:tcPr>
          <w:p w14:paraId="357285C7" w14:textId="77777777" w:rsidR="00CC7C51" w:rsidRDefault="00CC7C51">
            <w:pPr>
              <w:rPr>
                <w:color w:val="000000"/>
                <w:sz w:val="20"/>
                <w:szCs w:val="20"/>
                <w:lang w:eastAsia="en-AU"/>
              </w:rPr>
            </w:pPr>
          </w:p>
        </w:tc>
      </w:tr>
    </w:tbl>
    <w:p w14:paraId="2619B1C9" w14:textId="527B2779" w:rsidR="00CC7C51" w:rsidRDefault="00CC7C51" w:rsidP="00CC7C51"/>
    <w:p w14:paraId="07D95A76" w14:textId="3505EA16" w:rsidR="00CC7C51" w:rsidRPr="00CC7C51" w:rsidRDefault="00CC7C51" w:rsidP="00CC7C51">
      <w:pPr>
        <w:rPr>
          <w:i/>
        </w:rPr>
      </w:pPr>
      <w:r w:rsidRPr="00CC7C51">
        <w:rPr>
          <w:i/>
        </w:rPr>
        <w:t>Removal of Masters courses in Schedule 3 to the Principal Determination</w:t>
      </w:r>
    </w:p>
    <w:p w14:paraId="3EF22AD4" w14:textId="77777777" w:rsidR="00CC7C51" w:rsidRDefault="00CC7C51" w:rsidP="00CC7C51"/>
    <w:p w14:paraId="30A462F0" w14:textId="4E5D8619" w:rsidR="00CC7C51" w:rsidRDefault="00CC7C51" w:rsidP="00CC7C51">
      <w:r>
        <w:t>New Schedule 3 to the Principal Determination omits the Masters courses in the following table that were previously contained in Schedule 3 to the Principal Determination.  These courses have been removed as students are no longer enrolled in them.</w:t>
      </w:r>
    </w:p>
    <w:p w14:paraId="74EE4053" w14:textId="5FC26355" w:rsidR="00CC7C51" w:rsidRDefault="00CC7C51" w:rsidP="00CC7C51"/>
    <w:tbl>
      <w:tblPr>
        <w:tblW w:w="9458" w:type="dxa"/>
        <w:tblCellMar>
          <w:left w:w="0" w:type="dxa"/>
          <w:right w:w="0" w:type="dxa"/>
        </w:tblCellMar>
        <w:tblLook w:val="04A0" w:firstRow="1" w:lastRow="0" w:firstColumn="1" w:lastColumn="0" w:noHBand="0" w:noVBand="1"/>
      </w:tblPr>
      <w:tblGrid>
        <w:gridCol w:w="3434"/>
        <w:gridCol w:w="6024"/>
      </w:tblGrid>
      <w:tr w:rsidR="00CC7C51" w14:paraId="308826D0" w14:textId="77777777" w:rsidTr="000860BA">
        <w:trPr>
          <w:trHeight w:val="300"/>
        </w:trPr>
        <w:tc>
          <w:tcPr>
            <w:tcW w:w="3434" w:type="dxa"/>
            <w:tcBorders>
              <w:top w:val="single" w:sz="8" w:space="0" w:color="auto"/>
              <w:left w:val="single" w:sz="8" w:space="0" w:color="auto"/>
              <w:bottom w:val="nil"/>
              <w:right w:val="single" w:sz="8" w:space="0" w:color="auto"/>
            </w:tcBorders>
            <w:shd w:val="clear" w:color="auto" w:fill="D8E4BC"/>
            <w:tcMar>
              <w:top w:w="0" w:type="dxa"/>
              <w:left w:w="108" w:type="dxa"/>
              <w:bottom w:w="0" w:type="dxa"/>
              <w:right w:w="108" w:type="dxa"/>
            </w:tcMar>
            <w:vAlign w:val="center"/>
            <w:hideMark/>
          </w:tcPr>
          <w:p w14:paraId="7378DC74" w14:textId="77777777" w:rsidR="00CC7C51" w:rsidRPr="00CC7C51" w:rsidRDefault="00CC7C51">
            <w:pPr>
              <w:jc w:val="center"/>
              <w:rPr>
                <w:b/>
                <w:bCs/>
                <w:lang w:eastAsia="en-AU"/>
              </w:rPr>
            </w:pPr>
            <w:r w:rsidRPr="00CC7C51">
              <w:rPr>
                <w:b/>
                <w:bCs/>
                <w:lang w:eastAsia="en-AU"/>
              </w:rPr>
              <w:t xml:space="preserve">Higher Education Provider </w:t>
            </w:r>
          </w:p>
        </w:tc>
        <w:tc>
          <w:tcPr>
            <w:tcW w:w="6024" w:type="dxa"/>
            <w:tcBorders>
              <w:top w:val="single" w:sz="8" w:space="0" w:color="auto"/>
              <w:left w:val="nil"/>
              <w:bottom w:val="nil"/>
              <w:right w:val="single" w:sz="8" w:space="0" w:color="auto"/>
            </w:tcBorders>
            <w:shd w:val="clear" w:color="auto" w:fill="D8E4BC"/>
            <w:tcMar>
              <w:top w:w="0" w:type="dxa"/>
              <w:left w:w="108" w:type="dxa"/>
              <w:bottom w:w="0" w:type="dxa"/>
              <w:right w:w="108" w:type="dxa"/>
            </w:tcMar>
            <w:vAlign w:val="center"/>
            <w:hideMark/>
          </w:tcPr>
          <w:p w14:paraId="7EAE3BE8" w14:textId="77777777" w:rsidR="00CC7C51" w:rsidRPr="00CC7C51" w:rsidRDefault="00CC7C51">
            <w:pPr>
              <w:jc w:val="center"/>
              <w:rPr>
                <w:b/>
                <w:bCs/>
                <w:lang w:eastAsia="en-AU"/>
              </w:rPr>
            </w:pPr>
            <w:r w:rsidRPr="00CC7C51">
              <w:rPr>
                <w:b/>
                <w:bCs/>
                <w:lang w:eastAsia="en-AU"/>
              </w:rPr>
              <w:t>Course Name</w:t>
            </w:r>
          </w:p>
        </w:tc>
      </w:tr>
      <w:tr w:rsidR="00CC7C51" w14:paraId="0A9AF366" w14:textId="77777777" w:rsidTr="000860BA">
        <w:trPr>
          <w:trHeight w:val="300"/>
        </w:trPr>
        <w:tc>
          <w:tcPr>
            <w:tcW w:w="34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45BB46" w14:textId="77777777" w:rsidR="00CC7C51" w:rsidRPr="00CC7C51" w:rsidRDefault="00CC7C51">
            <w:pPr>
              <w:rPr>
                <w:color w:val="000000"/>
                <w:lang w:eastAsia="en-AU"/>
              </w:rPr>
            </w:pPr>
            <w:r w:rsidRPr="00CC7C51">
              <w:rPr>
                <w:color w:val="000000"/>
                <w:lang w:eastAsia="en-AU"/>
              </w:rPr>
              <w:t>Curtin University</w:t>
            </w:r>
          </w:p>
        </w:tc>
        <w:tc>
          <w:tcPr>
            <w:tcW w:w="60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2E51BB" w14:textId="77777777" w:rsidR="00CC7C51" w:rsidRPr="00CC7C51" w:rsidRDefault="00CC7C51">
            <w:pPr>
              <w:rPr>
                <w:color w:val="000000"/>
                <w:lang w:eastAsia="en-AU"/>
              </w:rPr>
            </w:pPr>
            <w:r w:rsidRPr="00CC7C51">
              <w:rPr>
                <w:color w:val="000000"/>
                <w:lang w:eastAsia="en-AU"/>
              </w:rPr>
              <w:t>Master of Engineering Science and Renewable Energy Electrical Power Systems</w:t>
            </w:r>
          </w:p>
        </w:tc>
      </w:tr>
      <w:tr w:rsidR="00CC7C51" w14:paraId="155383DC" w14:textId="77777777" w:rsidTr="000860BA">
        <w:trPr>
          <w:trHeight w:val="300"/>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7851D7" w14:textId="77777777" w:rsidR="00CC7C51" w:rsidRPr="00CC7C51" w:rsidRDefault="00CC7C51">
            <w:pPr>
              <w:rPr>
                <w:color w:val="000000"/>
                <w:lang w:eastAsia="en-AU"/>
              </w:rPr>
            </w:pPr>
            <w:r w:rsidRPr="00CC7C51">
              <w:rPr>
                <w:color w:val="000000"/>
                <w:lang w:eastAsia="en-AU"/>
              </w:rPr>
              <w:t>Curtin University</w:t>
            </w:r>
          </w:p>
        </w:tc>
        <w:tc>
          <w:tcPr>
            <w:tcW w:w="6024" w:type="dxa"/>
            <w:tcBorders>
              <w:top w:val="nil"/>
              <w:left w:val="nil"/>
              <w:bottom w:val="single" w:sz="8" w:space="0" w:color="auto"/>
              <w:right w:val="single" w:sz="8" w:space="0" w:color="auto"/>
            </w:tcBorders>
            <w:tcMar>
              <w:top w:w="0" w:type="dxa"/>
              <w:left w:w="108" w:type="dxa"/>
              <w:bottom w:w="0" w:type="dxa"/>
              <w:right w:w="108" w:type="dxa"/>
            </w:tcMar>
            <w:hideMark/>
          </w:tcPr>
          <w:p w14:paraId="23E89161" w14:textId="77777777" w:rsidR="00CC7C51" w:rsidRPr="00CC7C51" w:rsidRDefault="00CC7C51">
            <w:pPr>
              <w:rPr>
                <w:color w:val="000000"/>
                <w:lang w:eastAsia="en-AU"/>
              </w:rPr>
            </w:pPr>
            <w:r w:rsidRPr="00CC7C51">
              <w:rPr>
                <w:color w:val="000000"/>
                <w:lang w:eastAsia="en-AU"/>
              </w:rPr>
              <w:t>Master of Engineering Science in Electrical Utility Engineering</w:t>
            </w:r>
          </w:p>
        </w:tc>
      </w:tr>
      <w:tr w:rsidR="00CC7C51" w14:paraId="6EBCF6C7" w14:textId="77777777" w:rsidTr="000860BA">
        <w:trPr>
          <w:trHeight w:val="300"/>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64219" w14:textId="77777777" w:rsidR="00CC7C51" w:rsidRPr="00CC7C51" w:rsidRDefault="00CC7C51">
            <w:pPr>
              <w:rPr>
                <w:color w:val="000000"/>
                <w:lang w:eastAsia="en-AU"/>
              </w:rPr>
            </w:pPr>
            <w:r w:rsidRPr="00CC7C51">
              <w:rPr>
                <w:color w:val="000000"/>
                <w:lang w:eastAsia="en-AU"/>
              </w:rPr>
              <w:t>Curtin University</w:t>
            </w:r>
          </w:p>
        </w:tc>
        <w:tc>
          <w:tcPr>
            <w:tcW w:w="6024" w:type="dxa"/>
            <w:tcBorders>
              <w:top w:val="nil"/>
              <w:left w:val="nil"/>
              <w:bottom w:val="single" w:sz="8" w:space="0" w:color="auto"/>
              <w:right w:val="single" w:sz="8" w:space="0" w:color="auto"/>
            </w:tcBorders>
            <w:tcMar>
              <w:top w:w="0" w:type="dxa"/>
              <w:left w:w="108" w:type="dxa"/>
              <w:bottom w:w="0" w:type="dxa"/>
              <w:right w:w="108" w:type="dxa"/>
            </w:tcMar>
            <w:hideMark/>
          </w:tcPr>
          <w:p w14:paraId="6552953E" w14:textId="77777777" w:rsidR="00CC7C51" w:rsidRPr="00CC7C51" w:rsidRDefault="00CC7C51">
            <w:pPr>
              <w:rPr>
                <w:color w:val="000000"/>
                <w:lang w:eastAsia="en-AU"/>
              </w:rPr>
            </w:pPr>
            <w:r w:rsidRPr="00CC7C51">
              <w:rPr>
                <w:color w:val="000000"/>
                <w:lang w:eastAsia="en-AU"/>
              </w:rPr>
              <w:t>Master of Medical Imaging Science</w:t>
            </w:r>
          </w:p>
        </w:tc>
      </w:tr>
      <w:tr w:rsidR="00CC7C51" w14:paraId="62A8CFF8" w14:textId="77777777" w:rsidTr="000860BA">
        <w:trPr>
          <w:trHeight w:val="300"/>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4307E" w14:textId="77777777" w:rsidR="00CC7C51" w:rsidRPr="00CC7C51" w:rsidRDefault="00CC7C51">
            <w:pPr>
              <w:rPr>
                <w:color w:val="000000"/>
                <w:lang w:eastAsia="en-AU"/>
              </w:rPr>
            </w:pPr>
            <w:r w:rsidRPr="00CC7C51">
              <w:rPr>
                <w:color w:val="000000"/>
                <w:lang w:eastAsia="en-AU"/>
              </w:rPr>
              <w:lastRenderedPageBreak/>
              <w:t>Curtin University</w:t>
            </w:r>
          </w:p>
        </w:tc>
        <w:tc>
          <w:tcPr>
            <w:tcW w:w="6024" w:type="dxa"/>
            <w:tcBorders>
              <w:top w:val="nil"/>
              <w:left w:val="nil"/>
              <w:bottom w:val="single" w:sz="8" w:space="0" w:color="auto"/>
              <w:right w:val="single" w:sz="8" w:space="0" w:color="auto"/>
            </w:tcBorders>
            <w:tcMar>
              <w:top w:w="0" w:type="dxa"/>
              <w:left w:w="108" w:type="dxa"/>
              <w:bottom w:w="0" w:type="dxa"/>
              <w:right w:w="108" w:type="dxa"/>
            </w:tcMar>
            <w:hideMark/>
          </w:tcPr>
          <w:p w14:paraId="52D549E2" w14:textId="77777777" w:rsidR="00CC7C51" w:rsidRPr="00CC7C51" w:rsidRDefault="00CC7C51">
            <w:pPr>
              <w:rPr>
                <w:color w:val="000000"/>
                <w:lang w:eastAsia="en-AU"/>
              </w:rPr>
            </w:pPr>
            <w:r w:rsidRPr="00CC7C51">
              <w:rPr>
                <w:color w:val="000000"/>
                <w:lang w:eastAsia="en-AU"/>
              </w:rPr>
              <w:t>Master of Medical Sonography</w:t>
            </w:r>
          </w:p>
        </w:tc>
      </w:tr>
      <w:tr w:rsidR="00CC7C51" w14:paraId="77642484" w14:textId="77777777" w:rsidTr="000860BA">
        <w:trPr>
          <w:trHeight w:val="300"/>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F4F97" w14:textId="77777777" w:rsidR="00CC7C51" w:rsidRPr="00CC7C51" w:rsidRDefault="00CC7C51">
            <w:pPr>
              <w:rPr>
                <w:color w:val="000000"/>
                <w:lang w:eastAsia="en-AU"/>
              </w:rPr>
            </w:pPr>
            <w:r w:rsidRPr="00CC7C51">
              <w:rPr>
                <w:color w:val="000000"/>
                <w:lang w:eastAsia="en-AU"/>
              </w:rPr>
              <w:t>Curtin University</w:t>
            </w:r>
          </w:p>
        </w:tc>
        <w:tc>
          <w:tcPr>
            <w:tcW w:w="6024" w:type="dxa"/>
            <w:tcBorders>
              <w:top w:val="nil"/>
              <w:left w:val="nil"/>
              <w:bottom w:val="single" w:sz="8" w:space="0" w:color="auto"/>
              <w:right w:val="single" w:sz="8" w:space="0" w:color="auto"/>
            </w:tcBorders>
            <w:tcMar>
              <w:top w:w="0" w:type="dxa"/>
              <w:left w:w="108" w:type="dxa"/>
              <w:bottom w:w="0" w:type="dxa"/>
              <w:right w:w="108" w:type="dxa"/>
            </w:tcMar>
            <w:hideMark/>
          </w:tcPr>
          <w:p w14:paraId="74DCF5F2" w14:textId="77777777" w:rsidR="00CC7C51" w:rsidRPr="00CC7C51" w:rsidRDefault="00CC7C51">
            <w:pPr>
              <w:rPr>
                <w:color w:val="000000"/>
                <w:lang w:eastAsia="en-AU"/>
              </w:rPr>
            </w:pPr>
            <w:r w:rsidRPr="00CC7C51">
              <w:rPr>
                <w:color w:val="000000"/>
                <w:lang w:eastAsia="en-AU"/>
              </w:rPr>
              <w:t>Master of Radiation Therapy</w:t>
            </w:r>
          </w:p>
        </w:tc>
      </w:tr>
      <w:tr w:rsidR="00CC7C51" w14:paraId="05070E53" w14:textId="77777777" w:rsidTr="000860BA">
        <w:trPr>
          <w:trHeight w:val="300"/>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9C54D" w14:textId="77777777" w:rsidR="00CC7C51" w:rsidRPr="00CC7C51" w:rsidRDefault="00CC7C51">
            <w:pPr>
              <w:rPr>
                <w:color w:val="000000"/>
                <w:lang w:eastAsia="en-AU"/>
              </w:rPr>
            </w:pPr>
            <w:r w:rsidRPr="00CC7C51">
              <w:rPr>
                <w:color w:val="000000"/>
                <w:lang w:eastAsia="en-AU"/>
              </w:rPr>
              <w:t>Deakin University</w:t>
            </w:r>
          </w:p>
        </w:tc>
        <w:tc>
          <w:tcPr>
            <w:tcW w:w="6024" w:type="dxa"/>
            <w:tcBorders>
              <w:top w:val="nil"/>
              <w:left w:val="nil"/>
              <w:bottom w:val="single" w:sz="8" w:space="0" w:color="auto"/>
              <w:right w:val="single" w:sz="8" w:space="0" w:color="auto"/>
            </w:tcBorders>
            <w:tcMar>
              <w:top w:w="0" w:type="dxa"/>
              <w:left w:w="108" w:type="dxa"/>
              <w:bottom w:w="0" w:type="dxa"/>
              <w:right w:w="108" w:type="dxa"/>
            </w:tcMar>
            <w:hideMark/>
          </w:tcPr>
          <w:p w14:paraId="587303CC" w14:textId="77777777" w:rsidR="00CC7C51" w:rsidRPr="00CC7C51" w:rsidRDefault="00CC7C51">
            <w:pPr>
              <w:rPr>
                <w:color w:val="000000"/>
                <w:lang w:eastAsia="en-AU"/>
              </w:rPr>
            </w:pPr>
            <w:r w:rsidRPr="00CC7C51">
              <w:rPr>
                <w:color w:val="000000"/>
                <w:lang w:eastAsia="en-AU"/>
              </w:rPr>
              <w:t>Master of Psychology (Industrial and Organisational)</w:t>
            </w:r>
          </w:p>
        </w:tc>
      </w:tr>
      <w:tr w:rsidR="00CC7C51" w14:paraId="4E3EEF52" w14:textId="77777777" w:rsidTr="000860BA">
        <w:trPr>
          <w:trHeight w:val="300"/>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D2C36" w14:textId="77777777" w:rsidR="00CC7C51" w:rsidRPr="00CC7C51" w:rsidRDefault="00CC7C51">
            <w:pPr>
              <w:rPr>
                <w:color w:val="000000"/>
                <w:lang w:eastAsia="en-AU"/>
              </w:rPr>
            </w:pPr>
            <w:r w:rsidRPr="00CC7C51">
              <w:rPr>
                <w:color w:val="000000"/>
                <w:lang w:eastAsia="en-AU"/>
              </w:rPr>
              <w:t>La Trobe University</w:t>
            </w:r>
          </w:p>
        </w:tc>
        <w:tc>
          <w:tcPr>
            <w:tcW w:w="6024" w:type="dxa"/>
            <w:tcBorders>
              <w:top w:val="nil"/>
              <w:left w:val="nil"/>
              <w:bottom w:val="single" w:sz="8" w:space="0" w:color="auto"/>
              <w:right w:val="single" w:sz="8" w:space="0" w:color="auto"/>
            </w:tcBorders>
            <w:tcMar>
              <w:top w:w="0" w:type="dxa"/>
              <w:left w:w="108" w:type="dxa"/>
              <w:bottom w:w="0" w:type="dxa"/>
              <w:right w:w="108" w:type="dxa"/>
            </w:tcMar>
            <w:hideMark/>
          </w:tcPr>
          <w:p w14:paraId="46561E4F" w14:textId="77777777" w:rsidR="00CC7C51" w:rsidRPr="00CC7C51" w:rsidRDefault="00CC7C51">
            <w:pPr>
              <w:rPr>
                <w:color w:val="000000"/>
                <w:lang w:eastAsia="en-AU"/>
              </w:rPr>
            </w:pPr>
            <w:r w:rsidRPr="00CC7C51">
              <w:rPr>
                <w:color w:val="000000"/>
                <w:lang w:eastAsia="en-AU"/>
              </w:rPr>
              <w:t>Master of Counselling</w:t>
            </w:r>
          </w:p>
        </w:tc>
      </w:tr>
      <w:tr w:rsidR="00CC7C51" w14:paraId="3CC790B1" w14:textId="77777777" w:rsidTr="000860BA">
        <w:trPr>
          <w:trHeight w:val="300"/>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FF521" w14:textId="77777777" w:rsidR="00CC7C51" w:rsidRPr="00CC7C51" w:rsidRDefault="00CC7C51">
            <w:pPr>
              <w:rPr>
                <w:color w:val="000000"/>
                <w:lang w:eastAsia="en-AU"/>
              </w:rPr>
            </w:pPr>
            <w:r w:rsidRPr="00CC7C51">
              <w:rPr>
                <w:color w:val="000000"/>
                <w:lang w:eastAsia="en-AU"/>
              </w:rPr>
              <w:t>La Trobe University</w:t>
            </w:r>
          </w:p>
        </w:tc>
        <w:tc>
          <w:tcPr>
            <w:tcW w:w="6024" w:type="dxa"/>
            <w:tcBorders>
              <w:top w:val="nil"/>
              <w:left w:val="nil"/>
              <w:bottom w:val="single" w:sz="8" w:space="0" w:color="auto"/>
              <w:right w:val="single" w:sz="8" w:space="0" w:color="auto"/>
            </w:tcBorders>
            <w:tcMar>
              <w:top w:w="0" w:type="dxa"/>
              <w:left w:w="108" w:type="dxa"/>
              <w:bottom w:w="0" w:type="dxa"/>
              <w:right w:w="108" w:type="dxa"/>
            </w:tcMar>
            <w:hideMark/>
          </w:tcPr>
          <w:p w14:paraId="651BD2BF" w14:textId="77777777" w:rsidR="00CC7C51" w:rsidRPr="00CC7C51" w:rsidRDefault="00CC7C51">
            <w:pPr>
              <w:rPr>
                <w:color w:val="000000"/>
                <w:lang w:eastAsia="en-AU"/>
              </w:rPr>
            </w:pPr>
            <w:r w:rsidRPr="00CC7C51">
              <w:rPr>
                <w:color w:val="000000"/>
                <w:lang w:eastAsia="en-AU"/>
              </w:rPr>
              <w:t>Master of Counselling Psychology</w:t>
            </w:r>
          </w:p>
        </w:tc>
      </w:tr>
      <w:tr w:rsidR="00CC7C51" w14:paraId="77819526" w14:textId="77777777" w:rsidTr="000860BA">
        <w:trPr>
          <w:trHeight w:val="300"/>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69BC2" w14:textId="77777777" w:rsidR="00CC7C51" w:rsidRPr="00CC7C51" w:rsidRDefault="00CC7C51">
            <w:pPr>
              <w:rPr>
                <w:color w:val="000000"/>
                <w:lang w:eastAsia="en-AU"/>
              </w:rPr>
            </w:pPr>
            <w:r w:rsidRPr="00CC7C51">
              <w:rPr>
                <w:color w:val="000000"/>
                <w:lang w:eastAsia="en-AU"/>
              </w:rPr>
              <w:t>La Trobe University</w:t>
            </w:r>
          </w:p>
        </w:tc>
        <w:tc>
          <w:tcPr>
            <w:tcW w:w="6024" w:type="dxa"/>
            <w:tcBorders>
              <w:top w:val="nil"/>
              <w:left w:val="nil"/>
              <w:bottom w:val="single" w:sz="8" w:space="0" w:color="auto"/>
              <w:right w:val="single" w:sz="8" w:space="0" w:color="auto"/>
            </w:tcBorders>
            <w:tcMar>
              <w:top w:w="0" w:type="dxa"/>
              <w:left w:w="108" w:type="dxa"/>
              <w:bottom w:w="0" w:type="dxa"/>
              <w:right w:w="108" w:type="dxa"/>
            </w:tcMar>
            <w:hideMark/>
          </w:tcPr>
          <w:p w14:paraId="4B9249ED" w14:textId="77777777" w:rsidR="00CC7C51" w:rsidRPr="00CC7C51" w:rsidRDefault="00CC7C51">
            <w:pPr>
              <w:rPr>
                <w:color w:val="000000"/>
                <w:lang w:eastAsia="en-AU"/>
              </w:rPr>
            </w:pPr>
            <w:r w:rsidRPr="00CC7C51">
              <w:rPr>
                <w:color w:val="000000"/>
                <w:lang w:eastAsia="en-AU"/>
              </w:rPr>
              <w:t>Master of Financial Analysis and Master of International Business</w:t>
            </w:r>
          </w:p>
        </w:tc>
      </w:tr>
      <w:tr w:rsidR="00CC7C51" w14:paraId="69766B2A" w14:textId="77777777" w:rsidTr="000860BA">
        <w:trPr>
          <w:trHeight w:val="300"/>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3C3B9" w14:textId="77777777" w:rsidR="00CC7C51" w:rsidRPr="00CC7C51" w:rsidRDefault="00CC7C51">
            <w:pPr>
              <w:rPr>
                <w:color w:val="000000"/>
                <w:lang w:eastAsia="en-AU"/>
              </w:rPr>
            </w:pPr>
            <w:r w:rsidRPr="00CC7C51">
              <w:rPr>
                <w:color w:val="000000"/>
                <w:lang w:eastAsia="en-AU"/>
              </w:rPr>
              <w:t>La Trobe University</w:t>
            </w:r>
          </w:p>
        </w:tc>
        <w:tc>
          <w:tcPr>
            <w:tcW w:w="6024" w:type="dxa"/>
            <w:tcBorders>
              <w:top w:val="nil"/>
              <w:left w:val="nil"/>
              <w:bottom w:val="single" w:sz="8" w:space="0" w:color="auto"/>
              <w:right w:val="single" w:sz="8" w:space="0" w:color="auto"/>
            </w:tcBorders>
            <w:tcMar>
              <w:top w:w="0" w:type="dxa"/>
              <w:left w:w="108" w:type="dxa"/>
              <w:bottom w:w="0" w:type="dxa"/>
              <w:right w:w="108" w:type="dxa"/>
            </w:tcMar>
            <w:hideMark/>
          </w:tcPr>
          <w:p w14:paraId="5FB85FDB" w14:textId="77777777" w:rsidR="00CC7C51" w:rsidRPr="00CC7C51" w:rsidRDefault="00CC7C51">
            <w:pPr>
              <w:rPr>
                <w:color w:val="000000"/>
                <w:lang w:eastAsia="en-AU"/>
              </w:rPr>
            </w:pPr>
            <w:r w:rsidRPr="00CC7C51">
              <w:rPr>
                <w:color w:val="000000"/>
                <w:lang w:eastAsia="en-AU"/>
              </w:rPr>
              <w:t>Master of Islamic Banking and Finance</w:t>
            </w:r>
          </w:p>
        </w:tc>
      </w:tr>
      <w:tr w:rsidR="00CC7C51" w14:paraId="2037EE49" w14:textId="77777777" w:rsidTr="000860BA">
        <w:trPr>
          <w:trHeight w:val="300"/>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FA1241" w14:textId="77777777" w:rsidR="00CC7C51" w:rsidRPr="00CC7C51" w:rsidRDefault="00CC7C51">
            <w:pPr>
              <w:rPr>
                <w:color w:val="000000"/>
                <w:lang w:eastAsia="en-AU"/>
              </w:rPr>
            </w:pPr>
            <w:r w:rsidRPr="00CC7C51">
              <w:rPr>
                <w:color w:val="000000"/>
                <w:lang w:eastAsia="en-AU"/>
              </w:rPr>
              <w:t>La Trobe University</w:t>
            </w:r>
          </w:p>
        </w:tc>
        <w:tc>
          <w:tcPr>
            <w:tcW w:w="6024" w:type="dxa"/>
            <w:tcBorders>
              <w:top w:val="nil"/>
              <w:left w:val="nil"/>
              <w:bottom w:val="single" w:sz="8" w:space="0" w:color="auto"/>
              <w:right w:val="single" w:sz="8" w:space="0" w:color="auto"/>
            </w:tcBorders>
            <w:tcMar>
              <w:top w:w="0" w:type="dxa"/>
              <w:left w:w="108" w:type="dxa"/>
              <w:bottom w:w="0" w:type="dxa"/>
              <w:right w:w="108" w:type="dxa"/>
            </w:tcMar>
            <w:hideMark/>
          </w:tcPr>
          <w:p w14:paraId="5A9B4C4F" w14:textId="77777777" w:rsidR="00CC7C51" w:rsidRPr="00CC7C51" w:rsidRDefault="00CC7C51">
            <w:pPr>
              <w:rPr>
                <w:color w:val="000000"/>
                <w:lang w:eastAsia="en-AU"/>
              </w:rPr>
            </w:pPr>
            <w:r w:rsidRPr="00CC7C51">
              <w:rPr>
                <w:color w:val="000000"/>
                <w:lang w:eastAsia="en-AU"/>
              </w:rPr>
              <w:t>Master of Paramedic Practice</w:t>
            </w:r>
          </w:p>
        </w:tc>
      </w:tr>
      <w:tr w:rsidR="00CC7C51" w14:paraId="2C2F27D5" w14:textId="77777777" w:rsidTr="000860BA">
        <w:trPr>
          <w:trHeight w:val="300"/>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D20BE" w14:textId="77777777" w:rsidR="00CC7C51" w:rsidRPr="00CC7C51" w:rsidRDefault="00CC7C51">
            <w:pPr>
              <w:rPr>
                <w:color w:val="000000"/>
                <w:lang w:eastAsia="en-AU"/>
              </w:rPr>
            </w:pPr>
            <w:r w:rsidRPr="00CC7C51">
              <w:rPr>
                <w:color w:val="000000"/>
                <w:lang w:eastAsia="en-AU"/>
              </w:rPr>
              <w:t>La Trobe University</w:t>
            </w:r>
          </w:p>
        </w:tc>
        <w:tc>
          <w:tcPr>
            <w:tcW w:w="6024" w:type="dxa"/>
            <w:tcBorders>
              <w:top w:val="nil"/>
              <w:left w:val="nil"/>
              <w:bottom w:val="single" w:sz="8" w:space="0" w:color="auto"/>
              <w:right w:val="single" w:sz="8" w:space="0" w:color="auto"/>
            </w:tcBorders>
            <w:tcMar>
              <w:top w:w="0" w:type="dxa"/>
              <w:left w:w="108" w:type="dxa"/>
              <w:bottom w:w="0" w:type="dxa"/>
              <w:right w:w="108" w:type="dxa"/>
            </w:tcMar>
            <w:hideMark/>
          </w:tcPr>
          <w:p w14:paraId="1E9DD1AC" w14:textId="77777777" w:rsidR="00CC7C51" w:rsidRPr="00CC7C51" w:rsidRDefault="00CC7C51">
            <w:pPr>
              <w:rPr>
                <w:color w:val="000000"/>
                <w:lang w:eastAsia="en-AU"/>
              </w:rPr>
            </w:pPr>
            <w:r w:rsidRPr="00CC7C51">
              <w:rPr>
                <w:color w:val="000000"/>
                <w:lang w:eastAsia="en-AU"/>
              </w:rPr>
              <w:t>Master of Spatial Planning, Management and Design</w:t>
            </w:r>
          </w:p>
        </w:tc>
      </w:tr>
      <w:tr w:rsidR="00CC7C51" w14:paraId="4A7BCB67" w14:textId="77777777" w:rsidTr="000860BA">
        <w:trPr>
          <w:trHeight w:val="300"/>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7D818" w14:textId="77777777" w:rsidR="00CC7C51" w:rsidRPr="00CC7C51" w:rsidRDefault="00CC7C51">
            <w:pPr>
              <w:rPr>
                <w:color w:val="000000"/>
                <w:lang w:eastAsia="en-AU"/>
              </w:rPr>
            </w:pPr>
            <w:r w:rsidRPr="00CC7C51">
              <w:rPr>
                <w:color w:val="000000"/>
                <w:lang w:eastAsia="en-AU"/>
              </w:rPr>
              <w:t xml:space="preserve">Monash University </w:t>
            </w:r>
          </w:p>
        </w:tc>
        <w:tc>
          <w:tcPr>
            <w:tcW w:w="6024" w:type="dxa"/>
            <w:tcBorders>
              <w:top w:val="nil"/>
              <w:left w:val="nil"/>
              <w:bottom w:val="single" w:sz="8" w:space="0" w:color="auto"/>
              <w:right w:val="single" w:sz="8" w:space="0" w:color="auto"/>
            </w:tcBorders>
            <w:tcMar>
              <w:top w:w="0" w:type="dxa"/>
              <w:left w:w="108" w:type="dxa"/>
              <w:bottom w:w="0" w:type="dxa"/>
              <w:right w:w="108" w:type="dxa"/>
            </w:tcMar>
            <w:hideMark/>
          </w:tcPr>
          <w:p w14:paraId="35C9CFA9" w14:textId="77777777" w:rsidR="00CC7C51" w:rsidRPr="00CC7C51" w:rsidRDefault="00CC7C51">
            <w:pPr>
              <w:rPr>
                <w:color w:val="000000"/>
                <w:lang w:eastAsia="en-AU"/>
              </w:rPr>
            </w:pPr>
            <w:r w:rsidRPr="00CC7C51">
              <w:rPr>
                <w:color w:val="000000"/>
                <w:lang w:eastAsia="en-AU"/>
              </w:rPr>
              <w:t>Master of Applied Information Technology</w:t>
            </w:r>
          </w:p>
        </w:tc>
      </w:tr>
      <w:tr w:rsidR="00CC7C51" w14:paraId="3150A8D6" w14:textId="77777777" w:rsidTr="000860BA">
        <w:trPr>
          <w:trHeight w:val="300"/>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70F9B" w14:textId="77777777" w:rsidR="00CC7C51" w:rsidRPr="00CC7C51" w:rsidRDefault="00CC7C51">
            <w:pPr>
              <w:rPr>
                <w:color w:val="000000"/>
                <w:lang w:eastAsia="en-AU"/>
              </w:rPr>
            </w:pPr>
            <w:r w:rsidRPr="00CC7C51">
              <w:rPr>
                <w:color w:val="000000"/>
                <w:lang w:eastAsia="en-AU"/>
              </w:rPr>
              <w:t xml:space="preserve">Monash University </w:t>
            </w:r>
          </w:p>
        </w:tc>
        <w:tc>
          <w:tcPr>
            <w:tcW w:w="6024" w:type="dxa"/>
            <w:tcBorders>
              <w:top w:val="nil"/>
              <w:left w:val="nil"/>
              <w:bottom w:val="single" w:sz="8" w:space="0" w:color="auto"/>
              <w:right w:val="single" w:sz="8" w:space="0" w:color="auto"/>
            </w:tcBorders>
            <w:tcMar>
              <w:top w:w="0" w:type="dxa"/>
              <w:left w:w="108" w:type="dxa"/>
              <w:bottom w:w="0" w:type="dxa"/>
              <w:right w:w="108" w:type="dxa"/>
            </w:tcMar>
            <w:hideMark/>
          </w:tcPr>
          <w:p w14:paraId="7D5E50F9" w14:textId="77777777" w:rsidR="00CC7C51" w:rsidRPr="00CC7C51" w:rsidRDefault="00CC7C51">
            <w:pPr>
              <w:rPr>
                <w:color w:val="000000"/>
                <w:lang w:eastAsia="en-AU"/>
              </w:rPr>
            </w:pPr>
            <w:r w:rsidRPr="00CC7C51">
              <w:rPr>
                <w:color w:val="000000"/>
                <w:lang w:eastAsia="en-AU"/>
              </w:rPr>
              <w:t>Master of Psychology (Educational and Developmental)</w:t>
            </w:r>
          </w:p>
        </w:tc>
      </w:tr>
      <w:tr w:rsidR="00CC7C51" w14:paraId="21A42287" w14:textId="77777777" w:rsidTr="000860BA">
        <w:trPr>
          <w:trHeight w:val="300"/>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9EC9C" w14:textId="77777777" w:rsidR="00CC7C51" w:rsidRPr="00CC7C51" w:rsidRDefault="00CC7C51">
            <w:pPr>
              <w:rPr>
                <w:color w:val="000000"/>
                <w:lang w:eastAsia="en-AU"/>
              </w:rPr>
            </w:pPr>
            <w:r w:rsidRPr="00CC7C51">
              <w:rPr>
                <w:color w:val="000000"/>
                <w:lang w:eastAsia="en-AU"/>
              </w:rPr>
              <w:t xml:space="preserve">Monash University </w:t>
            </w:r>
          </w:p>
        </w:tc>
        <w:tc>
          <w:tcPr>
            <w:tcW w:w="6024" w:type="dxa"/>
            <w:tcBorders>
              <w:top w:val="nil"/>
              <w:left w:val="nil"/>
              <w:bottom w:val="single" w:sz="8" w:space="0" w:color="auto"/>
              <w:right w:val="single" w:sz="8" w:space="0" w:color="auto"/>
            </w:tcBorders>
            <w:tcMar>
              <w:top w:w="0" w:type="dxa"/>
              <w:left w:w="108" w:type="dxa"/>
              <w:bottom w:w="0" w:type="dxa"/>
              <w:right w:w="108" w:type="dxa"/>
            </w:tcMar>
            <w:hideMark/>
          </w:tcPr>
          <w:p w14:paraId="40A718D4" w14:textId="77777777" w:rsidR="00CC7C51" w:rsidRPr="00CC7C51" w:rsidRDefault="00CC7C51">
            <w:pPr>
              <w:rPr>
                <w:color w:val="000000"/>
                <w:lang w:eastAsia="en-AU"/>
              </w:rPr>
            </w:pPr>
            <w:r w:rsidRPr="00CC7C51">
              <w:rPr>
                <w:color w:val="000000"/>
                <w:lang w:eastAsia="en-AU"/>
              </w:rPr>
              <w:t>Master of Teaching (Early Years)</w:t>
            </w:r>
          </w:p>
        </w:tc>
      </w:tr>
      <w:tr w:rsidR="00CC7C51" w14:paraId="160094B0" w14:textId="77777777" w:rsidTr="000860BA">
        <w:trPr>
          <w:trHeight w:val="300"/>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CD4AEB" w14:textId="77777777" w:rsidR="00CC7C51" w:rsidRPr="00CC7C51" w:rsidRDefault="00CC7C51">
            <w:pPr>
              <w:rPr>
                <w:color w:val="000000"/>
                <w:lang w:eastAsia="en-AU"/>
              </w:rPr>
            </w:pPr>
            <w:r w:rsidRPr="00CC7C51">
              <w:rPr>
                <w:color w:val="000000"/>
                <w:lang w:eastAsia="en-AU"/>
              </w:rPr>
              <w:t xml:space="preserve">Monash University </w:t>
            </w:r>
          </w:p>
        </w:tc>
        <w:tc>
          <w:tcPr>
            <w:tcW w:w="6024" w:type="dxa"/>
            <w:tcBorders>
              <w:top w:val="nil"/>
              <w:left w:val="nil"/>
              <w:bottom w:val="single" w:sz="8" w:space="0" w:color="auto"/>
              <w:right w:val="single" w:sz="8" w:space="0" w:color="auto"/>
            </w:tcBorders>
            <w:tcMar>
              <w:top w:w="0" w:type="dxa"/>
              <w:left w:w="108" w:type="dxa"/>
              <w:bottom w:w="0" w:type="dxa"/>
              <w:right w:w="108" w:type="dxa"/>
            </w:tcMar>
            <w:hideMark/>
          </w:tcPr>
          <w:p w14:paraId="4EBFE3D9" w14:textId="77777777" w:rsidR="00CC7C51" w:rsidRPr="00CC7C51" w:rsidRDefault="00CC7C51">
            <w:pPr>
              <w:rPr>
                <w:color w:val="000000"/>
                <w:lang w:eastAsia="en-AU"/>
              </w:rPr>
            </w:pPr>
            <w:r w:rsidRPr="00CC7C51">
              <w:rPr>
                <w:color w:val="000000"/>
                <w:lang w:eastAsia="en-AU"/>
              </w:rPr>
              <w:t>Master of Teaching (Primary)</w:t>
            </w:r>
          </w:p>
        </w:tc>
      </w:tr>
      <w:tr w:rsidR="00CC7C51" w14:paraId="259DC8DB" w14:textId="77777777" w:rsidTr="000860BA">
        <w:trPr>
          <w:trHeight w:val="300"/>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4F217" w14:textId="77777777" w:rsidR="00CC7C51" w:rsidRPr="00CC7C51" w:rsidRDefault="00CC7C51">
            <w:pPr>
              <w:rPr>
                <w:color w:val="000000"/>
                <w:lang w:eastAsia="en-AU"/>
              </w:rPr>
            </w:pPr>
            <w:r w:rsidRPr="00CC7C51">
              <w:rPr>
                <w:color w:val="000000"/>
                <w:lang w:eastAsia="en-AU"/>
              </w:rPr>
              <w:t xml:space="preserve">Monash University </w:t>
            </w:r>
          </w:p>
        </w:tc>
        <w:tc>
          <w:tcPr>
            <w:tcW w:w="6024" w:type="dxa"/>
            <w:tcBorders>
              <w:top w:val="nil"/>
              <w:left w:val="nil"/>
              <w:bottom w:val="single" w:sz="8" w:space="0" w:color="auto"/>
              <w:right w:val="single" w:sz="8" w:space="0" w:color="auto"/>
            </w:tcBorders>
            <w:tcMar>
              <w:top w:w="0" w:type="dxa"/>
              <w:left w:w="108" w:type="dxa"/>
              <w:bottom w:w="0" w:type="dxa"/>
              <w:right w:w="108" w:type="dxa"/>
            </w:tcMar>
            <w:hideMark/>
          </w:tcPr>
          <w:p w14:paraId="68D82123" w14:textId="77777777" w:rsidR="00CC7C51" w:rsidRPr="00CC7C51" w:rsidRDefault="00CC7C51">
            <w:pPr>
              <w:rPr>
                <w:color w:val="000000"/>
                <w:lang w:eastAsia="en-AU"/>
              </w:rPr>
            </w:pPr>
            <w:r w:rsidRPr="00CC7C51">
              <w:rPr>
                <w:color w:val="000000"/>
                <w:lang w:eastAsia="en-AU"/>
              </w:rPr>
              <w:t>Master of Teaching (Secondary)</w:t>
            </w:r>
          </w:p>
        </w:tc>
      </w:tr>
      <w:tr w:rsidR="00CC7C51" w14:paraId="7B2C07CC" w14:textId="77777777" w:rsidTr="000860BA">
        <w:trPr>
          <w:trHeight w:val="511"/>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F519A" w14:textId="77777777" w:rsidR="00CC7C51" w:rsidRPr="00CC7C51" w:rsidRDefault="00CC7C51">
            <w:pPr>
              <w:rPr>
                <w:color w:val="000000"/>
                <w:lang w:eastAsia="en-AU"/>
              </w:rPr>
            </w:pPr>
            <w:r w:rsidRPr="00CC7C51">
              <w:rPr>
                <w:color w:val="000000"/>
                <w:lang w:eastAsia="en-AU"/>
              </w:rPr>
              <w:t xml:space="preserve">RMIT University </w:t>
            </w:r>
          </w:p>
        </w:tc>
        <w:tc>
          <w:tcPr>
            <w:tcW w:w="6024" w:type="dxa"/>
            <w:tcBorders>
              <w:top w:val="nil"/>
              <w:left w:val="nil"/>
              <w:bottom w:val="single" w:sz="8" w:space="0" w:color="auto"/>
              <w:right w:val="single" w:sz="8" w:space="0" w:color="auto"/>
            </w:tcBorders>
            <w:tcMar>
              <w:top w:w="0" w:type="dxa"/>
              <w:left w:w="108" w:type="dxa"/>
              <w:bottom w:w="0" w:type="dxa"/>
              <w:right w:w="108" w:type="dxa"/>
            </w:tcMar>
            <w:hideMark/>
          </w:tcPr>
          <w:p w14:paraId="7F5A44D4" w14:textId="77777777" w:rsidR="00CC7C51" w:rsidRPr="00CC7C51" w:rsidRDefault="00CC7C51">
            <w:pPr>
              <w:rPr>
                <w:color w:val="000000"/>
                <w:lang w:eastAsia="en-AU"/>
              </w:rPr>
            </w:pPr>
            <w:r w:rsidRPr="00CC7C51">
              <w:rPr>
                <w:color w:val="000000"/>
                <w:lang w:eastAsia="en-AU"/>
              </w:rPr>
              <w:t>Master of Landscaping Architecture</w:t>
            </w:r>
          </w:p>
        </w:tc>
      </w:tr>
      <w:tr w:rsidR="00CC7C51" w14:paraId="03B71FFE" w14:textId="77777777" w:rsidTr="000860BA">
        <w:trPr>
          <w:trHeight w:val="300"/>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341DFC" w14:textId="77777777" w:rsidR="00CC7C51" w:rsidRPr="00CC7C51" w:rsidRDefault="00CC7C51">
            <w:pPr>
              <w:rPr>
                <w:color w:val="000000"/>
                <w:lang w:eastAsia="en-AU"/>
              </w:rPr>
            </w:pPr>
            <w:r w:rsidRPr="00CC7C51">
              <w:rPr>
                <w:color w:val="000000"/>
                <w:lang w:eastAsia="en-AU"/>
              </w:rPr>
              <w:t>University of Western Australia</w:t>
            </w:r>
          </w:p>
        </w:tc>
        <w:tc>
          <w:tcPr>
            <w:tcW w:w="6024" w:type="dxa"/>
            <w:tcBorders>
              <w:top w:val="nil"/>
              <w:left w:val="nil"/>
              <w:bottom w:val="single" w:sz="8" w:space="0" w:color="auto"/>
              <w:right w:val="single" w:sz="8" w:space="0" w:color="auto"/>
            </w:tcBorders>
            <w:tcMar>
              <w:top w:w="0" w:type="dxa"/>
              <w:left w:w="108" w:type="dxa"/>
              <w:bottom w:w="0" w:type="dxa"/>
              <w:right w:w="108" w:type="dxa"/>
            </w:tcMar>
            <w:hideMark/>
          </w:tcPr>
          <w:p w14:paraId="616F3692" w14:textId="77777777" w:rsidR="00CC7C51" w:rsidRPr="00CC7C51" w:rsidRDefault="00CC7C51">
            <w:pPr>
              <w:rPr>
                <w:color w:val="000000"/>
                <w:lang w:eastAsia="en-AU"/>
              </w:rPr>
            </w:pPr>
            <w:r w:rsidRPr="00CC7C51">
              <w:rPr>
                <w:color w:val="000000"/>
                <w:lang w:eastAsia="en-AU"/>
              </w:rPr>
              <w:t>Master of Manual Therapy</w:t>
            </w:r>
          </w:p>
        </w:tc>
      </w:tr>
      <w:tr w:rsidR="00CC7C51" w14:paraId="5E77E46B" w14:textId="77777777" w:rsidTr="000860BA">
        <w:trPr>
          <w:trHeight w:val="300"/>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352FF56" w14:textId="77777777" w:rsidR="00CC7C51" w:rsidRPr="00CC7C51" w:rsidRDefault="00CC7C51">
            <w:pPr>
              <w:rPr>
                <w:color w:val="000000"/>
                <w:lang w:eastAsia="en-AU"/>
              </w:rPr>
            </w:pPr>
            <w:r w:rsidRPr="00CC7C51">
              <w:rPr>
                <w:color w:val="000000"/>
                <w:lang w:eastAsia="en-AU"/>
              </w:rPr>
              <w:t>University of Western Australia</w:t>
            </w:r>
          </w:p>
        </w:tc>
        <w:tc>
          <w:tcPr>
            <w:tcW w:w="60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1A4938" w14:textId="77777777" w:rsidR="00CC7C51" w:rsidRPr="00CC7C51" w:rsidRDefault="00CC7C51">
            <w:pPr>
              <w:rPr>
                <w:color w:val="000000"/>
                <w:lang w:eastAsia="en-AU"/>
              </w:rPr>
            </w:pPr>
            <w:r w:rsidRPr="00CC7C51">
              <w:rPr>
                <w:color w:val="000000"/>
                <w:lang w:eastAsia="en-AU"/>
              </w:rPr>
              <w:t>Master of Public Health (Nursing)</w:t>
            </w:r>
          </w:p>
        </w:tc>
      </w:tr>
      <w:tr w:rsidR="00CC7C51" w14:paraId="68014FD8" w14:textId="77777777" w:rsidTr="000860BA">
        <w:trPr>
          <w:trHeight w:val="300"/>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2C971" w14:textId="77777777" w:rsidR="00CC7C51" w:rsidRPr="00CC7C51" w:rsidRDefault="00CC7C51">
            <w:pPr>
              <w:rPr>
                <w:color w:val="000000"/>
                <w:lang w:eastAsia="en-AU"/>
              </w:rPr>
            </w:pPr>
            <w:r w:rsidRPr="00CC7C51">
              <w:rPr>
                <w:color w:val="000000"/>
                <w:lang w:eastAsia="en-AU"/>
              </w:rPr>
              <w:t>Western Sydney University</w:t>
            </w:r>
          </w:p>
        </w:tc>
        <w:tc>
          <w:tcPr>
            <w:tcW w:w="6024" w:type="dxa"/>
            <w:tcBorders>
              <w:top w:val="nil"/>
              <w:left w:val="nil"/>
              <w:bottom w:val="single" w:sz="8" w:space="0" w:color="auto"/>
              <w:right w:val="single" w:sz="8" w:space="0" w:color="auto"/>
            </w:tcBorders>
            <w:tcMar>
              <w:top w:w="0" w:type="dxa"/>
              <w:left w:w="108" w:type="dxa"/>
              <w:bottom w:w="0" w:type="dxa"/>
              <w:right w:w="108" w:type="dxa"/>
            </w:tcMar>
            <w:hideMark/>
          </w:tcPr>
          <w:p w14:paraId="0C76D576" w14:textId="77777777" w:rsidR="00CC7C51" w:rsidRPr="00CC7C51" w:rsidRDefault="00CC7C51">
            <w:pPr>
              <w:rPr>
                <w:color w:val="000000"/>
                <w:lang w:eastAsia="en-AU"/>
              </w:rPr>
            </w:pPr>
            <w:r w:rsidRPr="00CC7C51">
              <w:rPr>
                <w:color w:val="000000"/>
                <w:lang w:eastAsia="en-AU"/>
              </w:rPr>
              <w:t>Master of Occupational Therapy</w:t>
            </w:r>
          </w:p>
        </w:tc>
      </w:tr>
      <w:tr w:rsidR="00CC7C51" w14:paraId="215A331D" w14:textId="77777777" w:rsidTr="000860BA">
        <w:trPr>
          <w:trHeight w:val="300"/>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10589" w14:textId="77777777" w:rsidR="00CC7C51" w:rsidRPr="00CC7C51" w:rsidRDefault="00CC7C51">
            <w:pPr>
              <w:rPr>
                <w:color w:val="000000"/>
                <w:lang w:eastAsia="en-AU"/>
              </w:rPr>
            </w:pPr>
            <w:r w:rsidRPr="00CC7C51">
              <w:rPr>
                <w:color w:val="000000"/>
                <w:lang w:eastAsia="en-AU"/>
              </w:rPr>
              <w:t>Western Sydney University</w:t>
            </w:r>
          </w:p>
        </w:tc>
        <w:tc>
          <w:tcPr>
            <w:tcW w:w="6024" w:type="dxa"/>
            <w:tcBorders>
              <w:top w:val="nil"/>
              <w:left w:val="nil"/>
              <w:bottom w:val="single" w:sz="8" w:space="0" w:color="auto"/>
              <w:right w:val="single" w:sz="8" w:space="0" w:color="auto"/>
            </w:tcBorders>
            <w:tcMar>
              <w:top w:w="0" w:type="dxa"/>
              <w:left w:w="108" w:type="dxa"/>
              <w:bottom w:w="0" w:type="dxa"/>
              <w:right w:w="108" w:type="dxa"/>
            </w:tcMar>
            <w:hideMark/>
          </w:tcPr>
          <w:p w14:paraId="461E1A1B" w14:textId="77777777" w:rsidR="00CC7C51" w:rsidRPr="00CC7C51" w:rsidRDefault="00CC7C51">
            <w:pPr>
              <w:rPr>
                <w:color w:val="000000"/>
                <w:lang w:eastAsia="en-AU"/>
              </w:rPr>
            </w:pPr>
            <w:r w:rsidRPr="00CC7C51">
              <w:rPr>
                <w:color w:val="000000"/>
                <w:lang w:eastAsia="en-AU"/>
              </w:rPr>
              <w:t>Master of Physiotherapy</w:t>
            </w:r>
          </w:p>
        </w:tc>
      </w:tr>
      <w:tr w:rsidR="00CC7C51" w14:paraId="716F46F8" w14:textId="77777777" w:rsidTr="000860BA">
        <w:trPr>
          <w:trHeight w:val="300"/>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7A658" w14:textId="77777777" w:rsidR="00CC7C51" w:rsidRPr="00CC7C51" w:rsidRDefault="00CC7C51">
            <w:pPr>
              <w:rPr>
                <w:color w:val="000000"/>
                <w:lang w:eastAsia="en-AU"/>
              </w:rPr>
            </w:pPr>
            <w:r w:rsidRPr="00CC7C51">
              <w:rPr>
                <w:color w:val="000000"/>
                <w:lang w:eastAsia="en-AU"/>
              </w:rPr>
              <w:t>Western Sydney University</w:t>
            </w:r>
          </w:p>
        </w:tc>
        <w:tc>
          <w:tcPr>
            <w:tcW w:w="6024" w:type="dxa"/>
            <w:tcBorders>
              <w:top w:val="nil"/>
              <w:left w:val="nil"/>
              <w:bottom w:val="single" w:sz="8" w:space="0" w:color="auto"/>
              <w:right w:val="single" w:sz="8" w:space="0" w:color="auto"/>
            </w:tcBorders>
            <w:tcMar>
              <w:top w:w="0" w:type="dxa"/>
              <w:left w:w="108" w:type="dxa"/>
              <w:bottom w:w="0" w:type="dxa"/>
              <w:right w:w="108" w:type="dxa"/>
            </w:tcMar>
            <w:hideMark/>
          </w:tcPr>
          <w:p w14:paraId="4F654A65" w14:textId="77777777" w:rsidR="00CC7C51" w:rsidRPr="00CC7C51" w:rsidRDefault="00CC7C51">
            <w:pPr>
              <w:rPr>
                <w:color w:val="000000"/>
                <w:lang w:eastAsia="en-AU"/>
              </w:rPr>
            </w:pPr>
            <w:r w:rsidRPr="00CC7C51">
              <w:rPr>
                <w:color w:val="000000"/>
                <w:lang w:eastAsia="en-AU"/>
              </w:rPr>
              <w:t>Master of Podiatric Medicine</w:t>
            </w:r>
          </w:p>
        </w:tc>
      </w:tr>
    </w:tbl>
    <w:p w14:paraId="3F69A865" w14:textId="288B12A7" w:rsidR="00CC7C51" w:rsidRDefault="00CC7C51" w:rsidP="00CC7C51"/>
    <w:p w14:paraId="7A576423" w14:textId="761A009D" w:rsidR="00CC7C51" w:rsidRDefault="00D60869" w:rsidP="00CC7C51">
      <w:r>
        <w:t xml:space="preserve">Where a course has been removed it is because that course has been discontinued, </w:t>
      </w:r>
      <w:r w:rsidR="00A669A8">
        <w:t>except RMIT University’s Master</w:t>
      </w:r>
      <w:r>
        <w:t xml:space="preserve"> of Landscaping Archite</w:t>
      </w:r>
      <w:r w:rsidR="00A669A8">
        <w:t>cture. RMIT University’s Master</w:t>
      </w:r>
      <w:r>
        <w:t xml:space="preserve"> of Landscaping Architecture was incorrectly named on previous Determinations. The </w:t>
      </w:r>
      <w:r w:rsidRPr="00D60869">
        <w:t>correct name has always been Master of Landscape Architecture.  Accordingly, no student</w:t>
      </w:r>
      <w:r w:rsidR="00A669A8">
        <w:t>s</w:t>
      </w:r>
      <w:r w:rsidRPr="00D60869">
        <w:t xml:space="preserve"> have ever been enrolled under this name</w:t>
      </w:r>
      <w:r>
        <w:t>.</w:t>
      </w:r>
    </w:p>
    <w:p w14:paraId="0D10419F" w14:textId="77777777" w:rsidR="00CC7C51" w:rsidRDefault="00CC7C51" w:rsidP="00CC7C51"/>
    <w:p w14:paraId="4559C2D0" w14:textId="4B40188F" w:rsidR="00CC7C51" w:rsidRPr="00CC7C51" w:rsidRDefault="00CC7C51" w:rsidP="00CC7C51">
      <w:pPr>
        <w:rPr>
          <w:i/>
        </w:rPr>
      </w:pPr>
      <w:r w:rsidRPr="00CC7C51">
        <w:rPr>
          <w:i/>
        </w:rPr>
        <w:t>Courses that have changed names</w:t>
      </w:r>
    </w:p>
    <w:p w14:paraId="74FAFE36" w14:textId="77777777" w:rsidR="00CC7C51" w:rsidRDefault="00CC7C51" w:rsidP="00CC7C51"/>
    <w:p w14:paraId="24C3ADEB" w14:textId="7A6C8BC6" w:rsidR="00CC7C51" w:rsidRDefault="00CC7C51" w:rsidP="00CC7C51">
      <w:r>
        <w:t>New Schedule 3 renames a number of courses.  The old courses that have new course names are shown in the following table:</w:t>
      </w:r>
    </w:p>
    <w:p w14:paraId="313B25AA" w14:textId="4004760D" w:rsidR="00CC7C51" w:rsidRDefault="00CC7C51" w:rsidP="00CC7C51"/>
    <w:tbl>
      <w:tblPr>
        <w:tblW w:w="9488" w:type="dxa"/>
        <w:tblCellMar>
          <w:left w:w="0" w:type="dxa"/>
          <w:right w:w="0" w:type="dxa"/>
        </w:tblCellMar>
        <w:tblLook w:val="04A0" w:firstRow="1" w:lastRow="0" w:firstColumn="1" w:lastColumn="0" w:noHBand="0" w:noVBand="1"/>
      </w:tblPr>
      <w:tblGrid>
        <w:gridCol w:w="2483"/>
        <w:gridCol w:w="2306"/>
        <w:gridCol w:w="4699"/>
      </w:tblGrid>
      <w:tr w:rsidR="00CC7C51" w14:paraId="0C1CEF0C" w14:textId="77777777" w:rsidTr="000860BA">
        <w:trPr>
          <w:trHeight w:val="321"/>
        </w:trPr>
        <w:tc>
          <w:tcPr>
            <w:tcW w:w="2483" w:type="dxa"/>
            <w:tcBorders>
              <w:top w:val="single" w:sz="8" w:space="0" w:color="auto"/>
              <w:left w:val="single" w:sz="8" w:space="0" w:color="auto"/>
              <w:bottom w:val="single" w:sz="8" w:space="0" w:color="auto"/>
              <w:right w:val="single" w:sz="8" w:space="0" w:color="auto"/>
            </w:tcBorders>
            <w:shd w:val="clear" w:color="auto" w:fill="D8E4BC"/>
            <w:tcMar>
              <w:top w:w="0" w:type="dxa"/>
              <w:left w:w="108" w:type="dxa"/>
              <w:bottom w:w="0" w:type="dxa"/>
              <w:right w:w="108" w:type="dxa"/>
            </w:tcMar>
            <w:vAlign w:val="center"/>
            <w:hideMark/>
          </w:tcPr>
          <w:p w14:paraId="5E502887" w14:textId="77777777" w:rsidR="00CC7C51" w:rsidRPr="00CC7C51" w:rsidRDefault="00CC7C51">
            <w:pPr>
              <w:jc w:val="center"/>
              <w:rPr>
                <w:b/>
                <w:bCs/>
                <w:lang w:eastAsia="en-AU"/>
              </w:rPr>
            </w:pPr>
            <w:r w:rsidRPr="00CC7C51">
              <w:rPr>
                <w:b/>
                <w:bCs/>
                <w:lang w:eastAsia="en-AU"/>
              </w:rPr>
              <w:t xml:space="preserve">Higher Education Provider </w:t>
            </w:r>
          </w:p>
        </w:tc>
        <w:tc>
          <w:tcPr>
            <w:tcW w:w="2306" w:type="dxa"/>
            <w:tcBorders>
              <w:top w:val="single" w:sz="8" w:space="0" w:color="auto"/>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14:paraId="442FA8B9" w14:textId="77777777" w:rsidR="00CC7C51" w:rsidRPr="00CC7C51" w:rsidRDefault="00CC7C51">
            <w:pPr>
              <w:jc w:val="center"/>
              <w:rPr>
                <w:b/>
                <w:bCs/>
                <w:lang w:eastAsia="en-AU"/>
              </w:rPr>
            </w:pPr>
            <w:r w:rsidRPr="00CC7C51">
              <w:rPr>
                <w:b/>
                <w:bCs/>
                <w:lang w:eastAsia="en-AU"/>
              </w:rPr>
              <w:t>New course name</w:t>
            </w:r>
          </w:p>
        </w:tc>
        <w:tc>
          <w:tcPr>
            <w:tcW w:w="4699" w:type="dxa"/>
            <w:tcBorders>
              <w:top w:val="single" w:sz="8" w:space="0" w:color="auto"/>
              <w:left w:val="nil"/>
              <w:bottom w:val="single" w:sz="8" w:space="0" w:color="auto"/>
              <w:right w:val="single" w:sz="8" w:space="0" w:color="auto"/>
            </w:tcBorders>
            <w:shd w:val="clear" w:color="auto" w:fill="D8E4BC"/>
            <w:tcMar>
              <w:top w:w="0" w:type="dxa"/>
              <w:left w:w="108" w:type="dxa"/>
              <w:bottom w:w="0" w:type="dxa"/>
              <w:right w:w="108" w:type="dxa"/>
            </w:tcMar>
            <w:vAlign w:val="center"/>
            <w:hideMark/>
          </w:tcPr>
          <w:p w14:paraId="73688756" w14:textId="77777777" w:rsidR="00CC7C51" w:rsidRPr="00CC7C51" w:rsidRDefault="00CC7C51">
            <w:pPr>
              <w:jc w:val="center"/>
              <w:rPr>
                <w:b/>
                <w:bCs/>
                <w:lang w:eastAsia="en-AU"/>
              </w:rPr>
            </w:pPr>
            <w:r w:rsidRPr="00CC7C51">
              <w:rPr>
                <w:b/>
                <w:bCs/>
                <w:lang w:eastAsia="en-AU"/>
              </w:rPr>
              <w:t>Old course name</w:t>
            </w:r>
          </w:p>
        </w:tc>
      </w:tr>
      <w:tr w:rsidR="00CC7C51" w14:paraId="1775E2ED" w14:textId="77777777" w:rsidTr="000860BA">
        <w:trPr>
          <w:trHeight w:val="321"/>
        </w:trPr>
        <w:tc>
          <w:tcPr>
            <w:tcW w:w="248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D0B5C20" w14:textId="77777777" w:rsidR="00CC7C51" w:rsidRPr="00CC7C51" w:rsidRDefault="00CC7C51">
            <w:pPr>
              <w:rPr>
                <w:color w:val="000000"/>
                <w:lang w:eastAsia="en-AU"/>
              </w:rPr>
            </w:pPr>
            <w:r w:rsidRPr="00CC7C51">
              <w:rPr>
                <w:color w:val="000000"/>
                <w:lang w:eastAsia="en-AU"/>
              </w:rPr>
              <w:t>Australian Catholic University</w:t>
            </w:r>
          </w:p>
        </w:tc>
        <w:tc>
          <w:tcPr>
            <w:tcW w:w="2306" w:type="dxa"/>
            <w:tcBorders>
              <w:top w:val="nil"/>
              <w:left w:val="nil"/>
              <w:bottom w:val="single" w:sz="8" w:space="0" w:color="auto"/>
              <w:right w:val="single" w:sz="8" w:space="0" w:color="auto"/>
            </w:tcBorders>
            <w:noWrap/>
            <w:tcMar>
              <w:top w:w="0" w:type="dxa"/>
              <w:left w:w="108" w:type="dxa"/>
              <w:bottom w:w="0" w:type="dxa"/>
              <w:right w:w="108" w:type="dxa"/>
            </w:tcMar>
            <w:hideMark/>
          </w:tcPr>
          <w:p w14:paraId="47DA1D61" w14:textId="77777777" w:rsidR="00CC7C51" w:rsidRPr="00CC7C51" w:rsidRDefault="00CC7C51">
            <w:pPr>
              <w:rPr>
                <w:color w:val="000000"/>
                <w:lang w:eastAsia="en-AU"/>
              </w:rPr>
            </w:pPr>
            <w:r w:rsidRPr="00CC7C51">
              <w:rPr>
                <w:color w:val="000000"/>
                <w:lang w:eastAsia="en-AU"/>
              </w:rPr>
              <w:t>Master of Teaching (Early Childhood and Primary)</w:t>
            </w:r>
          </w:p>
        </w:tc>
        <w:tc>
          <w:tcPr>
            <w:tcW w:w="4699" w:type="dxa"/>
            <w:tcBorders>
              <w:top w:val="nil"/>
              <w:left w:val="nil"/>
              <w:bottom w:val="single" w:sz="8" w:space="0" w:color="auto"/>
              <w:right w:val="single" w:sz="8" w:space="0" w:color="auto"/>
            </w:tcBorders>
            <w:noWrap/>
            <w:tcMar>
              <w:top w:w="0" w:type="dxa"/>
              <w:left w:w="108" w:type="dxa"/>
              <w:bottom w:w="0" w:type="dxa"/>
              <w:right w:w="108" w:type="dxa"/>
            </w:tcMar>
            <w:hideMark/>
          </w:tcPr>
          <w:p w14:paraId="15A5DF58" w14:textId="77777777" w:rsidR="00CC7C51" w:rsidRPr="00CC7C51" w:rsidRDefault="00CC7C51">
            <w:pPr>
              <w:rPr>
                <w:color w:val="000000"/>
                <w:lang w:eastAsia="en-AU"/>
              </w:rPr>
            </w:pPr>
            <w:r w:rsidRPr="00CC7C51">
              <w:rPr>
                <w:color w:val="000000"/>
                <w:lang w:eastAsia="en-AU"/>
              </w:rPr>
              <w:t>Master of Teaching (Early Years)</w:t>
            </w:r>
          </w:p>
        </w:tc>
      </w:tr>
      <w:tr w:rsidR="00CC7C51" w14:paraId="3705C56D" w14:textId="77777777" w:rsidTr="000860BA">
        <w:trPr>
          <w:trHeight w:val="321"/>
        </w:trPr>
        <w:tc>
          <w:tcPr>
            <w:tcW w:w="2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F5B2B" w14:textId="77777777" w:rsidR="00CC7C51" w:rsidRPr="00CC7C51" w:rsidRDefault="00CC7C51">
            <w:pPr>
              <w:rPr>
                <w:color w:val="000000"/>
                <w:lang w:eastAsia="en-AU"/>
              </w:rPr>
            </w:pPr>
            <w:r w:rsidRPr="00CC7C51">
              <w:rPr>
                <w:color w:val="000000"/>
                <w:lang w:eastAsia="en-AU"/>
              </w:rPr>
              <w:t>Central Queensland  University</w:t>
            </w:r>
          </w:p>
        </w:tc>
        <w:tc>
          <w:tcPr>
            <w:tcW w:w="2306" w:type="dxa"/>
            <w:tcBorders>
              <w:top w:val="nil"/>
              <w:left w:val="nil"/>
              <w:bottom w:val="single" w:sz="8" w:space="0" w:color="auto"/>
              <w:right w:val="single" w:sz="8" w:space="0" w:color="auto"/>
            </w:tcBorders>
            <w:tcMar>
              <w:top w:w="0" w:type="dxa"/>
              <w:left w:w="108" w:type="dxa"/>
              <w:bottom w:w="0" w:type="dxa"/>
              <w:right w:w="108" w:type="dxa"/>
            </w:tcMar>
            <w:hideMark/>
          </w:tcPr>
          <w:p w14:paraId="36A93585" w14:textId="77777777" w:rsidR="00CC7C51" w:rsidRPr="00CC7C51" w:rsidRDefault="00CC7C51">
            <w:pPr>
              <w:rPr>
                <w:color w:val="000000"/>
                <w:lang w:eastAsia="en-AU"/>
              </w:rPr>
            </w:pPr>
            <w:r w:rsidRPr="00CC7C51">
              <w:rPr>
                <w:color w:val="000000"/>
                <w:lang w:eastAsia="en-AU"/>
              </w:rPr>
              <w:t>Master of Teaching (Primary)</w:t>
            </w:r>
          </w:p>
        </w:tc>
        <w:tc>
          <w:tcPr>
            <w:tcW w:w="4699" w:type="dxa"/>
            <w:tcBorders>
              <w:top w:val="nil"/>
              <w:left w:val="nil"/>
              <w:bottom w:val="single" w:sz="8" w:space="0" w:color="auto"/>
              <w:right w:val="single" w:sz="8" w:space="0" w:color="auto"/>
            </w:tcBorders>
            <w:tcMar>
              <w:top w:w="0" w:type="dxa"/>
              <w:left w:w="108" w:type="dxa"/>
              <w:bottom w:w="0" w:type="dxa"/>
              <w:right w:w="108" w:type="dxa"/>
            </w:tcMar>
            <w:hideMark/>
          </w:tcPr>
          <w:p w14:paraId="1477124D" w14:textId="77777777" w:rsidR="00CC7C51" w:rsidRPr="00CC7C51" w:rsidRDefault="00CC7C51">
            <w:pPr>
              <w:rPr>
                <w:color w:val="000000"/>
                <w:lang w:eastAsia="en-AU"/>
              </w:rPr>
            </w:pPr>
            <w:r w:rsidRPr="00CC7C51">
              <w:rPr>
                <w:color w:val="000000"/>
                <w:lang w:eastAsia="en-AU"/>
              </w:rPr>
              <w:t xml:space="preserve">Master of Teaching </w:t>
            </w:r>
          </w:p>
        </w:tc>
      </w:tr>
      <w:tr w:rsidR="00CC7C51" w14:paraId="1C3A715E" w14:textId="77777777" w:rsidTr="000860BA">
        <w:trPr>
          <w:trHeight w:val="321"/>
        </w:trPr>
        <w:tc>
          <w:tcPr>
            <w:tcW w:w="2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3BBF0" w14:textId="77777777" w:rsidR="00CC7C51" w:rsidRPr="00CC7C51" w:rsidRDefault="00CC7C51">
            <w:pPr>
              <w:rPr>
                <w:color w:val="000000"/>
                <w:lang w:eastAsia="en-AU"/>
              </w:rPr>
            </w:pPr>
            <w:r w:rsidRPr="00CC7C51">
              <w:rPr>
                <w:color w:val="000000"/>
                <w:lang w:eastAsia="en-AU"/>
              </w:rPr>
              <w:t>Curtin University</w:t>
            </w:r>
          </w:p>
        </w:tc>
        <w:tc>
          <w:tcPr>
            <w:tcW w:w="2306" w:type="dxa"/>
            <w:tcBorders>
              <w:top w:val="nil"/>
              <w:left w:val="nil"/>
              <w:bottom w:val="single" w:sz="8" w:space="0" w:color="auto"/>
              <w:right w:val="single" w:sz="8" w:space="0" w:color="auto"/>
            </w:tcBorders>
            <w:tcMar>
              <w:top w:w="0" w:type="dxa"/>
              <w:left w:w="108" w:type="dxa"/>
              <w:bottom w:w="0" w:type="dxa"/>
              <w:right w:w="108" w:type="dxa"/>
            </w:tcMar>
            <w:hideMark/>
          </w:tcPr>
          <w:p w14:paraId="39FDE21F" w14:textId="77777777" w:rsidR="00CC7C51" w:rsidRPr="00CC7C51" w:rsidRDefault="00CC7C51">
            <w:pPr>
              <w:rPr>
                <w:color w:val="000000"/>
                <w:lang w:eastAsia="en-AU"/>
              </w:rPr>
            </w:pPr>
            <w:r w:rsidRPr="00CC7C51">
              <w:rPr>
                <w:color w:val="000000"/>
                <w:lang w:eastAsia="en-AU"/>
              </w:rPr>
              <w:t>Master of Arts</w:t>
            </w:r>
          </w:p>
        </w:tc>
        <w:tc>
          <w:tcPr>
            <w:tcW w:w="4699" w:type="dxa"/>
            <w:tcBorders>
              <w:top w:val="nil"/>
              <w:left w:val="nil"/>
              <w:bottom w:val="single" w:sz="8" w:space="0" w:color="auto"/>
              <w:right w:val="single" w:sz="8" w:space="0" w:color="auto"/>
            </w:tcBorders>
            <w:tcMar>
              <w:top w:w="0" w:type="dxa"/>
              <w:left w:w="108" w:type="dxa"/>
              <w:bottom w:w="0" w:type="dxa"/>
              <w:right w:w="108" w:type="dxa"/>
            </w:tcMar>
            <w:hideMark/>
          </w:tcPr>
          <w:p w14:paraId="5BD88385" w14:textId="77777777" w:rsidR="00CC7C51" w:rsidRPr="00CC7C51" w:rsidRDefault="00CC7C51">
            <w:pPr>
              <w:rPr>
                <w:color w:val="000000"/>
                <w:lang w:eastAsia="en-AU"/>
              </w:rPr>
            </w:pPr>
            <w:r w:rsidRPr="00CC7C51">
              <w:rPr>
                <w:color w:val="000000"/>
                <w:lang w:eastAsia="en-AU"/>
              </w:rPr>
              <w:t>Master of Media and Communication</w:t>
            </w:r>
          </w:p>
        </w:tc>
      </w:tr>
      <w:tr w:rsidR="00CC7C51" w14:paraId="2BF18506" w14:textId="77777777" w:rsidTr="000860BA">
        <w:trPr>
          <w:trHeight w:val="321"/>
        </w:trPr>
        <w:tc>
          <w:tcPr>
            <w:tcW w:w="248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1BD3C8" w14:textId="77777777" w:rsidR="00CC7C51" w:rsidRPr="00CC7C51" w:rsidRDefault="00CC7C51">
            <w:pPr>
              <w:rPr>
                <w:color w:val="000000"/>
                <w:lang w:eastAsia="en-AU"/>
              </w:rPr>
            </w:pPr>
            <w:r w:rsidRPr="00CC7C51">
              <w:rPr>
                <w:color w:val="000000"/>
                <w:lang w:eastAsia="en-AU"/>
              </w:rPr>
              <w:t>Deakin University</w:t>
            </w:r>
          </w:p>
        </w:tc>
        <w:tc>
          <w:tcPr>
            <w:tcW w:w="2306" w:type="dxa"/>
            <w:tcBorders>
              <w:top w:val="nil"/>
              <w:left w:val="nil"/>
              <w:bottom w:val="single" w:sz="8" w:space="0" w:color="auto"/>
              <w:right w:val="single" w:sz="8" w:space="0" w:color="auto"/>
            </w:tcBorders>
            <w:noWrap/>
            <w:tcMar>
              <w:top w:w="0" w:type="dxa"/>
              <w:left w:w="108" w:type="dxa"/>
              <w:bottom w:w="0" w:type="dxa"/>
              <w:right w:w="108" w:type="dxa"/>
            </w:tcMar>
            <w:hideMark/>
          </w:tcPr>
          <w:p w14:paraId="0B984EB7" w14:textId="77777777" w:rsidR="00CC7C51" w:rsidRPr="00CC7C51" w:rsidRDefault="00CC7C51">
            <w:pPr>
              <w:rPr>
                <w:color w:val="000000"/>
                <w:lang w:eastAsia="en-AU"/>
              </w:rPr>
            </w:pPr>
            <w:r w:rsidRPr="00CC7C51">
              <w:rPr>
                <w:color w:val="000000"/>
                <w:lang w:eastAsia="en-AU"/>
              </w:rPr>
              <w:t>Master of Architecture (Design Management)</w:t>
            </w:r>
          </w:p>
        </w:tc>
        <w:tc>
          <w:tcPr>
            <w:tcW w:w="4699" w:type="dxa"/>
            <w:tcBorders>
              <w:top w:val="nil"/>
              <w:left w:val="nil"/>
              <w:bottom w:val="single" w:sz="8" w:space="0" w:color="auto"/>
              <w:right w:val="single" w:sz="8" w:space="0" w:color="auto"/>
            </w:tcBorders>
            <w:noWrap/>
            <w:tcMar>
              <w:top w:w="0" w:type="dxa"/>
              <w:left w:w="108" w:type="dxa"/>
              <w:bottom w:w="0" w:type="dxa"/>
              <w:right w:w="108" w:type="dxa"/>
            </w:tcMar>
            <w:hideMark/>
          </w:tcPr>
          <w:p w14:paraId="6D1078A7" w14:textId="77777777" w:rsidR="00CC7C51" w:rsidRPr="00CC7C51" w:rsidRDefault="00CC7C51">
            <w:pPr>
              <w:rPr>
                <w:color w:val="000000"/>
                <w:lang w:eastAsia="en-AU"/>
              </w:rPr>
            </w:pPr>
            <w:r w:rsidRPr="00CC7C51">
              <w:rPr>
                <w:color w:val="000000"/>
                <w:lang w:eastAsia="en-AU"/>
              </w:rPr>
              <w:t>Master of Architecture (Design)</w:t>
            </w:r>
          </w:p>
        </w:tc>
      </w:tr>
      <w:tr w:rsidR="00CC7C51" w14:paraId="02BEDDAE" w14:textId="77777777" w:rsidTr="000860BA">
        <w:trPr>
          <w:trHeight w:val="321"/>
        </w:trPr>
        <w:tc>
          <w:tcPr>
            <w:tcW w:w="248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B88EF73" w14:textId="77777777" w:rsidR="00CC7C51" w:rsidRPr="00CC7C51" w:rsidRDefault="00CC7C51">
            <w:pPr>
              <w:rPr>
                <w:color w:val="000000"/>
                <w:lang w:eastAsia="en-AU"/>
              </w:rPr>
            </w:pPr>
            <w:r w:rsidRPr="00CC7C51">
              <w:rPr>
                <w:color w:val="000000"/>
                <w:lang w:eastAsia="en-AU"/>
              </w:rPr>
              <w:t>Griffith University</w:t>
            </w:r>
          </w:p>
        </w:tc>
        <w:tc>
          <w:tcPr>
            <w:tcW w:w="2306" w:type="dxa"/>
            <w:tcBorders>
              <w:top w:val="nil"/>
              <w:left w:val="nil"/>
              <w:bottom w:val="single" w:sz="8" w:space="0" w:color="auto"/>
              <w:right w:val="single" w:sz="8" w:space="0" w:color="auto"/>
            </w:tcBorders>
            <w:noWrap/>
            <w:tcMar>
              <w:top w:w="0" w:type="dxa"/>
              <w:left w:w="108" w:type="dxa"/>
              <w:bottom w:w="0" w:type="dxa"/>
              <w:right w:w="108" w:type="dxa"/>
            </w:tcMar>
            <w:hideMark/>
          </w:tcPr>
          <w:p w14:paraId="7F56F86C" w14:textId="77777777" w:rsidR="00CC7C51" w:rsidRPr="00CC7C51" w:rsidRDefault="00CC7C51">
            <w:pPr>
              <w:rPr>
                <w:color w:val="000000"/>
                <w:lang w:eastAsia="en-AU"/>
              </w:rPr>
            </w:pPr>
            <w:r w:rsidRPr="00CC7C51">
              <w:rPr>
                <w:color w:val="000000"/>
                <w:lang w:eastAsia="en-AU"/>
              </w:rPr>
              <w:t>Master of Primary Teaching</w:t>
            </w:r>
          </w:p>
        </w:tc>
        <w:tc>
          <w:tcPr>
            <w:tcW w:w="4699" w:type="dxa"/>
            <w:tcBorders>
              <w:top w:val="nil"/>
              <w:left w:val="nil"/>
              <w:bottom w:val="single" w:sz="8" w:space="0" w:color="auto"/>
              <w:right w:val="single" w:sz="8" w:space="0" w:color="auto"/>
            </w:tcBorders>
            <w:noWrap/>
            <w:tcMar>
              <w:top w:w="0" w:type="dxa"/>
              <w:left w:w="108" w:type="dxa"/>
              <w:bottom w:w="0" w:type="dxa"/>
              <w:right w:w="108" w:type="dxa"/>
            </w:tcMar>
            <w:hideMark/>
          </w:tcPr>
          <w:p w14:paraId="46854BEF" w14:textId="77777777" w:rsidR="00CC7C51" w:rsidRPr="00CC7C51" w:rsidRDefault="00CC7C51">
            <w:pPr>
              <w:rPr>
                <w:color w:val="000000"/>
                <w:lang w:eastAsia="en-AU"/>
              </w:rPr>
            </w:pPr>
            <w:r w:rsidRPr="00CC7C51">
              <w:rPr>
                <w:color w:val="000000"/>
                <w:lang w:eastAsia="en-AU"/>
              </w:rPr>
              <w:t>Master of Teaching (Primary)</w:t>
            </w:r>
          </w:p>
        </w:tc>
      </w:tr>
      <w:tr w:rsidR="00CC7C51" w14:paraId="076055C0" w14:textId="77777777" w:rsidTr="000860BA">
        <w:trPr>
          <w:trHeight w:val="321"/>
        </w:trPr>
        <w:tc>
          <w:tcPr>
            <w:tcW w:w="248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F4B051F" w14:textId="77777777" w:rsidR="00CC7C51" w:rsidRPr="00CC7C51" w:rsidRDefault="00CC7C51">
            <w:pPr>
              <w:rPr>
                <w:color w:val="000000"/>
                <w:lang w:eastAsia="en-AU"/>
              </w:rPr>
            </w:pPr>
            <w:r w:rsidRPr="00CC7C51">
              <w:rPr>
                <w:color w:val="000000"/>
                <w:lang w:eastAsia="en-AU"/>
              </w:rPr>
              <w:lastRenderedPageBreak/>
              <w:t>James Cook University</w:t>
            </w:r>
          </w:p>
        </w:tc>
        <w:tc>
          <w:tcPr>
            <w:tcW w:w="2306" w:type="dxa"/>
            <w:tcBorders>
              <w:top w:val="nil"/>
              <w:left w:val="nil"/>
              <w:bottom w:val="single" w:sz="8" w:space="0" w:color="auto"/>
              <w:right w:val="single" w:sz="8" w:space="0" w:color="auto"/>
            </w:tcBorders>
            <w:tcMar>
              <w:top w:w="0" w:type="dxa"/>
              <w:left w:w="108" w:type="dxa"/>
              <w:bottom w:w="0" w:type="dxa"/>
              <w:right w:w="108" w:type="dxa"/>
            </w:tcMar>
            <w:hideMark/>
          </w:tcPr>
          <w:p w14:paraId="2C1056D9" w14:textId="77777777" w:rsidR="00CC7C51" w:rsidRPr="00CC7C51" w:rsidRDefault="00CC7C51">
            <w:pPr>
              <w:rPr>
                <w:color w:val="000000"/>
                <w:lang w:eastAsia="en-AU"/>
              </w:rPr>
            </w:pPr>
            <w:r w:rsidRPr="00CC7C51">
              <w:rPr>
                <w:color w:val="000000"/>
                <w:lang w:eastAsia="en-AU"/>
              </w:rPr>
              <w:t>Master of Planning and Urban Development</w:t>
            </w:r>
          </w:p>
        </w:tc>
        <w:tc>
          <w:tcPr>
            <w:tcW w:w="4699" w:type="dxa"/>
            <w:tcBorders>
              <w:top w:val="nil"/>
              <w:left w:val="nil"/>
              <w:bottom w:val="single" w:sz="8" w:space="0" w:color="auto"/>
              <w:right w:val="single" w:sz="8" w:space="0" w:color="auto"/>
            </w:tcBorders>
            <w:tcMar>
              <w:top w:w="0" w:type="dxa"/>
              <w:left w:w="108" w:type="dxa"/>
              <w:bottom w:w="0" w:type="dxa"/>
              <w:right w:w="108" w:type="dxa"/>
            </w:tcMar>
            <w:hideMark/>
          </w:tcPr>
          <w:p w14:paraId="09E0927C" w14:textId="77777777" w:rsidR="00CC7C51" w:rsidRPr="00CC7C51" w:rsidRDefault="00CC7C51">
            <w:pPr>
              <w:rPr>
                <w:color w:val="000000"/>
                <w:lang w:eastAsia="en-AU"/>
              </w:rPr>
            </w:pPr>
            <w:r w:rsidRPr="00CC7C51">
              <w:rPr>
                <w:color w:val="000000"/>
                <w:lang w:eastAsia="en-AU"/>
              </w:rPr>
              <w:t>Master of Tropical Urban and Regional Planning</w:t>
            </w:r>
          </w:p>
        </w:tc>
      </w:tr>
      <w:tr w:rsidR="00CC7C51" w14:paraId="27EFC50A" w14:textId="77777777" w:rsidTr="000860BA">
        <w:trPr>
          <w:trHeight w:val="321"/>
        </w:trPr>
        <w:tc>
          <w:tcPr>
            <w:tcW w:w="248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C64ACB" w14:textId="77777777" w:rsidR="00CC7C51" w:rsidRPr="00CC7C51" w:rsidRDefault="00CC7C51">
            <w:pPr>
              <w:rPr>
                <w:color w:val="000000"/>
                <w:lang w:eastAsia="en-AU"/>
              </w:rPr>
            </w:pPr>
            <w:r w:rsidRPr="00CC7C51">
              <w:rPr>
                <w:color w:val="000000"/>
                <w:lang w:eastAsia="en-AU"/>
              </w:rPr>
              <w:t>Monash University</w:t>
            </w:r>
          </w:p>
        </w:tc>
        <w:tc>
          <w:tcPr>
            <w:tcW w:w="2306" w:type="dxa"/>
            <w:tcBorders>
              <w:top w:val="nil"/>
              <w:left w:val="nil"/>
              <w:bottom w:val="single" w:sz="8" w:space="0" w:color="auto"/>
              <w:right w:val="single" w:sz="8" w:space="0" w:color="auto"/>
            </w:tcBorders>
            <w:noWrap/>
            <w:tcMar>
              <w:top w:w="0" w:type="dxa"/>
              <w:left w:w="108" w:type="dxa"/>
              <w:bottom w:w="0" w:type="dxa"/>
              <w:right w:w="108" w:type="dxa"/>
            </w:tcMar>
            <w:hideMark/>
          </w:tcPr>
          <w:p w14:paraId="73300F61" w14:textId="77777777" w:rsidR="00CC7C51" w:rsidRPr="00CC7C51" w:rsidRDefault="00CC7C51">
            <w:pPr>
              <w:rPr>
                <w:color w:val="000000"/>
                <w:lang w:eastAsia="en-AU"/>
              </w:rPr>
            </w:pPr>
            <w:r w:rsidRPr="00CC7C51">
              <w:rPr>
                <w:color w:val="000000"/>
                <w:lang w:eastAsia="en-AU"/>
              </w:rPr>
              <w:t>Juris Doctor</w:t>
            </w:r>
          </w:p>
        </w:tc>
        <w:tc>
          <w:tcPr>
            <w:tcW w:w="4699" w:type="dxa"/>
            <w:tcBorders>
              <w:top w:val="nil"/>
              <w:left w:val="nil"/>
              <w:bottom w:val="single" w:sz="8" w:space="0" w:color="auto"/>
              <w:right w:val="single" w:sz="8" w:space="0" w:color="auto"/>
            </w:tcBorders>
            <w:noWrap/>
            <w:tcMar>
              <w:top w:w="0" w:type="dxa"/>
              <w:left w:w="108" w:type="dxa"/>
              <w:bottom w:w="0" w:type="dxa"/>
              <w:right w:w="108" w:type="dxa"/>
            </w:tcMar>
            <w:hideMark/>
          </w:tcPr>
          <w:p w14:paraId="15CB00F0" w14:textId="77777777" w:rsidR="00CC7C51" w:rsidRPr="00CC7C51" w:rsidRDefault="00CC7C51">
            <w:pPr>
              <w:rPr>
                <w:color w:val="000000"/>
                <w:lang w:eastAsia="en-AU"/>
              </w:rPr>
            </w:pPr>
            <w:r w:rsidRPr="00CC7C51">
              <w:rPr>
                <w:color w:val="000000"/>
                <w:lang w:eastAsia="en-AU"/>
              </w:rPr>
              <w:t>Master of Laws (Juris Doctor)</w:t>
            </w:r>
          </w:p>
        </w:tc>
      </w:tr>
      <w:tr w:rsidR="00CC7C51" w14:paraId="60112B5F" w14:textId="77777777" w:rsidTr="000860BA">
        <w:trPr>
          <w:trHeight w:val="321"/>
        </w:trPr>
        <w:tc>
          <w:tcPr>
            <w:tcW w:w="248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466DFE8" w14:textId="77777777" w:rsidR="00CC7C51" w:rsidRPr="00CC7C51" w:rsidRDefault="00CC7C51">
            <w:pPr>
              <w:rPr>
                <w:color w:val="000000"/>
                <w:lang w:eastAsia="en-AU"/>
              </w:rPr>
            </w:pPr>
            <w:r w:rsidRPr="00CC7C51">
              <w:rPr>
                <w:color w:val="000000"/>
                <w:lang w:eastAsia="en-AU"/>
              </w:rPr>
              <w:t>RMIT University</w:t>
            </w:r>
          </w:p>
        </w:tc>
        <w:tc>
          <w:tcPr>
            <w:tcW w:w="2306" w:type="dxa"/>
            <w:tcBorders>
              <w:top w:val="nil"/>
              <w:left w:val="nil"/>
              <w:bottom w:val="single" w:sz="8" w:space="0" w:color="auto"/>
              <w:right w:val="single" w:sz="8" w:space="0" w:color="auto"/>
            </w:tcBorders>
            <w:noWrap/>
            <w:tcMar>
              <w:top w:w="0" w:type="dxa"/>
              <w:left w:w="108" w:type="dxa"/>
              <w:bottom w:w="0" w:type="dxa"/>
              <w:right w:w="108" w:type="dxa"/>
            </w:tcMar>
            <w:hideMark/>
          </w:tcPr>
          <w:p w14:paraId="69A8A7DD" w14:textId="77777777" w:rsidR="00CC7C51" w:rsidRPr="00CC7C51" w:rsidRDefault="00CC7C51">
            <w:pPr>
              <w:rPr>
                <w:color w:val="000000"/>
                <w:lang w:eastAsia="en-AU"/>
              </w:rPr>
            </w:pPr>
            <w:r w:rsidRPr="00CC7C51">
              <w:rPr>
                <w:color w:val="000000"/>
                <w:lang w:eastAsia="en-AU"/>
              </w:rPr>
              <w:t>Master of Landscape Architecture</w:t>
            </w:r>
          </w:p>
        </w:tc>
        <w:tc>
          <w:tcPr>
            <w:tcW w:w="4699" w:type="dxa"/>
            <w:tcBorders>
              <w:top w:val="nil"/>
              <w:left w:val="nil"/>
              <w:bottom w:val="single" w:sz="8" w:space="0" w:color="auto"/>
              <w:right w:val="single" w:sz="8" w:space="0" w:color="auto"/>
            </w:tcBorders>
            <w:noWrap/>
            <w:tcMar>
              <w:top w:w="0" w:type="dxa"/>
              <w:left w:w="108" w:type="dxa"/>
              <w:bottom w:w="0" w:type="dxa"/>
              <w:right w:w="108" w:type="dxa"/>
            </w:tcMar>
            <w:hideMark/>
          </w:tcPr>
          <w:p w14:paraId="063CA84C" w14:textId="77777777" w:rsidR="00CC7C51" w:rsidRPr="00CC7C51" w:rsidRDefault="00CC7C51">
            <w:pPr>
              <w:rPr>
                <w:color w:val="000000"/>
                <w:lang w:eastAsia="en-AU"/>
              </w:rPr>
            </w:pPr>
            <w:r w:rsidRPr="00CC7C51">
              <w:rPr>
                <w:color w:val="000000"/>
                <w:lang w:eastAsia="en-AU"/>
              </w:rPr>
              <w:t>Master of Landscaping Architecture</w:t>
            </w:r>
          </w:p>
        </w:tc>
      </w:tr>
      <w:tr w:rsidR="00CC7C51" w14:paraId="2E9A822D" w14:textId="77777777" w:rsidTr="000860BA">
        <w:trPr>
          <w:trHeight w:val="321"/>
        </w:trPr>
        <w:tc>
          <w:tcPr>
            <w:tcW w:w="2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9CB75" w14:textId="77777777" w:rsidR="00CC7C51" w:rsidRPr="00CC7C51" w:rsidRDefault="00CC7C51">
            <w:pPr>
              <w:rPr>
                <w:color w:val="000000"/>
                <w:lang w:eastAsia="en-AU"/>
              </w:rPr>
            </w:pPr>
            <w:r w:rsidRPr="00CC7C51">
              <w:rPr>
                <w:color w:val="000000"/>
                <w:lang w:eastAsia="en-AU"/>
              </w:rPr>
              <w:t>University of Divinity</w:t>
            </w:r>
          </w:p>
        </w:tc>
        <w:tc>
          <w:tcPr>
            <w:tcW w:w="2306" w:type="dxa"/>
            <w:tcBorders>
              <w:top w:val="nil"/>
              <w:left w:val="nil"/>
              <w:bottom w:val="single" w:sz="8" w:space="0" w:color="auto"/>
              <w:right w:val="single" w:sz="8" w:space="0" w:color="auto"/>
            </w:tcBorders>
            <w:tcMar>
              <w:top w:w="0" w:type="dxa"/>
              <w:left w:w="108" w:type="dxa"/>
              <w:bottom w:w="0" w:type="dxa"/>
              <w:right w:w="108" w:type="dxa"/>
            </w:tcMar>
            <w:hideMark/>
          </w:tcPr>
          <w:p w14:paraId="2BBF0938" w14:textId="77777777" w:rsidR="00CC7C51" w:rsidRPr="00CC7C51" w:rsidRDefault="00CC7C51">
            <w:pPr>
              <w:rPr>
                <w:color w:val="000000"/>
                <w:lang w:eastAsia="en-AU"/>
              </w:rPr>
            </w:pPr>
            <w:r w:rsidRPr="00CC7C51">
              <w:rPr>
                <w:color w:val="000000"/>
                <w:lang w:eastAsia="en-AU"/>
              </w:rPr>
              <w:t>Master of Theological Studies</w:t>
            </w:r>
          </w:p>
        </w:tc>
        <w:tc>
          <w:tcPr>
            <w:tcW w:w="4699" w:type="dxa"/>
            <w:tcBorders>
              <w:top w:val="nil"/>
              <w:left w:val="nil"/>
              <w:bottom w:val="single" w:sz="8" w:space="0" w:color="auto"/>
              <w:right w:val="single" w:sz="8" w:space="0" w:color="auto"/>
            </w:tcBorders>
            <w:tcMar>
              <w:top w:w="0" w:type="dxa"/>
              <w:left w:w="108" w:type="dxa"/>
              <w:bottom w:w="0" w:type="dxa"/>
              <w:right w:w="108" w:type="dxa"/>
            </w:tcMar>
            <w:hideMark/>
          </w:tcPr>
          <w:p w14:paraId="5AD16848" w14:textId="77777777" w:rsidR="00CC7C51" w:rsidRPr="00CC7C51" w:rsidRDefault="00CC7C51">
            <w:pPr>
              <w:rPr>
                <w:color w:val="000000"/>
                <w:lang w:eastAsia="en-AU"/>
              </w:rPr>
            </w:pPr>
            <w:r w:rsidRPr="00CC7C51">
              <w:rPr>
                <w:color w:val="000000"/>
                <w:lang w:eastAsia="en-AU"/>
              </w:rPr>
              <w:t>Master of Arts (Theology)</w:t>
            </w:r>
          </w:p>
        </w:tc>
      </w:tr>
      <w:tr w:rsidR="00CC7C51" w14:paraId="5F35F80C" w14:textId="77777777" w:rsidTr="000860BA">
        <w:trPr>
          <w:trHeight w:val="321"/>
        </w:trPr>
        <w:tc>
          <w:tcPr>
            <w:tcW w:w="2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0C106" w14:textId="77777777" w:rsidR="00CC7C51" w:rsidRPr="00CC7C51" w:rsidRDefault="00CC7C51">
            <w:pPr>
              <w:rPr>
                <w:color w:val="000000"/>
                <w:lang w:eastAsia="en-AU"/>
              </w:rPr>
            </w:pPr>
            <w:r w:rsidRPr="00CC7C51">
              <w:rPr>
                <w:color w:val="000000"/>
                <w:lang w:eastAsia="en-AU"/>
              </w:rPr>
              <w:t>University of Divinity</w:t>
            </w:r>
          </w:p>
        </w:tc>
        <w:tc>
          <w:tcPr>
            <w:tcW w:w="2306" w:type="dxa"/>
            <w:tcBorders>
              <w:top w:val="nil"/>
              <w:left w:val="nil"/>
              <w:bottom w:val="single" w:sz="8" w:space="0" w:color="auto"/>
              <w:right w:val="single" w:sz="8" w:space="0" w:color="auto"/>
            </w:tcBorders>
            <w:tcMar>
              <w:top w:w="0" w:type="dxa"/>
              <w:left w:w="108" w:type="dxa"/>
              <w:bottom w:w="0" w:type="dxa"/>
              <w:right w:w="108" w:type="dxa"/>
            </w:tcMar>
            <w:hideMark/>
          </w:tcPr>
          <w:p w14:paraId="7E7A0AB9" w14:textId="77777777" w:rsidR="00CC7C51" w:rsidRPr="00CC7C51" w:rsidRDefault="00CC7C51">
            <w:pPr>
              <w:rPr>
                <w:color w:val="000000"/>
                <w:lang w:eastAsia="en-AU"/>
              </w:rPr>
            </w:pPr>
            <w:r w:rsidRPr="00CC7C51">
              <w:rPr>
                <w:color w:val="000000"/>
                <w:lang w:eastAsia="en-AU"/>
              </w:rPr>
              <w:t>Master of Theology (Coursework)</w:t>
            </w:r>
          </w:p>
        </w:tc>
        <w:tc>
          <w:tcPr>
            <w:tcW w:w="4699" w:type="dxa"/>
            <w:tcBorders>
              <w:top w:val="nil"/>
              <w:left w:val="nil"/>
              <w:bottom w:val="single" w:sz="8" w:space="0" w:color="auto"/>
              <w:right w:val="single" w:sz="8" w:space="0" w:color="auto"/>
            </w:tcBorders>
            <w:tcMar>
              <w:top w:w="0" w:type="dxa"/>
              <w:left w:w="108" w:type="dxa"/>
              <w:bottom w:w="0" w:type="dxa"/>
              <w:right w:w="108" w:type="dxa"/>
            </w:tcMar>
            <w:hideMark/>
          </w:tcPr>
          <w:p w14:paraId="2AFA4BAD" w14:textId="77777777" w:rsidR="00CC7C51" w:rsidRPr="00CC7C51" w:rsidRDefault="00CC7C51">
            <w:pPr>
              <w:rPr>
                <w:color w:val="000000"/>
                <w:lang w:eastAsia="en-AU"/>
              </w:rPr>
            </w:pPr>
            <w:r w:rsidRPr="00CC7C51">
              <w:rPr>
                <w:color w:val="000000"/>
                <w:lang w:eastAsia="en-AU"/>
              </w:rPr>
              <w:t>Master of Theological Studies</w:t>
            </w:r>
          </w:p>
        </w:tc>
      </w:tr>
      <w:tr w:rsidR="00CC7C51" w14:paraId="6F5FA63A" w14:textId="77777777" w:rsidTr="000860BA">
        <w:trPr>
          <w:trHeight w:val="321"/>
        </w:trPr>
        <w:tc>
          <w:tcPr>
            <w:tcW w:w="2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9DA26" w14:textId="77777777" w:rsidR="00CC7C51" w:rsidRPr="00CC7C51" w:rsidRDefault="00CC7C51">
            <w:pPr>
              <w:rPr>
                <w:color w:val="000000"/>
                <w:lang w:eastAsia="en-AU"/>
              </w:rPr>
            </w:pPr>
            <w:r w:rsidRPr="00CC7C51">
              <w:rPr>
                <w:color w:val="000000"/>
                <w:lang w:eastAsia="en-AU"/>
              </w:rPr>
              <w:t>University of Melbourne</w:t>
            </w:r>
          </w:p>
        </w:tc>
        <w:tc>
          <w:tcPr>
            <w:tcW w:w="2306" w:type="dxa"/>
            <w:tcBorders>
              <w:top w:val="nil"/>
              <w:left w:val="nil"/>
              <w:bottom w:val="single" w:sz="8" w:space="0" w:color="auto"/>
              <w:right w:val="single" w:sz="8" w:space="0" w:color="auto"/>
            </w:tcBorders>
            <w:tcMar>
              <w:top w:w="0" w:type="dxa"/>
              <w:left w:w="108" w:type="dxa"/>
              <w:bottom w:w="0" w:type="dxa"/>
              <w:right w:w="108" w:type="dxa"/>
            </w:tcMar>
            <w:hideMark/>
          </w:tcPr>
          <w:p w14:paraId="41B2ABF6" w14:textId="77777777" w:rsidR="00CC7C51" w:rsidRPr="00CC7C51" w:rsidRDefault="00CC7C51">
            <w:pPr>
              <w:rPr>
                <w:color w:val="000000"/>
                <w:lang w:eastAsia="en-AU"/>
              </w:rPr>
            </w:pPr>
            <w:r w:rsidRPr="00CC7C51">
              <w:rPr>
                <w:color w:val="000000"/>
                <w:lang w:eastAsia="en-AU"/>
              </w:rPr>
              <w:t>Master of Psychology (Clinical Neuropsychology)</w:t>
            </w:r>
          </w:p>
        </w:tc>
        <w:tc>
          <w:tcPr>
            <w:tcW w:w="4699" w:type="dxa"/>
            <w:tcBorders>
              <w:top w:val="nil"/>
              <w:left w:val="nil"/>
              <w:bottom w:val="single" w:sz="8" w:space="0" w:color="auto"/>
              <w:right w:val="single" w:sz="8" w:space="0" w:color="auto"/>
            </w:tcBorders>
            <w:tcMar>
              <w:top w:w="0" w:type="dxa"/>
              <w:left w:w="108" w:type="dxa"/>
              <w:bottom w:w="0" w:type="dxa"/>
              <w:right w:w="108" w:type="dxa"/>
            </w:tcMar>
            <w:hideMark/>
          </w:tcPr>
          <w:p w14:paraId="7E7BD321" w14:textId="77777777" w:rsidR="00CC7C51" w:rsidRPr="00CC7C51" w:rsidRDefault="00CC7C51">
            <w:pPr>
              <w:rPr>
                <w:color w:val="000000"/>
                <w:lang w:eastAsia="en-AU"/>
              </w:rPr>
            </w:pPr>
            <w:r w:rsidRPr="00CC7C51">
              <w:rPr>
                <w:color w:val="000000"/>
                <w:lang w:eastAsia="en-AU"/>
              </w:rPr>
              <w:t>Master of Psychology</w:t>
            </w:r>
          </w:p>
        </w:tc>
      </w:tr>
      <w:tr w:rsidR="00CC7C51" w14:paraId="4D883300" w14:textId="77777777" w:rsidTr="000860BA">
        <w:trPr>
          <w:trHeight w:val="321"/>
        </w:trPr>
        <w:tc>
          <w:tcPr>
            <w:tcW w:w="2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8E80C" w14:textId="77777777" w:rsidR="00CC7C51" w:rsidRPr="00CC7C51" w:rsidRDefault="00CC7C51">
            <w:pPr>
              <w:rPr>
                <w:color w:val="000000"/>
                <w:lang w:eastAsia="en-AU"/>
              </w:rPr>
            </w:pPr>
            <w:r w:rsidRPr="00CC7C51">
              <w:rPr>
                <w:color w:val="000000"/>
                <w:lang w:eastAsia="en-AU"/>
              </w:rPr>
              <w:t>University of Melbourne</w:t>
            </w:r>
          </w:p>
        </w:tc>
        <w:tc>
          <w:tcPr>
            <w:tcW w:w="2306" w:type="dxa"/>
            <w:tcBorders>
              <w:top w:val="nil"/>
              <w:left w:val="nil"/>
              <w:bottom w:val="single" w:sz="8" w:space="0" w:color="auto"/>
              <w:right w:val="single" w:sz="8" w:space="0" w:color="auto"/>
            </w:tcBorders>
            <w:tcMar>
              <w:top w:w="0" w:type="dxa"/>
              <w:left w:w="108" w:type="dxa"/>
              <w:bottom w:w="0" w:type="dxa"/>
              <w:right w:w="108" w:type="dxa"/>
            </w:tcMar>
            <w:hideMark/>
          </w:tcPr>
          <w:p w14:paraId="106ADA45" w14:textId="77777777" w:rsidR="00CC7C51" w:rsidRPr="00CC7C51" w:rsidRDefault="00CC7C51">
            <w:pPr>
              <w:rPr>
                <w:color w:val="000000"/>
                <w:lang w:eastAsia="en-AU"/>
              </w:rPr>
            </w:pPr>
            <w:r w:rsidRPr="00CC7C51">
              <w:rPr>
                <w:color w:val="000000"/>
                <w:lang w:eastAsia="en-AU"/>
              </w:rPr>
              <w:t>Master of Psychology (Clinical Psychology)</w:t>
            </w:r>
          </w:p>
        </w:tc>
        <w:tc>
          <w:tcPr>
            <w:tcW w:w="4699" w:type="dxa"/>
            <w:tcBorders>
              <w:top w:val="nil"/>
              <w:left w:val="nil"/>
              <w:bottom w:val="single" w:sz="8" w:space="0" w:color="auto"/>
              <w:right w:val="single" w:sz="8" w:space="0" w:color="auto"/>
            </w:tcBorders>
            <w:tcMar>
              <w:top w:w="0" w:type="dxa"/>
              <w:left w:w="108" w:type="dxa"/>
              <w:bottom w:w="0" w:type="dxa"/>
              <w:right w:w="108" w:type="dxa"/>
            </w:tcMar>
            <w:hideMark/>
          </w:tcPr>
          <w:p w14:paraId="6E444E99" w14:textId="77777777" w:rsidR="00CC7C51" w:rsidRPr="00CC7C51" w:rsidRDefault="00CC7C51">
            <w:pPr>
              <w:rPr>
                <w:color w:val="000000"/>
                <w:lang w:eastAsia="en-AU"/>
              </w:rPr>
            </w:pPr>
            <w:r w:rsidRPr="00CC7C51">
              <w:rPr>
                <w:color w:val="000000"/>
                <w:lang w:eastAsia="en-AU"/>
              </w:rPr>
              <w:t>Master of Psychology</w:t>
            </w:r>
          </w:p>
        </w:tc>
      </w:tr>
      <w:tr w:rsidR="00CC7C51" w14:paraId="2C0F2216" w14:textId="77777777" w:rsidTr="000860BA">
        <w:trPr>
          <w:trHeight w:val="321"/>
        </w:trPr>
        <w:tc>
          <w:tcPr>
            <w:tcW w:w="248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D1964BB" w14:textId="77777777" w:rsidR="00CC7C51" w:rsidRPr="00CC7C51" w:rsidRDefault="00CC7C51">
            <w:pPr>
              <w:rPr>
                <w:color w:val="000000"/>
                <w:lang w:eastAsia="en-AU"/>
              </w:rPr>
            </w:pPr>
            <w:r w:rsidRPr="00CC7C51">
              <w:rPr>
                <w:color w:val="000000"/>
                <w:lang w:eastAsia="en-AU"/>
              </w:rPr>
              <w:t>Western Sydney University</w:t>
            </w:r>
          </w:p>
        </w:tc>
        <w:tc>
          <w:tcPr>
            <w:tcW w:w="2306" w:type="dxa"/>
            <w:tcBorders>
              <w:top w:val="nil"/>
              <w:left w:val="nil"/>
              <w:bottom w:val="single" w:sz="8" w:space="0" w:color="auto"/>
              <w:right w:val="single" w:sz="8" w:space="0" w:color="auto"/>
            </w:tcBorders>
            <w:noWrap/>
            <w:tcMar>
              <w:top w:w="0" w:type="dxa"/>
              <w:left w:w="108" w:type="dxa"/>
              <w:bottom w:w="0" w:type="dxa"/>
              <w:right w:w="108" w:type="dxa"/>
            </w:tcMar>
            <w:hideMark/>
          </w:tcPr>
          <w:p w14:paraId="523A630D" w14:textId="77777777" w:rsidR="00CC7C51" w:rsidRPr="00CC7C51" w:rsidRDefault="00CC7C51">
            <w:pPr>
              <w:rPr>
                <w:color w:val="000000"/>
                <w:lang w:eastAsia="en-AU"/>
              </w:rPr>
            </w:pPr>
            <w:r w:rsidRPr="00CC7C51">
              <w:rPr>
                <w:color w:val="000000"/>
                <w:lang w:eastAsia="en-AU"/>
              </w:rPr>
              <w:t>Master of Nurse Practitioner (Mental Health)</w:t>
            </w:r>
          </w:p>
        </w:tc>
        <w:tc>
          <w:tcPr>
            <w:tcW w:w="4699" w:type="dxa"/>
            <w:tcBorders>
              <w:top w:val="nil"/>
              <w:left w:val="nil"/>
              <w:bottom w:val="single" w:sz="8" w:space="0" w:color="auto"/>
              <w:right w:val="single" w:sz="8" w:space="0" w:color="auto"/>
            </w:tcBorders>
            <w:noWrap/>
            <w:tcMar>
              <w:top w:w="0" w:type="dxa"/>
              <w:left w:w="108" w:type="dxa"/>
              <w:bottom w:w="0" w:type="dxa"/>
              <w:right w:w="108" w:type="dxa"/>
            </w:tcMar>
            <w:hideMark/>
          </w:tcPr>
          <w:p w14:paraId="24F6D326" w14:textId="77777777" w:rsidR="00CC7C51" w:rsidRPr="00CC7C51" w:rsidRDefault="00CC7C51">
            <w:pPr>
              <w:rPr>
                <w:color w:val="000000"/>
                <w:lang w:eastAsia="en-AU"/>
              </w:rPr>
            </w:pPr>
            <w:r w:rsidRPr="00CC7C51">
              <w:rPr>
                <w:color w:val="000000"/>
                <w:lang w:eastAsia="en-AU"/>
              </w:rPr>
              <w:t>Master of Mental Health Nursing (Nurse Practitioner)</w:t>
            </w:r>
          </w:p>
        </w:tc>
      </w:tr>
    </w:tbl>
    <w:p w14:paraId="0631991B" w14:textId="76E3F5E8" w:rsidR="00CC7C51" w:rsidRDefault="00CC7C51" w:rsidP="00CC7C51"/>
    <w:p w14:paraId="26FFED93" w14:textId="2D26E365" w:rsidR="006929B9" w:rsidRDefault="006929B9" w:rsidP="006929B9">
      <w:pPr>
        <w:rPr>
          <w:i/>
        </w:rPr>
      </w:pPr>
      <w:r>
        <w:rPr>
          <w:i/>
        </w:rPr>
        <w:t>University</w:t>
      </w:r>
      <w:r w:rsidRPr="00CC7C51">
        <w:rPr>
          <w:i/>
        </w:rPr>
        <w:t xml:space="preserve"> that </w:t>
      </w:r>
      <w:r>
        <w:rPr>
          <w:i/>
        </w:rPr>
        <w:t>has changed name</w:t>
      </w:r>
    </w:p>
    <w:p w14:paraId="47EE7747" w14:textId="3B6882EC" w:rsidR="006929B9" w:rsidRDefault="006929B9" w:rsidP="006929B9">
      <w:pPr>
        <w:rPr>
          <w:i/>
        </w:rPr>
      </w:pPr>
    </w:p>
    <w:p w14:paraId="103BB200" w14:textId="2DF5234D" w:rsidR="000D0E5D" w:rsidRDefault="006929B9" w:rsidP="006929B9">
      <w:r w:rsidRPr="006929B9">
        <w:t>New Schedule 3 renames</w:t>
      </w:r>
      <w:r>
        <w:t xml:space="preserve"> Curtin University of Technology to Curtin University to reflect their change of name</w:t>
      </w:r>
      <w:r w:rsidR="005752A0">
        <w:t>.</w:t>
      </w:r>
    </w:p>
    <w:p w14:paraId="0F543102" w14:textId="77777777" w:rsidR="000D0E5D" w:rsidRPr="0062376B" w:rsidRDefault="000D0E5D" w:rsidP="000D0E5D">
      <w:pPr>
        <w:spacing w:before="360" w:after="120"/>
        <w:jc w:val="center"/>
        <w:rPr>
          <w:b/>
          <w:lang w:eastAsia="en-AU"/>
        </w:rPr>
      </w:pPr>
      <w:r>
        <w:br w:type="column"/>
      </w:r>
      <w:bookmarkStart w:id="0" w:name="_Toc290210739"/>
      <w:r w:rsidRPr="0062376B">
        <w:rPr>
          <w:b/>
        </w:rPr>
        <w:lastRenderedPageBreak/>
        <w:t>Statement of Compatibility with Human Rights</w:t>
      </w:r>
    </w:p>
    <w:p w14:paraId="2BE8C21D" w14:textId="77777777" w:rsidR="000D0E5D" w:rsidRPr="0062376B" w:rsidRDefault="000D0E5D" w:rsidP="000D0E5D">
      <w:pPr>
        <w:spacing w:before="120" w:after="120"/>
        <w:jc w:val="center"/>
        <w:rPr>
          <w:i/>
        </w:rPr>
      </w:pPr>
      <w:r w:rsidRPr="0062376B">
        <w:rPr>
          <w:i/>
        </w:rPr>
        <w:t>Prepared in accordance with Part 3 of the Human Rights (Parliamentary Scrutiny) Act 2011</w:t>
      </w:r>
    </w:p>
    <w:p w14:paraId="1B6BA8B5" w14:textId="77777777" w:rsidR="000D0E5D" w:rsidRPr="0062376B" w:rsidRDefault="000D0E5D" w:rsidP="000D0E5D">
      <w:pPr>
        <w:spacing w:before="120" w:after="120"/>
        <w:jc w:val="center"/>
      </w:pPr>
    </w:p>
    <w:p w14:paraId="0C33D6E3" w14:textId="77777777" w:rsidR="000D0E5D" w:rsidRPr="0062376B" w:rsidRDefault="000D0E5D" w:rsidP="000D0E5D">
      <w:pPr>
        <w:spacing w:before="120" w:after="120"/>
        <w:jc w:val="center"/>
        <w:rPr>
          <w:b/>
        </w:rPr>
      </w:pPr>
      <w:r w:rsidRPr="0062376B">
        <w:rPr>
          <w:b/>
          <w:i/>
        </w:rPr>
        <w:t>Student Assistance (Education Institutions and Courses) Amendment Determination 2018</w:t>
      </w:r>
      <w:r w:rsidRPr="0062376B">
        <w:rPr>
          <w:b/>
        </w:rPr>
        <w:t xml:space="preserve"> </w:t>
      </w:r>
    </w:p>
    <w:p w14:paraId="3BC77F9B" w14:textId="71BA4F9C" w:rsidR="000D0E5D" w:rsidRPr="004E1C3F" w:rsidRDefault="000D0E5D" w:rsidP="000D0E5D">
      <w:pPr>
        <w:spacing w:before="120" w:after="120"/>
        <w:jc w:val="center"/>
      </w:pPr>
      <w:r w:rsidRPr="004E1C3F">
        <w:t xml:space="preserve">The </w:t>
      </w:r>
      <w:r w:rsidRPr="004E1C3F">
        <w:rPr>
          <w:i/>
        </w:rPr>
        <w:t>Student Assistance</w:t>
      </w:r>
      <w:r w:rsidR="00981086">
        <w:rPr>
          <w:i/>
        </w:rPr>
        <w:t xml:space="preserve"> Amendment</w:t>
      </w:r>
      <w:r w:rsidRPr="004E1C3F">
        <w:rPr>
          <w:i/>
        </w:rPr>
        <w:t xml:space="preserve"> (Education Institutions and Courses) Amendment Determination 2018 </w:t>
      </w:r>
      <w:r w:rsidRPr="004E1C3F">
        <w:t xml:space="preserve">is compatible with the human rights and freedoms recognised or declared in the international instruments listed in section 3 of the </w:t>
      </w:r>
      <w:r w:rsidRPr="004E1C3F">
        <w:rPr>
          <w:i/>
        </w:rPr>
        <w:t>Human Rights (Parliamentary Scrutiny) Act 2011</w:t>
      </w:r>
      <w:r w:rsidRPr="004E1C3F">
        <w:t>.</w:t>
      </w:r>
    </w:p>
    <w:p w14:paraId="6F773F89" w14:textId="77777777" w:rsidR="000D0E5D" w:rsidRPr="004E1C3F" w:rsidRDefault="000D0E5D" w:rsidP="000D0E5D">
      <w:pPr>
        <w:spacing w:after="120"/>
        <w:jc w:val="both"/>
        <w:rPr>
          <w:b/>
        </w:rPr>
      </w:pPr>
      <w:r w:rsidRPr="004E1C3F">
        <w:rPr>
          <w:b/>
        </w:rPr>
        <w:t>Overview of the legislative instrument</w:t>
      </w:r>
    </w:p>
    <w:p w14:paraId="4CCD6FFE" w14:textId="08E89C86" w:rsidR="000D0E5D" w:rsidRDefault="000D0E5D" w:rsidP="000D0E5D">
      <w:pPr>
        <w:jc w:val="both"/>
        <w:rPr>
          <w:i/>
        </w:rPr>
      </w:pPr>
      <w:r w:rsidRPr="004E1C3F">
        <w:t xml:space="preserve">The </w:t>
      </w:r>
      <w:r w:rsidRPr="004E1C3F">
        <w:rPr>
          <w:i/>
        </w:rPr>
        <w:t>Student Assistance</w:t>
      </w:r>
      <w:r w:rsidR="00981086">
        <w:rPr>
          <w:i/>
        </w:rPr>
        <w:t xml:space="preserve"> Amendment</w:t>
      </w:r>
      <w:r w:rsidRPr="004E1C3F">
        <w:rPr>
          <w:i/>
        </w:rPr>
        <w:t xml:space="preserve"> (Education Institutions and Courses) Amendment Determination 2018 </w:t>
      </w:r>
      <w:r w:rsidRPr="004E1C3F">
        <w:t xml:space="preserve">(the Amendment Determination) is made under subsection 5D(1) of the </w:t>
      </w:r>
      <w:r w:rsidRPr="004E1C3F">
        <w:rPr>
          <w:i/>
        </w:rPr>
        <w:t>Student Assistance Act 1973</w:t>
      </w:r>
      <w:r w:rsidRPr="004E1C3F">
        <w:t xml:space="preserve"> (the Act). Subsection </w:t>
      </w:r>
      <w:proofErr w:type="gramStart"/>
      <w:r w:rsidRPr="004E1C3F">
        <w:t>5D(</w:t>
      </w:r>
      <w:proofErr w:type="gramEnd"/>
      <w:r w:rsidRPr="004E1C3F">
        <w:t>3) of the Act provides that a determination under subsection 5D(1) is a legislative instrument</w:t>
      </w:r>
      <w:r w:rsidRPr="004E1C3F">
        <w:rPr>
          <w:i/>
        </w:rPr>
        <w:t>.</w:t>
      </w:r>
      <w:bookmarkStart w:id="1" w:name="_GoBack"/>
      <w:bookmarkEnd w:id="1"/>
    </w:p>
    <w:p w14:paraId="5F9DFE9D" w14:textId="77777777" w:rsidR="004E1C3F" w:rsidRPr="004E1C3F" w:rsidRDefault="004E1C3F" w:rsidP="000D0E5D">
      <w:pPr>
        <w:jc w:val="both"/>
      </w:pPr>
    </w:p>
    <w:p w14:paraId="004E3B9E" w14:textId="77777777" w:rsidR="000D0E5D" w:rsidRPr="004E1C3F" w:rsidRDefault="000D0E5D" w:rsidP="000D0E5D">
      <w:pPr>
        <w:jc w:val="both"/>
      </w:pPr>
      <w:r w:rsidRPr="004E1C3F">
        <w:t xml:space="preserve">Subsection </w:t>
      </w:r>
      <w:proofErr w:type="gramStart"/>
      <w:r w:rsidRPr="004E1C3F">
        <w:t>5D(</w:t>
      </w:r>
      <w:proofErr w:type="gramEnd"/>
      <w:r w:rsidRPr="004E1C3F">
        <w:t>1) of the Act provides that the Minister may, for the purposes of the Act, determine in writing that:</w:t>
      </w:r>
    </w:p>
    <w:p w14:paraId="5451D5CB" w14:textId="77777777" w:rsidR="000D0E5D" w:rsidRPr="004E1C3F" w:rsidRDefault="000D0E5D" w:rsidP="000D0E5D">
      <w:pPr>
        <w:jc w:val="both"/>
      </w:pPr>
    </w:p>
    <w:p w14:paraId="6283ABD4" w14:textId="77777777" w:rsidR="000D0E5D" w:rsidRPr="004E1C3F" w:rsidRDefault="000D0E5D" w:rsidP="000D0E5D">
      <w:pPr>
        <w:numPr>
          <w:ilvl w:val="0"/>
          <w:numId w:val="4"/>
        </w:numPr>
        <w:spacing w:before="240"/>
        <w:contextualSpacing/>
        <w:jc w:val="both"/>
      </w:pPr>
      <w:r w:rsidRPr="004E1C3F">
        <w:t>a course of study or instruction is a secondary course, or a tertiary course; or</w:t>
      </w:r>
    </w:p>
    <w:p w14:paraId="7063DF7F" w14:textId="753D93E0" w:rsidR="000D0E5D" w:rsidRPr="004E1C3F" w:rsidRDefault="000D0E5D" w:rsidP="000D0E5D">
      <w:pPr>
        <w:numPr>
          <w:ilvl w:val="0"/>
          <w:numId w:val="4"/>
        </w:numPr>
        <w:spacing w:before="240"/>
        <w:contextualSpacing/>
        <w:jc w:val="both"/>
      </w:pPr>
      <w:proofErr w:type="gramStart"/>
      <w:r w:rsidRPr="004E1C3F">
        <w:t>a</w:t>
      </w:r>
      <w:proofErr w:type="gramEnd"/>
      <w:r w:rsidRPr="004E1C3F">
        <w:t xml:space="preserve"> part of a course of study or instruction is a part of a secondary course or part of a tertiary course.</w:t>
      </w:r>
    </w:p>
    <w:p w14:paraId="565EE7A4" w14:textId="77777777" w:rsidR="000D0E5D" w:rsidRPr="004E1C3F" w:rsidRDefault="000D0E5D" w:rsidP="000D0E5D">
      <w:pPr>
        <w:spacing w:before="240"/>
        <w:ind w:left="720"/>
        <w:contextualSpacing/>
        <w:jc w:val="both"/>
      </w:pPr>
    </w:p>
    <w:p w14:paraId="4281F22A" w14:textId="0282B7F6" w:rsidR="000D0E5D" w:rsidRPr="004E1C3F" w:rsidRDefault="000D0E5D" w:rsidP="000D0E5D">
      <w:pPr>
        <w:jc w:val="both"/>
      </w:pPr>
      <w:r w:rsidRPr="004E1C3F">
        <w:t xml:space="preserve">The Amendment Determination amends the </w:t>
      </w:r>
      <w:r w:rsidRPr="004E1C3F">
        <w:rPr>
          <w:i/>
        </w:rPr>
        <w:t>Student Assistance (Education Institutions and Courses) Determination 2009 (No. 2)</w:t>
      </w:r>
      <w:r w:rsidRPr="004E1C3F">
        <w:t xml:space="preserve"> (the Principal Determination). The Principal Determination broadly outlines the institutions and courses for the purpose of subsections 3(1) and 5D(1) of the Act, specifying multiple levels of study at higher education institutions and registered training organisations.</w:t>
      </w:r>
    </w:p>
    <w:p w14:paraId="6BD80193" w14:textId="77777777" w:rsidR="000D0E5D" w:rsidRPr="004E1C3F" w:rsidRDefault="000D0E5D" w:rsidP="000D0E5D">
      <w:pPr>
        <w:jc w:val="both"/>
      </w:pPr>
    </w:p>
    <w:p w14:paraId="05954CBD" w14:textId="755BB78B" w:rsidR="000D0E5D" w:rsidRPr="004E1C3F" w:rsidRDefault="000D0E5D" w:rsidP="000D0E5D">
      <w:pPr>
        <w:jc w:val="both"/>
      </w:pPr>
      <w:r w:rsidRPr="004E1C3F">
        <w:t xml:space="preserve">The Amendment Determination amends the list of Masters </w:t>
      </w:r>
      <w:proofErr w:type="gramStart"/>
      <w:r w:rsidRPr="004E1C3F">
        <w:t>courses</w:t>
      </w:r>
      <w:proofErr w:type="gramEnd"/>
      <w:r w:rsidRPr="004E1C3F">
        <w:t xml:space="preserve"> in Schedule 3 to the Principal Determination by adding new courses, replacing the names of existing courses and removing existing courses. Courses have been removed only where there are no longer any students enrolled in those courses.</w:t>
      </w:r>
    </w:p>
    <w:p w14:paraId="7CCF93C9" w14:textId="77777777" w:rsidR="000D0E5D" w:rsidRPr="004E1C3F" w:rsidRDefault="000D0E5D" w:rsidP="000D0E5D">
      <w:pPr>
        <w:spacing w:before="120" w:after="240"/>
        <w:jc w:val="both"/>
      </w:pPr>
      <w:r w:rsidRPr="004E1C3F">
        <w:t xml:space="preserve">The Masters courses listed in Schedule 3 are the Masters courses provided by higher education </w:t>
      </w:r>
      <w:r w:rsidRPr="00EF5B8B">
        <w:t xml:space="preserve">providers that are “tertiary courses” for the purposes of the Act. In turn, the determination of these courses as tertiary courses for the purposes of the Act allows people studying those courses to qualify for certain student payments under social security law, such as youth allowance, </w:t>
      </w:r>
      <w:proofErr w:type="spellStart"/>
      <w:r w:rsidRPr="00EF5B8B">
        <w:t>austudy</w:t>
      </w:r>
      <w:proofErr w:type="spellEnd"/>
      <w:r w:rsidRPr="00EF5B8B">
        <w:t xml:space="preserve"> payment and the pensioner education supplement and also ABSTUDY (provided they meet the other eligibility criteria for those payments).</w:t>
      </w:r>
    </w:p>
    <w:p w14:paraId="42659210" w14:textId="77777777" w:rsidR="000D0E5D" w:rsidRPr="004E1C3F" w:rsidRDefault="000D0E5D" w:rsidP="000D0E5D">
      <w:pPr>
        <w:spacing w:after="120"/>
        <w:rPr>
          <w:b/>
        </w:rPr>
      </w:pPr>
      <w:r w:rsidRPr="004E1C3F">
        <w:rPr>
          <w:b/>
        </w:rPr>
        <w:t>Human rights implications</w:t>
      </w:r>
    </w:p>
    <w:p w14:paraId="4DA13605" w14:textId="77777777" w:rsidR="000D0E5D" w:rsidRDefault="000D0E5D" w:rsidP="000D0E5D">
      <w:pPr>
        <w:jc w:val="both"/>
      </w:pPr>
      <w:r w:rsidRPr="004E1C3F">
        <w:t>The Amendment Determination engages the following human rights:</w:t>
      </w:r>
    </w:p>
    <w:p w14:paraId="1CDD2AA8" w14:textId="77777777" w:rsidR="00EF5B8B" w:rsidRPr="004E1C3F" w:rsidRDefault="00EF5B8B" w:rsidP="000D0E5D">
      <w:pPr>
        <w:jc w:val="both"/>
      </w:pPr>
    </w:p>
    <w:p w14:paraId="3CA23F39" w14:textId="351EB69B" w:rsidR="000D0E5D" w:rsidRPr="004E1C3F" w:rsidRDefault="000D0E5D" w:rsidP="000D0E5D">
      <w:pPr>
        <w:keepNext/>
        <w:jc w:val="both"/>
        <w:rPr>
          <w:i/>
        </w:rPr>
      </w:pPr>
      <w:r w:rsidRPr="004E1C3F">
        <w:rPr>
          <w:i/>
        </w:rPr>
        <w:lastRenderedPageBreak/>
        <w:t>Right to Education</w:t>
      </w:r>
    </w:p>
    <w:p w14:paraId="76503810" w14:textId="77777777" w:rsidR="000D0E5D" w:rsidRPr="004E1C3F" w:rsidRDefault="000D0E5D" w:rsidP="000D0E5D">
      <w:pPr>
        <w:keepNext/>
        <w:jc w:val="both"/>
        <w:rPr>
          <w:i/>
        </w:rPr>
      </w:pPr>
    </w:p>
    <w:p w14:paraId="6BBA2966" w14:textId="77777777" w:rsidR="00EF5B8B" w:rsidRPr="00EF5B8B" w:rsidRDefault="000D0E5D" w:rsidP="000D0E5D">
      <w:pPr>
        <w:jc w:val="both"/>
      </w:pPr>
      <w:r w:rsidRPr="00EF5B8B">
        <w:t xml:space="preserve">The Amendment Determination engages the right to education contained in Article 13 of the International Covenant on Economic, Social and Cultural Rights (ICESCR). </w:t>
      </w:r>
    </w:p>
    <w:p w14:paraId="40BFAD09" w14:textId="77777777" w:rsidR="00EF5B8B" w:rsidRPr="00EF5B8B" w:rsidRDefault="00EF5B8B" w:rsidP="000D0E5D">
      <w:pPr>
        <w:jc w:val="both"/>
      </w:pPr>
    </w:p>
    <w:p w14:paraId="37604CA4" w14:textId="675AB285" w:rsidR="000D0E5D" w:rsidRPr="00EF5B8B" w:rsidRDefault="000D0E5D" w:rsidP="000D0E5D">
      <w:pPr>
        <w:jc w:val="both"/>
      </w:pPr>
      <w:r w:rsidRPr="00EF5B8B">
        <w:t>By determining that certain Masters courses are “tertiary courses”, which in turn assists people studying those courses to qualify for certain student payments, the Amendment Determination may enable students to access education and therefore</w:t>
      </w:r>
      <w:r w:rsidR="00D57BFE">
        <w:t xml:space="preserve"> is </w:t>
      </w:r>
      <w:r w:rsidRPr="00EF5B8B">
        <w:t>compatible with human rights.</w:t>
      </w:r>
    </w:p>
    <w:p w14:paraId="6B3B3F76" w14:textId="77777777" w:rsidR="000D0E5D" w:rsidRPr="00B16D19" w:rsidRDefault="000D0E5D" w:rsidP="000D0E5D">
      <w:pPr>
        <w:jc w:val="both"/>
        <w:rPr>
          <w:i/>
        </w:rPr>
      </w:pPr>
    </w:p>
    <w:p w14:paraId="04690EBE" w14:textId="3E05452A" w:rsidR="000D0E5D" w:rsidRPr="00B16D19" w:rsidRDefault="000D0E5D" w:rsidP="000D0E5D">
      <w:pPr>
        <w:jc w:val="both"/>
        <w:rPr>
          <w:i/>
        </w:rPr>
      </w:pPr>
      <w:r w:rsidRPr="00B16D19">
        <w:rPr>
          <w:i/>
        </w:rPr>
        <w:t>Right to Social Security</w:t>
      </w:r>
    </w:p>
    <w:p w14:paraId="53F1405A" w14:textId="77777777" w:rsidR="000D0E5D" w:rsidRPr="00B16D19" w:rsidRDefault="000D0E5D" w:rsidP="000D0E5D">
      <w:pPr>
        <w:jc w:val="both"/>
        <w:rPr>
          <w:i/>
        </w:rPr>
      </w:pPr>
    </w:p>
    <w:p w14:paraId="2238F570" w14:textId="77777777" w:rsidR="00B16D19" w:rsidRDefault="000D0E5D" w:rsidP="000D0E5D">
      <w:pPr>
        <w:jc w:val="both"/>
      </w:pPr>
      <w:r w:rsidRPr="00EF5B8B">
        <w:t xml:space="preserve">The Amendment Determination engages the right to social security contained in Article 9 of the ICESCR. </w:t>
      </w:r>
    </w:p>
    <w:p w14:paraId="0C182271" w14:textId="77777777" w:rsidR="00B16D19" w:rsidRDefault="00B16D19" w:rsidP="000D0E5D">
      <w:pPr>
        <w:jc w:val="both"/>
      </w:pPr>
    </w:p>
    <w:p w14:paraId="4D67365C" w14:textId="64669ED0" w:rsidR="000D0E5D" w:rsidRPr="004E1C3F" w:rsidRDefault="0062376B" w:rsidP="000D0E5D">
      <w:pPr>
        <w:jc w:val="both"/>
      </w:pPr>
      <w:r>
        <w:t xml:space="preserve">By determining that certain Masters courses are “tertiary courses”, which in turn assists people studying those courses to qualify for certain student payments, the Amendment Determination may enable more students to access social </w:t>
      </w:r>
      <w:proofErr w:type="spellStart"/>
      <w:r>
        <w:t>securitypayments</w:t>
      </w:r>
      <w:proofErr w:type="spellEnd"/>
      <w:r>
        <w:t xml:space="preserve"> and therefore is compatible with human rights. </w:t>
      </w:r>
    </w:p>
    <w:p w14:paraId="640ED503" w14:textId="77777777" w:rsidR="000D0E5D" w:rsidRPr="004E1C3F" w:rsidRDefault="000D0E5D" w:rsidP="000D0E5D">
      <w:pPr>
        <w:spacing w:after="120"/>
        <w:rPr>
          <w:b/>
        </w:rPr>
      </w:pPr>
    </w:p>
    <w:p w14:paraId="0B9D4F20" w14:textId="2D8F0DBD" w:rsidR="000D0E5D" w:rsidRPr="004E1C3F" w:rsidRDefault="000D0E5D" w:rsidP="000D0E5D">
      <w:pPr>
        <w:spacing w:after="120"/>
        <w:rPr>
          <w:b/>
        </w:rPr>
      </w:pPr>
      <w:r w:rsidRPr="004E1C3F">
        <w:rPr>
          <w:b/>
        </w:rPr>
        <w:t>Conclusion</w:t>
      </w:r>
    </w:p>
    <w:p w14:paraId="2CF14116" w14:textId="77777777" w:rsidR="000D0E5D" w:rsidRPr="004E1C3F" w:rsidRDefault="000D0E5D" w:rsidP="000D0E5D">
      <w:pPr>
        <w:spacing w:before="120" w:after="120"/>
        <w:jc w:val="both"/>
      </w:pPr>
      <w:r w:rsidRPr="004E1C3F">
        <w:t>The Amendment Determination is compatible with human rights as it enables students to access education and social security payments.</w:t>
      </w:r>
    </w:p>
    <w:p w14:paraId="3E5AC741" w14:textId="77777777" w:rsidR="000D0E5D" w:rsidRPr="004E1C3F" w:rsidRDefault="000D0E5D" w:rsidP="000D0E5D">
      <w:pPr>
        <w:spacing w:before="120" w:after="120"/>
        <w:jc w:val="both"/>
      </w:pPr>
    </w:p>
    <w:p w14:paraId="3E8C7870" w14:textId="3B9ACF6C" w:rsidR="006929B9" w:rsidRPr="008A6D76" w:rsidRDefault="000D0E5D" w:rsidP="000D0E5D">
      <w:pPr>
        <w:jc w:val="center"/>
      </w:pPr>
      <w:r w:rsidRPr="004E1C3F">
        <w:rPr>
          <w:b/>
        </w:rPr>
        <w:t xml:space="preserve">Minister for Social Services, the Hon Dan </w:t>
      </w:r>
      <w:proofErr w:type="spellStart"/>
      <w:r w:rsidRPr="004E1C3F">
        <w:rPr>
          <w:b/>
        </w:rPr>
        <w:t>Tehan</w:t>
      </w:r>
      <w:proofErr w:type="spellEnd"/>
      <w:r w:rsidRPr="004E1C3F">
        <w:rPr>
          <w:b/>
        </w:rPr>
        <w:t xml:space="preserve"> MP</w:t>
      </w:r>
      <w:bookmarkEnd w:id="0"/>
    </w:p>
    <w:p w14:paraId="225DAB1C" w14:textId="672769A0" w:rsidR="006929B9" w:rsidRPr="00B91855" w:rsidRDefault="006929B9" w:rsidP="006929B9"/>
    <w:sectPr w:rsidR="006929B9" w:rsidRPr="00B91855">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D09A8" w14:textId="77777777" w:rsidR="007512CF" w:rsidRDefault="007512CF">
      <w:r>
        <w:separator/>
      </w:r>
    </w:p>
  </w:endnote>
  <w:endnote w:type="continuationSeparator" w:id="0">
    <w:p w14:paraId="23A94194" w14:textId="77777777" w:rsidR="007512CF" w:rsidRDefault="0075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34E5D" w14:textId="77777777" w:rsidR="006335A0" w:rsidRDefault="006335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2380">
      <w:rPr>
        <w:rStyle w:val="PageNumber"/>
        <w:noProof/>
      </w:rPr>
      <w:t>7</w:t>
    </w:r>
    <w:r>
      <w:rPr>
        <w:rStyle w:val="PageNumber"/>
      </w:rPr>
      <w:fldChar w:fldCharType="end"/>
    </w:r>
  </w:p>
  <w:p w14:paraId="36B208FF" w14:textId="77777777" w:rsidR="006335A0" w:rsidRDefault="006335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79684" w14:textId="691FAB53" w:rsidR="006335A0" w:rsidRDefault="006335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1086">
      <w:rPr>
        <w:rStyle w:val="PageNumber"/>
        <w:noProof/>
      </w:rPr>
      <w:t>7</w:t>
    </w:r>
    <w:r>
      <w:rPr>
        <w:rStyle w:val="PageNumber"/>
      </w:rPr>
      <w:fldChar w:fldCharType="end"/>
    </w:r>
  </w:p>
  <w:p w14:paraId="3D363C7D" w14:textId="77777777" w:rsidR="006335A0" w:rsidRDefault="006335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9D40A" w14:textId="77777777" w:rsidR="007512CF" w:rsidRDefault="007512CF">
      <w:r>
        <w:separator/>
      </w:r>
    </w:p>
  </w:footnote>
  <w:footnote w:type="continuationSeparator" w:id="0">
    <w:p w14:paraId="189118CC" w14:textId="77777777" w:rsidR="007512CF" w:rsidRDefault="00751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BA8A9" w14:textId="734AF7AD" w:rsidR="0062376B" w:rsidRPr="0062376B" w:rsidRDefault="0062376B" w:rsidP="0062376B">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B45"/>
    <w:multiLevelType w:val="hybridMultilevel"/>
    <w:tmpl w:val="E84423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13870"/>
    <w:multiLevelType w:val="hybridMultilevel"/>
    <w:tmpl w:val="15CC9B2E"/>
    <w:lvl w:ilvl="0" w:tplc="FA181E4E">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 w15:restartNumberingAfterBreak="0">
    <w:nsid w:val="3DBC0DEF"/>
    <w:multiLevelType w:val="hybridMultilevel"/>
    <w:tmpl w:val="7D0CD334"/>
    <w:lvl w:ilvl="0" w:tplc="BB66AB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DF5487"/>
    <w:multiLevelType w:val="hybridMultilevel"/>
    <w:tmpl w:val="2ECCCE8C"/>
    <w:lvl w:ilvl="0" w:tplc="FE76A5A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02B"/>
    <w:rsid w:val="00016360"/>
    <w:rsid w:val="00020B71"/>
    <w:rsid w:val="000221E0"/>
    <w:rsid w:val="0008001D"/>
    <w:rsid w:val="000860BA"/>
    <w:rsid w:val="00096782"/>
    <w:rsid w:val="000C6793"/>
    <w:rsid w:val="000C7A06"/>
    <w:rsid w:val="000D0E5D"/>
    <w:rsid w:val="000F2FF0"/>
    <w:rsid w:val="00114251"/>
    <w:rsid w:val="00130B8F"/>
    <w:rsid w:val="00145FE3"/>
    <w:rsid w:val="00163695"/>
    <w:rsid w:val="00165A76"/>
    <w:rsid w:val="00194C19"/>
    <w:rsid w:val="001A1FD3"/>
    <w:rsid w:val="001C386D"/>
    <w:rsid w:val="001C66E0"/>
    <w:rsid w:val="00224E42"/>
    <w:rsid w:val="00255D53"/>
    <w:rsid w:val="002562DC"/>
    <w:rsid w:val="0026679B"/>
    <w:rsid w:val="00271825"/>
    <w:rsid w:val="00283A9C"/>
    <w:rsid w:val="00293103"/>
    <w:rsid w:val="002C289C"/>
    <w:rsid w:val="002D6ACC"/>
    <w:rsid w:val="002D735B"/>
    <w:rsid w:val="002F3A8E"/>
    <w:rsid w:val="00350C8C"/>
    <w:rsid w:val="00374093"/>
    <w:rsid w:val="00374DCD"/>
    <w:rsid w:val="0039610A"/>
    <w:rsid w:val="00396F7F"/>
    <w:rsid w:val="003B1C4E"/>
    <w:rsid w:val="00416D09"/>
    <w:rsid w:val="004219C3"/>
    <w:rsid w:val="004316AC"/>
    <w:rsid w:val="00437890"/>
    <w:rsid w:val="00481FB3"/>
    <w:rsid w:val="00496932"/>
    <w:rsid w:val="004A6082"/>
    <w:rsid w:val="004A6AEF"/>
    <w:rsid w:val="004E1C3F"/>
    <w:rsid w:val="004F5A14"/>
    <w:rsid w:val="005022F2"/>
    <w:rsid w:val="0050764E"/>
    <w:rsid w:val="005104C1"/>
    <w:rsid w:val="005206F7"/>
    <w:rsid w:val="00524107"/>
    <w:rsid w:val="00560692"/>
    <w:rsid w:val="005752A0"/>
    <w:rsid w:val="005A0BC5"/>
    <w:rsid w:val="005B680E"/>
    <w:rsid w:val="005D1F4B"/>
    <w:rsid w:val="005E158C"/>
    <w:rsid w:val="00606C86"/>
    <w:rsid w:val="00612AA3"/>
    <w:rsid w:val="00613B06"/>
    <w:rsid w:val="00615572"/>
    <w:rsid w:val="0062376B"/>
    <w:rsid w:val="006335A0"/>
    <w:rsid w:val="006504A3"/>
    <w:rsid w:val="00653CE0"/>
    <w:rsid w:val="00677900"/>
    <w:rsid w:val="00686902"/>
    <w:rsid w:val="006929B9"/>
    <w:rsid w:val="006E634B"/>
    <w:rsid w:val="006F64A1"/>
    <w:rsid w:val="00703E10"/>
    <w:rsid w:val="00713428"/>
    <w:rsid w:val="00730C24"/>
    <w:rsid w:val="0073169A"/>
    <w:rsid w:val="00732380"/>
    <w:rsid w:val="00737A6C"/>
    <w:rsid w:val="0074067F"/>
    <w:rsid w:val="007512CF"/>
    <w:rsid w:val="00766284"/>
    <w:rsid w:val="007701E8"/>
    <w:rsid w:val="007967EB"/>
    <w:rsid w:val="007B30CE"/>
    <w:rsid w:val="007C25E3"/>
    <w:rsid w:val="007D04C5"/>
    <w:rsid w:val="00834C66"/>
    <w:rsid w:val="0084099F"/>
    <w:rsid w:val="008429E4"/>
    <w:rsid w:val="00851C0D"/>
    <w:rsid w:val="008A4724"/>
    <w:rsid w:val="008A6D76"/>
    <w:rsid w:val="008B02EF"/>
    <w:rsid w:val="008D1509"/>
    <w:rsid w:val="008D312D"/>
    <w:rsid w:val="00901BD6"/>
    <w:rsid w:val="00907E14"/>
    <w:rsid w:val="00952FF5"/>
    <w:rsid w:val="00981086"/>
    <w:rsid w:val="0098262A"/>
    <w:rsid w:val="009B4910"/>
    <w:rsid w:val="00A00397"/>
    <w:rsid w:val="00A01B38"/>
    <w:rsid w:val="00A17916"/>
    <w:rsid w:val="00A51E13"/>
    <w:rsid w:val="00A669A8"/>
    <w:rsid w:val="00A908F9"/>
    <w:rsid w:val="00AB15C6"/>
    <w:rsid w:val="00AB3133"/>
    <w:rsid w:val="00AB7DCB"/>
    <w:rsid w:val="00AD2A91"/>
    <w:rsid w:val="00AF39EB"/>
    <w:rsid w:val="00AF6A1C"/>
    <w:rsid w:val="00AF7027"/>
    <w:rsid w:val="00B01894"/>
    <w:rsid w:val="00B16D19"/>
    <w:rsid w:val="00B80B11"/>
    <w:rsid w:val="00B91855"/>
    <w:rsid w:val="00BA51F4"/>
    <w:rsid w:val="00BB65A5"/>
    <w:rsid w:val="00BC659E"/>
    <w:rsid w:val="00BD264D"/>
    <w:rsid w:val="00C02BA8"/>
    <w:rsid w:val="00C17548"/>
    <w:rsid w:val="00C375D6"/>
    <w:rsid w:val="00C42CCB"/>
    <w:rsid w:val="00C4646C"/>
    <w:rsid w:val="00C466FD"/>
    <w:rsid w:val="00C741FA"/>
    <w:rsid w:val="00C865FD"/>
    <w:rsid w:val="00CB5345"/>
    <w:rsid w:val="00CB73EE"/>
    <w:rsid w:val="00CC7C51"/>
    <w:rsid w:val="00CF5B6E"/>
    <w:rsid w:val="00CF7292"/>
    <w:rsid w:val="00D17CC7"/>
    <w:rsid w:val="00D26B5F"/>
    <w:rsid w:val="00D45580"/>
    <w:rsid w:val="00D57BFE"/>
    <w:rsid w:val="00D60869"/>
    <w:rsid w:val="00D74BE0"/>
    <w:rsid w:val="00D8055C"/>
    <w:rsid w:val="00DA0B72"/>
    <w:rsid w:val="00DB6F54"/>
    <w:rsid w:val="00DC4108"/>
    <w:rsid w:val="00DC57C5"/>
    <w:rsid w:val="00DD57DC"/>
    <w:rsid w:val="00DD6FF0"/>
    <w:rsid w:val="00E05500"/>
    <w:rsid w:val="00E114E7"/>
    <w:rsid w:val="00E1202B"/>
    <w:rsid w:val="00E205A3"/>
    <w:rsid w:val="00E22F9B"/>
    <w:rsid w:val="00EA766B"/>
    <w:rsid w:val="00EB0964"/>
    <w:rsid w:val="00EC4A32"/>
    <w:rsid w:val="00EF554D"/>
    <w:rsid w:val="00EF5B8B"/>
    <w:rsid w:val="00F15406"/>
    <w:rsid w:val="00F2595E"/>
    <w:rsid w:val="00F429D9"/>
    <w:rsid w:val="00F44CFD"/>
    <w:rsid w:val="00F53907"/>
    <w:rsid w:val="00FC14F6"/>
    <w:rsid w:val="00FC3DDD"/>
    <w:rsid w:val="00FD268C"/>
    <w:rsid w:val="00FE3068"/>
    <w:rsid w:val="00FE35BE"/>
    <w:rsid w:val="00FE4014"/>
    <w:rsid w:val="00FF4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0F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02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1202B"/>
    <w:pPr>
      <w:tabs>
        <w:tab w:val="center" w:pos="4153"/>
        <w:tab w:val="right" w:pos="8306"/>
      </w:tabs>
    </w:pPr>
  </w:style>
  <w:style w:type="character" w:styleId="PageNumber">
    <w:name w:val="page number"/>
    <w:basedOn w:val="DefaultParagraphFont"/>
    <w:rsid w:val="00E1202B"/>
  </w:style>
  <w:style w:type="paragraph" w:styleId="Header">
    <w:name w:val="header"/>
    <w:basedOn w:val="Normal"/>
    <w:rsid w:val="00E1202B"/>
    <w:pPr>
      <w:tabs>
        <w:tab w:val="center" w:pos="4153"/>
        <w:tab w:val="right" w:pos="8306"/>
      </w:tabs>
    </w:pPr>
  </w:style>
  <w:style w:type="paragraph" w:styleId="BalloonText">
    <w:name w:val="Balloon Text"/>
    <w:basedOn w:val="Normal"/>
    <w:semiHidden/>
    <w:rsid w:val="0098262A"/>
    <w:rPr>
      <w:rFonts w:ascii="Tahoma" w:hAnsi="Tahoma" w:cs="Tahoma"/>
      <w:sz w:val="16"/>
      <w:szCs w:val="16"/>
    </w:rPr>
  </w:style>
  <w:style w:type="paragraph" w:styleId="BodyText">
    <w:name w:val="Body Text"/>
    <w:basedOn w:val="Normal"/>
    <w:rsid w:val="000221E0"/>
    <w:rPr>
      <w:rFonts w:ascii="Arial" w:hAnsi="Arial" w:cs="Arial"/>
      <w:szCs w:val="20"/>
    </w:rPr>
  </w:style>
  <w:style w:type="character" w:styleId="CommentReference">
    <w:name w:val="annotation reference"/>
    <w:uiPriority w:val="99"/>
    <w:semiHidden/>
    <w:unhideWhenUsed/>
    <w:rsid w:val="00374093"/>
    <w:rPr>
      <w:sz w:val="16"/>
      <w:szCs w:val="16"/>
    </w:rPr>
  </w:style>
  <w:style w:type="paragraph" w:styleId="CommentText">
    <w:name w:val="annotation text"/>
    <w:basedOn w:val="Normal"/>
    <w:link w:val="CommentTextChar"/>
    <w:uiPriority w:val="99"/>
    <w:unhideWhenUsed/>
    <w:rsid w:val="00374093"/>
    <w:rPr>
      <w:sz w:val="20"/>
      <w:szCs w:val="20"/>
    </w:rPr>
  </w:style>
  <w:style w:type="character" w:customStyle="1" w:styleId="CommentTextChar">
    <w:name w:val="Comment Text Char"/>
    <w:link w:val="CommentText"/>
    <w:uiPriority w:val="99"/>
    <w:rsid w:val="00374093"/>
    <w:rPr>
      <w:lang w:eastAsia="en-US"/>
    </w:rPr>
  </w:style>
  <w:style w:type="paragraph" w:styleId="CommentSubject">
    <w:name w:val="annotation subject"/>
    <w:basedOn w:val="CommentText"/>
    <w:next w:val="CommentText"/>
    <w:link w:val="CommentSubjectChar"/>
    <w:uiPriority w:val="99"/>
    <w:semiHidden/>
    <w:unhideWhenUsed/>
    <w:rsid w:val="00374093"/>
    <w:rPr>
      <w:b/>
      <w:bCs/>
    </w:rPr>
  </w:style>
  <w:style w:type="character" w:customStyle="1" w:styleId="CommentSubjectChar">
    <w:name w:val="Comment Subject Char"/>
    <w:link w:val="CommentSubject"/>
    <w:uiPriority w:val="99"/>
    <w:semiHidden/>
    <w:rsid w:val="00374093"/>
    <w:rPr>
      <w:b/>
      <w:bCs/>
      <w:lang w:eastAsia="en-US"/>
    </w:rPr>
  </w:style>
  <w:style w:type="paragraph" w:styleId="Revision">
    <w:name w:val="Revision"/>
    <w:hidden/>
    <w:uiPriority w:val="99"/>
    <w:semiHidden/>
    <w:rsid w:val="005104C1"/>
    <w:rPr>
      <w:sz w:val="24"/>
      <w:szCs w:val="24"/>
      <w:lang w:eastAsia="en-US"/>
    </w:rPr>
  </w:style>
  <w:style w:type="character" w:styleId="Hyperlink">
    <w:name w:val="Hyperlink"/>
    <w:basedOn w:val="DefaultParagraphFont"/>
    <w:uiPriority w:val="99"/>
    <w:unhideWhenUsed/>
    <w:rsid w:val="00615572"/>
    <w:rPr>
      <w:color w:val="0563C1" w:themeColor="hyperlink"/>
      <w:u w:val="single"/>
    </w:rPr>
  </w:style>
  <w:style w:type="paragraph" w:styleId="ListParagraph">
    <w:name w:val="List Paragraph"/>
    <w:basedOn w:val="Normal"/>
    <w:uiPriority w:val="34"/>
    <w:qFormat/>
    <w:rsid w:val="004A6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5939">
      <w:bodyDiv w:val="1"/>
      <w:marLeft w:val="0"/>
      <w:marRight w:val="0"/>
      <w:marTop w:val="0"/>
      <w:marBottom w:val="0"/>
      <w:divBdr>
        <w:top w:val="none" w:sz="0" w:space="0" w:color="auto"/>
        <w:left w:val="none" w:sz="0" w:space="0" w:color="auto"/>
        <w:bottom w:val="none" w:sz="0" w:space="0" w:color="auto"/>
        <w:right w:val="none" w:sz="0" w:space="0" w:color="auto"/>
      </w:divBdr>
    </w:div>
    <w:div w:id="683552219">
      <w:bodyDiv w:val="1"/>
      <w:marLeft w:val="0"/>
      <w:marRight w:val="0"/>
      <w:marTop w:val="0"/>
      <w:marBottom w:val="0"/>
      <w:divBdr>
        <w:top w:val="none" w:sz="0" w:space="0" w:color="auto"/>
        <w:left w:val="none" w:sz="0" w:space="0" w:color="auto"/>
        <w:bottom w:val="none" w:sz="0" w:space="0" w:color="auto"/>
        <w:right w:val="none" w:sz="0" w:space="0" w:color="auto"/>
      </w:divBdr>
    </w:div>
    <w:div w:id="736174002">
      <w:bodyDiv w:val="1"/>
      <w:marLeft w:val="0"/>
      <w:marRight w:val="0"/>
      <w:marTop w:val="0"/>
      <w:marBottom w:val="0"/>
      <w:divBdr>
        <w:top w:val="none" w:sz="0" w:space="0" w:color="auto"/>
        <w:left w:val="none" w:sz="0" w:space="0" w:color="auto"/>
        <w:bottom w:val="none" w:sz="0" w:space="0" w:color="auto"/>
        <w:right w:val="none" w:sz="0" w:space="0" w:color="auto"/>
      </w:divBdr>
    </w:div>
    <w:div w:id="880438232">
      <w:bodyDiv w:val="1"/>
      <w:marLeft w:val="0"/>
      <w:marRight w:val="0"/>
      <w:marTop w:val="0"/>
      <w:marBottom w:val="0"/>
      <w:divBdr>
        <w:top w:val="none" w:sz="0" w:space="0" w:color="auto"/>
        <w:left w:val="none" w:sz="0" w:space="0" w:color="auto"/>
        <w:bottom w:val="none" w:sz="0" w:space="0" w:color="auto"/>
        <w:right w:val="none" w:sz="0" w:space="0" w:color="auto"/>
      </w:divBdr>
    </w:div>
    <w:div w:id="1000887132">
      <w:bodyDiv w:val="1"/>
      <w:marLeft w:val="0"/>
      <w:marRight w:val="0"/>
      <w:marTop w:val="0"/>
      <w:marBottom w:val="0"/>
      <w:divBdr>
        <w:top w:val="none" w:sz="0" w:space="0" w:color="auto"/>
        <w:left w:val="none" w:sz="0" w:space="0" w:color="auto"/>
        <w:bottom w:val="none" w:sz="0" w:space="0" w:color="auto"/>
        <w:right w:val="none" w:sz="0" w:space="0" w:color="auto"/>
      </w:divBdr>
    </w:div>
    <w:div w:id="1063525434">
      <w:bodyDiv w:val="1"/>
      <w:marLeft w:val="0"/>
      <w:marRight w:val="0"/>
      <w:marTop w:val="0"/>
      <w:marBottom w:val="0"/>
      <w:divBdr>
        <w:top w:val="none" w:sz="0" w:space="0" w:color="auto"/>
        <w:left w:val="none" w:sz="0" w:space="0" w:color="auto"/>
        <w:bottom w:val="none" w:sz="0" w:space="0" w:color="auto"/>
        <w:right w:val="none" w:sz="0" w:space="0" w:color="auto"/>
      </w:divBdr>
    </w:div>
    <w:div w:id="1096168341">
      <w:bodyDiv w:val="1"/>
      <w:marLeft w:val="0"/>
      <w:marRight w:val="0"/>
      <w:marTop w:val="0"/>
      <w:marBottom w:val="0"/>
      <w:divBdr>
        <w:top w:val="none" w:sz="0" w:space="0" w:color="auto"/>
        <w:left w:val="none" w:sz="0" w:space="0" w:color="auto"/>
        <w:bottom w:val="none" w:sz="0" w:space="0" w:color="auto"/>
        <w:right w:val="none" w:sz="0" w:space="0" w:color="auto"/>
      </w:divBdr>
    </w:div>
    <w:div w:id="169110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s.gov.au/mast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40089-B184-469D-A753-C338BFCD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
  <cp:keywords/>
  <cp:lastModifiedBy/>
  <cp:revision>1</cp:revision>
  <cp:lastPrinted>2007-12-16T20:51:00Z</cp:lastPrinted>
  <dcterms:created xsi:type="dcterms:W3CDTF">2018-06-26T04:05:00Z</dcterms:created>
  <dcterms:modified xsi:type="dcterms:W3CDTF">2018-06-26T23:21:00Z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ies>
</file>