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89FE8" w14:textId="77777777" w:rsidR="00877A88" w:rsidRDefault="00877A88" w:rsidP="00877A88">
      <w:pPr>
        <w:pStyle w:val="Title"/>
        <w:spacing w:before="0"/>
        <w:jc w:val="center"/>
        <w:outlineLvl w:val="0"/>
        <w:rPr>
          <w:u w:val="single"/>
        </w:rPr>
      </w:pPr>
      <w:bookmarkStart w:id="0" w:name="_GoBack"/>
      <w:bookmarkEnd w:id="0"/>
      <w:r w:rsidRPr="00407795">
        <w:rPr>
          <w:u w:val="single"/>
        </w:rPr>
        <w:t>EXPLANATORY STATEMENT</w:t>
      </w:r>
    </w:p>
    <w:p w14:paraId="1A6B611F" w14:textId="77777777" w:rsidR="00877A88" w:rsidRPr="00407795" w:rsidRDefault="00877A88" w:rsidP="00877A88">
      <w:pPr>
        <w:pStyle w:val="Title"/>
        <w:spacing w:before="0"/>
        <w:outlineLvl w:val="0"/>
        <w:rPr>
          <w:u w:val="single"/>
        </w:rPr>
      </w:pPr>
    </w:p>
    <w:p w14:paraId="45F6946B" w14:textId="77777777" w:rsidR="00F82E2D" w:rsidRDefault="00F82E2D" w:rsidP="00F82E2D">
      <w:pPr>
        <w:spacing w:before="0"/>
        <w:ind w:right="91"/>
        <w:jc w:val="center"/>
        <w:rPr>
          <w:rFonts w:cs="Arial"/>
          <w:szCs w:val="24"/>
        </w:rPr>
      </w:pPr>
      <w:r>
        <w:rPr>
          <w:rFonts w:cs="Arial"/>
          <w:szCs w:val="24"/>
        </w:rPr>
        <w:t>Issued by the authority of the Minister for Social Services</w:t>
      </w:r>
    </w:p>
    <w:p w14:paraId="233BAF5C" w14:textId="77777777" w:rsidR="00F82E2D" w:rsidRDefault="00F82E2D" w:rsidP="00877A88">
      <w:pPr>
        <w:pStyle w:val="BodyText"/>
        <w:spacing w:before="0" w:after="240"/>
        <w:rPr>
          <w:rFonts w:cs="Arial"/>
          <w:i/>
        </w:rPr>
      </w:pPr>
    </w:p>
    <w:p w14:paraId="2479B3F0" w14:textId="1FA8A12B" w:rsidR="00877A88" w:rsidRPr="00A179F1" w:rsidRDefault="00BF6A19" w:rsidP="00877A88">
      <w:pPr>
        <w:pStyle w:val="BodyText"/>
        <w:spacing w:before="0" w:after="240"/>
        <w:rPr>
          <w:rFonts w:cs="Arial"/>
          <w:b w:val="0"/>
          <w:i/>
        </w:rPr>
      </w:pPr>
      <w:r w:rsidRPr="00A179F1">
        <w:rPr>
          <w:rFonts w:cs="Arial"/>
          <w:b w:val="0"/>
          <w:i/>
        </w:rPr>
        <w:t>National Redress Scheme for Institutional Child Sexual Abuse Direct Personal Response Framework 2018</w:t>
      </w:r>
      <w:r w:rsidR="00877A88" w:rsidRPr="00A179F1">
        <w:rPr>
          <w:rFonts w:cs="Arial"/>
          <w:b w:val="0"/>
          <w:i/>
        </w:rPr>
        <w:t xml:space="preserve"> </w:t>
      </w:r>
    </w:p>
    <w:p w14:paraId="6BF8B136" w14:textId="77777777" w:rsidR="00877A88" w:rsidRPr="00407795" w:rsidRDefault="00877A88" w:rsidP="00877A88">
      <w:pPr>
        <w:spacing w:before="0" w:after="240"/>
        <w:jc w:val="both"/>
        <w:outlineLvl w:val="0"/>
        <w:rPr>
          <w:rFonts w:cs="Arial"/>
          <w:b/>
        </w:rPr>
      </w:pPr>
      <w:r w:rsidRPr="00407795">
        <w:rPr>
          <w:rFonts w:cs="Arial"/>
          <w:b/>
        </w:rPr>
        <w:t>Summary</w:t>
      </w:r>
    </w:p>
    <w:p w14:paraId="3EB35935" w14:textId="41E8642D" w:rsidR="00877A88" w:rsidRPr="00522D67" w:rsidRDefault="00877A88" w:rsidP="00877A88">
      <w:pPr>
        <w:spacing w:before="0" w:after="240"/>
        <w:jc w:val="both"/>
        <w:outlineLvl w:val="0"/>
        <w:rPr>
          <w:rFonts w:cs="Arial"/>
        </w:rPr>
      </w:pPr>
      <w:r>
        <w:rPr>
          <w:rFonts w:cs="Arial"/>
        </w:rPr>
        <w:t xml:space="preserve">The </w:t>
      </w:r>
      <w:proofErr w:type="gramStart"/>
      <w:r w:rsidR="00BF6A19">
        <w:rPr>
          <w:rFonts w:cs="Arial"/>
          <w:i/>
        </w:rPr>
        <w:t>National Redress Scheme for Institutional Child Sexual Abuse Direct Personal Response Framework 2018</w:t>
      </w:r>
      <w:r>
        <w:rPr>
          <w:rFonts w:cs="Arial"/>
          <w:i/>
        </w:rPr>
        <w:t xml:space="preserve"> </w:t>
      </w:r>
      <w:r>
        <w:rPr>
          <w:rFonts w:cs="Arial"/>
        </w:rPr>
        <w:t xml:space="preserve">(the </w:t>
      </w:r>
      <w:r w:rsidR="00741B28">
        <w:rPr>
          <w:rFonts w:cs="Arial"/>
        </w:rPr>
        <w:t>instrument</w:t>
      </w:r>
      <w:r>
        <w:rPr>
          <w:rFonts w:cs="Arial"/>
        </w:rPr>
        <w:t>) is</w:t>
      </w:r>
      <w:r w:rsidR="00741B28">
        <w:rPr>
          <w:rFonts w:cs="Arial"/>
        </w:rPr>
        <w:t xml:space="preserve"> </w:t>
      </w:r>
      <w:r>
        <w:rPr>
          <w:rFonts w:cs="Arial"/>
        </w:rPr>
        <w:t xml:space="preserve">made by the Minister for </w:t>
      </w:r>
      <w:r w:rsidR="00BF6A19">
        <w:rPr>
          <w:rFonts w:cs="Arial"/>
        </w:rPr>
        <w:t>Social Services</w:t>
      </w:r>
      <w:proofErr w:type="gramEnd"/>
      <w:r w:rsidR="00BF6A19">
        <w:rPr>
          <w:rFonts w:cs="Arial"/>
        </w:rPr>
        <w:t xml:space="preserve"> </w:t>
      </w:r>
      <w:r>
        <w:rPr>
          <w:rFonts w:cs="Arial"/>
        </w:rPr>
        <w:t>under section </w:t>
      </w:r>
      <w:r w:rsidR="000323AA">
        <w:rPr>
          <w:rFonts w:cs="Arial"/>
        </w:rPr>
        <w:t>55</w:t>
      </w:r>
      <w:r>
        <w:rPr>
          <w:rFonts w:cs="Arial"/>
        </w:rPr>
        <w:t xml:space="preserve"> of the </w:t>
      </w:r>
      <w:r w:rsidR="000323AA" w:rsidRPr="00F23DE8">
        <w:rPr>
          <w:i/>
        </w:rPr>
        <w:t>National Redress Scheme for Institutional Child Sexual Abuse Act 2018</w:t>
      </w:r>
      <w:r>
        <w:rPr>
          <w:rFonts w:cs="Arial"/>
          <w:i/>
        </w:rPr>
        <w:t xml:space="preserve"> </w:t>
      </w:r>
      <w:r>
        <w:rPr>
          <w:rFonts w:cs="Arial"/>
        </w:rPr>
        <w:t>(the Act)</w:t>
      </w:r>
      <w:r w:rsidR="00F35C8E">
        <w:rPr>
          <w:rFonts w:cs="Arial"/>
        </w:rPr>
        <w:t xml:space="preserve">. Section 55 of the Act </w:t>
      </w:r>
      <w:r w:rsidR="00594847">
        <w:rPr>
          <w:rFonts w:cs="Arial"/>
        </w:rPr>
        <w:t>provides the Minister</w:t>
      </w:r>
      <w:r w:rsidR="00660B79">
        <w:rPr>
          <w:rFonts w:cs="Arial"/>
        </w:rPr>
        <w:t xml:space="preserve"> </w:t>
      </w:r>
      <w:r w:rsidR="00594847">
        <w:rPr>
          <w:rFonts w:cs="Arial"/>
        </w:rPr>
        <w:t>may</w:t>
      </w:r>
      <w:r w:rsidR="00F35C8E">
        <w:rPr>
          <w:rFonts w:cs="Arial"/>
        </w:rPr>
        <w:t xml:space="preserve"> declare</w:t>
      </w:r>
      <w:r w:rsidR="00594847">
        <w:rPr>
          <w:rFonts w:cs="Arial"/>
        </w:rPr>
        <w:t>, in writing,</w:t>
      </w:r>
      <w:r w:rsidR="00F35C8E">
        <w:rPr>
          <w:rFonts w:cs="Arial"/>
        </w:rPr>
        <w:t xml:space="preserve"> </w:t>
      </w:r>
      <w:r w:rsidR="00660B79">
        <w:rPr>
          <w:rFonts w:cs="Arial"/>
        </w:rPr>
        <w:t xml:space="preserve">guidelines about how </w:t>
      </w:r>
      <w:r w:rsidR="00594847">
        <w:rPr>
          <w:rFonts w:cs="Arial"/>
        </w:rPr>
        <w:t>d</w:t>
      </w:r>
      <w:r w:rsidR="00660B79">
        <w:rPr>
          <w:rFonts w:cs="Arial"/>
        </w:rPr>
        <w:t xml:space="preserve">irect </w:t>
      </w:r>
      <w:r w:rsidR="00594847">
        <w:rPr>
          <w:rFonts w:cs="Arial"/>
        </w:rPr>
        <w:t>p</w:t>
      </w:r>
      <w:r w:rsidR="00660B79">
        <w:rPr>
          <w:rFonts w:cs="Arial"/>
        </w:rPr>
        <w:t xml:space="preserve">ersonal </w:t>
      </w:r>
      <w:r w:rsidR="00594847">
        <w:rPr>
          <w:rFonts w:cs="Arial"/>
        </w:rPr>
        <w:t>r</w:t>
      </w:r>
      <w:r w:rsidR="00660B79">
        <w:rPr>
          <w:rFonts w:cs="Arial"/>
        </w:rPr>
        <w:t>esponse</w:t>
      </w:r>
      <w:r w:rsidR="00F35C8E">
        <w:rPr>
          <w:rFonts w:cs="Arial"/>
        </w:rPr>
        <w:t>s</w:t>
      </w:r>
      <w:r w:rsidR="00660B79">
        <w:rPr>
          <w:rFonts w:cs="Arial"/>
        </w:rPr>
        <w:t xml:space="preserve"> (DPR</w:t>
      </w:r>
      <w:r w:rsidR="00DB77C0">
        <w:rPr>
          <w:rFonts w:cs="Arial"/>
        </w:rPr>
        <w:t>s</w:t>
      </w:r>
      <w:r w:rsidR="00660B79">
        <w:rPr>
          <w:rFonts w:cs="Arial"/>
        </w:rPr>
        <w:t>)</w:t>
      </w:r>
      <w:r w:rsidR="00F35C8E">
        <w:rPr>
          <w:rFonts w:cs="Arial"/>
        </w:rPr>
        <w:t xml:space="preserve"> are to be provided under the </w:t>
      </w:r>
      <w:r w:rsidR="00F35C8E" w:rsidRPr="00002973">
        <w:rPr>
          <w:rFonts w:cs="Arial"/>
        </w:rPr>
        <w:t xml:space="preserve">National Redress Scheme for Institutional Child Sexual Abuse </w:t>
      </w:r>
      <w:r w:rsidR="00594847">
        <w:rPr>
          <w:rFonts w:cs="Arial"/>
        </w:rPr>
        <w:t>(the </w:t>
      </w:r>
      <w:r w:rsidR="00F35C8E" w:rsidRPr="00002973">
        <w:rPr>
          <w:rFonts w:cs="Arial"/>
        </w:rPr>
        <w:t>Scheme</w:t>
      </w:r>
      <w:r w:rsidR="00F35C8E">
        <w:rPr>
          <w:rFonts w:cs="Arial"/>
        </w:rPr>
        <w:t>) established by the Act.</w:t>
      </w:r>
      <w:r w:rsidR="00660B79">
        <w:rPr>
          <w:rFonts w:cs="Arial"/>
        </w:rPr>
        <w:t xml:space="preserve"> </w:t>
      </w:r>
      <w:r w:rsidR="00594847">
        <w:rPr>
          <w:rFonts w:cs="Arial"/>
        </w:rPr>
        <w:t xml:space="preserve">Subsection 55(2) of the Act provides </w:t>
      </w:r>
      <w:r w:rsidR="005203B6">
        <w:rPr>
          <w:rFonts w:cs="Arial"/>
        </w:rPr>
        <w:t>that</w:t>
      </w:r>
      <w:r w:rsidR="00F35C8E">
        <w:rPr>
          <w:rFonts w:cs="Arial"/>
        </w:rPr>
        <w:t xml:space="preserve"> declaration </w:t>
      </w:r>
      <w:r w:rsidR="00594847">
        <w:rPr>
          <w:rFonts w:cs="Arial"/>
        </w:rPr>
        <w:t>is the direct personal response f</w:t>
      </w:r>
      <w:r w:rsidR="00660B79">
        <w:rPr>
          <w:rFonts w:cs="Arial"/>
        </w:rPr>
        <w:t>ramework (the Framework)</w:t>
      </w:r>
      <w:r>
        <w:rPr>
          <w:rFonts w:cs="Arial"/>
          <w:i/>
        </w:rPr>
        <w:t>.</w:t>
      </w:r>
    </w:p>
    <w:p w14:paraId="2911606D" w14:textId="77777777" w:rsidR="004172C9" w:rsidRPr="00442C39" w:rsidRDefault="004172C9" w:rsidP="004172C9">
      <w:pPr>
        <w:spacing w:before="0" w:after="0"/>
        <w:jc w:val="both"/>
        <w:outlineLvl w:val="0"/>
        <w:rPr>
          <w:rFonts w:cs="Arial"/>
        </w:rPr>
      </w:pPr>
      <w:r w:rsidRPr="00407795">
        <w:rPr>
          <w:rFonts w:cs="Arial"/>
        </w:rPr>
        <w:t>The purpose of th</w:t>
      </w:r>
      <w:r>
        <w:rPr>
          <w:rFonts w:cs="Arial"/>
        </w:rPr>
        <w:t xml:space="preserve">e Framework established by the instrument is to set </w:t>
      </w:r>
      <w:r w:rsidRPr="00002973">
        <w:rPr>
          <w:rFonts w:cs="Arial"/>
        </w:rPr>
        <w:t xml:space="preserve">out the arrangements under which a participating institution (Commonwealth, State, Territory and non-government institutions) </w:t>
      </w:r>
      <w:r>
        <w:rPr>
          <w:rFonts w:cs="Arial"/>
        </w:rPr>
        <w:t>must</w:t>
      </w:r>
      <w:r w:rsidRPr="00002973">
        <w:rPr>
          <w:rFonts w:cs="Arial"/>
        </w:rPr>
        <w:t xml:space="preserve"> </w:t>
      </w:r>
      <w:r>
        <w:rPr>
          <w:rFonts w:cs="Arial"/>
        </w:rPr>
        <w:t>engage in</w:t>
      </w:r>
      <w:r w:rsidRPr="00002973">
        <w:rPr>
          <w:rFonts w:cs="Arial"/>
        </w:rPr>
        <w:t xml:space="preserve"> a DPR to a survivor under the Scheme.</w:t>
      </w:r>
      <w:r>
        <w:rPr>
          <w:rFonts w:cs="Arial"/>
        </w:rPr>
        <w:t xml:space="preserve"> </w:t>
      </w:r>
      <w:r w:rsidRPr="00CA5B91">
        <w:rPr>
          <w:rFonts w:cs="Arial"/>
        </w:rPr>
        <w:t>A survivor will have the option to request a DPR from the participating institution upon signing an Acceptance of Offer for redress</w:t>
      </w:r>
      <w:r>
        <w:rPr>
          <w:rFonts w:cs="Arial"/>
        </w:rPr>
        <w:t xml:space="preserve"> under the Act. S</w:t>
      </w:r>
      <w:r w:rsidRPr="00CA5B91">
        <w:rPr>
          <w:rFonts w:cs="Arial"/>
        </w:rPr>
        <w:t xml:space="preserve">hould a survivor request </w:t>
      </w:r>
      <w:r>
        <w:rPr>
          <w:rFonts w:cs="Arial"/>
        </w:rPr>
        <w:t xml:space="preserve">a </w:t>
      </w:r>
      <w:r w:rsidRPr="00CA5B91">
        <w:rPr>
          <w:rFonts w:cs="Arial"/>
        </w:rPr>
        <w:t xml:space="preserve">DPR, the participating institution must take reasonable steps to </w:t>
      </w:r>
      <w:r>
        <w:rPr>
          <w:rFonts w:cs="Arial"/>
        </w:rPr>
        <w:t>engage in</w:t>
      </w:r>
      <w:r w:rsidRPr="00CA5B91">
        <w:rPr>
          <w:rFonts w:cs="Arial"/>
        </w:rPr>
        <w:t xml:space="preserve"> a DPR</w:t>
      </w:r>
      <w:r>
        <w:rPr>
          <w:rFonts w:cs="Arial"/>
        </w:rPr>
        <w:t xml:space="preserve"> with the survivor. In addition:</w:t>
      </w:r>
    </w:p>
    <w:p w14:paraId="1AACF058" w14:textId="626080B1" w:rsidR="004172C9" w:rsidRPr="00CE5A48" w:rsidRDefault="004172C9" w:rsidP="00A179F1">
      <w:pPr>
        <w:pStyle w:val="ListParagraph"/>
        <w:spacing w:before="0" w:after="0"/>
        <w:ind w:left="1440"/>
        <w:jc w:val="both"/>
        <w:outlineLvl w:val="0"/>
        <w:rPr>
          <w:rFonts w:ascii="Arial" w:hAnsi="Arial" w:cs="Arial"/>
        </w:rPr>
      </w:pPr>
    </w:p>
    <w:p w14:paraId="778D2307" w14:textId="77777777" w:rsidR="004172C9" w:rsidRPr="0034311A" w:rsidRDefault="004172C9" w:rsidP="004172C9">
      <w:pPr>
        <w:pStyle w:val="ListParagraph"/>
        <w:numPr>
          <w:ilvl w:val="0"/>
          <w:numId w:val="1"/>
        </w:numPr>
        <w:spacing w:before="0" w:after="0"/>
        <w:jc w:val="both"/>
        <w:outlineLvl w:val="0"/>
        <w:rPr>
          <w:rFonts w:cs="Arial"/>
        </w:rPr>
      </w:pPr>
      <w:r>
        <w:rPr>
          <w:rFonts w:ascii="Arial" w:hAnsi="Arial" w:cs="Arial"/>
        </w:rPr>
        <w:t>w</w:t>
      </w:r>
      <w:r w:rsidRPr="00CA5B91">
        <w:rPr>
          <w:rFonts w:ascii="Arial" w:hAnsi="Arial" w:cs="Arial"/>
        </w:rPr>
        <w:t>here a survivor is found to have suffered abuse in more than one institutional setting, they will be able to request a DPR from each participating institution</w:t>
      </w:r>
      <w:r>
        <w:rPr>
          <w:rFonts w:ascii="Arial" w:hAnsi="Arial" w:cs="Arial"/>
        </w:rPr>
        <w:t>; and</w:t>
      </w:r>
    </w:p>
    <w:p w14:paraId="7C85B32F" w14:textId="77777777" w:rsidR="004172C9" w:rsidRDefault="004172C9" w:rsidP="004172C9">
      <w:pPr>
        <w:pStyle w:val="ListParagraph"/>
        <w:numPr>
          <w:ilvl w:val="0"/>
          <w:numId w:val="1"/>
        </w:numPr>
        <w:spacing w:before="0" w:after="0"/>
        <w:jc w:val="both"/>
        <w:outlineLvl w:val="0"/>
        <w:rPr>
          <w:rFonts w:cs="Arial"/>
        </w:rPr>
      </w:pPr>
      <w:proofErr w:type="gramStart"/>
      <w:r>
        <w:rPr>
          <w:rFonts w:ascii="Arial" w:hAnsi="Arial" w:cs="Arial"/>
        </w:rPr>
        <w:t>a</w:t>
      </w:r>
      <w:proofErr w:type="gramEnd"/>
      <w:r w:rsidRPr="00CA5B91">
        <w:rPr>
          <w:rFonts w:ascii="Arial" w:hAnsi="Arial" w:cs="Arial"/>
        </w:rPr>
        <w:t xml:space="preserve"> survivor may </w:t>
      </w:r>
      <w:r>
        <w:rPr>
          <w:rFonts w:ascii="Arial" w:hAnsi="Arial" w:cs="Arial"/>
        </w:rPr>
        <w:t>delay or withdraw from the</w:t>
      </w:r>
      <w:r w:rsidRPr="00CA5B91">
        <w:rPr>
          <w:rFonts w:ascii="Arial" w:hAnsi="Arial" w:cs="Arial"/>
        </w:rPr>
        <w:t xml:space="preserve"> DPR at any time</w:t>
      </w:r>
      <w:r>
        <w:rPr>
          <w:rFonts w:cs="Arial"/>
        </w:rPr>
        <w:t>.</w:t>
      </w:r>
    </w:p>
    <w:p w14:paraId="303804CA" w14:textId="77777777" w:rsidR="004172C9" w:rsidRDefault="004172C9" w:rsidP="004172C9">
      <w:pPr>
        <w:spacing w:before="0" w:after="0"/>
        <w:jc w:val="both"/>
        <w:outlineLvl w:val="0"/>
        <w:rPr>
          <w:rFonts w:cs="Arial"/>
        </w:rPr>
      </w:pPr>
    </w:p>
    <w:p w14:paraId="701C96D1" w14:textId="77777777" w:rsidR="004172C9" w:rsidRDefault="004172C9" w:rsidP="004172C9">
      <w:pPr>
        <w:spacing w:before="0" w:after="0"/>
        <w:jc w:val="both"/>
        <w:outlineLvl w:val="0"/>
        <w:rPr>
          <w:rFonts w:cs="Arial"/>
        </w:rPr>
      </w:pPr>
      <w:r>
        <w:rPr>
          <w:rFonts w:cs="Arial"/>
        </w:rPr>
        <w:t>The </w:t>
      </w:r>
      <w:r w:rsidRPr="00CA5B91">
        <w:rPr>
          <w:rFonts w:cs="Arial"/>
        </w:rPr>
        <w:t xml:space="preserve">Framework </w:t>
      </w:r>
      <w:r>
        <w:rPr>
          <w:rFonts w:cs="Arial"/>
        </w:rPr>
        <w:t>outlines the obligations of</w:t>
      </w:r>
      <w:r w:rsidRPr="00CA5B91">
        <w:rPr>
          <w:rFonts w:cs="Arial"/>
        </w:rPr>
        <w:t xml:space="preserve"> participating institution</w:t>
      </w:r>
      <w:r>
        <w:rPr>
          <w:rFonts w:cs="Arial"/>
        </w:rPr>
        <w:t>s in engaging in DPR, including that they seek</w:t>
      </w:r>
      <w:r w:rsidRPr="00CA5B91">
        <w:rPr>
          <w:rFonts w:cs="Arial"/>
        </w:rPr>
        <w:t xml:space="preserve"> to avoid further </w:t>
      </w:r>
      <w:r>
        <w:rPr>
          <w:rFonts w:cs="Arial"/>
        </w:rPr>
        <w:t>harming the</w:t>
      </w:r>
      <w:r w:rsidRPr="00CA5B91">
        <w:rPr>
          <w:rFonts w:cs="Arial"/>
        </w:rPr>
        <w:t xml:space="preserve"> survivor when </w:t>
      </w:r>
      <w:r>
        <w:rPr>
          <w:rFonts w:cs="Arial"/>
        </w:rPr>
        <w:t>participating in</w:t>
      </w:r>
      <w:r w:rsidRPr="00CA5B91">
        <w:rPr>
          <w:rFonts w:cs="Arial"/>
        </w:rPr>
        <w:t xml:space="preserve"> DPR</w:t>
      </w:r>
      <w:r>
        <w:rPr>
          <w:rFonts w:cs="Arial"/>
        </w:rPr>
        <w:t>. The Framework establishes rules relating to when a DPR is not required as well as review and reporting obligations of participating institutions</w:t>
      </w:r>
      <w:r w:rsidRPr="00CA5B91">
        <w:rPr>
          <w:rFonts w:cs="Arial"/>
        </w:rPr>
        <w:t>.</w:t>
      </w:r>
    </w:p>
    <w:p w14:paraId="111E828C" w14:textId="77777777" w:rsidR="00331AF3" w:rsidRPr="00CA5B91" w:rsidRDefault="00331AF3" w:rsidP="00CA5B91">
      <w:pPr>
        <w:spacing w:before="0" w:after="0"/>
        <w:jc w:val="both"/>
        <w:outlineLvl w:val="0"/>
        <w:rPr>
          <w:rFonts w:cs="Arial"/>
        </w:rPr>
      </w:pPr>
    </w:p>
    <w:p w14:paraId="6E225D02" w14:textId="0AFB39A3" w:rsidR="00877A88" w:rsidRPr="00407795" w:rsidRDefault="00877A88" w:rsidP="00877A88">
      <w:pPr>
        <w:pStyle w:val="numberlist"/>
        <w:tabs>
          <w:tab w:val="center" w:pos="4677"/>
        </w:tabs>
        <w:spacing w:after="240"/>
        <w:jc w:val="both"/>
        <w:rPr>
          <w:rFonts w:cs="Arial"/>
          <w:b/>
        </w:rPr>
      </w:pPr>
      <w:r>
        <w:rPr>
          <w:rFonts w:cs="Arial"/>
          <w:b/>
        </w:rPr>
        <w:t>Background</w:t>
      </w:r>
    </w:p>
    <w:p w14:paraId="392CFD1D" w14:textId="77777777" w:rsidR="004172C9" w:rsidRPr="005B18A0" w:rsidRDefault="004172C9" w:rsidP="004172C9">
      <w:pPr>
        <w:spacing w:before="0" w:after="0"/>
        <w:jc w:val="both"/>
        <w:rPr>
          <w:rFonts w:cs="Arial"/>
          <w:szCs w:val="24"/>
        </w:rPr>
      </w:pPr>
      <w:r>
        <w:rPr>
          <w:rFonts w:cs="Arial"/>
        </w:rPr>
        <w:t>Subsection 54(2) of the Act provides that</w:t>
      </w:r>
      <w:r w:rsidRPr="005B18A0">
        <w:rPr>
          <w:szCs w:val="24"/>
        </w:rPr>
        <w:t xml:space="preserve"> </w:t>
      </w:r>
      <w:r>
        <w:rPr>
          <w:szCs w:val="24"/>
        </w:rPr>
        <w:t>a</w:t>
      </w:r>
      <w:r w:rsidRPr="005B18A0">
        <w:rPr>
          <w:szCs w:val="24"/>
        </w:rPr>
        <w:t xml:space="preserve"> DPR from a participating </w:t>
      </w:r>
      <w:r w:rsidRPr="005B18A0">
        <w:rPr>
          <w:rFonts w:cs="Arial"/>
          <w:szCs w:val="24"/>
        </w:rPr>
        <w:t>institution to a survivor is any one or more of the following:</w:t>
      </w:r>
    </w:p>
    <w:p w14:paraId="0DF7178E" w14:textId="77777777" w:rsidR="004172C9" w:rsidRDefault="004172C9" w:rsidP="004172C9">
      <w:pPr>
        <w:pStyle w:val="ListParagraph"/>
        <w:numPr>
          <w:ilvl w:val="0"/>
          <w:numId w:val="4"/>
        </w:numPr>
        <w:spacing w:before="0" w:after="0"/>
        <w:jc w:val="both"/>
        <w:rPr>
          <w:rFonts w:ascii="Arial" w:hAnsi="Arial" w:cs="Arial"/>
          <w:szCs w:val="24"/>
        </w:rPr>
      </w:pPr>
      <w:r w:rsidRPr="005B18A0">
        <w:rPr>
          <w:rFonts w:ascii="Arial" w:hAnsi="Arial" w:cs="Arial"/>
          <w:szCs w:val="24"/>
        </w:rPr>
        <w:t>an apology or a statement of acknowledgement or regret; and/or</w:t>
      </w:r>
    </w:p>
    <w:p w14:paraId="5B4F6A24" w14:textId="77777777" w:rsidR="004172C9" w:rsidRPr="005B18A0" w:rsidRDefault="004172C9" w:rsidP="004172C9">
      <w:pPr>
        <w:pStyle w:val="ListParagraph"/>
        <w:numPr>
          <w:ilvl w:val="0"/>
          <w:numId w:val="4"/>
        </w:numPr>
        <w:spacing w:before="0" w:after="0"/>
        <w:jc w:val="both"/>
        <w:rPr>
          <w:rFonts w:ascii="Arial" w:hAnsi="Arial" w:cs="Arial"/>
          <w:szCs w:val="24"/>
        </w:rPr>
      </w:pPr>
      <w:r w:rsidRPr="005B18A0">
        <w:rPr>
          <w:rFonts w:ascii="Arial" w:hAnsi="Arial" w:cs="Arial"/>
          <w:szCs w:val="24"/>
        </w:rPr>
        <w:t>an acknowledgement of the impact of the abuse on the survivor; and/or</w:t>
      </w:r>
    </w:p>
    <w:p w14:paraId="10A7D2D4" w14:textId="77777777" w:rsidR="004172C9" w:rsidRPr="008312BC" w:rsidRDefault="004172C9" w:rsidP="004172C9">
      <w:pPr>
        <w:pStyle w:val="ListParagraph"/>
        <w:numPr>
          <w:ilvl w:val="0"/>
          <w:numId w:val="4"/>
        </w:numPr>
        <w:spacing w:before="0" w:after="0"/>
        <w:jc w:val="both"/>
        <w:rPr>
          <w:rFonts w:ascii="Arial" w:hAnsi="Arial" w:cs="Arial"/>
          <w:szCs w:val="24"/>
        </w:rPr>
      </w:pPr>
      <w:r w:rsidRPr="005B18A0">
        <w:rPr>
          <w:rFonts w:ascii="Arial" w:hAnsi="Arial" w:cs="Arial"/>
          <w:szCs w:val="24"/>
        </w:rPr>
        <w:t>an assurance as to the steps the institution has taken, or will take, to</w:t>
      </w:r>
      <w:r>
        <w:rPr>
          <w:rFonts w:ascii="Arial" w:hAnsi="Arial" w:cs="Arial"/>
          <w:szCs w:val="24"/>
        </w:rPr>
        <w:t xml:space="preserve"> prevent abuse occurring again; and/or</w:t>
      </w:r>
    </w:p>
    <w:p w14:paraId="114FCA23" w14:textId="77777777" w:rsidR="004172C9" w:rsidRPr="005B18A0" w:rsidRDefault="004172C9" w:rsidP="004172C9">
      <w:pPr>
        <w:pStyle w:val="ListParagraph"/>
        <w:numPr>
          <w:ilvl w:val="0"/>
          <w:numId w:val="4"/>
        </w:numPr>
        <w:spacing w:before="0" w:after="0"/>
        <w:jc w:val="both"/>
        <w:rPr>
          <w:rFonts w:ascii="Arial" w:hAnsi="Arial" w:cs="Arial"/>
          <w:szCs w:val="24"/>
        </w:rPr>
      </w:pPr>
      <w:proofErr w:type="gramStart"/>
      <w:r w:rsidRPr="005B18A0">
        <w:rPr>
          <w:rFonts w:ascii="Arial" w:hAnsi="Arial" w:cs="Arial"/>
          <w:szCs w:val="24"/>
        </w:rPr>
        <w:t>the</w:t>
      </w:r>
      <w:proofErr w:type="gramEnd"/>
      <w:r w:rsidRPr="005B18A0">
        <w:rPr>
          <w:rFonts w:ascii="Arial" w:hAnsi="Arial" w:cs="Arial"/>
          <w:szCs w:val="24"/>
        </w:rPr>
        <w:t xml:space="preserve"> opportunity to meet with a senior official of the institution</w:t>
      </w:r>
      <w:r>
        <w:rPr>
          <w:rFonts w:ascii="Arial" w:hAnsi="Arial" w:cs="Arial"/>
          <w:szCs w:val="24"/>
        </w:rPr>
        <w:t>.</w:t>
      </w:r>
    </w:p>
    <w:p w14:paraId="78385BC6" w14:textId="77777777" w:rsidR="005B18A0" w:rsidRPr="005B18A0" w:rsidRDefault="005B18A0" w:rsidP="005B18A0">
      <w:pPr>
        <w:spacing w:before="0" w:after="0"/>
        <w:jc w:val="both"/>
        <w:rPr>
          <w:rFonts w:cs="Arial"/>
          <w:szCs w:val="24"/>
        </w:rPr>
      </w:pPr>
    </w:p>
    <w:p w14:paraId="2525A3AE" w14:textId="69DD3964" w:rsidR="005B18A0" w:rsidRPr="005B18A0" w:rsidRDefault="00EB2812" w:rsidP="00EB2812">
      <w:pPr>
        <w:spacing w:before="0" w:after="0"/>
        <w:jc w:val="both"/>
        <w:outlineLvl w:val="0"/>
        <w:rPr>
          <w:rFonts w:cs="Arial"/>
          <w:szCs w:val="24"/>
        </w:rPr>
      </w:pPr>
      <w:r w:rsidRPr="00407795">
        <w:rPr>
          <w:rFonts w:cs="Arial"/>
        </w:rPr>
        <w:t>The purpose of th</w:t>
      </w:r>
      <w:r>
        <w:rPr>
          <w:rFonts w:cs="Arial"/>
        </w:rPr>
        <w:t xml:space="preserve">e Framework established by the instrument is to set </w:t>
      </w:r>
      <w:r w:rsidRPr="00002973">
        <w:rPr>
          <w:rFonts w:cs="Arial"/>
        </w:rPr>
        <w:t>out the arrangements under which a participating institution</w:t>
      </w:r>
      <w:r w:rsidRPr="00EB3598">
        <w:rPr>
          <w:rFonts w:cs="Arial"/>
        </w:rPr>
        <w:t xml:space="preserve"> </w:t>
      </w:r>
      <w:r>
        <w:rPr>
          <w:rFonts w:cs="Arial"/>
        </w:rPr>
        <w:t>must</w:t>
      </w:r>
      <w:r w:rsidRPr="00002973">
        <w:rPr>
          <w:rFonts w:cs="Arial"/>
        </w:rPr>
        <w:t xml:space="preserve"> </w:t>
      </w:r>
      <w:r w:rsidR="004172C9">
        <w:rPr>
          <w:rFonts w:cs="Arial"/>
        </w:rPr>
        <w:t>engage in</w:t>
      </w:r>
      <w:r w:rsidR="004172C9" w:rsidRPr="00002973">
        <w:rPr>
          <w:rFonts w:cs="Arial"/>
        </w:rPr>
        <w:t xml:space="preserve"> </w:t>
      </w:r>
      <w:r w:rsidRPr="00002973">
        <w:rPr>
          <w:rFonts w:cs="Arial"/>
        </w:rPr>
        <w:t xml:space="preserve">a DPR </w:t>
      </w:r>
      <w:r w:rsidR="004172C9">
        <w:rPr>
          <w:rFonts w:cs="Arial"/>
        </w:rPr>
        <w:t>with</w:t>
      </w:r>
      <w:r w:rsidR="004172C9" w:rsidRPr="00002973">
        <w:rPr>
          <w:rFonts w:cs="Arial"/>
        </w:rPr>
        <w:t xml:space="preserve"> </w:t>
      </w:r>
      <w:r w:rsidRPr="00002973">
        <w:rPr>
          <w:rFonts w:cs="Arial"/>
        </w:rPr>
        <w:t xml:space="preserve">a </w:t>
      </w:r>
      <w:r w:rsidRPr="00002973">
        <w:rPr>
          <w:rFonts w:cs="Arial"/>
        </w:rPr>
        <w:lastRenderedPageBreak/>
        <w:t>survivor under the Scheme</w:t>
      </w:r>
      <w:r>
        <w:rPr>
          <w:rFonts w:cs="Arial"/>
        </w:rPr>
        <w:t xml:space="preserve">. </w:t>
      </w:r>
      <w:r>
        <w:rPr>
          <w:rFonts w:cs="Arial"/>
          <w:szCs w:val="24"/>
        </w:rPr>
        <w:t>Under the Framework, a</w:t>
      </w:r>
      <w:r w:rsidR="005B18A0" w:rsidRPr="005B18A0">
        <w:rPr>
          <w:rFonts w:cs="Arial"/>
          <w:szCs w:val="24"/>
        </w:rPr>
        <w:t xml:space="preserve"> DPR </w:t>
      </w:r>
      <w:proofErr w:type="gramStart"/>
      <w:r w:rsidR="005B18A0" w:rsidRPr="005B18A0">
        <w:rPr>
          <w:rFonts w:cs="Arial"/>
          <w:szCs w:val="24"/>
        </w:rPr>
        <w:t xml:space="preserve">can be </w:t>
      </w:r>
      <w:r w:rsidR="004172C9">
        <w:rPr>
          <w:rFonts w:cs="Arial"/>
          <w:szCs w:val="24"/>
        </w:rPr>
        <w:t>given</w:t>
      </w:r>
      <w:proofErr w:type="gramEnd"/>
      <w:r w:rsidR="004172C9" w:rsidRPr="005B18A0">
        <w:rPr>
          <w:rFonts w:cs="Arial"/>
          <w:szCs w:val="24"/>
        </w:rPr>
        <w:t xml:space="preserve"> </w:t>
      </w:r>
      <w:r w:rsidR="005B18A0" w:rsidRPr="005B18A0">
        <w:rPr>
          <w:rFonts w:cs="Arial"/>
          <w:szCs w:val="24"/>
        </w:rPr>
        <w:t xml:space="preserve">through different mechanisms that may include </w:t>
      </w:r>
      <w:r w:rsidR="008F3613">
        <w:rPr>
          <w:rFonts w:cs="Arial"/>
          <w:szCs w:val="24"/>
        </w:rPr>
        <w:t xml:space="preserve">one or more of </w:t>
      </w:r>
      <w:r w:rsidR="005B18A0" w:rsidRPr="005B18A0">
        <w:rPr>
          <w:rFonts w:cs="Arial"/>
          <w:szCs w:val="24"/>
        </w:rPr>
        <w:t>the following:</w:t>
      </w:r>
    </w:p>
    <w:p w14:paraId="16826CA5" w14:textId="77777777" w:rsidR="005B18A0" w:rsidRPr="005B18A0" w:rsidRDefault="005B18A0" w:rsidP="005B18A0">
      <w:pPr>
        <w:pStyle w:val="ListParagraph"/>
        <w:numPr>
          <w:ilvl w:val="0"/>
          <w:numId w:val="5"/>
        </w:numPr>
        <w:spacing w:before="0" w:after="0"/>
        <w:jc w:val="both"/>
        <w:rPr>
          <w:rFonts w:ascii="Arial" w:hAnsi="Arial" w:cs="Arial"/>
          <w:szCs w:val="24"/>
        </w:rPr>
      </w:pPr>
      <w:r w:rsidRPr="005B18A0">
        <w:rPr>
          <w:rFonts w:ascii="Arial" w:hAnsi="Arial" w:cs="Arial"/>
          <w:szCs w:val="24"/>
        </w:rPr>
        <w:t>a face-to-face meeting, in which a survivor meets with a senior official of the participating institution, and is able to recount their experience;</w:t>
      </w:r>
    </w:p>
    <w:p w14:paraId="7A42D0B9" w14:textId="77777777" w:rsidR="005B18A0" w:rsidRPr="005B18A0" w:rsidRDefault="005B18A0" w:rsidP="005B18A0">
      <w:pPr>
        <w:pStyle w:val="ListParagraph"/>
        <w:numPr>
          <w:ilvl w:val="0"/>
          <w:numId w:val="5"/>
        </w:numPr>
        <w:spacing w:before="0" w:after="0"/>
        <w:jc w:val="both"/>
        <w:rPr>
          <w:rFonts w:ascii="Arial" w:hAnsi="Arial" w:cs="Arial"/>
          <w:szCs w:val="24"/>
        </w:rPr>
      </w:pPr>
      <w:r w:rsidRPr="005B18A0">
        <w:rPr>
          <w:rFonts w:ascii="Arial" w:hAnsi="Arial" w:cs="Arial"/>
          <w:szCs w:val="24"/>
        </w:rPr>
        <w:t>written engagement with the survivor, where this is preferred by the survivor;</w:t>
      </w:r>
    </w:p>
    <w:p w14:paraId="20E08026" w14:textId="77777777" w:rsidR="005B18A0" w:rsidRPr="005B18A0" w:rsidRDefault="005B18A0" w:rsidP="005B18A0">
      <w:pPr>
        <w:pStyle w:val="ListParagraph"/>
        <w:numPr>
          <w:ilvl w:val="0"/>
          <w:numId w:val="5"/>
        </w:numPr>
        <w:spacing w:before="0" w:after="0"/>
        <w:jc w:val="both"/>
        <w:rPr>
          <w:rFonts w:ascii="Arial" w:hAnsi="Arial" w:cs="Arial"/>
          <w:szCs w:val="24"/>
        </w:rPr>
      </w:pPr>
      <w:r w:rsidRPr="005B18A0">
        <w:rPr>
          <w:rFonts w:ascii="Arial" w:hAnsi="Arial" w:cs="Arial"/>
          <w:szCs w:val="24"/>
        </w:rPr>
        <w:t>multiple survivors of the same institution meeting with a senior official of the participating institution, in a group setting subject to the survivor’s wishes;</w:t>
      </w:r>
    </w:p>
    <w:p w14:paraId="339E115E" w14:textId="101F6E8B" w:rsidR="005B18A0" w:rsidRPr="005B18A0" w:rsidRDefault="005B18A0" w:rsidP="005B18A0">
      <w:pPr>
        <w:pStyle w:val="ListParagraph"/>
        <w:numPr>
          <w:ilvl w:val="0"/>
          <w:numId w:val="5"/>
        </w:numPr>
        <w:spacing w:before="0" w:after="0"/>
        <w:jc w:val="both"/>
        <w:rPr>
          <w:rFonts w:ascii="Arial" w:hAnsi="Arial" w:cs="Arial"/>
          <w:szCs w:val="24"/>
        </w:rPr>
      </w:pPr>
      <w:proofErr w:type="gramStart"/>
      <w:r w:rsidRPr="005B18A0">
        <w:rPr>
          <w:rFonts w:ascii="Arial" w:hAnsi="Arial" w:cs="Arial"/>
          <w:szCs w:val="24"/>
        </w:rPr>
        <w:t>any</w:t>
      </w:r>
      <w:proofErr w:type="gramEnd"/>
      <w:r w:rsidRPr="005B18A0">
        <w:rPr>
          <w:rFonts w:ascii="Arial" w:hAnsi="Arial" w:cs="Arial"/>
          <w:szCs w:val="24"/>
        </w:rPr>
        <w:t xml:space="preserve"> other mode of DPR a participating institution might offer, subject to the survivor agreeing to receive a DPR in this manner.</w:t>
      </w:r>
    </w:p>
    <w:p w14:paraId="17D06A0B" w14:textId="77777777" w:rsidR="005B18A0" w:rsidRPr="005B18A0" w:rsidRDefault="005B18A0" w:rsidP="005B18A0">
      <w:pPr>
        <w:spacing w:before="0" w:after="0"/>
        <w:jc w:val="both"/>
        <w:rPr>
          <w:rFonts w:cs="Arial"/>
          <w:szCs w:val="24"/>
        </w:rPr>
      </w:pPr>
    </w:p>
    <w:p w14:paraId="6109B467" w14:textId="794EEF44" w:rsidR="005B18A0" w:rsidRDefault="005B18A0" w:rsidP="005B18A0">
      <w:pPr>
        <w:spacing w:before="0" w:after="0"/>
        <w:jc w:val="both"/>
        <w:rPr>
          <w:rFonts w:cs="Arial"/>
          <w:szCs w:val="24"/>
        </w:rPr>
      </w:pPr>
      <w:r w:rsidRPr="005B18A0">
        <w:rPr>
          <w:rFonts w:cs="Arial"/>
          <w:szCs w:val="24"/>
        </w:rPr>
        <w:t>Through these mechanisms,</w:t>
      </w:r>
      <w:r w:rsidR="008F3613" w:rsidRPr="008F3613">
        <w:rPr>
          <w:rFonts w:cs="Arial"/>
          <w:szCs w:val="24"/>
        </w:rPr>
        <w:t xml:space="preserve"> </w:t>
      </w:r>
      <w:r w:rsidR="008F3613">
        <w:rPr>
          <w:rFonts w:cs="Arial"/>
          <w:szCs w:val="24"/>
        </w:rPr>
        <w:t>a survivor is able to have their experience heard and acknowledged by a representative of the institution and receive an apology for the harm to assist them to achieve a sense of justice. A</w:t>
      </w:r>
      <w:r w:rsidRPr="005B18A0">
        <w:rPr>
          <w:rFonts w:cs="Arial"/>
          <w:szCs w:val="24"/>
        </w:rPr>
        <w:t xml:space="preserve"> participating institution can develop an understanding of what happened to the survivor and the harm that </w:t>
      </w:r>
      <w:proofErr w:type="gramStart"/>
      <w:r w:rsidRPr="005B18A0">
        <w:rPr>
          <w:rFonts w:cs="Arial"/>
          <w:szCs w:val="24"/>
        </w:rPr>
        <w:t>was caused</w:t>
      </w:r>
      <w:proofErr w:type="gramEnd"/>
      <w:r w:rsidRPr="005B18A0">
        <w:rPr>
          <w:rFonts w:cs="Arial"/>
          <w:szCs w:val="24"/>
        </w:rPr>
        <w:t>, and enable the participating institution to learn what else might be done to prevent such abuse and harm in the future.</w:t>
      </w:r>
    </w:p>
    <w:p w14:paraId="3DC71893" w14:textId="5AD2E952" w:rsidR="005B18A0" w:rsidRPr="005B18A0" w:rsidRDefault="005B18A0" w:rsidP="005B18A0">
      <w:pPr>
        <w:spacing w:before="0" w:after="0"/>
        <w:jc w:val="both"/>
        <w:rPr>
          <w:rFonts w:cs="Arial"/>
          <w:szCs w:val="24"/>
        </w:rPr>
      </w:pPr>
    </w:p>
    <w:p w14:paraId="47FC3BE4" w14:textId="01B1C424" w:rsidR="005B18A0" w:rsidRPr="005B18A0" w:rsidRDefault="005B18A0" w:rsidP="005B18A0">
      <w:pPr>
        <w:spacing w:before="0" w:after="0"/>
        <w:jc w:val="both"/>
        <w:rPr>
          <w:rFonts w:cs="Arial"/>
          <w:szCs w:val="24"/>
        </w:rPr>
      </w:pPr>
      <w:r w:rsidRPr="005B18A0">
        <w:rPr>
          <w:rFonts w:cs="Arial"/>
          <w:szCs w:val="24"/>
        </w:rPr>
        <w:t>Under th</w:t>
      </w:r>
      <w:r w:rsidR="00EB3598">
        <w:rPr>
          <w:rFonts w:cs="Arial"/>
          <w:szCs w:val="24"/>
        </w:rPr>
        <w:t>e</w:t>
      </w:r>
      <w:r w:rsidRPr="005B18A0">
        <w:rPr>
          <w:rFonts w:cs="Arial"/>
          <w:szCs w:val="24"/>
        </w:rPr>
        <w:t xml:space="preserve"> Framework</w:t>
      </w:r>
      <w:r w:rsidR="00FC03EC">
        <w:rPr>
          <w:rFonts w:cs="Arial"/>
          <w:szCs w:val="24"/>
        </w:rPr>
        <w:t xml:space="preserve"> in conjunction with the Act</w:t>
      </w:r>
      <w:r w:rsidRPr="005B18A0">
        <w:rPr>
          <w:rFonts w:cs="Arial"/>
          <w:szCs w:val="24"/>
        </w:rPr>
        <w:t xml:space="preserve">, participating institutions are responsible </w:t>
      </w:r>
      <w:proofErr w:type="gramStart"/>
      <w:r w:rsidRPr="005B18A0">
        <w:rPr>
          <w:rFonts w:cs="Arial"/>
          <w:szCs w:val="24"/>
        </w:rPr>
        <w:t>for</w:t>
      </w:r>
      <w:proofErr w:type="gramEnd"/>
      <w:r w:rsidRPr="005B18A0">
        <w:rPr>
          <w:rFonts w:cs="Arial"/>
          <w:szCs w:val="24"/>
        </w:rPr>
        <w:t>:</w:t>
      </w:r>
    </w:p>
    <w:p w14:paraId="6151D72B" w14:textId="77777777" w:rsidR="004172C9" w:rsidRPr="005B18A0" w:rsidRDefault="004172C9" w:rsidP="004172C9">
      <w:pPr>
        <w:pStyle w:val="ListParagraph"/>
        <w:numPr>
          <w:ilvl w:val="0"/>
          <w:numId w:val="7"/>
        </w:numPr>
        <w:spacing w:before="0" w:after="0"/>
        <w:jc w:val="both"/>
        <w:rPr>
          <w:rFonts w:ascii="Arial" w:hAnsi="Arial" w:cs="Arial"/>
          <w:szCs w:val="24"/>
        </w:rPr>
      </w:pPr>
      <w:r>
        <w:rPr>
          <w:rFonts w:ascii="Arial" w:hAnsi="Arial" w:cs="Arial"/>
          <w:szCs w:val="24"/>
        </w:rPr>
        <w:t>engaging in</w:t>
      </w:r>
      <w:r w:rsidRPr="005B18A0">
        <w:rPr>
          <w:rFonts w:ascii="Arial" w:hAnsi="Arial" w:cs="Arial"/>
          <w:szCs w:val="24"/>
        </w:rPr>
        <w:t xml:space="preserve"> a DPR </w:t>
      </w:r>
      <w:r>
        <w:rPr>
          <w:rFonts w:ascii="Arial" w:hAnsi="Arial" w:cs="Arial"/>
          <w:szCs w:val="24"/>
        </w:rPr>
        <w:t>with</w:t>
      </w:r>
      <w:r w:rsidRPr="005B18A0">
        <w:rPr>
          <w:rFonts w:ascii="Arial" w:hAnsi="Arial" w:cs="Arial"/>
          <w:szCs w:val="24"/>
        </w:rPr>
        <w:t xml:space="preserve"> survivors that request it, except where to</w:t>
      </w:r>
      <w:r>
        <w:rPr>
          <w:rFonts w:ascii="Arial" w:hAnsi="Arial" w:cs="Arial"/>
          <w:szCs w:val="24"/>
        </w:rPr>
        <w:t xml:space="preserve"> do so would cause further harm;</w:t>
      </w:r>
    </w:p>
    <w:p w14:paraId="1BB87C0B" w14:textId="77777777" w:rsidR="004172C9" w:rsidRPr="005B18A0" w:rsidRDefault="004172C9" w:rsidP="004172C9">
      <w:pPr>
        <w:pStyle w:val="ListParagraph"/>
        <w:numPr>
          <w:ilvl w:val="0"/>
          <w:numId w:val="7"/>
        </w:numPr>
        <w:spacing w:before="0" w:after="0"/>
        <w:jc w:val="both"/>
        <w:rPr>
          <w:rFonts w:ascii="Arial" w:hAnsi="Arial" w:cs="Arial"/>
          <w:szCs w:val="24"/>
        </w:rPr>
      </w:pPr>
      <w:r>
        <w:rPr>
          <w:rFonts w:ascii="Arial" w:hAnsi="Arial" w:cs="Arial"/>
          <w:szCs w:val="24"/>
        </w:rPr>
        <w:t>p</w:t>
      </w:r>
      <w:r w:rsidRPr="005B18A0">
        <w:rPr>
          <w:rFonts w:ascii="Arial" w:hAnsi="Arial" w:cs="Arial"/>
          <w:szCs w:val="24"/>
        </w:rPr>
        <w:t>roviding transparency to survivors and the Scheme about what the institution offers by way of DPR, what the process involves and ensuring it is ab</w:t>
      </w:r>
      <w:r>
        <w:rPr>
          <w:rFonts w:ascii="Arial" w:hAnsi="Arial" w:cs="Arial"/>
          <w:szCs w:val="24"/>
        </w:rPr>
        <w:t>le to engage in the kind of DPR it offers;</w:t>
      </w:r>
    </w:p>
    <w:p w14:paraId="32863243" w14:textId="043DE6AD" w:rsidR="005B18A0" w:rsidRPr="005B18A0" w:rsidRDefault="00EB3598" w:rsidP="005B18A0">
      <w:pPr>
        <w:pStyle w:val="ListParagraph"/>
        <w:numPr>
          <w:ilvl w:val="0"/>
          <w:numId w:val="7"/>
        </w:numPr>
        <w:spacing w:before="0" w:after="0"/>
        <w:jc w:val="both"/>
        <w:rPr>
          <w:rFonts w:ascii="Arial" w:hAnsi="Arial" w:cs="Arial"/>
          <w:szCs w:val="24"/>
        </w:rPr>
      </w:pPr>
      <w:r>
        <w:rPr>
          <w:rFonts w:ascii="Arial" w:hAnsi="Arial" w:cs="Arial"/>
          <w:szCs w:val="24"/>
        </w:rPr>
        <w:t>p</w:t>
      </w:r>
      <w:r w:rsidR="005B18A0" w:rsidRPr="005B18A0">
        <w:rPr>
          <w:rFonts w:ascii="Arial" w:hAnsi="Arial" w:cs="Arial"/>
          <w:szCs w:val="24"/>
        </w:rPr>
        <w:t>rotecting the privacy a</w:t>
      </w:r>
      <w:r>
        <w:rPr>
          <w:rFonts w:ascii="Arial" w:hAnsi="Arial" w:cs="Arial"/>
          <w:szCs w:val="24"/>
        </w:rPr>
        <w:t>nd confidentiality of survivors;</w:t>
      </w:r>
    </w:p>
    <w:p w14:paraId="242FA3AE" w14:textId="7B0E378E" w:rsidR="005B18A0" w:rsidRPr="005B18A0" w:rsidRDefault="00EB3598" w:rsidP="005B18A0">
      <w:pPr>
        <w:pStyle w:val="ListParagraph"/>
        <w:numPr>
          <w:ilvl w:val="0"/>
          <w:numId w:val="7"/>
        </w:numPr>
        <w:spacing w:before="0" w:after="0"/>
        <w:jc w:val="both"/>
        <w:rPr>
          <w:rFonts w:ascii="Arial" w:hAnsi="Arial" w:cs="Arial"/>
          <w:szCs w:val="24"/>
        </w:rPr>
      </w:pPr>
      <w:r>
        <w:rPr>
          <w:rFonts w:ascii="Arial" w:hAnsi="Arial" w:cs="Arial"/>
          <w:szCs w:val="24"/>
        </w:rPr>
        <w:t>e</w:t>
      </w:r>
      <w:r w:rsidR="005B18A0" w:rsidRPr="005B18A0">
        <w:rPr>
          <w:rFonts w:ascii="Arial" w:hAnsi="Arial" w:cs="Arial"/>
          <w:szCs w:val="24"/>
        </w:rPr>
        <w:t>nsuring a survivor’s needs and interests are at the forefront, this includes the survivor’s:</w:t>
      </w:r>
    </w:p>
    <w:p w14:paraId="2D45EC2B" w14:textId="6B7648EE" w:rsidR="005B18A0" w:rsidRPr="005B18A0" w:rsidRDefault="005B18A0" w:rsidP="005B18A0">
      <w:pPr>
        <w:pStyle w:val="ListParagraph"/>
        <w:numPr>
          <w:ilvl w:val="1"/>
          <w:numId w:val="7"/>
        </w:numPr>
        <w:spacing w:before="0" w:after="0"/>
        <w:jc w:val="both"/>
        <w:rPr>
          <w:rFonts w:ascii="Arial" w:hAnsi="Arial" w:cs="Arial"/>
          <w:szCs w:val="24"/>
        </w:rPr>
      </w:pPr>
      <w:r w:rsidRPr="005B18A0">
        <w:rPr>
          <w:rFonts w:ascii="Arial" w:hAnsi="Arial" w:cs="Arial"/>
          <w:szCs w:val="24"/>
        </w:rPr>
        <w:t>suitability or readiness to participate in a DPR</w:t>
      </w:r>
      <w:r w:rsidR="00EB3598">
        <w:rPr>
          <w:rFonts w:ascii="Arial" w:hAnsi="Arial" w:cs="Arial"/>
          <w:szCs w:val="24"/>
        </w:rPr>
        <w:t>;</w:t>
      </w:r>
    </w:p>
    <w:p w14:paraId="6D3C2DEF" w14:textId="33D8C687" w:rsidR="005B18A0" w:rsidRPr="005B18A0" w:rsidRDefault="005B18A0" w:rsidP="005B18A0">
      <w:pPr>
        <w:pStyle w:val="ListParagraph"/>
        <w:numPr>
          <w:ilvl w:val="1"/>
          <w:numId w:val="7"/>
        </w:numPr>
        <w:spacing w:before="0" w:after="0"/>
        <w:jc w:val="both"/>
        <w:rPr>
          <w:rFonts w:ascii="Arial" w:hAnsi="Arial" w:cs="Arial"/>
          <w:szCs w:val="24"/>
        </w:rPr>
      </w:pPr>
      <w:r w:rsidRPr="005B18A0">
        <w:rPr>
          <w:rFonts w:ascii="Arial" w:hAnsi="Arial" w:cs="Arial"/>
          <w:szCs w:val="24"/>
        </w:rPr>
        <w:t>motivation for participation, and expectations</w:t>
      </w:r>
      <w:r w:rsidR="00EB3598">
        <w:rPr>
          <w:rFonts w:ascii="Arial" w:hAnsi="Arial" w:cs="Arial"/>
          <w:szCs w:val="24"/>
        </w:rPr>
        <w:t>;</w:t>
      </w:r>
    </w:p>
    <w:p w14:paraId="1E02CC1F" w14:textId="54E353EF" w:rsidR="005B18A0" w:rsidRPr="005B18A0" w:rsidRDefault="005B18A0" w:rsidP="005B18A0">
      <w:pPr>
        <w:pStyle w:val="ListParagraph"/>
        <w:numPr>
          <w:ilvl w:val="1"/>
          <w:numId w:val="7"/>
        </w:numPr>
        <w:spacing w:before="0" w:after="0"/>
        <w:jc w:val="both"/>
        <w:rPr>
          <w:rFonts w:ascii="Arial" w:hAnsi="Arial" w:cs="Arial"/>
          <w:szCs w:val="24"/>
        </w:rPr>
      </w:pPr>
      <w:r w:rsidRPr="005B18A0">
        <w:rPr>
          <w:rFonts w:ascii="Arial" w:hAnsi="Arial" w:cs="Arial"/>
          <w:szCs w:val="24"/>
        </w:rPr>
        <w:t>individual needs, including support needs</w:t>
      </w:r>
      <w:r w:rsidR="00EB3598">
        <w:rPr>
          <w:rFonts w:ascii="Arial" w:hAnsi="Arial" w:cs="Arial"/>
          <w:szCs w:val="24"/>
        </w:rPr>
        <w:t>;</w:t>
      </w:r>
      <w:r w:rsidRPr="005B18A0">
        <w:rPr>
          <w:rFonts w:ascii="Arial" w:hAnsi="Arial" w:cs="Arial"/>
          <w:szCs w:val="24"/>
        </w:rPr>
        <w:t xml:space="preserve"> and</w:t>
      </w:r>
    </w:p>
    <w:p w14:paraId="4BEE7CFD" w14:textId="274254EA" w:rsidR="005B18A0" w:rsidRPr="005B18A0" w:rsidRDefault="005B18A0" w:rsidP="005B18A0">
      <w:pPr>
        <w:pStyle w:val="ListParagraph"/>
        <w:numPr>
          <w:ilvl w:val="1"/>
          <w:numId w:val="7"/>
        </w:numPr>
        <w:spacing w:before="0" w:after="0"/>
        <w:jc w:val="both"/>
        <w:rPr>
          <w:rFonts w:ascii="Arial" w:hAnsi="Arial" w:cs="Arial"/>
          <w:szCs w:val="24"/>
        </w:rPr>
      </w:pPr>
      <w:r w:rsidRPr="005B18A0">
        <w:rPr>
          <w:rFonts w:ascii="Arial" w:hAnsi="Arial" w:cs="Arial"/>
          <w:szCs w:val="24"/>
        </w:rPr>
        <w:t>opportunity to choose how they will participate in the p</w:t>
      </w:r>
      <w:r w:rsidR="00EB3598">
        <w:rPr>
          <w:rFonts w:ascii="Arial" w:hAnsi="Arial" w:cs="Arial"/>
          <w:szCs w:val="24"/>
        </w:rPr>
        <w:t>rocess offered;</w:t>
      </w:r>
    </w:p>
    <w:p w14:paraId="207E4084" w14:textId="6CA02B5F" w:rsidR="005B18A0" w:rsidRPr="005B18A0" w:rsidRDefault="00FC03EC" w:rsidP="005B18A0">
      <w:pPr>
        <w:pStyle w:val="ListParagraph"/>
        <w:numPr>
          <w:ilvl w:val="0"/>
          <w:numId w:val="7"/>
        </w:numPr>
        <w:spacing w:before="0" w:after="0"/>
        <w:jc w:val="both"/>
        <w:rPr>
          <w:rFonts w:ascii="Arial" w:hAnsi="Arial" w:cs="Arial"/>
          <w:szCs w:val="24"/>
        </w:rPr>
      </w:pPr>
      <w:r>
        <w:rPr>
          <w:rFonts w:ascii="Arial" w:hAnsi="Arial" w:cs="Arial"/>
          <w:szCs w:val="24"/>
        </w:rPr>
        <w:t>e</w:t>
      </w:r>
      <w:r w:rsidR="005B18A0" w:rsidRPr="005B18A0">
        <w:rPr>
          <w:rFonts w:ascii="Arial" w:hAnsi="Arial" w:cs="Arial"/>
          <w:szCs w:val="24"/>
        </w:rPr>
        <w:t>nsuring institutional representatives who provide a DPR on behalf of the institution are appropriately:</w:t>
      </w:r>
    </w:p>
    <w:p w14:paraId="298CA4A4" w14:textId="058F9E3E" w:rsidR="005B18A0" w:rsidRPr="005B18A0" w:rsidRDefault="005B18A0" w:rsidP="005B18A0">
      <w:pPr>
        <w:pStyle w:val="ListParagraph"/>
        <w:numPr>
          <w:ilvl w:val="1"/>
          <w:numId w:val="7"/>
        </w:numPr>
        <w:spacing w:before="0" w:after="0"/>
        <w:jc w:val="both"/>
        <w:rPr>
          <w:rFonts w:ascii="Arial" w:hAnsi="Arial" w:cs="Arial"/>
          <w:szCs w:val="24"/>
        </w:rPr>
      </w:pPr>
      <w:r w:rsidRPr="005B18A0">
        <w:rPr>
          <w:rFonts w:ascii="Arial" w:hAnsi="Arial" w:cs="Arial"/>
          <w:szCs w:val="24"/>
        </w:rPr>
        <w:t>trained in culturally-sensitive trauma-informed care and understand the nature and impact of child sexual abuse</w:t>
      </w:r>
      <w:r w:rsidR="00EB3598">
        <w:rPr>
          <w:rFonts w:ascii="Arial" w:hAnsi="Arial" w:cs="Arial"/>
          <w:szCs w:val="24"/>
        </w:rPr>
        <w:t>;</w:t>
      </w:r>
    </w:p>
    <w:p w14:paraId="40F8F1A3" w14:textId="416F6455" w:rsidR="005B18A0" w:rsidRPr="005B18A0" w:rsidRDefault="005B18A0" w:rsidP="005B18A0">
      <w:pPr>
        <w:pStyle w:val="ListParagraph"/>
        <w:numPr>
          <w:ilvl w:val="1"/>
          <w:numId w:val="7"/>
        </w:numPr>
        <w:spacing w:before="0" w:after="0"/>
        <w:jc w:val="both"/>
        <w:rPr>
          <w:rFonts w:ascii="Arial" w:hAnsi="Arial" w:cs="Arial"/>
          <w:szCs w:val="24"/>
        </w:rPr>
      </w:pPr>
      <w:r w:rsidRPr="005B18A0">
        <w:rPr>
          <w:rFonts w:ascii="Arial" w:hAnsi="Arial" w:cs="Arial"/>
          <w:szCs w:val="24"/>
        </w:rPr>
        <w:t xml:space="preserve">selected for participation, taking into account factors such </w:t>
      </w:r>
      <w:r w:rsidR="00EB3598">
        <w:rPr>
          <w:rFonts w:ascii="Arial" w:hAnsi="Arial" w:cs="Arial"/>
          <w:szCs w:val="24"/>
        </w:rPr>
        <w:t xml:space="preserve">as </w:t>
      </w:r>
      <w:r w:rsidRPr="005B18A0">
        <w:rPr>
          <w:rFonts w:ascii="Arial" w:hAnsi="Arial" w:cs="Arial"/>
          <w:szCs w:val="24"/>
        </w:rPr>
        <w:t>seniority, role in the institution, ability to demonstrate empathy, engagement skills, relevant skills and experience</w:t>
      </w:r>
      <w:r w:rsidR="00EB3598">
        <w:rPr>
          <w:rFonts w:ascii="Arial" w:hAnsi="Arial" w:cs="Arial"/>
          <w:szCs w:val="24"/>
        </w:rPr>
        <w:t xml:space="preserve"> in delivering an effective DPR;</w:t>
      </w:r>
      <w:r w:rsidRPr="005B18A0">
        <w:rPr>
          <w:rFonts w:ascii="Arial" w:hAnsi="Arial" w:cs="Arial"/>
          <w:szCs w:val="24"/>
        </w:rPr>
        <w:t xml:space="preserve"> </w:t>
      </w:r>
    </w:p>
    <w:p w14:paraId="713B8B5A" w14:textId="6968E3E6" w:rsidR="00EB3598" w:rsidRDefault="005B18A0" w:rsidP="005B18A0">
      <w:pPr>
        <w:pStyle w:val="ListParagraph"/>
        <w:numPr>
          <w:ilvl w:val="1"/>
          <w:numId w:val="7"/>
        </w:numPr>
        <w:spacing w:before="0" w:after="0"/>
        <w:jc w:val="both"/>
        <w:rPr>
          <w:rFonts w:ascii="Arial" w:hAnsi="Arial" w:cs="Arial"/>
          <w:szCs w:val="24"/>
        </w:rPr>
      </w:pPr>
      <w:r w:rsidRPr="005B18A0">
        <w:rPr>
          <w:rFonts w:ascii="Arial" w:hAnsi="Arial" w:cs="Arial"/>
          <w:szCs w:val="24"/>
        </w:rPr>
        <w:t>authorised to participate on behalf of the participating institution, and to acknowledge and take responsibility for the abuse on behalf of the institution</w:t>
      </w:r>
      <w:r w:rsidR="00EB3598">
        <w:rPr>
          <w:rFonts w:ascii="Arial" w:hAnsi="Arial" w:cs="Arial"/>
          <w:szCs w:val="24"/>
        </w:rPr>
        <w:t>;</w:t>
      </w:r>
    </w:p>
    <w:p w14:paraId="2BDFC1B5" w14:textId="16EF1925" w:rsidR="00EB3598" w:rsidRDefault="00EB3598" w:rsidP="005B18A0">
      <w:pPr>
        <w:pStyle w:val="ListParagraph"/>
        <w:numPr>
          <w:ilvl w:val="0"/>
          <w:numId w:val="7"/>
        </w:numPr>
        <w:spacing w:before="0" w:after="0"/>
        <w:jc w:val="both"/>
        <w:rPr>
          <w:rFonts w:ascii="Arial" w:hAnsi="Arial" w:cs="Arial"/>
          <w:szCs w:val="24"/>
        </w:rPr>
      </w:pPr>
      <w:r>
        <w:rPr>
          <w:rFonts w:ascii="Arial" w:hAnsi="Arial" w:cs="Arial"/>
          <w:szCs w:val="24"/>
        </w:rPr>
        <w:t>g</w:t>
      </w:r>
      <w:r w:rsidR="005B18A0" w:rsidRPr="00EB3598">
        <w:rPr>
          <w:rFonts w:ascii="Arial" w:hAnsi="Arial" w:cs="Arial"/>
          <w:szCs w:val="24"/>
        </w:rPr>
        <w:t xml:space="preserve">iving survivors a choice of institutional representatives to </w:t>
      </w:r>
      <w:r w:rsidR="004172C9">
        <w:rPr>
          <w:rFonts w:ascii="Arial" w:hAnsi="Arial" w:cs="Arial"/>
          <w:szCs w:val="24"/>
        </w:rPr>
        <w:t>engage in</w:t>
      </w:r>
      <w:r w:rsidR="004172C9" w:rsidRPr="00EB3598">
        <w:rPr>
          <w:rFonts w:ascii="Arial" w:hAnsi="Arial" w:cs="Arial"/>
          <w:szCs w:val="24"/>
        </w:rPr>
        <w:t xml:space="preserve"> </w:t>
      </w:r>
      <w:r w:rsidR="005B18A0" w:rsidRPr="00EB3598">
        <w:rPr>
          <w:rFonts w:ascii="Arial" w:hAnsi="Arial" w:cs="Arial"/>
          <w:szCs w:val="24"/>
        </w:rPr>
        <w:t>a DPR on behalf of the institution, such as male and female representation and diverse cultural backgrounds where possible</w:t>
      </w:r>
      <w:r>
        <w:rPr>
          <w:rFonts w:ascii="Arial" w:hAnsi="Arial" w:cs="Arial"/>
          <w:szCs w:val="24"/>
        </w:rPr>
        <w:t>;</w:t>
      </w:r>
    </w:p>
    <w:p w14:paraId="500EF2B2" w14:textId="68C1266F" w:rsidR="00EB3598" w:rsidRDefault="00EB3598" w:rsidP="001C370E">
      <w:pPr>
        <w:pStyle w:val="ListParagraph"/>
        <w:numPr>
          <w:ilvl w:val="0"/>
          <w:numId w:val="7"/>
        </w:numPr>
        <w:spacing w:before="0" w:after="0"/>
        <w:jc w:val="both"/>
        <w:rPr>
          <w:rFonts w:ascii="Arial" w:hAnsi="Arial" w:cs="Arial"/>
          <w:szCs w:val="24"/>
        </w:rPr>
      </w:pPr>
      <w:r w:rsidRPr="00EB3598">
        <w:rPr>
          <w:rFonts w:ascii="Arial" w:hAnsi="Arial" w:cs="Arial"/>
          <w:szCs w:val="24"/>
        </w:rPr>
        <w:t>reporting to the Scheme</w:t>
      </w:r>
      <w:r>
        <w:rPr>
          <w:rFonts w:ascii="Arial" w:hAnsi="Arial" w:cs="Arial"/>
          <w:szCs w:val="24"/>
        </w:rPr>
        <w:t xml:space="preserve"> (as outlined below)</w:t>
      </w:r>
      <w:r w:rsidRPr="00EB3598">
        <w:rPr>
          <w:rFonts w:ascii="Arial" w:hAnsi="Arial" w:cs="Arial"/>
          <w:szCs w:val="24"/>
        </w:rPr>
        <w:t>;</w:t>
      </w:r>
      <w:r w:rsidR="005070A0">
        <w:rPr>
          <w:rFonts w:ascii="Arial" w:hAnsi="Arial" w:cs="Arial"/>
          <w:szCs w:val="24"/>
        </w:rPr>
        <w:t xml:space="preserve"> and</w:t>
      </w:r>
    </w:p>
    <w:p w14:paraId="737FAEBC" w14:textId="6DA46BBE" w:rsidR="005B18A0" w:rsidRPr="00EB3598" w:rsidRDefault="00EB3598" w:rsidP="001C370E">
      <w:pPr>
        <w:pStyle w:val="ListParagraph"/>
        <w:numPr>
          <w:ilvl w:val="0"/>
          <w:numId w:val="7"/>
        </w:numPr>
        <w:spacing w:before="0" w:after="0"/>
        <w:jc w:val="both"/>
        <w:rPr>
          <w:rFonts w:ascii="Arial" w:hAnsi="Arial" w:cs="Arial"/>
          <w:szCs w:val="24"/>
        </w:rPr>
      </w:pPr>
      <w:proofErr w:type="gramStart"/>
      <w:r>
        <w:rPr>
          <w:rFonts w:ascii="Arial" w:hAnsi="Arial" w:cs="Arial"/>
          <w:szCs w:val="24"/>
        </w:rPr>
        <w:t>r</w:t>
      </w:r>
      <w:r w:rsidR="005B18A0" w:rsidRPr="00EB3598">
        <w:rPr>
          <w:rFonts w:ascii="Arial" w:hAnsi="Arial" w:cs="Arial"/>
          <w:szCs w:val="24"/>
        </w:rPr>
        <w:t>eceiving</w:t>
      </w:r>
      <w:proofErr w:type="gramEnd"/>
      <w:r w:rsidR="005B18A0" w:rsidRPr="00EB3598">
        <w:rPr>
          <w:rFonts w:ascii="Arial" w:hAnsi="Arial" w:cs="Arial"/>
          <w:szCs w:val="24"/>
        </w:rPr>
        <w:t xml:space="preserve"> and managing any complaints from survivors about the DPR offered or </w:t>
      </w:r>
      <w:r w:rsidR="004172C9">
        <w:rPr>
          <w:rFonts w:ascii="Arial" w:hAnsi="Arial" w:cs="Arial"/>
          <w:szCs w:val="24"/>
        </w:rPr>
        <w:t>engaged in</w:t>
      </w:r>
      <w:r w:rsidR="004172C9" w:rsidRPr="00EB3598">
        <w:rPr>
          <w:rFonts w:ascii="Arial" w:hAnsi="Arial" w:cs="Arial"/>
          <w:szCs w:val="24"/>
        </w:rPr>
        <w:t xml:space="preserve"> </w:t>
      </w:r>
      <w:r w:rsidR="005B18A0" w:rsidRPr="00EB3598">
        <w:rPr>
          <w:rFonts w:ascii="Arial" w:hAnsi="Arial" w:cs="Arial"/>
          <w:szCs w:val="24"/>
        </w:rPr>
        <w:t>by the participating institution.</w:t>
      </w:r>
    </w:p>
    <w:p w14:paraId="681F45D6" w14:textId="77777777" w:rsidR="00EB3598" w:rsidRDefault="00EB3598" w:rsidP="005B18A0">
      <w:pPr>
        <w:spacing w:before="0" w:after="0"/>
        <w:jc w:val="both"/>
        <w:rPr>
          <w:rFonts w:cs="Arial"/>
          <w:szCs w:val="24"/>
        </w:rPr>
      </w:pPr>
    </w:p>
    <w:p w14:paraId="0CBE0399" w14:textId="643DF25F" w:rsidR="00EB3598" w:rsidRDefault="00EB3598" w:rsidP="005B18A0">
      <w:pPr>
        <w:spacing w:before="0" w:after="0"/>
        <w:jc w:val="both"/>
        <w:rPr>
          <w:rFonts w:cs="Arial"/>
          <w:szCs w:val="24"/>
        </w:rPr>
      </w:pPr>
      <w:r>
        <w:rPr>
          <w:rFonts w:cs="Arial"/>
          <w:szCs w:val="24"/>
        </w:rPr>
        <w:t>I</w:t>
      </w:r>
      <w:r w:rsidR="005B18A0" w:rsidRPr="005B18A0">
        <w:rPr>
          <w:rFonts w:cs="Arial"/>
          <w:szCs w:val="24"/>
        </w:rPr>
        <w:t xml:space="preserve">f a participating government institution is providing redress as funder of last resort for a non-participating defunct non-government institution, the participating institution is </w:t>
      </w:r>
      <w:r w:rsidR="005B18A0" w:rsidRPr="005B18A0">
        <w:rPr>
          <w:rFonts w:cs="Arial"/>
          <w:szCs w:val="24"/>
        </w:rPr>
        <w:lastRenderedPageBreak/>
        <w:t xml:space="preserve">under no obligation to </w:t>
      </w:r>
      <w:r w:rsidR="004172C9">
        <w:rPr>
          <w:rFonts w:cs="Arial"/>
          <w:szCs w:val="24"/>
        </w:rPr>
        <w:t>engage in</w:t>
      </w:r>
      <w:r w:rsidR="004172C9" w:rsidRPr="005B18A0">
        <w:rPr>
          <w:rFonts w:cs="Arial"/>
          <w:szCs w:val="24"/>
        </w:rPr>
        <w:t xml:space="preserve"> </w:t>
      </w:r>
      <w:r w:rsidR="005B18A0" w:rsidRPr="005B18A0">
        <w:rPr>
          <w:rFonts w:cs="Arial"/>
          <w:szCs w:val="24"/>
        </w:rPr>
        <w:t xml:space="preserve">a DPR on behalf of the defunct non-government institution. If a participating institution is acting as funder of last resort for a now defunct institution and </w:t>
      </w:r>
      <w:proofErr w:type="gramStart"/>
      <w:r w:rsidR="005B18A0" w:rsidRPr="005B18A0">
        <w:rPr>
          <w:rFonts w:cs="Arial"/>
          <w:szCs w:val="24"/>
        </w:rPr>
        <w:t>has been identified</w:t>
      </w:r>
      <w:proofErr w:type="gramEnd"/>
      <w:r w:rsidR="005B18A0" w:rsidRPr="005B18A0">
        <w:rPr>
          <w:rFonts w:cs="Arial"/>
          <w:szCs w:val="24"/>
        </w:rPr>
        <w:t xml:space="preserve"> as equally responsible, it will be required to </w:t>
      </w:r>
      <w:r>
        <w:rPr>
          <w:rFonts w:cs="Arial"/>
          <w:szCs w:val="24"/>
        </w:rPr>
        <w:t>offer DPR on behalf of itself</w:t>
      </w:r>
      <w:r w:rsidR="008F3613">
        <w:rPr>
          <w:rFonts w:cs="Arial"/>
          <w:szCs w:val="24"/>
        </w:rPr>
        <w:t xml:space="preserve"> only</w:t>
      </w:r>
      <w:r>
        <w:rPr>
          <w:rFonts w:cs="Arial"/>
          <w:szCs w:val="24"/>
        </w:rPr>
        <w:t>.</w:t>
      </w:r>
    </w:p>
    <w:p w14:paraId="47DAC2C9" w14:textId="77777777" w:rsidR="00EB3598" w:rsidRDefault="00EB3598" w:rsidP="005B18A0">
      <w:pPr>
        <w:spacing w:before="0" w:after="0"/>
        <w:jc w:val="both"/>
        <w:rPr>
          <w:rFonts w:cs="Arial"/>
          <w:szCs w:val="24"/>
        </w:rPr>
      </w:pPr>
    </w:p>
    <w:p w14:paraId="357265D7" w14:textId="77777777" w:rsidR="004172C9" w:rsidRPr="005B18A0" w:rsidRDefault="004172C9" w:rsidP="004172C9">
      <w:pPr>
        <w:spacing w:before="0" w:after="0"/>
        <w:jc w:val="both"/>
        <w:rPr>
          <w:rFonts w:cs="Arial"/>
          <w:szCs w:val="24"/>
        </w:rPr>
      </w:pPr>
      <w:r>
        <w:rPr>
          <w:rFonts w:cs="Arial"/>
          <w:szCs w:val="24"/>
        </w:rPr>
        <w:t>Where</w:t>
      </w:r>
      <w:r w:rsidRPr="005B18A0">
        <w:rPr>
          <w:rFonts w:cs="Arial"/>
          <w:szCs w:val="24"/>
        </w:rPr>
        <w:t xml:space="preserve"> an identified institution is now defunct, it will not be required or able to </w:t>
      </w:r>
      <w:r>
        <w:rPr>
          <w:rFonts w:cs="Arial"/>
          <w:szCs w:val="24"/>
        </w:rPr>
        <w:t>engage in</w:t>
      </w:r>
      <w:r w:rsidRPr="005B18A0">
        <w:rPr>
          <w:rFonts w:cs="Arial"/>
          <w:szCs w:val="24"/>
        </w:rPr>
        <w:t xml:space="preserve"> a DPR. </w:t>
      </w:r>
      <w:r>
        <w:rPr>
          <w:rFonts w:cs="Arial"/>
          <w:szCs w:val="24"/>
        </w:rPr>
        <w:t>However, i</w:t>
      </w:r>
      <w:r w:rsidRPr="005B18A0">
        <w:rPr>
          <w:rFonts w:cs="Arial"/>
          <w:szCs w:val="24"/>
        </w:rPr>
        <w:t>f a representative exists for a defunct institution, the defunct institution will be considered a participating institution</w:t>
      </w:r>
      <w:r>
        <w:rPr>
          <w:rFonts w:cs="Arial"/>
          <w:szCs w:val="24"/>
        </w:rPr>
        <w:t xml:space="preserve"> and as such, if that </w:t>
      </w:r>
      <w:r w:rsidRPr="005B18A0">
        <w:rPr>
          <w:rFonts w:cs="Arial"/>
          <w:szCs w:val="24"/>
        </w:rPr>
        <w:t>institution is identified as the responsible institution, the representative w</w:t>
      </w:r>
      <w:r>
        <w:rPr>
          <w:rFonts w:cs="Arial"/>
          <w:szCs w:val="24"/>
        </w:rPr>
        <w:t xml:space="preserve">ill be </w:t>
      </w:r>
      <w:r w:rsidRPr="005B18A0">
        <w:rPr>
          <w:rFonts w:cs="Arial"/>
          <w:szCs w:val="24"/>
        </w:rPr>
        <w:t>required to take all responsibility for redress, including providing a survivor the option to access a DPR.</w:t>
      </w:r>
    </w:p>
    <w:p w14:paraId="52EB52A4" w14:textId="77777777" w:rsidR="005B18A0" w:rsidRPr="005B18A0" w:rsidRDefault="005B18A0" w:rsidP="005A42E8">
      <w:pPr>
        <w:spacing w:before="0" w:after="0"/>
        <w:jc w:val="both"/>
        <w:rPr>
          <w:rFonts w:cs="Arial"/>
          <w:szCs w:val="24"/>
        </w:rPr>
      </w:pPr>
    </w:p>
    <w:p w14:paraId="1E3DC24F" w14:textId="58D953E4" w:rsidR="005B18A0" w:rsidRDefault="005B18A0" w:rsidP="005B18A0">
      <w:pPr>
        <w:spacing w:before="0" w:after="0"/>
        <w:jc w:val="both"/>
        <w:rPr>
          <w:szCs w:val="24"/>
        </w:rPr>
      </w:pPr>
      <w:r w:rsidRPr="005B18A0">
        <w:rPr>
          <w:rFonts w:cs="Arial"/>
          <w:szCs w:val="24"/>
        </w:rPr>
        <w:t>Each participating institution is responsible for complying with the Framework</w:t>
      </w:r>
      <w:r w:rsidR="00EB3598">
        <w:rPr>
          <w:rFonts w:cs="Arial"/>
          <w:szCs w:val="24"/>
        </w:rPr>
        <w:t xml:space="preserve"> and</w:t>
      </w:r>
      <w:r w:rsidRPr="005B18A0">
        <w:rPr>
          <w:rFonts w:cs="Arial"/>
          <w:szCs w:val="24"/>
        </w:rPr>
        <w:t xml:space="preserve"> will provide reporting to the Scheme Operator annually on the number of survivors</w:t>
      </w:r>
      <w:r w:rsidRPr="005B18A0">
        <w:rPr>
          <w:szCs w:val="24"/>
        </w:rPr>
        <w:t xml:space="preserve"> accessing DPR from that institution under the Scheme, including the number and type of DPRs requested and finalised and the time between a DPR request and its completion. Institutions must offer survivors the opportunity to provide feedback on their experience with </w:t>
      </w:r>
      <w:proofErr w:type="gramStart"/>
      <w:r w:rsidRPr="005B18A0">
        <w:rPr>
          <w:szCs w:val="24"/>
        </w:rPr>
        <w:t>DPR and consider</w:t>
      </w:r>
      <w:proofErr w:type="gramEnd"/>
      <w:r w:rsidRPr="005B18A0">
        <w:rPr>
          <w:szCs w:val="24"/>
        </w:rPr>
        <w:t xml:space="preserve"> and be responsive to survivor feedback.</w:t>
      </w:r>
    </w:p>
    <w:p w14:paraId="247443A5" w14:textId="1B53E769" w:rsidR="00EB3598" w:rsidRDefault="00EB3598" w:rsidP="005B18A0">
      <w:pPr>
        <w:spacing w:before="0" w:after="0"/>
        <w:jc w:val="both"/>
        <w:rPr>
          <w:szCs w:val="24"/>
        </w:rPr>
      </w:pPr>
    </w:p>
    <w:p w14:paraId="2F013E83" w14:textId="130DC4F1" w:rsidR="004172C9" w:rsidRPr="005B18A0" w:rsidRDefault="004172C9" w:rsidP="004172C9">
      <w:pPr>
        <w:spacing w:before="0" w:after="0"/>
        <w:jc w:val="both"/>
        <w:rPr>
          <w:rFonts w:cs="Arial"/>
          <w:szCs w:val="24"/>
        </w:rPr>
      </w:pPr>
      <w:r>
        <w:rPr>
          <w:rFonts w:cs="Arial"/>
          <w:szCs w:val="24"/>
        </w:rPr>
        <w:t>T</w:t>
      </w:r>
      <w:r w:rsidRPr="005B18A0">
        <w:rPr>
          <w:rFonts w:cs="Arial"/>
          <w:szCs w:val="24"/>
        </w:rPr>
        <w:t xml:space="preserve">he Scheme Operator is responsible for the administration of the Scheme. </w:t>
      </w:r>
      <w:r>
        <w:rPr>
          <w:rFonts w:cs="Arial"/>
          <w:szCs w:val="24"/>
        </w:rPr>
        <w:t>Under the Framework, this includes providing</w:t>
      </w:r>
      <w:r w:rsidRPr="005B18A0">
        <w:rPr>
          <w:rFonts w:cs="Arial"/>
          <w:szCs w:val="24"/>
        </w:rPr>
        <w:t xml:space="preserve"> the survivor </w:t>
      </w:r>
      <w:r>
        <w:rPr>
          <w:rFonts w:cs="Arial"/>
          <w:szCs w:val="24"/>
        </w:rPr>
        <w:t>with a written notice including contact details for</w:t>
      </w:r>
      <w:r w:rsidRPr="005B18A0">
        <w:rPr>
          <w:rFonts w:cs="Arial"/>
          <w:szCs w:val="24"/>
        </w:rPr>
        <w:t xml:space="preserve"> the relevant participating institution to </w:t>
      </w:r>
      <w:r>
        <w:rPr>
          <w:rFonts w:cs="Arial"/>
          <w:szCs w:val="24"/>
        </w:rPr>
        <w:t xml:space="preserve">commence arrangements for </w:t>
      </w:r>
      <w:r w:rsidRPr="005B18A0">
        <w:rPr>
          <w:rFonts w:cs="Arial"/>
          <w:szCs w:val="24"/>
        </w:rPr>
        <w:t>a DPR, if t</w:t>
      </w:r>
      <w:r>
        <w:rPr>
          <w:rFonts w:cs="Arial"/>
          <w:szCs w:val="24"/>
        </w:rPr>
        <w:t>he survivor has requested a DPR.</w:t>
      </w:r>
    </w:p>
    <w:p w14:paraId="5DC8027A" w14:textId="77777777" w:rsidR="004172C9" w:rsidRPr="005B18A0" w:rsidRDefault="004172C9" w:rsidP="004172C9">
      <w:pPr>
        <w:pStyle w:val="ListParagraph"/>
        <w:spacing w:before="0" w:after="0"/>
        <w:jc w:val="both"/>
        <w:rPr>
          <w:rFonts w:ascii="Arial" w:hAnsi="Arial" w:cs="Arial"/>
          <w:szCs w:val="24"/>
        </w:rPr>
      </w:pPr>
    </w:p>
    <w:p w14:paraId="41D0CB16" w14:textId="77777777" w:rsidR="004172C9" w:rsidRPr="004172C9" w:rsidRDefault="004172C9" w:rsidP="004172C9">
      <w:pPr>
        <w:spacing w:before="0" w:after="0"/>
        <w:jc w:val="both"/>
        <w:rPr>
          <w:rFonts w:cs="Arial"/>
          <w:szCs w:val="24"/>
        </w:rPr>
      </w:pPr>
      <w:r w:rsidRPr="004172C9">
        <w:rPr>
          <w:rFonts w:cs="Arial"/>
          <w:szCs w:val="24"/>
        </w:rPr>
        <w:t>A direct personal response (DPR) is one of the three elements of redress available under the Scheme for people who have experienced institutional child sexual abuse, as recommended by the Royal Commission into Institutional Responses to Child Sexual Abuse (the Royal Commission). A DPR is a formal opportunity to acknowledge the abuse the survivor suffered while under the “care” of an institution, and for a survivor to have their story of abuse and its impacts heard by the institution in a safe and supportive space.</w:t>
      </w:r>
    </w:p>
    <w:p w14:paraId="020BF4F2" w14:textId="77777777" w:rsidR="004172C9" w:rsidRPr="004172C9" w:rsidRDefault="004172C9" w:rsidP="004172C9">
      <w:pPr>
        <w:spacing w:before="0" w:after="0"/>
        <w:jc w:val="both"/>
        <w:rPr>
          <w:rFonts w:cs="Arial"/>
          <w:szCs w:val="24"/>
        </w:rPr>
      </w:pPr>
    </w:p>
    <w:p w14:paraId="1FC0953F" w14:textId="77777777" w:rsidR="004172C9" w:rsidRPr="004172C9" w:rsidRDefault="004172C9" w:rsidP="004172C9">
      <w:pPr>
        <w:spacing w:before="0" w:after="0"/>
        <w:jc w:val="both"/>
        <w:rPr>
          <w:rFonts w:cs="Arial"/>
          <w:szCs w:val="24"/>
        </w:rPr>
      </w:pPr>
      <w:r w:rsidRPr="004172C9">
        <w:rPr>
          <w:rFonts w:cs="Arial"/>
          <w:szCs w:val="24"/>
        </w:rPr>
        <w:t>The Royal Commission’s Redress and Civil Litigation report outlines the importance of DPR for survivors. Many survivors told the Royal Commission how important it is for their sense of achieving justice that the institution makes a genuine apology to them, acknowledges the abuse and its impacts and gives a clear account of how the institution is preventing abuse occurring again.</w:t>
      </w:r>
    </w:p>
    <w:p w14:paraId="3A2A679C" w14:textId="77777777" w:rsidR="004172C9" w:rsidRPr="004172C9" w:rsidRDefault="004172C9" w:rsidP="004172C9">
      <w:pPr>
        <w:spacing w:before="0" w:after="0"/>
        <w:jc w:val="both"/>
        <w:rPr>
          <w:rFonts w:cs="Arial"/>
          <w:szCs w:val="24"/>
        </w:rPr>
      </w:pPr>
    </w:p>
    <w:p w14:paraId="07D58E5D" w14:textId="77777777" w:rsidR="004172C9" w:rsidRPr="004172C9" w:rsidRDefault="004172C9" w:rsidP="004172C9">
      <w:pPr>
        <w:spacing w:before="0" w:after="0"/>
        <w:jc w:val="both"/>
        <w:rPr>
          <w:rFonts w:cs="Arial"/>
          <w:szCs w:val="24"/>
        </w:rPr>
      </w:pPr>
      <w:r w:rsidRPr="004172C9">
        <w:rPr>
          <w:rFonts w:cs="Arial"/>
          <w:szCs w:val="24"/>
        </w:rPr>
        <w:t>An important secondary objective of the DPR process is to enable institutions to develop insight into the implications of sexual abuse for survivors and the institution, to inform how the institution may prevent future abuse and respond appropriately to any abuse occurring in the future.</w:t>
      </w:r>
    </w:p>
    <w:p w14:paraId="26C32C3A" w14:textId="77777777" w:rsidR="004172C9" w:rsidRPr="004172C9" w:rsidRDefault="004172C9" w:rsidP="004172C9">
      <w:pPr>
        <w:spacing w:before="0" w:after="0"/>
        <w:jc w:val="both"/>
        <w:rPr>
          <w:rFonts w:cs="Arial"/>
          <w:szCs w:val="24"/>
        </w:rPr>
      </w:pPr>
    </w:p>
    <w:p w14:paraId="28846784" w14:textId="77777777" w:rsidR="004172C9" w:rsidRPr="004172C9" w:rsidRDefault="004172C9" w:rsidP="004172C9">
      <w:pPr>
        <w:spacing w:before="0" w:after="0"/>
        <w:jc w:val="both"/>
        <w:rPr>
          <w:rFonts w:cs="Arial"/>
          <w:szCs w:val="24"/>
        </w:rPr>
      </w:pPr>
      <w:r w:rsidRPr="004172C9">
        <w:rPr>
          <w:rFonts w:cs="Arial"/>
          <w:szCs w:val="24"/>
        </w:rPr>
        <w:t xml:space="preserve">The DPR Framework provides the parameters for a participating institution when engaging in DPR under the Scheme. This provides clarity for participating institutions and survivors to ensure all understand the scope of the process and the obligations of participants. The principles underpinning DPR </w:t>
      </w:r>
      <w:proofErr w:type="gramStart"/>
      <w:r w:rsidRPr="004172C9">
        <w:rPr>
          <w:rFonts w:cs="Arial"/>
          <w:szCs w:val="24"/>
        </w:rPr>
        <w:t>are outlined in the Act and noted in the Framework to guide engagement in DPR within a restorative justice approach</w:t>
      </w:r>
      <w:proofErr w:type="gramEnd"/>
      <w:r w:rsidRPr="004172C9">
        <w:rPr>
          <w:rFonts w:cs="Arial"/>
          <w:szCs w:val="24"/>
        </w:rPr>
        <w:t>.</w:t>
      </w:r>
    </w:p>
    <w:p w14:paraId="0892516E" w14:textId="704AA86C" w:rsidR="006308F8" w:rsidRDefault="006308F8" w:rsidP="006C11D1">
      <w:pPr>
        <w:spacing w:before="0" w:after="0"/>
        <w:jc w:val="both"/>
        <w:rPr>
          <w:color w:val="000000" w:themeColor="text1"/>
          <w:szCs w:val="24"/>
          <w:shd w:val="clear" w:color="auto" w:fill="FFFF00"/>
        </w:rPr>
      </w:pPr>
    </w:p>
    <w:p w14:paraId="5E76737D" w14:textId="77777777" w:rsidR="001E16FC" w:rsidRDefault="001E16FC">
      <w:pPr>
        <w:spacing w:before="0" w:after="200" w:line="276" w:lineRule="auto"/>
        <w:rPr>
          <w:rFonts w:cs="Arial"/>
          <w:b/>
        </w:rPr>
      </w:pPr>
      <w:r>
        <w:rPr>
          <w:rFonts w:cs="Arial"/>
          <w:b/>
        </w:rPr>
        <w:br w:type="page"/>
      </w:r>
    </w:p>
    <w:p w14:paraId="697A3F77" w14:textId="43E90BCC" w:rsidR="006308F8" w:rsidRDefault="006308F8" w:rsidP="006308F8">
      <w:pPr>
        <w:pStyle w:val="numberlist"/>
        <w:spacing w:after="240"/>
        <w:jc w:val="both"/>
        <w:rPr>
          <w:rFonts w:cs="Arial"/>
          <w:b/>
        </w:rPr>
      </w:pPr>
      <w:r w:rsidRPr="00407795">
        <w:rPr>
          <w:rFonts w:cs="Arial"/>
          <w:b/>
        </w:rPr>
        <w:lastRenderedPageBreak/>
        <w:t>Consultation</w:t>
      </w:r>
    </w:p>
    <w:p w14:paraId="11E1AA0D" w14:textId="314327E5" w:rsidR="006308F8" w:rsidRDefault="006308F8" w:rsidP="006308F8">
      <w:pPr>
        <w:spacing w:before="0" w:after="0"/>
      </w:pPr>
      <w:r w:rsidRPr="00525B5B">
        <w:t xml:space="preserve">The Department of </w:t>
      </w:r>
      <w:r>
        <w:t>Social Services consulted</w:t>
      </w:r>
      <w:r w:rsidR="00A22314">
        <w:t xml:space="preserve"> Commonwealth agencies, state and territory governments and non-government institutions to develop this Framework, circulating drafting instructions for comment to inform further refinement.</w:t>
      </w:r>
      <w:r>
        <w:t xml:space="preserve"> </w:t>
      </w:r>
    </w:p>
    <w:p w14:paraId="194564D4" w14:textId="77777777" w:rsidR="006308F8" w:rsidRPr="00EF6E6E" w:rsidRDefault="006308F8" w:rsidP="006308F8">
      <w:pPr>
        <w:spacing w:before="0" w:after="0"/>
        <w:rPr>
          <w:rFonts w:cs="Arial"/>
          <w:b/>
        </w:rPr>
      </w:pPr>
    </w:p>
    <w:p w14:paraId="1639E406" w14:textId="77777777" w:rsidR="006308F8" w:rsidRDefault="006308F8" w:rsidP="006308F8">
      <w:pPr>
        <w:spacing w:before="0" w:after="200" w:line="276" w:lineRule="auto"/>
        <w:rPr>
          <w:b/>
        </w:rPr>
      </w:pPr>
      <w:r w:rsidRPr="00BE3CFF">
        <w:rPr>
          <w:b/>
        </w:rPr>
        <w:t xml:space="preserve">Regulatory Impact </w:t>
      </w:r>
      <w:r>
        <w:rPr>
          <w:b/>
        </w:rPr>
        <w:t>Analysis</w:t>
      </w:r>
    </w:p>
    <w:p w14:paraId="7B2C31AA" w14:textId="43906983" w:rsidR="006308F8" w:rsidRDefault="006308F8" w:rsidP="006308F8">
      <w:pPr>
        <w:spacing w:before="0" w:after="0"/>
        <w:jc w:val="both"/>
      </w:pPr>
      <w:r>
        <w:t xml:space="preserve">This </w:t>
      </w:r>
      <w:r w:rsidRPr="00B5333F">
        <w:rPr>
          <w:rFonts w:cs="Arial"/>
          <w:szCs w:val="24"/>
        </w:rPr>
        <w:t>Determination</w:t>
      </w:r>
      <w:r>
        <w:t xml:space="preserve"> is not regulatory in nature, will not </w:t>
      </w:r>
      <w:proofErr w:type="gramStart"/>
      <w:r>
        <w:t>impact on</w:t>
      </w:r>
      <w:proofErr w:type="gramEnd"/>
      <w:r>
        <w:t xml:space="preserve"> business activity and will have no, or minimal, compliance costs or competition impact.</w:t>
      </w:r>
    </w:p>
    <w:p w14:paraId="162CA65A" w14:textId="77777777" w:rsidR="00A22314" w:rsidRPr="009A5EAC" w:rsidRDefault="00A22314" w:rsidP="006308F8">
      <w:pPr>
        <w:spacing w:before="0" w:after="0"/>
        <w:jc w:val="both"/>
        <w:rPr>
          <w:color w:val="000000" w:themeColor="text1"/>
          <w:szCs w:val="24"/>
        </w:rPr>
      </w:pPr>
    </w:p>
    <w:p w14:paraId="7CEC2EC5" w14:textId="35E8EB1C" w:rsidR="00877A88" w:rsidRPr="00407795" w:rsidRDefault="006308F8" w:rsidP="00A22314">
      <w:pPr>
        <w:pStyle w:val="numberlist"/>
        <w:tabs>
          <w:tab w:val="center" w:pos="4677"/>
        </w:tabs>
        <w:spacing w:after="240"/>
        <w:jc w:val="center"/>
        <w:rPr>
          <w:rFonts w:cs="Arial"/>
          <w:b/>
        </w:rPr>
      </w:pPr>
      <w:r>
        <w:rPr>
          <w:rFonts w:cs="Arial"/>
          <w:b/>
        </w:rPr>
        <w:t>Explanation</w:t>
      </w:r>
      <w:r w:rsidRPr="00407795">
        <w:rPr>
          <w:rFonts w:cs="Arial"/>
          <w:b/>
        </w:rPr>
        <w:t xml:space="preserve"> </w:t>
      </w:r>
      <w:r w:rsidR="00877A88" w:rsidRPr="00407795">
        <w:rPr>
          <w:rFonts w:cs="Arial"/>
          <w:b/>
        </w:rPr>
        <w:t>of the provisions</w:t>
      </w:r>
    </w:p>
    <w:p w14:paraId="12C1667E" w14:textId="6E87F305" w:rsidR="007C202F" w:rsidRPr="00A22314" w:rsidRDefault="007C202F" w:rsidP="007C202F">
      <w:pPr>
        <w:pStyle w:val="Letter2Text"/>
        <w:spacing w:after="240"/>
        <w:jc w:val="both"/>
        <w:rPr>
          <w:rFonts w:cs="Arial"/>
          <w:b/>
          <w:u w:val="single"/>
        </w:rPr>
      </w:pPr>
      <w:r w:rsidRPr="00A22314">
        <w:rPr>
          <w:rFonts w:cs="Arial"/>
          <w:b/>
          <w:u w:val="single"/>
        </w:rPr>
        <w:t>Part 1 – Preliminary</w:t>
      </w:r>
    </w:p>
    <w:p w14:paraId="0BCB3661" w14:textId="15AB202E" w:rsidR="00877A88" w:rsidRDefault="00877A88" w:rsidP="00877A88">
      <w:pPr>
        <w:pStyle w:val="Letter2Text"/>
        <w:spacing w:after="240"/>
        <w:jc w:val="both"/>
        <w:rPr>
          <w:rFonts w:cs="Arial"/>
          <w:b/>
        </w:rPr>
      </w:pPr>
      <w:r w:rsidRPr="00707C52">
        <w:rPr>
          <w:rFonts w:cs="Arial"/>
          <w:b/>
        </w:rPr>
        <w:t>Section 1</w:t>
      </w:r>
      <w:r>
        <w:rPr>
          <w:rFonts w:cs="Arial"/>
        </w:rPr>
        <w:t xml:space="preserve"> </w:t>
      </w:r>
      <w:r>
        <w:rPr>
          <w:rFonts w:cs="Arial"/>
          <w:b/>
        </w:rPr>
        <w:t>– Name</w:t>
      </w:r>
    </w:p>
    <w:p w14:paraId="0DF1CFA1" w14:textId="47095D6B" w:rsidR="00877A88" w:rsidRDefault="00877A88" w:rsidP="00877A88">
      <w:pPr>
        <w:pStyle w:val="Letter2Text"/>
        <w:spacing w:after="240"/>
        <w:jc w:val="both"/>
        <w:rPr>
          <w:rFonts w:cs="Arial"/>
        </w:rPr>
      </w:pPr>
      <w:r>
        <w:rPr>
          <w:rFonts w:cs="Arial"/>
        </w:rPr>
        <w:t>This section provides that the n</w:t>
      </w:r>
      <w:r w:rsidRPr="00407795">
        <w:rPr>
          <w:rFonts w:cs="Arial"/>
        </w:rPr>
        <w:t>ame of the</w:t>
      </w:r>
      <w:r w:rsidR="009B34E2">
        <w:rPr>
          <w:rFonts w:cs="Arial"/>
        </w:rPr>
        <w:t xml:space="preserve"> instrument</w:t>
      </w:r>
      <w:r>
        <w:rPr>
          <w:rFonts w:cs="Arial"/>
        </w:rPr>
        <w:t xml:space="preserve"> is the </w:t>
      </w:r>
      <w:r w:rsidR="009B34E2">
        <w:rPr>
          <w:i/>
          <w:noProof/>
        </w:rPr>
        <w:t>National Redress Scheme for Institutional Child Sexual Abuse Direct Personal Response Framework 2018</w:t>
      </w:r>
      <w:r>
        <w:rPr>
          <w:rFonts w:cs="Arial"/>
        </w:rPr>
        <w:t>.</w:t>
      </w:r>
    </w:p>
    <w:p w14:paraId="10B7034C" w14:textId="77777777" w:rsidR="00877A88" w:rsidRDefault="00877A88" w:rsidP="00877A88">
      <w:pPr>
        <w:pStyle w:val="Letter2Text"/>
        <w:spacing w:after="240"/>
        <w:jc w:val="both"/>
        <w:rPr>
          <w:rFonts w:cs="Arial"/>
          <w:b/>
        </w:rPr>
      </w:pPr>
      <w:r w:rsidRPr="00707C52">
        <w:rPr>
          <w:rFonts w:cs="Arial"/>
          <w:b/>
        </w:rPr>
        <w:t>Section 2</w:t>
      </w:r>
      <w:r>
        <w:rPr>
          <w:rFonts w:cs="Arial"/>
          <w:b/>
        </w:rPr>
        <w:t xml:space="preserve"> – Commencement</w:t>
      </w:r>
    </w:p>
    <w:p w14:paraId="580629BD" w14:textId="3E512113" w:rsidR="00877A88" w:rsidRDefault="00877A88" w:rsidP="00877A88">
      <w:pPr>
        <w:pStyle w:val="Letter2Text"/>
        <w:spacing w:after="240"/>
        <w:jc w:val="both"/>
        <w:rPr>
          <w:rFonts w:cs="Arial"/>
        </w:rPr>
      </w:pPr>
      <w:r>
        <w:rPr>
          <w:rFonts w:cs="Arial"/>
        </w:rPr>
        <w:t>This section provides</w:t>
      </w:r>
      <w:r w:rsidRPr="00407795">
        <w:rPr>
          <w:rFonts w:cs="Arial"/>
        </w:rPr>
        <w:t xml:space="preserve"> </w:t>
      </w:r>
      <w:r w:rsidR="00EF3345">
        <w:rPr>
          <w:rFonts w:cs="Arial"/>
        </w:rPr>
        <w:t>a table setting out the commencement of the</w:t>
      </w:r>
      <w:r w:rsidR="001412C3">
        <w:rPr>
          <w:rFonts w:cs="Arial"/>
        </w:rPr>
        <w:t xml:space="preserve"> instrument</w:t>
      </w:r>
      <w:r w:rsidR="00C50130">
        <w:rPr>
          <w:rFonts w:cs="Arial"/>
        </w:rPr>
        <w:t>, being the later of the commencement of the Act and the start of the day after this instrument is registered</w:t>
      </w:r>
      <w:r w:rsidR="00EF3345">
        <w:rPr>
          <w:rFonts w:cs="Arial"/>
        </w:rPr>
        <w:t>.</w:t>
      </w:r>
      <w:r>
        <w:rPr>
          <w:rFonts w:cs="Arial"/>
        </w:rPr>
        <w:t xml:space="preserve"> </w:t>
      </w:r>
      <w:r w:rsidR="00C50130">
        <w:rPr>
          <w:rFonts w:cs="Arial"/>
        </w:rPr>
        <w:t>As the Act commence</w:t>
      </w:r>
      <w:r w:rsidR="005070A0">
        <w:rPr>
          <w:rFonts w:cs="Arial"/>
        </w:rPr>
        <w:t>s</w:t>
      </w:r>
      <w:r w:rsidR="00C50130">
        <w:rPr>
          <w:rFonts w:cs="Arial"/>
        </w:rPr>
        <w:t xml:space="preserve"> on </w:t>
      </w:r>
      <w:r w:rsidR="00660B79">
        <w:rPr>
          <w:rFonts w:cs="Arial"/>
        </w:rPr>
        <w:t xml:space="preserve">1 July </w:t>
      </w:r>
      <w:r w:rsidR="00C50130">
        <w:rPr>
          <w:rFonts w:cs="Arial"/>
        </w:rPr>
        <w:t xml:space="preserve">2018, the </w:t>
      </w:r>
      <w:r w:rsidR="00660B79">
        <w:rPr>
          <w:rFonts w:cs="Arial"/>
        </w:rPr>
        <w:t>instrument</w:t>
      </w:r>
      <w:r w:rsidR="00C50130">
        <w:rPr>
          <w:rFonts w:cs="Arial"/>
        </w:rPr>
        <w:t xml:space="preserve"> will </w:t>
      </w:r>
      <w:r w:rsidR="00594847">
        <w:rPr>
          <w:rFonts w:cs="Arial"/>
        </w:rPr>
        <w:t xml:space="preserve">accordingly </w:t>
      </w:r>
      <w:r w:rsidR="00C50130">
        <w:rPr>
          <w:rFonts w:cs="Arial"/>
        </w:rPr>
        <w:t>commence the day after</w:t>
      </w:r>
      <w:r w:rsidR="00660B79">
        <w:rPr>
          <w:rFonts w:cs="Arial"/>
        </w:rPr>
        <w:t xml:space="preserve"> it is registered</w:t>
      </w:r>
      <w:r w:rsidR="001412C3">
        <w:rPr>
          <w:rFonts w:cs="Arial"/>
        </w:rPr>
        <w:t>.</w:t>
      </w:r>
    </w:p>
    <w:p w14:paraId="7F7C1B29" w14:textId="77777777" w:rsidR="00877A88" w:rsidRDefault="00877A88" w:rsidP="00877A88">
      <w:pPr>
        <w:pStyle w:val="Letter2Text"/>
        <w:spacing w:after="240"/>
        <w:jc w:val="both"/>
        <w:rPr>
          <w:rFonts w:cs="Arial"/>
          <w:b/>
        </w:rPr>
      </w:pPr>
      <w:r>
        <w:rPr>
          <w:rFonts w:cs="Arial"/>
          <w:b/>
        </w:rPr>
        <w:t>Section 3 – Authority</w:t>
      </w:r>
    </w:p>
    <w:p w14:paraId="27252659" w14:textId="02D69F80" w:rsidR="00877A88" w:rsidRPr="00D53174" w:rsidRDefault="00877A88" w:rsidP="00C50130">
      <w:pPr>
        <w:pStyle w:val="Letter2Text"/>
        <w:spacing w:after="240"/>
        <w:jc w:val="both"/>
        <w:rPr>
          <w:rFonts w:cs="Arial"/>
        </w:rPr>
      </w:pPr>
      <w:r>
        <w:rPr>
          <w:rFonts w:cs="Arial"/>
        </w:rPr>
        <w:t xml:space="preserve">This section provides that the </w:t>
      </w:r>
      <w:r w:rsidR="00C50130">
        <w:rPr>
          <w:rFonts w:cs="Arial"/>
        </w:rPr>
        <w:t xml:space="preserve">instrument </w:t>
      </w:r>
      <w:proofErr w:type="gramStart"/>
      <w:r>
        <w:rPr>
          <w:rFonts w:cs="Arial"/>
        </w:rPr>
        <w:t>is</w:t>
      </w:r>
      <w:proofErr w:type="gramEnd"/>
      <w:r>
        <w:rPr>
          <w:rFonts w:cs="Arial"/>
        </w:rPr>
        <w:t xml:space="preserve"> made under</w:t>
      </w:r>
      <w:r w:rsidR="00ED2552">
        <w:rPr>
          <w:rFonts w:cs="Arial"/>
        </w:rPr>
        <w:t xml:space="preserve"> section</w:t>
      </w:r>
      <w:r w:rsidR="00C50130">
        <w:rPr>
          <w:rFonts w:cs="Arial"/>
        </w:rPr>
        <w:t xml:space="preserve"> 55 of the</w:t>
      </w:r>
      <w:r w:rsidR="00ED2552">
        <w:rPr>
          <w:rFonts w:cs="Arial"/>
        </w:rPr>
        <w:t xml:space="preserve"> Act.</w:t>
      </w:r>
    </w:p>
    <w:p w14:paraId="573CDD20" w14:textId="77777777" w:rsidR="00877A88" w:rsidRDefault="00877A88" w:rsidP="00877A88">
      <w:pPr>
        <w:pStyle w:val="Letter2Text"/>
        <w:spacing w:after="240"/>
        <w:jc w:val="both"/>
        <w:rPr>
          <w:rFonts w:cs="Arial"/>
          <w:b/>
        </w:rPr>
      </w:pPr>
      <w:r w:rsidRPr="00CF6D63">
        <w:rPr>
          <w:rFonts w:cs="Arial"/>
          <w:b/>
        </w:rPr>
        <w:t xml:space="preserve">Section </w:t>
      </w:r>
      <w:r>
        <w:rPr>
          <w:rFonts w:cs="Arial"/>
          <w:b/>
        </w:rPr>
        <w:t>4 – Definitions</w:t>
      </w:r>
    </w:p>
    <w:p w14:paraId="54FC08B0" w14:textId="42089B39" w:rsidR="00877A88" w:rsidRDefault="00877A88" w:rsidP="00877A88">
      <w:pPr>
        <w:pStyle w:val="Letter2Text"/>
        <w:spacing w:after="240"/>
        <w:jc w:val="both"/>
        <w:rPr>
          <w:rFonts w:cs="Arial"/>
        </w:rPr>
      </w:pPr>
      <w:r>
        <w:rPr>
          <w:rFonts w:cs="Arial"/>
          <w:b/>
        </w:rPr>
        <w:t>Section 4</w:t>
      </w:r>
      <w:r w:rsidRPr="00407795">
        <w:rPr>
          <w:rFonts w:cs="Arial"/>
        </w:rPr>
        <w:t xml:space="preserve"> </w:t>
      </w:r>
      <w:r>
        <w:rPr>
          <w:rFonts w:cs="Arial"/>
        </w:rPr>
        <w:t xml:space="preserve">defines </w:t>
      </w:r>
      <w:r w:rsidR="006446BA">
        <w:rPr>
          <w:rFonts w:cs="Arial"/>
        </w:rPr>
        <w:t xml:space="preserve">the </w:t>
      </w:r>
      <w:r>
        <w:rPr>
          <w:rFonts w:cs="Arial"/>
        </w:rPr>
        <w:t>term</w:t>
      </w:r>
      <w:r w:rsidR="006446BA">
        <w:rPr>
          <w:rFonts w:cs="Arial"/>
        </w:rPr>
        <w:t xml:space="preserve"> </w:t>
      </w:r>
      <w:r w:rsidR="006446BA" w:rsidRPr="006446BA">
        <w:rPr>
          <w:rFonts w:cs="Arial"/>
          <w:b/>
          <w:i/>
        </w:rPr>
        <w:t>Act</w:t>
      </w:r>
      <w:r>
        <w:rPr>
          <w:rFonts w:cs="Arial"/>
        </w:rPr>
        <w:t xml:space="preserve"> </w:t>
      </w:r>
      <w:r w:rsidR="006446BA">
        <w:rPr>
          <w:rFonts w:cs="Arial"/>
        </w:rPr>
        <w:t>as above</w:t>
      </w:r>
      <w:r>
        <w:rPr>
          <w:rFonts w:cs="Arial"/>
        </w:rPr>
        <w:t xml:space="preserve">. </w:t>
      </w:r>
      <w:r w:rsidRPr="002D7675">
        <w:rPr>
          <w:rFonts w:cs="Arial"/>
        </w:rPr>
        <w:t xml:space="preserve">The </w:t>
      </w:r>
      <w:r w:rsidRPr="009A1E19">
        <w:rPr>
          <w:rFonts w:cs="Arial"/>
          <w:b/>
        </w:rPr>
        <w:t>note</w:t>
      </w:r>
      <w:r>
        <w:rPr>
          <w:rFonts w:cs="Arial"/>
        </w:rPr>
        <w:t xml:space="preserve"> to section 4 </w:t>
      </w:r>
      <w:r w:rsidR="00BF2D0E">
        <w:rPr>
          <w:rFonts w:cs="Arial"/>
        </w:rPr>
        <w:t xml:space="preserve">informs the reader </w:t>
      </w:r>
      <w:r>
        <w:rPr>
          <w:rFonts w:cs="Arial"/>
        </w:rPr>
        <w:t xml:space="preserve">that words and phrases used </w:t>
      </w:r>
      <w:r w:rsidR="00A5239C">
        <w:rPr>
          <w:rFonts w:cs="Arial"/>
        </w:rPr>
        <w:t>by</w:t>
      </w:r>
      <w:r>
        <w:rPr>
          <w:rFonts w:cs="Arial"/>
        </w:rPr>
        <w:t xml:space="preserve"> the</w:t>
      </w:r>
      <w:r w:rsidR="00A5239C">
        <w:rPr>
          <w:rFonts w:cs="Arial"/>
        </w:rPr>
        <w:t xml:space="preserve"> Framework</w:t>
      </w:r>
      <w:r>
        <w:rPr>
          <w:rFonts w:cs="Arial"/>
        </w:rPr>
        <w:t xml:space="preserve"> </w:t>
      </w:r>
      <w:proofErr w:type="gramStart"/>
      <w:r>
        <w:rPr>
          <w:rFonts w:cs="Arial"/>
        </w:rPr>
        <w:t>are defined</w:t>
      </w:r>
      <w:proofErr w:type="gramEnd"/>
      <w:r>
        <w:rPr>
          <w:rFonts w:cs="Arial"/>
        </w:rPr>
        <w:t xml:space="preserve"> in the Act</w:t>
      </w:r>
      <w:r w:rsidR="00A5239C">
        <w:rPr>
          <w:rFonts w:cs="Arial"/>
        </w:rPr>
        <w:t xml:space="preserve"> and</w:t>
      </w:r>
      <w:r>
        <w:rPr>
          <w:rFonts w:cs="Arial"/>
        </w:rPr>
        <w:t xml:space="preserve"> </w:t>
      </w:r>
      <w:r w:rsidR="006446BA">
        <w:rPr>
          <w:rFonts w:cs="Arial"/>
        </w:rPr>
        <w:t xml:space="preserve">therefore </w:t>
      </w:r>
      <w:r>
        <w:rPr>
          <w:rFonts w:cs="Arial"/>
        </w:rPr>
        <w:t>have the</w:t>
      </w:r>
      <w:r w:rsidR="00A5239C">
        <w:rPr>
          <w:rFonts w:cs="Arial"/>
        </w:rPr>
        <w:t xml:space="preserve"> same</w:t>
      </w:r>
      <w:r>
        <w:rPr>
          <w:rFonts w:cs="Arial"/>
        </w:rPr>
        <w:t xml:space="preserve"> meaning given by th</w:t>
      </w:r>
      <w:r w:rsidR="00A5239C">
        <w:rPr>
          <w:rFonts w:cs="Arial"/>
        </w:rPr>
        <w:t>e</w:t>
      </w:r>
      <w:r>
        <w:rPr>
          <w:rFonts w:cs="Arial"/>
        </w:rPr>
        <w:t xml:space="preserve"> </w:t>
      </w:r>
      <w:r w:rsidR="00B5333F">
        <w:rPr>
          <w:rFonts w:cs="Arial"/>
        </w:rPr>
        <w:t>Act</w:t>
      </w:r>
      <w:r w:rsidR="00092E29">
        <w:rPr>
          <w:rFonts w:cs="Arial"/>
        </w:rPr>
        <w:t>.</w:t>
      </w:r>
    </w:p>
    <w:p w14:paraId="68E482AB" w14:textId="4B3A4D44" w:rsidR="007C202F" w:rsidRPr="00A22314" w:rsidRDefault="007C202F" w:rsidP="00877A88">
      <w:pPr>
        <w:pStyle w:val="Letter2Text"/>
        <w:spacing w:after="240"/>
        <w:jc w:val="both"/>
        <w:rPr>
          <w:rFonts w:cs="Arial"/>
          <w:b/>
          <w:u w:val="single"/>
        </w:rPr>
      </w:pPr>
      <w:r w:rsidRPr="00A22314">
        <w:rPr>
          <w:rFonts w:cs="Arial"/>
          <w:b/>
          <w:u w:val="single"/>
        </w:rPr>
        <w:t xml:space="preserve">Part </w:t>
      </w:r>
      <w:proofErr w:type="gramStart"/>
      <w:r w:rsidRPr="00A22314">
        <w:rPr>
          <w:rFonts w:cs="Arial"/>
          <w:b/>
          <w:u w:val="single"/>
        </w:rPr>
        <w:t>2</w:t>
      </w:r>
      <w:proofErr w:type="gramEnd"/>
      <w:r w:rsidRPr="00A22314">
        <w:rPr>
          <w:rFonts w:cs="Arial"/>
          <w:b/>
          <w:u w:val="single"/>
        </w:rPr>
        <w:t xml:space="preserve"> – Direct personal responses</w:t>
      </w:r>
    </w:p>
    <w:p w14:paraId="5F26D008" w14:textId="2B35E04B" w:rsidR="004E40FA" w:rsidRPr="004E40FA" w:rsidRDefault="00877A88" w:rsidP="00877A88">
      <w:pPr>
        <w:pStyle w:val="Letter2Text"/>
        <w:spacing w:after="240"/>
        <w:jc w:val="both"/>
        <w:rPr>
          <w:rFonts w:cs="Arial"/>
          <w:b/>
        </w:rPr>
      </w:pPr>
      <w:r w:rsidRPr="00CF6D63">
        <w:rPr>
          <w:rFonts w:cs="Arial"/>
          <w:b/>
        </w:rPr>
        <w:t xml:space="preserve">Section </w:t>
      </w:r>
      <w:proofErr w:type="gramStart"/>
      <w:r>
        <w:rPr>
          <w:rFonts w:cs="Arial"/>
          <w:b/>
        </w:rPr>
        <w:t>5</w:t>
      </w:r>
      <w:proofErr w:type="gramEnd"/>
      <w:r w:rsidR="004E40FA">
        <w:rPr>
          <w:rFonts w:cs="Arial"/>
        </w:rPr>
        <w:t xml:space="preserve"> </w:t>
      </w:r>
      <w:r w:rsidR="004E40FA">
        <w:rPr>
          <w:rFonts w:cs="Arial"/>
          <w:b/>
        </w:rPr>
        <w:t xml:space="preserve">– </w:t>
      </w:r>
      <w:r w:rsidR="006446BA">
        <w:rPr>
          <w:rFonts w:cs="Arial"/>
          <w:b/>
        </w:rPr>
        <w:t>Requesting a direct personal response</w:t>
      </w:r>
    </w:p>
    <w:p w14:paraId="15728600" w14:textId="00D52DBF" w:rsidR="002A4EF5" w:rsidRDefault="004E40FA" w:rsidP="00877A88">
      <w:pPr>
        <w:pStyle w:val="Letter2Text"/>
        <w:spacing w:after="240"/>
        <w:jc w:val="both"/>
        <w:rPr>
          <w:rFonts w:cs="Arial"/>
        </w:rPr>
      </w:pPr>
      <w:r w:rsidRPr="004E40FA">
        <w:rPr>
          <w:rFonts w:cs="Arial"/>
          <w:b/>
        </w:rPr>
        <w:t>Section 5</w:t>
      </w:r>
      <w:r>
        <w:rPr>
          <w:rFonts w:cs="Arial"/>
        </w:rPr>
        <w:t xml:space="preserve"> </w:t>
      </w:r>
      <w:r w:rsidR="00877A88">
        <w:rPr>
          <w:rFonts w:cs="Arial"/>
        </w:rPr>
        <w:t xml:space="preserve">sets out </w:t>
      </w:r>
      <w:r w:rsidR="006446BA">
        <w:rPr>
          <w:rFonts w:cs="Arial"/>
        </w:rPr>
        <w:t xml:space="preserve">requirements in instances where a person requests a DPR. In particular, if an acceptance document specifies a participating institution as a responsible institution that a person (the </w:t>
      </w:r>
      <w:r w:rsidR="006446BA" w:rsidRPr="006446BA">
        <w:rPr>
          <w:rFonts w:cs="Arial"/>
          <w:b/>
          <w:i/>
        </w:rPr>
        <w:t>survivor</w:t>
      </w:r>
      <w:r w:rsidR="006446BA">
        <w:rPr>
          <w:rFonts w:cs="Arial"/>
        </w:rPr>
        <w:t>)</w:t>
      </w:r>
      <w:r w:rsidR="00877A88">
        <w:rPr>
          <w:rFonts w:cs="Arial"/>
        </w:rPr>
        <w:t xml:space="preserve"> </w:t>
      </w:r>
      <w:r w:rsidR="006446BA">
        <w:rPr>
          <w:rFonts w:cs="Arial"/>
        </w:rPr>
        <w:t xml:space="preserve">wishes to receive a </w:t>
      </w:r>
      <w:r w:rsidR="00DB77C0">
        <w:rPr>
          <w:rFonts w:cs="Arial"/>
        </w:rPr>
        <w:t>DPR</w:t>
      </w:r>
      <w:r w:rsidR="006446BA">
        <w:rPr>
          <w:rFonts w:cs="Arial"/>
        </w:rPr>
        <w:t xml:space="preserve"> from, the Operator must give the survivor a written notice</w:t>
      </w:r>
      <w:r w:rsidR="000C3757">
        <w:rPr>
          <w:rFonts w:cs="Arial"/>
        </w:rPr>
        <w:t>:</w:t>
      </w:r>
    </w:p>
    <w:p w14:paraId="658B76FA" w14:textId="1F6F116F" w:rsidR="002A4EF5" w:rsidRDefault="0054395A" w:rsidP="002A4EF5">
      <w:pPr>
        <w:pStyle w:val="Letter2Text"/>
        <w:numPr>
          <w:ilvl w:val="0"/>
          <w:numId w:val="1"/>
        </w:numPr>
        <w:spacing w:after="240"/>
        <w:jc w:val="both"/>
        <w:rPr>
          <w:rFonts w:cs="Arial"/>
        </w:rPr>
      </w:pPr>
      <w:r>
        <w:rPr>
          <w:rFonts w:cs="Arial"/>
        </w:rPr>
        <w:t>setting out the contact details for the responsible institution</w:t>
      </w:r>
      <w:r w:rsidR="002E35FC">
        <w:rPr>
          <w:rFonts w:cs="Arial"/>
        </w:rPr>
        <w:t xml:space="preserve"> (paragraph 5(a))</w:t>
      </w:r>
      <w:r w:rsidR="000C3757">
        <w:rPr>
          <w:rFonts w:cs="Arial"/>
        </w:rPr>
        <w:t xml:space="preserve">; </w:t>
      </w:r>
      <w:r>
        <w:rPr>
          <w:rFonts w:cs="Arial"/>
        </w:rPr>
        <w:t>and</w:t>
      </w:r>
    </w:p>
    <w:p w14:paraId="326051E0" w14:textId="0E6DBDFA" w:rsidR="002A4EF5" w:rsidRDefault="004D23B8" w:rsidP="00877A88">
      <w:pPr>
        <w:pStyle w:val="Letter2Text"/>
        <w:numPr>
          <w:ilvl w:val="0"/>
          <w:numId w:val="1"/>
        </w:numPr>
        <w:spacing w:after="240"/>
        <w:jc w:val="both"/>
        <w:rPr>
          <w:rFonts w:cs="Arial"/>
        </w:rPr>
      </w:pPr>
      <w:proofErr w:type="gramStart"/>
      <w:r>
        <w:rPr>
          <w:rFonts w:cs="Arial"/>
        </w:rPr>
        <w:t>explaining</w:t>
      </w:r>
      <w:proofErr w:type="gramEnd"/>
      <w:r>
        <w:rPr>
          <w:rFonts w:cs="Arial"/>
        </w:rPr>
        <w:t xml:space="preserve"> that the s</w:t>
      </w:r>
      <w:r w:rsidR="00C870C1">
        <w:rPr>
          <w:rFonts w:cs="Arial"/>
        </w:rPr>
        <w:t>urvivor must cont</w:t>
      </w:r>
      <w:r>
        <w:rPr>
          <w:rFonts w:cs="Arial"/>
        </w:rPr>
        <w:t>act the institution</w:t>
      </w:r>
      <w:r w:rsidR="006E7DA7">
        <w:rPr>
          <w:rFonts w:cs="Arial"/>
        </w:rPr>
        <w:t xml:space="preserve"> </w:t>
      </w:r>
      <w:r>
        <w:rPr>
          <w:rFonts w:cs="Arial"/>
        </w:rPr>
        <w:t>to commence the DPR process</w:t>
      </w:r>
      <w:r w:rsidR="002E35FC">
        <w:rPr>
          <w:rFonts w:cs="Arial"/>
        </w:rPr>
        <w:t xml:space="preserve"> (paragraph 5(b))</w:t>
      </w:r>
      <w:r w:rsidR="000C3757">
        <w:rPr>
          <w:rFonts w:cs="Arial"/>
        </w:rPr>
        <w:t>.</w:t>
      </w:r>
    </w:p>
    <w:p w14:paraId="78295D2C" w14:textId="349E5205" w:rsidR="002E35FC" w:rsidRDefault="000431A0" w:rsidP="002E35FC">
      <w:pPr>
        <w:pStyle w:val="Letter2Text"/>
        <w:spacing w:after="240"/>
        <w:jc w:val="both"/>
        <w:rPr>
          <w:rFonts w:cs="Arial"/>
        </w:rPr>
      </w:pPr>
      <w:r>
        <w:rPr>
          <w:rFonts w:cs="Arial"/>
        </w:rPr>
        <w:lastRenderedPageBreak/>
        <w:t>The</w:t>
      </w:r>
      <w:r w:rsidR="00C870C1">
        <w:rPr>
          <w:rFonts w:cs="Arial"/>
        </w:rPr>
        <w:t xml:space="preserve"> </w:t>
      </w:r>
      <w:r w:rsidR="00C870C1" w:rsidRPr="00C870C1">
        <w:rPr>
          <w:rFonts w:cs="Arial"/>
          <w:b/>
        </w:rPr>
        <w:t>note</w:t>
      </w:r>
      <w:r w:rsidR="00C870C1">
        <w:rPr>
          <w:rFonts w:cs="Arial"/>
        </w:rPr>
        <w:t xml:space="preserve"> to section 5 brings the reader’s attention to the fact that paragraph 42(2</w:t>
      </w:r>
      <w:proofErr w:type="gramStart"/>
      <w:r w:rsidR="00C870C1">
        <w:rPr>
          <w:rFonts w:cs="Arial"/>
        </w:rPr>
        <w:t>)(</w:t>
      </w:r>
      <w:proofErr w:type="gramEnd"/>
      <w:r w:rsidR="00C870C1">
        <w:rPr>
          <w:rFonts w:cs="Arial"/>
        </w:rPr>
        <w:t>g) of the Act provides that a person accepting an offer of redress who wishes to receive a DPR must specify, in the person’s acceptance document, the participating institutions that the person wishes to receive a DPR from</w:t>
      </w:r>
      <w:r w:rsidR="00D42364">
        <w:rPr>
          <w:rFonts w:cs="Arial"/>
        </w:rPr>
        <w:t>.</w:t>
      </w:r>
    </w:p>
    <w:p w14:paraId="345345BC" w14:textId="4CEA567E" w:rsidR="006B775A" w:rsidRDefault="006B775A" w:rsidP="00877A88">
      <w:pPr>
        <w:pStyle w:val="Letter2Text"/>
        <w:spacing w:after="240"/>
        <w:jc w:val="both"/>
        <w:rPr>
          <w:rFonts w:cs="Arial"/>
          <w:b/>
        </w:rPr>
      </w:pPr>
      <w:r>
        <w:rPr>
          <w:rFonts w:cs="Arial"/>
          <w:b/>
        </w:rPr>
        <w:t xml:space="preserve">Section </w:t>
      </w:r>
      <w:proofErr w:type="gramStart"/>
      <w:r>
        <w:rPr>
          <w:rFonts w:cs="Arial"/>
          <w:b/>
        </w:rPr>
        <w:t>6</w:t>
      </w:r>
      <w:proofErr w:type="gramEnd"/>
      <w:r>
        <w:rPr>
          <w:rFonts w:cs="Arial"/>
          <w:b/>
        </w:rPr>
        <w:t xml:space="preserve"> – </w:t>
      </w:r>
      <w:r w:rsidR="00C870C1">
        <w:rPr>
          <w:rFonts w:cs="Arial"/>
          <w:b/>
        </w:rPr>
        <w:t>Arranging a direct personal response</w:t>
      </w:r>
    </w:p>
    <w:p w14:paraId="79A71748" w14:textId="700CB686" w:rsidR="00877A88" w:rsidRDefault="00877A88" w:rsidP="00877A88">
      <w:pPr>
        <w:pStyle w:val="Letter2Text"/>
        <w:spacing w:after="240"/>
        <w:jc w:val="both"/>
        <w:rPr>
          <w:rFonts w:cs="Arial"/>
        </w:rPr>
      </w:pPr>
      <w:r>
        <w:rPr>
          <w:rFonts w:cs="Arial"/>
          <w:b/>
        </w:rPr>
        <w:t xml:space="preserve">Section 6 </w:t>
      </w:r>
      <w:r>
        <w:rPr>
          <w:rFonts w:cs="Arial"/>
        </w:rPr>
        <w:t>sets out</w:t>
      </w:r>
      <w:r w:rsidR="00C870C1">
        <w:rPr>
          <w:rFonts w:cs="Arial"/>
        </w:rPr>
        <w:t xml:space="preserve"> rules for arranging a DPR once one </w:t>
      </w:r>
      <w:proofErr w:type="gramStart"/>
      <w:r w:rsidR="00C870C1">
        <w:rPr>
          <w:rFonts w:cs="Arial"/>
        </w:rPr>
        <w:t>has been requested</w:t>
      </w:r>
      <w:proofErr w:type="gramEnd"/>
      <w:r w:rsidR="00C870C1">
        <w:rPr>
          <w:rFonts w:cs="Arial"/>
        </w:rPr>
        <w:t xml:space="preserve"> as </w:t>
      </w:r>
      <w:r w:rsidR="00BA6359">
        <w:rPr>
          <w:rFonts w:cs="Arial"/>
        </w:rPr>
        <w:t>provided in</w:t>
      </w:r>
      <w:r w:rsidR="00C870C1">
        <w:rPr>
          <w:rFonts w:cs="Arial"/>
        </w:rPr>
        <w:t xml:space="preserve"> section 5</w:t>
      </w:r>
      <w:r w:rsidRPr="001025D6">
        <w:rPr>
          <w:rFonts w:cs="Arial"/>
        </w:rPr>
        <w:t xml:space="preserve">. </w:t>
      </w:r>
    </w:p>
    <w:p w14:paraId="04C46224" w14:textId="231DD818" w:rsidR="00877A88" w:rsidRDefault="00877A88" w:rsidP="00877A88">
      <w:pPr>
        <w:pStyle w:val="Letter2Text"/>
        <w:spacing w:after="240"/>
        <w:jc w:val="both"/>
        <w:rPr>
          <w:rFonts w:cs="Arial"/>
        </w:rPr>
      </w:pPr>
      <w:r w:rsidRPr="004B5C8D">
        <w:rPr>
          <w:rFonts w:cs="Arial"/>
          <w:b/>
        </w:rPr>
        <w:t>Subsection 6(1)</w:t>
      </w:r>
      <w:r>
        <w:rPr>
          <w:rFonts w:cs="Arial"/>
        </w:rPr>
        <w:t xml:space="preserve"> provides that</w:t>
      </w:r>
      <w:r w:rsidRPr="00BA439C">
        <w:rPr>
          <w:rFonts w:cs="Arial"/>
        </w:rPr>
        <w:t xml:space="preserve"> </w:t>
      </w:r>
      <w:r>
        <w:rPr>
          <w:rFonts w:cs="Arial"/>
        </w:rPr>
        <w:t xml:space="preserve">if the </w:t>
      </w:r>
      <w:r w:rsidR="0016278A" w:rsidRPr="00F23DE8">
        <w:t xml:space="preserve">survivor </w:t>
      </w:r>
      <w:r w:rsidR="0016278A">
        <w:t xml:space="preserve">requests a DPR, </w:t>
      </w:r>
      <w:r w:rsidR="0016278A" w:rsidRPr="00F23DE8">
        <w:t xml:space="preserve">the </w:t>
      </w:r>
      <w:r w:rsidR="006E7DA7">
        <w:t xml:space="preserve">responsible </w:t>
      </w:r>
      <w:r w:rsidR="0016278A">
        <w:t>institution must give the DPR as soon as practicable, taking into account the survivor’s suitability and readiness for engagement in the DPR</w:t>
      </w:r>
      <w:r>
        <w:rPr>
          <w:rFonts w:cs="Arial"/>
        </w:rPr>
        <w:t>.</w:t>
      </w:r>
    </w:p>
    <w:p w14:paraId="5726FC0A" w14:textId="4AF7D401" w:rsidR="0016278A" w:rsidRDefault="00877A88" w:rsidP="0016278A">
      <w:pPr>
        <w:pStyle w:val="Letter2Text"/>
        <w:spacing w:after="240"/>
        <w:jc w:val="both"/>
        <w:rPr>
          <w:rFonts w:cs="Arial"/>
        </w:rPr>
      </w:pPr>
      <w:r>
        <w:rPr>
          <w:rFonts w:cs="Arial"/>
          <w:b/>
        </w:rPr>
        <w:t xml:space="preserve">Subsection 6(2) </w:t>
      </w:r>
      <w:r w:rsidR="0016278A">
        <w:rPr>
          <w:rFonts w:cs="Arial"/>
        </w:rPr>
        <w:t xml:space="preserve">states that the </w:t>
      </w:r>
      <w:proofErr w:type="gramStart"/>
      <w:r w:rsidR="0016278A">
        <w:rPr>
          <w:rFonts w:cs="Arial"/>
        </w:rPr>
        <w:t>DPR  must</w:t>
      </w:r>
      <w:proofErr w:type="gramEnd"/>
      <w:r w:rsidR="0016278A">
        <w:rPr>
          <w:rFonts w:cs="Arial"/>
        </w:rPr>
        <w:t xml:space="preserve"> be:</w:t>
      </w:r>
    </w:p>
    <w:p w14:paraId="0D9FE4F3" w14:textId="295FF2A3" w:rsidR="0016278A" w:rsidRDefault="0016278A" w:rsidP="0016278A">
      <w:pPr>
        <w:pStyle w:val="Letter2Text"/>
        <w:numPr>
          <w:ilvl w:val="0"/>
          <w:numId w:val="1"/>
        </w:numPr>
        <w:spacing w:after="240"/>
        <w:jc w:val="both"/>
        <w:rPr>
          <w:rFonts w:cs="Arial"/>
        </w:rPr>
      </w:pPr>
      <w:r>
        <w:t>of</w:t>
      </w:r>
      <w:r w:rsidRPr="00F23DE8">
        <w:t xml:space="preserve"> </w:t>
      </w:r>
      <w:r>
        <w:t>a</w:t>
      </w:r>
      <w:r w:rsidRPr="00F23DE8">
        <w:t xml:space="preserve"> kind</w:t>
      </w:r>
      <w:r>
        <w:t>, or kinds, agreed with the survivor</w:t>
      </w:r>
      <w:r>
        <w:rPr>
          <w:rFonts w:cs="Arial"/>
        </w:rPr>
        <w:t xml:space="preserve"> (paragraph 6(2)(a)); and</w:t>
      </w:r>
    </w:p>
    <w:p w14:paraId="4A1F0589" w14:textId="208D088D" w:rsidR="0016278A" w:rsidRDefault="006E7DA7" w:rsidP="0016278A">
      <w:pPr>
        <w:pStyle w:val="Letter2Text"/>
        <w:numPr>
          <w:ilvl w:val="0"/>
          <w:numId w:val="1"/>
        </w:numPr>
        <w:spacing w:after="240"/>
        <w:jc w:val="both"/>
        <w:rPr>
          <w:rFonts w:cs="Arial"/>
        </w:rPr>
      </w:pPr>
      <w:proofErr w:type="gramStart"/>
      <w:r>
        <w:t>engaged</w:t>
      </w:r>
      <w:proofErr w:type="gramEnd"/>
      <w:r>
        <w:t xml:space="preserve"> in </w:t>
      </w:r>
      <w:r w:rsidR="0016278A">
        <w:t>by the method, or methods, agreed with the survivor</w:t>
      </w:r>
      <w:r w:rsidR="0016278A">
        <w:rPr>
          <w:rFonts w:cs="Arial"/>
        </w:rPr>
        <w:t xml:space="preserve"> (paragraph 6(2)(b)).</w:t>
      </w:r>
    </w:p>
    <w:p w14:paraId="22186F30" w14:textId="5504F0EB" w:rsidR="006E7DA7" w:rsidRDefault="00FE4C92" w:rsidP="006B3B83">
      <w:pPr>
        <w:pStyle w:val="Letter2Text"/>
        <w:spacing w:after="240"/>
        <w:jc w:val="both"/>
        <w:rPr>
          <w:rFonts w:cs="Arial"/>
        </w:rPr>
      </w:pPr>
      <w:r>
        <w:rPr>
          <w:rFonts w:cs="Arial"/>
        </w:rPr>
        <w:t xml:space="preserve">The </w:t>
      </w:r>
      <w:r>
        <w:rPr>
          <w:rFonts w:cs="Arial"/>
          <w:b/>
        </w:rPr>
        <w:t>note</w:t>
      </w:r>
      <w:r w:rsidR="0016278A">
        <w:rPr>
          <w:rFonts w:cs="Arial"/>
        </w:rPr>
        <w:t xml:space="preserve"> to</w:t>
      </w:r>
      <w:r w:rsidR="00FD6358">
        <w:rPr>
          <w:rFonts w:cs="Arial"/>
        </w:rPr>
        <w:t xml:space="preserve"> sub</w:t>
      </w:r>
      <w:r w:rsidR="0016278A">
        <w:rPr>
          <w:rFonts w:cs="Arial"/>
        </w:rPr>
        <w:t>section 6</w:t>
      </w:r>
      <w:r w:rsidR="00FD6358">
        <w:rPr>
          <w:rFonts w:cs="Arial"/>
        </w:rPr>
        <w:t>(2)</w:t>
      </w:r>
      <w:r w:rsidR="0016278A">
        <w:rPr>
          <w:rFonts w:cs="Arial"/>
        </w:rPr>
        <w:t xml:space="preserve"> </w:t>
      </w:r>
      <w:r w:rsidR="006B3B83">
        <w:rPr>
          <w:rFonts w:cs="Arial"/>
        </w:rPr>
        <w:t>brings the reader’s attention to the fact that subsection 54(2) of the Act provides that a DPR from a participating institution, to a person, is any one or more of the following</w:t>
      </w:r>
      <w:proofErr w:type="gramStart"/>
      <w:r w:rsidR="006E7DA7">
        <w:rPr>
          <w:rFonts w:cs="Arial"/>
        </w:rPr>
        <w:t>;</w:t>
      </w:r>
      <w:proofErr w:type="gramEnd"/>
    </w:p>
    <w:p w14:paraId="41E5D052" w14:textId="4A5D1C60" w:rsidR="006E7DA7" w:rsidRDefault="006B3B83" w:rsidP="00A22314">
      <w:pPr>
        <w:pStyle w:val="Letter2Text"/>
        <w:numPr>
          <w:ilvl w:val="0"/>
          <w:numId w:val="10"/>
        </w:numPr>
        <w:spacing w:after="240"/>
        <w:jc w:val="both"/>
        <w:rPr>
          <w:rFonts w:cs="Arial"/>
        </w:rPr>
      </w:pPr>
      <w:r>
        <w:rPr>
          <w:rFonts w:cs="Arial"/>
        </w:rPr>
        <w:t xml:space="preserve"> </w:t>
      </w:r>
      <w:r w:rsidRPr="006B3B83">
        <w:rPr>
          <w:rFonts w:cs="Arial"/>
        </w:rPr>
        <w:t>an apology or a statement of acknowledgement or regret</w:t>
      </w:r>
      <w:r w:rsidR="006E7DA7">
        <w:rPr>
          <w:rFonts w:cs="Arial"/>
        </w:rPr>
        <w:t>;</w:t>
      </w:r>
      <w:r>
        <w:rPr>
          <w:rFonts w:cs="Arial"/>
        </w:rPr>
        <w:t xml:space="preserve"> </w:t>
      </w:r>
    </w:p>
    <w:p w14:paraId="01C1CB64" w14:textId="058231B9" w:rsidR="006E7DA7" w:rsidRDefault="006B3B83" w:rsidP="00A22314">
      <w:pPr>
        <w:pStyle w:val="Letter2Text"/>
        <w:numPr>
          <w:ilvl w:val="0"/>
          <w:numId w:val="10"/>
        </w:numPr>
        <w:spacing w:after="240"/>
        <w:jc w:val="both"/>
        <w:rPr>
          <w:rFonts w:cs="Arial"/>
        </w:rPr>
      </w:pPr>
      <w:r>
        <w:rPr>
          <w:rFonts w:cs="Arial"/>
        </w:rPr>
        <w:t xml:space="preserve"> </w:t>
      </w:r>
      <w:r w:rsidRPr="006B3B83">
        <w:rPr>
          <w:rFonts w:cs="Arial"/>
        </w:rPr>
        <w:t>an acknowledgement of the impact of the abuse on the person</w:t>
      </w:r>
      <w:r w:rsidR="006E7DA7">
        <w:rPr>
          <w:rFonts w:cs="Arial"/>
        </w:rPr>
        <w:t>;</w:t>
      </w:r>
    </w:p>
    <w:p w14:paraId="5F5FE5E3" w14:textId="795ABF35" w:rsidR="006E7DA7" w:rsidRDefault="006B3B83" w:rsidP="00A22314">
      <w:pPr>
        <w:pStyle w:val="Letter2Text"/>
        <w:numPr>
          <w:ilvl w:val="0"/>
          <w:numId w:val="10"/>
        </w:numPr>
        <w:spacing w:after="240"/>
        <w:jc w:val="both"/>
        <w:rPr>
          <w:rFonts w:cs="Arial"/>
        </w:rPr>
      </w:pPr>
      <w:r>
        <w:rPr>
          <w:rFonts w:cs="Arial"/>
        </w:rPr>
        <w:t xml:space="preserve"> </w:t>
      </w:r>
      <w:r w:rsidRPr="006B3B83">
        <w:rPr>
          <w:rFonts w:cs="Arial"/>
        </w:rPr>
        <w:t>an assurance as to the steps the institution has taken, or will take, t</w:t>
      </w:r>
      <w:r>
        <w:rPr>
          <w:rFonts w:cs="Arial"/>
        </w:rPr>
        <w:t>o prevent abuse occurring again</w:t>
      </w:r>
      <w:r w:rsidR="006E7DA7">
        <w:rPr>
          <w:rFonts w:cs="Arial"/>
        </w:rPr>
        <w:t>;</w:t>
      </w:r>
    </w:p>
    <w:p w14:paraId="3A7AD5A6" w14:textId="56865575" w:rsidR="006E7DA7" w:rsidRDefault="006B3B83" w:rsidP="00A22314">
      <w:pPr>
        <w:pStyle w:val="Letter2Text"/>
        <w:numPr>
          <w:ilvl w:val="0"/>
          <w:numId w:val="10"/>
        </w:numPr>
        <w:spacing w:after="240"/>
        <w:jc w:val="both"/>
        <w:rPr>
          <w:rFonts w:cs="Arial"/>
        </w:rPr>
      </w:pPr>
      <w:proofErr w:type="gramStart"/>
      <w:r w:rsidRPr="006B3B83">
        <w:rPr>
          <w:rFonts w:cs="Arial"/>
        </w:rPr>
        <w:t>an</w:t>
      </w:r>
      <w:proofErr w:type="gramEnd"/>
      <w:r w:rsidRPr="006B3B83">
        <w:rPr>
          <w:rFonts w:cs="Arial"/>
        </w:rPr>
        <w:t xml:space="preserve"> opportunity for the person to meet with a senior official of the institution</w:t>
      </w:r>
      <w:r w:rsidR="006E7DA7">
        <w:rPr>
          <w:rFonts w:cs="Arial"/>
        </w:rPr>
        <w:t>.</w:t>
      </w:r>
    </w:p>
    <w:p w14:paraId="0CEFCF99" w14:textId="7DBA6866" w:rsidR="00121E05" w:rsidRDefault="00121E05" w:rsidP="00121E05">
      <w:pPr>
        <w:pStyle w:val="Letter2Text"/>
        <w:spacing w:after="240"/>
        <w:jc w:val="both"/>
        <w:rPr>
          <w:rFonts w:cs="Arial"/>
          <w:b/>
        </w:rPr>
      </w:pPr>
      <w:r>
        <w:rPr>
          <w:rFonts w:cs="Arial"/>
          <w:b/>
        </w:rPr>
        <w:t xml:space="preserve">Section </w:t>
      </w:r>
      <w:proofErr w:type="gramStart"/>
      <w:r>
        <w:rPr>
          <w:rFonts w:cs="Arial"/>
          <w:b/>
        </w:rPr>
        <w:t>7</w:t>
      </w:r>
      <w:proofErr w:type="gramEnd"/>
      <w:r>
        <w:rPr>
          <w:rFonts w:cs="Arial"/>
          <w:b/>
        </w:rPr>
        <w:t xml:space="preserve"> – Methods of engaging in direct personal response</w:t>
      </w:r>
    </w:p>
    <w:p w14:paraId="4F9D5B11" w14:textId="77777777" w:rsidR="00A179F1" w:rsidRDefault="00121E05" w:rsidP="00FE4C92">
      <w:pPr>
        <w:pStyle w:val="Letter2Text"/>
        <w:spacing w:after="240"/>
        <w:jc w:val="both"/>
        <w:rPr>
          <w:rFonts w:cs="Arial"/>
        </w:rPr>
      </w:pPr>
      <w:r>
        <w:rPr>
          <w:rFonts w:cs="Arial"/>
          <w:b/>
        </w:rPr>
        <w:t xml:space="preserve">Section 7 </w:t>
      </w:r>
      <w:r>
        <w:rPr>
          <w:rFonts w:cs="Arial"/>
        </w:rPr>
        <w:t xml:space="preserve">sets out the methods by which a DPR </w:t>
      </w:r>
      <w:proofErr w:type="gramStart"/>
      <w:r>
        <w:rPr>
          <w:rFonts w:cs="Arial"/>
        </w:rPr>
        <w:t>must be given</w:t>
      </w:r>
      <w:proofErr w:type="gramEnd"/>
      <w:r w:rsidR="00A179F1">
        <w:rPr>
          <w:rFonts w:cs="Arial"/>
        </w:rPr>
        <w:t xml:space="preserve">. </w:t>
      </w:r>
    </w:p>
    <w:p w14:paraId="689B173F" w14:textId="2AAD2626" w:rsidR="00121E05" w:rsidRDefault="00A179F1" w:rsidP="00FE4C92">
      <w:pPr>
        <w:pStyle w:val="Letter2Text"/>
        <w:spacing w:after="240"/>
        <w:jc w:val="both"/>
        <w:rPr>
          <w:rFonts w:cs="Arial"/>
        </w:rPr>
      </w:pPr>
      <w:r>
        <w:rPr>
          <w:rFonts w:cs="Arial"/>
          <w:b/>
        </w:rPr>
        <w:t xml:space="preserve">Section 7 </w:t>
      </w:r>
      <w:r w:rsidR="00121E05">
        <w:rPr>
          <w:rFonts w:cs="Arial"/>
        </w:rPr>
        <w:t xml:space="preserve">provides that </w:t>
      </w:r>
      <w:proofErr w:type="gramStart"/>
      <w:r w:rsidR="00121E05">
        <w:rPr>
          <w:rFonts w:cs="Arial"/>
        </w:rPr>
        <w:t>the DPR must be given by one or more of the following methods</w:t>
      </w:r>
      <w:proofErr w:type="gramEnd"/>
      <w:r w:rsidR="00121E05">
        <w:rPr>
          <w:rFonts w:cs="Arial"/>
        </w:rPr>
        <w:t>:</w:t>
      </w:r>
    </w:p>
    <w:p w14:paraId="1263CE32" w14:textId="4A5E11C2" w:rsidR="00121E05" w:rsidRDefault="00121E05" w:rsidP="00121E05">
      <w:pPr>
        <w:pStyle w:val="Letter2Text"/>
        <w:numPr>
          <w:ilvl w:val="0"/>
          <w:numId w:val="1"/>
        </w:numPr>
        <w:spacing w:after="240"/>
        <w:jc w:val="both"/>
        <w:rPr>
          <w:rFonts w:cs="Arial"/>
        </w:rPr>
      </w:pPr>
      <w:r w:rsidRPr="001C584F">
        <w:rPr>
          <w:lang w:val="en-US"/>
        </w:rPr>
        <w:t xml:space="preserve">a </w:t>
      </w:r>
      <w:r>
        <w:rPr>
          <w:lang w:val="en-US"/>
        </w:rPr>
        <w:t>face-to-face meeting, in which the</w:t>
      </w:r>
      <w:r w:rsidRPr="001C584F">
        <w:rPr>
          <w:lang w:val="en-US"/>
        </w:rPr>
        <w:t xml:space="preserve"> survivor meets with a senior official of the </w:t>
      </w:r>
      <w:r w:rsidR="006E7DA7">
        <w:rPr>
          <w:lang w:val="en-US"/>
        </w:rPr>
        <w:t xml:space="preserve">responsible </w:t>
      </w:r>
      <w:r>
        <w:rPr>
          <w:lang w:val="en-US"/>
        </w:rPr>
        <w:t>institution</w:t>
      </w:r>
      <w:r>
        <w:rPr>
          <w:rFonts w:cs="Arial"/>
        </w:rPr>
        <w:t xml:space="preserve"> (paragraph 7(a));</w:t>
      </w:r>
    </w:p>
    <w:p w14:paraId="244CDDF2" w14:textId="15DC09A9" w:rsidR="00121E05" w:rsidRDefault="00D750FB" w:rsidP="00D750FB">
      <w:pPr>
        <w:pStyle w:val="Letter2Text"/>
        <w:numPr>
          <w:ilvl w:val="0"/>
          <w:numId w:val="1"/>
        </w:numPr>
        <w:spacing w:after="240"/>
        <w:jc w:val="both"/>
        <w:rPr>
          <w:rFonts w:cs="Arial"/>
        </w:rPr>
      </w:pPr>
      <w:r w:rsidRPr="00D750FB">
        <w:t>written engagement with the survivor</w:t>
      </w:r>
      <w:r w:rsidR="00121E05">
        <w:rPr>
          <w:rFonts w:cs="Arial"/>
        </w:rPr>
        <w:t xml:space="preserve"> (paragraph 7(b));</w:t>
      </w:r>
    </w:p>
    <w:p w14:paraId="19EA10B5" w14:textId="356B5384" w:rsidR="00121E05" w:rsidRDefault="00D750FB" w:rsidP="00121E05">
      <w:pPr>
        <w:pStyle w:val="Letter2Text"/>
        <w:numPr>
          <w:ilvl w:val="0"/>
          <w:numId w:val="1"/>
        </w:numPr>
        <w:spacing w:after="240"/>
        <w:jc w:val="both"/>
        <w:rPr>
          <w:rFonts w:cs="Arial"/>
        </w:rPr>
      </w:pPr>
      <w:proofErr w:type="gramStart"/>
      <w:r w:rsidRPr="00F23DE8">
        <w:t>any</w:t>
      </w:r>
      <w:proofErr w:type="gramEnd"/>
      <w:r w:rsidRPr="00F23DE8">
        <w:t xml:space="preserve"> other </w:t>
      </w:r>
      <w:r>
        <w:t>method</w:t>
      </w:r>
      <w:r w:rsidRPr="00F23DE8">
        <w:t xml:space="preserve"> agreed </w:t>
      </w:r>
      <w:r>
        <w:t>with the survivor</w:t>
      </w:r>
      <w:r>
        <w:rPr>
          <w:rFonts w:cs="Arial"/>
        </w:rPr>
        <w:t xml:space="preserve"> </w:t>
      </w:r>
      <w:r w:rsidR="00121E05">
        <w:rPr>
          <w:rFonts w:cs="Arial"/>
        </w:rPr>
        <w:t>(paragraph 7(c)).</w:t>
      </w:r>
    </w:p>
    <w:p w14:paraId="46A7DB1E" w14:textId="10AE800B" w:rsidR="00BD3F8C" w:rsidRDefault="00FE4C92" w:rsidP="00EF4BAD">
      <w:pPr>
        <w:pStyle w:val="Letter2Text"/>
        <w:spacing w:after="240"/>
        <w:jc w:val="both"/>
        <w:rPr>
          <w:rFonts w:cs="Arial"/>
        </w:rPr>
      </w:pPr>
      <w:r>
        <w:rPr>
          <w:rFonts w:cs="Arial"/>
        </w:rPr>
        <w:t xml:space="preserve">The </w:t>
      </w:r>
      <w:r>
        <w:rPr>
          <w:rFonts w:cs="Arial"/>
          <w:b/>
        </w:rPr>
        <w:t>note</w:t>
      </w:r>
      <w:r w:rsidR="00BD3F8C">
        <w:rPr>
          <w:rFonts w:cs="Arial"/>
        </w:rPr>
        <w:t xml:space="preserve"> to section 7 clarifies that the responsible institution must let the survivor know which methods the institution is able to use to engage in direct personal responses and directs the reader to subparagraph 11(1)(a)(ii) of the Framework.</w:t>
      </w:r>
    </w:p>
    <w:p w14:paraId="1172F1AD" w14:textId="34AB416C" w:rsidR="00BD3F8C" w:rsidRPr="00BD3F8C" w:rsidRDefault="00BD3F8C" w:rsidP="00EF4BAD">
      <w:pPr>
        <w:pStyle w:val="Letter2Text"/>
        <w:spacing w:after="240"/>
        <w:jc w:val="both"/>
        <w:rPr>
          <w:rFonts w:cs="Arial"/>
          <w:b/>
        </w:rPr>
      </w:pPr>
      <w:r>
        <w:rPr>
          <w:rFonts w:cs="Arial"/>
          <w:b/>
        </w:rPr>
        <w:t xml:space="preserve">Section </w:t>
      </w:r>
      <w:proofErr w:type="gramStart"/>
      <w:r>
        <w:rPr>
          <w:rFonts w:cs="Arial"/>
          <w:b/>
        </w:rPr>
        <w:t>8</w:t>
      </w:r>
      <w:proofErr w:type="gramEnd"/>
      <w:r>
        <w:rPr>
          <w:rFonts w:cs="Arial"/>
          <w:b/>
        </w:rPr>
        <w:t xml:space="preserve"> – Face-to-face meetings</w:t>
      </w:r>
    </w:p>
    <w:p w14:paraId="08A203E7" w14:textId="6A3FC376" w:rsidR="00BD3F8C" w:rsidRPr="00A179F1" w:rsidRDefault="00BD3F8C" w:rsidP="00EF4BAD">
      <w:pPr>
        <w:pStyle w:val="Letter2Text"/>
        <w:spacing w:after="240"/>
        <w:jc w:val="both"/>
        <w:rPr>
          <w:rFonts w:cs="Arial"/>
        </w:rPr>
      </w:pPr>
      <w:r>
        <w:rPr>
          <w:rFonts w:cs="Arial"/>
          <w:b/>
        </w:rPr>
        <w:lastRenderedPageBreak/>
        <w:t xml:space="preserve">Section 8 </w:t>
      </w:r>
      <w:r>
        <w:rPr>
          <w:rFonts w:cs="Arial"/>
        </w:rPr>
        <w:t>sets out the requirements for responsible institutions that engage in a face-to-face meeting as part of the DPR and the associated requirement for including additional survivors in a face-to-face meeting.</w:t>
      </w:r>
    </w:p>
    <w:p w14:paraId="7694E188" w14:textId="77777777" w:rsidR="00BD3F8C" w:rsidRDefault="00BD3F8C" w:rsidP="00BD3F8C">
      <w:pPr>
        <w:pStyle w:val="Letter2Text"/>
        <w:spacing w:after="240"/>
        <w:jc w:val="both"/>
        <w:rPr>
          <w:rFonts w:cs="Arial"/>
        </w:rPr>
      </w:pPr>
      <w:r>
        <w:rPr>
          <w:rFonts w:cs="Arial"/>
          <w:b/>
        </w:rPr>
        <w:t xml:space="preserve">Subsection 8(1) </w:t>
      </w:r>
      <w:r>
        <w:rPr>
          <w:rFonts w:cs="Arial"/>
        </w:rPr>
        <w:t xml:space="preserve">provides that if </w:t>
      </w:r>
      <w:r>
        <w:t xml:space="preserve">the </w:t>
      </w:r>
      <w:r w:rsidRPr="00F23DE8">
        <w:t xml:space="preserve">survivor </w:t>
      </w:r>
      <w:r>
        <w:t xml:space="preserve">requests the DPR to </w:t>
      </w:r>
      <w:proofErr w:type="gramStart"/>
      <w:r>
        <w:t>be given</w:t>
      </w:r>
      <w:proofErr w:type="gramEnd"/>
      <w:r>
        <w:t xml:space="preserve"> through </w:t>
      </w:r>
      <w:r w:rsidRPr="001C584F">
        <w:rPr>
          <w:lang w:val="en-US"/>
        </w:rPr>
        <w:t xml:space="preserve">a </w:t>
      </w:r>
      <w:r>
        <w:rPr>
          <w:lang w:val="en-US"/>
        </w:rPr>
        <w:t>face-to-face meeting</w:t>
      </w:r>
      <w:r>
        <w:t xml:space="preserve">, </w:t>
      </w:r>
      <w:r w:rsidRPr="00F23DE8">
        <w:t xml:space="preserve">the </w:t>
      </w:r>
      <w:r>
        <w:t>responsible</w:t>
      </w:r>
      <w:r w:rsidRPr="00F23DE8">
        <w:t xml:space="preserve"> institution must use its best efforts to </w:t>
      </w:r>
      <w:r>
        <w:t>give the DPR</w:t>
      </w:r>
      <w:r>
        <w:rPr>
          <w:rFonts w:cs="Arial"/>
        </w:rPr>
        <w:t>:</w:t>
      </w:r>
    </w:p>
    <w:p w14:paraId="489D14DE" w14:textId="2606B8F6" w:rsidR="00BD3F8C" w:rsidRDefault="00BD3F8C" w:rsidP="00BD3F8C">
      <w:pPr>
        <w:pStyle w:val="Letter2Text"/>
        <w:numPr>
          <w:ilvl w:val="0"/>
          <w:numId w:val="1"/>
        </w:numPr>
        <w:spacing w:after="240"/>
        <w:jc w:val="both"/>
        <w:rPr>
          <w:rFonts w:cs="Arial"/>
        </w:rPr>
      </w:pPr>
      <w:r>
        <w:t>at a time and place agreed with the survivor</w:t>
      </w:r>
      <w:r>
        <w:rPr>
          <w:rFonts w:cs="Arial"/>
        </w:rPr>
        <w:t xml:space="preserve"> (paragraph 8(1)(a)); and</w:t>
      </w:r>
    </w:p>
    <w:p w14:paraId="4D36693B" w14:textId="5178D6C9" w:rsidR="00BD3F8C" w:rsidRPr="00341A2E" w:rsidRDefault="00BD3F8C" w:rsidP="00BD3F8C">
      <w:pPr>
        <w:pStyle w:val="Letter2Text"/>
        <w:numPr>
          <w:ilvl w:val="0"/>
          <w:numId w:val="1"/>
        </w:numPr>
        <w:spacing w:after="240"/>
        <w:jc w:val="both"/>
        <w:rPr>
          <w:rFonts w:cs="Arial"/>
        </w:rPr>
      </w:pPr>
      <w:proofErr w:type="gramStart"/>
      <w:r w:rsidRPr="00341A2E">
        <w:t>if</w:t>
      </w:r>
      <w:proofErr w:type="gramEnd"/>
      <w:r w:rsidRPr="00341A2E">
        <w:t xml:space="preserve"> unforeseen circumstances prevent the </w:t>
      </w:r>
      <w:r>
        <w:t>DPR</w:t>
      </w:r>
      <w:r w:rsidRPr="00341A2E">
        <w:t xml:space="preserve"> being given at that time and place</w:t>
      </w:r>
      <w:r>
        <w:t xml:space="preserve"> - a</w:t>
      </w:r>
      <w:r w:rsidRPr="00341A2E">
        <w:t xml:space="preserve">s soon as practicable afterwards as agreed with the survivor </w:t>
      </w:r>
      <w:r>
        <w:rPr>
          <w:rFonts w:cs="Arial"/>
        </w:rPr>
        <w:t>(paragraph 8(1)(b))</w:t>
      </w:r>
      <w:r w:rsidRPr="00341A2E">
        <w:rPr>
          <w:rFonts w:cs="Arial"/>
        </w:rPr>
        <w:t>.</w:t>
      </w:r>
    </w:p>
    <w:p w14:paraId="72C0CE2E" w14:textId="716FAE7D" w:rsidR="00121E05" w:rsidRDefault="00121E05" w:rsidP="00EF4BAD">
      <w:pPr>
        <w:pStyle w:val="Letter2Text"/>
        <w:spacing w:after="240"/>
        <w:jc w:val="both"/>
        <w:rPr>
          <w:rFonts w:cs="Arial"/>
        </w:rPr>
      </w:pPr>
      <w:r>
        <w:rPr>
          <w:rFonts w:cs="Arial"/>
          <w:b/>
        </w:rPr>
        <w:t xml:space="preserve">Subsection </w:t>
      </w:r>
      <w:r w:rsidR="00BD3F8C">
        <w:rPr>
          <w:rFonts w:cs="Arial"/>
          <w:b/>
        </w:rPr>
        <w:t>8</w:t>
      </w:r>
      <w:r>
        <w:rPr>
          <w:rFonts w:cs="Arial"/>
          <w:b/>
        </w:rPr>
        <w:t xml:space="preserve">(2) </w:t>
      </w:r>
      <w:r>
        <w:rPr>
          <w:rFonts w:cs="Arial"/>
        </w:rPr>
        <w:t xml:space="preserve">states that </w:t>
      </w:r>
      <w:r w:rsidR="00EF4BAD">
        <w:rPr>
          <w:rFonts w:cs="Arial"/>
        </w:rPr>
        <w:t>a</w:t>
      </w:r>
      <w:r w:rsidR="00EF4BAD" w:rsidRPr="00EF4BAD">
        <w:rPr>
          <w:rFonts w:cs="Arial"/>
        </w:rPr>
        <w:t xml:space="preserve"> face-to-face meeting may, include other </w:t>
      </w:r>
      <w:proofErr w:type="gramStart"/>
      <w:r w:rsidR="00EF4BAD" w:rsidRPr="00EF4BAD">
        <w:rPr>
          <w:rFonts w:cs="Arial"/>
        </w:rPr>
        <w:t>survivors</w:t>
      </w:r>
      <w:proofErr w:type="gramEnd"/>
      <w:r w:rsidR="00EF4BAD" w:rsidRPr="00EF4BAD">
        <w:rPr>
          <w:rFonts w:cs="Arial"/>
        </w:rPr>
        <w:t xml:space="preserve"> for whose abuse the Operator has determined the institution to be responsible</w:t>
      </w:r>
      <w:r w:rsidR="006E7DA7">
        <w:rPr>
          <w:rFonts w:cs="Arial"/>
        </w:rPr>
        <w:t>, if:</w:t>
      </w:r>
    </w:p>
    <w:p w14:paraId="74C255F1" w14:textId="20606415" w:rsidR="00BD3F8C" w:rsidRDefault="00BD3F8C" w:rsidP="00BD3F8C">
      <w:pPr>
        <w:pStyle w:val="Letter2Text"/>
        <w:numPr>
          <w:ilvl w:val="0"/>
          <w:numId w:val="1"/>
        </w:numPr>
        <w:spacing w:after="240"/>
        <w:jc w:val="both"/>
        <w:rPr>
          <w:rFonts w:cs="Arial"/>
        </w:rPr>
      </w:pPr>
      <w:r>
        <w:rPr>
          <w:rFonts w:cs="Arial"/>
        </w:rPr>
        <w:t>each survivor wishes the other survivors to be included (paragraph 8(2)(a)); and</w:t>
      </w:r>
    </w:p>
    <w:p w14:paraId="5E67F469" w14:textId="4D8CD016" w:rsidR="00BD3F8C" w:rsidRPr="00BD3F8C" w:rsidRDefault="00BD3F8C" w:rsidP="00BD3F8C">
      <w:pPr>
        <w:pStyle w:val="Letter2Text"/>
        <w:numPr>
          <w:ilvl w:val="0"/>
          <w:numId w:val="1"/>
        </w:numPr>
        <w:spacing w:after="240"/>
        <w:jc w:val="both"/>
        <w:rPr>
          <w:rFonts w:cs="Arial"/>
        </w:rPr>
      </w:pPr>
      <w:proofErr w:type="gramStart"/>
      <w:r>
        <w:rPr>
          <w:rFonts w:cs="Arial"/>
        </w:rPr>
        <w:t>the</w:t>
      </w:r>
      <w:proofErr w:type="gramEnd"/>
      <w:r>
        <w:rPr>
          <w:rFonts w:cs="Arial"/>
        </w:rPr>
        <w:t xml:space="preserve"> institution agrees to the other survivors being included (</w:t>
      </w:r>
      <w:r w:rsidRPr="00BD3F8C">
        <w:rPr>
          <w:rFonts w:cs="Arial"/>
        </w:rPr>
        <w:t>paragraph 8(</w:t>
      </w:r>
      <w:r>
        <w:rPr>
          <w:rFonts w:cs="Arial"/>
        </w:rPr>
        <w:t>2</w:t>
      </w:r>
      <w:r w:rsidRPr="00BD3F8C">
        <w:rPr>
          <w:rFonts w:cs="Arial"/>
        </w:rPr>
        <w:t>)(b)).</w:t>
      </w:r>
    </w:p>
    <w:p w14:paraId="4DE39C59" w14:textId="77777777" w:rsidR="00A179F1" w:rsidRDefault="00EE1B27" w:rsidP="00EF4BAD">
      <w:pPr>
        <w:pStyle w:val="Letter2Text"/>
        <w:spacing w:after="240"/>
        <w:jc w:val="both"/>
        <w:rPr>
          <w:rFonts w:cs="Arial"/>
          <w:b/>
        </w:rPr>
      </w:pPr>
      <w:r>
        <w:rPr>
          <w:rFonts w:cs="Arial"/>
          <w:b/>
        </w:rPr>
        <w:t xml:space="preserve">Section </w:t>
      </w:r>
      <w:proofErr w:type="gramStart"/>
      <w:r>
        <w:rPr>
          <w:rFonts w:cs="Arial"/>
          <w:b/>
        </w:rPr>
        <w:t>9</w:t>
      </w:r>
      <w:proofErr w:type="gramEnd"/>
      <w:r>
        <w:rPr>
          <w:rFonts w:cs="Arial"/>
        </w:rPr>
        <w:t xml:space="preserve"> </w:t>
      </w:r>
      <w:r>
        <w:rPr>
          <w:rFonts w:cs="Arial"/>
          <w:b/>
        </w:rPr>
        <w:t>– Confirming arrangements</w:t>
      </w:r>
    </w:p>
    <w:p w14:paraId="4C3E9AB0" w14:textId="62BB7E27" w:rsidR="00EE1B27" w:rsidRPr="00A179F1" w:rsidRDefault="00EE1B27" w:rsidP="00EF4BAD">
      <w:pPr>
        <w:pStyle w:val="Letter2Text"/>
        <w:spacing w:after="240"/>
        <w:jc w:val="both"/>
        <w:rPr>
          <w:rFonts w:cs="Arial"/>
        </w:rPr>
      </w:pPr>
      <w:r w:rsidRPr="00A179F1">
        <w:rPr>
          <w:rFonts w:cs="Arial"/>
          <w:b/>
        </w:rPr>
        <w:t>Section 9</w:t>
      </w:r>
      <w:r w:rsidRPr="00A179F1">
        <w:rPr>
          <w:rFonts w:cs="Arial"/>
        </w:rPr>
        <w:t xml:space="preserve"> provides that the responsible institution must, as soon as practicable after agreeing on arrangements for the DPR, confirm those arrangements in writing given to the survivor.</w:t>
      </w:r>
    </w:p>
    <w:p w14:paraId="44A3C484" w14:textId="2D45E230" w:rsidR="00A74AE7" w:rsidRPr="00A74AE7" w:rsidRDefault="00A74AE7" w:rsidP="00877A88">
      <w:pPr>
        <w:pStyle w:val="numberlist"/>
        <w:spacing w:after="240"/>
        <w:jc w:val="both"/>
        <w:rPr>
          <w:b/>
        </w:rPr>
      </w:pPr>
      <w:r w:rsidRPr="00A74AE7">
        <w:rPr>
          <w:rFonts w:cs="Arial"/>
          <w:b/>
        </w:rPr>
        <w:t xml:space="preserve">Section </w:t>
      </w:r>
      <w:r w:rsidR="00EE1B27">
        <w:rPr>
          <w:rFonts w:cs="Arial"/>
          <w:b/>
        </w:rPr>
        <w:t>10</w:t>
      </w:r>
      <w:r w:rsidR="00EE1B27" w:rsidRPr="00A74AE7">
        <w:rPr>
          <w:rFonts w:cs="Arial"/>
          <w:b/>
        </w:rPr>
        <w:t xml:space="preserve"> </w:t>
      </w:r>
      <w:r w:rsidRPr="00A74AE7">
        <w:rPr>
          <w:rFonts w:cs="Arial"/>
          <w:b/>
        </w:rPr>
        <w:t xml:space="preserve">– </w:t>
      </w:r>
      <w:r w:rsidRPr="00A74AE7">
        <w:rPr>
          <w:b/>
        </w:rPr>
        <w:t>Direct personal r</w:t>
      </w:r>
      <w:r w:rsidR="008E6506">
        <w:rPr>
          <w:b/>
        </w:rPr>
        <w:t>esponse given by representative</w:t>
      </w:r>
    </w:p>
    <w:p w14:paraId="3893F4A6" w14:textId="0D02A317" w:rsidR="008A57E6" w:rsidRDefault="00A74AE7" w:rsidP="00877A88">
      <w:pPr>
        <w:pStyle w:val="numberlist"/>
        <w:spacing w:after="240"/>
        <w:jc w:val="both"/>
      </w:pPr>
      <w:r w:rsidRPr="00A74AE7">
        <w:rPr>
          <w:b/>
        </w:rPr>
        <w:t xml:space="preserve">Section </w:t>
      </w:r>
      <w:r w:rsidR="00EE1B27">
        <w:rPr>
          <w:b/>
        </w:rPr>
        <w:t>10</w:t>
      </w:r>
      <w:r w:rsidR="00EE1B27">
        <w:t xml:space="preserve"> </w:t>
      </w:r>
      <w:r>
        <w:t xml:space="preserve">deals with a DPR given by a representative of a </w:t>
      </w:r>
      <w:r w:rsidR="006E7DA7">
        <w:t xml:space="preserve">responsible </w:t>
      </w:r>
      <w:r>
        <w:t>institution</w:t>
      </w:r>
      <w:r w:rsidR="008A57E6">
        <w:t>.</w:t>
      </w:r>
    </w:p>
    <w:p w14:paraId="408201E3" w14:textId="3937562A" w:rsidR="00A74AE7" w:rsidRDefault="008A57E6" w:rsidP="00877A88">
      <w:pPr>
        <w:pStyle w:val="numberlist"/>
        <w:spacing w:after="240"/>
        <w:jc w:val="both"/>
      </w:pPr>
      <w:r>
        <w:rPr>
          <w:rFonts w:cs="Arial"/>
          <w:b/>
        </w:rPr>
        <w:t xml:space="preserve">Subsection </w:t>
      </w:r>
      <w:r w:rsidR="00EE1B27">
        <w:rPr>
          <w:rFonts w:cs="Arial"/>
          <w:b/>
        </w:rPr>
        <w:t>10</w:t>
      </w:r>
      <w:r>
        <w:rPr>
          <w:rFonts w:cs="Arial"/>
          <w:b/>
        </w:rPr>
        <w:t xml:space="preserve">(1) </w:t>
      </w:r>
      <w:r w:rsidRPr="008A57E6">
        <w:rPr>
          <w:rFonts w:cs="Arial"/>
        </w:rPr>
        <w:t xml:space="preserve">provides </w:t>
      </w:r>
      <w:r>
        <w:rPr>
          <w:rFonts w:cs="Arial"/>
        </w:rPr>
        <w:t xml:space="preserve">that </w:t>
      </w:r>
      <w:r w:rsidRPr="00F23DE8">
        <w:t xml:space="preserve">if the survivor agrees to a representative </w:t>
      </w:r>
      <w:r>
        <w:t xml:space="preserve">of the </w:t>
      </w:r>
      <w:r w:rsidR="006E7DA7">
        <w:t xml:space="preserve">responsible </w:t>
      </w:r>
      <w:r>
        <w:t xml:space="preserve">institution </w:t>
      </w:r>
      <w:r w:rsidRPr="00F23DE8">
        <w:t xml:space="preserve">giving the </w:t>
      </w:r>
      <w:r>
        <w:t xml:space="preserve">DPR </w:t>
      </w:r>
      <w:r w:rsidRPr="008A57E6">
        <w:t>in a face-to-face meeting</w:t>
      </w:r>
      <w:r>
        <w:t xml:space="preserve"> on behalf of the institution</w:t>
      </w:r>
      <w:r w:rsidRPr="00F23DE8">
        <w:t xml:space="preserve">, the institution must </w:t>
      </w:r>
      <w:r>
        <w:t xml:space="preserve">allow, where possible, </w:t>
      </w:r>
      <w:r w:rsidRPr="00F23DE8">
        <w:t xml:space="preserve">the survivor </w:t>
      </w:r>
      <w:r>
        <w:t xml:space="preserve">to choose from </w:t>
      </w:r>
      <w:r w:rsidRPr="00F23DE8">
        <w:t>representatives of different genders</w:t>
      </w:r>
      <w:r>
        <w:t xml:space="preserve"> and </w:t>
      </w:r>
      <w:r w:rsidRPr="00F23DE8">
        <w:t xml:space="preserve">cultural backgrounds, </w:t>
      </w:r>
      <w:r>
        <w:t>and</w:t>
      </w:r>
      <w:r w:rsidRPr="00F23DE8">
        <w:t xml:space="preserve"> </w:t>
      </w:r>
      <w:r>
        <w:t xml:space="preserve">who </w:t>
      </w:r>
      <w:proofErr w:type="gramStart"/>
      <w:r>
        <w:t xml:space="preserve">are </w:t>
      </w:r>
      <w:r w:rsidRPr="00F23DE8">
        <w:t>differentiated</w:t>
      </w:r>
      <w:proofErr w:type="gramEnd"/>
      <w:r w:rsidRPr="00F23DE8">
        <w:t xml:space="preserve"> by other relevant characteristics</w:t>
      </w:r>
      <w:r w:rsidR="00A74AE7">
        <w:t>.</w:t>
      </w:r>
    </w:p>
    <w:p w14:paraId="7E2359DD" w14:textId="1AF15490" w:rsidR="00F97750" w:rsidRDefault="00F97750" w:rsidP="00F97750">
      <w:pPr>
        <w:pStyle w:val="Letter2Text"/>
        <w:spacing w:after="240"/>
        <w:jc w:val="both"/>
        <w:rPr>
          <w:rFonts w:cs="Arial"/>
        </w:rPr>
      </w:pPr>
      <w:r>
        <w:rPr>
          <w:rFonts w:cs="Arial"/>
          <w:b/>
        </w:rPr>
        <w:t xml:space="preserve">Subsection </w:t>
      </w:r>
      <w:r w:rsidR="00EE1B27">
        <w:rPr>
          <w:rFonts w:cs="Arial"/>
          <w:b/>
        </w:rPr>
        <w:t>10</w:t>
      </w:r>
      <w:r>
        <w:rPr>
          <w:rFonts w:cs="Arial"/>
          <w:b/>
        </w:rPr>
        <w:t xml:space="preserve">(2) </w:t>
      </w:r>
      <w:r w:rsidRPr="008A57E6">
        <w:rPr>
          <w:rFonts w:cs="Arial"/>
        </w:rPr>
        <w:t>provides</w:t>
      </w:r>
      <w:r w:rsidRPr="00F97750">
        <w:rPr>
          <w:rFonts w:cs="Arial"/>
        </w:rPr>
        <w:t xml:space="preserve"> </w:t>
      </w:r>
      <w:r>
        <w:rPr>
          <w:rFonts w:cs="Arial"/>
        </w:rPr>
        <w:t xml:space="preserve">that when </w:t>
      </w:r>
      <w:r w:rsidRPr="00F23DE8">
        <w:t xml:space="preserve">considering a person as a </w:t>
      </w:r>
      <w:r>
        <w:t>possible</w:t>
      </w:r>
      <w:r w:rsidRPr="00F23DE8">
        <w:t xml:space="preserve"> representative, the institution must take into account each of the following</w:t>
      </w:r>
      <w:r>
        <w:rPr>
          <w:rFonts w:cs="Arial"/>
        </w:rPr>
        <w:t>:</w:t>
      </w:r>
    </w:p>
    <w:p w14:paraId="2D3B719E" w14:textId="3745E0D8" w:rsidR="00F97750" w:rsidRDefault="00F97750" w:rsidP="00F97750">
      <w:pPr>
        <w:pStyle w:val="Letter2Text"/>
        <w:numPr>
          <w:ilvl w:val="0"/>
          <w:numId w:val="1"/>
        </w:numPr>
        <w:spacing w:after="240"/>
        <w:jc w:val="both"/>
        <w:rPr>
          <w:rFonts w:cs="Arial"/>
        </w:rPr>
      </w:pPr>
      <w:r w:rsidRPr="00F23DE8">
        <w:t>the person’</w:t>
      </w:r>
      <w:r>
        <w:t>s position and seniority in the institution</w:t>
      </w:r>
      <w:r>
        <w:rPr>
          <w:rFonts w:cs="Arial"/>
        </w:rPr>
        <w:t xml:space="preserve"> (paragraph </w:t>
      </w:r>
      <w:r w:rsidR="00EE1B27">
        <w:rPr>
          <w:rFonts w:cs="Arial"/>
        </w:rPr>
        <w:t>10</w:t>
      </w:r>
      <w:r>
        <w:rPr>
          <w:rFonts w:cs="Arial"/>
        </w:rPr>
        <w:t>(2)(a));</w:t>
      </w:r>
    </w:p>
    <w:p w14:paraId="5C827777" w14:textId="0ECF91B8" w:rsidR="00F97750" w:rsidRDefault="00F97750" w:rsidP="00F97750">
      <w:pPr>
        <w:pStyle w:val="Letter2Text"/>
        <w:numPr>
          <w:ilvl w:val="0"/>
          <w:numId w:val="1"/>
        </w:numPr>
        <w:spacing w:after="240"/>
        <w:jc w:val="both"/>
        <w:rPr>
          <w:rFonts w:cs="Arial"/>
        </w:rPr>
      </w:pPr>
      <w:r w:rsidRPr="00F23DE8">
        <w:t>whether the person has demonstrated empathy and engagement</w:t>
      </w:r>
      <w:r>
        <w:rPr>
          <w:rFonts w:cs="Arial"/>
        </w:rPr>
        <w:t xml:space="preserve"> (paragraph </w:t>
      </w:r>
      <w:r w:rsidR="00EE1B27">
        <w:rPr>
          <w:rFonts w:cs="Arial"/>
        </w:rPr>
        <w:t>10</w:t>
      </w:r>
      <w:r>
        <w:rPr>
          <w:rFonts w:cs="Arial"/>
        </w:rPr>
        <w:t>(2)(b));</w:t>
      </w:r>
    </w:p>
    <w:p w14:paraId="142DEB7F" w14:textId="4C15EBC0" w:rsidR="00F97750" w:rsidRDefault="00F97750" w:rsidP="00F97750">
      <w:pPr>
        <w:pStyle w:val="Letter2Text"/>
        <w:numPr>
          <w:ilvl w:val="0"/>
          <w:numId w:val="1"/>
        </w:numPr>
        <w:spacing w:after="240"/>
        <w:jc w:val="both"/>
        <w:rPr>
          <w:rFonts w:cs="Arial"/>
        </w:rPr>
      </w:pPr>
      <w:proofErr w:type="gramStart"/>
      <w:r w:rsidRPr="00F23DE8">
        <w:t>whether</w:t>
      </w:r>
      <w:proofErr w:type="gramEnd"/>
      <w:r w:rsidRPr="00F23DE8">
        <w:t xml:space="preserve"> the person has other traits</w:t>
      </w:r>
      <w:r>
        <w:t xml:space="preserve"> and skills relevant to giving the</w:t>
      </w:r>
      <w:r w:rsidRPr="00F23DE8">
        <w:t xml:space="preserve"> </w:t>
      </w:r>
      <w:r w:rsidR="00DB77C0">
        <w:t>DPR</w:t>
      </w:r>
      <w:r>
        <w:rPr>
          <w:rFonts w:cs="Arial"/>
        </w:rPr>
        <w:t xml:space="preserve"> (paragraph </w:t>
      </w:r>
      <w:r w:rsidR="00EE1B27">
        <w:rPr>
          <w:rFonts w:cs="Arial"/>
        </w:rPr>
        <w:t>10</w:t>
      </w:r>
      <w:r>
        <w:rPr>
          <w:rFonts w:cs="Arial"/>
        </w:rPr>
        <w:t>(2)(c)).</w:t>
      </w:r>
    </w:p>
    <w:p w14:paraId="3FD7294A" w14:textId="00020F87" w:rsidR="00877A88" w:rsidRDefault="00F00FEB" w:rsidP="00877A88">
      <w:pPr>
        <w:pStyle w:val="numberlist"/>
        <w:spacing w:after="240"/>
        <w:jc w:val="both"/>
        <w:rPr>
          <w:rFonts w:cs="Arial"/>
        </w:rPr>
      </w:pPr>
      <w:proofErr w:type="gramStart"/>
      <w:r w:rsidRPr="00F00FEB">
        <w:rPr>
          <w:rFonts w:cs="Arial"/>
        </w:rPr>
        <w:t xml:space="preserve">The </w:t>
      </w:r>
      <w:r w:rsidR="00EE7144">
        <w:rPr>
          <w:rFonts w:cs="Arial"/>
          <w:b/>
        </w:rPr>
        <w:t>n</w:t>
      </w:r>
      <w:r w:rsidRPr="0016278A">
        <w:rPr>
          <w:rFonts w:cs="Arial"/>
          <w:b/>
        </w:rPr>
        <w:t>ote</w:t>
      </w:r>
      <w:r>
        <w:rPr>
          <w:rFonts w:cs="Arial"/>
        </w:rPr>
        <w:t xml:space="preserve"> to subsection </w:t>
      </w:r>
      <w:r w:rsidR="00EE1B27">
        <w:rPr>
          <w:rFonts w:cs="Arial"/>
        </w:rPr>
        <w:t>10</w:t>
      </w:r>
      <w:r>
        <w:rPr>
          <w:rFonts w:cs="Arial"/>
        </w:rPr>
        <w:t xml:space="preserve">(2) serves as a reminder to the reader that section 56 of the Act sets out </w:t>
      </w:r>
      <w:r w:rsidRPr="00F23DE8">
        <w:t>general principles guiding the provision of</w:t>
      </w:r>
      <w:r>
        <w:t xml:space="preserve"> DPRs, including the </w:t>
      </w:r>
      <w:r>
        <w:lastRenderedPageBreak/>
        <w:t>requirement that DPRs be</w:t>
      </w:r>
      <w:r w:rsidRPr="00F23DE8">
        <w:t xml:space="preserve"> delivered by people who have received training about the nature and impact of child sexual abuse and the needs of survivors, including cultural awareness and sensitivity training where relevant</w:t>
      </w:r>
      <w:r w:rsidR="00341A2E">
        <w:rPr>
          <w:rFonts w:cs="Arial"/>
        </w:rPr>
        <w:t>.</w:t>
      </w:r>
      <w:proofErr w:type="gramEnd"/>
    </w:p>
    <w:p w14:paraId="63073415" w14:textId="03D76BC7" w:rsidR="006C62E1" w:rsidRPr="00A74AE7" w:rsidRDefault="006C62E1" w:rsidP="006C62E1">
      <w:pPr>
        <w:pStyle w:val="numberlist"/>
        <w:spacing w:after="240"/>
        <w:jc w:val="both"/>
        <w:rPr>
          <w:b/>
        </w:rPr>
      </w:pPr>
      <w:r w:rsidRPr="00A74AE7">
        <w:rPr>
          <w:rFonts w:cs="Arial"/>
          <w:b/>
        </w:rPr>
        <w:t xml:space="preserve">Section </w:t>
      </w:r>
      <w:r w:rsidR="00EE1B27">
        <w:rPr>
          <w:rFonts w:cs="Arial"/>
          <w:b/>
        </w:rPr>
        <w:t>11</w:t>
      </w:r>
      <w:r w:rsidR="00EE1B27" w:rsidRPr="00A74AE7">
        <w:rPr>
          <w:rFonts w:cs="Arial"/>
          <w:b/>
        </w:rPr>
        <w:t xml:space="preserve"> </w:t>
      </w:r>
      <w:r w:rsidRPr="00A74AE7">
        <w:rPr>
          <w:rFonts w:cs="Arial"/>
          <w:b/>
        </w:rPr>
        <w:t xml:space="preserve">– </w:t>
      </w:r>
      <w:r>
        <w:rPr>
          <w:rFonts w:cs="Arial"/>
          <w:b/>
        </w:rPr>
        <w:t xml:space="preserve">Obligations of </w:t>
      </w:r>
      <w:r w:rsidR="006E7DA7">
        <w:rPr>
          <w:rFonts w:cs="Arial"/>
          <w:b/>
        </w:rPr>
        <w:t xml:space="preserve">responsible </w:t>
      </w:r>
      <w:r>
        <w:rPr>
          <w:rFonts w:cs="Arial"/>
          <w:b/>
        </w:rPr>
        <w:t>institution</w:t>
      </w:r>
    </w:p>
    <w:p w14:paraId="2665E245" w14:textId="4EC1F7E6" w:rsidR="006C62E1" w:rsidRDefault="006C62E1" w:rsidP="006C62E1">
      <w:pPr>
        <w:pStyle w:val="numberlist"/>
        <w:spacing w:after="240"/>
        <w:jc w:val="both"/>
      </w:pPr>
      <w:r w:rsidRPr="00A74AE7">
        <w:rPr>
          <w:b/>
        </w:rPr>
        <w:t xml:space="preserve">Section </w:t>
      </w:r>
      <w:r w:rsidR="00EE1B27">
        <w:rPr>
          <w:b/>
        </w:rPr>
        <w:t>11</w:t>
      </w:r>
      <w:r w:rsidR="008E6506">
        <w:rPr>
          <w:b/>
        </w:rPr>
        <w:t xml:space="preserve"> </w:t>
      </w:r>
      <w:r>
        <w:t xml:space="preserve">sets out a range of obligations that apply to </w:t>
      </w:r>
      <w:r w:rsidR="006E7DA7">
        <w:t xml:space="preserve">responsible </w:t>
      </w:r>
      <w:r>
        <w:t>institutions when preparing and giving a DPR, including confidentiality.</w:t>
      </w:r>
    </w:p>
    <w:p w14:paraId="333A6A27" w14:textId="6DCA2D69" w:rsidR="006C62E1" w:rsidRDefault="006C62E1" w:rsidP="006C62E1">
      <w:pPr>
        <w:pStyle w:val="numberlist"/>
        <w:spacing w:after="240"/>
        <w:jc w:val="both"/>
        <w:rPr>
          <w:rFonts w:cs="Arial"/>
        </w:rPr>
      </w:pPr>
      <w:r>
        <w:rPr>
          <w:rFonts w:cs="Arial"/>
          <w:b/>
        </w:rPr>
        <w:t xml:space="preserve">Subsection </w:t>
      </w:r>
      <w:r w:rsidR="00EE1B27">
        <w:rPr>
          <w:rFonts w:cs="Arial"/>
          <w:b/>
        </w:rPr>
        <w:t>11</w:t>
      </w:r>
      <w:r>
        <w:rPr>
          <w:rFonts w:cs="Arial"/>
          <w:b/>
        </w:rPr>
        <w:t xml:space="preserve">(1) </w:t>
      </w:r>
      <w:r w:rsidRPr="008A57E6">
        <w:rPr>
          <w:rFonts w:cs="Arial"/>
        </w:rPr>
        <w:t xml:space="preserve">provides </w:t>
      </w:r>
      <w:r>
        <w:rPr>
          <w:rFonts w:cs="Arial"/>
        </w:rPr>
        <w:t xml:space="preserve">that in </w:t>
      </w:r>
      <w:r w:rsidRPr="00F23DE8">
        <w:t xml:space="preserve">preparing for and giving </w:t>
      </w:r>
      <w:r>
        <w:t>the DPR</w:t>
      </w:r>
      <w:r w:rsidRPr="00F23DE8">
        <w:t xml:space="preserve">, </w:t>
      </w:r>
      <w:proofErr w:type="gramStart"/>
      <w:r>
        <w:t>the</w:t>
      </w:r>
      <w:r w:rsidRPr="00F23DE8">
        <w:t xml:space="preserve"> </w:t>
      </w:r>
      <w:r w:rsidR="006E7DA7">
        <w:t xml:space="preserve"> </w:t>
      </w:r>
      <w:r w:rsidR="00D06C19">
        <w:t>responsible</w:t>
      </w:r>
      <w:proofErr w:type="gramEnd"/>
      <w:r w:rsidR="00D06C19" w:rsidRPr="00F23DE8">
        <w:t xml:space="preserve"> institution</w:t>
      </w:r>
      <w:r w:rsidRPr="00F23DE8">
        <w:t xml:space="preserve"> </w:t>
      </w:r>
      <w:r w:rsidR="00080BDE">
        <w:t>is obliged to</w:t>
      </w:r>
      <w:r>
        <w:rPr>
          <w:rFonts w:cs="Arial"/>
        </w:rPr>
        <w:t>:</w:t>
      </w:r>
    </w:p>
    <w:p w14:paraId="792DE4EE" w14:textId="5991696C" w:rsidR="006C62E1" w:rsidRPr="005B4FB7" w:rsidRDefault="006C62E1" w:rsidP="005B4FB7">
      <w:pPr>
        <w:pStyle w:val="Letter2Text"/>
        <w:numPr>
          <w:ilvl w:val="0"/>
          <w:numId w:val="1"/>
        </w:numPr>
        <w:spacing w:after="240"/>
        <w:jc w:val="both"/>
        <w:rPr>
          <w:rFonts w:cs="Arial"/>
        </w:rPr>
      </w:pPr>
      <w:r>
        <w:t>provide clear and consistent information to the survivor about</w:t>
      </w:r>
      <w:r w:rsidR="005B4FB7">
        <w:t xml:space="preserve"> </w:t>
      </w:r>
      <w:r w:rsidR="001E4A3A">
        <w:t>each</w:t>
      </w:r>
      <w:r w:rsidR="005B4FB7">
        <w:t xml:space="preserve"> of the</w:t>
      </w:r>
      <w:r>
        <w:t xml:space="preserve"> institution’s process for arranging </w:t>
      </w:r>
      <w:r w:rsidR="00DB77C0">
        <w:t>DPRs</w:t>
      </w:r>
      <w:r>
        <w:t xml:space="preserve"> (subparagraph </w:t>
      </w:r>
      <w:r w:rsidR="00EE1B27">
        <w:t>11</w:t>
      </w:r>
      <w:r>
        <w:t>(1)(a)(i)</w:t>
      </w:r>
      <w:r w:rsidR="005B4FB7">
        <w:t xml:space="preserve">) and the methods the institution is able to use to </w:t>
      </w:r>
      <w:r w:rsidR="005B4FB7" w:rsidRPr="005B4FB7">
        <w:t>engage in</w:t>
      </w:r>
      <w:r w:rsidR="005B4FB7">
        <w:t xml:space="preserve"> </w:t>
      </w:r>
      <w:r w:rsidR="00DB77C0">
        <w:t>DPRs</w:t>
      </w:r>
      <w:r w:rsidR="005B4FB7">
        <w:t xml:space="preserve"> (subparagraph </w:t>
      </w:r>
      <w:r w:rsidR="00EE1B27">
        <w:t>11</w:t>
      </w:r>
      <w:r w:rsidR="005B4FB7">
        <w:t>(1)(a)(ii))</w:t>
      </w:r>
      <w:r>
        <w:t>;</w:t>
      </w:r>
    </w:p>
    <w:p w14:paraId="719C3C05" w14:textId="790A8C4B" w:rsidR="005B4FB7" w:rsidRDefault="005B4FB7" w:rsidP="005B4FB7">
      <w:pPr>
        <w:pStyle w:val="Letter2Text"/>
        <w:numPr>
          <w:ilvl w:val="0"/>
          <w:numId w:val="1"/>
        </w:numPr>
        <w:spacing w:after="240"/>
        <w:jc w:val="both"/>
        <w:rPr>
          <w:rFonts w:cs="Arial"/>
        </w:rPr>
      </w:pPr>
      <w:r>
        <w:t xml:space="preserve">ensure the institution is able to engage successfully in each </w:t>
      </w:r>
      <w:r w:rsidR="00DB77C0">
        <w:t>DPR</w:t>
      </w:r>
      <w:r>
        <w:t xml:space="preserve"> given by the institution</w:t>
      </w:r>
      <w:r w:rsidR="006C62E1">
        <w:rPr>
          <w:rFonts w:cs="Arial"/>
        </w:rPr>
        <w:t xml:space="preserve"> (paragraph </w:t>
      </w:r>
      <w:r w:rsidR="00EE1B27">
        <w:rPr>
          <w:rFonts w:cs="Arial"/>
        </w:rPr>
        <w:t>11</w:t>
      </w:r>
      <w:r w:rsidR="006C62E1">
        <w:rPr>
          <w:rFonts w:cs="Arial"/>
        </w:rPr>
        <w:t>(</w:t>
      </w:r>
      <w:r>
        <w:rPr>
          <w:rFonts w:cs="Arial"/>
        </w:rPr>
        <w:t>1</w:t>
      </w:r>
      <w:r w:rsidR="006C62E1">
        <w:rPr>
          <w:rFonts w:cs="Arial"/>
        </w:rPr>
        <w:t>)(</w:t>
      </w:r>
      <w:r>
        <w:rPr>
          <w:rFonts w:cs="Arial"/>
        </w:rPr>
        <w:t>b</w:t>
      </w:r>
      <w:r w:rsidR="006C62E1">
        <w:rPr>
          <w:rFonts w:cs="Arial"/>
        </w:rPr>
        <w:t>));</w:t>
      </w:r>
    </w:p>
    <w:p w14:paraId="5BE2C67D" w14:textId="24B50E36" w:rsidR="005B4FB7" w:rsidRPr="00EE1B27" w:rsidRDefault="005B4FB7" w:rsidP="005B4FB7">
      <w:pPr>
        <w:pStyle w:val="Letter2Text"/>
        <w:numPr>
          <w:ilvl w:val="0"/>
          <w:numId w:val="1"/>
        </w:numPr>
        <w:spacing w:after="240"/>
        <w:jc w:val="both"/>
        <w:rPr>
          <w:rFonts w:cs="Arial"/>
        </w:rPr>
      </w:pPr>
      <w:r>
        <w:t xml:space="preserve">ensure the survivor’s needs, expectations and preferences dictate the way the </w:t>
      </w:r>
      <w:r w:rsidR="00DB77C0">
        <w:t>DPR</w:t>
      </w:r>
      <w:r>
        <w:t xml:space="preserve"> is given </w:t>
      </w:r>
      <w:r>
        <w:rPr>
          <w:rFonts w:cs="Arial"/>
        </w:rPr>
        <w:t xml:space="preserve">(paragraph </w:t>
      </w:r>
      <w:r w:rsidR="00EE1B27">
        <w:rPr>
          <w:rFonts w:cs="Arial"/>
        </w:rPr>
        <w:t>11</w:t>
      </w:r>
      <w:r>
        <w:rPr>
          <w:rFonts w:cs="Arial"/>
        </w:rPr>
        <w:t>(1)(c))</w:t>
      </w:r>
      <w:r>
        <w:t>;</w:t>
      </w:r>
    </w:p>
    <w:p w14:paraId="7D387A98" w14:textId="3B18276F" w:rsidR="00EE1B27" w:rsidRPr="005B4FB7" w:rsidRDefault="00EE1B27" w:rsidP="005B4FB7">
      <w:pPr>
        <w:pStyle w:val="Letter2Text"/>
        <w:numPr>
          <w:ilvl w:val="0"/>
          <w:numId w:val="1"/>
        </w:numPr>
        <w:spacing w:after="240"/>
        <w:jc w:val="both"/>
        <w:rPr>
          <w:rFonts w:cs="Arial"/>
        </w:rPr>
      </w:pPr>
      <w:r>
        <w:t>to pay the costs associated with engaging in the DPR (</w:t>
      </w:r>
      <w:r>
        <w:rPr>
          <w:rFonts w:cs="Arial"/>
        </w:rPr>
        <w:t xml:space="preserve">paragraph </w:t>
      </w:r>
      <w:r w:rsidR="007448B5">
        <w:rPr>
          <w:rFonts w:cs="Arial"/>
        </w:rPr>
        <w:t>11</w:t>
      </w:r>
      <w:r>
        <w:rPr>
          <w:rFonts w:cs="Arial"/>
        </w:rPr>
        <w:t>(1)(d))</w:t>
      </w:r>
      <w:r>
        <w:t>;</w:t>
      </w:r>
    </w:p>
    <w:p w14:paraId="5C081B41" w14:textId="7A5D436F" w:rsidR="005B4FB7" w:rsidRPr="005B4FB7" w:rsidRDefault="005B4FB7" w:rsidP="005B4FB7">
      <w:pPr>
        <w:pStyle w:val="Letter2Text"/>
        <w:numPr>
          <w:ilvl w:val="0"/>
          <w:numId w:val="1"/>
        </w:numPr>
        <w:spacing w:after="240"/>
        <w:jc w:val="both"/>
        <w:rPr>
          <w:rFonts w:cs="Arial"/>
        </w:rPr>
      </w:pPr>
      <w:r>
        <w:t xml:space="preserve">seek to avoid, further harming the survivor </w:t>
      </w:r>
      <w:r>
        <w:rPr>
          <w:rFonts w:cs="Arial"/>
        </w:rPr>
        <w:t xml:space="preserve">(paragraph </w:t>
      </w:r>
      <w:r w:rsidR="007448B5">
        <w:rPr>
          <w:rFonts w:cs="Arial"/>
        </w:rPr>
        <w:t>11</w:t>
      </w:r>
      <w:r>
        <w:rPr>
          <w:rFonts w:cs="Arial"/>
        </w:rPr>
        <w:t>(1)(</w:t>
      </w:r>
      <w:r w:rsidR="007448B5">
        <w:rPr>
          <w:rFonts w:cs="Arial"/>
        </w:rPr>
        <w:t>e</w:t>
      </w:r>
      <w:r>
        <w:rPr>
          <w:rFonts w:cs="Arial"/>
        </w:rPr>
        <w:t>))</w:t>
      </w:r>
      <w:r>
        <w:t>;</w:t>
      </w:r>
    </w:p>
    <w:p w14:paraId="44C761F4" w14:textId="71977BBE" w:rsidR="005B4FB7" w:rsidRPr="005B4FB7" w:rsidRDefault="005B4FB7" w:rsidP="005B4FB7">
      <w:pPr>
        <w:pStyle w:val="Letter2Text"/>
        <w:numPr>
          <w:ilvl w:val="0"/>
          <w:numId w:val="1"/>
        </w:numPr>
        <w:spacing w:after="240"/>
        <w:jc w:val="both"/>
        <w:rPr>
          <w:rFonts w:cs="Arial"/>
        </w:rPr>
      </w:pPr>
      <w:proofErr w:type="gramStart"/>
      <w:r>
        <w:t>protect</w:t>
      </w:r>
      <w:proofErr w:type="gramEnd"/>
      <w:r>
        <w:t xml:space="preserve"> the confidentiality of all information relating to the </w:t>
      </w:r>
      <w:r w:rsidR="00DB77C0">
        <w:t>DPR</w:t>
      </w:r>
      <w:r>
        <w:t xml:space="preserve"> to the extent that disclosure is not required by a law of the Commonwealth, a State or Territory (</w:t>
      </w:r>
      <w:r>
        <w:rPr>
          <w:rFonts w:cs="Arial"/>
        </w:rPr>
        <w:t xml:space="preserve">paragraph </w:t>
      </w:r>
      <w:r w:rsidR="007448B5">
        <w:rPr>
          <w:rFonts w:cs="Arial"/>
        </w:rPr>
        <w:t>11</w:t>
      </w:r>
      <w:r>
        <w:rPr>
          <w:rFonts w:cs="Arial"/>
        </w:rPr>
        <w:t>(1)(</w:t>
      </w:r>
      <w:r w:rsidR="007448B5">
        <w:rPr>
          <w:rFonts w:cs="Arial"/>
        </w:rPr>
        <w:t>f</w:t>
      </w:r>
      <w:r>
        <w:rPr>
          <w:rFonts w:cs="Arial"/>
        </w:rPr>
        <w:t>))</w:t>
      </w:r>
      <w:r>
        <w:t>. This  oblig</w:t>
      </w:r>
      <w:r w:rsidR="001E4A3A">
        <w:t xml:space="preserve">ation is subject to subsection </w:t>
      </w:r>
      <w:r w:rsidR="007448B5">
        <w:t>11</w:t>
      </w:r>
      <w:r>
        <w:t>(2), about</w:t>
      </w:r>
      <w:r w:rsidR="00DA1FB9">
        <w:t xml:space="preserve"> the confidentiality of the DPR</w:t>
      </w:r>
      <w:r>
        <w:t xml:space="preserve"> (</w:t>
      </w:r>
      <w:r w:rsidR="00DA1FB9">
        <w:t xml:space="preserve">see </w:t>
      </w:r>
      <w:r>
        <w:t>below);</w:t>
      </w:r>
    </w:p>
    <w:p w14:paraId="4AAA3A8E" w14:textId="67577ECE" w:rsidR="005B4FB7" w:rsidRPr="005B4FB7" w:rsidRDefault="005B4FB7" w:rsidP="005B4FB7">
      <w:pPr>
        <w:pStyle w:val="Letter2Text"/>
        <w:numPr>
          <w:ilvl w:val="0"/>
          <w:numId w:val="1"/>
        </w:numPr>
        <w:spacing w:after="240"/>
        <w:jc w:val="both"/>
        <w:rPr>
          <w:rFonts w:cs="Arial"/>
        </w:rPr>
      </w:pPr>
      <w:r>
        <w:t xml:space="preserve">demonstrate that the survivor’s testimony has been listened to or heeded </w:t>
      </w:r>
      <w:r>
        <w:rPr>
          <w:rFonts w:cs="Arial"/>
        </w:rPr>
        <w:t xml:space="preserve">(paragraph </w:t>
      </w:r>
      <w:r w:rsidR="007448B5">
        <w:rPr>
          <w:rFonts w:cs="Arial"/>
        </w:rPr>
        <w:t>11</w:t>
      </w:r>
      <w:r>
        <w:rPr>
          <w:rFonts w:cs="Arial"/>
        </w:rPr>
        <w:t>(1)(</w:t>
      </w:r>
      <w:r w:rsidR="007448B5">
        <w:rPr>
          <w:rFonts w:cs="Arial"/>
        </w:rPr>
        <w:t>g</w:t>
      </w:r>
      <w:r>
        <w:rPr>
          <w:rFonts w:cs="Arial"/>
        </w:rPr>
        <w:t>))</w:t>
      </w:r>
      <w:r>
        <w:t>;</w:t>
      </w:r>
    </w:p>
    <w:p w14:paraId="26EB91B2" w14:textId="3718CD1D" w:rsidR="006C62E1" w:rsidRPr="005B4FB7" w:rsidRDefault="00080BDE" w:rsidP="005B4FB7">
      <w:pPr>
        <w:pStyle w:val="Letter2Text"/>
        <w:numPr>
          <w:ilvl w:val="0"/>
          <w:numId w:val="1"/>
        </w:numPr>
        <w:spacing w:after="240"/>
        <w:jc w:val="both"/>
        <w:rPr>
          <w:rFonts w:cs="Arial"/>
        </w:rPr>
      </w:pPr>
      <w:proofErr w:type="gramStart"/>
      <w:r>
        <w:t>not</w:t>
      </w:r>
      <w:proofErr w:type="gramEnd"/>
      <w:r>
        <w:t xml:space="preserve"> </w:t>
      </w:r>
      <w:r w:rsidR="005B4FB7">
        <w:t xml:space="preserve">question the survivor’s testimony </w:t>
      </w:r>
      <w:r w:rsidR="005B4FB7">
        <w:rPr>
          <w:rFonts w:cs="Arial"/>
        </w:rPr>
        <w:t xml:space="preserve">(paragraph </w:t>
      </w:r>
      <w:r w:rsidR="007448B5">
        <w:rPr>
          <w:rFonts w:cs="Arial"/>
        </w:rPr>
        <w:t>11</w:t>
      </w:r>
      <w:r w:rsidR="005B4FB7">
        <w:rPr>
          <w:rFonts w:cs="Arial"/>
        </w:rPr>
        <w:t>(1)(</w:t>
      </w:r>
      <w:r w:rsidR="007448B5">
        <w:rPr>
          <w:rFonts w:cs="Arial"/>
        </w:rPr>
        <w:t>h</w:t>
      </w:r>
      <w:r w:rsidR="005B4FB7">
        <w:rPr>
          <w:rFonts w:cs="Arial"/>
        </w:rPr>
        <w:t>)).</w:t>
      </w:r>
    </w:p>
    <w:p w14:paraId="455E1DEC" w14:textId="4D8199EA" w:rsidR="00DA1FB9" w:rsidRDefault="00080BDE" w:rsidP="00DA1FB9">
      <w:pPr>
        <w:pStyle w:val="numberlist"/>
        <w:spacing w:after="240"/>
        <w:jc w:val="both"/>
        <w:rPr>
          <w:rFonts w:cs="Arial"/>
        </w:rPr>
      </w:pPr>
      <w:r>
        <w:rPr>
          <w:rFonts w:cs="Arial"/>
          <w:b/>
        </w:rPr>
        <w:t xml:space="preserve">Subsection </w:t>
      </w:r>
      <w:r w:rsidR="00EE1B27">
        <w:rPr>
          <w:rFonts w:cs="Arial"/>
          <w:b/>
        </w:rPr>
        <w:t>11</w:t>
      </w:r>
      <w:r>
        <w:rPr>
          <w:rFonts w:cs="Arial"/>
          <w:b/>
        </w:rPr>
        <w:t xml:space="preserve">(2) </w:t>
      </w:r>
      <w:r w:rsidRPr="008A57E6">
        <w:rPr>
          <w:rFonts w:cs="Arial"/>
        </w:rPr>
        <w:t>provides</w:t>
      </w:r>
      <w:r w:rsidR="00DA1FB9">
        <w:rPr>
          <w:rFonts w:cs="Arial"/>
        </w:rPr>
        <w:t xml:space="preserve"> that every aspect of the DPR is confidential unless:</w:t>
      </w:r>
    </w:p>
    <w:p w14:paraId="00C1C854" w14:textId="7FFA91AD" w:rsidR="00DA1FB9" w:rsidRPr="00DA1FB9" w:rsidRDefault="00DA1FB9" w:rsidP="00DA1FB9">
      <w:pPr>
        <w:pStyle w:val="Letter2Text"/>
        <w:numPr>
          <w:ilvl w:val="0"/>
          <w:numId w:val="1"/>
        </w:numPr>
        <w:spacing w:after="240"/>
        <w:jc w:val="both"/>
        <w:rPr>
          <w:rFonts w:cs="Arial"/>
        </w:rPr>
      </w:pPr>
      <w:r w:rsidRPr="00F23DE8">
        <w:t>all participants agree otherwise</w:t>
      </w:r>
      <w:r>
        <w:t xml:space="preserve"> (</w:t>
      </w:r>
      <w:r>
        <w:rPr>
          <w:rFonts w:cs="Arial"/>
        </w:rPr>
        <w:t xml:space="preserve">paragraph </w:t>
      </w:r>
      <w:r w:rsidR="00EE1B27">
        <w:rPr>
          <w:rFonts w:cs="Arial"/>
        </w:rPr>
        <w:t>11</w:t>
      </w:r>
      <w:r>
        <w:rPr>
          <w:rFonts w:cs="Arial"/>
        </w:rPr>
        <w:t>(2)(a)</w:t>
      </w:r>
      <w:r>
        <w:t>); or</w:t>
      </w:r>
    </w:p>
    <w:p w14:paraId="38071113" w14:textId="4AB39AB9" w:rsidR="00DA1FB9" w:rsidRPr="005B4FB7" w:rsidRDefault="00DA1FB9" w:rsidP="00DA1FB9">
      <w:pPr>
        <w:pStyle w:val="Letter2Text"/>
        <w:numPr>
          <w:ilvl w:val="0"/>
          <w:numId w:val="1"/>
        </w:numPr>
        <w:spacing w:after="240"/>
        <w:jc w:val="both"/>
        <w:rPr>
          <w:rFonts w:cs="Arial"/>
        </w:rPr>
      </w:pPr>
      <w:proofErr w:type="gramStart"/>
      <w:r w:rsidRPr="00F23DE8">
        <w:t>an</w:t>
      </w:r>
      <w:proofErr w:type="gramEnd"/>
      <w:r w:rsidRPr="00F23DE8">
        <w:t xml:space="preserve"> actual or potential threat to human life, health or safety is revealed in the course of giving the</w:t>
      </w:r>
      <w:r>
        <w:t xml:space="preserve"> DPR (</w:t>
      </w:r>
      <w:r>
        <w:rPr>
          <w:rFonts w:cs="Arial"/>
        </w:rPr>
        <w:t xml:space="preserve">paragraph </w:t>
      </w:r>
      <w:r w:rsidR="00EE1B27">
        <w:rPr>
          <w:rFonts w:cs="Arial"/>
        </w:rPr>
        <w:t>11</w:t>
      </w:r>
      <w:r>
        <w:rPr>
          <w:rFonts w:cs="Arial"/>
        </w:rPr>
        <w:t>(2)(b)</w:t>
      </w:r>
      <w:r>
        <w:t>).</w:t>
      </w:r>
    </w:p>
    <w:p w14:paraId="42839461" w14:textId="26C0D319" w:rsidR="00080BDE" w:rsidRDefault="00DA1FB9" w:rsidP="00DA1FB9">
      <w:pPr>
        <w:pStyle w:val="numberlist"/>
        <w:spacing w:after="240"/>
        <w:jc w:val="both"/>
        <w:rPr>
          <w:rFonts w:cs="Arial"/>
          <w:b/>
        </w:rPr>
      </w:pPr>
      <w:r>
        <w:rPr>
          <w:rFonts w:cs="Arial"/>
          <w:b/>
        </w:rPr>
        <w:t xml:space="preserve">Subsection </w:t>
      </w:r>
      <w:r w:rsidR="00EE1B27">
        <w:rPr>
          <w:rFonts w:cs="Arial"/>
          <w:b/>
        </w:rPr>
        <w:t>11</w:t>
      </w:r>
      <w:r>
        <w:rPr>
          <w:rFonts w:cs="Arial"/>
          <w:b/>
        </w:rPr>
        <w:t>(</w:t>
      </w:r>
      <w:r w:rsidR="00EE1B27">
        <w:rPr>
          <w:rFonts w:cs="Arial"/>
          <w:b/>
        </w:rPr>
        <w:t>3</w:t>
      </w:r>
      <w:r>
        <w:rPr>
          <w:rFonts w:cs="Arial"/>
          <w:b/>
        </w:rPr>
        <w:t xml:space="preserve">) </w:t>
      </w:r>
      <w:r w:rsidRPr="008A57E6">
        <w:rPr>
          <w:rFonts w:cs="Arial"/>
        </w:rPr>
        <w:t>provides</w:t>
      </w:r>
      <w:r>
        <w:rPr>
          <w:rFonts w:cs="Arial"/>
        </w:rPr>
        <w:t xml:space="preserve"> that if either of the exceptions to confidentiality in </w:t>
      </w:r>
      <w:r w:rsidRPr="00F23DE8">
        <w:t>paragrap</w:t>
      </w:r>
      <w:r>
        <w:t>h 9</w:t>
      </w:r>
      <w:r w:rsidRPr="00F23DE8">
        <w:t>(2</w:t>
      </w:r>
      <w:proofErr w:type="gramStart"/>
      <w:r w:rsidRPr="00F23DE8">
        <w:t>)(</w:t>
      </w:r>
      <w:proofErr w:type="gramEnd"/>
      <w:r w:rsidRPr="00F23DE8">
        <w:t>a) or (b) appl</w:t>
      </w:r>
      <w:r>
        <w:t>y then</w:t>
      </w:r>
      <w:r w:rsidRPr="00F23DE8">
        <w:t xml:space="preserve"> the institution must ensure that any disclosure of information relating to the</w:t>
      </w:r>
      <w:r>
        <w:t xml:space="preserve"> DPR</w:t>
      </w:r>
      <w:r w:rsidRPr="00F23DE8">
        <w:t xml:space="preserve"> is within the limits agreed by the participants, or proportionate to the threat, as the case requires</w:t>
      </w:r>
      <w:r>
        <w:rPr>
          <w:rFonts w:cs="Arial"/>
        </w:rPr>
        <w:t>.</w:t>
      </w:r>
    </w:p>
    <w:p w14:paraId="6BF68C3B" w14:textId="284DA040" w:rsidR="00DA1FB9" w:rsidRPr="00A74AE7" w:rsidRDefault="00DA1FB9" w:rsidP="00DA1FB9">
      <w:pPr>
        <w:pStyle w:val="numberlist"/>
        <w:spacing w:after="240"/>
        <w:jc w:val="both"/>
        <w:rPr>
          <w:b/>
        </w:rPr>
      </w:pPr>
      <w:r w:rsidRPr="00A74AE7">
        <w:rPr>
          <w:rFonts w:cs="Arial"/>
          <w:b/>
        </w:rPr>
        <w:t xml:space="preserve">Section </w:t>
      </w:r>
      <w:r w:rsidR="00EE1B27">
        <w:rPr>
          <w:rFonts w:cs="Arial"/>
          <w:b/>
        </w:rPr>
        <w:t>1</w:t>
      </w:r>
      <w:r w:rsidR="008E6506">
        <w:rPr>
          <w:rFonts w:cs="Arial"/>
          <w:b/>
        </w:rPr>
        <w:t>2</w:t>
      </w:r>
      <w:r w:rsidR="00EE1B27" w:rsidRPr="00A74AE7">
        <w:rPr>
          <w:rFonts w:cs="Arial"/>
          <w:b/>
        </w:rPr>
        <w:t xml:space="preserve"> </w:t>
      </w:r>
      <w:r w:rsidRPr="00A74AE7">
        <w:rPr>
          <w:rFonts w:cs="Arial"/>
          <w:b/>
        </w:rPr>
        <w:t xml:space="preserve">– </w:t>
      </w:r>
      <w:r>
        <w:rPr>
          <w:rFonts w:cs="Arial"/>
          <w:b/>
        </w:rPr>
        <w:t>Delaying or ceasing direct personal response</w:t>
      </w:r>
    </w:p>
    <w:p w14:paraId="6C6EB2BC" w14:textId="171EFE6C" w:rsidR="00DA1FB9" w:rsidRDefault="00DA1FB9" w:rsidP="00DA1FB9">
      <w:pPr>
        <w:pStyle w:val="numberlist"/>
        <w:spacing w:after="240"/>
        <w:jc w:val="both"/>
      </w:pPr>
      <w:r w:rsidRPr="00A74AE7">
        <w:rPr>
          <w:b/>
        </w:rPr>
        <w:lastRenderedPageBreak/>
        <w:t xml:space="preserve">Section </w:t>
      </w:r>
      <w:r w:rsidR="00EE1B27">
        <w:rPr>
          <w:b/>
        </w:rPr>
        <w:t>1</w:t>
      </w:r>
      <w:r w:rsidR="008E6506">
        <w:rPr>
          <w:b/>
        </w:rPr>
        <w:t xml:space="preserve">2 </w:t>
      </w:r>
      <w:r>
        <w:t>deals with delaying or ceasing a DPR.</w:t>
      </w:r>
    </w:p>
    <w:p w14:paraId="0A87826D" w14:textId="4D0A11E1" w:rsidR="00DA1FB9" w:rsidRPr="00DA1FB9" w:rsidRDefault="00DA1FB9" w:rsidP="00DA1FB9">
      <w:pPr>
        <w:pStyle w:val="numberlist"/>
        <w:spacing w:after="240"/>
        <w:jc w:val="both"/>
        <w:rPr>
          <w:rFonts w:cs="Arial"/>
        </w:rPr>
      </w:pPr>
      <w:r>
        <w:rPr>
          <w:rFonts w:cs="Arial"/>
          <w:b/>
        </w:rPr>
        <w:t xml:space="preserve">Subsection </w:t>
      </w:r>
      <w:r w:rsidR="00EE1B27">
        <w:rPr>
          <w:rFonts w:cs="Arial"/>
          <w:b/>
        </w:rPr>
        <w:t>1</w:t>
      </w:r>
      <w:r w:rsidR="008E6506">
        <w:rPr>
          <w:rFonts w:cs="Arial"/>
          <w:b/>
        </w:rPr>
        <w:t>2</w:t>
      </w:r>
      <w:r>
        <w:rPr>
          <w:rFonts w:cs="Arial"/>
          <w:b/>
        </w:rPr>
        <w:t xml:space="preserve">(1) </w:t>
      </w:r>
      <w:r w:rsidRPr="008A57E6">
        <w:rPr>
          <w:rFonts w:cs="Arial"/>
        </w:rPr>
        <w:t>provides</w:t>
      </w:r>
      <w:r>
        <w:rPr>
          <w:rFonts w:cs="Arial"/>
        </w:rPr>
        <w:t xml:space="preserve"> that p</w:t>
      </w:r>
      <w:r w:rsidRPr="00DA1FB9">
        <w:rPr>
          <w:rFonts w:cs="Arial"/>
        </w:rPr>
        <w:t>articipation in a</w:t>
      </w:r>
      <w:r>
        <w:rPr>
          <w:rFonts w:cs="Arial"/>
        </w:rPr>
        <w:t xml:space="preserve"> DPR</w:t>
      </w:r>
      <w:r w:rsidRPr="00DA1FB9">
        <w:rPr>
          <w:rFonts w:cs="Arial"/>
        </w:rPr>
        <w:t xml:space="preserve"> is voluntary for the survivor.</w:t>
      </w:r>
    </w:p>
    <w:p w14:paraId="0BA335D1" w14:textId="7E306F22" w:rsidR="00DA1FB9" w:rsidRPr="00DA1FB9" w:rsidRDefault="00DA1FB9" w:rsidP="00DA1FB9">
      <w:pPr>
        <w:pStyle w:val="numberlist"/>
        <w:spacing w:after="240"/>
        <w:jc w:val="both"/>
        <w:rPr>
          <w:rFonts w:cs="Arial"/>
        </w:rPr>
      </w:pPr>
      <w:r>
        <w:rPr>
          <w:rFonts w:cs="Arial"/>
          <w:b/>
        </w:rPr>
        <w:t xml:space="preserve">Subsection </w:t>
      </w:r>
      <w:r w:rsidR="00EE1B27">
        <w:rPr>
          <w:rFonts w:cs="Arial"/>
          <w:b/>
        </w:rPr>
        <w:t>1</w:t>
      </w:r>
      <w:r w:rsidR="008E6506">
        <w:rPr>
          <w:rFonts w:cs="Arial"/>
          <w:b/>
        </w:rPr>
        <w:t>2</w:t>
      </w:r>
      <w:r>
        <w:rPr>
          <w:rFonts w:cs="Arial"/>
          <w:b/>
        </w:rPr>
        <w:t xml:space="preserve">(2) </w:t>
      </w:r>
      <w:r>
        <w:rPr>
          <w:rFonts w:cs="Arial"/>
        </w:rPr>
        <w:t>provides t</w:t>
      </w:r>
      <w:r w:rsidRPr="00DA1FB9">
        <w:rPr>
          <w:rFonts w:cs="Arial"/>
        </w:rPr>
        <w:t xml:space="preserve">he survivor may delay or withdraw from a </w:t>
      </w:r>
      <w:r>
        <w:rPr>
          <w:rFonts w:cs="Arial"/>
        </w:rPr>
        <w:t>DPR</w:t>
      </w:r>
      <w:r w:rsidRPr="00DA1FB9">
        <w:rPr>
          <w:rFonts w:cs="Arial"/>
        </w:rPr>
        <w:t xml:space="preserve"> at any time.</w:t>
      </w:r>
    </w:p>
    <w:p w14:paraId="0F543878" w14:textId="4781156F" w:rsidR="00DA1FB9" w:rsidRPr="00DA1FB9" w:rsidRDefault="009427A2" w:rsidP="00DA1FB9">
      <w:pPr>
        <w:pStyle w:val="numberlist"/>
        <w:spacing w:after="240"/>
        <w:jc w:val="both"/>
        <w:rPr>
          <w:rFonts w:cs="Arial"/>
        </w:rPr>
      </w:pPr>
      <w:r w:rsidRPr="009427A2">
        <w:rPr>
          <w:rFonts w:cs="Arial"/>
          <w:b/>
        </w:rPr>
        <w:t xml:space="preserve">Subsection </w:t>
      </w:r>
      <w:r w:rsidR="00EE1B27">
        <w:rPr>
          <w:rFonts w:cs="Arial"/>
          <w:b/>
        </w:rPr>
        <w:t>1</w:t>
      </w:r>
      <w:r w:rsidR="008E6506">
        <w:rPr>
          <w:rFonts w:cs="Arial"/>
          <w:b/>
        </w:rPr>
        <w:t>2</w:t>
      </w:r>
      <w:r w:rsidR="00DA1FB9" w:rsidRPr="009427A2">
        <w:rPr>
          <w:rFonts w:cs="Arial"/>
          <w:b/>
        </w:rPr>
        <w:t>(3)</w:t>
      </w:r>
      <w:r>
        <w:rPr>
          <w:rFonts w:cs="Arial"/>
        </w:rPr>
        <w:t xml:space="preserve"> provides that a</w:t>
      </w:r>
      <w:r w:rsidR="00DA1FB9" w:rsidRPr="00DA1FB9">
        <w:rPr>
          <w:rFonts w:cs="Arial"/>
        </w:rPr>
        <w:t xml:space="preserve">ny person involved in the </w:t>
      </w:r>
      <w:r>
        <w:rPr>
          <w:rFonts w:cs="Arial"/>
        </w:rPr>
        <w:t>DPR</w:t>
      </w:r>
      <w:r w:rsidR="00DA1FB9" w:rsidRPr="00DA1FB9">
        <w:rPr>
          <w:rFonts w:cs="Arial"/>
        </w:rPr>
        <w:t xml:space="preserve"> process may delay or cease the process at any time, if the person reasonably believes that continuing the process would jeopardise the health or safety of the survivor and/or the representative of the institution</w:t>
      </w:r>
      <w:r w:rsidR="006E7DA7">
        <w:rPr>
          <w:rFonts w:cs="Arial"/>
        </w:rPr>
        <w:t xml:space="preserve"> who is giving, or who is to give </w:t>
      </w:r>
      <w:r w:rsidR="00A22314">
        <w:rPr>
          <w:rFonts w:cs="Arial"/>
        </w:rPr>
        <w:t>a</w:t>
      </w:r>
      <w:r w:rsidR="006E7DA7">
        <w:rPr>
          <w:rFonts w:cs="Arial"/>
        </w:rPr>
        <w:t xml:space="preserve"> DPR in a face-to-face meeting</w:t>
      </w:r>
      <w:r w:rsidR="00DA1FB9" w:rsidRPr="00DA1FB9">
        <w:rPr>
          <w:rFonts w:cs="Arial"/>
        </w:rPr>
        <w:t>.</w:t>
      </w:r>
    </w:p>
    <w:p w14:paraId="2D070725" w14:textId="705C4DD1" w:rsidR="00DA1FB9" w:rsidRPr="00DA1FB9" w:rsidRDefault="00192087" w:rsidP="00DA1FB9">
      <w:pPr>
        <w:pStyle w:val="numberlist"/>
        <w:spacing w:after="240"/>
        <w:jc w:val="both"/>
        <w:rPr>
          <w:rFonts w:cs="Arial"/>
        </w:rPr>
      </w:pPr>
      <w:r w:rsidRPr="009427A2">
        <w:rPr>
          <w:rFonts w:cs="Arial"/>
          <w:b/>
        </w:rPr>
        <w:t xml:space="preserve">Subsection </w:t>
      </w:r>
      <w:r w:rsidR="00EE1B27">
        <w:rPr>
          <w:rFonts w:cs="Arial"/>
          <w:b/>
        </w:rPr>
        <w:t>1</w:t>
      </w:r>
      <w:r w:rsidR="008E6506">
        <w:rPr>
          <w:rFonts w:cs="Arial"/>
          <w:b/>
        </w:rPr>
        <w:t>2</w:t>
      </w:r>
      <w:r>
        <w:rPr>
          <w:rFonts w:cs="Arial"/>
          <w:b/>
        </w:rPr>
        <w:t>(4</w:t>
      </w:r>
      <w:r w:rsidRPr="009427A2">
        <w:rPr>
          <w:rFonts w:cs="Arial"/>
          <w:b/>
        </w:rPr>
        <w:t>)</w:t>
      </w:r>
      <w:r>
        <w:rPr>
          <w:rFonts w:cs="Arial"/>
        </w:rPr>
        <w:t xml:space="preserve"> provides</w:t>
      </w:r>
      <w:r w:rsidRPr="00DA1FB9">
        <w:rPr>
          <w:rFonts w:cs="Arial"/>
        </w:rPr>
        <w:t xml:space="preserve"> </w:t>
      </w:r>
      <w:r>
        <w:rPr>
          <w:rFonts w:cs="Arial"/>
        </w:rPr>
        <w:t>i</w:t>
      </w:r>
      <w:r w:rsidR="00DA1FB9" w:rsidRPr="00DA1FB9">
        <w:rPr>
          <w:rFonts w:cs="Arial"/>
        </w:rPr>
        <w:t xml:space="preserve">f the survivor delays or withdraws from a </w:t>
      </w:r>
      <w:r>
        <w:rPr>
          <w:rFonts w:cs="Arial"/>
        </w:rPr>
        <w:t>DPR</w:t>
      </w:r>
      <w:r w:rsidR="00DA1FB9" w:rsidRPr="00DA1FB9">
        <w:rPr>
          <w:rFonts w:cs="Arial"/>
        </w:rPr>
        <w:t xml:space="preserve">, or fails to attend a </w:t>
      </w:r>
      <w:r w:rsidR="00DB77C0">
        <w:rPr>
          <w:rFonts w:cs="Arial"/>
        </w:rPr>
        <w:t>DPR</w:t>
      </w:r>
      <w:r w:rsidR="00DA1FB9" w:rsidRPr="00DA1FB9">
        <w:rPr>
          <w:rFonts w:cs="Arial"/>
        </w:rPr>
        <w:t xml:space="preserve"> or related meeting, the </w:t>
      </w:r>
      <w:r w:rsidR="00E42827">
        <w:rPr>
          <w:rFonts w:cs="Arial"/>
        </w:rPr>
        <w:t>responsible</w:t>
      </w:r>
      <w:r w:rsidR="00E42827" w:rsidRPr="00DA1FB9">
        <w:rPr>
          <w:rFonts w:cs="Arial"/>
        </w:rPr>
        <w:t xml:space="preserve"> </w:t>
      </w:r>
      <w:r w:rsidR="00DA1FB9" w:rsidRPr="00DA1FB9">
        <w:rPr>
          <w:rFonts w:cs="Arial"/>
        </w:rPr>
        <w:t xml:space="preserve">institution must attempt to reschedule or renegotiate arrangements for a </w:t>
      </w:r>
      <w:r>
        <w:rPr>
          <w:rFonts w:cs="Arial"/>
        </w:rPr>
        <w:t>DPR</w:t>
      </w:r>
      <w:r w:rsidR="00DA1FB9" w:rsidRPr="00DA1FB9">
        <w:rPr>
          <w:rFonts w:cs="Arial"/>
        </w:rPr>
        <w:t xml:space="preserve"> for the survivor as often as is reasonable.</w:t>
      </w:r>
    </w:p>
    <w:p w14:paraId="4D547CD9" w14:textId="5C05810D" w:rsidR="00DA1FB9" w:rsidRPr="00DA1FB9" w:rsidRDefault="00192087" w:rsidP="00DA1FB9">
      <w:pPr>
        <w:pStyle w:val="numberlist"/>
        <w:spacing w:after="240"/>
        <w:jc w:val="both"/>
        <w:rPr>
          <w:rFonts w:cs="Arial"/>
        </w:rPr>
      </w:pPr>
      <w:r w:rsidRPr="009427A2">
        <w:rPr>
          <w:rFonts w:cs="Arial"/>
          <w:b/>
        </w:rPr>
        <w:t xml:space="preserve">Subsection </w:t>
      </w:r>
      <w:r w:rsidR="00EE1B27">
        <w:rPr>
          <w:rFonts w:cs="Arial"/>
          <w:b/>
        </w:rPr>
        <w:t>1</w:t>
      </w:r>
      <w:r w:rsidR="008E6506">
        <w:rPr>
          <w:rFonts w:cs="Arial"/>
          <w:b/>
        </w:rPr>
        <w:t>2</w:t>
      </w:r>
      <w:r>
        <w:rPr>
          <w:rFonts w:cs="Arial"/>
          <w:b/>
        </w:rPr>
        <w:t>(5</w:t>
      </w:r>
      <w:r w:rsidRPr="009427A2">
        <w:rPr>
          <w:rFonts w:cs="Arial"/>
          <w:b/>
        </w:rPr>
        <w:t>)</w:t>
      </w:r>
      <w:r>
        <w:rPr>
          <w:rFonts w:cs="Arial"/>
        </w:rPr>
        <w:t xml:space="preserve"> provides that</w:t>
      </w:r>
      <w:r w:rsidRPr="00DA1FB9">
        <w:rPr>
          <w:rFonts w:cs="Arial"/>
        </w:rPr>
        <w:t xml:space="preserve"> </w:t>
      </w:r>
      <w:r>
        <w:rPr>
          <w:rFonts w:cs="Arial"/>
        </w:rPr>
        <w:t>i</w:t>
      </w:r>
      <w:r w:rsidR="00DA1FB9" w:rsidRPr="00DA1FB9">
        <w:rPr>
          <w:rFonts w:cs="Arial"/>
        </w:rPr>
        <w:t xml:space="preserve">f the </w:t>
      </w:r>
      <w:r>
        <w:rPr>
          <w:rFonts w:cs="Arial"/>
        </w:rPr>
        <w:t>DPR</w:t>
      </w:r>
      <w:r w:rsidR="00DA1FB9" w:rsidRPr="00DA1FB9">
        <w:rPr>
          <w:rFonts w:cs="Arial"/>
        </w:rPr>
        <w:t xml:space="preserve"> process </w:t>
      </w:r>
      <w:proofErr w:type="gramStart"/>
      <w:r w:rsidR="00DA1FB9" w:rsidRPr="00DA1FB9">
        <w:rPr>
          <w:rFonts w:cs="Arial"/>
        </w:rPr>
        <w:t>is delayed or ceased</w:t>
      </w:r>
      <w:r w:rsidR="00D06C19">
        <w:rPr>
          <w:rFonts w:cs="Arial"/>
        </w:rPr>
        <w:t xml:space="preserve"> by another person</w:t>
      </w:r>
      <w:r w:rsidR="00DA1FB9" w:rsidRPr="00DA1FB9">
        <w:rPr>
          <w:rFonts w:cs="Arial"/>
        </w:rPr>
        <w:t>,</w:t>
      </w:r>
      <w:proofErr w:type="gramEnd"/>
      <w:r w:rsidR="00DA1FB9" w:rsidRPr="00DA1FB9">
        <w:rPr>
          <w:rFonts w:cs="Arial"/>
        </w:rPr>
        <w:t xml:space="preserve"> the </w:t>
      </w:r>
      <w:r w:rsidR="00E42827">
        <w:rPr>
          <w:rFonts w:cs="Arial"/>
        </w:rPr>
        <w:t xml:space="preserve">responsible </w:t>
      </w:r>
      <w:r w:rsidR="00DA1FB9" w:rsidRPr="00DA1FB9">
        <w:rPr>
          <w:rFonts w:cs="Arial"/>
        </w:rPr>
        <w:t xml:space="preserve">institution must offer to resume the </w:t>
      </w:r>
      <w:r>
        <w:rPr>
          <w:rFonts w:cs="Arial"/>
        </w:rPr>
        <w:t>DPR</w:t>
      </w:r>
      <w:r w:rsidR="00DA1FB9" w:rsidRPr="00DA1FB9">
        <w:rPr>
          <w:rFonts w:cs="Arial"/>
        </w:rPr>
        <w:t xml:space="preserve"> process or seek to provide an alternative kind or method of </w:t>
      </w:r>
      <w:r>
        <w:rPr>
          <w:rFonts w:cs="Arial"/>
        </w:rPr>
        <w:t>DPR</w:t>
      </w:r>
      <w:r w:rsidR="00DA1FB9" w:rsidRPr="00DA1FB9">
        <w:rPr>
          <w:rFonts w:cs="Arial"/>
        </w:rPr>
        <w:t xml:space="preserve"> for the survivor, if the institution reasonably believes that it can do so without jeopardising the health or safety of the survivor.</w:t>
      </w:r>
    </w:p>
    <w:p w14:paraId="1D439AD5" w14:textId="5093812B" w:rsidR="00192087" w:rsidRPr="00056751" w:rsidRDefault="00192087" w:rsidP="00192087">
      <w:pPr>
        <w:pStyle w:val="Letter2Text"/>
        <w:spacing w:after="240"/>
        <w:jc w:val="both"/>
        <w:rPr>
          <w:rFonts w:cs="Arial"/>
          <w:b/>
          <w:u w:val="single"/>
        </w:rPr>
      </w:pPr>
      <w:r w:rsidRPr="00056751">
        <w:rPr>
          <w:rFonts w:cs="Arial"/>
          <w:b/>
          <w:u w:val="single"/>
        </w:rPr>
        <w:t xml:space="preserve">Part </w:t>
      </w:r>
      <w:proofErr w:type="gramStart"/>
      <w:r w:rsidRPr="00056751">
        <w:rPr>
          <w:rFonts w:cs="Arial"/>
          <w:b/>
          <w:u w:val="single"/>
        </w:rPr>
        <w:t>3</w:t>
      </w:r>
      <w:proofErr w:type="gramEnd"/>
      <w:r w:rsidRPr="00056751">
        <w:rPr>
          <w:rFonts w:cs="Arial"/>
          <w:b/>
          <w:u w:val="single"/>
        </w:rPr>
        <w:t xml:space="preserve"> – When direct personal response is not required</w:t>
      </w:r>
    </w:p>
    <w:p w14:paraId="45979294" w14:textId="563EFBFB" w:rsidR="00192087" w:rsidRDefault="00192087" w:rsidP="00192087">
      <w:pPr>
        <w:pStyle w:val="Letter2Text"/>
        <w:spacing w:after="240"/>
        <w:jc w:val="both"/>
        <w:rPr>
          <w:rFonts w:cs="Arial"/>
          <w:b/>
        </w:rPr>
      </w:pPr>
      <w:r w:rsidRPr="00707C52">
        <w:rPr>
          <w:rFonts w:cs="Arial"/>
          <w:b/>
        </w:rPr>
        <w:t xml:space="preserve">Section </w:t>
      </w:r>
      <w:r w:rsidR="00EE1B27" w:rsidRPr="00707C52">
        <w:rPr>
          <w:rFonts w:cs="Arial"/>
          <w:b/>
        </w:rPr>
        <w:t>1</w:t>
      </w:r>
      <w:r w:rsidR="00EE1B27">
        <w:rPr>
          <w:rFonts w:cs="Arial"/>
          <w:b/>
        </w:rPr>
        <w:t>3</w:t>
      </w:r>
      <w:r w:rsidR="00EE1B27">
        <w:rPr>
          <w:rFonts w:cs="Arial"/>
        </w:rPr>
        <w:t xml:space="preserve"> </w:t>
      </w:r>
      <w:r>
        <w:rPr>
          <w:rFonts w:cs="Arial"/>
          <w:b/>
        </w:rPr>
        <w:t>– Direct personal response not required in certain circumstances.</w:t>
      </w:r>
    </w:p>
    <w:p w14:paraId="5E686B98" w14:textId="4955AFFD" w:rsidR="00192087" w:rsidRDefault="00192087" w:rsidP="00192087">
      <w:pPr>
        <w:pStyle w:val="numberlist"/>
        <w:spacing w:after="240"/>
        <w:jc w:val="both"/>
        <w:rPr>
          <w:rFonts w:cs="Arial"/>
          <w:b/>
        </w:rPr>
      </w:pPr>
      <w:r w:rsidRPr="00A74AE7">
        <w:rPr>
          <w:b/>
        </w:rPr>
        <w:t xml:space="preserve">Section </w:t>
      </w:r>
      <w:r w:rsidR="009B24D0">
        <w:rPr>
          <w:b/>
        </w:rPr>
        <w:t>1</w:t>
      </w:r>
      <w:r w:rsidR="00EE1B27">
        <w:rPr>
          <w:b/>
        </w:rPr>
        <w:t>3</w:t>
      </w:r>
      <w:r w:rsidR="009B24D0">
        <w:t xml:space="preserve"> </w:t>
      </w:r>
      <w:r w:rsidR="009D0858">
        <w:t>sets out the circumstances when a participating institution is not required to give a DPR.</w:t>
      </w:r>
    </w:p>
    <w:p w14:paraId="5B0DCC57" w14:textId="6CB5590A" w:rsidR="00192087" w:rsidRPr="00192087" w:rsidRDefault="009D0858" w:rsidP="00192087">
      <w:pPr>
        <w:pStyle w:val="numberlist"/>
        <w:spacing w:after="240"/>
        <w:jc w:val="both"/>
        <w:rPr>
          <w:rFonts w:cs="Arial"/>
        </w:rPr>
      </w:pPr>
      <w:r w:rsidRPr="009D0858">
        <w:rPr>
          <w:rFonts w:cs="Arial"/>
          <w:b/>
        </w:rPr>
        <w:t xml:space="preserve">Subsection </w:t>
      </w:r>
      <w:r w:rsidR="00EE1B27" w:rsidRPr="009D0858">
        <w:rPr>
          <w:rFonts w:cs="Arial"/>
          <w:b/>
        </w:rPr>
        <w:t>1</w:t>
      </w:r>
      <w:r w:rsidR="00EE1B27">
        <w:rPr>
          <w:rFonts w:cs="Arial"/>
          <w:b/>
        </w:rPr>
        <w:t>3</w:t>
      </w:r>
      <w:r w:rsidR="00192087" w:rsidRPr="009D0858">
        <w:rPr>
          <w:rFonts w:cs="Arial"/>
          <w:b/>
        </w:rPr>
        <w:t>(1)</w:t>
      </w:r>
      <w:r>
        <w:rPr>
          <w:rFonts w:cs="Arial"/>
        </w:rPr>
        <w:t xml:space="preserve"> provides a</w:t>
      </w:r>
      <w:r w:rsidR="00192087" w:rsidRPr="00192087">
        <w:rPr>
          <w:rFonts w:cs="Arial"/>
        </w:rPr>
        <w:t xml:space="preserve"> participating institution </w:t>
      </w:r>
      <w:proofErr w:type="gramStart"/>
      <w:r w:rsidR="00192087" w:rsidRPr="00192087">
        <w:rPr>
          <w:rFonts w:cs="Arial"/>
        </w:rPr>
        <w:t>is</w:t>
      </w:r>
      <w:proofErr w:type="gramEnd"/>
      <w:r w:rsidR="00192087" w:rsidRPr="00192087">
        <w:rPr>
          <w:rFonts w:cs="Arial"/>
        </w:rPr>
        <w:t xml:space="preserve"> not required to give a </w:t>
      </w:r>
      <w:r w:rsidR="00DB77C0">
        <w:rPr>
          <w:rFonts w:cs="Arial"/>
        </w:rPr>
        <w:t>DPR</w:t>
      </w:r>
      <w:r w:rsidR="00192087" w:rsidRPr="00192087">
        <w:rPr>
          <w:rFonts w:cs="Arial"/>
        </w:rPr>
        <w:t xml:space="preserve"> if:</w:t>
      </w:r>
    </w:p>
    <w:p w14:paraId="05061C2E" w14:textId="0425D4D7" w:rsidR="00E66750" w:rsidRDefault="00192087" w:rsidP="00192087">
      <w:pPr>
        <w:pStyle w:val="Letter2Text"/>
        <w:numPr>
          <w:ilvl w:val="0"/>
          <w:numId w:val="1"/>
        </w:numPr>
        <w:spacing w:after="240"/>
        <w:jc w:val="both"/>
        <w:rPr>
          <w:rFonts w:cs="Arial"/>
        </w:rPr>
      </w:pPr>
      <w:r w:rsidRPr="009D0858">
        <w:rPr>
          <w:rFonts w:cs="Arial"/>
        </w:rPr>
        <w:t xml:space="preserve">the survivor does not indicate their wish to engage in a </w:t>
      </w:r>
      <w:r w:rsidR="009D0858">
        <w:rPr>
          <w:rFonts w:cs="Arial"/>
        </w:rPr>
        <w:t>DPR</w:t>
      </w:r>
      <w:r w:rsidRPr="009D0858">
        <w:rPr>
          <w:rFonts w:cs="Arial"/>
        </w:rPr>
        <w:t xml:space="preserve"> with the institution in their acceptance document </w:t>
      </w:r>
      <w:r w:rsidR="009D0858">
        <w:rPr>
          <w:rFonts w:cs="Arial"/>
        </w:rPr>
        <w:t xml:space="preserve">(paragraph </w:t>
      </w:r>
      <w:r w:rsidR="009B24D0">
        <w:rPr>
          <w:rFonts w:cs="Arial"/>
        </w:rPr>
        <w:t>1</w:t>
      </w:r>
      <w:r w:rsidR="00EE1B27">
        <w:rPr>
          <w:rFonts w:cs="Arial"/>
        </w:rPr>
        <w:t>3</w:t>
      </w:r>
      <w:r w:rsidR="009D0858">
        <w:rPr>
          <w:rFonts w:cs="Arial"/>
        </w:rPr>
        <w:t>(1</w:t>
      </w:r>
      <w:r w:rsidR="00E66750">
        <w:rPr>
          <w:rFonts w:cs="Arial"/>
        </w:rPr>
        <w:t>)</w:t>
      </w:r>
      <w:r w:rsidR="009D0858">
        <w:rPr>
          <w:rFonts w:cs="Arial"/>
        </w:rPr>
        <w:t>(a))</w:t>
      </w:r>
      <w:r w:rsidRPr="009D0858">
        <w:rPr>
          <w:rFonts w:cs="Arial"/>
        </w:rPr>
        <w:t>;</w:t>
      </w:r>
    </w:p>
    <w:p w14:paraId="3EB4A3E8" w14:textId="3A62E77D" w:rsidR="00E66750" w:rsidRDefault="00192087" w:rsidP="00192087">
      <w:pPr>
        <w:pStyle w:val="Letter2Text"/>
        <w:numPr>
          <w:ilvl w:val="0"/>
          <w:numId w:val="1"/>
        </w:numPr>
        <w:spacing w:after="240"/>
        <w:jc w:val="both"/>
        <w:rPr>
          <w:rFonts w:cs="Arial"/>
        </w:rPr>
      </w:pPr>
      <w:r w:rsidRPr="00E66750">
        <w:rPr>
          <w:rFonts w:cs="Arial"/>
        </w:rPr>
        <w:t xml:space="preserve">the survivor does not contact the institution to  request the </w:t>
      </w:r>
      <w:r w:rsidR="00E66750">
        <w:rPr>
          <w:rFonts w:cs="Arial"/>
        </w:rPr>
        <w:t>DPR</w:t>
      </w:r>
      <w:r w:rsidRPr="00E66750">
        <w:rPr>
          <w:rFonts w:cs="Arial"/>
        </w:rPr>
        <w:t xml:space="preserve"> </w:t>
      </w:r>
      <w:r w:rsidR="00E66750">
        <w:rPr>
          <w:rFonts w:cs="Arial"/>
        </w:rPr>
        <w:t xml:space="preserve">before the scheme sunset day (paragraph </w:t>
      </w:r>
      <w:r w:rsidR="00EE1B27">
        <w:rPr>
          <w:rFonts w:cs="Arial"/>
        </w:rPr>
        <w:t>13</w:t>
      </w:r>
      <w:r w:rsidR="00E66750">
        <w:rPr>
          <w:rFonts w:cs="Arial"/>
        </w:rPr>
        <w:t>(1)(b));</w:t>
      </w:r>
    </w:p>
    <w:p w14:paraId="5A45C9F6" w14:textId="2FF1D7AD" w:rsidR="00E66750" w:rsidRDefault="00192087" w:rsidP="00192087">
      <w:pPr>
        <w:pStyle w:val="Letter2Text"/>
        <w:numPr>
          <w:ilvl w:val="0"/>
          <w:numId w:val="1"/>
        </w:numPr>
        <w:spacing w:after="240"/>
        <w:jc w:val="both"/>
        <w:rPr>
          <w:rFonts w:cs="Arial"/>
        </w:rPr>
      </w:pPr>
      <w:r w:rsidRPr="00E66750">
        <w:rPr>
          <w:rFonts w:cs="Arial"/>
        </w:rPr>
        <w:t>the survivor has not, before the scheme sunset day, responded to reasonable attempts to arrange</w:t>
      </w:r>
      <w:r w:rsidR="00A179F1">
        <w:rPr>
          <w:rFonts w:cs="Arial"/>
        </w:rPr>
        <w:t xml:space="preserve"> </w:t>
      </w:r>
      <w:r w:rsidR="00D06C19">
        <w:rPr>
          <w:rFonts w:cs="Arial"/>
        </w:rPr>
        <w:t>a</w:t>
      </w:r>
      <w:r w:rsidRPr="00E66750">
        <w:rPr>
          <w:rFonts w:cs="Arial"/>
        </w:rPr>
        <w:t xml:space="preserve"> </w:t>
      </w:r>
      <w:r w:rsidR="00DB77C0">
        <w:rPr>
          <w:rFonts w:cs="Arial"/>
        </w:rPr>
        <w:t>DPR</w:t>
      </w:r>
      <w:r w:rsidR="00E66750">
        <w:rPr>
          <w:rFonts w:cs="Arial"/>
        </w:rPr>
        <w:t xml:space="preserve"> (paragraph </w:t>
      </w:r>
      <w:r w:rsidR="00EE1B27">
        <w:rPr>
          <w:rFonts w:cs="Arial"/>
        </w:rPr>
        <w:t>13</w:t>
      </w:r>
      <w:r w:rsidR="00E66750">
        <w:rPr>
          <w:rFonts w:cs="Arial"/>
        </w:rPr>
        <w:t>(1)(c));</w:t>
      </w:r>
    </w:p>
    <w:p w14:paraId="4F73BB3D" w14:textId="54E57BAF" w:rsidR="00E42827" w:rsidRDefault="00192087" w:rsidP="00192087">
      <w:pPr>
        <w:pStyle w:val="Letter2Text"/>
        <w:numPr>
          <w:ilvl w:val="0"/>
          <w:numId w:val="1"/>
        </w:numPr>
        <w:spacing w:after="240"/>
        <w:jc w:val="both"/>
        <w:rPr>
          <w:rFonts w:cs="Arial"/>
        </w:rPr>
      </w:pPr>
      <w:r w:rsidRPr="00E66750">
        <w:rPr>
          <w:rFonts w:cs="Arial"/>
        </w:rPr>
        <w:t xml:space="preserve">the survivor, after requesting a </w:t>
      </w:r>
      <w:r w:rsidR="00E66750">
        <w:rPr>
          <w:rFonts w:cs="Arial"/>
        </w:rPr>
        <w:t>DPR</w:t>
      </w:r>
      <w:r w:rsidRPr="00E66750">
        <w:rPr>
          <w:rFonts w:cs="Arial"/>
        </w:rPr>
        <w:t xml:space="preserve">, notifies the institution that the survivor wishes to withdraw from the </w:t>
      </w:r>
      <w:r w:rsidR="00E66750">
        <w:rPr>
          <w:rFonts w:cs="Arial"/>
        </w:rPr>
        <w:t>DPR</w:t>
      </w:r>
      <w:r w:rsidRPr="00E66750">
        <w:rPr>
          <w:rFonts w:cs="Arial"/>
        </w:rPr>
        <w:t xml:space="preserve"> </w:t>
      </w:r>
      <w:r w:rsidR="00E66750">
        <w:rPr>
          <w:rFonts w:cs="Arial"/>
        </w:rPr>
        <w:t xml:space="preserve"> (paragraph </w:t>
      </w:r>
      <w:r w:rsidR="009B24D0">
        <w:rPr>
          <w:rFonts w:cs="Arial"/>
        </w:rPr>
        <w:t>1</w:t>
      </w:r>
      <w:r w:rsidR="00FD4140">
        <w:rPr>
          <w:rFonts w:cs="Arial"/>
        </w:rPr>
        <w:t>3</w:t>
      </w:r>
      <w:r w:rsidR="00E66750">
        <w:rPr>
          <w:rFonts w:cs="Arial"/>
        </w:rPr>
        <w:t>(1)(d))</w:t>
      </w:r>
      <w:r w:rsidR="00E42827">
        <w:rPr>
          <w:rFonts w:cs="Arial"/>
        </w:rPr>
        <w:t>; or</w:t>
      </w:r>
    </w:p>
    <w:p w14:paraId="3CC5CE99" w14:textId="02C6DE5E" w:rsidR="00192087" w:rsidRPr="00E66750" w:rsidRDefault="00E42827" w:rsidP="00192087">
      <w:pPr>
        <w:pStyle w:val="Letter2Text"/>
        <w:numPr>
          <w:ilvl w:val="0"/>
          <w:numId w:val="1"/>
        </w:numPr>
        <w:spacing w:after="240"/>
        <w:jc w:val="both"/>
        <w:rPr>
          <w:rFonts w:cs="Arial"/>
        </w:rPr>
      </w:pPr>
      <w:proofErr w:type="gramStart"/>
      <w:r>
        <w:rPr>
          <w:rFonts w:cs="Arial"/>
        </w:rPr>
        <w:t>the</w:t>
      </w:r>
      <w:proofErr w:type="gramEnd"/>
      <w:r>
        <w:rPr>
          <w:rFonts w:cs="Arial"/>
        </w:rPr>
        <w:t xml:space="preserve"> survivor has already received a DPR from the institution under the scheme (paragraph 1</w:t>
      </w:r>
      <w:r w:rsidR="00FD4140">
        <w:rPr>
          <w:rFonts w:cs="Arial"/>
        </w:rPr>
        <w:t>3</w:t>
      </w:r>
      <w:r>
        <w:rPr>
          <w:rFonts w:cs="Arial"/>
        </w:rPr>
        <w:t>(1)(e).</w:t>
      </w:r>
    </w:p>
    <w:p w14:paraId="0B9395DB" w14:textId="224D5DF1" w:rsidR="00192087" w:rsidRPr="00192087" w:rsidRDefault="00E66750" w:rsidP="00192087">
      <w:pPr>
        <w:pStyle w:val="numberlist"/>
        <w:spacing w:after="240"/>
        <w:jc w:val="both"/>
        <w:rPr>
          <w:rFonts w:cs="Arial"/>
        </w:rPr>
      </w:pPr>
      <w:r>
        <w:rPr>
          <w:rFonts w:cs="Arial"/>
        </w:rPr>
        <w:t xml:space="preserve">The </w:t>
      </w:r>
      <w:r w:rsidR="0068625D">
        <w:rPr>
          <w:rFonts w:cs="Arial"/>
          <w:b/>
        </w:rPr>
        <w:t>n</w:t>
      </w:r>
      <w:r w:rsidR="00192087" w:rsidRPr="00E66750">
        <w:rPr>
          <w:rFonts w:cs="Arial"/>
          <w:b/>
        </w:rPr>
        <w:t>ote</w:t>
      </w:r>
      <w:r>
        <w:rPr>
          <w:rFonts w:cs="Arial"/>
        </w:rPr>
        <w:t xml:space="preserve"> to subsection </w:t>
      </w:r>
      <w:r w:rsidR="00FD4140">
        <w:rPr>
          <w:rFonts w:cs="Arial"/>
        </w:rPr>
        <w:t>13</w:t>
      </w:r>
      <w:r>
        <w:rPr>
          <w:rFonts w:cs="Arial"/>
        </w:rPr>
        <w:t xml:space="preserve">(1) is intended to bring the reader’s attention to </w:t>
      </w:r>
      <w:r w:rsidR="0068625D">
        <w:rPr>
          <w:rFonts w:cs="Arial"/>
        </w:rPr>
        <w:t>subsection </w:t>
      </w:r>
      <w:r w:rsidRPr="00192087">
        <w:rPr>
          <w:rFonts w:cs="Arial"/>
        </w:rPr>
        <w:t xml:space="preserve">193(1) of the </w:t>
      </w:r>
      <w:proofErr w:type="gramStart"/>
      <w:r w:rsidRPr="00192087">
        <w:rPr>
          <w:rFonts w:cs="Arial"/>
        </w:rPr>
        <w:t>Act</w:t>
      </w:r>
      <w:r>
        <w:rPr>
          <w:rFonts w:cs="Arial"/>
        </w:rPr>
        <w:t xml:space="preserve"> which</w:t>
      </w:r>
      <w:proofErr w:type="gramEnd"/>
      <w:r>
        <w:rPr>
          <w:rFonts w:cs="Arial"/>
        </w:rPr>
        <w:t xml:space="preserve"> provides t</w:t>
      </w:r>
      <w:r w:rsidR="00192087" w:rsidRPr="00192087">
        <w:rPr>
          <w:rFonts w:cs="Arial"/>
        </w:rPr>
        <w:t xml:space="preserve">he </w:t>
      </w:r>
      <w:r w:rsidR="00192087" w:rsidRPr="00E66750">
        <w:rPr>
          <w:rFonts w:cs="Arial"/>
          <w:b/>
          <w:i/>
        </w:rPr>
        <w:t>scheme sunset day</w:t>
      </w:r>
      <w:r w:rsidR="00192087" w:rsidRPr="00192087">
        <w:rPr>
          <w:rFonts w:cs="Arial"/>
        </w:rPr>
        <w:t xml:space="preserve"> is the tenth anniversary of the </w:t>
      </w:r>
      <w:r w:rsidR="0068625D">
        <w:rPr>
          <w:rFonts w:cs="Arial"/>
        </w:rPr>
        <w:t>s</w:t>
      </w:r>
      <w:r w:rsidR="00192087" w:rsidRPr="00192087">
        <w:rPr>
          <w:rFonts w:cs="Arial"/>
        </w:rPr>
        <w:t>cheme, or any day before that anniversary prescribed by the rules.</w:t>
      </w:r>
    </w:p>
    <w:p w14:paraId="4EB05C4D" w14:textId="2FA041AD" w:rsidR="00192087" w:rsidRDefault="00E66750" w:rsidP="00192087">
      <w:pPr>
        <w:pStyle w:val="numberlist"/>
        <w:spacing w:after="240"/>
        <w:jc w:val="both"/>
        <w:rPr>
          <w:rFonts w:cs="Arial"/>
        </w:rPr>
      </w:pPr>
      <w:r w:rsidRPr="00E66750">
        <w:rPr>
          <w:rFonts w:cs="Arial"/>
          <w:b/>
        </w:rPr>
        <w:lastRenderedPageBreak/>
        <w:t xml:space="preserve">Subsection </w:t>
      </w:r>
      <w:r w:rsidR="00FD4140" w:rsidRPr="00E66750">
        <w:rPr>
          <w:rFonts w:cs="Arial"/>
          <w:b/>
        </w:rPr>
        <w:t>1</w:t>
      </w:r>
      <w:r w:rsidR="00FD4140">
        <w:rPr>
          <w:rFonts w:cs="Arial"/>
          <w:b/>
        </w:rPr>
        <w:t>3</w:t>
      </w:r>
      <w:r w:rsidR="00192087" w:rsidRPr="00E66750">
        <w:rPr>
          <w:rFonts w:cs="Arial"/>
          <w:b/>
        </w:rPr>
        <w:t>(2)</w:t>
      </w:r>
      <w:r>
        <w:rPr>
          <w:rFonts w:cs="Arial"/>
        </w:rPr>
        <w:t xml:space="preserve"> provides that s</w:t>
      </w:r>
      <w:r w:rsidR="00192087" w:rsidRPr="00192087">
        <w:rPr>
          <w:rFonts w:cs="Arial"/>
        </w:rPr>
        <w:t xml:space="preserve">ubsection </w:t>
      </w:r>
      <w:r w:rsidR="00FD4140">
        <w:rPr>
          <w:rFonts w:cs="Arial"/>
        </w:rPr>
        <w:t>13</w:t>
      </w:r>
      <w:r w:rsidR="00192087" w:rsidRPr="00192087">
        <w:rPr>
          <w:rFonts w:cs="Arial"/>
        </w:rPr>
        <w:t xml:space="preserve">(1) does not prevent the institution from giving a </w:t>
      </w:r>
      <w:r>
        <w:rPr>
          <w:rFonts w:cs="Arial"/>
        </w:rPr>
        <w:t>DPR</w:t>
      </w:r>
      <w:r w:rsidR="00192087" w:rsidRPr="00192087">
        <w:rPr>
          <w:rFonts w:cs="Arial"/>
        </w:rPr>
        <w:t>.</w:t>
      </w:r>
    </w:p>
    <w:p w14:paraId="20C2D781" w14:textId="32044C9C" w:rsidR="00E42827" w:rsidRDefault="00E42827" w:rsidP="00192087">
      <w:pPr>
        <w:pStyle w:val="numberlist"/>
        <w:spacing w:after="240"/>
        <w:jc w:val="both"/>
        <w:rPr>
          <w:rFonts w:cs="Arial"/>
        </w:rPr>
      </w:pPr>
      <w:r>
        <w:rPr>
          <w:rFonts w:cs="Arial"/>
        </w:rPr>
        <w:t xml:space="preserve">The </w:t>
      </w:r>
      <w:r>
        <w:rPr>
          <w:rFonts w:cs="Arial"/>
          <w:b/>
        </w:rPr>
        <w:t>note</w:t>
      </w:r>
      <w:r w:rsidR="009B24D0">
        <w:rPr>
          <w:rFonts w:cs="Arial"/>
          <w:b/>
        </w:rPr>
        <w:t xml:space="preserve"> </w:t>
      </w:r>
      <w:r w:rsidR="009B24D0">
        <w:rPr>
          <w:rFonts w:cs="Arial"/>
        </w:rPr>
        <w:t xml:space="preserve">to subsection </w:t>
      </w:r>
      <w:r w:rsidR="00FD4140">
        <w:rPr>
          <w:rFonts w:cs="Arial"/>
        </w:rPr>
        <w:t>13</w:t>
      </w:r>
      <w:r w:rsidR="009B24D0">
        <w:rPr>
          <w:rFonts w:cs="Arial"/>
        </w:rPr>
        <w:t xml:space="preserve">(2) clarifies that DPR under the Scheme is only available to a person whose application for redress </w:t>
      </w:r>
      <w:proofErr w:type="gramStart"/>
      <w:r w:rsidR="009B24D0">
        <w:rPr>
          <w:rFonts w:cs="Arial"/>
        </w:rPr>
        <w:t>has been approved</w:t>
      </w:r>
      <w:proofErr w:type="gramEnd"/>
      <w:r w:rsidR="009B24D0">
        <w:rPr>
          <w:rFonts w:cs="Arial"/>
        </w:rPr>
        <w:t>, and alerts the reader to Part 2-3 of the Act.</w:t>
      </w:r>
    </w:p>
    <w:p w14:paraId="733F2CBB" w14:textId="30642F96" w:rsidR="00192087" w:rsidRPr="00E66750" w:rsidRDefault="00E66750" w:rsidP="00192087">
      <w:pPr>
        <w:pStyle w:val="numberlist"/>
        <w:spacing w:after="240"/>
        <w:jc w:val="both"/>
        <w:rPr>
          <w:rFonts w:cs="Arial"/>
          <w:b/>
        </w:rPr>
      </w:pPr>
      <w:r w:rsidRPr="00E66750">
        <w:rPr>
          <w:rFonts w:cs="Arial"/>
          <w:b/>
        </w:rPr>
        <w:t xml:space="preserve">Section </w:t>
      </w:r>
      <w:r w:rsidR="00FD4140" w:rsidRPr="00E66750">
        <w:rPr>
          <w:rFonts w:cs="Arial"/>
          <w:b/>
        </w:rPr>
        <w:t>1</w:t>
      </w:r>
      <w:r w:rsidR="00FD4140">
        <w:rPr>
          <w:rFonts w:cs="Arial"/>
          <w:b/>
        </w:rPr>
        <w:t>4</w:t>
      </w:r>
      <w:r w:rsidR="00FD4140" w:rsidRPr="00E66750">
        <w:rPr>
          <w:rFonts w:cs="Arial"/>
          <w:b/>
        </w:rPr>
        <w:t xml:space="preserve"> </w:t>
      </w:r>
      <w:r w:rsidRPr="00E66750">
        <w:rPr>
          <w:rFonts w:cs="Arial"/>
          <w:b/>
        </w:rPr>
        <w:t xml:space="preserve">– </w:t>
      </w:r>
      <w:r w:rsidR="00192087" w:rsidRPr="00E66750">
        <w:rPr>
          <w:rFonts w:cs="Arial"/>
          <w:b/>
        </w:rPr>
        <w:t>Special rules for defunct institutions</w:t>
      </w:r>
    </w:p>
    <w:p w14:paraId="35A94894" w14:textId="14B894DD" w:rsidR="004B5BB9" w:rsidRDefault="0066542F" w:rsidP="00192087">
      <w:pPr>
        <w:pStyle w:val="numberlist"/>
        <w:spacing w:after="240"/>
        <w:jc w:val="both"/>
        <w:rPr>
          <w:rFonts w:cs="Arial"/>
        </w:rPr>
      </w:pPr>
      <w:r w:rsidRPr="0066542F">
        <w:rPr>
          <w:rFonts w:cs="Arial"/>
          <w:b/>
        </w:rPr>
        <w:t xml:space="preserve">Section </w:t>
      </w:r>
      <w:r w:rsidR="00FD4140" w:rsidRPr="0066542F">
        <w:rPr>
          <w:rFonts w:cs="Arial"/>
          <w:b/>
        </w:rPr>
        <w:t>1</w:t>
      </w:r>
      <w:r w:rsidR="00FD4140">
        <w:rPr>
          <w:rFonts w:cs="Arial"/>
          <w:b/>
        </w:rPr>
        <w:t>4</w:t>
      </w:r>
      <w:r w:rsidR="00FD4140">
        <w:rPr>
          <w:rFonts w:cs="Arial"/>
        </w:rPr>
        <w:t xml:space="preserve"> </w:t>
      </w:r>
      <w:r>
        <w:rPr>
          <w:rFonts w:cs="Arial"/>
        </w:rPr>
        <w:t>provides</w:t>
      </w:r>
      <w:r w:rsidR="004B5BB9">
        <w:rPr>
          <w:rFonts w:cs="Arial"/>
        </w:rPr>
        <w:t xml:space="preserve"> for special rules in relation to defunct institutions.</w:t>
      </w:r>
    </w:p>
    <w:p w14:paraId="59A3FB64" w14:textId="08339E88" w:rsidR="00192087" w:rsidRDefault="004B5BB9" w:rsidP="00192087">
      <w:pPr>
        <w:pStyle w:val="numberlist"/>
        <w:spacing w:after="240"/>
        <w:jc w:val="both"/>
        <w:rPr>
          <w:rFonts w:cs="Arial"/>
        </w:rPr>
      </w:pPr>
      <w:r>
        <w:rPr>
          <w:rFonts w:cs="Arial"/>
        </w:rPr>
        <w:t xml:space="preserve">Subsection </w:t>
      </w:r>
      <w:r w:rsidR="00FD4140">
        <w:rPr>
          <w:rFonts w:cs="Arial"/>
        </w:rPr>
        <w:t>14</w:t>
      </w:r>
      <w:r>
        <w:rPr>
          <w:rFonts w:cs="Arial"/>
        </w:rPr>
        <w:t>(1) provides</w:t>
      </w:r>
      <w:r w:rsidR="0066542F">
        <w:rPr>
          <w:rFonts w:cs="Arial"/>
        </w:rPr>
        <w:t xml:space="preserve"> that a</w:t>
      </w:r>
      <w:r w:rsidR="00192087" w:rsidRPr="00192087">
        <w:rPr>
          <w:rFonts w:cs="Arial"/>
        </w:rPr>
        <w:t xml:space="preserve"> participating </w:t>
      </w:r>
      <w:r>
        <w:rPr>
          <w:rFonts w:cs="Arial"/>
        </w:rPr>
        <w:t xml:space="preserve">government </w:t>
      </w:r>
      <w:r w:rsidR="00192087" w:rsidRPr="00192087">
        <w:rPr>
          <w:rFonts w:cs="Arial"/>
        </w:rPr>
        <w:t xml:space="preserve">institution </w:t>
      </w:r>
      <w:r>
        <w:rPr>
          <w:rFonts w:cs="Arial"/>
        </w:rPr>
        <w:t xml:space="preserve">that is providing redress as the funder of last resort for a non-participating defunct non-government institution </w:t>
      </w:r>
      <w:proofErr w:type="gramStart"/>
      <w:r w:rsidR="00192087" w:rsidRPr="00192087">
        <w:rPr>
          <w:rFonts w:cs="Arial"/>
        </w:rPr>
        <w:t>is</w:t>
      </w:r>
      <w:proofErr w:type="gramEnd"/>
      <w:r w:rsidR="00192087" w:rsidRPr="00192087">
        <w:rPr>
          <w:rFonts w:cs="Arial"/>
        </w:rPr>
        <w:t xml:space="preserve"> not required to provide a </w:t>
      </w:r>
      <w:r w:rsidR="0066542F">
        <w:rPr>
          <w:rFonts w:cs="Arial"/>
        </w:rPr>
        <w:t>DPR</w:t>
      </w:r>
      <w:r w:rsidR="00192087" w:rsidRPr="00192087">
        <w:rPr>
          <w:rFonts w:cs="Arial"/>
        </w:rPr>
        <w:t xml:space="preserve"> on behalf of </w:t>
      </w:r>
      <w:r>
        <w:rPr>
          <w:rFonts w:cs="Arial"/>
        </w:rPr>
        <w:t xml:space="preserve">that defunct institution. </w:t>
      </w:r>
    </w:p>
    <w:p w14:paraId="60D8D43B" w14:textId="3F557C62" w:rsidR="00056751" w:rsidRDefault="004B5BB9" w:rsidP="004B5BB9">
      <w:pPr>
        <w:pStyle w:val="numberlist"/>
        <w:spacing w:after="240"/>
        <w:jc w:val="both"/>
        <w:rPr>
          <w:rFonts w:cs="Arial"/>
        </w:rPr>
      </w:pPr>
      <w:r>
        <w:rPr>
          <w:rFonts w:cs="Arial"/>
        </w:rPr>
        <w:t xml:space="preserve">Subsection </w:t>
      </w:r>
      <w:r w:rsidR="00FD4140">
        <w:rPr>
          <w:rFonts w:cs="Arial"/>
        </w:rPr>
        <w:t>14</w:t>
      </w:r>
      <w:r>
        <w:rPr>
          <w:rFonts w:cs="Arial"/>
        </w:rPr>
        <w:t xml:space="preserve">(2) provides that if a participating institution is acting as the funder of last resort for a defunct institution and </w:t>
      </w:r>
      <w:proofErr w:type="gramStart"/>
      <w:r>
        <w:rPr>
          <w:rFonts w:cs="Arial"/>
        </w:rPr>
        <w:t xml:space="preserve">has been </w:t>
      </w:r>
      <w:r w:rsidRPr="0066542F">
        <w:rPr>
          <w:rFonts w:cs="Arial"/>
        </w:rPr>
        <w:t>identified</w:t>
      </w:r>
      <w:proofErr w:type="gramEnd"/>
      <w:r w:rsidRPr="0066542F">
        <w:rPr>
          <w:rFonts w:cs="Arial"/>
        </w:rPr>
        <w:t xml:space="preserve"> as equally responsible</w:t>
      </w:r>
      <w:r>
        <w:rPr>
          <w:rFonts w:cs="Arial"/>
        </w:rPr>
        <w:t xml:space="preserve">, it will only be required to offer a DPR on its own behalf.  </w:t>
      </w:r>
    </w:p>
    <w:p w14:paraId="6C438F19" w14:textId="61C92821" w:rsidR="004B5BB9" w:rsidRDefault="004B5BB9" w:rsidP="004B5BB9">
      <w:pPr>
        <w:pStyle w:val="numberlist"/>
        <w:spacing w:after="240"/>
        <w:jc w:val="both"/>
        <w:rPr>
          <w:rFonts w:cs="Arial"/>
        </w:rPr>
      </w:pPr>
      <w:r>
        <w:rPr>
          <w:rFonts w:cs="Arial"/>
        </w:rPr>
        <w:t xml:space="preserve">Subsection </w:t>
      </w:r>
      <w:r w:rsidR="00FD4140">
        <w:rPr>
          <w:rFonts w:cs="Arial"/>
        </w:rPr>
        <w:t>14</w:t>
      </w:r>
      <w:r>
        <w:rPr>
          <w:rFonts w:cs="Arial"/>
        </w:rPr>
        <w:t>(3) provides that if a participating defunct institution has a representative, the representative must</w:t>
      </w:r>
      <w:r w:rsidR="00056751">
        <w:rPr>
          <w:rFonts w:cs="Arial"/>
        </w:rPr>
        <w:t xml:space="preserve"> engage in</w:t>
      </w:r>
      <w:r>
        <w:rPr>
          <w:rFonts w:cs="Arial"/>
        </w:rPr>
        <w:t xml:space="preserve"> any requested DPR for the institution on behalf of the institution.</w:t>
      </w:r>
    </w:p>
    <w:p w14:paraId="374F1E78" w14:textId="7D157611" w:rsidR="004B5BB9" w:rsidRPr="004B5BB9" w:rsidRDefault="004B5BB9" w:rsidP="004B5BB9">
      <w:pPr>
        <w:pStyle w:val="numberlist"/>
        <w:spacing w:after="240"/>
        <w:jc w:val="both"/>
        <w:rPr>
          <w:rFonts w:cs="Arial"/>
        </w:rPr>
      </w:pPr>
      <w:r>
        <w:rPr>
          <w:rFonts w:cs="Arial"/>
        </w:rPr>
        <w:t xml:space="preserve">The </w:t>
      </w:r>
      <w:r>
        <w:rPr>
          <w:rFonts w:cs="Arial"/>
          <w:b/>
        </w:rPr>
        <w:t xml:space="preserve">note </w:t>
      </w:r>
      <w:r>
        <w:rPr>
          <w:rFonts w:cs="Arial"/>
        </w:rPr>
        <w:t xml:space="preserve">to subsection </w:t>
      </w:r>
      <w:r w:rsidR="00FD4140">
        <w:rPr>
          <w:rFonts w:cs="Arial"/>
        </w:rPr>
        <w:t>14</w:t>
      </w:r>
      <w:r>
        <w:rPr>
          <w:rFonts w:cs="Arial"/>
        </w:rPr>
        <w:t>(3) clarifies that where a defunct institution does not have a representative, it will not be participating in the scheme.</w:t>
      </w:r>
    </w:p>
    <w:p w14:paraId="42BD823C" w14:textId="5FE0EF06" w:rsidR="00192087" w:rsidRPr="00056751" w:rsidRDefault="00192087" w:rsidP="00192087">
      <w:pPr>
        <w:pStyle w:val="Letter2Text"/>
        <w:spacing w:after="240"/>
        <w:jc w:val="both"/>
        <w:rPr>
          <w:rFonts w:cs="Arial"/>
          <w:b/>
          <w:u w:val="single"/>
        </w:rPr>
      </w:pPr>
      <w:r w:rsidRPr="00056751">
        <w:rPr>
          <w:rFonts w:cs="Arial"/>
          <w:b/>
          <w:u w:val="single"/>
        </w:rPr>
        <w:t xml:space="preserve">Part </w:t>
      </w:r>
      <w:proofErr w:type="gramStart"/>
      <w:r w:rsidRPr="00056751">
        <w:rPr>
          <w:rFonts w:cs="Arial"/>
          <w:b/>
          <w:u w:val="single"/>
        </w:rPr>
        <w:t>4</w:t>
      </w:r>
      <w:proofErr w:type="gramEnd"/>
      <w:r w:rsidRPr="00056751">
        <w:rPr>
          <w:rFonts w:cs="Arial"/>
          <w:b/>
          <w:u w:val="single"/>
        </w:rPr>
        <w:t xml:space="preserve"> – Review and reporting obligations of participating institutions</w:t>
      </w:r>
    </w:p>
    <w:p w14:paraId="7B3A1322" w14:textId="29AC09A5" w:rsidR="00192087" w:rsidRDefault="00192087" w:rsidP="00192087">
      <w:pPr>
        <w:pStyle w:val="Letter2Text"/>
        <w:spacing w:after="240"/>
        <w:jc w:val="both"/>
        <w:rPr>
          <w:rFonts w:cs="Arial"/>
          <w:b/>
        </w:rPr>
      </w:pPr>
      <w:r w:rsidRPr="00707C52">
        <w:rPr>
          <w:rFonts w:cs="Arial"/>
          <w:b/>
        </w:rPr>
        <w:t xml:space="preserve">Section </w:t>
      </w:r>
      <w:r w:rsidR="00FD4140" w:rsidRPr="00707C52">
        <w:rPr>
          <w:rFonts w:cs="Arial"/>
          <w:b/>
        </w:rPr>
        <w:t>1</w:t>
      </w:r>
      <w:r w:rsidR="00FD4140">
        <w:rPr>
          <w:rFonts w:cs="Arial"/>
          <w:b/>
        </w:rPr>
        <w:t>5</w:t>
      </w:r>
      <w:r w:rsidR="00FD4140">
        <w:rPr>
          <w:rFonts w:cs="Arial"/>
        </w:rPr>
        <w:t xml:space="preserve"> </w:t>
      </w:r>
      <w:r w:rsidR="008E6506">
        <w:rPr>
          <w:rFonts w:cs="Arial"/>
          <w:b/>
        </w:rPr>
        <w:t>– Review obligations</w:t>
      </w:r>
    </w:p>
    <w:p w14:paraId="7DFCE94C" w14:textId="639C00B7" w:rsidR="00192087" w:rsidRDefault="00192087" w:rsidP="00192087">
      <w:pPr>
        <w:pStyle w:val="numberlist"/>
        <w:spacing w:after="240"/>
        <w:jc w:val="both"/>
        <w:rPr>
          <w:rFonts w:cs="Arial"/>
          <w:b/>
        </w:rPr>
      </w:pPr>
      <w:r w:rsidRPr="00A74AE7">
        <w:rPr>
          <w:b/>
        </w:rPr>
        <w:t xml:space="preserve">Section </w:t>
      </w:r>
      <w:r w:rsidR="00FD4140">
        <w:rPr>
          <w:b/>
        </w:rPr>
        <w:t>15</w:t>
      </w:r>
      <w:r w:rsidR="00FD4140">
        <w:t xml:space="preserve"> </w:t>
      </w:r>
      <w:r w:rsidR="00EE44E4">
        <w:t>sets out review obligations applying to participating institutions.</w:t>
      </w:r>
    </w:p>
    <w:p w14:paraId="2C42DFFE" w14:textId="56F06E8F" w:rsidR="00192087" w:rsidRPr="00192087" w:rsidRDefault="00EE44E4" w:rsidP="00192087">
      <w:pPr>
        <w:pStyle w:val="numberlist"/>
        <w:spacing w:after="240"/>
        <w:jc w:val="both"/>
        <w:rPr>
          <w:rFonts w:cs="Arial"/>
        </w:rPr>
      </w:pPr>
      <w:r w:rsidRPr="00EE44E4">
        <w:rPr>
          <w:rFonts w:cs="Arial"/>
          <w:b/>
        </w:rPr>
        <w:t xml:space="preserve">Subsection </w:t>
      </w:r>
      <w:r w:rsidR="00FD4140" w:rsidRPr="00EE44E4">
        <w:rPr>
          <w:rFonts w:cs="Arial"/>
          <w:b/>
        </w:rPr>
        <w:t>1</w:t>
      </w:r>
      <w:r w:rsidR="00FD4140">
        <w:rPr>
          <w:rFonts w:cs="Arial"/>
          <w:b/>
        </w:rPr>
        <w:t>5</w:t>
      </w:r>
      <w:r w:rsidR="00192087" w:rsidRPr="00EE44E4">
        <w:rPr>
          <w:rFonts w:cs="Arial"/>
          <w:b/>
        </w:rPr>
        <w:t>(1)</w:t>
      </w:r>
      <w:r>
        <w:rPr>
          <w:rFonts w:cs="Arial"/>
        </w:rPr>
        <w:t xml:space="preserve"> provides that </w:t>
      </w:r>
      <w:r w:rsidR="009B24D0">
        <w:rPr>
          <w:rFonts w:cs="Arial"/>
        </w:rPr>
        <w:t>responsible</w:t>
      </w:r>
      <w:r w:rsidR="009B24D0" w:rsidRPr="00192087">
        <w:rPr>
          <w:rFonts w:cs="Arial"/>
        </w:rPr>
        <w:t xml:space="preserve"> </w:t>
      </w:r>
      <w:r w:rsidR="00192087" w:rsidRPr="00192087">
        <w:rPr>
          <w:rFonts w:cs="Arial"/>
        </w:rPr>
        <w:t xml:space="preserve">institutions must ask the survivor for feedback on the </w:t>
      </w:r>
      <w:r w:rsidR="00DB77C0">
        <w:rPr>
          <w:rFonts w:cs="Arial"/>
        </w:rPr>
        <w:t>DPR</w:t>
      </w:r>
      <w:r w:rsidR="00192087" w:rsidRPr="00192087">
        <w:rPr>
          <w:rFonts w:cs="Arial"/>
        </w:rPr>
        <w:t xml:space="preserve"> and give them details of avenues a</w:t>
      </w:r>
      <w:r>
        <w:rPr>
          <w:rFonts w:cs="Arial"/>
        </w:rPr>
        <w:t>vailable for providing feedback</w:t>
      </w:r>
      <w:r w:rsidR="009B24D0">
        <w:rPr>
          <w:rFonts w:cs="Arial"/>
        </w:rPr>
        <w:t>, after giving a DPR</w:t>
      </w:r>
      <w:r w:rsidR="00192087" w:rsidRPr="00192087">
        <w:rPr>
          <w:rFonts w:cs="Arial"/>
        </w:rPr>
        <w:t>.</w:t>
      </w:r>
    </w:p>
    <w:p w14:paraId="1C97DEF4" w14:textId="66DF951E" w:rsidR="00192087" w:rsidRPr="00192087" w:rsidRDefault="004E3BA2" w:rsidP="00192087">
      <w:pPr>
        <w:pStyle w:val="numberlist"/>
        <w:spacing w:after="240"/>
        <w:jc w:val="both"/>
        <w:rPr>
          <w:rFonts w:cs="Arial"/>
        </w:rPr>
      </w:pPr>
      <w:r w:rsidRPr="00EE44E4">
        <w:rPr>
          <w:rFonts w:cs="Arial"/>
          <w:b/>
        </w:rPr>
        <w:t xml:space="preserve">Subsection </w:t>
      </w:r>
      <w:r w:rsidR="00FD4140" w:rsidRPr="00EE44E4">
        <w:rPr>
          <w:rFonts w:cs="Arial"/>
          <w:b/>
        </w:rPr>
        <w:t>1</w:t>
      </w:r>
      <w:r w:rsidR="00FD4140">
        <w:rPr>
          <w:rFonts w:cs="Arial"/>
          <w:b/>
        </w:rPr>
        <w:t>5</w:t>
      </w:r>
      <w:r w:rsidRPr="00EE44E4">
        <w:rPr>
          <w:rFonts w:cs="Arial"/>
          <w:b/>
        </w:rPr>
        <w:t>(</w:t>
      </w:r>
      <w:r>
        <w:rPr>
          <w:rFonts w:cs="Arial"/>
          <w:b/>
        </w:rPr>
        <w:t>2</w:t>
      </w:r>
      <w:r w:rsidRPr="00EE44E4">
        <w:rPr>
          <w:rFonts w:cs="Arial"/>
          <w:b/>
        </w:rPr>
        <w:t>)</w:t>
      </w:r>
      <w:r>
        <w:rPr>
          <w:rFonts w:cs="Arial"/>
        </w:rPr>
        <w:t xml:space="preserve"> provides</w:t>
      </w:r>
      <w:r w:rsidRPr="00192087">
        <w:rPr>
          <w:rFonts w:cs="Arial"/>
        </w:rPr>
        <w:t xml:space="preserve"> </w:t>
      </w:r>
      <w:r>
        <w:rPr>
          <w:rFonts w:cs="Arial"/>
        </w:rPr>
        <w:t>t</w:t>
      </w:r>
      <w:r w:rsidR="00192087" w:rsidRPr="00192087">
        <w:rPr>
          <w:rFonts w:cs="Arial"/>
        </w:rPr>
        <w:t xml:space="preserve">he survivor </w:t>
      </w:r>
      <w:proofErr w:type="gramStart"/>
      <w:r w:rsidR="00192087" w:rsidRPr="00192087">
        <w:rPr>
          <w:rFonts w:cs="Arial"/>
        </w:rPr>
        <w:t>is</w:t>
      </w:r>
      <w:proofErr w:type="gramEnd"/>
      <w:r w:rsidR="00192087" w:rsidRPr="00192087">
        <w:rPr>
          <w:rFonts w:cs="Arial"/>
        </w:rPr>
        <w:t xml:space="preserve"> not obliged to give feedback on the </w:t>
      </w:r>
      <w:r>
        <w:rPr>
          <w:rFonts w:cs="Arial"/>
        </w:rPr>
        <w:t>DPR</w:t>
      </w:r>
      <w:r w:rsidR="00192087" w:rsidRPr="00192087">
        <w:rPr>
          <w:rFonts w:cs="Arial"/>
        </w:rPr>
        <w:t>.</w:t>
      </w:r>
    </w:p>
    <w:p w14:paraId="0950FBA7" w14:textId="06F043DE" w:rsidR="00192087" w:rsidRPr="00192087" w:rsidRDefault="004E3BA2" w:rsidP="00192087">
      <w:pPr>
        <w:pStyle w:val="numberlist"/>
        <w:spacing w:after="240"/>
        <w:jc w:val="both"/>
        <w:rPr>
          <w:rFonts w:cs="Arial"/>
        </w:rPr>
      </w:pPr>
      <w:r w:rsidRPr="00EE44E4">
        <w:rPr>
          <w:rFonts w:cs="Arial"/>
          <w:b/>
        </w:rPr>
        <w:t xml:space="preserve">Subsection </w:t>
      </w:r>
      <w:r w:rsidR="00FD4140" w:rsidRPr="00EE44E4">
        <w:rPr>
          <w:rFonts w:cs="Arial"/>
          <w:b/>
        </w:rPr>
        <w:t>1</w:t>
      </w:r>
      <w:r w:rsidR="00FD4140">
        <w:rPr>
          <w:rFonts w:cs="Arial"/>
          <w:b/>
        </w:rPr>
        <w:t>5</w:t>
      </w:r>
      <w:r>
        <w:rPr>
          <w:rFonts w:cs="Arial"/>
          <w:b/>
        </w:rPr>
        <w:t>(3</w:t>
      </w:r>
      <w:r w:rsidRPr="00EE44E4">
        <w:rPr>
          <w:rFonts w:cs="Arial"/>
          <w:b/>
        </w:rPr>
        <w:t>)</w:t>
      </w:r>
      <w:r>
        <w:rPr>
          <w:rFonts w:cs="Arial"/>
        </w:rPr>
        <w:t xml:space="preserve"> provides t</w:t>
      </w:r>
      <w:r w:rsidR="00192087" w:rsidRPr="00192087">
        <w:rPr>
          <w:rFonts w:cs="Arial"/>
        </w:rPr>
        <w:t>he institution must make reasonable efforts to consider, and be responsive to, feedback given.</w:t>
      </w:r>
    </w:p>
    <w:p w14:paraId="02D2F450" w14:textId="63066440" w:rsidR="00192087" w:rsidRPr="004E3BA2" w:rsidRDefault="004E3BA2" w:rsidP="00192087">
      <w:pPr>
        <w:pStyle w:val="numberlist"/>
        <w:spacing w:after="240"/>
        <w:jc w:val="both"/>
        <w:rPr>
          <w:rFonts w:cs="Arial"/>
          <w:b/>
        </w:rPr>
      </w:pPr>
      <w:r w:rsidRPr="004E3BA2">
        <w:rPr>
          <w:rFonts w:cs="Arial"/>
          <w:b/>
        </w:rPr>
        <w:t xml:space="preserve">Section </w:t>
      </w:r>
      <w:r w:rsidR="00FD4140" w:rsidRPr="004E3BA2">
        <w:rPr>
          <w:rFonts w:cs="Arial"/>
          <w:b/>
        </w:rPr>
        <w:t>1</w:t>
      </w:r>
      <w:r w:rsidR="00FD4140">
        <w:rPr>
          <w:rFonts w:cs="Arial"/>
          <w:b/>
        </w:rPr>
        <w:t>6</w:t>
      </w:r>
      <w:r w:rsidR="00FD4140" w:rsidRPr="004E3BA2">
        <w:rPr>
          <w:rFonts w:cs="Arial"/>
          <w:b/>
        </w:rPr>
        <w:t xml:space="preserve"> </w:t>
      </w:r>
      <w:r w:rsidRPr="004E3BA2">
        <w:rPr>
          <w:rFonts w:cs="Arial"/>
          <w:b/>
        </w:rPr>
        <w:t xml:space="preserve">– </w:t>
      </w:r>
      <w:r w:rsidR="00192087" w:rsidRPr="004E3BA2">
        <w:rPr>
          <w:rFonts w:cs="Arial"/>
          <w:b/>
        </w:rPr>
        <w:t>Complaints</w:t>
      </w:r>
    </w:p>
    <w:p w14:paraId="2557DC44" w14:textId="61BD9E25" w:rsidR="004E3BA2" w:rsidRDefault="004E3BA2" w:rsidP="00192087">
      <w:pPr>
        <w:pStyle w:val="numberlist"/>
        <w:spacing w:after="240"/>
        <w:jc w:val="both"/>
        <w:rPr>
          <w:rFonts w:cs="Arial"/>
        </w:rPr>
      </w:pPr>
      <w:r w:rsidRPr="004E3BA2">
        <w:rPr>
          <w:rFonts w:cs="Arial"/>
          <w:b/>
        </w:rPr>
        <w:t xml:space="preserve">Section </w:t>
      </w:r>
      <w:r w:rsidR="00FD4140" w:rsidRPr="004E3BA2">
        <w:rPr>
          <w:rFonts w:cs="Arial"/>
          <w:b/>
        </w:rPr>
        <w:t>1</w:t>
      </w:r>
      <w:r w:rsidR="00FD4140">
        <w:rPr>
          <w:rFonts w:cs="Arial"/>
          <w:b/>
        </w:rPr>
        <w:t>6</w:t>
      </w:r>
      <w:r w:rsidR="00FD4140">
        <w:rPr>
          <w:rFonts w:cs="Arial"/>
        </w:rPr>
        <w:t xml:space="preserve"> </w:t>
      </w:r>
      <w:r>
        <w:rPr>
          <w:rFonts w:cs="Arial"/>
        </w:rPr>
        <w:t xml:space="preserve">provides a requirement for participating institutions to have a process for managing complaints and rules relating to complaints handling. </w:t>
      </w:r>
    </w:p>
    <w:p w14:paraId="71F34ED7" w14:textId="49CF94E1" w:rsidR="00192087" w:rsidRPr="00192087" w:rsidRDefault="004E3BA2" w:rsidP="00192087">
      <w:pPr>
        <w:pStyle w:val="numberlist"/>
        <w:spacing w:after="240"/>
        <w:jc w:val="both"/>
        <w:rPr>
          <w:rFonts w:cs="Arial"/>
        </w:rPr>
      </w:pPr>
      <w:r w:rsidRPr="004E3BA2">
        <w:rPr>
          <w:rFonts w:cs="Arial"/>
          <w:b/>
        </w:rPr>
        <w:t xml:space="preserve">Subsection </w:t>
      </w:r>
      <w:r w:rsidR="00FD4140" w:rsidRPr="004E3BA2">
        <w:rPr>
          <w:rFonts w:cs="Arial"/>
          <w:b/>
        </w:rPr>
        <w:t>1</w:t>
      </w:r>
      <w:r w:rsidR="00FD4140">
        <w:rPr>
          <w:rFonts w:cs="Arial"/>
          <w:b/>
        </w:rPr>
        <w:t>6</w:t>
      </w:r>
      <w:r w:rsidR="00192087" w:rsidRPr="004E3BA2">
        <w:rPr>
          <w:rFonts w:cs="Arial"/>
          <w:b/>
        </w:rPr>
        <w:t>(1)</w:t>
      </w:r>
      <w:r>
        <w:rPr>
          <w:rFonts w:cs="Arial"/>
        </w:rPr>
        <w:t xml:space="preserve"> provides that a</w:t>
      </w:r>
      <w:r w:rsidR="00192087" w:rsidRPr="00192087">
        <w:rPr>
          <w:rFonts w:cs="Arial"/>
        </w:rPr>
        <w:t xml:space="preserve"> participating institution must have a process for managing complaints relating to </w:t>
      </w:r>
      <w:r w:rsidR="00323CD0">
        <w:rPr>
          <w:rFonts w:cs="Arial"/>
        </w:rPr>
        <w:t>DPRs</w:t>
      </w:r>
      <w:r w:rsidR="00192087" w:rsidRPr="00192087">
        <w:rPr>
          <w:rFonts w:cs="Arial"/>
        </w:rPr>
        <w:t>.</w:t>
      </w:r>
    </w:p>
    <w:p w14:paraId="1E248DA3" w14:textId="0517DD56" w:rsidR="00192087" w:rsidRDefault="00323CD0" w:rsidP="00192087">
      <w:pPr>
        <w:pStyle w:val="numberlist"/>
        <w:spacing w:after="240"/>
        <w:jc w:val="both"/>
        <w:rPr>
          <w:rFonts w:cs="Arial"/>
        </w:rPr>
      </w:pPr>
      <w:r w:rsidRPr="004E3BA2">
        <w:rPr>
          <w:rFonts w:cs="Arial"/>
          <w:b/>
        </w:rPr>
        <w:t xml:space="preserve">Subsection </w:t>
      </w:r>
      <w:r w:rsidR="00FD4140" w:rsidRPr="004E3BA2">
        <w:rPr>
          <w:rFonts w:cs="Arial"/>
          <w:b/>
        </w:rPr>
        <w:t>1</w:t>
      </w:r>
      <w:r w:rsidR="00FD4140">
        <w:rPr>
          <w:rFonts w:cs="Arial"/>
          <w:b/>
        </w:rPr>
        <w:t>6</w:t>
      </w:r>
      <w:r w:rsidRPr="004E3BA2">
        <w:rPr>
          <w:rFonts w:cs="Arial"/>
          <w:b/>
        </w:rPr>
        <w:t>(</w:t>
      </w:r>
      <w:r>
        <w:rPr>
          <w:rFonts w:cs="Arial"/>
          <w:b/>
        </w:rPr>
        <w:t>2</w:t>
      </w:r>
      <w:r w:rsidRPr="004E3BA2">
        <w:rPr>
          <w:rFonts w:cs="Arial"/>
          <w:b/>
        </w:rPr>
        <w:t>)</w:t>
      </w:r>
      <w:r>
        <w:rPr>
          <w:rFonts w:cs="Arial"/>
        </w:rPr>
        <w:t xml:space="preserve"> states that t</w:t>
      </w:r>
      <w:r w:rsidR="00192087" w:rsidRPr="00192087">
        <w:rPr>
          <w:rFonts w:cs="Arial"/>
        </w:rPr>
        <w:t>he</w:t>
      </w:r>
      <w:r>
        <w:rPr>
          <w:rFonts w:cs="Arial"/>
        </w:rPr>
        <w:t xml:space="preserve"> </w:t>
      </w:r>
      <w:r w:rsidR="00192087" w:rsidRPr="00192087">
        <w:rPr>
          <w:rFonts w:cs="Arial"/>
        </w:rPr>
        <w:t>process</w:t>
      </w:r>
      <w:r>
        <w:rPr>
          <w:rFonts w:cs="Arial"/>
        </w:rPr>
        <w:t xml:space="preserve"> for managing such complaints</w:t>
      </w:r>
      <w:r w:rsidR="00192087" w:rsidRPr="00192087">
        <w:rPr>
          <w:rFonts w:cs="Arial"/>
        </w:rPr>
        <w:t>:</w:t>
      </w:r>
    </w:p>
    <w:p w14:paraId="39938910" w14:textId="7F92EF73" w:rsidR="00323CD0" w:rsidRDefault="00192087" w:rsidP="00192087">
      <w:pPr>
        <w:pStyle w:val="Letter2Text"/>
        <w:numPr>
          <w:ilvl w:val="0"/>
          <w:numId w:val="1"/>
        </w:numPr>
        <w:spacing w:after="240"/>
        <w:jc w:val="both"/>
        <w:rPr>
          <w:rFonts w:cs="Arial"/>
        </w:rPr>
      </w:pPr>
      <w:r w:rsidRPr="00323CD0">
        <w:rPr>
          <w:rFonts w:cs="Arial"/>
        </w:rPr>
        <w:lastRenderedPageBreak/>
        <w:t xml:space="preserve">must be communicated to survivors who have requested a </w:t>
      </w:r>
      <w:r w:rsidR="00323CD0">
        <w:rPr>
          <w:rFonts w:cs="Arial"/>
        </w:rPr>
        <w:t>DPR</w:t>
      </w:r>
      <w:r w:rsidRPr="00323CD0">
        <w:rPr>
          <w:rFonts w:cs="Arial"/>
        </w:rPr>
        <w:t xml:space="preserve"> from the institution</w:t>
      </w:r>
      <w:r w:rsidR="00323CD0">
        <w:rPr>
          <w:rFonts w:cs="Arial"/>
        </w:rPr>
        <w:t xml:space="preserve"> (paragraph </w:t>
      </w:r>
      <w:r w:rsidR="00FD4140">
        <w:rPr>
          <w:rFonts w:cs="Arial"/>
        </w:rPr>
        <w:t>16</w:t>
      </w:r>
      <w:r w:rsidR="00323CD0">
        <w:rPr>
          <w:rFonts w:cs="Arial"/>
        </w:rPr>
        <w:t>(2)(a))</w:t>
      </w:r>
      <w:r w:rsidRPr="00323CD0">
        <w:rPr>
          <w:rFonts w:cs="Arial"/>
        </w:rPr>
        <w:t>; and</w:t>
      </w:r>
    </w:p>
    <w:p w14:paraId="58853B0D" w14:textId="42F90C5B" w:rsidR="00192087" w:rsidRPr="00323CD0" w:rsidRDefault="00192087" w:rsidP="00192087">
      <w:pPr>
        <w:pStyle w:val="Letter2Text"/>
        <w:numPr>
          <w:ilvl w:val="0"/>
          <w:numId w:val="1"/>
        </w:numPr>
        <w:spacing w:after="240"/>
        <w:jc w:val="both"/>
        <w:rPr>
          <w:rFonts w:cs="Arial"/>
        </w:rPr>
      </w:pPr>
      <w:proofErr w:type="gramStart"/>
      <w:r w:rsidRPr="00323CD0">
        <w:rPr>
          <w:rFonts w:cs="Arial"/>
        </w:rPr>
        <w:t>be</w:t>
      </w:r>
      <w:proofErr w:type="gramEnd"/>
      <w:r w:rsidRPr="00323CD0">
        <w:rPr>
          <w:rFonts w:cs="Arial"/>
        </w:rPr>
        <w:t xml:space="preserve"> available to survivors, including after any initial feedback is provided on the </w:t>
      </w:r>
      <w:r w:rsidR="00DB77C0">
        <w:rPr>
          <w:rFonts w:cs="Arial"/>
        </w:rPr>
        <w:t>DPR</w:t>
      </w:r>
      <w:r w:rsidR="00323CD0">
        <w:rPr>
          <w:rFonts w:cs="Arial"/>
        </w:rPr>
        <w:t xml:space="preserve"> (paragraph </w:t>
      </w:r>
      <w:r w:rsidR="00FD4140">
        <w:rPr>
          <w:rFonts w:cs="Arial"/>
        </w:rPr>
        <w:t>16</w:t>
      </w:r>
      <w:r w:rsidR="00323CD0">
        <w:rPr>
          <w:rFonts w:cs="Arial"/>
        </w:rPr>
        <w:t>(2)(b))</w:t>
      </w:r>
      <w:r w:rsidRPr="00323CD0">
        <w:rPr>
          <w:rFonts w:cs="Arial"/>
        </w:rPr>
        <w:t>.</w:t>
      </w:r>
    </w:p>
    <w:p w14:paraId="0A374FA5" w14:textId="675BE961" w:rsidR="00192087" w:rsidRPr="00192087" w:rsidRDefault="00323CD0" w:rsidP="00192087">
      <w:pPr>
        <w:pStyle w:val="numberlist"/>
        <w:spacing w:after="240"/>
        <w:jc w:val="both"/>
        <w:rPr>
          <w:rFonts w:cs="Arial"/>
        </w:rPr>
      </w:pPr>
      <w:r w:rsidRPr="004E3BA2">
        <w:rPr>
          <w:rFonts w:cs="Arial"/>
          <w:b/>
        </w:rPr>
        <w:t xml:space="preserve">Subsection </w:t>
      </w:r>
      <w:r w:rsidR="00056751" w:rsidRPr="004E3BA2">
        <w:rPr>
          <w:rFonts w:cs="Arial"/>
          <w:b/>
        </w:rPr>
        <w:t>1</w:t>
      </w:r>
      <w:r w:rsidR="00FD4140">
        <w:rPr>
          <w:rFonts w:cs="Arial"/>
          <w:b/>
        </w:rPr>
        <w:t>6</w:t>
      </w:r>
      <w:r w:rsidRPr="004E3BA2">
        <w:rPr>
          <w:rFonts w:cs="Arial"/>
          <w:b/>
        </w:rPr>
        <w:t>(</w:t>
      </w:r>
      <w:r>
        <w:rPr>
          <w:rFonts w:cs="Arial"/>
          <w:b/>
        </w:rPr>
        <w:t>3</w:t>
      </w:r>
      <w:r w:rsidRPr="004E3BA2">
        <w:rPr>
          <w:rFonts w:cs="Arial"/>
          <w:b/>
        </w:rPr>
        <w:t>)</w:t>
      </w:r>
      <w:r>
        <w:rPr>
          <w:rFonts w:cs="Arial"/>
        </w:rPr>
        <w:t xml:space="preserve"> states t</w:t>
      </w:r>
      <w:r w:rsidR="00192087" w:rsidRPr="00192087">
        <w:rPr>
          <w:rFonts w:cs="Arial"/>
        </w:rPr>
        <w:t>he institution must make reasonable efforts to consider, and be responsive to, complaints.</w:t>
      </w:r>
    </w:p>
    <w:p w14:paraId="126E1F12" w14:textId="7F9314B3" w:rsidR="00323CD0" w:rsidRPr="004E3BA2" w:rsidRDefault="00323CD0" w:rsidP="00323CD0">
      <w:pPr>
        <w:pStyle w:val="numberlist"/>
        <w:spacing w:after="240"/>
        <w:jc w:val="both"/>
        <w:rPr>
          <w:rFonts w:cs="Arial"/>
          <w:b/>
        </w:rPr>
      </w:pPr>
      <w:r w:rsidRPr="004E3BA2">
        <w:rPr>
          <w:rFonts w:cs="Arial"/>
          <w:b/>
        </w:rPr>
        <w:t xml:space="preserve">Section </w:t>
      </w:r>
      <w:r w:rsidR="00FD4140" w:rsidRPr="004E3BA2">
        <w:rPr>
          <w:rFonts w:cs="Arial"/>
          <w:b/>
        </w:rPr>
        <w:t>1</w:t>
      </w:r>
      <w:r w:rsidR="00FD4140">
        <w:rPr>
          <w:rFonts w:cs="Arial"/>
          <w:b/>
        </w:rPr>
        <w:t>7</w:t>
      </w:r>
      <w:r w:rsidR="00FD4140" w:rsidRPr="004E3BA2">
        <w:rPr>
          <w:rFonts w:cs="Arial"/>
          <w:b/>
        </w:rPr>
        <w:t xml:space="preserve"> </w:t>
      </w:r>
      <w:r w:rsidRPr="004E3BA2">
        <w:rPr>
          <w:rFonts w:cs="Arial"/>
          <w:b/>
        </w:rPr>
        <w:t xml:space="preserve">– </w:t>
      </w:r>
      <w:r>
        <w:rPr>
          <w:rFonts w:cs="Arial"/>
          <w:b/>
        </w:rPr>
        <w:t>Reporting obligations</w:t>
      </w:r>
    </w:p>
    <w:p w14:paraId="54527BA2" w14:textId="0AE2296E" w:rsidR="00192087" w:rsidRPr="00192087" w:rsidRDefault="00323CD0" w:rsidP="00323CD0">
      <w:pPr>
        <w:pStyle w:val="numberlist"/>
        <w:spacing w:after="240"/>
        <w:jc w:val="both"/>
        <w:rPr>
          <w:rFonts w:cs="Arial"/>
        </w:rPr>
      </w:pPr>
      <w:r>
        <w:rPr>
          <w:rFonts w:cs="Arial"/>
          <w:b/>
        </w:rPr>
        <w:t xml:space="preserve">Section </w:t>
      </w:r>
      <w:r w:rsidR="00FD4140">
        <w:rPr>
          <w:rFonts w:cs="Arial"/>
          <w:b/>
        </w:rPr>
        <w:t>17</w:t>
      </w:r>
      <w:r w:rsidR="00FD4140">
        <w:rPr>
          <w:rFonts w:cs="Arial"/>
        </w:rPr>
        <w:t xml:space="preserve"> </w:t>
      </w:r>
      <w:r>
        <w:rPr>
          <w:rFonts w:cs="Arial"/>
        </w:rPr>
        <w:t>provides that, a</w:t>
      </w:r>
      <w:r w:rsidR="00192087" w:rsidRPr="00192087">
        <w:rPr>
          <w:rFonts w:cs="Arial"/>
        </w:rPr>
        <w:t>s soon as practicable after the end of each financial year, each participating institution must give the Operator</w:t>
      </w:r>
      <w:r w:rsidR="0075685B">
        <w:rPr>
          <w:rFonts w:cs="Arial"/>
        </w:rPr>
        <w:t>, in the approved form,</w:t>
      </w:r>
      <w:r w:rsidR="00192087" w:rsidRPr="00192087">
        <w:rPr>
          <w:rFonts w:cs="Arial"/>
        </w:rPr>
        <w:t xml:space="preserve"> the following information:</w:t>
      </w:r>
    </w:p>
    <w:p w14:paraId="442114B1" w14:textId="215C188F" w:rsidR="00323CD0" w:rsidRDefault="00192087" w:rsidP="00192087">
      <w:pPr>
        <w:pStyle w:val="Letter2Text"/>
        <w:numPr>
          <w:ilvl w:val="0"/>
          <w:numId w:val="1"/>
        </w:numPr>
        <w:spacing w:after="240"/>
        <w:jc w:val="both"/>
        <w:rPr>
          <w:rFonts w:cs="Arial"/>
        </w:rPr>
      </w:pPr>
      <w:r w:rsidRPr="00192087">
        <w:rPr>
          <w:rFonts w:cs="Arial"/>
        </w:rPr>
        <w:t xml:space="preserve">the number of requests for </w:t>
      </w:r>
      <w:r w:rsidR="00DB77C0">
        <w:rPr>
          <w:rFonts w:cs="Arial"/>
        </w:rPr>
        <w:t>DPRs</w:t>
      </w:r>
      <w:r w:rsidRPr="00192087">
        <w:rPr>
          <w:rFonts w:cs="Arial"/>
        </w:rPr>
        <w:t xml:space="preserve"> made to the institution during the year</w:t>
      </w:r>
      <w:r w:rsidR="00323CD0">
        <w:rPr>
          <w:rFonts w:cs="Arial"/>
        </w:rPr>
        <w:t xml:space="preserve"> (paragraph </w:t>
      </w:r>
      <w:r w:rsidR="00056751">
        <w:rPr>
          <w:rFonts w:cs="Arial"/>
        </w:rPr>
        <w:t>1</w:t>
      </w:r>
      <w:r w:rsidR="00FD4140">
        <w:rPr>
          <w:rFonts w:cs="Arial"/>
        </w:rPr>
        <w:t>7</w:t>
      </w:r>
      <w:r w:rsidR="00323CD0">
        <w:rPr>
          <w:rFonts w:cs="Arial"/>
        </w:rPr>
        <w:t>(a))</w:t>
      </w:r>
      <w:r w:rsidRPr="00192087">
        <w:rPr>
          <w:rFonts w:cs="Arial"/>
        </w:rPr>
        <w:t>;</w:t>
      </w:r>
    </w:p>
    <w:p w14:paraId="618E2E95" w14:textId="6526F73F" w:rsidR="0075685B" w:rsidRDefault="00192087" w:rsidP="00192087">
      <w:pPr>
        <w:pStyle w:val="Letter2Text"/>
        <w:numPr>
          <w:ilvl w:val="0"/>
          <w:numId w:val="1"/>
        </w:numPr>
        <w:spacing w:after="240"/>
        <w:jc w:val="both"/>
        <w:rPr>
          <w:rFonts w:cs="Arial"/>
        </w:rPr>
      </w:pPr>
      <w:r w:rsidRPr="00323CD0">
        <w:rPr>
          <w:rFonts w:cs="Arial"/>
        </w:rPr>
        <w:t xml:space="preserve">the number of </w:t>
      </w:r>
      <w:r w:rsidR="0075685B">
        <w:rPr>
          <w:rFonts w:cs="Arial"/>
        </w:rPr>
        <w:t>DPRs</w:t>
      </w:r>
      <w:r w:rsidRPr="00323CD0">
        <w:rPr>
          <w:rFonts w:cs="Arial"/>
        </w:rPr>
        <w:t xml:space="preserve"> given by the institution during the year</w:t>
      </w:r>
      <w:r w:rsidR="0075685B">
        <w:rPr>
          <w:rFonts w:cs="Arial"/>
        </w:rPr>
        <w:t xml:space="preserve"> (paragraph </w:t>
      </w:r>
      <w:r w:rsidR="00056751">
        <w:rPr>
          <w:rFonts w:cs="Arial"/>
        </w:rPr>
        <w:t>1</w:t>
      </w:r>
      <w:r w:rsidR="00FD4140">
        <w:rPr>
          <w:rFonts w:cs="Arial"/>
        </w:rPr>
        <w:t>7</w:t>
      </w:r>
      <w:r w:rsidR="0075685B">
        <w:rPr>
          <w:rFonts w:cs="Arial"/>
        </w:rPr>
        <w:t>(b))</w:t>
      </w:r>
      <w:r w:rsidRPr="00323CD0">
        <w:rPr>
          <w:rFonts w:cs="Arial"/>
        </w:rPr>
        <w:t>;</w:t>
      </w:r>
    </w:p>
    <w:p w14:paraId="74AF80A6" w14:textId="22E808CD" w:rsidR="00C16E20" w:rsidRDefault="00192087" w:rsidP="00192087">
      <w:pPr>
        <w:pStyle w:val="Letter2Text"/>
        <w:numPr>
          <w:ilvl w:val="0"/>
          <w:numId w:val="1"/>
        </w:numPr>
        <w:spacing w:after="240"/>
        <w:jc w:val="both"/>
        <w:rPr>
          <w:rFonts w:cs="Arial"/>
        </w:rPr>
      </w:pPr>
      <w:r w:rsidRPr="0075685B">
        <w:rPr>
          <w:rFonts w:cs="Arial"/>
        </w:rPr>
        <w:t xml:space="preserve">the types of </w:t>
      </w:r>
      <w:r w:rsidR="00383F94">
        <w:rPr>
          <w:rFonts w:cs="Arial"/>
        </w:rPr>
        <w:t>DPRs</w:t>
      </w:r>
      <w:r w:rsidRPr="0075685B">
        <w:rPr>
          <w:rFonts w:cs="Arial"/>
        </w:rPr>
        <w:t xml:space="preserve"> requested </w:t>
      </w:r>
      <w:r w:rsidR="009B24D0">
        <w:rPr>
          <w:rFonts w:cs="Arial"/>
        </w:rPr>
        <w:t>of the institution</w:t>
      </w:r>
      <w:r w:rsidRPr="0075685B">
        <w:rPr>
          <w:rFonts w:cs="Arial"/>
        </w:rPr>
        <w:t xml:space="preserve"> during the year </w:t>
      </w:r>
      <w:r w:rsidR="0075685B">
        <w:rPr>
          <w:rFonts w:cs="Arial"/>
        </w:rPr>
        <w:t>(paragraph</w:t>
      </w:r>
      <w:r w:rsidR="00383F94">
        <w:rPr>
          <w:rFonts w:cs="Arial"/>
        </w:rPr>
        <w:t> </w:t>
      </w:r>
      <w:r w:rsidR="00056751">
        <w:rPr>
          <w:rFonts w:cs="Arial"/>
        </w:rPr>
        <w:t>1</w:t>
      </w:r>
      <w:r w:rsidR="00FD4140">
        <w:rPr>
          <w:rFonts w:cs="Arial"/>
        </w:rPr>
        <w:t>7</w:t>
      </w:r>
      <w:r w:rsidR="0075685B">
        <w:rPr>
          <w:rFonts w:cs="Arial"/>
        </w:rPr>
        <w:t>(c))</w:t>
      </w:r>
      <w:r w:rsidRPr="0075685B">
        <w:rPr>
          <w:rFonts w:cs="Arial"/>
        </w:rPr>
        <w:t>;</w:t>
      </w:r>
    </w:p>
    <w:p w14:paraId="480F7A7E" w14:textId="3AA65CF1" w:rsidR="00C16E20" w:rsidRDefault="00192087" w:rsidP="00192087">
      <w:pPr>
        <w:pStyle w:val="Letter2Text"/>
        <w:numPr>
          <w:ilvl w:val="0"/>
          <w:numId w:val="1"/>
        </w:numPr>
        <w:spacing w:after="240"/>
        <w:jc w:val="both"/>
        <w:rPr>
          <w:rFonts w:cs="Arial"/>
        </w:rPr>
      </w:pPr>
      <w:r w:rsidRPr="00C16E20">
        <w:rPr>
          <w:rFonts w:cs="Arial"/>
        </w:rPr>
        <w:t>the type</w:t>
      </w:r>
      <w:r w:rsidR="009B24D0">
        <w:rPr>
          <w:rFonts w:cs="Arial"/>
        </w:rPr>
        <w:t>s</w:t>
      </w:r>
      <w:r w:rsidRPr="00C16E20">
        <w:rPr>
          <w:rFonts w:cs="Arial"/>
        </w:rPr>
        <w:t xml:space="preserve"> of </w:t>
      </w:r>
      <w:r w:rsidR="00383F94">
        <w:rPr>
          <w:rFonts w:cs="Arial"/>
        </w:rPr>
        <w:t>DPRs</w:t>
      </w:r>
      <w:r w:rsidRPr="00C16E20">
        <w:rPr>
          <w:rFonts w:cs="Arial"/>
        </w:rPr>
        <w:t xml:space="preserve"> given by the institution during the year</w:t>
      </w:r>
      <w:r w:rsidR="00C16E20">
        <w:rPr>
          <w:rFonts w:cs="Arial"/>
        </w:rPr>
        <w:t xml:space="preserve">  (paragraph</w:t>
      </w:r>
      <w:r w:rsidR="00383F94">
        <w:rPr>
          <w:rFonts w:cs="Arial"/>
        </w:rPr>
        <w:t> </w:t>
      </w:r>
      <w:r w:rsidR="00056751">
        <w:rPr>
          <w:rFonts w:cs="Arial"/>
        </w:rPr>
        <w:t>1</w:t>
      </w:r>
      <w:r w:rsidR="00FD4140">
        <w:rPr>
          <w:rFonts w:cs="Arial"/>
        </w:rPr>
        <w:t>7</w:t>
      </w:r>
      <w:r w:rsidR="00C16E20">
        <w:rPr>
          <w:rFonts w:cs="Arial"/>
        </w:rPr>
        <w:t>(d))</w:t>
      </w:r>
      <w:r w:rsidRPr="00C16E20">
        <w:rPr>
          <w:rFonts w:cs="Arial"/>
        </w:rPr>
        <w:t>;</w:t>
      </w:r>
    </w:p>
    <w:p w14:paraId="3BBE03BB" w14:textId="262BD53F" w:rsidR="0060369A" w:rsidRDefault="00192087" w:rsidP="00192087">
      <w:pPr>
        <w:pStyle w:val="Letter2Text"/>
        <w:numPr>
          <w:ilvl w:val="0"/>
          <w:numId w:val="1"/>
        </w:numPr>
        <w:spacing w:after="240"/>
        <w:jc w:val="both"/>
        <w:rPr>
          <w:rFonts w:cs="Arial"/>
        </w:rPr>
        <w:sectPr w:rsidR="0060369A" w:rsidSect="00056751">
          <w:headerReference w:type="default" r:id="rId11"/>
          <w:footerReference w:type="default" r:id="rId12"/>
          <w:pgSz w:w="11906" w:h="16838"/>
          <w:pgMar w:top="1440" w:right="1440" w:bottom="1134" w:left="1440" w:header="567" w:footer="0" w:gutter="0"/>
          <w:cols w:space="708"/>
          <w:docGrid w:linePitch="360"/>
        </w:sectPr>
      </w:pPr>
      <w:proofErr w:type="gramStart"/>
      <w:r w:rsidRPr="00C16E20">
        <w:rPr>
          <w:rFonts w:cs="Arial"/>
        </w:rPr>
        <w:t>the</w:t>
      </w:r>
      <w:proofErr w:type="gramEnd"/>
      <w:r w:rsidRPr="00C16E20">
        <w:rPr>
          <w:rFonts w:cs="Arial"/>
        </w:rPr>
        <w:t xml:space="preserve"> time between each request made to the institution for a </w:t>
      </w:r>
      <w:r w:rsidR="00DB77C0">
        <w:rPr>
          <w:rFonts w:cs="Arial"/>
        </w:rPr>
        <w:t>DPR</w:t>
      </w:r>
      <w:r w:rsidRPr="00C16E20">
        <w:rPr>
          <w:rFonts w:cs="Arial"/>
        </w:rPr>
        <w:t xml:space="preserve"> and the giving of the </w:t>
      </w:r>
      <w:r w:rsidR="00383F94">
        <w:rPr>
          <w:rFonts w:cs="Arial"/>
        </w:rPr>
        <w:t>DPR</w:t>
      </w:r>
      <w:r w:rsidR="00C16E20">
        <w:rPr>
          <w:rFonts w:cs="Arial"/>
        </w:rPr>
        <w:t xml:space="preserve"> (paragraph </w:t>
      </w:r>
      <w:r w:rsidR="00056751">
        <w:rPr>
          <w:rFonts w:cs="Arial"/>
        </w:rPr>
        <w:t>1</w:t>
      </w:r>
      <w:r w:rsidR="00FD4140">
        <w:rPr>
          <w:rFonts w:cs="Arial"/>
        </w:rPr>
        <w:t>7</w:t>
      </w:r>
      <w:r w:rsidR="00C16E20">
        <w:rPr>
          <w:rFonts w:cs="Arial"/>
        </w:rPr>
        <w:t>(e))</w:t>
      </w:r>
      <w:r w:rsidR="00A179F1">
        <w:rPr>
          <w:rFonts w:cs="Arial"/>
        </w:rPr>
        <w:t>.</w:t>
      </w:r>
    </w:p>
    <w:p w14:paraId="1270A32B" w14:textId="75F25371" w:rsidR="00131759" w:rsidRPr="00407795" w:rsidRDefault="00131759" w:rsidP="00FC689C">
      <w:pPr>
        <w:pStyle w:val="numberlist"/>
        <w:spacing w:after="240"/>
        <w:jc w:val="center"/>
        <w:rPr>
          <w:rFonts w:cs="Arial"/>
          <w:b/>
        </w:rPr>
      </w:pPr>
      <w:r w:rsidRPr="00407795">
        <w:rPr>
          <w:rFonts w:cs="Arial"/>
          <w:b/>
        </w:rPr>
        <w:lastRenderedPageBreak/>
        <w:t>Statement of Compatibility with Human Rights</w:t>
      </w:r>
    </w:p>
    <w:p w14:paraId="06306C36" w14:textId="77777777" w:rsidR="00131759" w:rsidRDefault="00131759" w:rsidP="00131759">
      <w:pPr>
        <w:jc w:val="center"/>
        <w:rPr>
          <w:rFonts w:cs="Arial"/>
          <w:i/>
        </w:rPr>
      </w:pPr>
      <w:r w:rsidRPr="00407795">
        <w:rPr>
          <w:rFonts w:cs="Arial"/>
          <w:i/>
        </w:rPr>
        <w:t>Prepared in accordance with Part 3 of the Human Rights (Parliamentary Scrutiny) Act 2011</w:t>
      </w:r>
    </w:p>
    <w:p w14:paraId="0AB400F4" w14:textId="77777777" w:rsidR="00131759" w:rsidRPr="00407795" w:rsidRDefault="00131759" w:rsidP="00131759">
      <w:pPr>
        <w:jc w:val="center"/>
        <w:rPr>
          <w:rFonts w:cs="Arial"/>
          <w:i/>
        </w:rPr>
      </w:pPr>
    </w:p>
    <w:p w14:paraId="36953FFF" w14:textId="6120B63D" w:rsidR="00131759" w:rsidRPr="00407795" w:rsidRDefault="00866753" w:rsidP="00131759">
      <w:pPr>
        <w:jc w:val="center"/>
        <w:rPr>
          <w:rFonts w:cs="Arial"/>
          <w:b/>
          <w:i/>
        </w:rPr>
      </w:pPr>
      <w:r w:rsidRPr="00866753">
        <w:rPr>
          <w:rFonts w:cs="Arial"/>
          <w:b/>
          <w:i/>
        </w:rPr>
        <w:t>National Redress Scheme for Institutional Child Sexual Abuse Direct Personal Response Framework 2018</w:t>
      </w:r>
    </w:p>
    <w:p w14:paraId="16C4EBB0" w14:textId="77777777" w:rsidR="00131759" w:rsidRDefault="00131759" w:rsidP="00131759">
      <w:pPr>
        <w:spacing w:before="0" w:after="0"/>
      </w:pPr>
    </w:p>
    <w:p w14:paraId="1B926E72" w14:textId="194D4C24" w:rsidR="00131759" w:rsidRDefault="00131759" w:rsidP="00131759">
      <w:pPr>
        <w:spacing w:before="0" w:after="0"/>
        <w:jc w:val="both"/>
        <w:rPr>
          <w:rFonts w:cs="Arial"/>
        </w:rPr>
      </w:pPr>
      <w:r>
        <w:rPr>
          <w:rFonts w:cs="Arial"/>
        </w:rPr>
        <w:t>This legislative i</w:t>
      </w:r>
      <w:r w:rsidRPr="00407795">
        <w:rPr>
          <w:rFonts w:cs="Arial"/>
        </w:rPr>
        <w:t>nstrument (</w:t>
      </w:r>
      <w:r w:rsidR="006F63F5">
        <w:rPr>
          <w:rFonts w:cs="Arial"/>
        </w:rPr>
        <w:t>the Framework</w:t>
      </w:r>
      <w:r w:rsidRPr="00407795">
        <w:rPr>
          <w:rFonts w:cs="Arial"/>
        </w:rPr>
        <w:t>) is compatible with the human rights and freedoms recognised or declared in the internation</w:t>
      </w:r>
      <w:r>
        <w:rPr>
          <w:rFonts w:cs="Arial"/>
        </w:rPr>
        <w:t>al instruments listed in section</w:t>
      </w:r>
      <w:r w:rsidRPr="00407795">
        <w:rPr>
          <w:rFonts w:cs="Arial"/>
        </w:rPr>
        <w:t xml:space="preserve"> 3 of the </w:t>
      </w:r>
      <w:r w:rsidRPr="00871A10">
        <w:rPr>
          <w:rFonts w:cs="Arial"/>
          <w:i/>
        </w:rPr>
        <w:t>Human Rights (Parliamentary Scrutiny) Act 2011</w:t>
      </w:r>
      <w:r w:rsidRPr="00407795">
        <w:rPr>
          <w:rFonts w:cs="Arial"/>
        </w:rPr>
        <w:t>.</w:t>
      </w:r>
    </w:p>
    <w:p w14:paraId="5BA3C508" w14:textId="77777777" w:rsidR="00131759" w:rsidRDefault="00131759" w:rsidP="00131759">
      <w:pPr>
        <w:spacing w:before="0" w:after="0"/>
      </w:pPr>
    </w:p>
    <w:p w14:paraId="34CAB7E5" w14:textId="1C34DFCF" w:rsidR="00131759" w:rsidRDefault="00131759" w:rsidP="00131759">
      <w:pPr>
        <w:pStyle w:val="numberlist"/>
        <w:spacing w:after="0"/>
        <w:jc w:val="both"/>
        <w:rPr>
          <w:rFonts w:cs="Arial"/>
          <w:b/>
        </w:rPr>
      </w:pPr>
      <w:r w:rsidRPr="00407795">
        <w:rPr>
          <w:rFonts w:cs="Arial"/>
          <w:b/>
        </w:rPr>
        <w:t xml:space="preserve">Overview of the </w:t>
      </w:r>
      <w:r w:rsidR="008B18D6">
        <w:rPr>
          <w:rFonts w:cs="Arial"/>
          <w:b/>
        </w:rPr>
        <w:t>Framework</w:t>
      </w:r>
    </w:p>
    <w:p w14:paraId="5FFDACEC" w14:textId="77777777" w:rsidR="00131759" w:rsidRDefault="00131759" w:rsidP="00131759">
      <w:pPr>
        <w:pStyle w:val="numberlist"/>
        <w:spacing w:after="0"/>
        <w:jc w:val="both"/>
        <w:rPr>
          <w:rFonts w:cs="Arial"/>
          <w:b/>
        </w:rPr>
      </w:pPr>
    </w:p>
    <w:p w14:paraId="48DDE525" w14:textId="17F884E7" w:rsidR="00950AAE" w:rsidRPr="0043279D" w:rsidRDefault="00131759" w:rsidP="00950AAE">
      <w:pPr>
        <w:spacing w:before="240" w:after="0"/>
        <w:jc w:val="both"/>
        <w:rPr>
          <w:rFonts w:cs="Arial"/>
          <w:szCs w:val="24"/>
          <w:lang w:eastAsia="en-AU"/>
        </w:rPr>
      </w:pPr>
      <w:r w:rsidRPr="0043279D">
        <w:rPr>
          <w:rFonts w:cs="Arial"/>
        </w:rPr>
        <w:t xml:space="preserve">The </w:t>
      </w:r>
      <w:r w:rsidR="006F63F5" w:rsidRPr="0043279D">
        <w:rPr>
          <w:rFonts w:cs="Arial"/>
        </w:rPr>
        <w:t>Framework</w:t>
      </w:r>
      <w:r w:rsidRPr="0043279D">
        <w:rPr>
          <w:rFonts w:cs="Arial"/>
        </w:rPr>
        <w:t xml:space="preserve"> </w:t>
      </w:r>
      <w:r w:rsidR="00950AAE" w:rsidRPr="0043279D">
        <w:rPr>
          <w:rFonts w:cs="Arial"/>
          <w:szCs w:val="24"/>
          <w:lang w:eastAsia="en-AU"/>
        </w:rPr>
        <w:t xml:space="preserve">prescribes matters for the purposes of engagement in direct personal responses under the National Redress Scheme for Institutional Child Sexual Abuse (the Scheme) established by the </w:t>
      </w:r>
      <w:r w:rsidR="00950AAE" w:rsidRPr="0043279D">
        <w:rPr>
          <w:rFonts w:cs="Arial"/>
          <w:i/>
          <w:szCs w:val="24"/>
          <w:lang w:eastAsia="en-AU"/>
        </w:rPr>
        <w:t xml:space="preserve">National Redress Scheme for Institutional Child Sexual Abuse Act 2018 </w:t>
      </w:r>
      <w:r w:rsidR="00950AAE" w:rsidRPr="0043279D">
        <w:rPr>
          <w:rFonts w:cs="Arial"/>
          <w:szCs w:val="24"/>
          <w:lang w:eastAsia="en-AU"/>
        </w:rPr>
        <w:t>(the Act).</w:t>
      </w:r>
    </w:p>
    <w:p w14:paraId="027AEC59" w14:textId="77777777" w:rsidR="0043279D" w:rsidRDefault="0043279D" w:rsidP="00131759">
      <w:pPr>
        <w:spacing w:before="0" w:after="240"/>
        <w:jc w:val="both"/>
        <w:outlineLvl w:val="0"/>
        <w:rPr>
          <w:rFonts w:cs="Arial"/>
          <w:szCs w:val="24"/>
          <w:lang w:eastAsia="en-AU"/>
        </w:rPr>
      </w:pPr>
    </w:p>
    <w:p w14:paraId="54298BD1" w14:textId="3A524DAE" w:rsidR="00950AAE" w:rsidRPr="0043279D" w:rsidRDefault="00950AAE" w:rsidP="00131759">
      <w:pPr>
        <w:spacing w:before="0" w:after="240"/>
        <w:jc w:val="both"/>
        <w:outlineLvl w:val="0"/>
        <w:rPr>
          <w:rFonts w:cs="Arial"/>
        </w:rPr>
      </w:pPr>
      <w:proofErr w:type="gramStart"/>
      <w:r w:rsidRPr="0043279D">
        <w:rPr>
          <w:rFonts w:cs="Arial"/>
          <w:szCs w:val="24"/>
          <w:lang w:eastAsia="en-AU"/>
        </w:rPr>
        <w:t>The Scheme will provide three elements of redress to people that have experienced institutional child sexual abuse: a monetary payment of up to $150,000 may be provided as tangible recognition of the wrong survivors have suffered, survivors will receive access to counselling and psychological services and the Scheme will facilitate a direct personal response from responsible institutions at the request of a survivor.</w:t>
      </w:r>
      <w:proofErr w:type="gramEnd"/>
      <w:r w:rsidRPr="0043279D">
        <w:rPr>
          <w:rFonts w:cs="Arial"/>
          <w:szCs w:val="24"/>
          <w:lang w:eastAsia="en-AU"/>
        </w:rPr>
        <w:t xml:space="preserve"> The Scheme will commence on 1 July 2018 and will operate for a period of 10 years.</w:t>
      </w:r>
    </w:p>
    <w:p w14:paraId="68BFC464" w14:textId="77777777" w:rsidR="00950AAE" w:rsidRPr="0043279D" w:rsidRDefault="00950AAE" w:rsidP="00950AAE">
      <w:pPr>
        <w:spacing w:before="240" w:after="0"/>
        <w:jc w:val="both"/>
        <w:rPr>
          <w:rFonts w:cs="Arial"/>
          <w:szCs w:val="24"/>
          <w:lang w:eastAsia="en-AU"/>
        </w:rPr>
      </w:pPr>
      <w:r w:rsidRPr="0043279D">
        <w:rPr>
          <w:rFonts w:cs="Arial"/>
          <w:szCs w:val="24"/>
          <w:lang w:eastAsia="en-AU"/>
        </w:rPr>
        <w:t>Section 55 of the Act provides the Minister with the power to declare, in writing, guidelines about how direct personal responses are to be provided under the Scheme.</w:t>
      </w:r>
      <w:r w:rsidRPr="0043279D">
        <w:t xml:space="preserve"> </w:t>
      </w:r>
      <w:r w:rsidRPr="0043279D">
        <w:rPr>
          <w:rFonts w:cs="Arial"/>
          <w:szCs w:val="24"/>
          <w:lang w:eastAsia="en-AU"/>
        </w:rPr>
        <w:t xml:space="preserve">When making the declaration, the Minister must have regard to the principles in section 56. The declaration is a legislative instrument, but section 42 (disallowance) of the </w:t>
      </w:r>
      <w:r w:rsidRPr="0043279D">
        <w:rPr>
          <w:rFonts w:cs="Arial"/>
          <w:i/>
          <w:szCs w:val="24"/>
          <w:lang w:eastAsia="en-AU"/>
        </w:rPr>
        <w:t>Legislation Act 2003</w:t>
      </w:r>
      <w:r w:rsidRPr="0043279D">
        <w:rPr>
          <w:rFonts w:cs="Arial"/>
          <w:szCs w:val="24"/>
          <w:lang w:eastAsia="en-AU"/>
        </w:rPr>
        <w:t xml:space="preserve"> does not apply to it.</w:t>
      </w:r>
    </w:p>
    <w:p w14:paraId="1FDE1004" w14:textId="4F358B1B" w:rsidR="00950AAE" w:rsidRPr="0043279D" w:rsidRDefault="00950AAE" w:rsidP="00950AAE">
      <w:pPr>
        <w:spacing w:before="240" w:after="0"/>
        <w:jc w:val="both"/>
        <w:rPr>
          <w:rFonts w:cs="Arial"/>
          <w:szCs w:val="24"/>
          <w:lang w:eastAsia="en-AU"/>
        </w:rPr>
      </w:pPr>
      <w:r w:rsidRPr="0043279D">
        <w:rPr>
          <w:rFonts w:cs="Arial"/>
          <w:szCs w:val="24"/>
          <w:lang w:eastAsia="en-AU"/>
        </w:rPr>
        <w:t xml:space="preserve">The Framework prescribes, among other things, how DPRs are to be </w:t>
      </w:r>
      <w:proofErr w:type="gramStart"/>
      <w:r w:rsidRPr="0043279D">
        <w:rPr>
          <w:rFonts w:cs="Arial"/>
          <w:szCs w:val="24"/>
          <w:lang w:eastAsia="en-AU"/>
        </w:rPr>
        <w:t>requested</w:t>
      </w:r>
      <w:proofErr w:type="gramEnd"/>
      <w:r w:rsidRPr="0043279D">
        <w:rPr>
          <w:rFonts w:cs="Arial"/>
          <w:szCs w:val="24"/>
          <w:lang w:eastAsia="en-AU"/>
        </w:rPr>
        <w:t>, arranged and given and the participating institutions’ obligations in engaging and reporting upon DPRs.</w:t>
      </w:r>
    </w:p>
    <w:p w14:paraId="1FF8E9C5" w14:textId="5145DF96" w:rsidR="005203B6" w:rsidRPr="0043279D" w:rsidRDefault="00950AAE" w:rsidP="008B18D6">
      <w:pPr>
        <w:pStyle w:val="numberlist"/>
        <w:spacing w:after="0"/>
        <w:jc w:val="both"/>
        <w:rPr>
          <w:rFonts w:cs="Arial"/>
        </w:rPr>
      </w:pPr>
      <w:r w:rsidRPr="0043279D" w:rsidDel="00950AAE">
        <w:rPr>
          <w:rFonts w:cs="Arial"/>
        </w:rPr>
        <w:t xml:space="preserve"> </w:t>
      </w:r>
    </w:p>
    <w:p w14:paraId="4D5C62CA" w14:textId="615C0104" w:rsidR="005203B6" w:rsidRPr="0043279D" w:rsidRDefault="005203B6" w:rsidP="005203B6">
      <w:pPr>
        <w:spacing w:before="0" w:after="0"/>
        <w:jc w:val="both"/>
        <w:outlineLvl w:val="0"/>
        <w:rPr>
          <w:rFonts w:cs="Arial"/>
        </w:rPr>
      </w:pPr>
      <w:r w:rsidRPr="0043279D">
        <w:rPr>
          <w:rFonts w:cs="Arial"/>
        </w:rPr>
        <w:t xml:space="preserve">In </w:t>
      </w:r>
      <w:proofErr w:type="gramStart"/>
      <w:r w:rsidRPr="0043279D">
        <w:rPr>
          <w:rFonts w:cs="Arial"/>
        </w:rPr>
        <w:t>particular</w:t>
      </w:r>
      <w:proofErr w:type="gramEnd"/>
      <w:r w:rsidRPr="0043279D">
        <w:rPr>
          <w:rFonts w:cs="Arial"/>
        </w:rPr>
        <w:t xml:space="preserve"> the Framework provides:</w:t>
      </w:r>
    </w:p>
    <w:p w14:paraId="7F651162" w14:textId="77777777" w:rsidR="005203B6" w:rsidRPr="0043279D" w:rsidRDefault="005203B6" w:rsidP="005203B6">
      <w:pPr>
        <w:pStyle w:val="ListParagraph"/>
        <w:numPr>
          <w:ilvl w:val="0"/>
          <w:numId w:val="9"/>
        </w:numPr>
        <w:spacing w:before="0" w:after="0"/>
        <w:jc w:val="both"/>
        <w:outlineLvl w:val="0"/>
        <w:rPr>
          <w:rFonts w:ascii="Arial" w:hAnsi="Arial" w:cs="Arial"/>
        </w:rPr>
      </w:pPr>
      <w:r w:rsidRPr="0043279D">
        <w:rPr>
          <w:rFonts w:ascii="Arial" w:hAnsi="Arial" w:cs="Arial"/>
        </w:rPr>
        <w:t>should a survivor request a DPR, the participating institution must take reasonable steps to provide the survivor with a DPR;</w:t>
      </w:r>
    </w:p>
    <w:p w14:paraId="715E1B19" w14:textId="77777777" w:rsidR="005203B6" w:rsidRPr="0043279D" w:rsidRDefault="005203B6" w:rsidP="005203B6">
      <w:pPr>
        <w:pStyle w:val="ListParagraph"/>
        <w:numPr>
          <w:ilvl w:val="0"/>
          <w:numId w:val="9"/>
        </w:numPr>
        <w:spacing w:before="0" w:after="0"/>
        <w:jc w:val="both"/>
        <w:outlineLvl w:val="0"/>
        <w:rPr>
          <w:rFonts w:ascii="Arial" w:hAnsi="Arial" w:cs="Arial"/>
        </w:rPr>
      </w:pPr>
      <w:r w:rsidRPr="0043279D">
        <w:rPr>
          <w:rFonts w:ascii="Arial" w:hAnsi="Arial" w:cs="Arial"/>
        </w:rPr>
        <w:t>where a survivor is found to have suffered abuse in more than one institutional setting, they will be able to request a DPR from each participating institution; and</w:t>
      </w:r>
    </w:p>
    <w:p w14:paraId="3B0FC661" w14:textId="01A6A6EA" w:rsidR="005203B6" w:rsidRPr="0043279D" w:rsidRDefault="005203B6" w:rsidP="005203B6">
      <w:pPr>
        <w:pStyle w:val="ListParagraph"/>
        <w:numPr>
          <w:ilvl w:val="0"/>
          <w:numId w:val="9"/>
        </w:numPr>
        <w:spacing w:before="0" w:after="0"/>
        <w:jc w:val="both"/>
        <w:outlineLvl w:val="0"/>
        <w:rPr>
          <w:rFonts w:ascii="Arial" w:hAnsi="Arial" w:cs="Arial"/>
        </w:rPr>
      </w:pPr>
      <w:proofErr w:type="gramStart"/>
      <w:r w:rsidRPr="0043279D">
        <w:rPr>
          <w:rFonts w:ascii="Arial" w:hAnsi="Arial" w:cs="Arial"/>
        </w:rPr>
        <w:t>a</w:t>
      </w:r>
      <w:proofErr w:type="gramEnd"/>
      <w:r w:rsidRPr="0043279D">
        <w:rPr>
          <w:rFonts w:ascii="Arial" w:hAnsi="Arial" w:cs="Arial"/>
        </w:rPr>
        <w:t xml:space="preserve"> survivor may decline the option for a DPR at any time.</w:t>
      </w:r>
    </w:p>
    <w:p w14:paraId="22C07BDC" w14:textId="77777777" w:rsidR="005203B6" w:rsidRPr="0043279D" w:rsidRDefault="005203B6" w:rsidP="005203B6">
      <w:pPr>
        <w:spacing w:before="0" w:after="0"/>
        <w:jc w:val="both"/>
        <w:outlineLvl w:val="0"/>
        <w:rPr>
          <w:rFonts w:cs="Arial"/>
        </w:rPr>
      </w:pPr>
    </w:p>
    <w:p w14:paraId="7DADA17C" w14:textId="77777777" w:rsidR="00056751" w:rsidRPr="0043279D" w:rsidRDefault="00056751" w:rsidP="00056751">
      <w:pPr>
        <w:spacing w:before="0" w:after="0"/>
        <w:jc w:val="both"/>
        <w:outlineLvl w:val="0"/>
        <w:rPr>
          <w:rFonts w:cs="Arial"/>
        </w:rPr>
      </w:pPr>
      <w:r w:rsidRPr="0043279D">
        <w:rPr>
          <w:rFonts w:cs="Arial"/>
        </w:rPr>
        <w:t>The Framework also seeks to assist a participating institution to avoid further harming a survivor when engaging in DPR. In addition, the Framework establishes rules relating to when a DPR is not required as well as review and reporting obligations of participating institutions.</w:t>
      </w:r>
    </w:p>
    <w:p w14:paraId="266AE216" w14:textId="77777777" w:rsidR="008B18D6" w:rsidRPr="0043279D" w:rsidRDefault="008B18D6" w:rsidP="008B18D6">
      <w:pPr>
        <w:pStyle w:val="numberlist"/>
        <w:spacing w:after="0"/>
        <w:jc w:val="both"/>
        <w:rPr>
          <w:rFonts w:cs="Arial"/>
          <w:b/>
        </w:rPr>
      </w:pPr>
    </w:p>
    <w:p w14:paraId="5D7AAF13" w14:textId="77777777" w:rsidR="00131759" w:rsidRPr="0043279D" w:rsidRDefault="00131759" w:rsidP="00131759">
      <w:pPr>
        <w:pStyle w:val="numberlist"/>
        <w:spacing w:after="0"/>
        <w:jc w:val="both"/>
        <w:rPr>
          <w:rFonts w:cs="Arial"/>
          <w:b/>
          <w:szCs w:val="24"/>
        </w:rPr>
      </w:pPr>
      <w:r w:rsidRPr="0043279D">
        <w:rPr>
          <w:rFonts w:cs="Arial"/>
          <w:b/>
          <w:szCs w:val="24"/>
        </w:rPr>
        <w:lastRenderedPageBreak/>
        <w:t>Human rights implications</w:t>
      </w:r>
    </w:p>
    <w:p w14:paraId="469B44EB" w14:textId="77777777" w:rsidR="00131759" w:rsidRPr="0043279D" w:rsidRDefault="00131759" w:rsidP="00131759">
      <w:pPr>
        <w:pStyle w:val="numberlist"/>
        <w:spacing w:after="0"/>
        <w:jc w:val="both"/>
        <w:rPr>
          <w:rFonts w:cs="Arial"/>
          <w:b/>
          <w:szCs w:val="24"/>
        </w:rPr>
      </w:pPr>
    </w:p>
    <w:p w14:paraId="4DAFBD1E" w14:textId="5F73AACD" w:rsidR="00131759" w:rsidRPr="0043279D" w:rsidRDefault="00131759" w:rsidP="00131759">
      <w:pPr>
        <w:rPr>
          <w:rFonts w:cs="Arial"/>
          <w:szCs w:val="24"/>
        </w:rPr>
      </w:pPr>
      <w:r w:rsidRPr="0043279D">
        <w:rPr>
          <w:rFonts w:cs="Arial"/>
          <w:szCs w:val="24"/>
        </w:rPr>
        <w:t xml:space="preserve">The </w:t>
      </w:r>
      <w:r w:rsidR="007035A4" w:rsidRPr="0043279D">
        <w:rPr>
          <w:rFonts w:cs="Arial"/>
          <w:szCs w:val="24"/>
        </w:rPr>
        <w:t>Framework</w:t>
      </w:r>
      <w:r w:rsidRPr="0043279D">
        <w:rPr>
          <w:rFonts w:cs="Arial"/>
          <w:szCs w:val="24"/>
        </w:rPr>
        <w:t xml:space="preserve"> engages the following human rights: </w:t>
      </w:r>
    </w:p>
    <w:p w14:paraId="3280BCEF" w14:textId="77777777" w:rsidR="00950AAE" w:rsidRPr="0043279D" w:rsidRDefault="00950AAE" w:rsidP="00950AAE">
      <w:pPr>
        <w:numPr>
          <w:ilvl w:val="0"/>
          <w:numId w:val="2"/>
        </w:numPr>
        <w:spacing w:before="120" w:after="120"/>
        <w:contextualSpacing/>
        <w:jc w:val="both"/>
        <w:rPr>
          <w:rFonts w:cs="Arial"/>
          <w:szCs w:val="24"/>
          <w:lang w:eastAsia="en-AU"/>
        </w:rPr>
      </w:pPr>
      <w:r w:rsidRPr="0043279D">
        <w:rPr>
          <w:rFonts w:cs="Arial"/>
          <w:szCs w:val="24"/>
          <w:lang w:eastAsia="en-AU"/>
        </w:rPr>
        <w:t>the right to state-supported recovery for child victims of abuse – article 39 of the Convention on the Rights of the Child (the CRC)</w:t>
      </w:r>
    </w:p>
    <w:p w14:paraId="0FDCDA58" w14:textId="77777777" w:rsidR="00950AAE" w:rsidRPr="0043279D" w:rsidRDefault="00950AAE" w:rsidP="00950AAE">
      <w:pPr>
        <w:spacing w:before="120" w:after="120"/>
        <w:ind w:left="720"/>
        <w:contextualSpacing/>
        <w:jc w:val="both"/>
        <w:rPr>
          <w:rFonts w:cs="Arial"/>
          <w:szCs w:val="24"/>
          <w:lang w:eastAsia="en-AU"/>
        </w:rPr>
      </w:pPr>
    </w:p>
    <w:p w14:paraId="26B11A51" w14:textId="77777777" w:rsidR="00950AAE" w:rsidRPr="0043279D" w:rsidRDefault="00950AAE" w:rsidP="00950AAE">
      <w:pPr>
        <w:numPr>
          <w:ilvl w:val="0"/>
          <w:numId w:val="2"/>
        </w:numPr>
        <w:spacing w:before="120" w:after="120"/>
        <w:contextualSpacing/>
        <w:jc w:val="both"/>
        <w:rPr>
          <w:rFonts w:cs="Arial"/>
          <w:szCs w:val="24"/>
          <w:lang w:eastAsia="en-AU"/>
        </w:rPr>
      </w:pPr>
      <w:r w:rsidRPr="0043279D">
        <w:rPr>
          <w:rFonts w:cs="Arial"/>
          <w:szCs w:val="24"/>
          <w:lang w:eastAsia="en-AU"/>
        </w:rPr>
        <w:t>the right to protection from sexual abuse – article 19 and article 34 of the CRC</w:t>
      </w:r>
    </w:p>
    <w:p w14:paraId="734B5FAD" w14:textId="77777777" w:rsidR="00950AAE" w:rsidRPr="0043279D" w:rsidRDefault="00950AAE" w:rsidP="00950AAE">
      <w:pPr>
        <w:spacing w:before="120" w:after="120"/>
        <w:ind w:left="720"/>
        <w:contextualSpacing/>
        <w:jc w:val="both"/>
        <w:rPr>
          <w:rFonts w:cs="Arial"/>
          <w:szCs w:val="24"/>
          <w:lang w:eastAsia="en-AU"/>
        </w:rPr>
      </w:pPr>
    </w:p>
    <w:p w14:paraId="2DA27047" w14:textId="77777777" w:rsidR="00950AAE" w:rsidRPr="0043279D" w:rsidRDefault="00950AAE" w:rsidP="00950AAE">
      <w:pPr>
        <w:numPr>
          <w:ilvl w:val="0"/>
          <w:numId w:val="2"/>
        </w:numPr>
        <w:spacing w:before="120" w:after="120"/>
        <w:contextualSpacing/>
        <w:jc w:val="both"/>
        <w:rPr>
          <w:rFonts w:cs="Arial"/>
          <w:szCs w:val="24"/>
          <w:lang w:eastAsia="en-AU"/>
        </w:rPr>
      </w:pPr>
      <w:r w:rsidRPr="0043279D">
        <w:rPr>
          <w:rFonts w:cs="Arial"/>
          <w:szCs w:val="24"/>
          <w:lang w:eastAsia="en-AU"/>
        </w:rPr>
        <w:t>the freedom from discrimination in upholding the rights of the child – article 2 of the CRC</w:t>
      </w:r>
    </w:p>
    <w:p w14:paraId="4BBA1428" w14:textId="77777777" w:rsidR="00950AAE" w:rsidRPr="0043279D" w:rsidRDefault="00950AAE" w:rsidP="00950AAE">
      <w:pPr>
        <w:spacing w:before="120" w:after="120"/>
        <w:contextualSpacing/>
        <w:jc w:val="both"/>
        <w:rPr>
          <w:rFonts w:cs="Arial"/>
          <w:szCs w:val="24"/>
          <w:lang w:eastAsia="en-AU"/>
        </w:rPr>
      </w:pPr>
    </w:p>
    <w:p w14:paraId="3CA41D7F" w14:textId="77777777" w:rsidR="00950AAE" w:rsidRPr="0043279D" w:rsidRDefault="00950AAE" w:rsidP="00950AAE">
      <w:pPr>
        <w:numPr>
          <w:ilvl w:val="0"/>
          <w:numId w:val="2"/>
        </w:numPr>
        <w:spacing w:before="120" w:after="120"/>
        <w:contextualSpacing/>
        <w:jc w:val="both"/>
        <w:rPr>
          <w:rFonts w:cs="Arial"/>
          <w:szCs w:val="24"/>
          <w:lang w:eastAsia="en-AU"/>
        </w:rPr>
      </w:pPr>
      <w:r w:rsidRPr="0043279D">
        <w:rPr>
          <w:rFonts w:cs="Arial"/>
          <w:szCs w:val="24"/>
          <w:lang w:eastAsia="en-AU"/>
        </w:rPr>
        <w:t>the right to self-determination and freedom to pursue social development – article 1 of the International Covenant on Civil and Political Rights (the ICESCR)</w:t>
      </w:r>
    </w:p>
    <w:p w14:paraId="7F0C583D" w14:textId="77777777" w:rsidR="00950AAE" w:rsidRPr="0043279D" w:rsidRDefault="00950AAE" w:rsidP="00950AAE">
      <w:pPr>
        <w:spacing w:before="120" w:after="120"/>
        <w:contextualSpacing/>
        <w:jc w:val="both"/>
        <w:rPr>
          <w:rFonts w:cs="Arial"/>
          <w:szCs w:val="24"/>
          <w:lang w:eastAsia="en-AU"/>
        </w:rPr>
      </w:pPr>
    </w:p>
    <w:p w14:paraId="17A22AD4" w14:textId="77777777" w:rsidR="00950AAE" w:rsidRPr="0043279D" w:rsidRDefault="00950AAE" w:rsidP="00950AAE">
      <w:pPr>
        <w:numPr>
          <w:ilvl w:val="0"/>
          <w:numId w:val="2"/>
        </w:numPr>
        <w:spacing w:before="120" w:after="120"/>
        <w:contextualSpacing/>
        <w:jc w:val="both"/>
        <w:rPr>
          <w:rFonts w:cs="Arial"/>
          <w:szCs w:val="24"/>
          <w:lang w:eastAsia="en-AU"/>
        </w:rPr>
      </w:pPr>
      <w:proofErr w:type="gramStart"/>
      <w:r w:rsidRPr="0043279D">
        <w:rPr>
          <w:rFonts w:cs="Arial"/>
          <w:szCs w:val="24"/>
          <w:lang w:eastAsia="en-AU"/>
        </w:rPr>
        <w:t>the</w:t>
      </w:r>
      <w:proofErr w:type="gramEnd"/>
      <w:r w:rsidRPr="0043279D">
        <w:rPr>
          <w:rFonts w:cs="Arial"/>
          <w:szCs w:val="24"/>
          <w:lang w:eastAsia="en-AU"/>
        </w:rPr>
        <w:t xml:space="preserve"> right to health – article 12 of the International Covenant on Economic, Social and Cultural Rights (the ICESCR).</w:t>
      </w:r>
    </w:p>
    <w:p w14:paraId="4B122DEF" w14:textId="45360AC1" w:rsidR="00131759" w:rsidRPr="0043279D" w:rsidRDefault="00950AAE" w:rsidP="00131759">
      <w:pPr>
        <w:spacing w:before="0" w:after="0"/>
        <w:ind w:left="720" w:hanging="360"/>
        <w:contextualSpacing/>
        <w:rPr>
          <w:rFonts w:cs="Arial"/>
          <w:szCs w:val="24"/>
        </w:rPr>
      </w:pPr>
      <w:r w:rsidRPr="0043279D" w:rsidDel="00950AAE">
        <w:t xml:space="preserve"> </w:t>
      </w:r>
    </w:p>
    <w:p w14:paraId="228619D7" w14:textId="77777777" w:rsidR="00131759" w:rsidRPr="0043279D" w:rsidRDefault="00131759" w:rsidP="00131759">
      <w:pPr>
        <w:pStyle w:val="Default"/>
      </w:pPr>
    </w:p>
    <w:p w14:paraId="604A8914" w14:textId="77777777" w:rsidR="00950AAE" w:rsidRPr="0043279D" w:rsidRDefault="00950AAE" w:rsidP="00950AAE">
      <w:pPr>
        <w:spacing w:before="120" w:after="120"/>
        <w:jc w:val="both"/>
        <w:rPr>
          <w:rFonts w:cs="Arial"/>
          <w:b/>
          <w:szCs w:val="24"/>
          <w:lang w:eastAsia="en-AU"/>
        </w:rPr>
      </w:pPr>
      <w:r w:rsidRPr="0043279D">
        <w:rPr>
          <w:rFonts w:cs="Arial"/>
          <w:b/>
          <w:szCs w:val="24"/>
          <w:lang w:eastAsia="en-AU"/>
        </w:rPr>
        <w:t>The right to state-supported recovery for child victims of abuse</w:t>
      </w:r>
    </w:p>
    <w:p w14:paraId="2679B915" w14:textId="77777777" w:rsidR="00950AAE" w:rsidRPr="0043279D" w:rsidRDefault="00950AAE" w:rsidP="00950AAE">
      <w:pPr>
        <w:spacing w:before="120" w:after="120"/>
        <w:jc w:val="both"/>
        <w:rPr>
          <w:rFonts w:cs="Arial"/>
          <w:szCs w:val="24"/>
          <w:lang w:eastAsia="en-AU"/>
        </w:rPr>
      </w:pPr>
      <w:r w:rsidRPr="0043279D">
        <w:rPr>
          <w:rFonts w:cs="Arial"/>
          <w:szCs w:val="24"/>
          <w:lang w:eastAsia="en-AU"/>
        </w:rPr>
        <w:t>Article 39 of the CRC guarantees the right to state-supported recovery for child victims of neglect, exploitation and abuse.</w:t>
      </w:r>
    </w:p>
    <w:p w14:paraId="26BE14ED" w14:textId="141BB198" w:rsidR="00950AAE" w:rsidRPr="0043279D" w:rsidRDefault="00950AAE" w:rsidP="00950AAE">
      <w:pPr>
        <w:spacing w:before="120" w:after="120"/>
        <w:jc w:val="both"/>
        <w:rPr>
          <w:rFonts w:cs="Arial"/>
          <w:szCs w:val="24"/>
          <w:lang w:eastAsia="en-AU"/>
        </w:rPr>
      </w:pPr>
      <w:r w:rsidRPr="0043279D">
        <w:rPr>
          <w:rFonts w:cs="Arial"/>
          <w:szCs w:val="24"/>
          <w:lang w:eastAsia="en-AU"/>
        </w:rPr>
        <w:t xml:space="preserve">The Framework promotes this right by providing the detailed requirements necessary to support and implement the direct personal response, one of the three core elements of the Scheme. </w:t>
      </w:r>
    </w:p>
    <w:p w14:paraId="653587B6" w14:textId="77777777" w:rsidR="00950AAE" w:rsidRPr="0043279D" w:rsidRDefault="00950AAE" w:rsidP="00950AAE">
      <w:pPr>
        <w:spacing w:before="120" w:after="120"/>
        <w:jc w:val="both"/>
        <w:rPr>
          <w:rFonts w:cs="Arial"/>
          <w:szCs w:val="24"/>
          <w:lang w:eastAsia="en-AU"/>
        </w:rPr>
      </w:pPr>
      <w:r w:rsidRPr="0043279D">
        <w:rPr>
          <w:rFonts w:cs="Arial"/>
          <w:szCs w:val="24"/>
          <w:lang w:eastAsia="en-AU"/>
        </w:rPr>
        <w:t>The Scheme will support the recovery of people that have experienced institutional child sexual abuse that occurred prior to the cut off day (the date of the Scheme’s commencement) in Commonwealth institutional settings, and in other institutions that are participating in the Scheme.</w:t>
      </w:r>
    </w:p>
    <w:p w14:paraId="51A4331F" w14:textId="77777777" w:rsidR="00950AAE" w:rsidRPr="0043279D" w:rsidRDefault="00950AAE" w:rsidP="00950AAE">
      <w:pPr>
        <w:spacing w:before="120" w:after="120"/>
        <w:jc w:val="both"/>
        <w:rPr>
          <w:rFonts w:cs="Arial"/>
          <w:szCs w:val="24"/>
          <w:lang w:eastAsia="en-AU"/>
        </w:rPr>
      </w:pPr>
      <w:r w:rsidRPr="0043279D">
        <w:rPr>
          <w:rFonts w:cs="Arial"/>
          <w:b/>
          <w:szCs w:val="24"/>
          <w:lang w:eastAsia="en-AU"/>
        </w:rPr>
        <w:t>The right to protection from sexual abuse</w:t>
      </w:r>
    </w:p>
    <w:p w14:paraId="234A1C95" w14:textId="77777777" w:rsidR="00950AAE" w:rsidRPr="0043279D" w:rsidRDefault="00950AAE" w:rsidP="00950AAE">
      <w:pPr>
        <w:spacing w:before="120" w:after="120"/>
        <w:jc w:val="both"/>
        <w:rPr>
          <w:rFonts w:cs="Arial"/>
          <w:szCs w:val="24"/>
          <w:lang w:eastAsia="en-AU"/>
        </w:rPr>
      </w:pPr>
      <w:r w:rsidRPr="0043279D">
        <w:rPr>
          <w:rFonts w:cs="Arial"/>
          <w:szCs w:val="24"/>
          <w:lang w:eastAsia="en-AU"/>
        </w:rPr>
        <w:t>Articles 19 and 34 of the CRC guarantee the right of every child to protection from all forms of physical or mental violence, injury or abuse, including sexual exploitation and abuse.</w:t>
      </w:r>
    </w:p>
    <w:p w14:paraId="6D373E51" w14:textId="0578D51C" w:rsidR="00950AAE" w:rsidRPr="0043279D" w:rsidRDefault="00950AAE" w:rsidP="00950AAE">
      <w:pPr>
        <w:spacing w:before="120" w:after="120"/>
        <w:jc w:val="both"/>
        <w:rPr>
          <w:rFonts w:cs="Arial"/>
          <w:szCs w:val="24"/>
          <w:lang w:eastAsia="en-AU"/>
        </w:rPr>
      </w:pPr>
      <w:r w:rsidRPr="0043279D">
        <w:rPr>
          <w:rFonts w:cs="Arial"/>
          <w:szCs w:val="24"/>
          <w:lang w:eastAsia="en-AU"/>
        </w:rPr>
        <w:t xml:space="preserve">The Framework promotes this right through providing the detailed requirements necessary to support and implement the direct personal response element of the Scheme. </w:t>
      </w:r>
    </w:p>
    <w:p w14:paraId="7B5EA07C" w14:textId="77777777" w:rsidR="00950AAE" w:rsidRPr="0043279D" w:rsidRDefault="00950AAE" w:rsidP="00950AAE">
      <w:pPr>
        <w:spacing w:before="120" w:after="120"/>
        <w:jc w:val="both"/>
        <w:rPr>
          <w:rFonts w:cs="Arial"/>
          <w:szCs w:val="24"/>
          <w:lang w:eastAsia="en-AU"/>
        </w:rPr>
      </w:pPr>
      <w:r w:rsidRPr="0043279D">
        <w:rPr>
          <w:rFonts w:cs="Arial"/>
          <w:szCs w:val="24"/>
          <w:lang w:eastAsia="en-AU"/>
        </w:rPr>
        <w:t>The Scheme seeks to recognise and alleviate the impact of historical failures of the Commonwealth and other government and non-government organisations to uphold this right.</w:t>
      </w:r>
    </w:p>
    <w:p w14:paraId="783FA702" w14:textId="77777777" w:rsidR="00950AAE" w:rsidRPr="0043279D" w:rsidRDefault="00950AAE" w:rsidP="00950AAE">
      <w:pPr>
        <w:spacing w:before="120" w:after="120"/>
        <w:jc w:val="both"/>
        <w:rPr>
          <w:rFonts w:cs="Arial"/>
          <w:szCs w:val="24"/>
          <w:lang w:eastAsia="en-AU"/>
        </w:rPr>
      </w:pPr>
      <w:r w:rsidRPr="0043279D">
        <w:rPr>
          <w:rFonts w:cs="Arial"/>
          <w:b/>
          <w:szCs w:val="24"/>
          <w:lang w:eastAsia="en-AU"/>
        </w:rPr>
        <w:t>The freedom from discrimination in upholding the rights of the child</w:t>
      </w:r>
    </w:p>
    <w:p w14:paraId="3CF70292" w14:textId="77777777" w:rsidR="00950AAE" w:rsidRPr="0043279D" w:rsidRDefault="00950AAE" w:rsidP="00950AAE">
      <w:pPr>
        <w:spacing w:before="120" w:after="120"/>
        <w:jc w:val="both"/>
        <w:rPr>
          <w:rFonts w:cs="Arial"/>
          <w:szCs w:val="24"/>
          <w:lang w:eastAsia="en-AU"/>
        </w:rPr>
      </w:pPr>
      <w:r w:rsidRPr="0043279D">
        <w:rPr>
          <w:rFonts w:cs="Arial"/>
          <w:szCs w:val="24"/>
          <w:lang w:eastAsia="en-AU"/>
        </w:rPr>
        <w:t xml:space="preserve">Article 2 of the CRC guarantees the right of children to freedom from discrimination in the upholding of their other rights in the Convention. </w:t>
      </w:r>
    </w:p>
    <w:p w14:paraId="6B2A64D7" w14:textId="07945231" w:rsidR="00950AAE" w:rsidRPr="0043279D" w:rsidRDefault="00950AAE" w:rsidP="00950AAE">
      <w:pPr>
        <w:spacing w:before="120" w:after="120"/>
        <w:jc w:val="both"/>
        <w:rPr>
          <w:rFonts w:cs="Arial"/>
          <w:szCs w:val="24"/>
          <w:lang w:eastAsia="en-AU"/>
        </w:rPr>
      </w:pPr>
      <w:r w:rsidRPr="0043279D">
        <w:rPr>
          <w:rFonts w:cs="Arial"/>
          <w:szCs w:val="24"/>
          <w:lang w:eastAsia="en-AU"/>
        </w:rPr>
        <w:t>The Framework sets out the minimum requirements for engagement in a direct personal response to ensure that that all who receive redress have equal opportunity to access a direct personal response that is meaningful and appropriate for their circumstances.</w:t>
      </w:r>
    </w:p>
    <w:p w14:paraId="546B8916" w14:textId="6021CC0F" w:rsidR="00950AAE" w:rsidRPr="0043279D" w:rsidRDefault="00950AAE" w:rsidP="00950AAE">
      <w:pPr>
        <w:spacing w:before="120" w:after="120"/>
        <w:jc w:val="both"/>
        <w:rPr>
          <w:rFonts w:cs="Arial"/>
          <w:szCs w:val="24"/>
          <w:lang w:eastAsia="en-AU"/>
        </w:rPr>
      </w:pPr>
      <w:r w:rsidRPr="0043279D">
        <w:rPr>
          <w:rFonts w:cs="Arial"/>
          <w:szCs w:val="24"/>
          <w:lang w:eastAsia="en-AU"/>
        </w:rPr>
        <w:lastRenderedPageBreak/>
        <w:t xml:space="preserve">Section 8 of the Framework specifies that participating institutions must allow, where possible, the survivor to choose from representatives of different genders and cultural backgrounds, and who </w:t>
      </w:r>
      <w:proofErr w:type="gramStart"/>
      <w:r w:rsidRPr="0043279D">
        <w:rPr>
          <w:rFonts w:cs="Arial"/>
          <w:szCs w:val="24"/>
          <w:lang w:eastAsia="en-AU"/>
        </w:rPr>
        <w:t>are differentiated</w:t>
      </w:r>
      <w:proofErr w:type="gramEnd"/>
      <w:r w:rsidRPr="0043279D">
        <w:rPr>
          <w:rFonts w:cs="Arial"/>
          <w:szCs w:val="24"/>
          <w:lang w:eastAsia="en-AU"/>
        </w:rPr>
        <w:t xml:space="preserve"> by other characteristics. This seeks to ensure that direct personal response </w:t>
      </w:r>
      <w:proofErr w:type="gramStart"/>
      <w:r w:rsidRPr="0043279D">
        <w:rPr>
          <w:rFonts w:cs="Arial"/>
          <w:szCs w:val="24"/>
          <w:lang w:eastAsia="en-AU"/>
        </w:rPr>
        <w:t>can be given</w:t>
      </w:r>
      <w:proofErr w:type="gramEnd"/>
      <w:r w:rsidRPr="0043279D">
        <w:rPr>
          <w:rFonts w:cs="Arial"/>
          <w:szCs w:val="24"/>
          <w:lang w:eastAsia="en-AU"/>
        </w:rPr>
        <w:t xml:space="preserve"> in a way that accommodates diversity.</w:t>
      </w:r>
    </w:p>
    <w:p w14:paraId="3C76E9EF" w14:textId="77777777" w:rsidR="00950AAE" w:rsidRPr="0043279D" w:rsidRDefault="00950AAE" w:rsidP="00950AAE">
      <w:pPr>
        <w:spacing w:before="120" w:after="120"/>
        <w:jc w:val="both"/>
        <w:rPr>
          <w:rFonts w:cs="Arial"/>
          <w:b/>
          <w:szCs w:val="24"/>
          <w:lang w:eastAsia="en-AU"/>
        </w:rPr>
      </w:pPr>
      <w:r w:rsidRPr="0043279D">
        <w:rPr>
          <w:rFonts w:cs="Arial"/>
          <w:b/>
          <w:szCs w:val="24"/>
          <w:lang w:eastAsia="en-AU"/>
        </w:rPr>
        <w:t>The right to self-determination and freedom to pursue social development</w:t>
      </w:r>
    </w:p>
    <w:p w14:paraId="38F9409A" w14:textId="77777777" w:rsidR="00950AAE" w:rsidRPr="0043279D" w:rsidRDefault="00950AAE" w:rsidP="00950AAE">
      <w:pPr>
        <w:spacing w:before="120" w:after="120"/>
        <w:jc w:val="both"/>
        <w:rPr>
          <w:rFonts w:cs="Arial"/>
          <w:szCs w:val="24"/>
          <w:lang w:eastAsia="en-AU"/>
        </w:rPr>
      </w:pPr>
      <w:r w:rsidRPr="0043279D">
        <w:rPr>
          <w:rFonts w:cs="Arial"/>
          <w:szCs w:val="24"/>
          <w:lang w:eastAsia="en-AU"/>
        </w:rPr>
        <w:t>Article 1 of the CESCR guarantees the right of individuals to self-determination and, by virtue of that right, the freedom to pursue their economic, cultural and social development.</w:t>
      </w:r>
    </w:p>
    <w:p w14:paraId="4D30386C" w14:textId="51FE8C11" w:rsidR="00950AAE" w:rsidRPr="0043279D" w:rsidRDefault="00950AAE" w:rsidP="00950AAE">
      <w:pPr>
        <w:spacing w:before="120" w:after="120"/>
        <w:jc w:val="both"/>
        <w:rPr>
          <w:rFonts w:cs="Arial"/>
          <w:szCs w:val="24"/>
          <w:lang w:eastAsia="en-AU"/>
        </w:rPr>
      </w:pPr>
      <w:r w:rsidRPr="0043279D">
        <w:rPr>
          <w:rFonts w:cs="Arial"/>
          <w:szCs w:val="24"/>
          <w:lang w:eastAsia="en-AU"/>
        </w:rPr>
        <w:t>The Framework sets out the detailed requirements for implementation of the direct personal response element of the Scheme that ensure survivors’ preferences are respected and accommodated throughout their engagement in the direct personal response process. Under the Framework, survivors determine when the direct personal response process will commence and agree the timing, kind and method of the direct personal response. The survivor can delay or withdraw from the process at any time.</w:t>
      </w:r>
    </w:p>
    <w:p w14:paraId="4DF17754" w14:textId="77777777" w:rsidR="00950AAE" w:rsidRPr="0043279D" w:rsidRDefault="00950AAE" w:rsidP="00950AAE">
      <w:pPr>
        <w:spacing w:before="120" w:after="120"/>
        <w:jc w:val="both"/>
        <w:rPr>
          <w:rFonts w:cs="Arial"/>
          <w:b/>
          <w:szCs w:val="24"/>
          <w:lang w:eastAsia="en-AU"/>
        </w:rPr>
      </w:pPr>
      <w:r w:rsidRPr="0043279D">
        <w:rPr>
          <w:rFonts w:cs="Arial"/>
          <w:b/>
          <w:szCs w:val="24"/>
          <w:lang w:eastAsia="en-AU"/>
        </w:rPr>
        <w:t xml:space="preserve">The right to health </w:t>
      </w:r>
    </w:p>
    <w:p w14:paraId="437BA12A" w14:textId="77777777" w:rsidR="00950AAE" w:rsidRPr="0043279D" w:rsidRDefault="00950AAE" w:rsidP="00950AAE">
      <w:pPr>
        <w:spacing w:before="120" w:after="120"/>
        <w:jc w:val="both"/>
        <w:rPr>
          <w:rFonts w:cs="Arial"/>
          <w:szCs w:val="24"/>
          <w:lang w:eastAsia="en-AU"/>
        </w:rPr>
      </w:pPr>
      <w:r w:rsidRPr="0043279D">
        <w:rPr>
          <w:rFonts w:cs="Arial"/>
          <w:szCs w:val="24"/>
          <w:lang w:eastAsia="en-AU"/>
        </w:rPr>
        <w:t xml:space="preserve">Article 12 of the ICESCR guarantees the right of everyone to the highest attainable standard of physical and mental health. </w:t>
      </w:r>
    </w:p>
    <w:p w14:paraId="78E2A551" w14:textId="2D50550C" w:rsidR="00950AAE" w:rsidRPr="0043279D" w:rsidRDefault="00950AAE" w:rsidP="00950AAE">
      <w:pPr>
        <w:spacing w:before="120" w:after="120"/>
        <w:jc w:val="both"/>
        <w:rPr>
          <w:rFonts w:cs="Arial"/>
          <w:szCs w:val="24"/>
          <w:lang w:eastAsia="en-AU"/>
        </w:rPr>
      </w:pPr>
      <w:r w:rsidRPr="0043279D">
        <w:rPr>
          <w:rFonts w:cs="Arial"/>
          <w:szCs w:val="24"/>
          <w:lang w:eastAsia="en-AU"/>
        </w:rPr>
        <w:t xml:space="preserve">The Framework promotes this right through providing the detailed requirements necessary to support the implementation of the direct personal response element of the Scheme in a manner that promotes the health and wellbeing of the survivor. This includes provisions for delaying, ceasing or altering the kind or method of the direct personal response where a person involved in the process reasonably believes there is a risk to the health or safety of the survivor and/or representative of the institution. </w:t>
      </w:r>
    </w:p>
    <w:p w14:paraId="29ED0532" w14:textId="77777777" w:rsidR="00950AAE" w:rsidRPr="0043279D" w:rsidRDefault="00950AAE" w:rsidP="00950AAE">
      <w:pPr>
        <w:spacing w:before="240" w:after="120"/>
        <w:jc w:val="both"/>
        <w:rPr>
          <w:rFonts w:cs="Arial"/>
          <w:b/>
          <w:szCs w:val="24"/>
          <w:lang w:eastAsia="en-AU"/>
        </w:rPr>
      </w:pPr>
      <w:r w:rsidRPr="0043279D">
        <w:rPr>
          <w:rFonts w:cs="Arial"/>
          <w:b/>
          <w:szCs w:val="24"/>
          <w:lang w:eastAsia="en-AU"/>
        </w:rPr>
        <w:t>Conclusion</w:t>
      </w:r>
    </w:p>
    <w:p w14:paraId="04ED10E1" w14:textId="7DDB8446" w:rsidR="00950AAE" w:rsidRDefault="00950AAE" w:rsidP="00950AAE">
      <w:pPr>
        <w:spacing w:before="120" w:after="120"/>
        <w:jc w:val="both"/>
        <w:rPr>
          <w:rFonts w:cs="Arial"/>
          <w:szCs w:val="24"/>
          <w:lang w:eastAsia="en-AU"/>
        </w:rPr>
      </w:pPr>
      <w:r w:rsidRPr="0043279D">
        <w:rPr>
          <w:rFonts w:cs="Arial"/>
          <w:szCs w:val="24"/>
          <w:lang w:eastAsia="en-AU"/>
        </w:rPr>
        <w:t>The Framework is compatible with human rights because it promotes the protection of human rights and to the extent that it may limit human rights, those limitations are reasonable, necessary and proportionate to ensuring the Scheme’s integrity and proper functioning.</w:t>
      </w:r>
      <w:r>
        <w:rPr>
          <w:rFonts w:cs="Arial"/>
          <w:szCs w:val="24"/>
          <w:lang w:eastAsia="en-AU"/>
        </w:rPr>
        <w:t xml:space="preserve"> </w:t>
      </w:r>
    </w:p>
    <w:p w14:paraId="68ADEF54" w14:textId="73C34AB2" w:rsidR="00950AAE" w:rsidRDefault="00950AAE" w:rsidP="00950AAE">
      <w:pPr>
        <w:spacing w:before="120" w:after="120"/>
        <w:jc w:val="both"/>
        <w:rPr>
          <w:rFonts w:cs="Arial"/>
          <w:szCs w:val="24"/>
          <w:lang w:eastAsia="en-AU"/>
        </w:rPr>
      </w:pPr>
    </w:p>
    <w:p w14:paraId="1A64479A" w14:textId="77777777" w:rsidR="00950AAE" w:rsidRDefault="00950AAE" w:rsidP="00950AAE">
      <w:pPr>
        <w:spacing w:before="120" w:after="120"/>
        <w:jc w:val="center"/>
        <w:rPr>
          <w:rFonts w:cs="Arial"/>
          <w:szCs w:val="24"/>
          <w:lang w:eastAsia="en-AU"/>
        </w:rPr>
      </w:pPr>
      <w:bookmarkStart w:id="1" w:name="_Toc290210738"/>
      <w:r>
        <w:rPr>
          <w:rFonts w:cs="Arial"/>
          <w:b/>
          <w:szCs w:val="24"/>
          <w:lang w:eastAsia="en-AU"/>
        </w:rPr>
        <w:t xml:space="preserve">The Hon Dan </w:t>
      </w:r>
      <w:proofErr w:type="spellStart"/>
      <w:r>
        <w:rPr>
          <w:rFonts w:cs="Arial"/>
          <w:b/>
          <w:szCs w:val="24"/>
          <w:lang w:eastAsia="en-AU"/>
        </w:rPr>
        <w:t>Tehan</w:t>
      </w:r>
      <w:proofErr w:type="spellEnd"/>
      <w:r>
        <w:rPr>
          <w:rFonts w:cs="Arial"/>
          <w:b/>
          <w:szCs w:val="24"/>
          <w:lang w:eastAsia="en-AU"/>
        </w:rPr>
        <w:t xml:space="preserve"> MP, Minister for Social Services</w:t>
      </w:r>
      <w:bookmarkEnd w:id="1"/>
    </w:p>
    <w:p w14:paraId="26157F0F" w14:textId="77777777" w:rsidR="00950AAE" w:rsidRDefault="00950AAE" w:rsidP="00950AAE">
      <w:pPr>
        <w:spacing w:before="120" w:after="120"/>
        <w:jc w:val="both"/>
        <w:rPr>
          <w:rFonts w:cs="Arial"/>
          <w:szCs w:val="24"/>
          <w:lang w:eastAsia="en-AU"/>
        </w:rPr>
      </w:pPr>
    </w:p>
    <w:p w14:paraId="4F5691CD" w14:textId="2FD9B177" w:rsidR="00877A88" w:rsidRPr="00896FFA" w:rsidRDefault="00877A88" w:rsidP="002074A7">
      <w:pPr>
        <w:pStyle w:val="Default"/>
        <w:spacing w:after="240"/>
        <w:jc w:val="both"/>
      </w:pPr>
    </w:p>
    <w:sectPr w:rsidR="00877A88" w:rsidRPr="00896FFA" w:rsidSect="00056751">
      <w:footerReference w:type="default" r:id="rId13"/>
      <w:pgSz w:w="11906" w:h="16838"/>
      <w:pgMar w:top="1440" w:right="1440" w:bottom="1134"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2011" w14:textId="77777777" w:rsidR="001521EB" w:rsidRDefault="001521EB" w:rsidP="00B8316C">
      <w:pPr>
        <w:spacing w:before="0" w:after="0"/>
      </w:pPr>
      <w:r>
        <w:separator/>
      </w:r>
    </w:p>
  </w:endnote>
  <w:endnote w:type="continuationSeparator" w:id="0">
    <w:p w14:paraId="7ECF15B0" w14:textId="77777777" w:rsidR="001521EB" w:rsidRDefault="001521EB" w:rsidP="00B831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B920" w14:textId="77777777" w:rsidR="00F82E2D" w:rsidRDefault="00F82E2D" w:rsidP="00F82E2D">
    <w:pPr>
      <w:pStyle w:val="BodyText"/>
      <w:spacing w:before="0" w:after="240"/>
      <w:rPr>
        <w:rFonts w:cs="Arial"/>
        <w:b w:val="0"/>
        <w:i/>
        <w:sz w:val="20"/>
      </w:rPr>
    </w:pPr>
  </w:p>
  <w:p w14:paraId="5F1FA4E0" w14:textId="6766FA0A" w:rsidR="00F82E2D" w:rsidRDefault="00F82E2D" w:rsidP="00A179F1">
    <w:pPr>
      <w:pStyle w:val="BodyText"/>
      <w:spacing w:before="0" w:after="240"/>
    </w:pPr>
    <w:r w:rsidRPr="00A179F1">
      <w:rPr>
        <w:rFonts w:cs="Arial"/>
        <w:b w:val="0"/>
        <w:i/>
        <w:sz w:val="20"/>
      </w:rPr>
      <w:t xml:space="preserve">National Redress Scheme for Institutional Child Sexual Abuse Direct Personal Response Framework 2018 </w:t>
    </w:r>
  </w:p>
  <w:p w14:paraId="0E361FDB" w14:textId="77777777" w:rsidR="009D0858" w:rsidRDefault="009D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ADBD" w14:textId="77777777" w:rsidR="0060369A" w:rsidRDefault="0060369A" w:rsidP="0060369A">
    <w:pPr>
      <w:pStyle w:val="Footer"/>
      <w:jc w:val="center"/>
      <w:rPr>
        <w:rFonts w:cs="Arial"/>
        <w:i/>
        <w:sz w:val="20"/>
      </w:rPr>
    </w:pPr>
  </w:p>
  <w:p w14:paraId="79E312EB" w14:textId="7FDBC2D7" w:rsidR="0060369A" w:rsidRPr="00786915" w:rsidRDefault="0060369A" w:rsidP="0060369A">
    <w:pPr>
      <w:pStyle w:val="Footer"/>
      <w:jc w:val="center"/>
      <w:rPr>
        <w:sz w:val="20"/>
      </w:rPr>
    </w:pPr>
    <w:r>
      <w:rPr>
        <w:rFonts w:cs="Arial"/>
        <w:i/>
        <w:sz w:val="20"/>
      </w:rPr>
      <w:t>Statement of Compatibility with Human Rights</w:t>
    </w:r>
  </w:p>
  <w:p w14:paraId="1B991F2C" w14:textId="749331C3" w:rsidR="0060369A" w:rsidRDefault="0060369A">
    <w:pPr>
      <w:pStyle w:val="Footer"/>
    </w:pPr>
  </w:p>
  <w:p w14:paraId="4DE907C4" w14:textId="77777777" w:rsidR="0060369A" w:rsidRDefault="0060369A">
    <w:pPr>
      <w:pStyle w:val="Footer"/>
    </w:pPr>
  </w:p>
  <w:p w14:paraId="5C4D8CCF" w14:textId="77777777" w:rsidR="0060369A" w:rsidRDefault="006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7303" w14:textId="77777777" w:rsidR="001521EB" w:rsidRDefault="001521EB" w:rsidP="00B8316C">
      <w:pPr>
        <w:spacing w:before="0" w:after="0"/>
      </w:pPr>
      <w:r>
        <w:separator/>
      </w:r>
    </w:p>
  </w:footnote>
  <w:footnote w:type="continuationSeparator" w:id="0">
    <w:p w14:paraId="58954A60" w14:textId="77777777" w:rsidR="001521EB" w:rsidRDefault="001521EB" w:rsidP="00B831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8237" w14:textId="6805BE2E" w:rsidR="009D0858" w:rsidRDefault="009D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2D5"/>
    <w:multiLevelType w:val="hybridMultilevel"/>
    <w:tmpl w:val="454CC7F4"/>
    <w:lvl w:ilvl="0" w:tplc="323209B6">
      <w:start w:val="1"/>
      <w:numFmt w:val="decimal"/>
      <w:lvlText w:val="%1."/>
      <w:lvlJc w:val="left"/>
      <w:pPr>
        <w:ind w:left="1571" w:hanging="360"/>
      </w:pPr>
    </w:lvl>
    <w:lvl w:ilvl="1" w:tplc="069611CC">
      <w:start w:val="1"/>
      <w:numFmt w:val="lowerLetter"/>
      <w:lvlText w:val="%2."/>
      <w:lvlJc w:val="left"/>
      <w:pPr>
        <w:ind w:left="2291" w:hanging="360"/>
      </w:pPr>
    </w:lvl>
    <w:lvl w:ilvl="2" w:tplc="0FF45D42" w:tentative="1">
      <w:start w:val="1"/>
      <w:numFmt w:val="lowerRoman"/>
      <w:lvlText w:val="%3."/>
      <w:lvlJc w:val="right"/>
      <w:pPr>
        <w:ind w:left="3011" w:hanging="180"/>
      </w:pPr>
    </w:lvl>
    <w:lvl w:ilvl="3" w:tplc="0EF087BA" w:tentative="1">
      <w:start w:val="1"/>
      <w:numFmt w:val="decimal"/>
      <w:lvlText w:val="%4."/>
      <w:lvlJc w:val="left"/>
      <w:pPr>
        <w:ind w:left="3731" w:hanging="360"/>
      </w:pPr>
    </w:lvl>
    <w:lvl w:ilvl="4" w:tplc="4A00587A" w:tentative="1">
      <w:start w:val="1"/>
      <w:numFmt w:val="lowerLetter"/>
      <w:lvlText w:val="%5."/>
      <w:lvlJc w:val="left"/>
      <w:pPr>
        <w:ind w:left="4451" w:hanging="360"/>
      </w:pPr>
    </w:lvl>
    <w:lvl w:ilvl="5" w:tplc="A83ECEDE" w:tentative="1">
      <w:start w:val="1"/>
      <w:numFmt w:val="lowerRoman"/>
      <w:lvlText w:val="%6."/>
      <w:lvlJc w:val="right"/>
      <w:pPr>
        <w:ind w:left="5171" w:hanging="180"/>
      </w:pPr>
    </w:lvl>
    <w:lvl w:ilvl="6" w:tplc="A5F09CAE" w:tentative="1">
      <w:start w:val="1"/>
      <w:numFmt w:val="decimal"/>
      <w:lvlText w:val="%7."/>
      <w:lvlJc w:val="left"/>
      <w:pPr>
        <w:ind w:left="5891" w:hanging="360"/>
      </w:pPr>
    </w:lvl>
    <w:lvl w:ilvl="7" w:tplc="434E7D32" w:tentative="1">
      <w:start w:val="1"/>
      <w:numFmt w:val="lowerLetter"/>
      <w:lvlText w:val="%8."/>
      <w:lvlJc w:val="left"/>
      <w:pPr>
        <w:ind w:left="6611" w:hanging="360"/>
      </w:pPr>
    </w:lvl>
    <w:lvl w:ilvl="8" w:tplc="5BF680CC" w:tentative="1">
      <w:start w:val="1"/>
      <w:numFmt w:val="lowerRoman"/>
      <w:lvlText w:val="%9."/>
      <w:lvlJc w:val="right"/>
      <w:pPr>
        <w:ind w:left="7331" w:hanging="180"/>
      </w:pPr>
    </w:lvl>
  </w:abstractNum>
  <w:abstractNum w:abstractNumId="1" w15:restartNumberingAfterBreak="0">
    <w:nsid w:val="1AF1359A"/>
    <w:multiLevelType w:val="hybridMultilevel"/>
    <w:tmpl w:val="0EBE0F1E"/>
    <w:lvl w:ilvl="0" w:tplc="460826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80399"/>
    <w:multiLevelType w:val="hybridMultilevel"/>
    <w:tmpl w:val="44F00570"/>
    <w:lvl w:ilvl="0" w:tplc="460826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B14B1"/>
    <w:multiLevelType w:val="hybridMultilevel"/>
    <w:tmpl w:val="FEACAF44"/>
    <w:lvl w:ilvl="0" w:tplc="38A0D4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8F1348"/>
    <w:multiLevelType w:val="hybridMultilevel"/>
    <w:tmpl w:val="CBF88C9A"/>
    <w:lvl w:ilvl="0" w:tplc="8012A0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442CE6"/>
    <w:multiLevelType w:val="hybridMultilevel"/>
    <w:tmpl w:val="59E28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292359A"/>
    <w:multiLevelType w:val="hybridMultilevel"/>
    <w:tmpl w:val="0A78021A"/>
    <w:lvl w:ilvl="0" w:tplc="4608262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F07533"/>
    <w:multiLevelType w:val="hybridMultilevel"/>
    <w:tmpl w:val="114A88BA"/>
    <w:lvl w:ilvl="0" w:tplc="460826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4481B"/>
    <w:multiLevelType w:val="hybridMultilevel"/>
    <w:tmpl w:val="E71CA24A"/>
    <w:lvl w:ilvl="0" w:tplc="460826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ED7CE1"/>
    <w:multiLevelType w:val="hybridMultilevel"/>
    <w:tmpl w:val="CFC65612"/>
    <w:lvl w:ilvl="0" w:tplc="EF204F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E23EB4"/>
    <w:multiLevelType w:val="hybridMultilevel"/>
    <w:tmpl w:val="45787A36"/>
    <w:lvl w:ilvl="0" w:tplc="46082624">
      <w:numFmt w:val="bullet"/>
      <w:lvlText w:val="-"/>
      <w:lvlJc w:val="left"/>
      <w:pPr>
        <w:ind w:left="1440" w:hanging="360"/>
      </w:pPr>
      <w:rPr>
        <w:rFonts w:ascii="Arial" w:eastAsia="Times New Roman" w:hAnsi="Arial" w:cs="Arial" w:hint="default"/>
      </w:rPr>
    </w:lvl>
    <w:lvl w:ilvl="1" w:tplc="46082624">
      <w:numFmt w:val="bullet"/>
      <w:lvlText w:val="-"/>
      <w:lvlJc w:val="left"/>
      <w:pPr>
        <w:ind w:left="2520" w:hanging="72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9404EE5"/>
    <w:multiLevelType w:val="hybridMultilevel"/>
    <w:tmpl w:val="D228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2"/>
  </w:num>
  <w:num w:numId="6">
    <w:abstractNumId w:val="7"/>
  </w:num>
  <w:num w:numId="7">
    <w:abstractNumId w:val="6"/>
  </w:num>
  <w:num w:numId="8">
    <w:abstractNumId w:val="4"/>
  </w:num>
  <w:num w:numId="9">
    <w:abstractNumId w:val="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88"/>
    <w:rsid w:val="00002973"/>
    <w:rsid w:val="00023FD9"/>
    <w:rsid w:val="000308B0"/>
    <w:rsid w:val="000317A9"/>
    <w:rsid w:val="000323AA"/>
    <w:rsid w:val="000431A0"/>
    <w:rsid w:val="00056751"/>
    <w:rsid w:val="00072F8A"/>
    <w:rsid w:val="00074AC9"/>
    <w:rsid w:val="00080BDE"/>
    <w:rsid w:val="00080C9B"/>
    <w:rsid w:val="000856D0"/>
    <w:rsid w:val="00092E29"/>
    <w:rsid w:val="0009572F"/>
    <w:rsid w:val="00097CC7"/>
    <w:rsid w:val="000A3754"/>
    <w:rsid w:val="000A40E4"/>
    <w:rsid w:val="000B277E"/>
    <w:rsid w:val="000B2AA4"/>
    <w:rsid w:val="000C3757"/>
    <w:rsid w:val="000C4BEF"/>
    <w:rsid w:val="000D646F"/>
    <w:rsid w:val="000D651C"/>
    <w:rsid w:val="00121E05"/>
    <w:rsid w:val="00131759"/>
    <w:rsid w:val="001412C3"/>
    <w:rsid w:val="00141E8B"/>
    <w:rsid w:val="00151515"/>
    <w:rsid w:val="001521EB"/>
    <w:rsid w:val="0016278A"/>
    <w:rsid w:val="00172A75"/>
    <w:rsid w:val="00182B36"/>
    <w:rsid w:val="00192087"/>
    <w:rsid w:val="001936F2"/>
    <w:rsid w:val="001A40B3"/>
    <w:rsid w:val="001B741A"/>
    <w:rsid w:val="001B7EF2"/>
    <w:rsid w:val="001C512F"/>
    <w:rsid w:val="001E1052"/>
    <w:rsid w:val="001E16FC"/>
    <w:rsid w:val="001E4A3A"/>
    <w:rsid w:val="001E5748"/>
    <w:rsid w:val="001E68BB"/>
    <w:rsid w:val="002074A7"/>
    <w:rsid w:val="002345D4"/>
    <w:rsid w:val="002573AA"/>
    <w:rsid w:val="00260ECD"/>
    <w:rsid w:val="00281A13"/>
    <w:rsid w:val="002856DF"/>
    <w:rsid w:val="002A298C"/>
    <w:rsid w:val="002A4EF5"/>
    <w:rsid w:val="002A63FB"/>
    <w:rsid w:val="002E35FC"/>
    <w:rsid w:val="002E71A6"/>
    <w:rsid w:val="002F3209"/>
    <w:rsid w:val="0030312B"/>
    <w:rsid w:val="003074E9"/>
    <w:rsid w:val="00316060"/>
    <w:rsid w:val="00323CD0"/>
    <w:rsid w:val="00331AF3"/>
    <w:rsid w:val="003375F1"/>
    <w:rsid w:val="00341A2E"/>
    <w:rsid w:val="0034575E"/>
    <w:rsid w:val="00346441"/>
    <w:rsid w:val="00365DF8"/>
    <w:rsid w:val="003755D0"/>
    <w:rsid w:val="00383F94"/>
    <w:rsid w:val="00394DB8"/>
    <w:rsid w:val="003B4A9C"/>
    <w:rsid w:val="003E07DA"/>
    <w:rsid w:val="003F015A"/>
    <w:rsid w:val="004172C9"/>
    <w:rsid w:val="00427C12"/>
    <w:rsid w:val="0043279D"/>
    <w:rsid w:val="0045348A"/>
    <w:rsid w:val="004545A5"/>
    <w:rsid w:val="004620D0"/>
    <w:rsid w:val="0047321D"/>
    <w:rsid w:val="00496C1F"/>
    <w:rsid w:val="004B32B0"/>
    <w:rsid w:val="004B3449"/>
    <w:rsid w:val="004B5BB9"/>
    <w:rsid w:val="004D09F8"/>
    <w:rsid w:val="004D2246"/>
    <w:rsid w:val="004D23B8"/>
    <w:rsid w:val="004D3DB4"/>
    <w:rsid w:val="004E3BA2"/>
    <w:rsid w:val="004E40FA"/>
    <w:rsid w:val="004F2874"/>
    <w:rsid w:val="005070A0"/>
    <w:rsid w:val="00512C4D"/>
    <w:rsid w:val="005203B6"/>
    <w:rsid w:val="00522D67"/>
    <w:rsid w:val="00523FF5"/>
    <w:rsid w:val="00527240"/>
    <w:rsid w:val="0054395A"/>
    <w:rsid w:val="0055518D"/>
    <w:rsid w:val="00557764"/>
    <w:rsid w:val="00581DCE"/>
    <w:rsid w:val="00594847"/>
    <w:rsid w:val="005A42E8"/>
    <w:rsid w:val="005B18A0"/>
    <w:rsid w:val="005B4E8B"/>
    <w:rsid w:val="005B4FB7"/>
    <w:rsid w:val="005C4778"/>
    <w:rsid w:val="005E19F3"/>
    <w:rsid w:val="00601F5F"/>
    <w:rsid w:val="0060369A"/>
    <w:rsid w:val="00606909"/>
    <w:rsid w:val="006139A8"/>
    <w:rsid w:val="00613D69"/>
    <w:rsid w:val="006308F8"/>
    <w:rsid w:val="0063172B"/>
    <w:rsid w:val="0064059F"/>
    <w:rsid w:val="006446BA"/>
    <w:rsid w:val="006450AB"/>
    <w:rsid w:val="00660B79"/>
    <w:rsid w:val="0066542F"/>
    <w:rsid w:val="0068625D"/>
    <w:rsid w:val="0068764F"/>
    <w:rsid w:val="0069179B"/>
    <w:rsid w:val="00695BE8"/>
    <w:rsid w:val="006965D9"/>
    <w:rsid w:val="006B07D6"/>
    <w:rsid w:val="006B3B83"/>
    <w:rsid w:val="006B775A"/>
    <w:rsid w:val="006C11D1"/>
    <w:rsid w:val="006C1597"/>
    <w:rsid w:val="006C62E1"/>
    <w:rsid w:val="006D7069"/>
    <w:rsid w:val="006E1525"/>
    <w:rsid w:val="006E6F8C"/>
    <w:rsid w:val="006E7DA7"/>
    <w:rsid w:val="006F63F5"/>
    <w:rsid w:val="007035A4"/>
    <w:rsid w:val="007233F3"/>
    <w:rsid w:val="007304D5"/>
    <w:rsid w:val="00736E97"/>
    <w:rsid w:val="00741B28"/>
    <w:rsid w:val="007448B5"/>
    <w:rsid w:val="00752AAA"/>
    <w:rsid w:val="0075685B"/>
    <w:rsid w:val="00783009"/>
    <w:rsid w:val="007851D3"/>
    <w:rsid w:val="007A7353"/>
    <w:rsid w:val="007C202F"/>
    <w:rsid w:val="007C25EB"/>
    <w:rsid w:val="007D6C51"/>
    <w:rsid w:val="007D7692"/>
    <w:rsid w:val="00820AFC"/>
    <w:rsid w:val="008312BC"/>
    <w:rsid w:val="00852E7A"/>
    <w:rsid w:val="00866753"/>
    <w:rsid w:val="0087700B"/>
    <w:rsid w:val="00877A88"/>
    <w:rsid w:val="00893AA1"/>
    <w:rsid w:val="00895991"/>
    <w:rsid w:val="00896FFA"/>
    <w:rsid w:val="008A57E6"/>
    <w:rsid w:val="008B18D6"/>
    <w:rsid w:val="008D345D"/>
    <w:rsid w:val="008D558C"/>
    <w:rsid w:val="008D6401"/>
    <w:rsid w:val="008E6506"/>
    <w:rsid w:val="008E6EC9"/>
    <w:rsid w:val="008F3613"/>
    <w:rsid w:val="009045DE"/>
    <w:rsid w:val="009251C2"/>
    <w:rsid w:val="00933F6D"/>
    <w:rsid w:val="009340D7"/>
    <w:rsid w:val="00936F97"/>
    <w:rsid w:val="009427A2"/>
    <w:rsid w:val="009443D0"/>
    <w:rsid w:val="00946319"/>
    <w:rsid w:val="00950AAE"/>
    <w:rsid w:val="009653E2"/>
    <w:rsid w:val="00965FD6"/>
    <w:rsid w:val="009709DE"/>
    <w:rsid w:val="00976FE1"/>
    <w:rsid w:val="009A689D"/>
    <w:rsid w:val="009B24D0"/>
    <w:rsid w:val="009B34E2"/>
    <w:rsid w:val="009C0962"/>
    <w:rsid w:val="009C6423"/>
    <w:rsid w:val="009D0858"/>
    <w:rsid w:val="009D1829"/>
    <w:rsid w:val="009D2381"/>
    <w:rsid w:val="009F42F9"/>
    <w:rsid w:val="009F49CC"/>
    <w:rsid w:val="00A179F1"/>
    <w:rsid w:val="00A22314"/>
    <w:rsid w:val="00A5239C"/>
    <w:rsid w:val="00A61C16"/>
    <w:rsid w:val="00A74AE7"/>
    <w:rsid w:val="00A8463F"/>
    <w:rsid w:val="00AA6D1B"/>
    <w:rsid w:val="00AA74D0"/>
    <w:rsid w:val="00AC7540"/>
    <w:rsid w:val="00AE4893"/>
    <w:rsid w:val="00B10269"/>
    <w:rsid w:val="00B13F43"/>
    <w:rsid w:val="00B15E7F"/>
    <w:rsid w:val="00B279F2"/>
    <w:rsid w:val="00B35D67"/>
    <w:rsid w:val="00B4207D"/>
    <w:rsid w:val="00B5333F"/>
    <w:rsid w:val="00B57F58"/>
    <w:rsid w:val="00B60A95"/>
    <w:rsid w:val="00B8316C"/>
    <w:rsid w:val="00B91590"/>
    <w:rsid w:val="00B94367"/>
    <w:rsid w:val="00BA6359"/>
    <w:rsid w:val="00BA76E7"/>
    <w:rsid w:val="00BB3804"/>
    <w:rsid w:val="00BB6A74"/>
    <w:rsid w:val="00BC253E"/>
    <w:rsid w:val="00BD3F8C"/>
    <w:rsid w:val="00BD44D9"/>
    <w:rsid w:val="00BF2D0E"/>
    <w:rsid w:val="00BF6A19"/>
    <w:rsid w:val="00BF7D5B"/>
    <w:rsid w:val="00C0397D"/>
    <w:rsid w:val="00C16E20"/>
    <w:rsid w:val="00C2365F"/>
    <w:rsid w:val="00C44E96"/>
    <w:rsid w:val="00C50130"/>
    <w:rsid w:val="00C506DB"/>
    <w:rsid w:val="00C51A78"/>
    <w:rsid w:val="00C870C1"/>
    <w:rsid w:val="00C87F8A"/>
    <w:rsid w:val="00C94386"/>
    <w:rsid w:val="00CA2738"/>
    <w:rsid w:val="00CA5B91"/>
    <w:rsid w:val="00CC639D"/>
    <w:rsid w:val="00CE4267"/>
    <w:rsid w:val="00CF5686"/>
    <w:rsid w:val="00CF711B"/>
    <w:rsid w:val="00D02B6C"/>
    <w:rsid w:val="00D06C19"/>
    <w:rsid w:val="00D2006F"/>
    <w:rsid w:val="00D26651"/>
    <w:rsid w:val="00D41400"/>
    <w:rsid w:val="00D42364"/>
    <w:rsid w:val="00D44FBB"/>
    <w:rsid w:val="00D46B50"/>
    <w:rsid w:val="00D50B04"/>
    <w:rsid w:val="00D57E73"/>
    <w:rsid w:val="00D750FB"/>
    <w:rsid w:val="00D92751"/>
    <w:rsid w:val="00DA1FB9"/>
    <w:rsid w:val="00DB77C0"/>
    <w:rsid w:val="00DC0031"/>
    <w:rsid w:val="00DC468D"/>
    <w:rsid w:val="00DE5EB9"/>
    <w:rsid w:val="00DE71AB"/>
    <w:rsid w:val="00DF2DE1"/>
    <w:rsid w:val="00DF458E"/>
    <w:rsid w:val="00E022AA"/>
    <w:rsid w:val="00E05089"/>
    <w:rsid w:val="00E23C4B"/>
    <w:rsid w:val="00E353AF"/>
    <w:rsid w:val="00E36963"/>
    <w:rsid w:val="00E42827"/>
    <w:rsid w:val="00E47103"/>
    <w:rsid w:val="00E66750"/>
    <w:rsid w:val="00E87902"/>
    <w:rsid w:val="00EA55EB"/>
    <w:rsid w:val="00EB0176"/>
    <w:rsid w:val="00EB2812"/>
    <w:rsid w:val="00EB3598"/>
    <w:rsid w:val="00ED015F"/>
    <w:rsid w:val="00ED01BD"/>
    <w:rsid w:val="00ED2552"/>
    <w:rsid w:val="00ED44A3"/>
    <w:rsid w:val="00EE1B27"/>
    <w:rsid w:val="00EE44E4"/>
    <w:rsid w:val="00EE67F7"/>
    <w:rsid w:val="00EE7144"/>
    <w:rsid w:val="00EF3345"/>
    <w:rsid w:val="00EF4BAD"/>
    <w:rsid w:val="00EF5EBC"/>
    <w:rsid w:val="00F00FEB"/>
    <w:rsid w:val="00F0184E"/>
    <w:rsid w:val="00F05DEC"/>
    <w:rsid w:val="00F20E03"/>
    <w:rsid w:val="00F35C8E"/>
    <w:rsid w:val="00F43290"/>
    <w:rsid w:val="00F8231B"/>
    <w:rsid w:val="00F82E2D"/>
    <w:rsid w:val="00F8312F"/>
    <w:rsid w:val="00F97750"/>
    <w:rsid w:val="00FA537F"/>
    <w:rsid w:val="00FC03EC"/>
    <w:rsid w:val="00FC46CA"/>
    <w:rsid w:val="00FC689C"/>
    <w:rsid w:val="00FD4140"/>
    <w:rsid w:val="00FD6358"/>
    <w:rsid w:val="00FE4C92"/>
    <w:rsid w:val="00FE7A3B"/>
    <w:rsid w:val="00FF15B1"/>
    <w:rsid w:val="00FF210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BC70D"/>
  <w15:chartTrackingRefBased/>
  <w15:docId w15:val="{1CF02A22-3E81-432B-AC4C-BAC696B1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88"/>
    <w:pPr>
      <w:spacing w:before="60" w:after="6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_list"/>
    <w:basedOn w:val="Normal"/>
    <w:uiPriority w:val="99"/>
    <w:rsid w:val="00877A88"/>
    <w:pPr>
      <w:spacing w:before="0" w:after="120"/>
    </w:pPr>
  </w:style>
  <w:style w:type="paragraph" w:styleId="Title">
    <w:name w:val="Title"/>
    <w:basedOn w:val="Normal"/>
    <w:link w:val="TitleChar"/>
    <w:qFormat/>
    <w:rsid w:val="00877A88"/>
    <w:pPr>
      <w:keepNext/>
    </w:pPr>
    <w:rPr>
      <w:rFonts w:cs="Arial"/>
      <w:b/>
      <w:bCs/>
      <w:sz w:val="28"/>
      <w:szCs w:val="32"/>
    </w:rPr>
  </w:style>
  <w:style w:type="character" w:customStyle="1" w:styleId="TitleChar">
    <w:name w:val="Title Char"/>
    <w:basedOn w:val="DefaultParagraphFont"/>
    <w:link w:val="Title"/>
    <w:rsid w:val="00877A88"/>
    <w:rPr>
      <w:rFonts w:ascii="Arial" w:eastAsia="Times New Roman" w:hAnsi="Arial" w:cs="Arial"/>
      <w:b/>
      <w:bCs/>
      <w:sz w:val="28"/>
      <w:szCs w:val="32"/>
    </w:rPr>
  </w:style>
  <w:style w:type="paragraph" w:styleId="BodyText">
    <w:name w:val="Body Text"/>
    <w:basedOn w:val="Normal"/>
    <w:link w:val="BodyTextChar"/>
    <w:rsid w:val="00877A88"/>
    <w:pPr>
      <w:jc w:val="center"/>
    </w:pPr>
    <w:rPr>
      <w:b/>
    </w:rPr>
  </w:style>
  <w:style w:type="character" w:customStyle="1" w:styleId="BodyTextChar">
    <w:name w:val="Body Text Char"/>
    <w:basedOn w:val="DefaultParagraphFont"/>
    <w:link w:val="BodyText"/>
    <w:rsid w:val="00877A88"/>
    <w:rPr>
      <w:rFonts w:ascii="Arial" w:eastAsia="Times New Roman" w:hAnsi="Arial" w:cs="Times New Roman"/>
      <w:b/>
      <w:sz w:val="24"/>
      <w:szCs w:val="20"/>
    </w:rPr>
  </w:style>
  <w:style w:type="paragraph" w:customStyle="1" w:styleId="Letter2Text">
    <w:name w:val="Letter 2 Text"/>
    <w:basedOn w:val="Normal"/>
    <w:rsid w:val="00877A88"/>
    <w:pPr>
      <w:spacing w:before="0" w:after="0"/>
    </w:pPr>
  </w:style>
  <w:style w:type="paragraph" w:styleId="ListParagraph">
    <w:name w:val="List Paragraph"/>
    <w:basedOn w:val="Normal"/>
    <w:uiPriority w:val="34"/>
    <w:qFormat/>
    <w:rsid w:val="00877A88"/>
    <w:pPr>
      <w:ind w:left="720"/>
      <w:contextualSpacing/>
    </w:pPr>
    <w:rPr>
      <w:rFonts w:ascii="Times New Roman" w:hAnsi="Times New Roman"/>
    </w:rPr>
  </w:style>
  <w:style w:type="character" w:styleId="CommentReference">
    <w:name w:val="annotation reference"/>
    <w:basedOn w:val="DefaultParagraphFont"/>
    <w:uiPriority w:val="99"/>
    <w:semiHidden/>
    <w:unhideWhenUsed/>
    <w:rsid w:val="00523FF5"/>
    <w:rPr>
      <w:sz w:val="16"/>
      <w:szCs w:val="16"/>
    </w:rPr>
  </w:style>
  <w:style w:type="paragraph" w:styleId="CommentText">
    <w:name w:val="annotation text"/>
    <w:basedOn w:val="Normal"/>
    <w:link w:val="CommentTextChar"/>
    <w:uiPriority w:val="99"/>
    <w:unhideWhenUsed/>
    <w:rsid w:val="00523FF5"/>
    <w:rPr>
      <w:sz w:val="20"/>
    </w:rPr>
  </w:style>
  <w:style w:type="character" w:customStyle="1" w:styleId="CommentTextChar">
    <w:name w:val="Comment Text Char"/>
    <w:basedOn w:val="DefaultParagraphFont"/>
    <w:link w:val="CommentText"/>
    <w:uiPriority w:val="99"/>
    <w:rsid w:val="00523FF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3FF5"/>
    <w:rPr>
      <w:b/>
      <w:bCs/>
    </w:rPr>
  </w:style>
  <w:style w:type="character" w:customStyle="1" w:styleId="CommentSubjectChar">
    <w:name w:val="Comment Subject Char"/>
    <w:basedOn w:val="CommentTextChar"/>
    <w:link w:val="CommentSubject"/>
    <w:uiPriority w:val="99"/>
    <w:semiHidden/>
    <w:rsid w:val="00523FF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3F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F5"/>
    <w:rPr>
      <w:rFonts w:ascii="Segoe UI" w:eastAsia="Times New Roman" w:hAnsi="Segoe UI" w:cs="Segoe UI"/>
      <w:sz w:val="18"/>
      <w:szCs w:val="18"/>
    </w:rPr>
  </w:style>
  <w:style w:type="paragraph" w:customStyle="1" w:styleId="Default">
    <w:name w:val="Default"/>
    <w:rsid w:val="00523FF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B3804"/>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B8316C"/>
    <w:pPr>
      <w:tabs>
        <w:tab w:val="center" w:pos="4513"/>
        <w:tab w:val="right" w:pos="9026"/>
      </w:tabs>
      <w:spacing w:before="0" w:after="0"/>
    </w:pPr>
  </w:style>
  <w:style w:type="character" w:customStyle="1" w:styleId="HeaderChar">
    <w:name w:val="Header Char"/>
    <w:basedOn w:val="DefaultParagraphFont"/>
    <w:link w:val="Header"/>
    <w:uiPriority w:val="99"/>
    <w:rsid w:val="00B8316C"/>
    <w:rPr>
      <w:rFonts w:ascii="Arial" w:eastAsia="Times New Roman" w:hAnsi="Arial" w:cs="Times New Roman"/>
      <w:sz w:val="24"/>
      <w:szCs w:val="20"/>
    </w:rPr>
  </w:style>
  <w:style w:type="paragraph" w:styleId="Footer">
    <w:name w:val="footer"/>
    <w:basedOn w:val="Normal"/>
    <w:link w:val="FooterChar"/>
    <w:uiPriority w:val="99"/>
    <w:unhideWhenUsed/>
    <w:rsid w:val="00B8316C"/>
    <w:pPr>
      <w:tabs>
        <w:tab w:val="center" w:pos="4513"/>
        <w:tab w:val="right" w:pos="9026"/>
      </w:tabs>
      <w:spacing w:before="0" w:after="0"/>
    </w:pPr>
  </w:style>
  <w:style w:type="character" w:customStyle="1" w:styleId="FooterChar">
    <w:name w:val="Footer Char"/>
    <w:basedOn w:val="DefaultParagraphFont"/>
    <w:link w:val="Footer"/>
    <w:uiPriority w:val="99"/>
    <w:rsid w:val="00B8316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0761">
      <w:bodyDiv w:val="1"/>
      <w:marLeft w:val="0"/>
      <w:marRight w:val="0"/>
      <w:marTop w:val="0"/>
      <w:marBottom w:val="0"/>
      <w:divBdr>
        <w:top w:val="none" w:sz="0" w:space="0" w:color="auto"/>
        <w:left w:val="none" w:sz="0" w:space="0" w:color="auto"/>
        <w:bottom w:val="none" w:sz="0" w:space="0" w:color="auto"/>
        <w:right w:val="none" w:sz="0" w:space="0" w:color="auto"/>
      </w:divBdr>
    </w:div>
    <w:div w:id="377046163">
      <w:bodyDiv w:val="1"/>
      <w:marLeft w:val="0"/>
      <w:marRight w:val="0"/>
      <w:marTop w:val="0"/>
      <w:marBottom w:val="0"/>
      <w:divBdr>
        <w:top w:val="none" w:sz="0" w:space="0" w:color="auto"/>
        <w:left w:val="none" w:sz="0" w:space="0" w:color="auto"/>
        <w:bottom w:val="none" w:sz="0" w:space="0" w:color="auto"/>
        <w:right w:val="none" w:sz="0" w:space="0" w:color="auto"/>
      </w:divBdr>
    </w:div>
    <w:div w:id="991714280">
      <w:bodyDiv w:val="1"/>
      <w:marLeft w:val="0"/>
      <w:marRight w:val="0"/>
      <w:marTop w:val="0"/>
      <w:marBottom w:val="0"/>
      <w:divBdr>
        <w:top w:val="none" w:sz="0" w:space="0" w:color="auto"/>
        <w:left w:val="none" w:sz="0" w:space="0" w:color="auto"/>
        <w:bottom w:val="none" w:sz="0" w:space="0" w:color="auto"/>
        <w:right w:val="none" w:sz="0" w:space="0" w:color="auto"/>
      </w:divBdr>
    </w:div>
    <w:div w:id="1209609902">
      <w:bodyDiv w:val="1"/>
      <w:marLeft w:val="0"/>
      <w:marRight w:val="0"/>
      <w:marTop w:val="0"/>
      <w:marBottom w:val="0"/>
      <w:divBdr>
        <w:top w:val="none" w:sz="0" w:space="0" w:color="auto"/>
        <w:left w:val="none" w:sz="0" w:space="0" w:color="auto"/>
        <w:bottom w:val="none" w:sz="0" w:space="0" w:color="auto"/>
        <w:right w:val="none" w:sz="0" w:space="0" w:color="auto"/>
      </w:divBdr>
    </w:div>
    <w:div w:id="1475753433">
      <w:bodyDiv w:val="1"/>
      <w:marLeft w:val="0"/>
      <w:marRight w:val="0"/>
      <w:marTop w:val="0"/>
      <w:marBottom w:val="0"/>
      <w:divBdr>
        <w:top w:val="none" w:sz="0" w:space="0" w:color="auto"/>
        <w:left w:val="none" w:sz="0" w:space="0" w:color="auto"/>
        <w:bottom w:val="none" w:sz="0" w:space="0" w:color="auto"/>
        <w:right w:val="none" w:sz="0" w:space="0" w:color="auto"/>
      </w:divBdr>
    </w:div>
    <w:div w:id="1565067416">
      <w:bodyDiv w:val="1"/>
      <w:marLeft w:val="0"/>
      <w:marRight w:val="0"/>
      <w:marTop w:val="0"/>
      <w:marBottom w:val="0"/>
      <w:divBdr>
        <w:top w:val="none" w:sz="0" w:space="0" w:color="auto"/>
        <w:left w:val="none" w:sz="0" w:space="0" w:color="auto"/>
        <w:bottom w:val="none" w:sz="0" w:space="0" w:color="auto"/>
        <w:right w:val="none" w:sz="0" w:space="0" w:color="auto"/>
      </w:divBdr>
    </w:div>
    <w:div w:id="17672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420F19B-DE17-4CD7-9374-EFC419BD1D0C" xsi:nil="true"/>
    <pdms_Reason xmlns="A420F19B-DE17-4CD7-9374-EFC419BD1D0C" xsi:nil="true"/>
    <pdms_AttachedBy xmlns="A420F19B-DE17-4CD7-9374-EFC419BD1D0C" xsi:nil="true"/>
    <pdms_SecurityClassification xmlns="A420F19B-DE17-4CD7-9374-EFC419BD1D0C" xsi:nil="true"/>
    <pdms_DocumentType xmlns="A420F19B-DE17-4CD7-9374-EFC419BD1D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A16BC729F63BB74CA922C4B01C79DAD3" ma:contentTypeVersion="" ma:contentTypeDescription="PDMS Documentation Content Type" ma:contentTypeScope="" ma:versionID="d4663e59d6dae8faf51eed2a6a4688b5">
  <xsd:schema xmlns:xsd="http://www.w3.org/2001/XMLSchema" xmlns:xs="http://www.w3.org/2001/XMLSchema" xmlns:p="http://schemas.microsoft.com/office/2006/metadata/properties" xmlns:ns2="A420F19B-DE17-4CD7-9374-EFC419BD1D0C" targetNamespace="http://schemas.microsoft.com/office/2006/metadata/properties" ma:root="true" ma:fieldsID="4f922fc0a46fda0fa92d1f55102008be" ns2:_="">
    <xsd:import namespace="A420F19B-DE17-4CD7-9374-EFC419BD1D0C"/>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0F19B-DE17-4CD7-9374-EFC419BD1D0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9E7F-14A1-41A0-A461-220C023C32FE}">
  <ds:schemaRefs>
    <ds:schemaRef ds:uri="http://schemas.microsoft.com/office/2006/metadata/properties"/>
    <ds:schemaRef ds:uri="http://schemas.microsoft.com/office/infopath/2007/PartnerControls"/>
    <ds:schemaRef ds:uri="A420F19B-DE17-4CD7-9374-EFC419BD1D0C"/>
  </ds:schemaRefs>
</ds:datastoreItem>
</file>

<file path=customXml/itemProps2.xml><?xml version="1.0" encoding="utf-8"?>
<ds:datastoreItem xmlns:ds="http://schemas.openxmlformats.org/officeDocument/2006/customXml" ds:itemID="{DBAC4488-0102-49AC-8177-FC416B6BE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0F19B-DE17-4CD7-9374-EFC419BD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CEA0-5A91-454F-8669-5BB9AAB1B056}">
  <ds:schemaRefs>
    <ds:schemaRef ds:uri="http://schemas.microsoft.com/sharepoint/v3/contenttype/forms"/>
  </ds:schemaRefs>
</ds:datastoreItem>
</file>

<file path=customXml/itemProps4.xml><?xml version="1.0" encoding="utf-8"?>
<ds:datastoreItem xmlns:ds="http://schemas.openxmlformats.org/officeDocument/2006/customXml" ds:itemID="{B9BD8354-702C-479E-B4C1-B2885C30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MCEWIN,Natalia</dc:creator>
  <cp:keywords/>
  <dc:description/>
  <cp:lastModifiedBy>FINNEY, Kate</cp:lastModifiedBy>
  <cp:revision>2</cp:revision>
  <cp:lastPrinted>2018-06-28T04:06:00Z</cp:lastPrinted>
  <dcterms:created xsi:type="dcterms:W3CDTF">2018-06-28T06:15:00Z</dcterms:created>
  <dcterms:modified xsi:type="dcterms:W3CDTF">2018-06-28T06:15:00Z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0x010100266966F133664895A6EE3632470D45F50100A16BC729F63BB74CA922C4B01C79DAD3</vt:lpwstr>
  </property>
</Properties>
</file>