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D1799C" w14:textId="77777777" w:rsidR="00F328DA" w:rsidRPr="00BC76EB" w:rsidRDefault="002533F0" w:rsidP="00126429">
      <w:pPr>
        <w:spacing w:before="0" w:after="120"/>
        <w:ind w:right="91"/>
        <w:jc w:val="center"/>
        <w:rPr>
          <w:rFonts w:ascii="Arial" w:hAnsi="Arial" w:cs="Arial"/>
          <w:b/>
          <w:szCs w:val="24"/>
          <w:u w:val="single"/>
        </w:rPr>
      </w:pPr>
      <w:bookmarkStart w:id="0" w:name="_GoBack"/>
      <w:bookmarkEnd w:id="0"/>
      <w:r w:rsidRPr="00BC76EB">
        <w:rPr>
          <w:rFonts w:ascii="Arial" w:hAnsi="Arial" w:cs="Arial"/>
          <w:b/>
          <w:szCs w:val="24"/>
          <w:u w:val="single"/>
        </w:rPr>
        <w:t>EXPLANATORY STATEMENT</w:t>
      </w:r>
    </w:p>
    <w:p w14:paraId="44331EA7" w14:textId="77777777" w:rsidR="002533F0" w:rsidRPr="00BC76EB" w:rsidRDefault="002533F0" w:rsidP="002533F0">
      <w:pPr>
        <w:spacing w:before="0"/>
        <w:ind w:right="91"/>
        <w:jc w:val="center"/>
        <w:rPr>
          <w:rFonts w:ascii="Arial" w:hAnsi="Arial" w:cs="Arial"/>
          <w:szCs w:val="24"/>
        </w:rPr>
      </w:pPr>
    </w:p>
    <w:p w14:paraId="782BC35B" w14:textId="77777777" w:rsidR="00EC0C59" w:rsidRPr="00BC76EB" w:rsidRDefault="00EC0C59" w:rsidP="002533F0">
      <w:pPr>
        <w:spacing w:before="0"/>
        <w:ind w:right="91"/>
        <w:jc w:val="center"/>
        <w:rPr>
          <w:rFonts w:ascii="Arial" w:hAnsi="Arial" w:cs="Arial"/>
          <w:b/>
          <w:szCs w:val="24"/>
          <w:u w:val="single"/>
        </w:rPr>
      </w:pPr>
    </w:p>
    <w:p w14:paraId="41F28055" w14:textId="77777777" w:rsidR="002533F0" w:rsidRPr="00BC76EB" w:rsidRDefault="002533F0" w:rsidP="002533F0">
      <w:pPr>
        <w:spacing w:before="0"/>
        <w:ind w:right="91"/>
        <w:jc w:val="center"/>
        <w:rPr>
          <w:rFonts w:ascii="Arial" w:hAnsi="Arial" w:cs="Arial"/>
          <w:szCs w:val="24"/>
        </w:rPr>
      </w:pPr>
      <w:r w:rsidRPr="00BC76EB">
        <w:rPr>
          <w:rFonts w:ascii="Arial" w:hAnsi="Arial" w:cs="Arial"/>
          <w:szCs w:val="24"/>
        </w:rPr>
        <w:t>Issued by the authority of the</w:t>
      </w:r>
      <w:r w:rsidR="00AD1645" w:rsidRPr="00BC76EB">
        <w:rPr>
          <w:rFonts w:ascii="Arial" w:hAnsi="Arial" w:cs="Arial"/>
          <w:szCs w:val="24"/>
        </w:rPr>
        <w:t xml:space="preserve"> Minister</w:t>
      </w:r>
      <w:r w:rsidR="00C455A2" w:rsidRPr="00BC76EB">
        <w:rPr>
          <w:rFonts w:ascii="Arial" w:hAnsi="Arial" w:cs="Arial"/>
          <w:szCs w:val="24"/>
        </w:rPr>
        <w:t xml:space="preserve"> for</w:t>
      </w:r>
      <w:r w:rsidR="00AD1645" w:rsidRPr="00BC76EB">
        <w:rPr>
          <w:rFonts w:ascii="Arial" w:hAnsi="Arial" w:cs="Arial"/>
          <w:szCs w:val="24"/>
        </w:rPr>
        <w:t xml:space="preserve"> </w:t>
      </w:r>
      <w:r w:rsidR="00D0020E">
        <w:rPr>
          <w:rFonts w:ascii="Arial" w:hAnsi="Arial" w:cs="Arial"/>
          <w:szCs w:val="24"/>
        </w:rPr>
        <w:t>Social Services</w:t>
      </w:r>
    </w:p>
    <w:p w14:paraId="0F32038A" w14:textId="77777777" w:rsidR="002533F0" w:rsidRPr="00BC76EB" w:rsidRDefault="002533F0" w:rsidP="002533F0">
      <w:pPr>
        <w:spacing w:before="0"/>
        <w:ind w:right="91"/>
        <w:jc w:val="center"/>
        <w:rPr>
          <w:rFonts w:ascii="Arial" w:hAnsi="Arial" w:cs="Arial"/>
          <w:i/>
          <w:szCs w:val="24"/>
        </w:rPr>
      </w:pPr>
    </w:p>
    <w:p w14:paraId="0CBE83A0" w14:textId="77777777" w:rsidR="00D0020E" w:rsidRPr="00D0020E" w:rsidRDefault="00D0020E" w:rsidP="00D0020E">
      <w:pPr>
        <w:spacing w:before="0"/>
        <w:ind w:right="91"/>
        <w:jc w:val="center"/>
        <w:rPr>
          <w:rFonts w:ascii="Arial" w:hAnsi="Arial" w:cs="Arial"/>
          <w:i/>
          <w:szCs w:val="24"/>
        </w:rPr>
      </w:pPr>
      <w:r w:rsidRPr="00D0020E">
        <w:rPr>
          <w:rFonts w:ascii="Arial" w:hAnsi="Arial" w:cs="Arial"/>
          <w:i/>
          <w:szCs w:val="24"/>
        </w:rPr>
        <w:t>National Redress Scheme for Institutional Child</w:t>
      </w:r>
      <w:bookmarkStart w:id="1" w:name="BK_S1P1L3C6"/>
      <w:bookmarkEnd w:id="1"/>
      <w:r w:rsidRPr="00D0020E">
        <w:rPr>
          <w:rFonts w:ascii="Arial" w:hAnsi="Arial" w:cs="Arial"/>
          <w:i/>
          <w:szCs w:val="24"/>
        </w:rPr>
        <w:t xml:space="preserve"> Sexual Abuse </w:t>
      </w:r>
      <w:r w:rsidR="00287413">
        <w:rPr>
          <w:rFonts w:ascii="Arial" w:hAnsi="Arial" w:cs="Arial"/>
          <w:i/>
          <w:szCs w:val="24"/>
        </w:rPr>
        <w:t>Rules</w:t>
      </w:r>
      <w:r>
        <w:rPr>
          <w:rFonts w:ascii="Arial" w:hAnsi="Arial" w:cs="Arial"/>
          <w:i/>
          <w:szCs w:val="24"/>
        </w:rPr>
        <w:t xml:space="preserve"> </w:t>
      </w:r>
      <w:r w:rsidRPr="00D0020E">
        <w:rPr>
          <w:rFonts w:ascii="Arial" w:hAnsi="Arial" w:cs="Arial"/>
          <w:i/>
          <w:szCs w:val="24"/>
        </w:rPr>
        <w:t>2018</w:t>
      </w:r>
    </w:p>
    <w:p w14:paraId="03CC5756" w14:textId="77777777" w:rsidR="002533F0" w:rsidRPr="00BC76EB" w:rsidRDefault="002533F0" w:rsidP="002533F0">
      <w:pPr>
        <w:spacing w:before="0"/>
        <w:ind w:right="91"/>
        <w:jc w:val="center"/>
        <w:rPr>
          <w:rFonts w:ascii="Arial" w:hAnsi="Arial" w:cs="Arial"/>
          <w:i/>
          <w:szCs w:val="24"/>
        </w:rPr>
      </w:pPr>
    </w:p>
    <w:p w14:paraId="513F3949" w14:textId="77777777" w:rsidR="002533F0" w:rsidRPr="00BC76EB" w:rsidRDefault="00AF4095" w:rsidP="000A4D9B">
      <w:pPr>
        <w:spacing w:before="0"/>
        <w:ind w:right="91"/>
        <w:jc w:val="both"/>
        <w:rPr>
          <w:rFonts w:ascii="Arial" w:hAnsi="Arial" w:cs="Arial"/>
          <w:b/>
          <w:szCs w:val="24"/>
        </w:rPr>
      </w:pPr>
      <w:r>
        <w:rPr>
          <w:rFonts w:ascii="Arial" w:hAnsi="Arial" w:cs="Arial"/>
          <w:b/>
          <w:szCs w:val="24"/>
        </w:rPr>
        <w:t>Background</w:t>
      </w:r>
    </w:p>
    <w:p w14:paraId="358A75D7" w14:textId="77777777" w:rsidR="00241640" w:rsidRPr="00CB134E" w:rsidRDefault="00241640" w:rsidP="00241640">
      <w:pPr>
        <w:jc w:val="both"/>
        <w:rPr>
          <w:rFonts w:ascii="Arial" w:hAnsi="Arial" w:cs="Arial"/>
          <w:szCs w:val="24"/>
        </w:rPr>
      </w:pPr>
      <w:r w:rsidRPr="00CB134E">
        <w:rPr>
          <w:rStyle w:val="BookTitle"/>
          <w:rFonts w:ascii="Arial" w:hAnsi="Arial" w:cs="Arial"/>
          <w:i w:val="0"/>
          <w:iCs w:val="0"/>
          <w:smallCaps w:val="0"/>
          <w:spacing w:val="0"/>
          <w:szCs w:val="24"/>
        </w:rPr>
        <w:t xml:space="preserve">The </w:t>
      </w:r>
      <w:r w:rsidRPr="00CB134E">
        <w:rPr>
          <w:rStyle w:val="BookTitle"/>
          <w:rFonts w:ascii="Arial" w:hAnsi="Arial" w:cs="Arial"/>
          <w:iCs w:val="0"/>
          <w:smallCaps w:val="0"/>
          <w:spacing w:val="0"/>
          <w:szCs w:val="24"/>
        </w:rPr>
        <w:t xml:space="preserve">National Redress Scheme for Institutional Child Sexual Abuse Rules 2018 </w:t>
      </w:r>
      <w:r w:rsidRPr="00CB134E">
        <w:rPr>
          <w:rStyle w:val="BookTitle"/>
          <w:rFonts w:ascii="Arial" w:hAnsi="Arial" w:cs="Arial"/>
          <w:i w:val="0"/>
          <w:iCs w:val="0"/>
          <w:smallCaps w:val="0"/>
          <w:spacing w:val="0"/>
          <w:szCs w:val="24"/>
        </w:rPr>
        <w:t xml:space="preserve">(the </w:t>
      </w:r>
      <w:r w:rsidRPr="00CB134E">
        <w:rPr>
          <w:rFonts w:ascii="Arial" w:hAnsi="Arial" w:cs="Arial"/>
          <w:szCs w:val="24"/>
        </w:rPr>
        <w:t xml:space="preserve">Rules) prescribe matters for the purposes of the National Redress Scheme for Institutional Child Sexual Abuse (the Scheme) as enabled by the </w:t>
      </w:r>
      <w:r w:rsidRPr="00CB134E">
        <w:rPr>
          <w:rFonts w:ascii="Arial" w:hAnsi="Arial" w:cs="Arial"/>
          <w:i/>
          <w:szCs w:val="24"/>
        </w:rPr>
        <w:t xml:space="preserve">National Redress Scheme for Institutional Child Sexual Abuse Act 2018 </w:t>
      </w:r>
      <w:r w:rsidRPr="00CB134E">
        <w:rPr>
          <w:rFonts w:ascii="Arial" w:hAnsi="Arial" w:cs="Arial"/>
          <w:szCs w:val="24"/>
        </w:rPr>
        <w:t>(the Act).</w:t>
      </w:r>
    </w:p>
    <w:p w14:paraId="7A37354C" w14:textId="5AC940B0" w:rsidR="00187473" w:rsidRDefault="00187473" w:rsidP="00187473">
      <w:pPr>
        <w:jc w:val="both"/>
        <w:rPr>
          <w:rFonts w:ascii="Arial" w:hAnsi="Arial" w:cs="Arial"/>
        </w:rPr>
      </w:pPr>
      <w:r>
        <w:rPr>
          <w:rFonts w:ascii="Arial" w:hAnsi="Arial" w:cs="Arial"/>
        </w:rPr>
        <w:t xml:space="preserve">The Scheme will recognise and alleviate the impact of past child sexual abuse that has occurred in an institutional context by providing three elements of redress to eligible </w:t>
      </w:r>
      <w:r w:rsidRPr="00025803">
        <w:rPr>
          <w:rFonts w:ascii="Arial" w:hAnsi="Arial" w:cs="Arial"/>
        </w:rPr>
        <w:t>survivors.</w:t>
      </w:r>
      <w:r>
        <w:rPr>
          <w:rFonts w:ascii="Arial" w:hAnsi="Arial" w:cs="Arial"/>
        </w:rPr>
        <w:t xml:space="preserve">  </w:t>
      </w:r>
      <w:proofErr w:type="gramStart"/>
      <w:r>
        <w:rPr>
          <w:rFonts w:ascii="Arial" w:hAnsi="Arial" w:cs="Arial"/>
        </w:rPr>
        <w:t>Redress under the Scheme consists of a monetary payment of up to $150,000 as a tangible means of recognising the wrong suffered</w:t>
      </w:r>
      <w:r w:rsidR="009324C2">
        <w:rPr>
          <w:rFonts w:ascii="Arial" w:hAnsi="Arial" w:cs="Arial"/>
        </w:rPr>
        <w:t xml:space="preserve"> by people who have experienced child sexual abuse</w:t>
      </w:r>
      <w:r>
        <w:rPr>
          <w:rFonts w:ascii="Arial" w:hAnsi="Arial" w:cs="Arial"/>
        </w:rPr>
        <w:t>, access to counselling and psychological services (either through a lump sum payment or through state or territory based services) and the option to receive a direct personal response from a responsible institution(s).</w:t>
      </w:r>
      <w:proofErr w:type="gramEnd"/>
      <w:r>
        <w:rPr>
          <w:rFonts w:ascii="Arial" w:hAnsi="Arial" w:cs="Arial"/>
        </w:rPr>
        <w:t xml:space="preserve">  </w:t>
      </w:r>
    </w:p>
    <w:p w14:paraId="330498AD" w14:textId="77777777" w:rsidR="00E046CE" w:rsidRDefault="000A4D9B" w:rsidP="00287413">
      <w:pPr>
        <w:jc w:val="both"/>
        <w:rPr>
          <w:rFonts w:ascii="Arial" w:hAnsi="Arial" w:cs="Arial"/>
          <w:szCs w:val="24"/>
        </w:rPr>
      </w:pPr>
      <w:r>
        <w:rPr>
          <w:rFonts w:ascii="Arial" w:hAnsi="Arial" w:cs="Arial"/>
          <w:szCs w:val="24"/>
        </w:rPr>
        <w:t>Section</w:t>
      </w:r>
      <w:r w:rsidR="007B64A5">
        <w:rPr>
          <w:rFonts w:ascii="Arial" w:hAnsi="Arial" w:cs="Arial"/>
          <w:szCs w:val="24"/>
        </w:rPr>
        <w:t xml:space="preserve"> 179</w:t>
      </w:r>
      <w:r w:rsidR="00E046CE">
        <w:rPr>
          <w:rFonts w:ascii="Arial" w:hAnsi="Arial" w:cs="Arial"/>
          <w:szCs w:val="24"/>
        </w:rPr>
        <w:t xml:space="preserve"> of the </w:t>
      </w:r>
      <w:r w:rsidR="00D56F78" w:rsidRPr="001660A4">
        <w:rPr>
          <w:rFonts w:ascii="Arial" w:hAnsi="Arial" w:cs="Arial"/>
          <w:szCs w:val="24"/>
        </w:rPr>
        <w:t>Act</w:t>
      </w:r>
      <w:r w:rsidR="00D56F78">
        <w:rPr>
          <w:rFonts w:ascii="Arial" w:hAnsi="Arial" w:cs="Arial"/>
          <w:i/>
          <w:szCs w:val="24"/>
        </w:rPr>
        <w:t xml:space="preserve"> </w:t>
      </w:r>
      <w:r w:rsidR="00E046CE">
        <w:rPr>
          <w:rFonts w:ascii="Arial" w:hAnsi="Arial" w:cs="Arial"/>
          <w:szCs w:val="24"/>
        </w:rPr>
        <w:t xml:space="preserve">provides the </w:t>
      </w:r>
      <w:r w:rsidR="00E046CE" w:rsidRPr="000E7DB4">
        <w:rPr>
          <w:rFonts w:ascii="Arial" w:hAnsi="Arial" w:cs="Arial"/>
          <w:szCs w:val="24"/>
        </w:rPr>
        <w:t>Minister with the power to make rules</w:t>
      </w:r>
      <w:r w:rsidR="00E046CE">
        <w:rPr>
          <w:rFonts w:ascii="Arial" w:hAnsi="Arial" w:cs="Arial"/>
          <w:szCs w:val="24"/>
        </w:rPr>
        <w:t xml:space="preserve"> prescribing matters </w:t>
      </w:r>
      <w:r w:rsidR="00E046CE" w:rsidRPr="000E7DB4">
        <w:rPr>
          <w:rFonts w:ascii="Arial" w:hAnsi="Arial" w:cs="Arial"/>
          <w:szCs w:val="24"/>
        </w:rPr>
        <w:t xml:space="preserve">required or permitted by </w:t>
      </w:r>
      <w:r w:rsidR="00187473">
        <w:rPr>
          <w:rFonts w:ascii="Arial" w:hAnsi="Arial" w:cs="Arial"/>
          <w:szCs w:val="24"/>
        </w:rPr>
        <w:t>the</w:t>
      </w:r>
      <w:r w:rsidR="00E046CE" w:rsidRPr="000E7DB4">
        <w:rPr>
          <w:rFonts w:ascii="Arial" w:hAnsi="Arial" w:cs="Arial"/>
          <w:szCs w:val="24"/>
        </w:rPr>
        <w:t xml:space="preserve"> Ac</w:t>
      </w:r>
      <w:r w:rsidR="00E046CE">
        <w:rPr>
          <w:rFonts w:ascii="Arial" w:hAnsi="Arial" w:cs="Arial"/>
          <w:szCs w:val="24"/>
        </w:rPr>
        <w:t xml:space="preserve">t to </w:t>
      </w:r>
      <w:proofErr w:type="gramStart"/>
      <w:r w:rsidR="00E046CE">
        <w:rPr>
          <w:rFonts w:ascii="Arial" w:hAnsi="Arial" w:cs="Arial"/>
          <w:szCs w:val="24"/>
        </w:rPr>
        <w:t xml:space="preserve">be </w:t>
      </w:r>
      <w:r w:rsidR="00187473">
        <w:rPr>
          <w:rFonts w:ascii="Arial" w:hAnsi="Arial" w:cs="Arial"/>
          <w:szCs w:val="24"/>
        </w:rPr>
        <w:t>made</w:t>
      </w:r>
      <w:proofErr w:type="gramEnd"/>
      <w:r w:rsidR="00187473">
        <w:rPr>
          <w:rFonts w:ascii="Arial" w:hAnsi="Arial" w:cs="Arial"/>
          <w:szCs w:val="24"/>
        </w:rPr>
        <w:t xml:space="preserve">, </w:t>
      </w:r>
      <w:r w:rsidR="00E046CE" w:rsidRPr="000E7DB4">
        <w:rPr>
          <w:rFonts w:ascii="Arial" w:hAnsi="Arial" w:cs="Arial"/>
          <w:szCs w:val="24"/>
        </w:rPr>
        <w:t xml:space="preserve">or </w:t>
      </w:r>
      <w:r>
        <w:rPr>
          <w:rFonts w:ascii="Arial" w:hAnsi="Arial" w:cs="Arial"/>
          <w:szCs w:val="24"/>
        </w:rPr>
        <w:t xml:space="preserve">that are </w:t>
      </w:r>
      <w:r w:rsidR="00E046CE" w:rsidRPr="000E7DB4">
        <w:rPr>
          <w:rFonts w:ascii="Arial" w:hAnsi="Arial" w:cs="Arial"/>
          <w:szCs w:val="24"/>
        </w:rPr>
        <w:t xml:space="preserve">necessary or convenient to be </w:t>
      </w:r>
      <w:r w:rsidR="00187473">
        <w:rPr>
          <w:rFonts w:ascii="Arial" w:hAnsi="Arial" w:cs="Arial"/>
          <w:szCs w:val="24"/>
        </w:rPr>
        <w:t xml:space="preserve">made </w:t>
      </w:r>
      <w:r w:rsidR="00E046CE" w:rsidRPr="000E7DB4">
        <w:rPr>
          <w:rFonts w:ascii="Arial" w:hAnsi="Arial" w:cs="Arial"/>
          <w:szCs w:val="24"/>
        </w:rPr>
        <w:t>for carrying ou</w:t>
      </w:r>
      <w:r w:rsidR="00314EF3">
        <w:rPr>
          <w:rFonts w:ascii="Arial" w:hAnsi="Arial" w:cs="Arial"/>
          <w:szCs w:val="24"/>
        </w:rPr>
        <w:t>t or giving effect to this</w:t>
      </w:r>
      <w:r w:rsidR="00E046CE">
        <w:rPr>
          <w:rFonts w:ascii="Arial" w:hAnsi="Arial" w:cs="Arial"/>
          <w:szCs w:val="24"/>
        </w:rPr>
        <w:t xml:space="preserve"> Act. </w:t>
      </w:r>
      <w:r w:rsidR="00E046CE" w:rsidRPr="000E7DB4">
        <w:rPr>
          <w:rFonts w:ascii="Arial" w:hAnsi="Arial" w:cs="Arial"/>
          <w:szCs w:val="24"/>
        </w:rPr>
        <w:t xml:space="preserve">The necessary and convenient power provided in this </w:t>
      </w:r>
      <w:r>
        <w:rPr>
          <w:rFonts w:ascii="Arial" w:hAnsi="Arial" w:cs="Arial"/>
          <w:szCs w:val="24"/>
        </w:rPr>
        <w:t>section</w:t>
      </w:r>
      <w:r w:rsidR="00E046CE" w:rsidRPr="000E7DB4">
        <w:rPr>
          <w:rFonts w:ascii="Arial" w:hAnsi="Arial" w:cs="Arial"/>
          <w:szCs w:val="24"/>
        </w:rPr>
        <w:t xml:space="preserve"> ensures that the Commonwealth is able to incorporate additional matters that arise over the </w:t>
      </w:r>
      <w:proofErr w:type="gramStart"/>
      <w:r w:rsidR="00E046CE" w:rsidRPr="000E7DB4">
        <w:rPr>
          <w:rFonts w:ascii="Arial" w:hAnsi="Arial" w:cs="Arial"/>
          <w:szCs w:val="24"/>
        </w:rPr>
        <w:t>10 year</w:t>
      </w:r>
      <w:proofErr w:type="gramEnd"/>
      <w:r w:rsidR="00E046CE" w:rsidRPr="000E7DB4">
        <w:rPr>
          <w:rFonts w:ascii="Arial" w:hAnsi="Arial" w:cs="Arial"/>
          <w:szCs w:val="24"/>
        </w:rPr>
        <w:t xml:space="preserve"> course of the Scheme.</w:t>
      </w:r>
      <w:r w:rsidR="00E046CE">
        <w:rPr>
          <w:rFonts w:ascii="Arial" w:hAnsi="Arial" w:cs="Arial"/>
          <w:szCs w:val="24"/>
        </w:rPr>
        <w:t xml:space="preserve"> </w:t>
      </w:r>
      <w:r w:rsidR="00377607">
        <w:rPr>
          <w:rFonts w:ascii="Arial" w:hAnsi="Arial" w:cs="Arial"/>
          <w:szCs w:val="24"/>
        </w:rPr>
        <w:t xml:space="preserve"> </w:t>
      </w:r>
    </w:p>
    <w:p w14:paraId="5261F1CC" w14:textId="68E9C487" w:rsidR="006F1CC5" w:rsidRPr="000137A8" w:rsidRDefault="006F1CC5" w:rsidP="00287413">
      <w:pPr>
        <w:pStyle w:val="CommentText"/>
        <w:jc w:val="both"/>
        <w:rPr>
          <w:rFonts w:ascii="Arial" w:hAnsi="Arial" w:cs="Arial"/>
          <w:szCs w:val="24"/>
        </w:rPr>
      </w:pPr>
      <w:r>
        <w:rPr>
          <w:rFonts w:ascii="Arial" w:hAnsi="Arial" w:cs="Arial"/>
          <w:sz w:val="24"/>
          <w:szCs w:val="24"/>
        </w:rPr>
        <w:t xml:space="preserve">It is difficult to estimate the types of cases that will arise and so the Rules will allow for flexibility in managing these different circumstances. The Rules additionally contain a number of safeguard provisions that deal with situations that may arise in the operation of the Scheme. A significant benefit of the Rules is that they will allow the Scheme to </w:t>
      </w:r>
      <w:r w:rsidR="00517254">
        <w:rPr>
          <w:rFonts w:ascii="Arial" w:hAnsi="Arial" w:cs="Arial"/>
          <w:sz w:val="24"/>
          <w:szCs w:val="24"/>
        </w:rPr>
        <w:t>deal with issues as they arise</w:t>
      </w:r>
      <w:r>
        <w:rPr>
          <w:rFonts w:ascii="Arial" w:hAnsi="Arial" w:cs="Arial"/>
          <w:sz w:val="24"/>
          <w:szCs w:val="24"/>
        </w:rPr>
        <w:t xml:space="preserve"> rather than cause significant delay to </w:t>
      </w:r>
      <w:r w:rsidR="009324C2">
        <w:rPr>
          <w:rFonts w:ascii="Arial" w:hAnsi="Arial" w:cs="Arial"/>
          <w:sz w:val="24"/>
          <w:szCs w:val="24"/>
        </w:rPr>
        <w:t xml:space="preserve">people applying to the Scheme </w:t>
      </w:r>
      <w:r>
        <w:rPr>
          <w:rFonts w:ascii="Arial" w:hAnsi="Arial" w:cs="Arial"/>
          <w:sz w:val="24"/>
          <w:szCs w:val="24"/>
        </w:rPr>
        <w:t xml:space="preserve">by seeking the passage of an amendment through Parliament. </w:t>
      </w:r>
    </w:p>
    <w:p w14:paraId="12860DDB" w14:textId="77777777" w:rsidR="00CF7170" w:rsidRDefault="00CF7170" w:rsidP="000A4D9B">
      <w:pPr>
        <w:jc w:val="both"/>
        <w:rPr>
          <w:rFonts w:ascii="Arial" w:hAnsi="Arial" w:cs="Arial"/>
          <w:szCs w:val="24"/>
        </w:rPr>
      </w:pPr>
      <w:r>
        <w:rPr>
          <w:rFonts w:ascii="Arial" w:hAnsi="Arial" w:cs="Arial"/>
          <w:szCs w:val="24"/>
        </w:rPr>
        <w:t xml:space="preserve">The Rules provide the detailed requirements necessary to support and implement the Scheme.  </w:t>
      </w:r>
      <w:proofErr w:type="gramStart"/>
      <w:r>
        <w:rPr>
          <w:rFonts w:ascii="Arial" w:hAnsi="Arial" w:cs="Arial"/>
          <w:szCs w:val="24"/>
        </w:rPr>
        <w:t xml:space="preserve">Among other things, the Rules prescribe the circumstances </w:t>
      </w:r>
      <w:r w:rsidR="00F8672D">
        <w:rPr>
          <w:rFonts w:ascii="Arial" w:hAnsi="Arial" w:cs="Arial"/>
          <w:szCs w:val="24"/>
        </w:rPr>
        <w:t xml:space="preserve">in which </w:t>
      </w:r>
      <w:r>
        <w:rPr>
          <w:rFonts w:ascii="Arial" w:hAnsi="Arial" w:cs="Arial"/>
          <w:szCs w:val="24"/>
        </w:rPr>
        <w:t>a participating government institution is equally responsible with a non</w:t>
      </w:r>
      <w:r w:rsidR="0021286A">
        <w:rPr>
          <w:rFonts w:ascii="Arial" w:hAnsi="Arial" w:cs="Arial"/>
          <w:szCs w:val="24"/>
        </w:rPr>
        <w:noBreakHyphen/>
      </w:r>
      <w:r>
        <w:rPr>
          <w:rFonts w:ascii="Arial" w:hAnsi="Arial" w:cs="Arial"/>
          <w:szCs w:val="24"/>
        </w:rPr>
        <w:t>government institution</w:t>
      </w:r>
      <w:r w:rsidR="0021286A">
        <w:rPr>
          <w:rFonts w:ascii="Arial" w:hAnsi="Arial" w:cs="Arial"/>
          <w:szCs w:val="24"/>
        </w:rPr>
        <w:t xml:space="preserve"> for the sexual or non-sexual abuse</w:t>
      </w:r>
      <w:r>
        <w:rPr>
          <w:rFonts w:ascii="Arial" w:hAnsi="Arial" w:cs="Arial"/>
          <w:szCs w:val="24"/>
        </w:rPr>
        <w:t xml:space="preserve">, the circumstances </w:t>
      </w:r>
      <w:r w:rsidR="00F8672D">
        <w:rPr>
          <w:rFonts w:ascii="Arial" w:hAnsi="Arial" w:cs="Arial"/>
          <w:szCs w:val="24"/>
        </w:rPr>
        <w:t xml:space="preserve">in which </w:t>
      </w:r>
      <w:r>
        <w:rPr>
          <w:rFonts w:ascii="Arial" w:hAnsi="Arial" w:cs="Arial"/>
          <w:szCs w:val="24"/>
        </w:rPr>
        <w:t xml:space="preserve">a government institution is not responsible, the requirements for institutions to opt into the </w:t>
      </w:r>
      <w:r w:rsidR="00BF6AA2">
        <w:rPr>
          <w:rFonts w:ascii="Arial" w:hAnsi="Arial" w:cs="Arial"/>
          <w:szCs w:val="24"/>
        </w:rPr>
        <w:t>Scheme</w:t>
      </w:r>
      <w:r>
        <w:rPr>
          <w:rFonts w:ascii="Arial" w:hAnsi="Arial" w:cs="Arial"/>
          <w:szCs w:val="24"/>
        </w:rPr>
        <w:t xml:space="preserve"> and how to work out an institution’s </w:t>
      </w:r>
      <w:r w:rsidR="0021286A">
        <w:rPr>
          <w:rFonts w:ascii="Arial" w:hAnsi="Arial" w:cs="Arial"/>
          <w:szCs w:val="24"/>
        </w:rPr>
        <w:t>share of the costs as well as their</w:t>
      </w:r>
      <w:r w:rsidR="00532B7D">
        <w:rPr>
          <w:rFonts w:ascii="Arial" w:hAnsi="Arial" w:cs="Arial"/>
          <w:szCs w:val="24"/>
        </w:rPr>
        <w:t xml:space="preserve"> proportion</w:t>
      </w:r>
      <w:r w:rsidR="0021286A">
        <w:rPr>
          <w:rFonts w:ascii="Arial" w:hAnsi="Arial" w:cs="Arial"/>
          <w:szCs w:val="24"/>
        </w:rPr>
        <w:t xml:space="preserve"> of the costs for administering the </w:t>
      </w:r>
      <w:r w:rsidR="00BF6AA2">
        <w:rPr>
          <w:rFonts w:ascii="Arial" w:hAnsi="Arial" w:cs="Arial"/>
          <w:szCs w:val="24"/>
        </w:rPr>
        <w:t>Scheme</w:t>
      </w:r>
      <w:r w:rsidR="0021286A">
        <w:rPr>
          <w:rFonts w:ascii="Arial" w:hAnsi="Arial" w:cs="Arial"/>
          <w:szCs w:val="24"/>
        </w:rPr>
        <w:t>.</w:t>
      </w:r>
      <w:proofErr w:type="gramEnd"/>
    </w:p>
    <w:p w14:paraId="3BCE4FDE" w14:textId="77777777" w:rsidR="000B4130" w:rsidRPr="00BC76EB" w:rsidRDefault="000B4130" w:rsidP="000A4D9B">
      <w:pPr>
        <w:jc w:val="both"/>
        <w:rPr>
          <w:rStyle w:val="BookTitle"/>
          <w:rFonts w:ascii="Arial" w:hAnsi="Arial" w:cs="Arial"/>
          <w:b/>
          <w:i w:val="0"/>
          <w:iCs w:val="0"/>
          <w:smallCaps w:val="0"/>
          <w:spacing w:val="0"/>
          <w:szCs w:val="24"/>
        </w:rPr>
      </w:pPr>
      <w:r w:rsidRPr="00BC76EB">
        <w:rPr>
          <w:rStyle w:val="BookTitle"/>
          <w:rFonts w:ascii="Arial" w:hAnsi="Arial" w:cs="Arial"/>
          <w:b/>
          <w:i w:val="0"/>
          <w:iCs w:val="0"/>
          <w:smallCaps w:val="0"/>
          <w:spacing w:val="0"/>
          <w:szCs w:val="24"/>
        </w:rPr>
        <w:t>Commencement</w:t>
      </w:r>
    </w:p>
    <w:p w14:paraId="74DAD229" w14:textId="77777777" w:rsidR="00003A9C" w:rsidRPr="00003A9C" w:rsidRDefault="006A64EF" w:rsidP="000A4D9B">
      <w:p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The </w:t>
      </w:r>
      <w:r w:rsidR="00003A9C" w:rsidRPr="00003A9C">
        <w:rPr>
          <w:rStyle w:val="BookTitle"/>
          <w:rFonts w:ascii="Arial" w:hAnsi="Arial" w:cs="Arial"/>
          <w:i w:val="0"/>
          <w:iCs w:val="0"/>
          <w:smallCaps w:val="0"/>
          <w:spacing w:val="0"/>
          <w:szCs w:val="24"/>
        </w:rPr>
        <w:t xml:space="preserve">Rules commence </w:t>
      </w:r>
      <w:r w:rsidR="00003A9C">
        <w:rPr>
          <w:rFonts w:ascii="Arial" w:hAnsi="Arial" w:cs="Arial"/>
        </w:rPr>
        <w:t>a</w:t>
      </w:r>
      <w:r w:rsidR="00003A9C" w:rsidRPr="00003A9C">
        <w:rPr>
          <w:rFonts w:ascii="Arial" w:hAnsi="Arial" w:cs="Arial"/>
        </w:rPr>
        <w:t>t the same time</w:t>
      </w:r>
      <w:bookmarkStart w:id="2" w:name="BK_S3P1L14C17"/>
      <w:bookmarkEnd w:id="2"/>
      <w:r w:rsidR="00003A9C" w:rsidRPr="00003A9C">
        <w:rPr>
          <w:rFonts w:ascii="Arial" w:hAnsi="Arial" w:cs="Arial"/>
        </w:rPr>
        <w:t xml:space="preserve"> as the </w:t>
      </w:r>
      <w:bookmarkStart w:id="3" w:name="BK_S3P1L14C25"/>
      <w:bookmarkEnd w:id="3"/>
      <w:r w:rsidR="00DA1000">
        <w:rPr>
          <w:rFonts w:ascii="Arial" w:hAnsi="Arial" w:cs="Arial"/>
        </w:rPr>
        <w:t>Act</w:t>
      </w:r>
      <w:r w:rsidR="00003A9C" w:rsidRPr="00003A9C">
        <w:rPr>
          <w:rFonts w:ascii="Arial" w:hAnsi="Arial" w:cs="Arial"/>
        </w:rPr>
        <w:t xml:space="preserve"> commences.</w:t>
      </w:r>
    </w:p>
    <w:p w14:paraId="09BD58EC" w14:textId="77777777" w:rsidR="006A6D51" w:rsidRPr="00BC76EB" w:rsidRDefault="006A6D51" w:rsidP="000A4D9B">
      <w:pPr>
        <w:jc w:val="both"/>
        <w:rPr>
          <w:rStyle w:val="BookTitle"/>
          <w:rFonts w:ascii="Arial" w:hAnsi="Arial" w:cs="Arial"/>
          <w:b/>
          <w:i w:val="0"/>
          <w:iCs w:val="0"/>
          <w:smallCaps w:val="0"/>
          <w:spacing w:val="0"/>
          <w:szCs w:val="24"/>
        </w:rPr>
      </w:pPr>
      <w:r w:rsidRPr="00BC76EB">
        <w:rPr>
          <w:rStyle w:val="BookTitle"/>
          <w:rFonts w:ascii="Arial" w:hAnsi="Arial" w:cs="Arial"/>
          <w:b/>
          <w:i w:val="0"/>
          <w:iCs w:val="0"/>
          <w:smallCaps w:val="0"/>
          <w:spacing w:val="0"/>
          <w:szCs w:val="24"/>
        </w:rPr>
        <w:t>Consultation</w:t>
      </w:r>
    </w:p>
    <w:p w14:paraId="6A77BEE0" w14:textId="77777777" w:rsidR="00241640" w:rsidRPr="00CB134E" w:rsidRDefault="00241640" w:rsidP="00241640">
      <w:pPr>
        <w:jc w:val="both"/>
        <w:rPr>
          <w:rFonts w:ascii="Arial" w:hAnsi="Arial" w:cs="Arial"/>
          <w:szCs w:val="24"/>
        </w:rPr>
      </w:pPr>
      <w:r w:rsidRPr="00CB134E">
        <w:rPr>
          <w:rFonts w:ascii="Arial" w:hAnsi="Arial" w:cs="Arial"/>
          <w:szCs w:val="24"/>
        </w:rPr>
        <w:lastRenderedPageBreak/>
        <w:t xml:space="preserve">The Rules </w:t>
      </w:r>
      <w:proofErr w:type="gramStart"/>
      <w:r w:rsidRPr="00CB134E">
        <w:rPr>
          <w:rFonts w:ascii="Arial" w:hAnsi="Arial" w:cs="Arial"/>
          <w:szCs w:val="24"/>
        </w:rPr>
        <w:t>were consulted</w:t>
      </w:r>
      <w:proofErr w:type="gramEnd"/>
      <w:r w:rsidRPr="00CB134E">
        <w:rPr>
          <w:rFonts w:ascii="Arial" w:hAnsi="Arial" w:cs="Arial"/>
          <w:szCs w:val="24"/>
        </w:rPr>
        <w:t xml:space="preserve"> on extensively with officials from all states and territories in order to encourage all jurisdictions to participate in the Scheme. Further consultation on the Rules </w:t>
      </w:r>
      <w:proofErr w:type="gramStart"/>
      <w:r w:rsidRPr="00CB134E">
        <w:rPr>
          <w:rFonts w:ascii="Arial" w:hAnsi="Arial" w:cs="Arial"/>
          <w:szCs w:val="24"/>
        </w:rPr>
        <w:t xml:space="preserve">was also </w:t>
      </w:r>
      <w:r>
        <w:rPr>
          <w:rFonts w:ascii="Arial" w:hAnsi="Arial" w:cs="Arial"/>
          <w:szCs w:val="24"/>
        </w:rPr>
        <w:t>undertaken</w:t>
      </w:r>
      <w:proofErr w:type="gramEnd"/>
      <w:r>
        <w:rPr>
          <w:rFonts w:ascii="Arial" w:hAnsi="Arial" w:cs="Arial"/>
          <w:szCs w:val="24"/>
        </w:rPr>
        <w:t xml:space="preserve"> with</w:t>
      </w:r>
      <w:r w:rsidRPr="00CB134E">
        <w:rPr>
          <w:rFonts w:ascii="Arial" w:hAnsi="Arial" w:cs="Arial"/>
          <w:szCs w:val="24"/>
        </w:rPr>
        <w:t xml:space="preserve"> Commonwealth Departments and key non-government institutions </w:t>
      </w:r>
    </w:p>
    <w:p w14:paraId="0EE29243" w14:textId="77777777" w:rsidR="00241640" w:rsidRPr="00CB134E" w:rsidRDefault="00241640" w:rsidP="00241640">
      <w:pPr>
        <w:jc w:val="both"/>
        <w:rPr>
          <w:rFonts w:ascii="Arial" w:hAnsi="Arial" w:cs="Arial"/>
          <w:szCs w:val="24"/>
        </w:rPr>
      </w:pPr>
      <w:r w:rsidRPr="00CB134E">
        <w:rPr>
          <w:rFonts w:ascii="Arial" w:hAnsi="Arial" w:cs="Arial"/>
          <w:szCs w:val="24"/>
        </w:rPr>
        <w:t xml:space="preserve">In addition, the </w:t>
      </w:r>
      <w:proofErr w:type="gramStart"/>
      <w:r w:rsidRPr="00CB134E">
        <w:rPr>
          <w:rFonts w:ascii="Arial" w:hAnsi="Arial" w:cs="Arial"/>
          <w:szCs w:val="24"/>
        </w:rPr>
        <w:t>Act which these Rules support was</w:t>
      </w:r>
      <w:proofErr w:type="gramEnd"/>
      <w:r w:rsidRPr="00CB134E">
        <w:rPr>
          <w:rFonts w:ascii="Arial" w:hAnsi="Arial" w:cs="Arial"/>
          <w:szCs w:val="24"/>
        </w:rPr>
        <w:t xml:space="preserve"> consulted on with officials from all states and territories, Commonwealth Departments and members of key non</w:t>
      </w:r>
      <w:r w:rsidRPr="00CB134E">
        <w:rPr>
          <w:rFonts w:ascii="Arial" w:hAnsi="Arial" w:cs="Arial"/>
          <w:szCs w:val="24"/>
        </w:rPr>
        <w:noBreakHyphen/>
        <w:t>government institutions.</w:t>
      </w:r>
    </w:p>
    <w:p w14:paraId="61509CF5" w14:textId="2997916E" w:rsidR="00003A9C" w:rsidRDefault="00003A9C" w:rsidP="000A4D9B">
      <w:pPr>
        <w:spacing w:before="0" w:after="200" w:line="276" w:lineRule="auto"/>
        <w:jc w:val="both"/>
        <w:rPr>
          <w:rFonts w:ascii="Arial" w:hAnsi="Arial" w:cs="Arial"/>
          <w:b/>
          <w:szCs w:val="24"/>
        </w:rPr>
      </w:pPr>
    </w:p>
    <w:p w14:paraId="6CA25C16" w14:textId="77777777" w:rsidR="006A6D51" w:rsidRPr="00BC76EB" w:rsidRDefault="006A6D51" w:rsidP="00241640">
      <w:pPr>
        <w:spacing w:before="0" w:after="200" w:line="276" w:lineRule="auto"/>
        <w:jc w:val="center"/>
        <w:rPr>
          <w:rStyle w:val="BookTitle"/>
          <w:rFonts w:ascii="Arial" w:hAnsi="Arial" w:cs="Arial"/>
          <w:b/>
          <w:i w:val="0"/>
          <w:iCs w:val="0"/>
          <w:smallCaps w:val="0"/>
          <w:spacing w:val="0"/>
          <w:szCs w:val="24"/>
        </w:rPr>
      </w:pPr>
      <w:r w:rsidRPr="00BC76EB">
        <w:rPr>
          <w:rStyle w:val="BookTitle"/>
          <w:rFonts w:ascii="Arial" w:hAnsi="Arial" w:cs="Arial"/>
          <w:b/>
          <w:i w:val="0"/>
          <w:iCs w:val="0"/>
          <w:smallCaps w:val="0"/>
          <w:spacing w:val="0"/>
          <w:szCs w:val="24"/>
        </w:rPr>
        <w:t>Explanation of the provisions</w:t>
      </w:r>
    </w:p>
    <w:p w14:paraId="2BB3A637" w14:textId="77777777" w:rsidR="00871F28" w:rsidRPr="00570F9C" w:rsidRDefault="00871F28" w:rsidP="000A4D9B">
      <w:pPr>
        <w:jc w:val="both"/>
        <w:rPr>
          <w:rStyle w:val="BookTitle"/>
          <w:rFonts w:ascii="Arial" w:hAnsi="Arial" w:cs="Arial"/>
          <w:b/>
          <w:i w:val="0"/>
          <w:iCs w:val="0"/>
          <w:smallCaps w:val="0"/>
          <w:spacing w:val="0"/>
          <w:szCs w:val="24"/>
          <w:u w:val="single"/>
        </w:rPr>
      </w:pPr>
      <w:r w:rsidRPr="00570F9C">
        <w:rPr>
          <w:rStyle w:val="BookTitle"/>
          <w:rFonts w:ascii="Arial" w:hAnsi="Arial" w:cs="Arial"/>
          <w:b/>
          <w:i w:val="0"/>
          <w:iCs w:val="0"/>
          <w:smallCaps w:val="0"/>
          <w:spacing w:val="0"/>
          <w:szCs w:val="24"/>
          <w:u w:val="single"/>
        </w:rPr>
        <w:t xml:space="preserve">Part </w:t>
      </w:r>
      <w:r w:rsidR="00446D6C" w:rsidRPr="00570F9C">
        <w:rPr>
          <w:rStyle w:val="BookTitle"/>
          <w:rFonts w:ascii="Arial" w:hAnsi="Arial" w:cs="Arial"/>
          <w:b/>
          <w:i w:val="0"/>
          <w:iCs w:val="0"/>
          <w:smallCaps w:val="0"/>
          <w:spacing w:val="0"/>
          <w:szCs w:val="24"/>
          <w:u w:val="single"/>
        </w:rPr>
        <w:t>1</w:t>
      </w:r>
      <w:r w:rsidR="008E2C17" w:rsidRPr="00570F9C">
        <w:rPr>
          <w:rStyle w:val="BookTitle"/>
          <w:rFonts w:ascii="Arial" w:hAnsi="Arial" w:cs="Arial"/>
          <w:b/>
          <w:i w:val="0"/>
          <w:iCs w:val="0"/>
          <w:smallCaps w:val="0"/>
          <w:spacing w:val="0"/>
          <w:szCs w:val="24"/>
          <w:u w:val="single"/>
        </w:rPr>
        <w:t xml:space="preserve"> – Preliminary</w:t>
      </w:r>
    </w:p>
    <w:p w14:paraId="25FC46F3" w14:textId="77777777" w:rsidR="00314EF3" w:rsidRDefault="001505B1" w:rsidP="001505B1">
      <w:pPr>
        <w:jc w:val="both"/>
        <w:rPr>
          <w:rStyle w:val="BookTitle"/>
          <w:rFonts w:ascii="Arial" w:hAnsi="Arial" w:cs="Arial"/>
          <w:b/>
          <w:i w:val="0"/>
          <w:iCs w:val="0"/>
          <w:smallCaps w:val="0"/>
          <w:spacing w:val="0"/>
          <w:szCs w:val="24"/>
        </w:rPr>
      </w:pPr>
      <w:r>
        <w:rPr>
          <w:rStyle w:val="BookTitle"/>
          <w:rFonts w:ascii="Arial" w:hAnsi="Arial" w:cs="Arial"/>
          <w:b/>
          <w:i w:val="0"/>
          <w:iCs w:val="0"/>
          <w:smallCaps w:val="0"/>
          <w:spacing w:val="0"/>
          <w:szCs w:val="24"/>
        </w:rPr>
        <w:t>Section</w:t>
      </w:r>
      <w:r w:rsidR="00E504CE">
        <w:rPr>
          <w:rStyle w:val="BookTitle"/>
          <w:rFonts w:ascii="Arial" w:hAnsi="Arial" w:cs="Arial"/>
          <w:b/>
          <w:i w:val="0"/>
          <w:iCs w:val="0"/>
          <w:smallCaps w:val="0"/>
          <w:spacing w:val="0"/>
          <w:szCs w:val="24"/>
        </w:rPr>
        <w:t xml:space="preserve"> 1</w:t>
      </w:r>
      <w:r w:rsidR="00E504CE">
        <w:rPr>
          <w:rStyle w:val="BookTitle"/>
          <w:rFonts w:ascii="Arial" w:hAnsi="Arial" w:cs="Arial"/>
          <w:b/>
          <w:i w:val="0"/>
          <w:iCs w:val="0"/>
          <w:smallCaps w:val="0"/>
          <w:spacing w:val="0"/>
          <w:szCs w:val="24"/>
        </w:rPr>
        <w:tab/>
      </w:r>
      <w:r w:rsidR="00314EF3">
        <w:rPr>
          <w:rStyle w:val="BookTitle"/>
          <w:rFonts w:ascii="Arial" w:hAnsi="Arial" w:cs="Arial"/>
          <w:b/>
          <w:i w:val="0"/>
          <w:iCs w:val="0"/>
          <w:smallCaps w:val="0"/>
          <w:spacing w:val="0"/>
          <w:szCs w:val="24"/>
        </w:rPr>
        <w:t>Name</w:t>
      </w:r>
    </w:p>
    <w:p w14:paraId="5A3AB03E" w14:textId="77777777" w:rsidR="008E2C17" w:rsidRPr="008E2C17" w:rsidRDefault="00314EF3" w:rsidP="001505B1">
      <w:p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Section 1 </w:t>
      </w:r>
      <w:r w:rsidR="008E2C17" w:rsidRPr="00BC76EB">
        <w:rPr>
          <w:rStyle w:val="BookTitle"/>
          <w:rFonts w:ascii="Arial" w:hAnsi="Arial" w:cs="Arial"/>
          <w:i w:val="0"/>
          <w:iCs w:val="0"/>
          <w:smallCaps w:val="0"/>
          <w:spacing w:val="0"/>
          <w:szCs w:val="24"/>
        </w:rPr>
        <w:t xml:space="preserve">provides </w:t>
      </w:r>
      <w:r w:rsidR="008E2C17">
        <w:rPr>
          <w:rStyle w:val="BookTitle"/>
          <w:rFonts w:ascii="Arial" w:hAnsi="Arial" w:cs="Arial"/>
          <w:i w:val="0"/>
          <w:iCs w:val="0"/>
          <w:smallCaps w:val="0"/>
          <w:spacing w:val="0"/>
          <w:szCs w:val="24"/>
        </w:rPr>
        <w:t>that</w:t>
      </w:r>
      <w:r w:rsidR="001505B1">
        <w:rPr>
          <w:rStyle w:val="BookTitle"/>
          <w:rFonts w:ascii="Arial" w:hAnsi="Arial" w:cs="Arial"/>
          <w:i w:val="0"/>
          <w:iCs w:val="0"/>
          <w:smallCaps w:val="0"/>
          <w:spacing w:val="0"/>
          <w:szCs w:val="24"/>
        </w:rPr>
        <w:t xml:space="preserve"> the</w:t>
      </w:r>
      <w:r w:rsidR="008E2C17">
        <w:rPr>
          <w:rStyle w:val="BookTitle"/>
          <w:rFonts w:ascii="Arial" w:hAnsi="Arial" w:cs="Arial"/>
          <w:i w:val="0"/>
          <w:iCs w:val="0"/>
          <w:smallCaps w:val="0"/>
          <w:spacing w:val="0"/>
          <w:szCs w:val="24"/>
        </w:rPr>
        <w:t xml:space="preserve"> </w:t>
      </w:r>
      <w:r w:rsidR="008E2C17" w:rsidRPr="008E2C17">
        <w:rPr>
          <w:rFonts w:ascii="Arial" w:hAnsi="Arial" w:cs="Arial"/>
        </w:rPr>
        <w:t>instrument is the</w:t>
      </w:r>
      <w:r w:rsidR="004049ED">
        <w:rPr>
          <w:rFonts w:ascii="Arial" w:hAnsi="Arial" w:cs="Arial"/>
        </w:rPr>
        <w:t xml:space="preserve"> </w:t>
      </w:r>
      <w:r w:rsidR="004049ED">
        <w:rPr>
          <w:rFonts w:ascii="Arial" w:hAnsi="Arial" w:cs="Arial"/>
          <w:i/>
        </w:rPr>
        <w:t>National Redress Scheme for Institutional Child Sexual Abuse Rules 2018.</w:t>
      </w:r>
    </w:p>
    <w:p w14:paraId="18881DCE" w14:textId="77777777" w:rsidR="00314EF3" w:rsidRDefault="001505B1" w:rsidP="001505B1">
      <w:pPr>
        <w:jc w:val="both"/>
        <w:rPr>
          <w:rStyle w:val="BookTitle"/>
          <w:rFonts w:ascii="Arial" w:hAnsi="Arial" w:cs="Arial"/>
          <w:b/>
          <w:i w:val="0"/>
          <w:iCs w:val="0"/>
          <w:smallCaps w:val="0"/>
          <w:spacing w:val="0"/>
          <w:szCs w:val="24"/>
        </w:rPr>
      </w:pPr>
      <w:r>
        <w:rPr>
          <w:rStyle w:val="BookTitle"/>
          <w:rFonts w:ascii="Arial" w:hAnsi="Arial" w:cs="Arial"/>
          <w:b/>
          <w:i w:val="0"/>
          <w:iCs w:val="0"/>
          <w:smallCaps w:val="0"/>
          <w:spacing w:val="0"/>
          <w:szCs w:val="24"/>
        </w:rPr>
        <w:t>Section</w:t>
      </w:r>
      <w:r w:rsidR="00E504CE">
        <w:rPr>
          <w:rStyle w:val="BookTitle"/>
          <w:rFonts w:ascii="Arial" w:hAnsi="Arial" w:cs="Arial"/>
          <w:b/>
          <w:i w:val="0"/>
          <w:iCs w:val="0"/>
          <w:smallCaps w:val="0"/>
          <w:spacing w:val="0"/>
          <w:szCs w:val="24"/>
        </w:rPr>
        <w:t xml:space="preserve"> 2</w:t>
      </w:r>
      <w:r w:rsidR="00E504CE">
        <w:rPr>
          <w:rStyle w:val="BookTitle"/>
          <w:rFonts w:ascii="Arial" w:hAnsi="Arial" w:cs="Arial"/>
          <w:b/>
          <w:i w:val="0"/>
          <w:iCs w:val="0"/>
          <w:smallCaps w:val="0"/>
          <w:spacing w:val="0"/>
          <w:szCs w:val="24"/>
        </w:rPr>
        <w:tab/>
      </w:r>
      <w:r w:rsidR="00314EF3">
        <w:rPr>
          <w:rStyle w:val="BookTitle"/>
          <w:rFonts w:ascii="Arial" w:hAnsi="Arial" w:cs="Arial"/>
          <w:b/>
          <w:i w:val="0"/>
          <w:iCs w:val="0"/>
          <w:smallCaps w:val="0"/>
          <w:spacing w:val="0"/>
          <w:szCs w:val="24"/>
        </w:rPr>
        <w:t>Commencement</w:t>
      </w:r>
      <w:r>
        <w:rPr>
          <w:rStyle w:val="BookTitle"/>
          <w:rFonts w:ascii="Arial" w:hAnsi="Arial" w:cs="Arial"/>
          <w:b/>
          <w:i w:val="0"/>
          <w:iCs w:val="0"/>
          <w:smallCaps w:val="0"/>
          <w:spacing w:val="0"/>
          <w:szCs w:val="24"/>
        </w:rPr>
        <w:t xml:space="preserve"> </w:t>
      </w:r>
    </w:p>
    <w:p w14:paraId="38EC352A" w14:textId="77777777" w:rsidR="00F36D7E" w:rsidRPr="008E2C17" w:rsidRDefault="00314EF3" w:rsidP="001505B1">
      <w:p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Section 2 </w:t>
      </w:r>
      <w:r w:rsidR="00F36D7E" w:rsidRPr="00BC76EB">
        <w:rPr>
          <w:rStyle w:val="BookTitle"/>
          <w:rFonts w:ascii="Arial" w:hAnsi="Arial" w:cs="Arial"/>
          <w:i w:val="0"/>
          <w:iCs w:val="0"/>
          <w:smallCaps w:val="0"/>
          <w:spacing w:val="0"/>
          <w:szCs w:val="24"/>
        </w:rPr>
        <w:t xml:space="preserve">provides </w:t>
      </w:r>
      <w:r w:rsidR="00F36D7E">
        <w:rPr>
          <w:rStyle w:val="BookTitle"/>
          <w:rFonts w:ascii="Arial" w:hAnsi="Arial" w:cs="Arial"/>
          <w:i w:val="0"/>
          <w:iCs w:val="0"/>
          <w:smallCaps w:val="0"/>
          <w:spacing w:val="0"/>
          <w:szCs w:val="24"/>
        </w:rPr>
        <w:t xml:space="preserve">that </w:t>
      </w:r>
      <w:r w:rsidR="00F36D7E">
        <w:rPr>
          <w:rFonts w:ascii="Arial" w:hAnsi="Arial" w:cs="Arial"/>
        </w:rPr>
        <w:t xml:space="preserve">the </w:t>
      </w:r>
      <w:r w:rsidR="001505B1">
        <w:rPr>
          <w:rFonts w:ascii="Arial" w:hAnsi="Arial" w:cs="Arial"/>
        </w:rPr>
        <w:t>instrument</w:t>
      </w:r>
      <w:r w:rsidR="00F36D7E">
        <w:rPr>
          <w:rFonts w:ascii="Arial" w:hAnsi="Arial" w:cs="Arial"/>
        </w:rPr>
        <w:t xml:space="preserve"> </w:t>
      </w:r>
      <w:r w:rsidR="00C9172A">
        <w:rPr>
          <w:rFonts w:ascii="Arial" w:hAnsi="Arial" w:cs="Arial"/>
        </w:rPr>
        <w:t xml:space="preserve">will </w:t>
      </w:r>
      <w:r w:rsidR="00F36D7E" w:rsidRPr="00003A9C">
        <w:rPr>
          <w:rStyle w:val="BookTitle"/>
          <w:rFonts w:ascii="Arial" w:hAnsi="Arial" w:cs="Arial"/>
          <w:i w:val="0"/>
          <w:iCs w:val="0"/>
          <w:smallCaps w:val="0"/>
          <w:spacing w:val="0"/>
          <w:szCs w:val="24"/>
        </w:rPr>
        <w:t xml:space="preserve">commence </w:t>
      </w:r>
      <w:r w:rsidR="00F36D7E">
        <w:rPr>
          <w:rFonts w:ascii="Arial" w:hAnsi="Arial" w:cs="Arial"/>
        </w:rPr>
        <w:t>a</w:t>
      </w:r>
      <w:r w:rsidR="00F36D7E" w:rsidRPr="00003A9C">
        <w:rPr>
          <w:rFonts w:ascii="Arial" w:hAnsi="Arial" w:cs="Arial"/>
        </w:rPr>
        <w:t xml:space="preserve">t the same time as the </w:t>
      </w:r>
      <w:r w:rsidR="00F36D7E" w:rsidRPr="00003A9C">
        <w:rPr>
          <w:rFonts w:ascii="Arial" w:hAnsi="Arial" w:cs="Arial"/>
          <w:i/>
        </w:rPr>
        <w:t>National Redress Scheme for Institutional Child Sexual Abuse Act 2018</w:t>
      </w:r>
      <w:r w:rsidR="00F36D7E">
        <w:rPr>
          <w:rFonts w:ascii="Arial" w:hAnsi="Arial" w:cs="Arial"/>
        </w:rPr>
        <w:t xml:space="preserve"> commences</w:t>
      </w:r>
      <w:r w:rsidR="005615C5">
        <w:rPr>
          <w:rFonts w:ascii="Arial" w:hAnsi="Arial" w:cs="Arial"/>
        </w:rPr>
        <w:t xml:space="preserve">; or the start of the day after the instrument </w:t>
      </w:r>
      <w:proofErr w:type="gramStart"/>
      <w:r w:rsidR="005615C5">
        <w:rPr>
          <w:rFonts w:ascii="Arial" w:hAnsi="Arial" w:cs="Arial"/>
        </w:rPr>
        <w:t>is registered</w:t>
      </w:r>
      <w:proofErr w:type="gramEnd"/>
      <w:r w:rsidR="005615C5">
        <w:rPr>
          <w:rFonts w:ascii="Arial" w:hAnsi="Arial" w:cs="Arial"/>
        </w:rPr>
        <w:t>, whichever occurs last</w:t>
      </w:r>
      <w:r w:rsidR="00F36D7E">
        <w:rPr>
          <w:rFonts w:ascii="Arial" w:hAnsi="Arial" w:cs="Arial"/>
        </w:rPr>
        <w:t>.</w:t>
      </w:r>
    </w:p>
    <w:p w14:paraId="58C0511E" w14:textId="77777777" w:rsidR="00314EF3" w:rsidRDefault="001505B1" w:rsidP="001505B1">
      <w:pPr>
        <w:jc w:val="both"/>
        <w:rPr>
          <w:rStyle w:val="BookTitle"/>
          <w:rFonts w:ascii="Arial" w:hAnsi="Arial" w:cs="Arial"/>
          <w:b/>
          <w:i w:val="0"/>
          <w:iCs w:val="0"/>
          <w:smallCaps w:val="0"/>
          <w:spacing w:val="0"/>
          <w:szCs w:val="24"/>
        </w:rPr>
      </w:pPr>
      <w:r>
        <w:rPr>
          <w:rStyle w:val="BookTitle"/>
          <w:rFonts w:ascii="Arial" w:hAnsi="Arial" w:cs="Arial"/>
          <w:b/>
          <w:i w:val="0"/>
          <w:iCs w:val="0"/>
          <w:smallCaps w:val="0"/>
          <w:spacing w:val="0"/>
          <w:szCs w:val="24"/>
        </w:rPr>
        <w:t>Section</w:t>
      </w:r>
      <w:r w:rsidR="00E504CE">
        <w:rPr>
          <w:rStyle w:val="BookTitle"/>
          <w:rFonts w:ascii="Arial" w:hAnsi="Arial" w:cs="Arial"/>
          <w:b/>
          <w:i w:val="0"/>
          <w:iCs w:val="0"/>
          <w:smallCaps w:val="0"/>
          <w:spacing w:val="0"/>
          <w:szCs w:val="24"/>
        </w:rPr>
        <w:t xml:space="preserve"> 3</w:t>
      </w:r>
      <w:r w:rsidR="00E504CE">
        <w:rPr>
          <w:rStyle w:val="BookTitle"/>
          <w:rFonts w:ascii="Arial" w:hAnsi="Arial" w:cs="Arial"/>
          <w:b/>
          <w:i w:val="0"/>
          <w:iCs w:val="0"/>
          <w:smallCaps w:val="0"/>
          <w:spacing w:val="0"/>
          <w:szCs w:val="24"/>
        </w:rPr>
        <w:tab/>
      </w:r>
      <w:r w:rsidR="00314EF3">
        <w:rPr>
          <w:rStyle w:val="BookTitle"/>
          <w:rFonts w:ascii="Arial" w:hAnsi="Arial" w:cs="Arial"/>
          <w:b/>
          <w:i w:val="0"/>
          <w:iCs w:val="0"/>
          <w:smallCaps w:val="0"/>
          <w:spacing w:val="0"/>
          <w:szCs w:val="24"/>
        </w:rPr>
        <w:t>Authority</w:t>
      </w:r>
    </w:p>
    <w:p w14:paraId="64F4C2F7" w14:textId="77777777" w:rsidR="003E449E" w:rsidRPr="003E449E" w:rsidRDefault="00314EF3" w:rsidP="001505B1">
      <w:pPr>
        <w:jc w:val="both"/>
        <w:rPr>
          <w:rFonts w:ascii="Arial" w:hAnsi="Arial" w:cs="Arial"/>
          <w:szCs w:val="24"/>
        </w:rPr>
      </w:pPr>
      <w:r>
        <w:rPr>
          <w:rStyle w:val="BookTitle"/>
          <w:rFonts w:ascii="Arial" w:hAnsi="Arial" w:cs="Arial"/>
          <w:i w:val="0"/>
          <w:iCs w:val="0"/>
          <w:smallCaps w:val="0"/>
          <w:spacing w:val="0"/>
          <w:szCs w:val="24"/>
        </w:rPr>
        <w:t xml:space="preserve">Section 3 </w:t>
      </w:r>
      <w:r w:rsidR="00F36D7E" w:rsidRPr="003E449E">
        <w:rPr>
          <w:rStyle w:val="BookTitle"/>
          <w:rFonts w:ascii="Arial" w:hAnsi="Arial" w:cs="Arial"/>
          <w:i w:val="0"/>
          <w:iCs w:val="0"/>
          <w:smallCaps w:val="0"/>
          <w:spacing w:val="0"/>
          <w:szCs w:val="24"/>
        </w:rPr>
        <w:t xml:space="preserve">provides that </w:t>
      </w:r>
      <w:r w:rsidR="001505B1">
        <w:rPr>
          <w:rFonts w:ascii="Arial" w:hAnsi="Arial" w:cs="Arial"/>
        </w:rPr>
        <w:t xml:space="preserve">this instrument </w:t>
      </w:r>
      <w:proofErr w:type="gramStart"/>
      <w:r w:rsidR="001505B1">
        <w:rPr>
          <w:rFonts w:ascii="Arial" w:hAnsi="Arial" w:cs="Arial"/>
        </w:rPr>
        <w:t>is</w:t>
      </w:r>
      <w:proofErr w:type="gramEnd"/>
      <w:r w:rsidR="003E449E" w:rsidRPr="003E449E">
        <w:rPr>
          <w:rFonts w:ascii="Arial" w:hAnsi="Arial" w:cs="Arial"/>
        </w:rPr>
        <w:t xml:space="preserve"> </w:t>
      </w:r>
      <w:r w:rsidR="003E449E">
        <w:rPr>
          <w:rFonts w:ascii="Arial" w:hAnsi="Arial" w:cs="Arial"/>
        </w:rPr>
        <w:t xml:space="preserve">made </w:t>
      </w:r>
      <w:r w:rsidR="003E449E" w:rsidRPr="003E449E">
        <w:rPr>
          <w:rFonts w:ascii="Arial" w:hAnsi="Arial" w:cs="Arial"/>
        </w:rPr>
        <w:t xml:space="preserve">under the </w:t>
      </w:r>
      <w:r w:rsidR="003E449E" w:rsidRPr="003E449E">
        <w:rPr>
          <w:rFonts w:ascii="Arial" w:hAnsi="Arial" w:cs="Arial"/>
          <w:i/>
        </w:rPr>
        <w:t>National Redress Scheme for Institutional Child Sexual Abuse Act 2018</w:t>
      </w:r>
      <w:r w:rsidR="003E449E" w:rsidRPr="003E449E">
        <w:rPr>
          <w:rFonts w:ascii="Arial" w:hAnsi="Arial" w:cs="Arial"/>
        </w:rPr>
        <w:t>.</w:t>
      </w:r>
    </w:p>
    <w:p w14:paraId="1CE85A1F" w14:textId="77777777" w:rsidR="00314EF3" w:rsidRDefault="001505B1" w:rsidP="000A4D9B">
      <w:pPr>
        <w:jc w:val="both"/>
        <w:rPr>
          <w:rStyle w:val="BookTitle"/>
          <w:rFonts w:ascii="Arial" w:hAnsi="Arial" w:cs="Arial"/>
          <w:b/>
          <w:i w:val="0"/>
          <w:iCs w:val="0"/>
          <w:smallCaps w:val="0"/>
          <w:spacing w:val="0"/>
          <w:szCs w:val="24"/>
        </w:rPr>
      </w:pPr>
      <w:r>
        <w:rPr>
          <w:rStyle w:val="BookTitle"/>
          <w:rFonts w:ascii="Arial" w:hAnsi="Arial" w:cs="Arial"/>
          <w:b/>
          <w:i w:val="0"/>
          <w:iCs w:val="0"/>
          <w:smallCaps w:val="0"/>
          <w:spacing w:val="0"/>
          <w:szCs w:val="24"/>
        </w:rPr>
        <w:t>Section</w:t>
      </w:r>
      <w:r w:rsidR="00E504CE">
        <w:rPr>
          <w:rStyle w:val="BookTitle"/>
          <w:rFonts w:ascii="Arial" w:hAnsi="Arial" w:cs="Arial"/>
          <w:b/>
          <w:i w:val="0"/>
          <w:iCs w:val="0"/>
          <w:smallCaps w:val="0"/>
          <w:spacing w:val="0"/>
          <w:szCs w:val="24"/>
        </w:rPr>
        <w:t xml:space="preserve"> 4</w:t>
      </w:r>
      <w:r w:rsidR="00E504CE">
        <w:rPr>
          <w:rStyle w:val="BookTitle"/>
          <w:rFonts w:ascii="Arial" w:hAnsi="Arial" w:cs="Arial"/>
          <w:b/>
          <w:i w:val="0"/>
          <w:iCs w:val="0"/>
          <w:smallCaps w:val="0"/>
          <w:spacing w:val="0"/>
          <w:szCs w:val="24"/>
        </w:rPr>
        <w:tab/>
      </w:r>
      <w:r w:rsidR="00314EF3">
        <w:rPr>
          <w:rStyle w:val="BookTitle"/>
          <w:rFonts w:ascii="Arial" w:hAnsi="Arial" w:cs="Arial"/>
          <w:b/>
          <w:i w:val="0"/>
          <w:iCs w:val="0"/>
          <w:smallCaps w:val="0"/>
          <w:spacing w:val="0"/>
          <w:szCs w:val="24"/>
        </w:rPr>
        <w:t>Definitions</w:t>
      </w:r>
    </w:p>
    <w:p w14:paraId="18D60951" w14:textId="77777777" w:rsidR="003E449E" w:rsidRPr="001505B1" w:rsidRDefault="00314EF3" w:rsidP="000A4D9B">
      <w:p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Section 4 </w:t>
      </w:r>
      <w:r w:rsidR="001505B1">
        <w:rPr>
          <w:rStyle w:val="BookTitle"/>
          <w:rFonts w:ascii="Arial" w:hAnsi="Arial" w:cs="Arial"/>
          <w:i w:val="0"/>
          <w:iCs w:val="0"/>
          <w:smallCaps w:val="0"/>
          <w:spacing w:val="0"/>
          <w:szCs w:val="24"/>
        </w:rPr>
        <w:t xml:space="preserve">provides definitional terms used in this instrument.  </w:t>
      </w:r>
    </w:p>
    <w:p w14:paraId="663028CA" w14:textId="77777777" w:rsidR="00D95352" w:rsidRDefault="00D95352" w:rsidP="000A4D9B">
      <w:pPr>
        <w:jc w:val="both"/>
        <w:rPr>
          <w:rFonts w:ascii="Arial" w:hAnsi="Arial" w:cs="Arial"/>
        </w:rPr>
      </w:pPr>
      <w:r w:rsidRPr="00D95352">
        <w:rPr>
          <w:rFonts w:ascii="Arial" w:hAnsi="Arial" w:cs="Arial"/>
          <w:szCs w:val="24"/>
        </w:rPr>
        <w:t>The note</w:t>
      </w:r>
      <w:r w:rsidR="001505B1">
        <w:rPr>
          <w:rFonts w:ascii="Arial" w:hAnsi="Arial" w:cs="Arial"/>
          <w:szCs w:val="24"/>
        </w:rPr>
        <w:t xml:space="preserve"> at the beginning of this section</w:t>
      </w:r>
      <w:r w:rsidRPr="00D95352">
        <w:rPr>
          <w:rFonts w:ascii="Arial" w:hAnsi="Arial" w:cs="Arial"/>
          <w:szCs w:val="24"/>
        </w:rPr>
        <w:t xml:space="preserve"> identifies a number of terms defined in the </w:t>
      </w:r>
      <w:r w:rsidR="001505B1">
        <w:rPr>
          <w:rFonts w:ascii="Arial" w:hAnsi="Arial" w:cs="Arial"/>
        </w:rPr>
        <w:t>Act</w:t>
      </w:r>
      <w:r w:rsidRPr="00D95352">
        <w:rPr>
          <w:rFonts w:ascii="Arial" w:hAnsi="Arial" w:cs="Arial"/>
        </w:rPr>
        <w:t xml:space="preserve">, including </w:t>
      </w:r>
      <w:r w:rsidRPr="001505B1">
        <w:rPr>
          <w:rFonts w:ascii="Arial" w:hAnsi="Arial" w:cs="Arial"/>
          <w:i/>
        </w:rPr>
        <w:t>abuse</w:t>
      </w:r>
      <w:r>
        <w:rPr>
          <w:rFonts w:ascii="Arial" w:hAnsi="Arial" w:cs="Arial"/>
        </w:rPr>
        <w:t xml:space="preserve">, </w:t>
      </w:r>
      <w:r w:rsidRPr="001505B1">
        <w:rPr>
          <w:rFonts w:ascii="Arial" w:hAnsi="Arial" w:cs="Arial"/>
          <w:i/>
        </w:rPr>
        <w:t>institution</w:t>
      </w:r>
      <w:r>
        <w:rPr>
          <w:rFonts w:ascii="Arial" w:hAnsi="Arial" w:cs="Arial"/>
        </w:rPr>
        <w:t>,</w:t>
      </w:r>
      <w:r w:rsidRPr="00D95352">
        <w:rPr>
          <w:rFonts w:ascii="Arial" w:hAnsi="Arial" w:cs="Arial"/>
        </w:rPr>
        <w:t xml:space="preserve"> </w:t>
      </w:r>
      <w:r w:rsidR="00D55760">
        <w:rPr>
          <w:rFonts w:ascii="Arial" w:hAnsi="Arial" w:cs="Arial"/>
          <w:i/>
        </w:rPr>
        <w:t xml:space="preserve">Operator, </w:t>
      </w:r>
      <w:r w:rsidRPr="001505B1">
        <w:rPr>
          <w:rFonts w:ascii="Arial" w:hAnsi="Arial" w:cs="Arial"/>
          <w:i/>
        </w:rPr>
        <w:t>responsible</w:t>
      </w:r>
      <w:r w:rsidRPr="00D95352">
        <w:rPr>
          <w:rFonts w:ascii="Arial" w:hAnsi="Arial" w:cs="Arial"/>
        </w:rPr>
        <w:t xml:space="preserve"> and </w:t>
      </w:r>
      <w:r w:rsidRPr="001505B1">
        <w:rPr>
          <w:rFonts w:ascii="Arial" w:hAnsi="Arial" w:cs="Arial"/>
          <w:i/>
        </w:rPr>
        <w:t>scheme</w:t>
      </w:r>
      <w:r w:rsidRPr="00D95352">
        <w:rPr>
          <w:rFonts w:ascii="Arial" w:hAnsi="Arial" w:cs="Arial"/>
        </w:rPr>
        <w:t>.</w:t>
      </w:r>
    </w:p>
    <w:p w14:paraId="6099A858" w14:textId="77777777" w:rsidR="003A5C77" w:rsidRDefault="001505B1" w:rsidP="000A4D9B">
      <w:pPr>
        <w:jc w:val="both"/>
        <w:rPr>
          <w:rFonts w:ascii="Arial" w:hAnsi="Arial" w:cs="Arial"/>
          <w:i/>
        </w:rPr>
      </w:pPr>
      <w:r w:rsidRPr="001505B1">
        <w:rPr>
          <w:rFonts w:ascii="Arial" w:hAnsi="Arial" w:cs="Arial"/>
          <w:b/>
          <w:i/>
          <w:szCs w:val="24"/>
        </w:rPr>
        <w:t>Act</w:t>
      </w:r>
      <w:r>
        <w:rPr>
          <w:rFonts w:ascii="Arial" w:hAnsi="Arial" w:cs="Arial"/>
          <w:b/>
          <w:szCs w:val="24"/>
        </w:rPr>
        <w:t xml:space="preserve"> </w:t>
      </w:r>
      <w:r>
        <w:rPr>
          <w:rFonts w:ascii="Arial" w:hAnsi="Arial" w:cs="Arial"/>
          <w:szCs w:val="24"/>
        </w:rPr>
        <w:t>means</w:t>
      </w:r>
      <w:r w:rsidR="003A5C77" w:rsidRPr="00B72CD1">
        <w:rPr>
          <w:rFonts w:ascii="Arial" w:hAnsi="Arial" w:cs="Arial"/>
          <w:szCs w:val="24"/>
        </w:rPr>
        <w:t xml:space="preserve"> the</w:t>
      </w:r>
      <w:r w:rsidR="003A5C77">
        <w:rPr>
          <w:rFonts w:ascii="Arial" w:hAnsi="Arial" w:cs="Arial"/>
          <w:szCs w:val="24"/>
        </w:rPr>
        <w:t xml:space="preserve"> </w:t>
      </w:r>
      <w:r w:rsidR="003A5C77" w:rsidRPr="00D95352">
        <w:rPr>
          <w:rFonts w:ascii="Arial" w:hAnsi="Arial" w:cs="Arial"/>
          <w:i/>
        </w:rPr>
        <w:t>National Redress Scheme for Institutional Child Sexual Abuse Act 2018</w:t>
      </w:r>
      <w:r w:rsidR="003A5C77">
        <w:rPr>
          <w:rFonts w:ascii="Arial" w:hAnsi="Arial" w:cs="Arial"/>
          <w:i/>
        </w:rPr>
        <w:t>.</w:t>
      </w:r>
    </w:p>
    <w:p w14:paraId="01DC2571" w14:textId="3B0B9654" w:rsidR="003A5C77" w:rsidRDefault="008B41E0" w:rsidP="000A4D9B">
      <w:pPr>
        <w:jc w:val="both"/>
        <w:rPr>
          <w:rFonts w:ascii="Arial" w:hAnsi="Arial" w:cs="Arial"/>
        </w:rPr>
      </w:pPr>
      <w:proofErr w:type="gramStart"/>
      <w:r>
        <w:rPr>
          <w:rFonts w:ascii="Arial" w:hAnsi="Arial" w:cs="Arial"/>
          <w:b/>
          <w:i/>
        </w:rPr>
        <w:t>k</w:t>
      </w:r>
      <w:r w:rsidR="003A5C77" w:rsidRPr="001505B1">
        <w:rPr>
          <w:rFonts w:ascii="Arial" w:hAnsi="Arial" w:cs="Arial"/>
          <w:b/>
          <w:i/>
        </w:rPr>
        <w:t>ey</w:t>
      </w:r>
      <w:proofErr w:type="gramEnd"/>
      <w:r w:rsidR="003A5C77" w:rsidRPr="001505B1">
        <w:rPr>
          <w:rFonts w:ascii="Arial" w:hAnsi="Arial" w:cs="Arial"/>
          <w:b/>
          <w:i/>
        </w:rPr>
        <w:t xml:space="preserve"> institution</w:t>
      </w:r>
      <w:r w:rsidR="003A5C77">
        <w:rPr>
          <w:rFonts w:ascii="Arial" w:hAnsi="Arial" w:cs="Arial"/>
        </w:rPr>
        <w:t xml:space="preserve"> has the meaning given by section </w:t>
      </w:r>
      <w:r w:rsidR="00023163">
        <w:rPr>
          <w:rFonts w:ascii="Arial" w:hAnsi="Arial" w:cs="Arial"/>
        </w:rPr>
        <w:t>22</w:t>
      </w:r>
      <w:r w:rsidR="003A5C77">
        <w:rPr>
          <w:rFonts w:ascii="Arial" w:hAnsi="Arial" w:cs="Arial"/>
        </w:rPr>
        <w:t>.</w:t>
      </w:r>
    </w:p>
    <w:p w14:paraId="759521FC" w14:textId="0B427F18" w:rsidR="003A5C77" w:rsidRDefault="008B41E0" w:rsidP="000A4D9B">
      <w:pPr>
        <w:jc w:val="both"/>
        <w:rPr>
          <w:rFonts w:ascii="Arial" w:hAnsi="Arial" w:cs="Arial"/>
        </w:rPr>
      </w:pPr>
      <w:proofErr w:type="gramStart"/>
      <w:r>
        <w:rPr>
          <w:rFonts w:ascii="Arial" w:hAnsi="Arial" w:cs="Arial"/>
          <w:b/>
          <w:i/>
        </w:rPr>
        <w:t>n</w:t>
      </w:r>
      <w:r w:rsidR="00ED027F" w:rsidRPr="00ED027F">
        <w:rPr>
          <w:rFonts w:ascii="Arial" w:hAnsi="Arial" w:cs="Arial"/>
          <w:b/>
          <w:i/>
        </w:rPr>
        <w:t>o</w:t>
      </w:r>
      <w:r w:rsidR="003A5C77" w:rsidRPr="00ED027F">
        <w:rPr>
          <w:rFonts w:ascii="Arial" w:hAnsi="Arial" w:cs="Arial"/>
          <w:b/>
          <w:i/>
        </w:rPr>
        <w:t>tional</w:t>
      </w:r>
      <w:proofErr w:type="gramEnd"/>
      <w:r w:rsidR="003A5C77" w:rsidRPr="00ED027F">
        <w:rPr>
          <w:rFonts w:ascii="Arial" w:hAnsi="Arial" w:cs="Arial"/>
          <w:b/>
          <w:i/>
        </w:rPr>
        <w:t xml:space="preserve"> maximum amount</w:t>
      </w:r>
      <w:r w:rsidR="00ED027F">
        <w:rPr>
          <w:rFonts w:ascii="Arial" w:hAnsi="Arial" w:cs="Arial"/>
        </w:rPr>
        <w:t xml:space="preserve"> </w:t>
      </w:r>
      <w:r w:rsidR="003A5C77">
        <w:rPr>
          <w:rFonts w:ascii="Arial" w:hAnsi="Arial" w:cs="Arial"/>
        </w:rPr>
        <w:t xml:space="preserve">for a </w:t>
      </w:r>
      <w:r w:rsidR="00ED027F">
        <w:rPr>
          <w:rFonts w:ascii="Arial" w:hAnsi="Arial" w:cs="Arial"/>
        </w:rPr>
        <w:t>set</w:t>
      </w:r>
      <w:r w:rsidR="003A5C77">
        <w:rPr>
          <w:rFonts w:ascii="Arial" w:hAnsi="Arial" w:cs="Arial"/>
        </w:rPr>
        <w:t xml:space="preserve"> of abuse has the meaning given by </w:t>
      </w:r>
      <w:r w:rsidR="00F741E7">
        <w:rPr>
          <w:rFonts w:ascii="Arial" w:hAnsi="Arial" w:cs="Arial"/>
        </w:rPr>
        <w:t>section </w:t>
      </w:r>
      <w:r w:rsidR="00023163">
        <w:rPr>
          <w:rFonts w:ascii="Arial" w:hAnsi="Arial" w:cs="Arial"/>
        </w:rPr>
        <w:t>23</w:t>
      </w:r>
      <w:r w:rsidR="00922054">
        <w:rPr>
          <w:rFonts w:ascii="Arial" w:hAnsi="Arial" w:cs="Arial"/>
        </w:rPr>
        <w:t>.</w:t>
      </w:r>
    </w:p>
    <w:p w14:paraId="7545BAC1" w14:textId="77777777" w:rsidR="00D9664A" w:rsidRPr="00E24549" w:rsidRDefault="007B64A5" w:rsidP="000A4D9B">
      <w:pPr>
        <w:jc w:val="both"/>
        <w:rPr>
          <w:rFonts w:ascii="Arial" w:hAnsi="Arial" w:cs="Arial"/>
        </w:rPr>
      </w:pPr>
      <w:proofErr w:type="gramStart"/>
      <w:r>
        <w:rPr>
          <w:rFonts w:ascii="Arial" w:hAnsi="Arial" w:cs="Arial"/>
          <w:b/>
          <w:i/>
        </w:rPr>
        <w:t>r</w:t>
      </w:r>
      <w:r w:rsidR="00D9664A">
        <w:rPr>
          <w:rFonts w:ascii="Arial" w:hAnsi="Arial" w:cs="Arial"/>
          <w:b/>
          <w:i/>
        </w:rPr>
        <w:t>edress</w:t>
      </w:r>
      <w:proofErr w:type="gramEnd"/>
      <w:r w:rsidR="00D9664A">
        <w:rPr>
          <w:rFonts w:ascii="Arial" w:hAnsi="Arial" w:cs="Arial"/>
          <w:b/>
          <w:i/>
        </w:rPr>
        <w:t xml:space="preserve"> payment method statement</w:t>
      </w:r>
      <w:r w:rsidR="00D9664A">
        <w:rPr>
          <w:rFonts w:ascii="Arial" w:hAnsi="Arial" w:cs="Arial"/>
        </w:rPr>
        <w:t xml:space="preserve"> means the method statement in subsection 30(2) of the Act.</w:t>
      </w:r>
    </w:p>
    <w:p w14:paraId="0F1A78C6" w14:textId="0C09D9C9" w:rsidR="00ED027F" w:rsidRPr="00ED027F" w:rsidRDefault="008B41E0" w:rsidP="000A4D9B">
      <w:pPr>
        <w:jc w:val="both"/>
        <w:rPr>
          <w:rFonts w:ascii="Arial" w:hAnsi="Arial" w:cs="Arial"/>
        </w:rPr>
      </w:pPr>
      <w:proofErr w:type="gramStart"/>
      <w:r>
        <w:rPr>
          <w:rFonts w:ascii="Arial" w:hAnsi="Arial" w:cs="Arial"/>
          <w:b/>
          <w:i/>
        </w:rPr>
        <w:t>s</w:t>
      </w:r>
      <w:r w:rsidR="00ED027F">
        <w:rPr>
          <w:rFonts w:ascii="Arial" w:hAnsi="Arial" w:cs="Arial"/>
          <w:b/>
          <w:i/>
        </w:rPr>
        <w:t>et</w:t>
      </w:r>
      <w:proofErr w:type="gramEnd"/>
      <w:r w:rsidR="00ED027F">
        <w:rPr>
          <w:rFonts w:ascii="Arial" w:hAnsi="Arial" w:cs="Arial"/>
          <w:b/>
          <w:i/>
        </w:rPr>
        <w:t xml:space="preserve"> of abuse</w:t>
      </w:r>
      <w:r w:rsidR="00ED027F">
        <w:rPr>
          <w:rFonts w:ascii="Arial" w:hAnsi="Arial" w:cs="Arial"/>
        </w:rPr>
        <w:t xml:space="preserve"> of a person has the meaning given by section </w:t>
      </w:r>
      <w:r w:rsidR="00023163">
        <w:rPr>
          <w:rFonts w:ascii="Arial" w:hAnsi="Arial" w:cs="Arial"/>
        </w:rPr>
        <w:t>20</w:t>
      </w:r>
      <w:r w:rsidR="00ED027F">
        <w:rPr>
          <w:rFonts w:ascii="Arial" w:hAnsi="Arial" w:cs="Arial"/>
        </w:rPr>
        <w:t>.</w:t>
      </w:r>
    </w:p>
    <w:p w14:paraId="059804BF" w14:textId="71285B64" w:rsidR="00751BC5" w:rsidRDefault="00751BC5" w:rsidP="001A6C33">
      <w:pPr>
        <w:spacing w:before="0" w:after="240" w:line="276" w:lineRule="auto"/>
        <w:jc w:val="both"/>
        <w:rPr>
          <w:rStyle w:val="BookTitle"/>
          <w:rFonts w:ascii="Arial" w:hAnsi="Arial" w:cs="Arial"/>
          <w:b/>
          <w:i w:val="0"/>
          <w:iCs w:val="0"/>
          <w:smallCaps w:val="0"/>
          <w:spacing w:val="0"/>
          <w:szCs w:val="24"/>
          <w:u w:val="single"/>
        </w:rPr>
      </w:pPr>
    </w:p>
    <w:p w14:paraId="33FACB6F" w14:textId="77777777" w:rsidR="00D55760" w:rsidRDefault="00D55760" w:rsidP="001A6C33">
      <w:pPr>
        <w:spacing w:before="0" w:after="240" w:line="276" w:lineRule="auto"/>
        <w:jc w:val="both"/>
        <w:rPr>
          <w:rStyle w:val="BookTitle"/>
          <w:rFonts w:ascii="Arial" w:hAnsi="Arial" w:cs="Arial"/>
          <w:b/>
          <w:i w:val="0"/>
          <w:iCs w:val="0"/>
          <w:smallCaps w:val="0"/>
          <w:spacing w:val="0"/>
          <w:szCs w:val="24"/>
          <w:u w:val="single"/>
        </w:rPr>
      </w:pPr>
      <w:r>
        <w:rPr>
          <w:rStyle w:val="BookTitle"/>
          <w:rFonts w:ascii="Arial" w:hAnsi="Arial" w:cs="Arial"/>
          <w:b/>
          <w:i w:val="0"/>
          <w:iCs w:val="0"/>
          <w:smallCaps w:val="0"/>
          <w:spacing w:val="0"/>
          <w:szCs w:val="24"/>
          <w:u w:val="single"/>
        </w:rPr>
        <w:t xml:space="preserve">Part </w:t>
      </w:r>
      <w:proofErr w:type="gramStart"/>
      <w:r>
        <w:rPr>
          <w:rStyle w:val="BookTitle"/>
          <w:rFonts w:ascii="Arial" w:hAnsi="Arial" w:cs="Arial"/>
          <w:b/>
          <w:i w:val="0"/>
          <w:iCs w:val="0"/>
          <w:smallCaps w:val="0"/>
          <w:spacing w:val="0"/>
          <w:szCs w:val="24"/>
          <w:u w:val="single"/>
        </w:rPr>
        <w:t>2</w:t>
      </w:r>
      <w:proofErr w:type="gramEnd"/>
      <w:r w:rsidRPr="00C01943">
        <w:rPr>
          <w:rStyle w:val="BookTitle"/>
          <w:rFonts w:ascii="Arial" w:hAnsi="Arial" w:cs="Arial"/>
          <w:b/>
          <w:i w:val="0"/>
          <w:iCs w:val="0"/>
          <w:smallCaps w:val="0"/>
          <w:spacing w:val="0"/>
          <w:szCs w:val="24"/>
          <w:u w:val="single"/>
        </w:rPr>
        <w:t xml:space="preserve"> – </w:t>
      </w:r>
      <w:r>
        <w:rPr>
          <w:rStyle w:val="BookTitle"/>
          <w:rFonts w:ascii="Arial" w:hAnsi="Arial" w:cs="Arial"/>
          <w:b/>
          <w:i w:val="0"/>
          <w:iCs w:val="0"/>
          <w:smallCaps w:val="0"/>
          <w:spacing w:val="0"/>
          <w:szCs w:val="24"/>
          <w:u w:val="single"/>
        </w:rPr>
        <w:t>Abuse within the scope of the scheme</w:t>
      </w:r>
    </w:p>
    <w:p w14:paraId="60492865" w14:textId="777C65C4" w:rsidR="005909CE" w:rsidRDefault="00F741E7" w:rsidP="005909CE">
      <w:pPr>
        <w:spacing w:before="0" w:after="200" w:line="276" w:lineRule="auto"/>
        <w:jc w:val="both"/>
        <w:rPr>
          <w:rStyle w:val="BookTitle"/>
          <w:rFonts w:ascii="Arial" w:hAnsi="Arial" w:cs="Arial"/>
          <w:i w:val="0"/>
          <w:iCs w:val="0"/>
          <w:smallCaps w:val="0"/>
          <w:spacing w:val="0"/>
          <w:szCs w:val="24"/>
        </w:rPr>
      </w:pPr>
      <w:r>
        <w:rPr>
          <w:rStyle w:val="BookTitle"/>
          <w:rFonts w:ascii="Arial" w:hAnsi="Arial" w:cs="Arial"/>
          <w:b/>
          <w:i w:val="0"/>
          <w:iCs w:val="0"/>
          <w:smallCaps w:val="0"/>
          <w:spacing w:val="0"/>
          <w:szCs w:val="24"/>
        </w:rPr>
        <w:lastRenderedPageBreak/>
        <w:t xml:space="preserve">Section </w:t>
      </w:r>
      <w:r w:rsidR="00023163">
        <w:rPr>
          <w:rStyle w:val="BookTitle"/>
          <w:rFonts w:ascii="Arial" w:hAnsi="Arial" w:cs="Arial"/>
          <w:b/>
          <w:i w:val="0"/>
          <w:iCs w:val="0"/>
          <w:smallCaps w:val="0"/>
          <w:spacing w:val="0"/>
          <w:szCs w:val="24"/>
        </w:rPr>
        <w:t>5</w:t>
      </w:r>
      <w:r>
        <w:rPr>
          <w:rStyle w:val="BookTitle"/>
          <w:rFonts w:ascii="Arial" w:hAnsi="Arial" w:cs="Arial"/>
          <w:b/>
          <w:i w:val="0"/>
          <w:iCs w:val="0"/>
          <w:smallCaps w:val="0"/>
          <w:spacing w:val="0"/>
          <w:szCs w:val="24"/>
        </w:rPr>
        <w:tab/>
      </w:r>
      <w:r w:rsidR="005909CE">
        <w:rPr>
          <w:rStyle w:val="BookTitle"/>
          <w:rFonts w:ascii="Arial" w:hAnsi="Arial" w:cs="Arial"/>
          <w:b/>
          <w:i w:val="0"/>
          <w:iCs w:val="0"/>
          <w:smallCaps w:val="0"/>
          <w:spacing w:val="0"/>
          <w:szCs w:val="24"/>
        </w:rPr>
        <w:t xml:space="preserve">Simplified outline of this </w:t>
      </w:r>
      <w:r w:rsidR="005909CE" w:rsidRPr="005909CE">
        <w:rPr>
          <w:rStyle w:val="BookTitle"/>
          <w:rFonts w:ascii="Arial" w:hAnsi="Arial" w:cs="Arial"/>
          <w:b/>
          <w:i w:val="0"/>
          <w:iCs w:val="0"/>
          <w:smallCaps w:val="0"/>
          <w:spacing w:val="0"/>
          <w:szCs w:val="24"/>
        </w:rPr>
        <w:t>Part</w:t>
      </w:r>
    </w:p>
    <w:p w14:paraId="086D04AD" w14:textId="7A59187F" w:rsidR="000113E0" w:rsidRPr="001A6C33" w:rsidRDefault="005909CE" w:rsidP="000113E0">
      <w:pPr>
        <w:spacing w:before="0" w:after="200" w:line="276" w:lineRule="auto"/>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Section </w:t>
      </w:r>
      <w:r w:rsidR="00023163">
        <w:rPr>
          <w:rStyle w:val="BookTitle"/>
          <w:rFonts w:ascii="Arial" w:hAnsi="Arial" w:cs="Arial"/>
          <w:i w:val="0"/>
          <w:iCs w:val="0"/>
          <w:smallCaps w:val="0"/>
          <w:spacing w:val="0"/>
          <w:szCs w:val="24"/>
        </w:rPr>
        <w:t xml:space="preserve">5 </w:t>
      </w:r>
      <w:r w:rsidR="00A015F9">
        <w:rPr>
          <w:rStyle w:val="BookTitle"/>
          <w:rFonts w:ascii="Arial" w:hAnsi="Arial" w:cs="Arial"/>
          <w:i w:val="0"/>
          <w:iCs w:val="0"/>
          <w:smallCaps w:val="0"/>
          <w:spacing w:val="0"/>
          <w:szCs w:val="24"/>
        </w:rPr>
        <w:t>provides a</w:t>
      </w:r>
      <w:r>
        <w:rPr>
          <w:rStyle w:val="BookTitle"/>
          <w:rFonts w:ascii="Arial" w:hAnsi="Arial" w:cs="Arial"/>
          <w:i w:val="0"/>
          <w:iCs w:val="0"/>
          <w:smallCaps w:val="0"/>
          <w:spacing w:val="0"/>
          <w:szCs w:val="24"/>
        </w:rPr>
        <w:t xml:space="preserve"> simplified outline of Part 2. </w:t>
      </w:r>
      <w:r w:rsidR="000113E0">
        <w:rPr>
          <w:rStyle w:val="BookTitle"/>
          <w:rFonts w:ascii="Arial" w:hAnsi="Arial" w:cs="Arial"/>
          <w:i w:val="0"/>
          <w:iCs w:val="0"/>
          <w:smallCaps w:val="0"/>
          <w:spacing w:val="0"/>
          <w:szCs w:val="24"/>
        </w:rPr>
        <w:t xml:space="preserve"> </w:t>
      </w:r>
      <w:r w:rsidR="00D011B1">
        <w:rPr>
          <w:rStyle w:val="BookTitle"/>
          <w:rFonts w:ascii="Arial" w:hAnsi="Arial" w:cs="Arial"/>
          <w:i w:val="0"/>
          <w:iCs w:val="0"/>
          <w:smallCaps w:val="0"/>
          <w:spacing w:val="0"/>
          <w:szCs w:val="24"/>
        </w:rPr>
        <w:t xml:space="preserve">This </w:t>
      </w:r>
      <w:r w:rsidR="000113E0">
        <w:rPr>
          <w:rStyle w:val="BookTitle"/>
          <w:rFonts w:ascii="Arial" w:hAnsi="Arial" w:cs="Arial"/>
          <w:i w:val="0"/>
          <w:iCs w:val="0"/>
          <w:smallCaps w:val="0"/>
          <w:spacing w:val="0"/>
          <w:szCs w:val="24"/>
        </w:rPr>
        <w:t xml:space="preserve">Part sets out when abuse </w:t>
      </w:r>
      <w:proofErr w:type="gramStart"/>
      <w:r w:rsidR="000113E0">
        <w:rPr>
          <w:rStyle w:val="BookTitle"/>
          <w:rFonts w:ascii="Arial" w:hAnsi="Arial" w:cs="Arial"/>
          <w:i w:val="0"/>
          <w:iCs w:val="0"/>
          <w:smallCaps w:val="0"/>
          <w:spacing w:val="0"/>
          <w:szCs w:val="24"/>
        </w:rPr>
        <w:t>is considered</w:t>
      </w:r>
      <w:proofErr w:type="gramEnd"/>
      <w:r w:rsidR="000113E0">
        <w:rPr>
          <w:rStyle w:val="BookTitle"/>
          <w:rFonts w:ascii="Arial" w:hAnsi="Arial" w:cs="Arial"/>
          <w:i w:val="0"/>
          <w:iCs w:val="0"/>
          <w:smallCaps w:val="0"/>
          <w:spacing w:val="0"/>
          <w:szCs w:val="24"/>
        </w:rPr>
        <w:t xml:space="preserve"> not to be within the scope of the Scheme.</w:t>
      </w:r>
    </w:p>
    <w:p w14:paraId="0C86E5A3" w14:textId="470DA990" w:rsidR="003D62B3" w:rsidRPr="001A6C33" w:rsidRDefault="003D62B3" w:rsidP="00A259F1">
      <w:pPr>
        <w:spacing w:before="0" w:after="200" w:line="276" w:lineRule="auto"/>
        <w:jc w:val="both"/>
        <w:rPr>
          <w:rStyle w:val="BookTitle"/>
          <w:rFonts w:ascii="Arial" w:hAnsi="Arial" w:cs="Arial"/>
          <w:b/>
          <w:i w:val="0"/>
          <w:iCs w:val="0"/>
          <w:smallCaps w:val="0"/>
          <w:spacing w:val="0"/>
          <w:szCs w:val="24"/>
        </w:rPr>
      </w:pPr>
      <w:r>
        <w:rPr>
          <w:rStyle w:val="BookTitle"/>
          <w:rFonts w:ascii="Arial" w:hAnsi="Arial" w:cs="Arial"/>
          <w:b/>
          <w:i w:val="0"/>
          <w:iCs w:val="0"/>
          <w:smallCaps w:val="0"/>
          <w:spacing w:val="0"/>
          <w:szCs w:val="24"/>
        </w:rPr>
        <w:t xml:space="preserve">Section </w:t>
      </w:r>
      <w:r w:rsidR="00023163">
        <w:rPr>
          <w:rStyle w:val="BookTitle"/>
          <w:rFonts w:ascii="Arial" w:hAnsi="Arial" w:cs="Arial"/>
          <w:b/>
          <w:i w:val="0"/>
          <w:iCs w:val="0"/>
          <w:smallCaps w:val="0"/>
          <w:spacing w:val="0"/>
          <w:szCs w:val="24"/>
        </w:rPr>
        <w:t xml:space="preserve">6 </w:t>
      </w:r>
      <w:r>
        <w:rPr>
          <w:rStyle w:val="BookTitle"/>
          <w:rFonts w:ascii="Arial" w:hAnsi="Arial" w:cs="Arial"/>
          <w:b/>
          <w:i w:val="0"/>
          <w:iCs w:val="0"/>
          <w:smallCaps w:val="0"/>
          <w:spacing w:val="0"/>
          <w:szCs w:val="24"/>
        </w:rPr>
        <w:tab/>
      </w:r>
      <w:r w:rsidR="00D9664A">
        <w:rPr>
          <w:rStyle w:val="BookTitle"/>
          <w:rFonts w:ascii="Arial" w:hAnsi="Arial" w:cs="Arial"/>
          <w:b/>
          <w:i w:val="0"/>
          <w:iCs w:val="0"/>
          <w:smallCaps w:val="0"/>
          <w:spacing w:val="0"/>
          <w:szCs w:val="24"/>
        </w:rPr>
        <w:t>Abuse by</w:t>
      </w:r>
      <w:r>
        <w:rPr>
          <w:rStyle w:val="BookTitle"/>
          <w:rFonts w:ascii="Arial" w:hAnsi="Arial" w:cs="Arial"/>
          <w:b/>
          <w:i w:val="0"/>
          <w:iCs w:val="0"/>
          <w:smallCaps w:val="0"/>
          <w:spacing w:val="0"/>
          <w:szCs w:val="24"/>
        </w:rPr>
        <w:t xml:space="preserve"> child </w:t>
      </w:r>
    </w:p>
    <w:p w14:paraId="2E244CE6" w14:textId="722EC2AA" w:rsidR="00A259F1" w:rsidRDefault="00F741E7" w:rsidP="00A259F1">
      <w:pPr>
        <w:spacing w:before="0" w:after="200" w:line="276" w:lineRule="auto"/>
        <w:jc w:val="both"/>
        <w:rPr>
          <w:rFonts w:ascii="Arial" w:hAnsi="Arial" w:cs="Arial"/>
        </w:rPr>
      </w:pPr>
      <w:r>
        <w:rPr>
          <w:rStyle w:val="BookTitle"/>
          <w:rFonts w:ascii="Arial" w:hAnsi="Arial" w:cs="Arial"/>
          <w:i w:val="0"/>
          <w:iCs w:val="0"/>
          <w:smallCaps w:val="0"/>
          <w:spacing w:val="0"/>
          <w:szCs w:val="24"/>
        </w:rPr>
        <w:t xml:space="preserve">For the purposes of subsection 14(3) of the Act, </w:t>
      </w:r>
      <w:r w:rsidR="00A259F1">
        <w:rPr>
          <w:rStyle w:val="BookTitle"/>
          <w:rFonts w:ascii="Arial" w:hAnsi="Arial" w:cs="Arial"/>
          <w:i w:val="0"/>
          <w:iCs w:val="0"/>
          <w:smallCaps w:val="0"/>
          <w:spacing w:val="0"/>
          <w:szCs w:val="24"/>
        </w:rPr>
        <w:t xml:space="preserve">section </w:t>
      </w:r>
      <w:r w:rsidR="00023163">
        <w:rPr>
          <w:rStyle w:val="BookTitle"/>
          <w:rFonts w:ascii="Arial" w:hAnsi="Arial" w:cs="Arial"/>
          <w:i w:val="0"/>
          <w:iCs w:val="0"/>
          <w:smallCaps w:val="0"/>
          <w:spacing w:val="0"/>
          <w:szCs w:val="24"/>
        </w:rPr>
        <w:t xml:space="preserve">6 </w:t>
      </w:r>
      <w:r w:rsidR="00A259F1">
        <w:rPr>
          <w:rStyle w:val="BookTitle"/>
          <w:rFonts w:ascii="Arial" w:hAnsi="Arial" w:cs="Arial"/>
          <w:i w:val="0"/>
          <w:iCs w:val="0"/>
          <w:smallCaps w:val="0"/>
          <w:spacing w:val="0"/>
          <w:szCs w:val="24"/>
        </w:rPr>
        <w:t xml:space="preserve">of the Rules provides that </w:t>
      </w:r>
      <w:r w:rsidR="00A259F1" w:rsidRPr="00A259F1">
        <w:rPr>
          <w:rStyle w:val="BookTitle"/>
          <w:rFonts w:ascii="Arial" w:hAnsi="Arial" w:cs="Arial"/>
          <w:i w:val="0"/>
          <w:iCs w:val="0"/>
          <w:smallCaps w:val="0"/>
          <w:spacing w:val="0"/>
          <w:szCs w:val="24"/>
        </w:rPr>
        <w:t xml:space="preserve">sexual abuse of </w:t>
      </w:r>
      <w:r w:rsidR="00A259F1" w:rsidRPr="00A259F1">
        <w:rPr>
          <w:rFonts w:ascii="Arial" w:hAnsi="Arial" w:cs="Arial"/>
        </w:rPr>
        <w:t xml:space="preserve">a person by a child </w:t>
      </w:r>
      <w:proofErr w:type="gramStart"/>
      <w:r w:rsidR="00A259F1" w:rsidRPr="00A259F1">
        <w:rPr>
          <w:rFonts w:ascii="Arial" w:hAnsi="Arial" w:cs="Arial"/>
        </w:rPr>
        <w:t>is</w:t>
      </w:r>
      <w:proofErr w:type="gramEnd"/>
      <w:r w:rsidR="00A259F1" w:rsidRPr="00A259F1">
        <w:rPr>
          <w:rFonts w:ascii="Arial" w:hAnsi="Arial" w:cs="Arial"/>
        </w:rPr>
        <w:t xml:space="preserve"> not within the scope of the </w:t>
      </w:r>
      <w:r w:rsidR="00BF6AA2">
        <w:rPr>
          <w:rFonts w:ascii="Arial" w:hAnsi="Arial" w:cs="Arial"/>
        </w:rPr>
        <w:t>Scheme</w:t>
      </w:r>
      <w:r w:rsidR="00A259F1" w:rsidRPr="00A259F1">
        <w:rPr>
          <w:rFonts w:ascii="Arial" w:hAnsi="Arial" w:cs="Arial"/>
        </w:rPr>
        <w:t xml:space="preserve"> if the abuse did not involve physical contact with, or penetration of, the person</w:t>
      </w:r>
      <w:r w:rsidR="009D41FE">
        <w:rPr>
          <w:rFonts w:ascii="Arial" w:hAnsi="Arial" w:cs="Arial"/>
        </w:rPr>
        <w:t>.</w:t>
      </w:r>
    </w:p>
    <w:p w14:paraId="41A6CD40" w14:textId="77777777" w:rsidR="006F1CC5" w:rsidRDefault="006F1CC5" w:rsidP="006F1CC5">
      <w:pPr>
        <w:spacing w:before="0" w:after="200" w:line="276" w:lineRule="auto"/>
        <w:jc w:val="both"/>
        <w:rPr>
          <w:rStyle w:val="BookTitle"/>
          <w:rFonts w:ascii="Arial" w:hAnsi="Arial" w:cs="Arial"/>
          <w:i w:val="0"/>
          <w:iCs w:val="0"/>
          <w:smallCaps w:val="0"/>
          <w:spacing w:val="0"/>
          <w:szCs w:val="24"/>
          <w:u w:val="single"/>
        </w:rPr>
      </w:pPr>
      <w:r w:rsidRPr="006F1CC5">
        <w:rPr>
          <w:rStyle w:val="BookTitle"/>
          <w:rFonts w:ascii="Arial" w:hAnsi="Arial" w:cs="Arial"/>
          <w:i w:val="0"/>
          <w:iCs w:val="0"/>
          <w:smallCaps w:val="0"/>
          <w:spacing w:val="0"/>
          <w:szCs w:val="24"/>
          <w:u w:val="single"/>
        </w:rPr>
        <w:t>Example:</w:t>
      </w:r>
    </w:p>
    <w:p w14:paraId="371CE4D8" w14:textId="77777777" w:rsidR="006F1CC5" w:rsidRDefault="006F1CC5" w:rsidP="00044691">
      <w:pPr>
        <w:pStyle w:val="ListParagraph"/>
        <w:numPr>
          <w:ilvl w:val="0"/>
          <w:numId w:val="57"/>
        </w:numPr>
        <w:spacing w:before="0" w:after="200" w:line="276" w:lineRule="auto"/>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At age 12, a child went on a youth camp where they </w:t>
      </w:r>
      <w:proofErr w:type="gramStart"/>
      <w:r>
        <w:rPr>
          <w:rStyle w:val="BookTitle"/>
          <w:rFonts w:ascii="Arial" w:hAnsi="Arial" w:cs="Arial"/>
          <w:i w:val="0"/>
          <w:iCs w:val="0"/>
          <w:smallCaps w:val="0"/>
          <w:spacing w:val="0"/>
          <w:szCs w:val="24"/>
        </w:rPr>
        <w:t>were raped</w:t>
      </w:r>
      <w:proofErr w:type="gramEnd"/>
      <w:r>
        <w:rPr>
          <w:rStyle w:val="BookTitle"/>
          <w:rFonts w:ascii="Arial" w:hAnsi="Arial" w:cs="Arial"/>
          <w:i w:val="0"/>
          <w:iCs w:val="0"/>
          <w:smallCaps w:val="0"/>
          <w:spacing w:val="0"/>
          <w:szCs w:val="24"/>
        </w:rPr>
        <w:t xml:space="preserve"> by one of the teenage camp leaders (aged 16). As this act of sexual abuse involved penetration of the child, this abuse </w:t>
      </w:r>
      <w:r>
        <w:rPr>
          <w:rStyle w:val="BookTitle"/>
          <w:rFonts w:ascii="Arial" w:hAnsi="Arial" w:cs="Arial"/>
          <w:iCs w:val="0"/>
          <w:smallCaps w:val="0"/>
          <w:spacing w:val="0"/>
          <w:szCs w:val="24"/>
        </w:rPr>
        <w:t xml:space="preserve">is </w:t>
      </w:r>
      <w:r>
        <w:rPr>
          <w:rStyle w:val="BookTitle"/>
          <w:rFonts w:ascii="Arial" w:hAnsi="Arial" w:cs="Arial"/>
          <w:i w:val="0"/>
          <w:iCs w:val="0"/>
          <w:smallCaps w:val="0"/>
          <w:spacing w:val="0"/>
          <w:szCs w:val="24"/>
        </w:rPr>
        <w:t>within the scope of the Scheme.</w:t>
      </w:r>
    </w:p>
    <w:p w14:paraId="6A840F14" w14:textId="2B78F810" w:rsidR="006F1CC5" w:rsidRPr="006F1CC5" w:rsidRDefault="006F1CC5" w:rsidP="00044691">
      <w:pPr>
        <w:pStyle w:val="ListParagraph"/>
        <w:numPr>
          <w:ilvl w:val="0"/>
          <w:numId w:val="57"/>
        </w:numPr>
        <w:spacing w:before="0" w:after="200" w:line="276" w:lineRule="auto"/>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When a child was 14, they attended boarding school. Every couple of weeks the </w:t>
      </w:r>
      <w:r w:rsidR="009F43AA">
        <w:rPr>
          <w:rStyle w:val="BookTitle"/>
          <w:rFonts w:ascii="Arial" w:hAnsi="Arial" w:cs="Arial"/>
          <w:i w:val="0"/>
          <w:iCs w:val="0"/>
          <w:smallCaps w:val="0"/>
          <w:spacing w:val="0"/>
          <w:szCs w:val="24"/>
        </w:rPr>
        <w:t xml:space="preserve">child </w:t>
      </w:r>
      <w:r>
        <w:rPr>
          <w:rStyle w:val="BookTitle"/>
          <w:rFonts w:ascii="Arial" w:hAnsi="Arial" w:cs="Arial"/>
          <w:i w:val="0"/>
          <w:iCs w:val="0"/>
          <w:smallCaps w:val="0"/>
          <w:spacing w:val="0"/>
          <w:szCs w:val="24"/>
        </w:rPr>
        <w:t xml:space="preserve">received a sexually suggestive text from one of the older students (aged 17). As this harassment did not involve physical contact with, or penetration of the child, this abuse </w:t>
      </w:r>
      <w:r>
        <w:rPr>
          <w:rStyle w:val="BookTitle"/>
          <w:rFonts w:ascii="Arial" w:hAnsi="Arial" w:cs="Arial"/>
          <w:iCs w:val="0"/>
          <w:smallCaps w:val="0"/>
          <w:spacing w:val="0"/>
          <w:szCs w:val="24"/>
        </w:rPr>
        <w:t xml:space="preserve">is not </w:t>
      </w:r>
      <w:r>
        <w:rPr>
          <w:rStyle w:val="BookTitle"/>
          <w:rFonts w:ascii="Arial" w:hAnsi="Arial" w:cs="Arial"/>
          <w:i w:val="0"/>
          <w:iCs w:val="0"/>
          <w:smallCaps w:val="0"/>
          <w:spacing w:val="0"/>
          <w:szCs w:val="24"/>
        </w:rPr>
        <w:t xml:space="preserve">within the scope of the Scheme. </w:t>
      </w:r>
    </w:p>
    <w:p w14:paraId="67435F95" w14:textId="77777777" w:rsidR="008E2C17" w:rsidRPr="000C75E3" w:rsidRDefault="008E2C17" w:rsidP="000A4D9B">
      <w:pPr>
        <w:spacing w:before="0" w:after="200" w:line="276" w:lineRule="auto"/>
        <w:jc w:val="both"/>
        <w:rPr>
          <w:rStyle w:val="BookTitle"/>
          <w:rFonts w:ascii="Arial" w:hAnsi="Arial" w:cs="Arial"/>
          <w:b/>
          <w:i w:val="0"/>
          <w:iCs w:val="0"/>
          <w:smallCaps w:val="0"/>
          <w:spacing w:val="0"/>
          <w:szCs w:val="24"/>
          <w:u w:val="single"/>
        </w:rPr>
      </w:pPr>
      <w:r w:rsidRPr="00C01943">
        <w:rPr>
          <w:rStyle w:val="BookTitle"/>
          <w:rFonts w:ascii="Arial" w:hAnsi="Arial" w:cs="Arial"/>
          <w:b/>
          <w:i w:val="0"/>
          <w:iCs w:val="0"/>
          <w:smallCaps w:val="0"/>
          <w:spacing w:val="0"/>
          <w:szCs w:val="24"/>
          <w:u w:val="single"/>
        </w:rPr>
        <w:t xml:space="preserve">Part </w:t>
      </w:r>
      <w:r w:rsidR="00D55760">
        <w:rPr>
          <w:rStyle w:val="BookTitle"/>
          <w:rFonts w:ascii="Arial" w:hAnsi="Arial" w:cs="Arial"/>
          <w:b/>
          <w:i w:val="0"/>
          <w:iCs w:val="0"/>
          <w:smallCaps w:val="0"/>
          <w:spacing w:val="0"/>
          <w:szCs w:val="24"/>
          <w:u w:val="single"/>
        </w:rPr>
        <w:t>3</w:t>
      </w:r>
      <w:r w:rsidRPr="00C01943">
        <w:rPr>
          <w:rStyle w:val="BookTitle"/>
          <w:rFonts w:ascii="Arial" w:hAnsi="Arial" w:cs="Arial"/>
          <w:b/>
          <w:i w:val="0"/>
          <w:iCs w:val="0"/>
          <w:smallCaps w:val="0"/>
          <w:spacing w:val="0"/>
          <w:szCs w:val="24"/>
          <w:u w:val="single"/>
        </w:rPr>
        <w:t xml:space="preserve"> </w:t>
      </w:r>
      <w:r w:rsidR="00C01943" w:rsidRPr="00C01943">
        <w:rPr>
          <w:rStyle w:val="BookTitle"/>
          <w:rFonts w:ascii="Arial" w:hAnsi="Arial" w:cs="Arial"/>
          <w:b/>
          <w:i w:val="0"/>
          <w:iCs w:val="0"/>
          <w:smallCaps w:val="0"/>
          <w:spacing w:val="0"/>
          <w:szCs w:val="24"/>
          <w:u w:val="single"/>
        </w:rPr>
        <w:t xml:space="preserve">– </w:t>
      </w:r>
      <w:r w:rsidR="00D56F78">
        <w:rPr>
          <w:rStyle w:val="BookTitle"/>
          <w:rFonts w:ascii="Arial" w:hAnsi="Arial" w:cs="Arial"/>
          <w:b/>
          <w:i w:val="0"/>
          <w:iCs w:val="0"/>
          <w:smallCaps w:val="0"/>
          <w:spacing w:val="0"/>
          <w:szCs w:val="24"/>
          <w:u w:val="single"/>
        </w:rPr>
        <w:t>Responsibility of institutions</w:t>
      </w:r>
    </w:p>
    <w:p w14:paraId="1EF07C83" w14:textId="48E533A5" w:rsidR="003A4F13" w:rsidRPr="003A4F13" w:rsidRDefault="003A4F13" w:rsidP="003A4F13">
      <w:pPr>
        <w:jc w:val="both"/>
        <w:rPr>
          <w:rStyle w:val="BookTitle"/>
          <w:rFonts w:ascii="Arial" w:hAnsi="Arial" w:cs="Arial"/>
          <w:b/>
          <w:i w:val="0"/>
          <w:iCs w:val="0"/>
          <w:smallCaps w:val="0"/>
          <w:spacing w:val="0"/>
          <w:szCs w:val="24"/>
        </w:rPr>
      </w:pPr>
      <w:r w:rsidRPr="009F43AA">
        <w:rPr>
          <w:rStyle w:val="CharDivNo"/>
          <w:rFonts w:ascii="Arial" w:hAnsi="Arial" w:cs="Arial"/>
          <w:b/>
          <w:szCs w:val="24"/>
        </w:rPr>
        <w:t>Division 1</w:t>
      </w:r>
      <w:r>
        <w:rPr>
          <w:rStyle w:val="CharDivNo"/>
          <w:rFonts w:ascii="Arial" w:hAnsi="Arial" w:cs="Arial"/>
          <w:b/>
          <w:szCs w:val="24"/>
        </w:rPr>
        <w:t xml:space="preserve"> </w:t>
      </w:r>
      <w:r w:rsidRPr="00C86374">
        <w:rPr>
          <w:rFonts w:ascii="Arial" w:hAnsi="Arial" w:cs="Arial"/>
          <w:b/>
          <w:szCs w:val="24"/>
        </w:rPr>
        <w:t xml:space="preserve">— </w:t>
      </w:r>
      <w:r w:rsidRPr="003A4F13">
        <w:rPr>
          <w:rStyle w:val="CharDivText"/>
          <w:rFonts w:ascii="Arial" w:hAnsi="Arial" w:cs="Arial"/>
          <w:b/>
          <w:szCs w:val="24"/>
        </w:rPr>
        <w:t>Simplified outline of this Part</w:t>
      </w:r>
    </w:p>
    <w:p w14:paraId="57212190" w14:textId="06EEED4C" w:rsidR="00C87287" w:rsidRPr="00C86374" w:rsidRDefault="00C87287" w:rsidP="00DF3813">
      <w:pPr>
        <w:jc w:val="both"/>
        <w:rPr>
          <w:rStyle w:val="BookTitle"/>
          <w:rFonts w:ascii="Arial" w:hAnsi="Arial" w:cs="Arial"/>
          <w:b/>
          <w:i w:val="0"/>
          <w:iCs w:val="0"/>
          <w:smallCaps w:val="0"/>
          <w:spacing w:val="0"/>
          <w:szCs w:val="24"/>
        </w:rPr>
      </w:pPr>
      <w:r>
        <w:rPr>
          <w:rStyle w:val="BookTitle"/>
          <w:rFonts w:ascii="Arial" w:hAnsi="Arial" w:cs="Arial"/>
          <w:b/>
          <w:i w:val="0"/>
          <w:iCs w:val="0"/>
          <w:smallCaps w:val="0"/>
          <w:spacing w:val="0"/>
          <w:szCs w:val="24"/>
        </w:rPr>
        <w:t xml:space="preserve">Section </w:t>
      </w:r>
      <w:r w:rsidR="00023163">
        <w:rPr>
          <w:rStyle w:val="BookTitle"/>
          <w:rFonts w:ascii="Arial" w:hAnsi="Arial" w:cs="Arial"/>
          <w:b/>
          <w:i w:val="0"/>
          <w:iCs w:val="0"/>
          <w:smallCaps w:val="0"/>
          <w:spacing w:val="0"/>
          <w:szCs w:val="24"/>
        </w:rPr>
        <w:t>7</w:t>
      </w:r>
      <w:r>
        <w:rPr>
          <w:rStyle w:val="BookTitle"/>
          <w:rFonts w:ascii="Arial" w:hAnsi="Arial" w:cs="Arial"/>
          <w:b/>
          <w:i w:val="0"/>
          <w:iCs w:val="0"/>
          <w:smallCaps w:val="0"/>
          <w:spacing w:val="0"/>
          <w:szCs w:val="24"/>
        </w:rPr>
        <w:tab/>
        <w:t>Simplified outline of this Part</w:t>
      </w:r>
    </w:p>
    <w:p w14:paraId="1EB6D7DC" w14:textId="171221B4" w:rsidR="002B312B" w:rsidRDefault="001709F4" w:rsidP="00DF3813">
      <w:p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Section </w:t>
      </w:r>
      <w:proofErr w:type="gramStart"/>
      <w:r w:rsidR="00023163">
        <w:rPr>
          <w:rStyle w:val="BookTitle"/>
          <w:rFonts w:ascii="Arial" w:hAnsi="Arial" w:cs="Arial"/>
          <w:i w:val="0"/>
          <w:iCs w:val="0"/>
          <w:smallCaps w:val="0"/>
          <w:spacing w:val="0"/>
          <w:szCs w:val="24"/>
        </w:rPr>
        <w:t>7</w:t>
      </w:r>
      <w:proofErr w:type="gramEnd"/>
      <w:r w:rsidR="00023163">
        <w:rPr>
          <w:rStyle w:val="BookTitle"/>
          <w:rFonts w:ascii="Arial" w:hAnsi="Arial" w:cs="Arial"/>
          <w:i w:val="0"/>
          <w:iCs w:val="0"/>
          <w:smallCaps w:val="0"/>
          <w:spacing w:val="0"/>
          <w:szCs w:val="24"/>
        </w:rPr>
        <w:t xml:space="preserve"> </w:t>
      </w:r>
      <w:r>
        <w:rPr>
          <w:rStyle w:val="BookTitle"/>
          <w:rFonts w:ascii="Arial" w:hAnsi="Arial" w:cs="Arial"/>
          <w:i w:val="0"/>
          <w:iCs w:val="0"/>
          <w:smallCaps w:val="0"/>
          <w:spacing w:val="0"/>
          <w:szCs w:val="24"/>
        </w:rPr>
        <w:t>sets out a simplified outline of Part 3</w:t>
      </w:r>
      <w:r w:rsidR="001B40BD">
        <w:rPr>
          <w:rStyle w:val="BookTitle"/>
          <w:rFonts w:ascii="Arial" w:hAnsi="Arial" w:cs="Arial"/>
          <w:i w:val="0"/>
          <w:iCs w:val="0"/>
          <w:smallCaps w:val="0"/>
          <w:spacing w:val="0"/>
          <w:szCs w:val="24"/>
        </w:rPr>
        <w:t xml:space="preserve">. </w:t>
      </w:r>
      <w:r w:rsidR="000113E0">
        <w:rPr>
          <w:rStyle w:val="BookTitle"/>
          <w:rFonts w:ascii="Arial" w:hAnsi="Arial" w:cs="Arial"/>
          <w:i w:val="0"/>
          <w:iCs w:val="0"/>
          <w:smallCaps w:val="0"/>
          <w:spacing w:val="0"/>
          <w:szCs w:val="24"/>
        </w:rPr>
        <w:t xml:space="preserve"> </w:t>
      </w:r>
      <w:r w:rsidR="00D011B1">
        <w:rPr>
          <w:rStyle w:val="BookTitle"/>
          <w:rFonts w:ascii="Arial" w:hAnsi="Arial" w:cs="Arial"/>
          <w:i w:val="0"/>
          <w:iCs w:val="0"/>
          <w:smallCaps w:val="0"/>
          <w:spacing w:val="0"/>
          <w:szCs w:val="24"/>
        </w:rPr>
        <w:t xml:space="preserve">This </w:t>
      </w:r>
      <w:r w:rsidR="002B312B">
        <w:rPr>
          <w:rStyle w:val="BookTitle"/>
          <w:rFonts w:ascii="Arial" w:hAnsi="Arial" w:cs="Arial"/>
          <w:i w:val="0"/>
          <w:iCs w:val="0"/>
          <w:smallCaps w:val="0"/>
          <w:spacing w:val="0"/>
          <w:szCs w:val="24"/>
        </w:rPr>
        <w:t xml:space="preserve">Part </w:t>
      </w:r>
      <w:r w:rsidR="0024555E">
        <w:rPr>
          <w:rStyle w:val="BookTitle"/>
          <w:rFonts w:ascii="Arial" w:hAnsi="Arial" w:cs="Arial"/>
          <w:i w:val="0"/>
          <w:iCs w:val="0"/>
          <w:smallCaps w:val="0"/>
          <w:spacing w:val="0"/>
          <w:szCs w:val="24"/>
        </w:rPr>
        <w:t xml:space="preserve">sets out </w:t>
      </w:r>
      <w:r w:rsidR="004C2CAA">
        <w:rPr>
          <w:rStyle w:val="BookTitle"/>
          <w:rFonts w:ascii="Arial" w:hAnsi="Arial" w:cs="Arial"/>
          <w:i w:val="0"/>
          <w:iCs w:val="0"/>
          <w:smallCaps w:val="0"/>
          <w:spacing w:val="0"/>
          <w:szCs w:val="24"/>
        </w:rPr>
        <w:t xml:space="preserve">certain </w:t>
      </w:r>
      <w:r w:rsidR="0024555E">
        <w:rPr>
          <w:rStyle w:val="BookTitle"/>
          <w:rFonts w:ascii="Arial" w:hAnsi="Arial" w:cs="Arial"/>
          <w:i w:val="0"/>
          <w:iCs w:val="0"/>
          <w:smallCaps w:val="0"/>
          <w:spacing w:val="0"/>
          <w:szCs w:val="24"/>
        </w:rPr>
        <w:t xml:space="preserve">circumstances in which an institution is deemed </w:t>
      </w:r>
      <w:proofErr w:type="gramStart"/>
      <w:r w:rsidR="002B312B">
        <w:rPr>
          <w:rStyle w:val="BookTitle"/>
          <w:rFonts w:ascii="Arial" w:hAnsi="Arial" w:cs="Arial"/>
          <w:i w:val="0"/>
          <w:iCs w:val="0"/>
          <w:smallCaps w:val="0"/>
          <w:spacing w:val="0"/>
          <w:szCs w:val="24"/>
        </w:rPr>
        <w:t>to be</w:t>
      </w:r>
      <w:r w:rsidR="00354D8F">
        <w:rPr>
          <w:rStyle w:val="BookTitle"/>
          <w:rFonts w:ascii="Arial" w:hAnsi="Arial" w:cs="Arial"/>
          <w:i w:val="0"/>
          <w:iCs w:val="0"/>
          <w:smallCaps w:val="0"/>
          <w:spacing w:val="0"/>
          <w:szCs w:val="24"/>
        </w:rPr>
        <w:t xml:space="preserve"> </w:t>
      </w:r>
      <w:r w:rsidR="00D9664A">
        <w:rPr>
          <w:rStyle w:val="BookTitle"/>
          <w:rFonts w:ascii="Arial" w:hAnsi="Arial" w:cs="Arial"/>
          <w:i w:val="0"/>
          <w:iCs w:val="0"/>
          <w:smallCaps w:val="0"/>
          <w:spacing w:val="0"/>
          <w:szCs w:val="24"/>
        </w:rPr>
        <w:t>equally</w:t>
      </w:r>
      <w:proofErr w:type="gramEnd"/>
      <w:r w:rsidR="002B312B">
        <w:rPr>
          <w:rStyle w:val="BookTitle"/>
          <w:rFonts w:ascii="Arial" w:hAnsi="Arial" w:cs="Arial"/>
          <w:i w:val="0"/>
          <w:iCs w:val="0"/>
          <w:smallCaps w:val="0"/>
          <w:spacing w:val="0"/>
          <w:szCs w:val="24"/>
        </w:rPr>
        <w:t xml:space="preserve"> responsible, </w:t>
      </w:r>
      <w:r w:rsidR="00471BD0">
        <w:rPr>
          <w:rStyle w:val="BookTitle"/>
          <w:rFonts w:ascii="Arial" w:hAnsi="Arial" w:cs="Arial"/>
          <w:i w:val="0"/>
          <w:iCs w:val="0"/>
          <w:smallCaps w:val="0"/>
          <w:spacing w:val="0"/>
          <w:szCs w:val="24"/>
        </w:rPr>
        <w:t>or not responsible,</w:t>
      </w:r>
      <w:r w:rsidR="002B312B">
        <w:rPr>
          <w:rStyle w:val="BookTitle"/>
          <w:rFonts w:ascii="Arial" w:hAnsi="Arial" w:cs="Arial"/>
          <w:i w:val="0"/>
          <w:iCs w:val="0"/>
          <w:smallCaps w:val="0"/>
          <w:spacing w:val="0"/>
          <w:szCs w:val="24"/>
        </w:rPr>
        <w:t xml:space="preserve"> for the sexual abuse or non-sexual abuse of a person.</w:t>
      </w:r>
    </w:p>
    <w:p w14:paraId="187A33AF" w14:textId="471664FD" w:rsidR="003A4F13" w:rsidRPr="002B312B" w:rsidRDefault="00A202DB" w:rsidP="00DF3813">
      <w:pPr>
        <w:jc w:val="both"/>
        <w:rPr>
          <w:rStyle w:val="BookTitle"/>
          <w:rFonts w:ascii="Arial" w:hAnsi="Arial" w:cs="Arial"/>
          <w:i w:val="0"/>
          <w:iCs w:val="0"/>
          <w:smallCaps w:val="0"/>
          <w:spacing w:val="0"/>
          <w:szCs w:val="24"/>
        </w:rPr>
      </w:pPr>
      <w:r>
        <w:rPr>
          <w:rStyle w:val="CharDivNo"/>
          <w:rFonts w:ascii="Arial" w:hAnsi="Arial" w:cs="Arial"/>
          <w:b/>
          <w:szCs w:val="24"/>
        </w:rPr>
        <w:t>Division 2</w:t>
      </w:r>
      <w:r w:rsidR="003A4F13">
        <w:rPr>
          <w:rStyle w:val="CharDivNo"/>
          <w:rFonts w:ascii="Arial" w:hAnsi="Arial" w:cs="Arial"/>
          <w:b/>
          <w:szCs w:val="24"/>
        </w:rPr>
        <w:t xml:space="preserve"> </w:t>
      </w:r>
      <w:r w:rsidR="003A4F13" w:rsidRPr="00303719">
        <w:rPr>
          <w:rFonts w:ascii="Arial" w:hAnsi="Arial" w:cs="Arial"/>
          <w:b/>
          <w:szCs w:val="24"/>
        </w:rPr>
        <w:t xml:space="preserve">— </w:t>
      </w:r>
      <w:proofErr w:type="gramStart"/>
      <w:r w:rsidR="003A4F13">
        <w:rPr>
          <w:rStyle w:val="CharDivText"/>
          <w:rFonts w:ascii="Arial" w:hAnsi="Arial" w:cs="Arial"/>
          <w:b/>
          <w:szCs w:val="24"/>
        </w:rPr>
        <w:t>When</w:t>
      </w:r>
      <w:proofErr w:type="gramEnd"/>
      <w:r w:rsidR="003A4F13">
        <w:rPr>
          <w:rStyle w:val="CharDivText"/>
          <w:rFonts w:ascii="Arial" w:hAnsi="Arial" w:cs="Arial"/>
          <w:b/>
          <w:szCs w:val="24"/>
        </w:rPr>
        <w:t xml:space="preserve"> institutions are equally responsible</w:t>
      </w:r>
    </w:p>
    <w:p w14:paraId="6783C8A5" w14:textId="2DA3A67F" w:rsidR="00E504CE" w:rsidRDefault="00E504CE" w:rsidP="00DF3813">
      <w:pPr>
        <w:jc w:val="both"/>
        <w:rPr>
          <w:rStyle w:val="BookTitle"/>
          <w:rFonts w:ascii="Arial" w:hAnsi="Arial" w:cs="Arial"/>
          <w:b/>
          <w:i w:val="0"/>
          <w:iCs w:val="0"/>
          <w:smallCaps w:val="0"/>
          <w:spacing w:val="0"/>
          <w:szCs w:val="24"/>
        </w:rPr>
      </w:pPr>
      <w:r>
        <w:rPr>
          <w:rStyle w:val="BookTitle"/>
          <w:rFonts w:ascii="Arial" w:hAnsi="Arial" w:cs="Arial"/>
          <w:b/>
          <w:i w:val="0"/>
          <w:iCs w:val="0"/>
          <w:smallCaps w:val="0"/>
          <w:spacing w:val="0"/>
          <w:szCs w:val="24"/>
        </w:rPr>
        <w:t xml:space="preserve">Section </w:t>
      </w:r>
      <w:proofErr w:type="gramStart"/>
      <w:r w:rsidR="00023163">
        <w:rPr>
          <w:rStyle w:val="BookTitle"/>
          <w:rFonts w:ascii="Arial" w:hAnsi="Arial" w:cs="Arial"/>
          <w:b/>
          <w:i w:val="0"/>
          <w:iCs w:val="0"/>
          <w:smallCaps w:val="0"/>
          <w:spacing w:val="0"/>
          <w:szCs w:val="24"/>
        </w:rPr>
        <w:t>8</w:t>
      </w:r>
      <w:proofErr w:type="gramEnd"/>
      <w:r>
        <w:rPr>
          <w:rStyle w:val="BookTitle"/>
          <w:rFonts w:ascii="Arial" w:hAnsi="Arial" w:cs="Arial"/>
          <w:b/>
          <w:i w:val="0"/>
          <w:iCs w:val="0"/>
          <w:smallCaps w:val="0"/>
          <w:spacing w:val="0"/>
          <w:szCs w:val="24"/>
        </w:rPr>
        <w:tab/>
        <w:t>Participating governmen</w:t>
      </w:r>
      <w:r w:rsidR="00DF3813">
        <w:rPr>
          <w:rStyle w:val="BookTitle"/>
          <w:rFonts w:ascii="Arial" w:hAnsi="Arial" w:cs="Arial"/>
          <w:b/>
          <w:i w:val="0"/>
          <w:iCs w:val="0"/>
          <w:smallCaps w:val="0"/>
          <w:spacing w:val="0"/>
          <w:szCs w:val="24"/>
        </w:rPr>
        <w:t xml:space="preserve">t institution that arranged for </w:t>
      </w:r>
      <w:r>
        <w:rPr>
          <w:rStyle w:val="BookTitle"/>
          <w:rFonts w:ascii="Arial" w:hAnsi="Arial" w:cs="Arial"/>
          <w:b/>
          <w:i w:val="0"/>
          <w:iCs w:val="0"/>
          <w:smallCaps w:val="0"/>
          <w:spacing w:val="0"/>
          <w:szCs w:val="24"/>
        </w:rPr>
        <w:t>non</w:t>
      </w:r>
      <w:r>
        <w:rPr>
          <w:rStyle w:val="BookTitle"/>
          <w:rFonts w:ascii="Arial" w:hAnsi="Arial" w:cs="Arial"/>
          <w:b/>
          <w:i w:val="0"/>
          <w:iCs w:val="0"/>
          <w:smallCaps w:val="0"/>
          <w:spacing w:val="0"/>
          <w:szCs w:val="24"/>
        </w:rPr>
        <w:noBreakHyphen/>
        <w:t>government institution</w:t>
      </w:r>
      <w:r w:rsidR="007B64A5">
        <w:rPr>
          <w:rStyle w:val="BookTitle"/>
          <w:rFonts w:ascii="Arial" w:hAnsi="Arial" w:cs="Arial"/>
          <w:b/>
          <w:i w:val="0"/>
          <w:iCs w:val="0"/>
          <w:smallCaps w:val="0"/>
          <w:spacing w:val="0"/>
          <w:szCs w:val="24"/>
        </w:rPr>
        <w:t xml:space="preserve">’s responsibility for day-to-day care of person is </w:t>
      </w:r>
      <w:r w:rsidR="00D9664A">
        <w:rPr>
          <w:rStyle w:val="BookTitle"/>
          <w:rFonts w:ascii="Arial" w:hAnsi="Arial" w:cs="Arial"/>
          <w:b/>
          <w:i w:val="0"/>
          <w:iCs w:val="0"/>
          <w:smallCaps w:val="0"/>
          <w:spacing w:val="0"/>
          <w:szCs w:val="24"/>
        </w:rPr>
        <w:t>equally</w:t>
      </w:r>
      <w:r w:rsidR="00471BD0">
        <w:rPr>
          <w:rStyle w:val="BookTitle"/>
          <w:rFonts w:ascii="Arial" w:hAnsi="Arial" w:cs="Arial"/>
          <w:b/>
          <w:i w:val="0"/>
          <w:iCs w:val="0"/>
          <w:smallCaps w:val="0"/>
          <w:spacing w:val="0"/>
          <w:szCs w:val="24"/>
        </w:rPr>
        <w:t xml:space="preserve"> </w:t>
      </w:r>
      <w:r>
        <w:rPr>
          <w:rStyle w:val="BookTitle"/>
          <w:rFonts w:ascii="Arial" w:hAnsi="Arial" w:cs="Arial"/>
          <w:b/>
          <w:i w:val="0"/>
          <w:iCs w:val="0"/>
          <w:smallCaps w:val="0"/>
          <w:spacing w:val="0"/>
          <w:szCs w:val="24"/>
        </w:rPr>
        <w:t>responsible with that institution</w:t>
      </w:r>
    </w:p>
    <w:p w14:paraId="45B544D9" w14:textId="28F7978E" w:rsidR="003C0FC0" w:rsidRDefault="00F321FD" w:rsidP="00106767">
      <w:p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Subsection 15(</w:t>
      </w:r>
      <w:r w:rsidR="004001D2">
        <w:rPr>
          <w:rStyle w:val="BookTitle"/>
          <w:rFonts w:ascii="Arial" w:hAnsi="Arial" w:cs="Arial"/>
          <w:i w:val="0"/>
          <w:iCs w:val="0"/>
          <w:smallCaps w:val="0"/>
          <w:spacing w:val="0"/>
          <w:szCs w:val="24"/>
        </w:rPr>
        <w:t>5</w:t>
      </w:r>
      <w:r>
        <w:rPr>
          <w:rStyle w:val="BookTitle"/>
          <w:rFonts w:ascii="Arial" w:hAnsi="Arial" w:cs="Arial"/>
          <w:i w:val="0"/>
          <w:iCs w:val="0"/>
          <w:smallCaps w:val="0"/>
          <w:spacing w:val="0"/>
          <w:szCs w:val="24"/>
        </w:rPr>
        <w:t xml:space="preserve">) of the Act provides for the Rules to prescribe circumstances in which an institution is responsible, primarily responsible or </w:t>
      </w:r>
      <w:r w:rsidR="00D9664A">
        <w:rPr>
          <w:rStyle w:val="BookTitle"/>
          <w:rFonts w:ascii="Arial" w:hAnsi="Arial" w:cs="Arial"/>
          <w:i w:val="0"/>
          <w:iCs w:val="0"/>
          <w:smallCaps w:val="0"/>
          <w:spacing w:val="0"/>
          <w:szCs w:val="24"/>
        </w:rPr>
        <w:t>equally</w:t>
      </w:r>
      <w:r>
        <w:rPr>
          <w:rStyle w:val="BookTitle"/>
          <w:rFonts w:ascii="Arial" w:hAnsi="Arial" w:cs="Arial"/>
          <w:i w:val="0"/>
          <w:iCs w:val="0"/>
          <w:smallCaps w:val="0"/>
          <w:spacing w:val="0"/>
          <w:szCs w:val="24"/>
        </w:rPr>
        <w:t xml:space="preserve"> responsible for </w:t>
      </w:r>
      <w:r w:rsidR="0032278E">
        <w:rPr>
          <w:rStyle w:val="BookTitle"/>
          <w:rFonts w:ascii="Arial" w:hAnsi="Arial" w:cs="Arial"/>
          <w:i w:val="0"/>
          <w:iCs w:val="0"/>
          <w:smallCaps w:val="0"/>
          <w:spacing w:val="0"/>
          <w:szCs w:val="24"/>
        </w:rPr>
        <w:t>the sexual abuse or non-sexual abuse of a person.</w:t>
      </w:r>
      <w:r w:rsidR="003D62B3">
        <w:rPr>
          <w:rStyle w:val="BookTitle"/>
          <w:rFonts w:ascii="Arial" w:hAnsi="Arial" w:cs="Arial"/>
          <w:i w:val="0"/>
          <w:iCs w:val="0"/>
          <w:smallCaps w:val="0"/>
          <w:spacing w:val="0"/>
          <w:szCs w:val="24"/>
        </w:rPr>
        <w:t xml:space="preserve"> </w:t>
      </w:r>
      <w:r w:rsidR="0032278E">
        <w:rPr>
          <w:rStyle w:val="BookTitle"/>
          <w:rFonts w:ascii="Arial" w:hAnsi="Arial" w:cs="Arial"/>
          <w:i w:val="0"/>
          <w:iCs w:val="0"/>
          <w:smallCaps w:val="0"/>
          <w:spacing w:val="0"/>
          <w:szCs w:val="24"/>
        </w:rPr>
        <w:t xml:space="preserve"> </w:t>
      </w:r>
      <w:r w:rsidR="000012D7">
        <w:rPr>
          <w:rStyle w:val="BookTitle"/>
          <w:rFonts w:ascii="Arial" w:hAnsi="Arial" w:cs="Arial"/>
          <w:i w:val="0"/>
          <w:iCs w:val="0"/>
          <w:smallCaps w:val="0"/>
          <w:spacing w:val="0"/>
          <w:szCs w:val="24"/>
        </w:rPr>
        <w:t>F</w:t>
      </w:r>
      <w:r>
        <w:rPr>
          <w:rStyle w:val="BookTitle"/>
          <w:rFonts w:ascii="Arial" w:hAnsi="Arial" w:cs="Arial"/>
          <w:i w:val="0"/>
          <w:iCs w:val="0"/>
          <w:smallCaps w:val="0"/>
          <w:spacing w:val="0"/>
          <w:szCs w:val="24"/>
        </w:rPr>
        <w:t>or the purposes of this subsection, s</w:t>
      </w:r>
      <w:r w:rsidR="003C0FC0">
        <w:rPr>
          <w:rStyle w:val="BookTitle"/>
          <w:rFonts w:ascii="Arial" w:hAnsi="Arial" w:cs="Arial"/>
          <w:i w:val="0"/>
          <w:iCs w:val="0"/>
          <w:smallCaps w:val="0"/>
          <w:spacing w:val="0"/>
          <w:szCs w:val="24"/>
        </w:rPr>
        <w:t>ection</w:t>
      </w:r>
      <w:r w:rsidR="003D62B3">
        <w:rPr>
          <w:rStyle w:val="BookTitle"/>
          <w:rFonts w:ascii="Arial" w:hAnsi="Arial" w:cs="Arial"/>
          <w:i w:val="0"/>
          <w:iCs w:val="0"/>
          <w:smallCaps w:val="0"/>
          <w:spacing w:val="0"/>
          <w:szCs w:val="24"/>
        </w:rPr>
        <w:t> </w:t>
      </w:r>
      <w:r w:rsidR="009F43AA">
        <w:rPr>
          <w:rStyle w:val="BookTitle"/>
          <w:rFonts w:ascii="Arial" w:hAnsi="Arial" w:cs="Arial"/>
          <w:i w:val="0"/>
          <w:iCs w:val="0"/>
          <w:smallCaps w:val="0"/>
          <w:spacing w:val="0"/>
          <w:szCs w:val="24"/>
        </w:rPr>
        <w:t xml:space="preserve">8 </w:t>
      </w:r>
      <w:r w:rsidR="003D62B3">
        <w:rPr>
          <w:rStyle w:val="BookTitle"/>
          <w:rFonts w:ascii="Arial" w:hAnsi="Arial" w:cs="Arial"/>
          <w:i w:val="0"/>
          <w:iCs w:val="0"/>
          <w:smallCaps w:val="0"/>
          <w:spacing w:val="0"/>
          <w:szCs w:val="24"/>
        </w:rPr>
        <w:t>of the Rules</w:t>
      </w:r>
      <w:r w:rsidR="003C0FC0">
        <w:rPr>
          <w:rStyle w:val="BookTitle"/>
          <w:rFonts w:ascii="Arial" w:hAnsi="Arial" w:cs="Arial"/>
          <w:i w:val="0"/>
          <w:iCs w:val="0"/>
          <w:smallCaps w:val="0"/>
          <w:spacing w:val="0"/>
          <w:szCs w:val="24"/>
        </w:rPr>
        <w:t xml:space="preserve"> prescribes </w:t>
      </w:r>
      <w:r w:rsidR="00407B7B">
        <w:rPr>
          <w:rStyle w:val="BookTitle"/>
          <w:rFonts w:ascii="Arial" w:hAnsi="Arial" w:cs="Arial"/>
          <w:i w:val="0"/>
          <w:iCs w:val="0"/>
          <w:smallCaps w:val="0"/>
          <w:spacing w:val="0"/>
          <w:szCs w:val="24"/>
        </w:rPr>
        <w:t xml:space="preserve">certain </w:t>
      </w:r>
      <w:r w:rsidR="003C0FC0">
        <w:rPr>
          <w:rStyle w:val="BookTitle"/>
          <w:rFonts w:ascii="Arial" w:hAnsi="Arial" w:cs="Arial"/>
          <w:i w:val="0"/>
          <w:iCs w:val="0"/>
          <w:smallCaps w:val="0"/>
          <w:spacing w:val="0"/>
          <w:szCs w:val="24"/>
        </w:rPr>
        <w:t>circumstances</w:t>
      </w:r>
      <w:r w:rsidR="00304126">
        <w:rPr>
          <w:rStyle w:val="BookTitle"/>
          <w:rFonts w:ascii="Arial" w:hAnsi="Arial" w:cs="Arial"/>
          <w:i w:val="0"/>
          <w:iCs w:val="0"/>
          <w:smallCaps w:val="0"/>
          <w:spacing w:val="0"/>
          <w:szCs w:val="24"/>
        </w:rPr>
        <w:t xml:space="preserve"> </w:t>
      </w:r>
      <w:r w:rsidR="00906481">
        <w:rPr>
          <w:rStyle w:val="BookTitle"/>
          <w:rFonts w:ascii="Arial" w:hAnsi="Arial" w:cs="Arial"/>
          <w:i w:val="0"/>
          <w:iCs w:val="0"/>
          <w:smallCaps w:val="0"/>
          <w:spacing w:val="0"/>
          <w:szCs w:val="24"/>
        </w:rPr>
        <w:t xml:space="preserve">in which a participating government institution is </w:t>
      </w:r>
      <w:r w:rsidR="00D9664A">
        <w:rPr>
          <w:rStyle w:val="BookTitle"/>
          <w:rFonts w:ascii="Arial" w:hAnsi="Arial" w:cs="Arial"/>
          <w:i w:val="0"/>
          <w:iCs w:val="0"/>
          <w:smallCaps w:val="0"/>
          <w:spacing w:val="0"/>
          <w:szCs w:val="24"/>
        </w:rPr>
        <w:t>equally</w:t>
      </w:r>
      <w:r w:rsidR="004C2CAA">
        <w:rPr>
          <w:rStyle w:val="BookTitle"/>
          <w:rFonts w:ascii="Arial" w:hAnsi="Arial" w:cs="Arial"/>
          <w:i w:val="0"/>
          <w:iCs w:val="0"/>
          <w:smallCaps w:val="0"/>
          <w:spacing w:val="0"/>
          <w:szCs w:val="24"/>
        </w:rPr>
        <w:t xml:space="preserve"> </w:t>
      </w:r>
      <w:r w:rsidR="00906481">
        <w:rPr>
          <w:rStyle w:val="BookTitle"/>
          <w:rFonts w:ascii="Arial" w:hAnsi="Arial" w:cs="Arial"/>
          <w:i w:val="0"/>
          <w:iCs w:val="0"/>
          <w:smallCaps w:val="0"/>
          <w:spacing w:val="0"/>
          <w:szCs w:val="24"/>
        </w:rPr>
        <w:t xml:space="preserve">responsible with a non-government institution for </w:t>
      </w:r>
      <w:r w:rsidR="0032278E">
        <w:rPr>
          <w:rStyle w:val="BookTitle"/>
          <w:rFonts w:ascii="Arial" w:hAnsi="Arial" w:cs="Arial"/>
          <w:i w:val="0"/>
          <w:iCs w:val="0"/>
          <w:smallCaps w:val="0"/>
          <w:spacing w:val="0"/>
          <w:szCs w:val="24"/>
        </w:rPr>
        <w:t xml:space="preserve">such </w:t>
      </w:r>
      <w:r w:rsidR="00304126">
        <w:rPr>
          <w:rStyle w:val="BookTitle"/>
          <w:rFonts w:ascii="Arial" w:hAnsi="Arial" w:cs="Arial"/>
          <w:i w:val="0"/>
          <w:iCs w:val="0"/>
          <w:smallCaps w:val="0"/>
          <w:spacing w:val="0"/>
          <w:szCs w:val="24"/>
        </w:rPr>
        <w:t>abuse</w:t>
      </w:r>
      <w:r w:rsidR="00906481">
        <w:rPr>
          <w:rStyle w:val="BookTitle"/>
          <w:rFonts w:ascii="Arial" w:hAnsi="Arial" w:cs="Arial"/>
          <w:i w:val="0"/>
          <w:iCs w:val="0"/>
          <w:smallCaps w:val="0"/>
          <w:spacing w:val="0"/>
          <w:szCs w:val="24"/>
        </w:rPr>
        <w:t xml:space="preserve">.  </w:t>
      </w:r>
    </w:p>
    <w:p w14:paraId="561F09AE" w14:textId="2FFF351A" w:rsidR="008B41E0" w:rsidRDefault="008B41E0" w:rsidP="000A4D9B">
      <w:p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Note </w:t>
      </w:r>
      <w:proofErr w:type="gramStart"/>
      <w:r>
        <w:rPr>
          <w:rStyle w:val="BookTitle"/>
          <w:rFonts w:ascii="Arial" w:hAnsi="Arial" w:cs="Arial"/>
          <w:i w:val="0"/>
          <w:iCs w:val="0"/>
          <w:smallCaps w:val="0"/>
          <w:spacing w:val="0"/>
          <w:szCs w:val="24"/>
        </w:rPr>
        <w:t>1</w:t>
      </w:r>
      <w:proofErr w:type="gramEnd"/>
      <w:r>
        <w:rPr>
          <w:rStyle w:val="BookTitle"/>
          <w:rFonts w:ascii="Arial" w:hAnsi="Arial" w:cs="Arial"/>
          <w:i w:val="0"/>
          <w:iCs w:val="0"/>
          <w:smallCaps w:val="0"/>
          <w:spacing w:val="0"/>
          <w:szCs w:val="24"/>
        </w:rPr>
        <w:t xml:space="preserve"> at the end of subsection </w:t>
      </w:r>
      <w:r w:rsidR="00023163">
        <w:rPr>
          <w:rStyle w:val="BookTitle"/>
          <w:rFonts w:ascii="Arial" w:hAnsi="Arial" w:cs="Arial"/>
          <w:i w:val="0"/>
          <w:iCs w:val="0"/>
          <w:smallCaps w:val="0"/>
          <w:spacing w:val="0"/>
          <w:szCs w:val="24"/>
        </w:rPr>
        <w:t>8</w:t>
      </w:r>
      <w:r>
        <w:rPr>
          <w:rStyle w:val="BookTitle"/>
          <w:rFonts w:ascii="Arial" w:hAnsi="Arial" w:cs="Arial"/>
          <w:i w:val="0"/>
          <w:iCs w:val="0"/>
          <w:smallCaps w:val="0"/>
          <w:spacing w:val="0"/>
          <w:szCs w:val="24"/>
        </w:rPr>
        <w:t xml:space="preserve">(1) clarifies that all the circumstances prescribed by subsections </w:t>
      </w:r>
      <w:r w:rsidR="00023163">
        <w:rPr>
          <w:rStyle w:val="BookTitle"/>
          <w:rFonts w:ascii="Arial" w:hAnsi="Arial" w:cs="Arial"/>
          <w:i w:val="0"/>
          <w:iCs w:val="0"/>
          <w:smallCaps w:val="0"/>
          <w:spacing w:val="0"/>
          <w:szCs w:val="24"/>
        </w:rPr>
        <w:t>8</w:t>
      </w:r>
      <w:r>
        <w:rPr>
          <w:rStyle w:val="BookTitle"/>
          <w:rFonts w:ascii="Arial" w:hAnsi="Arial" w:cs="Arial"/>
          <w:i w:val="0"/>
          <w:iCs w:val="0"/>
          <w:smallCaps w:val="0"/>
          <w:spacing w:val="0"/>
          <w:szCs w:val="24"/>
        </w:rPr>
        <w:t>(2), (3)</w:t>
      </w:r>
      <w:r w:rsidR="0003548E">
        <w:rPr>
          <w:rStyle w:val="BookTitle"/>
          <w:rFonts w:ascii="Arial" w:hAnsi="Arial" w:cs="Arial"/>
          <w:i w:val="0"/>
          <w:iCs w:val="0"/>
          <w:smallCaps w:val="0"/>
          <w:spacing w:val="0"/>
          <w:szCs w:val="24"/>
        </w:rPr>
        <w:t>, (4)</w:t>
      </w:r>
      <w:r>
        <w:rPr>
          <w:rStyle w:val="BookTitle"/>
          <w:rFonts w:ascii="Arial" w:hAnsi="Arial" w:cs="Arial"/>
          <w:i w:val="0"/>
          <w:iCs w:val="0"/>
          <w:smallCaps w:val="0"/>
          <w:spacing w:val="0"/>
          <w:szCs w:val="24"/>
        </w:rPr>
        <w:t xml:space="preserve"> and (</w:t>
      </w:r>
      <w:r w:rsidR="0003548E">
        <w:rPr>
          <w:rStyle w:val="BookTitle"/>
          <w:rFonts w:ascii="Arial" w:hAnsi="Arial" w:cs="Arial"/>
          <w:i w:val="0"/>
          <w:iCs w:val="0"/>
          <w:smallCaps w:val="0"/>
          <w:spacing w:val="0"/>
          <w:szCs w:val="24"/>
        </w:rPr>
        <w:t>5</w:t>
      </w:r>
      <w:r>
        <w:rPr>
          <w:rStyle w:val="BookTitle"/>
          <w:rFonts w:ascii="Arial" w:hAnsi="Arial" w:cs="Arial"/>
          <w:i w:val="0"/>
          <w:iCs w:val="0"/>
          <w:smallCaps w:val="0"/>
          <w:spacing w:val="0"/>
          <w:szCs w:val="24"/>
        </w:rPr>
        <w:t xml:space="preserve">) must exist for the participating government institution and the non-government institution to be </w:t>
      </w:r>
      <w:r w:rsidR="00D9664A">
        <w:rPr>
          <w:rStyle w:val="BookTitle"/>
          <w:rFonts w:ascii="Arial" w:hAnsi="Arial" w:cs="Arial"/>
          <w:i w:val="0"/>
          <w:iCs w:val="0"/>
          <w:smallCaps w:val="0"/>
          <w:spacing w:val="0"/>
          <w:szCs w:val="24"/>
        </w:rPr>
        <w:t>equally</w:t>
      </w:r>
      <w:r w:rsidR="00354D8F">
        <w:rPr>
          <w:rStyle w:val="BookTitle"/>
          <w:rFonts w:ascii="Arial" w:hAnsi="Arial" w:cs="Arial"/>
          <w:i w:val="0"/>
          <w:iCs w:val="0"/>
          <w:smallCaps w:val="0"/>
          <w:spacing w:val="0"/>
          <w:szCs w:val="24"/>
        </w:rPr>
        <w:t xml:space="preserve"> </w:t>
      </w:r>
      <w:r>
        <w:rPr>
          <w:rStyle w:val="BookTitle"/>
          <w:rFonts w:ascii="Arial" w:hAnsi="Arial" w:cs="Arial"/>
          <w:i w:val="0"/>
          <w:iCs w:val="0"/>
          <w:smallCaps w:val="0"/>
          <w:spacing w:val="0"/>
          <w:szCs w:val="24"/>
        </w:rPr>
        <w:t>responsible.</w:t>
      </w:r>
    </w:p>
    <w:p w14:paraId="7FC331AC" w14:textId="67897CE3" w:rsidR="008B41E0" w:rsidRDefault="008B41E0" w:rsidP="000A4D9B">
      <w:p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Note </w:t>
      </w:r>
      <w:proofErr w:type="gramStart"/>
      <w:r>
        <w:rPr>
          <w:rStyle w:val="BookTitle"/>
          <w:rFonts w:ascii="Arial" w:hAnsi="Arial" w:cs="Arial"/>
          <w:i w:val="0"/>
          <w:iCs w:val="0"/>
          <w:smallCaps w:val="0"/>
          <w:spacing w:val="0"/>
          <w:szCs w:val="24"/>
        </w:rPr>
        <w:t>2</w:t>
      </w:r>
      <w:proofErr w:type="gramEnd"/>
      <w:r>
        <w:rPr>
          <w:rStyle w:val="BookTitle"/>
          <w:rFonts w:ascii="Arial" w:hAnsi="Arial" w:cs="Arial"/>
          <w:i w:val="0"/>
          <w:iCs w:val="0"/>
          <w:smallCaps w:val="0"/>
          <w:spacing w:val="0"/>
          <w:szCs w:val="24"/>
        </w:rPr>
        <w:t xml:space="preserve"> at the end of subsection </w:t>
      </w:r>
      <w:r w:rsidR="00023163">
        <w:rPr>
          <w:rStyle w:val="BookTitle"/>
          <w:rFonts w:ascii="Arial" w:hAnsi="Arial" w:cs="Arial"/>
          <w:i w:val="0"/>
          <w:iCs w:val="0"/>
          <w:smallCaps w:val="0"/>
          <w:spacing w:val="0"/>
          <w:szCs w:val="24"/>
        </w:rPr>
        <w:t>8</w:t>
      </w:r>
      <w:r>
        <w:rPr>
          <w:rStyle w:val="BookTitle"/>
          <w:rFonts w:ascii="Arial" w:hAnsi="Arial" w:cs="Arial"/>
          <w:i w:val="0"/>
          <w:iCs w:val="0"/>
          <w:smallCaps w:val="0"/>
          <w:spacing w:val="0"/>
          <w:szCs w:val="24"/>
        </w:rPr>
        <w:t>(1) clarifies that an institution</w:t>
      </w:r>
      <w:r w:rsidR="00354D8F">
        <w:rPr>
          <w:rStyle w:val="BookTitle"/>
          <w:rFonts w:ascii="Arial" w:hAnsi="Arial" w:cs="Arial"/>
          <w:i w:val="0"/>
          <w:iCs w:val="0"/>
          <w:smallCaps w:val="0"/>
          <w:spacing w:val="0"/>
          <w:szCs w:val="24"/>
        </w:rPr>
        <w:t xml:space="preserve"> </w:t>
      </w:r>
      <w:r w:rsidR="00DA1000">
        <w:rPr>
          <w:rStyle w:val="BookTitle"/>
          <w:rFonts w:ascii="Arial" w:hAnsi="Arial" w:cs="Arial"/>
          <w:i w:val="0"/>
          <w:iCs w:val="0"/>
          <w:smallCaps w:val="0"/>
          <w:spacing w:val="0"/>
          <w:szCs w:val="24"/>
        </w:rPr>
        <w:t xml:space="preserve">that is </w:t>
      </w:r>
      <w:r w:rsidR="00354D8F">
        <w:rPr>
          <w:rStyle w:val="BookTitle"/>
          <w:rFonts w:ascii="Arial" w:hAnsi="Arial" w:cs="Arial"/>
          <w:i w:val="0"/>
          <w:iCs w:val="0"/>
          <w:smallCaps w:val="0"/>
          <w:spacing w:val="0"/>
          <w:szCs w:val="24"/>
        </w:rPr>
        <w:t>‘</w:t>
      </w:r>
      <w:r w:rsidR="00D9664A">
        <w:rPr>
          <w:rStyle w:val="BookTitle"/>
          <w:rFonts w:ascii="Arial" w:hAnsi="Arial" w:cs="Arial"/>
          <w:i w:val="0"/>
          <w:iCs w:val="0"/>
          <w:smallCaps w:val="0"/>
          <w:spacing w:val="0"/>
          <w:szCs w:val="24"/>
        </w:rPr>
        <w:t>equally</w:t>
      </w:r>
      <w:r w:rsidR="00410740">
        <w:rPr>
          <w:rStyle w:val="BookTitle"/>
          <w:rFonts w:ascii="Arial" w:hAnsi="Arial" w:cs="Arial"/>
          <w:i w:val="0"/>
          <w:iCs w:val="0"/>
          <w:smallCaps w:val="0"/>
          <w:spacing w:val="0"/>
          <w:szCs w:val="24"/>
        </w:rPr>
        <w:t xml:space="preserve"> </w:t>
      </w:r>
      <w:r w:rsidR="00DA1000">
        <w:rPr>
          <w:rStyle w:val="BookTitle"/>
          <w:rFonts w:ascii="Arial" w:hAnsi="Arial" w:cs="Arial"/>
          <w:i w:val="0"/>
          <w:iCs w:val="0"/>
          <w:smallCaps w:val="0"/>
          <w:spacing w:val="0"/>
          <w:szCs w:val="24"/>
        </w:rPr>
        <w:t>responsible</w:t>
      </w:r>
      <w:r w:rsidR="00354D8F">
        <w:rPr>
          <w:rStyle w:val="BookTitle"/>
          <w:rFonts w:ascii="Arial" w:hAnsi="Arial" w:cs="Arial"/>
          <w:i w:val="0"/>
          <w:iCs w:val="0"/>
          <w:smallCaps w:val="0"/>
          <w:spacing w:val="0"/>
          <w:szCs w:val="24"/>
        </w:rPr>
        <w:t>’</w:t>
      </w:r>
      <w:r w:rsidR="00DA1000">
        <w:rPr>
          <w:rStyle w:val="BookTitle"/>
          <w:rFonts w:ascii="Arial" w:hAnsi="Arial" w:cs="Arial"/>
          <w:i w:val="0"/>
          <w:iCs w:val="0"/>
          <w:smallCaps w:val="0"/>
          <w:spacing w:val="0"/>
          <w:szCs w:val="24"/>
        </w:rPr>
        <w:t xml:space="preserve"> for the abuse of the person</w:t>
      </w:r>
      <w:r w:rsidR="00354D8F">
        <w:rPr>
          <w:rStyle w:val="BookTitle"/>
          <w:rFonts w:ascii="Arial" w:hAnsi="Arial" w:cs="Arial"/>
          <w:i w:val="0"/>
          <w:iCs w:val="0"/>
          <w:smallCaps w:val="0"/>
          <w:spacing w:val="0"/>
          <w:szCs w:val="24"/>
        </w:rPr>
        <w:t xml:space="preserve"> due to the application of section </w:t>
      </w:r>
      <w:r w:rsidR="00023163">
        <w:rPr>
          <w:rStyle w:val="BookTitle"/>
          <w:rFonts w:ascii="Arial" w:hAnsi="Arial" w:cs="Arial"/>
          <w:i w:val="0"/>
          <w:iCs w:val="0"/>
          <w:smallCaps w:val="0"/>
          <w:spacing w:val="0"/>
          <w:szCs w:val="24"/>
        </w:rPr>
        <w:t xml:space="preserve">8 </w:t>
      </w:r>
      <w:r w:rsidR="00354D8F">
        <w:rPr>
          <w:rStyle w:val="BookTitle"/>
          <w:rFonts w:ascii="Arial" w:hAnsi="Arial" w:cs="Arial"/>
          <w:i w:val="0"/>
          <w:iCs w:val="0"/>
          <w:smallCaps w:val="0"/>
          <w:spacing w:val="0"/>
          <w:szCs w:val="24"/>
        </w:rPr>
        <w:t>of the Rules</w:t>
      </w:r>
      <w:r w:rsidR="00DA1000">
        <w:rPr>
          <w:rStyle w:val="BookTitle"/>
          <w:rFonts w:ascii="Arial" w:hAnsi="Arial" w:cs="Arial"/>
          <w:i w:val="0"/>
          <w:iCs w:val="0"/>
          <w:smallCaps w:val="0"/>
          <w:spacing w:val="0"/>
          <w:szCs w:val="24"/>
        </w:rPr>
        <w:t xml:space="preserve"> is also </w:t>
      </w:r>
      <w:r w:rsidR="00354D8F">
        <w:rPr>
          <w:rStyle w:val="BookTitle"/>
          <w:rFonts w:ascii="Arial" w:hAnsi="Arial" w:cs="Arial"/>
          <w:i w:val="0"/>
          <w:iCs w:val="0"/>
          <w:smallCaps w:val="0"/>
          <w:spacing w:val="0"/>
          <w:szCs w:val="24"/>
        </w:rPr>
        <w:t>‘</w:t>
      </w:r>
      <w:r w:rsidR="00DA1000">
        <w:rPr>
          <w:rStyle w:val="BookTitle"/>
          <w:rFonts w:ascii="Arial" w:hAnsi="Arial" w:cs="Arial"/>
          <w:i w:val="0"/>
          <w:iCs w:val="0"/>
          <w:smallCaps w:val="0"/>
          <w:spacing w:val="0"/>
          <w:szCs w:val="24"/>
        </w:rPr>
        <w:t>responsible</w:t>
      </w:r>
      <w:r w:rsidR="00354D8F">
        <w:rPr>
          <w:rStyle w:val="BookTitle"/>
          <w:rFonts w:ascii="Arial" w:hAnsi="Arial" w:cs="Arial"/>
          <w:i w:val="0"/>
          <w:iCs w:val="0"/>
          <w:smallCaps w:val="0"/>
          <w:spacing w:val="0"/>
          <w:szCs w:val="24"/>
        </w:rPr>
        <w:t>’</w:t>
      </w:r>
      <w:r w:rsidR="00DA1000">
        <w:rPr>
          <w:rStyle w:val="BookTitle"/>
          <w:rFonts w:ascii="Arial" w:hAnsi="Arial" w:cs="Arial"/>
          <w:i w:val="0"/>
          <w:iCs w:val="0"/>
          <w:smallCaps w:val="0"/>
          <w:spacing w:val="0"/>
          <w:szCs w:val="24"/>
        </w:rPr>
        <w:t xml:space="preserve"> for the abuse</w:t>
      </w:r>
      <w:r w:rsidR="00277BD7">
        <w:rPr>
          <w:rStyle w:val="BookTitle"/>
          <w:rFonts w:ascii="Arial" w:hAnsi="Arial" w:cs="Arial"/>
          <w:i w:val="0"/>
          <w:iCs w:val="0"/>
          <w:smallCaps w:val="0"/>
          <w:spacing w:val="0"/>
          <w:szCs w:val="24"/>
        </w:rPr>
        <w:t xml:space="preserve"> within the meaning of the Act</w:t>
      </w:r>
      <w:r w:rsidR="00DA1000">
        <w:rPr>
          <w:rStyle w:val="BookTitle"/>
          <w:rFonts w:ascii="Arial" w:hAnsi="Arial" w:cs="Arial"/>
          <w:i w:val="0"/>
          <w:iCs w:val="0"/>
          <w:smallCaps w:val="0"/>
          <w:spacing w:val="0"/>
          <w:szCs w:val="24"/>
        </w:rPr>
        <w:t>.</w:t>
      </w:r>
      <w:r w:rsidR="00277BD7">
        <w:rPr>
          <w:rStyle w:val="BookTitle"/>
          <w:rFonts w:ascii="Arial" w:hAnsi="Arial" w:cs="Arial"/>
          <w:i w:val="0"/>
          <w:iCs w:val="0"/>
          <w:smallCaps w:val="0"/>
          <w:spacing w:val="0"/>
          <w:szCs w:val="24"/>
        </w:rPr>
        <w:t xml:space="preserve"> This is because </w:t>
      </w:r>
      <w:r w:rsidR="00277BD7">
        <w:rPr>
          <w:rStyle w:val="BookTitle"/>
          <w:rFonts w:ascii="Arial" w:hAnsi="Arial" w:cs="Arial"/>
          <w:i w:val="0"/>
          <w:iCs w:val="0"/>
          <w:smallCaps w:val="0"/>
          <w:spacing w:val="0"/>
          <w:szCs w:val="24"/>
        </w:rPr>
        <w:lastRenderedPageBreak/>
        <w:t>subsection 15(</w:t>
      </w:r>
      <w:r w:rsidR="004001D2">
        <w:rPr>
          <w:rStyle w:val="BookTitle"/>
          <w:rFonts w:ascii="Arial" w:hAnsi="Arial" w:cs="Arial"/>
          <w:i w:val="0"/>
          <w:iCs w:val="0"/>
          <w:smallCaps w:val="0"/>
          <w:spacing w:val="0"/>
          <w:szCs w:val="24"/>
        </w:rPr>
        <w:t>1</w:t>
      </w:r>
      <w:r w:rsidR="00277BD7">
        <w:rPr>
          <w:rStyle w:val="BookTitle"/>
          <w:rFonts w:ascii="Arial" w:hAnsi="Arial" w:cs="Arial"/>
          <w:i w:val="0"/>
          <w:iCs w:val="0"/>
          <w:smallCaps w:val="0"/>
          <w:spacing w:val="0"/>
          <w:szCs w:val="24"/>
        </w:rPr>
        <w:t xml:space="preserve">) of the Act states that an institution is ‘responsible’ for abuse if it is primarily responsible or </w:t>
      </w:r>
      <w:r w:rsidR="004001D2">
        <w:rPr>
          <w:rStyle w:val="BookTitle"/>
          <w:rFonts w:ascii="Arial" w:hAnsi="Arial" w:cs="Arial"/>
          <w:i w:val="0"/>
          <w:iCs w:val="0"/>
          <w:smallCaps w:val="0"/>
          <w:spacing w:val="0"/>
          <w:szCs w:val="24"/>
        </w:rPr>
        <w:t>equally</w:t>
      </w:r>
      <w:r w:rsidR="00277BD7">
        <w:rPr>
          <w:rStyle w:val="BookTitle"/>
          <w:rFonts w:ascii="Arial" w:hAnsi="Arial" w:cs="Arial"/>
          <w:i w:val="0"/>
          <w:iCs w:val="0"/>
          <w:smallCaps w:val="0"/>
          <w:spacing w:val="0"/>
          <w:szCs w:val="24"/>
        </w:rPr>
        <w:t xml:space="preserve"> responsible for that abuse. </w:t>
      </w:r>
    </w:p>
    <w:p w14:paraId="7E558F0A" w14:textId="2088F7B8" w:rsidR="00354D8F" w:rsidRDefault="00354D8F" w:rsidP="000A4D9B">
      <w:p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Subsections </w:t>
      </w:r>
      <w:r w:rsidR="00023163">
        <w:rPr>
          <w:rStyle w:val="BookTitle"/>
          <w:rFonts w:ascii="Arial" w:hAnsi="Arial" w:cs="Arial"/>
          <w:i w:val="0"/>
          <w:iCs w:val="0"/>
          <w:smallCaps w:val="0"/>
          <w:spacing w:val="0"/>
          <w:szCs w:val="24"/>
        </w:rPr>
        <w:t>8</w:t>
      </w:r>
      <w:r>
        <w:rPr>
          <w:rStyle w:val="BookTitle"/>
          <w:rFonts w:ascii="Arial" w:hAnsi="Arial" w:cs="Arial"/>
          <w:i w:val="0"/>
          <w:iCs w:val="0"/>
          <w:smallCaps w:val="0"/>
          <w:spacing w:val="0"/>
          <w:szCs w:val="24"/>
        </w:rPr>
        <w:t xml:space="preserve">(2), (3) and (4) then set out the circumstances that must exist for the participating government institution to </w:t>
      </w:r>
      <w:proofErr w:type="gramStart"/>
      <w:r>
        <w:rPr>
          <w:rStyle w:val="BookTitle"/>
          <w:rFonts w:ascii="Arial" w:hAnsi="Arial" w:cs="Arial"/>
          <w:i w:val="0"/>
          <w:iCs w:val="0"/>
          <w:smallCaps w:val="0"/>
          <w:spacing w:val="0"/>
          <w:szCs w:val="24"/>
        </w:rPr>
        <w:t>be deemed</w:t>
      </w:r>
      <w:proofErr w:type="gramEnd"/>
      <w:r>
        <w:rPr>
          <w:rStyle w:val="BookTitle"/>
          <w:rFonts w:ascii="Arial" w:hAnsi="Arial" w:cs="Arial"/>
          <w:i w:val="0"/>
          <w:iCs w:val="0"/>
          <w:smallCaps w:val="0"/>
          <w:spacing w:val="0"/>
          <w:szCs w:val="24"/>
        </w:rPr>
        <w:t xml:space="preserve"> </w:t>
      </w:r>
      <w:r w:rsidR="00D9664A">
        <w:rPr>
          <w:rStyle w:val="BookTitle"/>
          <w:rFonts w:ascii="Arial" w:hAnsi="Arial" w:cs="Arial"/>
          <w:i w:val="0"/>
          <w:iCs w:val="0"/>
          <w:smallCaps w:val="0"/>
          <w:spacing w:val="0"/>
          <w:szCs w:val="24"/>
        </w:rPr>
        <w:t>equally</w:t>
      </w:r>
      <w:r>
        <w:rPr>
          <w:rStyle w:val="BookTitle"/>
          <w:rFonts w:ascii="Arial" w:hAnsi="Arial" w:cs="Arial"/>
          <w:i w:val="0"/>
          <w:iCs w:val="0"/>
          <w:smallCaps w:val="0"/>
          <w:spacing w:val="0"/>
          <w:szCs w:val="24"/>
        </w:rPr>
        <w:t xml:space="preserve"> responsible for abuse of a person (the child).  </w:t>
      </w:r>
    </w:p>
    <w:p w14:paraId="335D60B4" w14:textId="41940CDC" w:rsidR="00DA1000" w:rsidRDefault="00354D8F" w:rsidP="000A4D9B">
      <w:p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Under s</w:t>
      </w:r>
      <w:r w:rsidR="00DA1000">
        <w:rPr>
          <w:rStyle w:val="BookTitle"/>
          <w:rFonts w:ascii="Arial" w:hAnsi="Arial" w:cs="Arial"/>
          <w:i w:val="0"/>
          <w:iCs w:val="0"/>
          <w:smallCaps w:val="0"/>
          <w:spacing w:val="0"/>
          <w:szCs w:val="24"/>
        </w:rPr>
        <w:t xml:space="preserve">ubsection </w:t>
      </w:r>
      <w:r w:rsidR="00023163">
        <w:rPr>
          <w:rStyle w:val="BookTitle"/>
          <w:rFonts w:ascii="Arial" w:hAnsi="Arial" w:cs="Arial"/>
          <w:i w:val="0"/>
          <w:iCs w:val="0"/>
          <w:smallCaps w:val="0"/>
          <w:spacing w:val="0"/>
          <w:szCs w:val="24"/>
        </w:rPr>
        <w:t>8</w:t>
      </w:r>
      <w:r w:rsidR="00DA1000">
        <w:rPr>
          <w:rStyle w:val="BookTitle"/>
          <w:rFonts w:ascii="Arial" w:hAnsi="Arial" w:cs="Arial"/>
          <w:i w:val="0"/>
          <w:iCs w:val="0"/>
          <w:smallCaps w:val="0"/>
          <w:spacing w:val="0"/>
          <w:szCs w:val="24"/>
        </w:rPr>
        <w:t>(2)</w:t>
      </w:r>
      <w:r>
        <w:rPr>
          <w:rStyle w:val="BookTitle"/>
          <w:rFonts w:ascii="Arial" w:hAnsi="Arial" w:cs="Arial"/>
          <w:i w:val="0"/>
          <w:iCs w:val="0"/>
          <w:smallCaps w:val="0"/>
          <w:spacing w:val="0"/>
          <w:szCs w:val="24"/>
        </w:rPr>
        <w:t xml:space="preserve">, </w:t>
      </w:r>
      <w:r w:rsidR="00DA1000">
        <w:rPr>
          <w:rStyle w:val="BookTitle"/>
          <w:rFonts w:ascii="Arial" w:hAnsi="Arial" w:cs="Arial"/>
          <w:i w:val="0"/>
          <w:iCs w:val="0"/>
          <w:smallCaps w:val="0"/>
          <w:spacing w:val="0"/>
          <w:szCs w:val="24"/>
        </w:rPr>
        <w:t xml:space="preserve">the government institution </w:t>
      </w:r>
      <w:r>
        <w:rPr>
          <w:rStyle w:val="BookTitle"/>
          <w:rFonts w:ascii="Arial" w:hAnsi="Arial" w:cs="Arial"/>
          <w:i w:val="0"/>
          <w:iCs w:val="0"/>
          <w:smallCaps w:val="0"/>
          <w:spacing w:val="0"/>
          <w:szCs w:val="24"/>
        </w:rPr>
        <w:t xml:space="preserve">must have </w:t>
      </w:r>
      <w:proofErr w:type="gramStart"/>
      <w:r w:rsidR="00DA1000">
        <w:rPr>
          <w:rStyle w:val="BookTitle"/>
          <w:rFonts w:ascii="Arial" w:hAnsi="Arial" w:cs="Arial"/>
          <w:i w:val="0"/>
          <w:iCs w:val="0"/>
          <w:smallCaps w:val="0"/>
          <w:spacing w:val="0"/>
          <w:szCs w:val="24"/>
        </w:rPr>
        <w:t>made an arrangement</w:t>
      </w:r>
      <w:proofErr w:type="gramEnd"/>
      <w:r w:rsidR="00DA1000">
        <w:rPr>
          <w:rStyle w:val="BookTitle"/>
          <w:rFonts w:ascii="Arial" w:hAnsi="Arial" w:cs="Arial"/>
          <w:i w:val="0"/>
          <w:iCs w:val="0"/>
          <w:smallCaps w:val="0"/>
          <w:spacing w:val="0"/>
          <w:szCs w:val="24"/>
        </w:rPr>
        <w:t xml:space="preserve"> with the non-government institution for the non-government institution to have responsibility for the day-to-day care of the </w:t>
      </w:r>
      <w:r>
        <w:rPr>
          <w:rStyle w:val="BookTitle"/>
          <w:rFonts w:ascii="Arial" w:hAnsi="Arial" w:cs="Arial"/>
          <w:i w:val="0"/>
          <w:iCs w:val="0"/>
          <w:smallCaps w:val="0"/>
          <w:spacing w:val="0"/>
          <w:szCs w:val="24"/>
        </w:rPr>
        <w:t>child</w:t>
      </w:r>
      <w:r w:rsidR="00DA1000">
        <w:rPr>
          <w:rStyle w:val="BookTitle"/>
          <w:rFonts w:ascii="Arial" w:hAnsi="Arial" w:cs="Arial"/>
          <w:i w:val="0"/>
          <w:iCs w:val="0"/>
          <w:smallCaps w:val="0"/>
          <w:spacing w:val="0"/>
          <w:szCs w:val="24"/>
        </w:rPr>
        <w:t xml:space="preserve">. </w:t>
      </w:r>
    </w:p>
    <w:p w14:paraId="2053ACCA" w14:textId="67BE248B" w:rsidR="00CB6FC4" w:rsidRDefault="00DA1000" w:rsidP="000A4D9B">
      <w:p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Subsection </w:t>
      </w:r>
      <w:r w:rsidR="00023163">
        <w:rPr>
          <w:rStyle w:val="BookTitle"/>
          <w:rFonts w:ascii="Arial" w:hAnsi="Arial" w:cs="Arial"/>
          <w:i w:val="0"/>
          <w:iCs w:val="0"/>
          <w:smallCaps w:val="0"/>
          <w:spacing w:val="0"/>
          <w:szCs w:val="24"/>
        </w:rPr>
        <w:t>8</w:t>
      </w:r>
      <w:r>
        <w:rPr>
          <w:rStyle w:val="BookTitle"/>
          <w:rFonts w:ascii="Arial" w:hAnsi="Arial" w:cs="Arial"/>
          <w:i w:val="0"/>
          <w:iCs w:val="0"/>
          <w:smallCaps w:val="0"/>
          <w:spacing w:val="0"/>
          <w:szCs w:val="24"/>
        </w:rPr>
        <w:t xml:space="preserve">(3) </w:t>
      </w:r>
      <w:r w:rsidR="009D41FE">
        <w:rPr>
          <w:rStyle w:val="BookTitle"/>
          <w:rFonts w:ascii="Arial" w:hAnsi="Arial" w:cs="Arial"/>
          <w:i w:val="0"/>
          <w:iCs w:val="0"/>
          <w:smallCaps w:val="0"/>
          <w:spacing w:val="0"/>
          <w:szCs w:val="24"/>
        </w:rPr>
        <w:t xml:space="preserve">requires </w:t>
      </w:r>
      <w:r>
        <w:rPr>
          <w:rStyle w:val="BookTitle"/>
          <w:rFonts w:ascii="Arial" w:hAnsi="Arial" w:cs="Arial"/>
          <w:i w:val="0"/>
          <w:iCs w:val="0"/>
          <w:smallCaps w:val="0"/>
          <w:spacing w:val="0"/>
          <w:szCs w:val="24"/>
        </w:rPr>
        <w:t xml:space="preserve">that, </w:t>
      </w:r>
      <w:r w:rsidR="004001D2">
        <w:rPr>
          <w:rStyle w:val="BookTitle"/>
          <w:rFonts w:ascii="Arial" w:hAnsi="Arial" w:cs="Arial"/>
          <w:i w:val="0"/>
          <w:iCs w:val="0"/>
          <w:smallCaps w:val="0"/>
          <w:spacing w:val="0"/>
          <w:szCs w:val="24"/>
        </w:rPr>
        <w:t>at the time of the abuse</w:t>
      </w:r>
      <w:r>
        <w:rPr>
          <w:rStyle w:val="BookTitle"/>
          <w:rFonts w:ascii="Arial" w:hAnsi="Arial" w:cs="Arial"/>
          <w:i w:val="0"/>
          <w:iCs w:val="0"/>
          <w:smallCaps w:val="0"/>
          <w:spacing w:val="0"/>
          <w:szCs w:val="24"/>
        </w:rPr>
        <w:t xml:space="preserve">, </w:t>
      </w:r>
      <w:r w:rsidR="00CB6FC4">
        <w:rPr>
          <w:rStyle w:val="BookTitle"/>
          <w:rFonts w:ascii="Arial" w:hAnsi="Arial" w:cs="Arial"/>
          <w:i w:val="0"/>
          <w:iCs w:val="0"/>
          <w:smallCaps w:val="0"/>
          <w:spacing w:val="0"/>
          <w:szCs w:val="24"/>
        </w:rPr>
        <w:t>either:</w:t>
      </w:r>
    </w:p>
    <w:p w14:paraId="45187B3A" w14:textId="710A376A" w:rsidR="001543D1" w:rsidRPr="001543D1" w:rsidRDefault="00F748A0" w:rsidP="00044691">
      <w:pPr>
        <w:pStyle w:val="ListParagraph"/>
        <w:numPr>
          <w:ilvl w:val="0"/>
          <w:numId w:val="3"/>
        </w:numPr>
        <w:jc w:val="both"/>
        <w:rPr>
          <w:rFonts w:ascii="Arial" w:hAnsi="Arial" w:cs="Arial"/>
          <w:szCs w:val="24"/>
        </w:rPr>
      </w:pPr>
      <w:r w:rsidRPr="001543D1">
        <w:rPr>
          <w:rStyle w:val="BookTitle"/>
          <w:rFonts w:ascii="Arial" w:hAnsi="Arial" w:cs="Arial"/>
          <w:i w:val="0"/>
          <w:iCs w:val="0"/>
          <w:smallCaps w:val="0"/>
          <w:spacing w:val="0"/>
          <w:szCs w:val="24"/>
        </w:rPr>
        <w:t>t</w:t>
      </w:r>
      <w:r w:rsidR="00CB6FC4" w:rsidRPr="001543D1">
        <w:rPr>
          <w:rStyle w:val="BookTitle"/>
          <w:rFonts w:ascii="Arial" w:hAnsi="Arial" w:cs="Arial"/>
          <w:i w:val="0"/>
          <w:iCs w:val="0"/>
          <w:smallCaps w:val="0"/>
          <w:spacing w:val="0"/>
          <w:szCs w:val="24"/>
        </w:rPr>
        <w:t xml:space="preserve">he participating government </w:t>
      </w:r>
      <w:r w:rsidR="00CB6FC4" w:rsidRPr="001543D1">
        <w:rPr>
          <w:rFonts w:ascii="Arial" w:hAnsi="Arial" w:cs="Arial"/>
        </w:rPr>
        <w:t xml:space="preserve">institution had parental responsibility for the child </w:t>
      </w:r>
      <w:r w:rsidR="00EA3132">
        <w:rPr>
          <w:rFonts w:ascii="Arial" w:hAnsi="Arial" w:cs="Arial"/>
        </w:rPr>
        <w:t xml:space="preserve"> under </w:t>
      </w:r>
      <w:r w:rsidR="00CB6FC4" w:rsidRPr="001543D1">
        <w:rPr>
          <w:rFonts w:ascii="Arial" w:hAnsi="Arial" w:cs="Arial"/>
        </w:rPr>
        <w:t>an order of a court</w:t>
      </w:r>
      <w:r w:rsidR="0005623C">
        <w:rPr>
          <w:rFonts w:ascii="Arial" w:hAnsi="Arial" w:cs="Arial"/>
        </w:rPr>
        <w:t xml:space="preserve"> (whether or not another institution or person also had parental responsibility for the child)</w:t>
      </w:r>
      <w:r w:rsidR="00CB6FC4" w:rsidRPr="001543D1">
        <w:rPr>
          <w:rFonts w:ascii="Arial" w:hAnsi="Arial" w:cs="Arial"/>
        </w:rPr>
        <w:t>;</w:t>
      </w:r>
      <w:r w:rsidR="00426210" w:rsidRPr="001543D1">
        <w:rPr>
          <w:rFonts w:ascii="Arial" w:hAnsi="Arial" w:cs="Arial"/>
        </w:rPr>
        <w:t xml:space="preserve"> </w:t>
      </w:r>
      <w:r w:rsidR="00CB6FC4" w:rsidRPr="001543D1">
        <w:rPr>
          <w:rFonts w:ascii="Arial" w:hAnsi="Arial" w:cs="Arial"/>
        </w:rPr>
        <w:t>or</w:t>
      </w:r>
    </w:p>
    <w:p w14:paraId="573C429A" w14:textId="77777777" w:rsidR="00410740" w:rsidRPr="001543D1" w:rsidRDefault="00F748A0" w:rsidP="00044691">
      <w:pPr>
        <w:pStyle w:val="ListParagraph"/>
        <w:numPr>
          <w:ilvl w:val="0"/>
          <w:numId w:val="3"/>
        </w:numPr>
        <w:jc w:val="both"/>
        <w:rPr>
          <w:rFonts w:ascii="Arial" w:hAnsi="Arial" w:cs="Arial"/>
          <w:szCs w:val="24"/>
        </w:rPr>
      </w:pPr>
      <w:proofErr w:type="gramStart"/>
      <w:r w:rsidRPr="001543D1">
        <w:rPr>
          <w:rFonts w:ascii="Arial" w:hAnsi="Arial" w:cs="Arial"/>
        </w:rPr>
        <w:t>the</w:t>
      </w:r>
      <w:proofErr w:type="gramEnd"/>
      <w:r w:rsidRPr="001543D1">
        <w:rPr>
          <w:rFonts w:ascii="Arial" w:hAnsi="Arial" w:cs="Arial"/>
        </w:rPr>
        <w:t xml:space="preserve"> child was a ward </w:t>
      </w:r>
      <w:r w:rsidR="0003548E" w:rsidRPr="001543D1">
        <w:rPr>
          <w:rFonts w:ascii="Arial" w:hAnsi="Arial" w:cs="Arial"/>
        </w:rPr>
        <w:t>of the jurisdiction that the participating government institution belongs to.</w:t>
      </w:r>
    </w:p>
    <w:p w14:paraId="3DD3E251" w14:textId="048CD36C" w:rsidR="00410740" w:rsidRDefault="00410740" w:rsidP="00FA43EA">
      <w:p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The note at the end of subsection </w:t>
      </w:r>
      <w:r w:rsidR="00023163">
        <w:rPr>
          <w:rStyle w:val="BookTitle"/>
          <w:rFonts w:ascii="Arial" w:hAnsi="Arial" w:cs="Arial"/>
          <w:i w:val="0"/>
          <w:iCs w:val="0"/>
          <w:smallCaps w:val="0"/>
          <w:spacing w:val="0"/>
          <w:szCs w:val="24"/>
        </w:rPr>
        <w:t>8</w:t>
      </w:r>
      <w:r>
        <w:rPr>
          <w:rStyle w:val="BookTitle"/>
          <w:rFonts w:ascii="Arial" w:hAnsi="Arial" w:cs="Arial"/>
          <w:i w:val="0"/>
          <w:iCs w:val="0"/>
          <w:smallCaps w:val="0"/>
          <w:spacing w:val="0"/>
          <w:szCs w:val="24"/>
        </w:rPr>
        <w:t xml:space="preserve">(3) clarifies that, if the arrangement </w:t>
      </w:r>
      <w:proofErr w:type="gramStart"/>
      <w:r>
        <w:rPr>
          <w:rStyle w:val="BookTitle"/>
          <w:rFonts w:ascii="Arial" w:hAnsi="Arial" w:cs="Arial"/>
          <w:i w:val="0"/>
          <w:iCs w:val="0"/>
          <w:smallCaps w:val="0"/>
          <w:spacing w:val="0"/>
          <w:szCs w:val="24"/>
        </w:rPr>
        <w:t>was made</w:t>
      </w:r>
      <w:proofErr w:type="gramEnd"/>
      <w:r>
        <w:rPr>
          <w:rStyle w:val="BookTitle"/>
          <w:rFonts w:ascii="Arial" w:hAnsi="Arial" w:cs="Arial"/>
          <w:i w:val="0"/>
          <w:iCs w:val="0"/>
          <w:smallCaps w:val="0"/>
          <w:spacing w:val="0"/>
          <w:szCs w:val="24"/>
        </w:rPr>
        <w:t xml:space="preserve"> for the care of the child in a </w:t>
      </w:r>
      <w:r w:rsidR="00B30780">
        <w:rPr>
          <w:rStyle w:val="BookTitle"/>
          <w:rFonts w:ascii="Arial" w:hAnsi="Arial" w:cs="Arial"/>
          <w:i w:val="0"/>
          <w:iCs w:val="0"/>
          <w:smallCaps w:val="0"/>
          <w:spacing w:val="0"/>
          <w:szCs w:val="24"/>
        </w:rPr>
        <w:t xml:space="preserve">Territory </w:t>
      </w:r>
      <w:r>
        <w:rPr>
          <w:rStyle w:val="BookTitle"/>
          <w:rFonts w:ascii="Arial" w:hAnsi="Arial" w:cs="Arial"/>
          <w:i w:val="0"/>
          <w:iCs w:val="0"/>
          <w:smallCaps w:val="0"/>
          <w:spacing w:val="0"/>
          <w:szCs w:val="24"/>
        </w:rPr>
        <w:t>and was made before self-government of the Territory, paragraph (a)</w:t>
      </w:r>
      <w:r w:rsidR="002E48DA">
        <w:rPr>
          <w:rStyle w:val="BookTitle"/>
          <w:rFonts w:ascii="Arial" w:hAnsi="Arial" w:cs="Arial"/>
          <w:i w:val="0"/>
          <w:iCs w:val="0"/>
          <w:smallCaps w:val="0"/>
          <w:spacing w:val="0"/>
          <w:szCs w:val="24"/>
        </w:rPr>
        <w:t xml:space="preserve"> or (b)</w:t>
      </w:r>
      <w:r>
        <w:rPr>
          <w:rStyle w:val="BookTitle"/>
          <w:rFonts w:ascii="Arial" w:hAnsi="Arial" w:cs="Arial"/>
          <w:i w:val="0"/>
          <w:iCs w:val="0"/>
          <w:smallCaps w:val="0"/>
          <w:spacing w:val="0"/>
          <w:szCs w:val="24"/>
        </w:rPr>
        <w:t xml:space="preserve"> may apply to a Commonwealth institution.</w:t>
      </w:r>
    </w:p>
    <w:p w14:paraId="049E0523" w14:textId="36B2EF78" w:rsidR="0003548E" w:rsidRDefault="0003548E" w:rsidP="00114E53">
      <w:p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Subsection </w:t>
      </w:r>
      <w:r w:rsidR="00023163">
        <w:rPr>
          <w:rStyle w:val="BookTitle"/>
          <w:rFonts w:ascii="Arial" w:hAnsi="Arial" w:cs="Arial"/>
          <w:i w:val="0"/>
          <w:iCs w:val="0"/>
          <w:smallCaps w:val="0"/>
          <w:spacing w:val="0"/>
          <w:szCs w:val="24"/>
        </w:rPr>
        <w:t>8</w:t>
      </w:r>
      <w:r>
        <w:rPr>
          <w:rStyle w:val="BookTitle"/>
          <w:rFonts w:ascii="Arial" w:hAnsi="Arial" w:cs="Arial"/>
          <w:i w:val="0"/>
          <w:iCs w:val="0"/>
          <w:smallCaps w:val="0"/>
          <w:spacing w:val="0"/>
          <w:szCs w:val="24"/>
        </w:rPr>
        <w:t>(4)</w:t>
      </w:r>
      <w:r w:rsidRPr="00433193">
        <w:rPr>
          <w:rStyle w:val="BookTitle"/>
          <w:rFonts w:ascii="Arial" w:hAnsi="Arial" w:cs="Arial"/>
          <w:i w:val="0"/>
          <w:iCs w:val="0"/>
          <w:smallCaps w:val="0"/>
          <w:spacing w:val="0"/>
          <w:szCs w:val="24"/>
        </w:rPr>
        <w:t xml:space="preserve"> </w:t>
      </w:r>
      <w:r>
        <w:rPr>
          <w:rStyle w:val="BookTitle"/>
          <w:rFonts w:ascii="Arial" w:hAnsi="Arial" w:cs="Arial"/>
          <w:i w:val="0"/>
          <w:iCs w:val="0"/>
          <w:smallCaps w:val="0"/>
          <w:spacing w:val="0"/>
          <w:szCs w:val="24"/>
        </w:rPr>
        <w:t xml:space="preserve">requires that, while the </w:t>
      </w:r>
      <w:r w:rsidRPr="00F748A0">
        <w:rPr>
          <w:rStyle w:val="BookTitle"/>
          <w:rFonts w:ascii="Arial" w:hAnsi="Arial" w:cs="Arial"/>
          <w:i w:val="0"/>
          <w:iCs w:val="0"/>
          <w:smallCaps w:val="0"/>
          <w:spacing w:val="0"/>
          <w:szCs w:val="24"/>
        </w:rPr>
        <w:t xml:space="preserve">arrangement </w:t>
      </w:r>
      <w:r>
        <w:rPr>
          <w:rStyle w:val="BookTitle"/>
          <w:rFonts w:ascii="Arial" w:hAnsi="Arial" w:cs="Arial"/>
          <w:i w:val="0"/>
          <w:iCs w:val="0"/>
          <w:smallCaps w:val="0"/>
          <w:spacing w:val="0"/>
          <w:szCs w:val="24"/>
        </w:rPr>
        <w:t>had</w:t>
      </w:r>
      <w:r w:rsidRPr="00F748A0">
        <w:rPr>
          <w:rStyle w:val="BookTitle"/>
          <w:rFonts w:ascii="Arial" w:hAnsi="Arial" w:cs="Arial"/>
          <w:i w:val="0"/>
          <w:iCs w:val="0"/>
          <w:smallCaps w:val="0"/>
          <w:spacing w:val="0"/>
          <w:szCs w:val="24"/>
        </w:rPr>
        <w:t xml:space="preserve"> </w:t>
      </w:r>
      <w:r>
        <w:rPr>
          <w:rStyle w:val="BookTitle"/>
          <w:rFonts w:ascii="Arial" w:hAnsi="Arial" w:cs="Arial"/>
          <w:i w:val="0"/>
          <w:iCs w:val="0"/>
          <w:smallCaps w:val="0"/>
          <w:spacing w:val="0"/>
          <w:szCs w:val="24"/>
        </w:rPr>
        <w:t xml:space="preserve">effect, the only persons or institutions with parental responsibility were one or more of the following: </w:t>
      </w:r>
    </w:p>
    <w:p w14:paraId="3D37BCAC" w14:textId="77777777" w:rsidR="0003548E" w:rsidRPr="00433193" w:rsidRDefault="0003548E" w:rsidP="00114E53">
      <w:pPr>
        <w:pStyle w:val="paragraph"/>
        <w:numPr>
          <w:ilvl w:val="0"/>
          <w:numId w:val="4"/>
        </w:numPr>
        <w:jc w:val="both"/>
        <w:rPr>
          <w:rFonts w:ascii="Arial" w:hAnsi="Arial" w:cs="Arial"/>
          <w:sz w:val="24"/>
          <w:szCs w:val="24"/>
        </w:rPr>
      </w:pPr>
      <w:r w:rsidRPr="00433193">
        <w:rPr>
          <w:rFonts w:ascii="Arial" w:hAnsi="Arial" w:cs="Arial"/>
          <w:sz w:val="24"/>
          <w:szCs w:val="24"/>
        </w:rPr>
        <w:t>the non</w:t>
      </w:r>
      <w:r w:rsidRPr="00433193">
        <w:rPr>
          <w:rFonts w:ascii="Arial" w:hAnsi="Arial" w:cs="Arial"/>
          <w:sz w:val="24"/>
          <w:szCs w:val="24"/>
        </w:rPr>
        <w:noBreakHyphen/>
        <w:t>government institution;</w:t>
      </w:r>
    </w:p>
    <w:p w14:paraId="272094BA" w14:textId="4D524A54" w:rsidR="0005623C" w:rsidRDefault="0005623C" w:rsidP="00114E53">
      <w:pPr>
        <w:pStyle w:val="paragraph"/>
        <w:numPr>
          <w:ilvl w:val="0"/>
          <w:numId w:val="4"/>
        </w:numPr>
        <w:jc w:val="both"/>
        <w:rPr>
          <w:rFonts w:ascii="Arial" w:hAnsi="Arial" w:cs="Arial"/>
          <w:sz w:val="24"/>
          <w:szCs w:val="24"/>
        </w:rPr>
      </w:pPr>
      <w:r>
        <w:rPr>
          <w:rFonts w:ascii="Arial" w:hAnsi="Arial" w:cs="Arial"/>
          <w:sz w:val="24"/>
          <w:szCs w:val="24"/>
        </w:rPr>
        <w:t>a person who had such responsibility under an order of a court;</w:t>
      </w:r>
    </w:p>
    <w:p w14:paraId="1E4DEBBA" w14:textId="44B677D9" w:rsidR="0003548E" w:rsidRPr="00433193" w:rsidRDefault="0003548E" w:rsidP="00114E53">
      <w:pPr>
        <w:pStyle w:val="paragraph"/>
        <w:numPr>
          <w:ilvl w:val="0"/>
          <w:numId w:val="4"/>
        </w:numPr>
        <w:jc w:val="both"/>
        <w:rPr>
          <w:rFonts w:ascii="Arial" w:hAnsi="Arial" w:cs="Arial"/>
          <w:sz w:val="24"/>
          <w:szCs w:val="24"/>
        </w:rPr>
      </w:pPr>
      <w:r w:rsidRPr="00433193">
        <w:rPr>
          <w:rFonts w:ascii="Arial" w:hAnsi="Arial" w:cs="Arial"/>
          <w:sz w:val="24"/>
          <w:szCs w:val="24"/>
        </w:rPr>
        <w:t>the participating government institution;</w:t>
      </w:r>
    </w:p>
    <w:p w14:paraId="2E58FEDC" w14:textId="77777777" w:rsidR="0003548E" w:rsidRPr="00433193" w:rsidRDefault="0003548E" w:rsidP="00114E53">
      <w:pPr>
        <w:pStyle w:val="paragraph"/>
        <w:numPr>
          <w:ilvl w:val="0"/>
          <w:numId w:val="4"/>
        </w:numPr>
        <w:jc w:val="both"/>
        <w:rPr>
          <w:rFonts w:ascii="Arial" w:hAnsi="Arial" w:cs="Arial"/>
          <w:sz w:val="24"/>
          <w:szCs w:val="24"/>
        </w:rPr>
      </w:pPr>
      <w:r>
        <w:rPr>
          <w:rFonts w:ascii="Arial" w:hAnsi="Arial" w:cs="Arial"/>
          <w:sz w:val="24"/>
          <w:szCs w:val="24"/>
        </w:rPr>
        <w:t>the jurisdiction that the participating government institution belongs to;</w:t>
      </w:r>
    </w:p>
    <w:p w14:paraId="273611EB" w14:textId="77777777" w:rsidR="0003548E" w:rsidRDefault="0003548E" w:rsidP="00114E53">
      <w:pPr>
        <w:pStyle w:val="paragraph"/>
        <w:numPr>
          <w:ilvl w:val="0"/>
          <w:numId w:val="4"/>
        </w:numPr>
        <w:jc w:val="both"/>
        <w:rPr>
          <w:rFonts w:ascii="Arial" w:hAnsi="Arial" w:cs="Arial"/>
          <w:sz w:val="24"/>
          <w:szCs w:val="24"/>
        </w:rPr>
      </w:pPr>
      <w:proofErr w:type="gramStart"/>
      <w:r w:rsidRPr="00433193">
        <w:rPr>
          <w:rFonts w:ascii="Arial" w:hAnsi="Arial" w:cs="Arial"/>
          <w:sz w:val="24"/>
          <w:szCs w:val="24"/>
        </w:rPr>
        <w:t>if</w:t>
      </w:r>
      <w:proofErr w:type="gramEnd"/>
      <w:r w:rsidRPr="00433193">
        <w:rPr>
          <w:rFonts w:ascii="Arial" w:hAnsi="Arial" w:cs="Arial"/>
          <w:sz w:val="24"/>
          <w:szCs w:val="24"/>
        </w:rPr>
        <w:t xml:space="preserve"> the arrangement was for day</w:t>
      </w:r>
      <w:r w:rsidRPr="00433193">
        <w:rPr>
          <w:rFonts w:ascii="Arial" w:hAnsi="Arial" w:cs="Arial"/>
          <w:sz w:val="24"/>
          <w:szCs w:val="24"/>
        </w:rPr>
        <w:noBreakHyphen/>
        <w:t>to</w:t>
      </w:r>
      <w:r w:rsidRPr="00433193">
        <w:rPr>
          <w:rFonts w:ascii="Arial" w:hAnsi="Arial" w:cs="Arial"/>
          <w:sz w:val="24"/>
          <w:szCs w:val="24"/>
        </w:rPr>
        <w:noBreakHyphen/>
        <w:t>day care of the child in a Territory and the arrangement had effect both before and after self</w:t>
      </w:r>
      <w:r w:rsidRPr="00433193">
        <w:rPr>
          <w:rFonts w:ascii="Arial" w:hAnsi="Arial" w:cs="Arial"/>
          <w:sz w:val="24"/>
          <w:szCs w:val="24"/>
        </w:rPr>
        <w:noBreakHyphen/>
        <w:t>government of the Territory started—the Territory or a Territory institution of the Territory.</w:t>
      </w:r>
    </w:p>
    <w:p w14:paraId="605A2F99" w14:textId="0999A584" w:rsidR="00B30780" w:rsidRDefault="00B30780" w:rsidP="00114E53">
      <w:pPr>
        <w:jc w:val="both"/>
        <w:rPr>
          <w:rFonts w:ascii="Arial" w:hAnsi="Arial" w:cs="Arial"/>
        </w:rPr>
      </w:pPr>
      <w:r>
        <w:rPr>
          <w:rFonts w:ascii="Arial" w:hAnsi="Arial" w:cs="Arial"/>
        </w:rPr>
        <w:t>U</w:t>
      </w:r>
      <w:r w:rsidRPr="001A6C33">
        <w:rPr>
          <w:rFonts w:ascii="Arial" w:hAnsi="Arial" w:cs="Arial"/>
        </w:rPr>
        <w:t xml:space="preserve">nder subsection </w:t>
      </w:r>
      <w:r w:rsidR="00023163">
        <w:rPr>
          <w:rFonts w:ascii="Arial" w:hAnsi="Arial" w:cs="Arial"/>
        </w:rPr>
        <w:t>8</w:t>
      </w:r>
      <w:r w:rsidRPr="001A6C33">
        <w:rPr>
          <w:rFonts w:ascii="Arial" w:hAnsi="Arial" w:cs="Arial"/>
        </w:rPr>
        <w:t>(</w:t>
      </w:r>
      <w:r w:rsidR="0003548E">
        <w:rPr>
          <w:rFonts w:ascii="Arial" w:hAnsi="Arial" w:cs="Arial"/>
        </w:rPr>
        <w:t>5</w:t>
      </w:r>
      <w:r w:rsidRPr="001A6C33">
        <w:rPr>
          <w:rFonts w:ascii="Arial" w:hAnsi="Arial" w:cs="Arial"/>
        </w:rPr>
        <w:t>), the abuse must have occurred while the child was in the care of the non-government institution</w:t>
      </w:r>
      <w:r w:rsidR="00052B1B">
        <w:rPr>
          <w:rFonts w:ascii="Arial" w:hAnsi="Arial" w:cs="Arial"/>
        </w:rPr>
        <w:t>, and not in the care of another institution</w:t>
      </w:r>
      <w:r w:rsidRPr="001A6C33">
        <w:rPr>
          <w:rFonts w:ascii="Arial" w:hAnsi="Arial" w:cs="Arial"/>
        </w:rPr>
        <w:t xml:space="preserve">. </w:t>
      </w:r>
    </w:p>
    <w:p w14:paraId="7EE0E881" w14:textId="746AAAED" w:rsidR="00D231A4" w:rsidRDefault="00D231A4" w:rsidP="001A6C33">
      <w:pPr>
        <w:jc w:val="both"/>
        <w:rPr>
          <w:rFonts w:ascii="Arial" w:hAnsi="Arial" w:cs="Arial"/>
        </w:rPr>
      </w:pPr>
      <w:r>
        <w:rPr>
          <w:rFonts w:ascii="Arial" w:hAnsi="Arial" w:cs="Arial"/>
        </w:rPr>
        <w:t>Under subsection 15(</w:t>
      </w:r>
      <w:r w:rsidR="00B30780">
        <w:rPr>
          <w:rFonts w:ascii="Arial" w:hAnsi="Arial" w:cs="Arial"/>
        </w:rPr>
        <w:t>6</w:t>
      </w:r>
      <w:r>
        <w:rPr>
          <w:rFonts w:ascii="Arial" w:hAnsi="Arial" w:cs="Arial"/>
        </w:rPr>
        <w:t>) of the Act, the Rules may presc</w:t>
      </w:r>
      <w:r w:rsidR="001F7CB7">
        <w:rPr>
          <w:rFonts w:ascii="Arial" w:hAnsi="Arial" w:cs="Arial"/>
        </w:rPr>
        <w:t xml:space="preserve">ribe when an institution </w:t>
      </w:r>
      <w:r>
        <w:rPr>
          <w:rFonts w:ascii="Arial" w:hAnsi="Arial" w:cs="Arial"/>
        </w:rPr>
        <w:t>is not responsible</w:t>
      </w:r>
      <w:r w:rsidR="00B30780">
        <w:rPr>
          <w:rFonts w:ascii="Arial" w:hAnsi="Arial" w:cs="Arial"/>
        </w:rPr>
        <w:t>, primarily responsible or equally responsible</w:t>
      </w:r>
      <w:r>
        <w:rPr>
          <w:rFonts w:ascii="Arial" w:hAnsi="Arial" w:cs="Arial"/>
        </w:rPr>
        <w:t xml:space="preserve"> for abuse.  For these purposes, subsection </w:t>
      </w:r>
      <w:r w:rsidR="00023163">
        <w:rPr>
          <w:rFonts w:ascii="Arial" w:hAnsi="Arial" w:cs="Arial"/>
        </w:rPr>
        <w:t>8</w:t>
      </w:r>
      <w:r>
        <w:rPr>
          <w:rFonts w:ascii="Arial" w:hAnsi="Arial" w:cs="Arial"/>
        </w:rPr>
        <w:t>(</w:t>
      </w:r>
      <w:r w:rsidR="00C86374">
        <w:rPr>
          <w:rFonts w:ascii="Arial" w:hAnsi="Arial" w:cs="Arial"/>
        </w:rPr>
        <w:t>6</w:t>
      </w:r>
      <w:r>
        <w:rPr>
          <w:rFonts w:ascii="Arial" w:hAnsi="Arial" w:cs="Arial"/>
        </w:rPr>
        <w:t>) of the Rules provides that</w:t>
      </w:r>
      <w:r w:rsidR="00097A12">
        <w:rPr>
          <w:rFonts w:ascii="Arial" w:hAnsi="Arial" w:cs="Arial"/>
        </w:rPr>
        <w:t>, if, apart from this subsection,</w:t>
      </w:r>
      <w:r>
        <w:rPr>
          <w:rFonts w:ascii="Arial" w:hAnsi="Arial" w:cs="Arial"/>
        </w:rPr>
        <w:t xml:space="preserve"> the non-government institution</w:t>
      </w:r>
      <w:r w:rsidR="00097A12">
        <w:rPr>
          <w:rFonts w:ascii="Arial" w:hAnsi="Arial" w:cs="Arial"/>
        </w:rPr>
        <w:t xml:space="preserve"> would be primarily responsible for the abuse, the institution</w:t>
      </w:r>
      <w:r>
        <w:rPr>
          <w:rFonts w:ascii="Arial" w:hAnsi="Arial" w:cs="Arial"/>
        </w:rPr>
        <w:t xml:space="preserve"> is not primarily responsible for the abuse</w:t>
      </w:r>
      <w:r w:rsidR="00097A12">
        <w:rPr>
          <w:rFonts w:ascii="Arial" w:hAnsi="Arial" w:cs="Arial"/>
        </w:rPr>
        <w:t xml:space="preserve"> (but is equally responsible for the abuse under section </w:t>
      </w:r>
      <w:r w:rsidR="00023163">
        <w:rPr>
          <w:rFonts w:ascii="Arial" w:hAnsi="Arial" w:cs="Arial"/>
        </w:rPr>
        <w:t xml:space="preserve">8 </w:t>
      </w:r>
      <w:r w:rsidR="00097A12">
        <w:rPr>
          <w:rFonts w:ascii="Arial" w:hAnsi="Arial" w:cs="Arial"/>
        </w:rPr>
        <w:t xml:space="preserve">of the Rules). </w:t>
      </w:r>
      <w:r>
        <w:rPr>
          <w:rFonts w:ascii="Arial" w:hAnsi="Arial" w:cs="Arial"/>
        </w:rPr>
        <w:t xml:space="preserve"> This means that the institution </w:t>
      </w:r>
      <w:proofErr w:type="gramStart"/>
      <w:r>
        <w:rPr>
          <w:rFonts w:ascii="Arial" w:hAnsi="Arial" w:cs="Arial"/>
        </w:rPr>
        <w:t>will be regarded</w:t>
      </w:r>
      <w:proofErr w:type="gramEnd"/>
      <w:r>
        <w:rPr>
          <w:rFonts w:ascii="Arial" w:hAnsi="Arial" w:cs="Arial"/>
        </w:rPr>
        <w:t xml:space="preserve"> as </w:t>
      </w:r>
      <w:r w:rsidR="00D9664A">
        <w:rPr>
          <w:rFonts w:ascii="Arial" w:hAnsi="Arial" w:cs="Arial"/>
        </w:rPr>
        <w:t>equally</w:t>
      </w:r>
      <w:r>
        <w:rPr>
          <w:rFonts w:ascii="Arial" w:hAnsi="Arial" w:cs="Arial"/>
        </w:rPr>
        <w:t xml:space="preserve"> responsible i</w:t>
      </w:r>
      <w:r w:rsidR="001F7CB7">
        <w:rPr>
          <w:rFonts w:ascii="Arial" w:hAnsi="Arial" w:cs="Arial"/>
        </w:rPr>
        <w:t>f the requirements of this section are met, even if it would otherwise have been found primarily responsible.</w:t>
      </w:r>
    </w:p>
    <w:p w14:paraId="15449A99" w14:textId="77777777" w:rsidR="006F1CC5" w:rsidRPr="006F1CC5" w:rsidRDefault="006F1CC5" w:rsidP="006F1CC5">
      <w:pPr>
        <w:jc w:val="both"/>
        <w:rPr>
          <w:rStyle w:val="BookTitle"/>
          <w:rFonts w:ascii="Arial" w:hAnsi="Arial" w:cs="Arial"/>
          <w:i w:val="0"/>
          <w:iCs w:val="0"/>
          <w:smallCaps w:val="0"/>
          <w:spacing w:val="0"/>
          <w:szCs w:val="24"/>
        </w:rPr>
      </w:pPr>
      <w:r w:rsidRPr="006F1CC5">
        <w:rPr>
          <w:rStyle w:val="BookTitle"/>
          <w:rFonts w:ascii="Arial" w:hAnsi="Arial" w:cs="Arial"/>
          <w:i w:val="0"/>
          <w:iCs w:val="0"/>
          <w:smallCaps w:val="0"/>
          <w:spacing w:val="0"/>
          <w:szCs w:val="24"/>
        </w:rPr>
        <w:t xml:space="preserve">This section recognises government’s unique role in the guardianship and placement of children, and notably includes cases where children were wards of the state. </w:t>
      </w:r>
    </w:p>
    <w:p w14:paraId="03EB8B45" w14:textId="77777777" w:rsidR="006F1CC5" w:rsidRDefault="006F1CC5" w:rsidP="00114E53">
      <w:pPr>
        <w:jc w:val="both"/>
        <w:rPr>
          <w:rStyle w:val="BookTitle"/>
          <w:rFonts w:ascii="Arial" w:hAnsi="Arial" w:cs="Arial"/>
          <w:i w:val="0"/>
          <w:iCs w:val="0"/>
          <w:smallCaps w:val="0"/>
          <w:spacing w:val="0"/>
          <w:szCs w:val="24"/>
          <w:u w:val="single"/>
        </w:rPr>
      </w:pPr>
      <w:r w:rsidRPr="006F1CC5">
        <w:rPr>
          <w:rStyle w:val="BookTitle"/>
          <w:rFonts w:ascii="Arial" w:hAnsi="Arial" w:cs="Arial"/>
          <w:i w:val="0"/>
          <w:iCs w:val="0"/>
          <w:smallCaps w:val="0"/>
          <w:spacing w:val="0"/>
          <w:szCs w:val="24"/>
          <w:u w:val="single"/>
        </w:rPr>
        <w:t>Example:</w:t>
      </w:r>
    </w:p>
    <w:p w14:paraId="7E4A8591" w14:textId="77777777" w:rsidR="006F1CC5" w:rsidRDefault="006F1CC5" w:rsidP="00114E53">
      <w:pPr>
        <w:spacing w:before="0"/>
        <w:jc w:val="both"/>
      </w:pPr>
    </w:p>
    <w:p w14:paraId="0BF31207" w14:textId="01441FC9" w:rsidR="006F1CC5" w:rsidRPr="00AA2734" w:rsidRDefault="006F1CC5" w:rsidP="00114E53">
      <w:pPr>
        <w:pStyle w:val="ListParagraph"/>
        <w:numPr>
          <w:ilvl w:val="0"/>
          <w:numId w:val="58"/>
        </w:numPr>
        <w:spacing w:before="0"/>
        <w:jc w:val="both"/>
        <w:rPr>
          <w:rFonts w:ascii="Arial" w:hAnsi="Arial" w:cs="Arial"/>
          <w:sz w:val="22"/>
        </w:rPr>
      </w:pPr>
      <w:r w:rsidRPr="00AA2734">
        <w:rPr>
          <w:rFonts w:ascii="Arial" w:hAnsi="Arial" w:cs="Arial"/>
        </w:rPr>
        <w:lastRenderedPageBreak/>
        <w:t xml:space="preserve">In 1985, a child living in the </w:t>
      </w:r>
      <w:r>
        <w:rPr>
          <w:rFonts w:ascii="Arial" w:hAnsi="Arial" w:cs="Arial"/>
        </w:rPr>
        <w:t>Australian Capital Territory</w:t>
      </w:r>
      <w:r w:rsidRPr="00AA2734">
        <w:rPr>
          <w:rFonts w:ascii="Arial" w:hAnsi="Arial" w:cs="Arial"/>
        </w:rPr>
        <w:t xml:space="preserve"> </w:t>
      </w:r>
      <w:r>
        <w:rPr>
          <w:rFonts w:ascii="Arial" w:hAnsi="Arial" w:cs="Arial"/>
        </w:rPr>
        <w:t xml:space="preserve">(ACT) </w:t>
      </w:r>
      <w:r w:rsidRPr="00AA2734">
        <w:rPr>
          <w:rFonts w:ascii="Arial" w:hAnsi="Arial" w:cs="Arial"/>
        </w:rPr>
        <w:t>prior to self</w:t>
      </w:r>
      <w:r w:rsidR="00DC07B7">
        <w:rPr>
          <w:rFonts w:ascii="Arial" w:hAnsi="Arial" w:cs="Arial"/>
        </w:rPr>
        <w:noBreakHyphen/>
      </w:r>
      <w:r w:rsidRPr="00AA2734">
        <w:rPr>
          <w:rFonts w:ascii="Arial" w:hAnsi="Arial" w:cs="Arial"/>
        </w:rPr>
        <w:t xml:space="preserve">government in the territory </w:t>
      </w:r>
      <w:r>
        <w:rPr>
          <w:rFonts w:ascii="Arial" w:hAnsi="Arial" w:cs="Arial"/>
        </w:rPr>
        <w:t>wa</w:t>
      </w:r>
      <w:r w:rsidRPr="00AA2734">
        <w:rPr>
          <w:rFonts w:ascii="Arial" w:hAnsi="Arial" w:cs="Arial"/>
        </w:rPr>
        <w:t>s under the parental resp</w:t>
      </w:r>
      <w:r w:rsidR="00DC07B7">
        <w:rPr>
          <w:rFonts w:ascii="Arial" w:hAnsi="Arial" w:cs="Arial"/>
        </w:rPr>
        <w:t>onsibility of the Commonwealth g</w:t>
      </w:r>
      <w:r w:rsidRPr="00AA2734">
        <w:rPr>
          <w:rFonts w:ascii="Arial" w:hAnsi="Arial" w:cs="Arial"/>
        </w:rPr>
        <w:t xml:space="preserve">overnment. No other person or institution had parental responsibility for the child at the time. The child </w:t>
      </w:r>
      <w:proofErr w:type="gramStart"/>
      <w:r>
        <w:rPr>
          <w:rFonts w:ascii="Arial" w:hAnsi="Arial" w:cs="Arial"/>
        </w:rPr>
        <w:t>wa</w:t>
      </w:r>
      <w:r w:rsidRPr="00AA2734">
        <w:rPr>
          <w:rFonts w:ascii="Arial" w:hAnsi="Arial" w:cs="Arial"/>
        </w:rPr>
        <w:t>s placed</w:t>
      </w:r>
      <w:proofErr w:type="gramEnd"/>
      <w:r w:rsidRPr="00AA2734">
        <w:rPr>
          <w:rFonts w:ascii="Arial" w:hAnsi="Arial" w:cs="Arial"/>
        </w:rPr>
        <w:t xml:space="preserve"> by</w:t>
      </w:r>
      <w:r w:rsidR="00DC07B7">
        <w:rPr>
          <w:rFonts w:ascii="Arial" w:hAnsi="Arial" w:cs="Arial"/>
        </w:rPr>
        <w:t xml:space="preserve"> an agency of the Commonwealth g</w:t>
      </w:r>
      <w:r w:rsidRPr="00AA2734">
        <w:rPr>
          <w:rFonts w:ascii="Arial" w:hAnsi="Arial" w:cs="Arial"/>
        </w:rPr>
        <w:t xml:space="preserve">overnment in the care of an ACT-based orphanage, run by a non-government institution (NGI). At the orphanage, </w:t>
      </w:r>
      <w:proofErr w:type="gramStart"/>
      <w:r w:rsidRPr="00AA2734">
        <w:rPr>
          <w:rFonts w:ascii="Arial" w:hAnsi="Arial" w:cs="Arial"/>
        </w:rPr>
        <w:t>the child was abused by an employee of the orphanage</w:t>
      </w:r>
      <w:proofErr w:type="gramEnd"/>
      <w:r w:rsidRPr="00AA2734">
        <w:rPr>
          <w:rFonts w:ascii="Arial" w:hAnsi="Arial" w:cs="Arial"/>
        </w:rPr>
        <w:t xml:space="preserve">. In this case, whilst the NGI </w:t>
      </w:r>
      <w:proofErr w:type="gramStart"/>
      <w:r w:rsidRPr="00AA2734">
        <w:rPr>
          <w:rFonts w:ascii="Arial" w:hAnsi="Arial" w:cs="Arial"/>
        </w:rPr>
        <w:t>might ordinarily be found</w:t>
      </w:r>
      <w:proofErr w:type="gramEnd"/>
      <w:r w:rsidRPr="00AA2734">
        <w:rPr>
          <w:rFonts w:ascii="Arial" w:hAnsi="Arial" w:cs="Arial"/>
        </w:rPr>
        <w:t xml:space="preserve"> primarily responsible for the abuse, the application of this rule would see the Commonwealth and the NGI </w:t>
      </w:r>
      <w:r w:rsidR="00517254">
        <w:rPr>
          <w:rFonts w:ascii="Arial" w:hAnsi="Arial" w:cs="Arial"/>
        </w:rPr>
        <w:t>equally</w:t>
      </w:r>
      <w:r w:rsidR="00517254" w:rsidRPr="00AA2734">
        <w:rPr>
          <w:rFonts w:ascii="Arial" w:hAnsi="Arial" w:cs="Arial"/>
        </w:rPr>
        <w:t xml:space="preserve"> </w:t>
      </w:r>
      <w:r w:rsidRPr="00AA2734">
        <w:rPr>
          <w:rFonts w:ascii="Arial" w:hAnsi="Arial" w:cs="Arial"/>
        </w:rPr>
        <w:t>responsible for the abuse.</w:t>
      </w:r>
    </w:p>
    <w:p w14:paraId="07073DE2" w14:textId="77777777" w:rsidR="006F1CC5" w:rsidRPr="00AA2734" w:rsidRDefault="006F1CC5" w:rsidP="00114E53">
      <w:pPr>
        <w:pStyle w:val="ListParagraph"/>
        <w:spacing w:before="0"/>
        <w:jc w:val="both"/>
        <w:rPr>
          <w:rFonts w:ascii="Arial" w:hAnsi="Arial" w:cs="Arial"/>
          <w:sz w:val="22"/>
        </w:rPr>
      </w:pPr>
    </w:p>
    <w:p w14:paraId="7AED2273" w14:textId="77777777" w:rsidR="00587A31" w:rsidRPr="00587A31" w:rsidRDefault="006F1CC5" w:rsidP="00587A31">
      <w:pPr>
        <w:pStyle w:val="ListParagraph"/>
        <w:numPr>
          <w:ilvl w:val="0"/>
          <w:numId w:val="58"/>
        </w:numPr>
        <w:spacing w:before="0"/>
        <w:contextualSpacing w:val="0"/>
        <w:jc w:val="both"/>
        <w:rPr>
          <w:rFonts w:ascii="Arial" w:hAnsi="Arial" w:cs="Arial"/>
          <w:sz w:val="22"/>
        </w:rPr>
      </w:pPr>
      <w:r>
        <w:rPr>
          <w:rFonts w:ascii="Arial" w:hAnsi="Arial" w:cs="Arial"/>
        </w:rPr>
        <w:t>A</w:t>
      </w:r>
      <w:r w:rsidRPr="00AA2734">
        <w:rPr>
          <w:rFonts w:ascii="Arial" w:hAnsi="Arial" w:cs="Arial"/>
        </w:rPr>
        <w:t xml:space="preserve"> child </w:t>
      </w:r>
      <w:r>
        <w:rPr>
          <w:rFonts w:ascii="Arial" w:hAnsi="Arial" w:cs="Arial"/>
        </w:rPr>
        <w:t>wa</w:t>
      </w:r>
      <w:r w:rsidRPr="00AA2734">
        <w:rPr>
          <w:rFonts w:ascii="Arial" w:hAnsi="Arial" w:cs="Arial"/>
        </w:rPr>
        <w:t xml:space="preserve">s a ward of the state of </w:t>
      </w:r>
      <w:r>
        <w:rPr>
          <w:rFonts w:ascii="Arial" w:hAnsi="Arial" w:cs="Arial"/>
        </w:rPr>
        <w:t>New South Wales (NSW)</w:t>
      </w:r>
      <w:r w:rsidRPr="00AA2734">
        <w:rPr>
          <w:rFonts w:ascii="Arial" w:hAnsi="Arial" w:cs="Arial"/>
        </w:rPr>
        <w:t xml:space="preserve">. No other person or institution had parental responsibility for the child at the time. The child </w:t>
      </w:r>
      <w:proofErr w:type="gramStart"/>
      <w:r>
        <w:rPr>
          <w:rFonts w:ascii="Arial" w:hAnsi="Arial" w:cs="Arial"/>
        </w:rPr>
        <w:t>wa</w:t>
      </w:r>
      <w:r w:rsidRPr="00AA2734">
        <w:rPr>
          <w:rFonts w:ascii="Arial" w:hAnsi="Arial" w:cs="Arial"/>
        </w:rPr>
        <w:t>s placed</w:t>
      </w:r>
      <w:proofErr w:type="gramEnd"/>
      <w:r w:rsidRPr="00AA2734">
        <w:rPr>
          <w:rFonts w:ascii="Arial" w:hAnsi="Arial" w:cs="Arial"/>
        </w:rPr>
        <w:t xml:space="preserve"> by an agency of the NSW government in the care of a children’s home, run by a non-government institution. At the children’s home, </w:t>
      </w:r>
      <w:proofErr w:type="gramStart"/>
      <w:r w:rsidRPr="00AA2734">
        <w:rPr>
          <w:rFonts w:ascii="Arial" w:hAnsi="Arial" w:cs="Arial"/>
        </w:rPr>
        <w:t>the child was abused by a volunteer of the home</w:t>
      </w:r>
      <w:proofErr w:type="gramEnd"/>
      <w:r w:rsidRPr="00AA2734">
        <w:rPr>
          <w:rFonts w:ascii="Arial" w:hAnsi="Arial" w:cs="Arial"/>
        </w:rPr>
        <w:t xml:space="preserve">. In this case, whilst the NGI </w:t>
      </w:r>
      <w:proofErr w:type="gramStart"/>
      <w:r w:rsidRPr="00AA2734">
        <w:rPr>
          <w:rFonts w:ascii="Arial" w:hAnsi="Arial" w:cs="Arial"/>
        </w:rPr>
        <w:t>might ordinarily be found</w:t>
      </w:r>
      <w:proofErr w:type="gramEnd"/>
      <w:r w:rsidRPr="00AA2734">
        <w:rPr>
          <w:rFonts w:ascii="Arial" w:hAnsi="Arial" w:cs="Arial"/>
        </w:rPr>
        <w:t xml:space="preserve"> primarily responsible for the abuse, the application of this rule would see the NSW government and the NGI </w:t>
      </w:r>
      <w:r w:rsidR="00517254">
        <w:rPr>
          <w:rFonts w:ascii="Arial" w:hAnsi="Arial" w:cs="Arial"/>
        </w:rPr>
        <w:t>equally</w:t>
      </w:r>
      <w:r w:rsidR="00517254" w:rsidRPr="00AA2734">
        <w:rPr>
          <w:rFonts w:ascii="Arial" w:hAnsi="Arial" w:cs="Arial"/>
        </w:rPr>
        <w:t xml:space="preserve"> </w:t>
      </w:r>
      <w:r w:rsidRPr="00AA2734">
        <w:rPr>
          <w:rFonts w:ascii="Arial" w:hAnsi="Arial" w:cs="Arial"/>
        </w:rPr>
        <w:t>responsible for the abuse.</w:t>
      </w:r>
    </w:p>
    <w:p w14:paraId="764F8651" w14:textId="77777777" w:rsidR="00587A31" w:rsidRPr="00587A31" w:rsidRDefault="00587A31" w:rsidP="00587A31">
      <w:pPr>
        <w:pStyle w:val="ListParagraph"/>
        <w:rPr>
          <w:rFonts w:ascii="Arial" w:hAnsi="Arial" w:cs="Arial"/>
          <w:szCs w:val="24"/>
        </w:rPr>
      </w:pPr>
    </w:p>
    <w:p w14:paraId="3A04507E" w14:textId="3B2C366A" w:rsidR="00C00EFE" w:rsidRPr="00587A31" w:rsidRDefault="00C00EFE" w:rsidP="00587A31">
      <w:pPr>
        <w:pStyle w:val="ListParagraph"/>
        <w:numPr>
          <w:ilvl w:val="0"/>
          <w:numId w:val="58"/>
        </w:numPr>
        <w:spacing w:before="0"/>
        <w:contextualSpacing w:val="0"/>
        <w:jc w:val="both"/>
        <w:rPr>
          <w:rFonts w:ascii="Arial" w:hAnsi="Arial" w:cs="Arial"/>
          <w:sz w:val="22"/>
        </w:rPr>
      </w:pPr>
      <w:r w:rsidRPr="00587A31">
        <w:rPr>
          <w:rFonts w:ascii="Arial" w:hAnsi="Arial" w:cs="Arial"/>
          <w:szCs w:val="24"/>
        </w:rPr>
        <w:t xml:space="preserve">A child was a ward of the state of Victoria. No other person or institution had parental responsibility for the child at the time. The child </w:t>
      </w:r>
      <w:proofErr w:type="gramStart"/>
      <w:r w:rsidRPr="00587A31">
        <w:rPr>
          <w:rFonts w:ascii="Arial" w:hAnsi="Arial" w:cs="Arial"/>
          <w:szCs w:val="24"/>
        </w:rPr>
        <w:t>was placed</w:t>
      </w:r>
      <w:proofErr w:type="gramEnd"/>
      <w:r w:rsidRPr="00587A31">
        <w:rPr>
          <w:rFonts w:ascii="Arial" w:hAnsi="Arial" w:cs="Arial"/>
          <w:szCs w:val="24"/>
        </w:rPr>
        <w:t xml:space="preserve"> by an agency of the Victorian government in the care of an orphanage, run by a non-government institution. The orphanage arranged for the child to attend a weekly class at a local sporting club. Whilst the child was at these classes, they were in the care of both the sporting club and the orphanage. As the child was in the care of two institutions, this Rule does not apply</w:t>
      </w:r>
      <w:r w:rsidR="00F92FDC" w:rsidRPr="00587A31">
        <w:rPr>
          <w:rFonts w:ascii="Arial" w:hAnsi="Arial" w:cs="Arial"/>
          <w:szCs w:val="24"/>
        </w:rPr>
        <w:t xml:space="preserve"> (in view of subsection </w:t>
      </w:r>
      <w:r w:rsidR="00023163">
        <w:rPr>
          <w:rFonts w:ascii="Arial" w:hAnsi="Arial" w:cs="Arial"/>
          <w:szCs w:val="24"/>
        </w:rPr>
        <w:t>8</w:t>
      </w:r>
      <w:r w:rsidR="00F92FDC" w:rsidRPr="00587A31">
        <w:rPr>
          <w:rFonts w:ascii="Arial" w:hAnsi="Arial" w:cs="Arial"/>
          <w:szCs w:val="24"/>
        </w:rPr>
        <w:t>(5))</w:t>
      </w:r>
      <w:r w:rsidRPr="00587A31">
        <w:rPr>
          <w:rFonts w:ascii="Arial" w:hAnsi="Arial" w:cs="Arial"/>
          <w:szCs w:val="24"/>
        </w:rPr>
        <w:t xml:space="preserve">, and is assessed according to section 15 of the Act. </w:t>
      </w:r>
    </w:p>
    <w:p w14:paraId="465F5983" w14:textId="2A306523" w:rsidR="001F7CB7" w:rsidRPr="001A6C33" w:rsidRDefault="001F7CB7" w:rsidP="001A6C33">
      <w:pPr>
        <w:jc w:val="both"/>
        <w:rPr>
          <w:rFonts w:ascii="Arial" w:hAnsi="Arial" w:cs="Arial"/>
          <w:b/>
        </w:rPr>
      </w:pPr>
      <w:r>
        <w:rPr>
          <w:rFonts w:ascii="Arial" w:hAnsi="Arial" w:cs="Arial"/>
          <w:b/>
        </w:rPr>
        <w:t xml:space="preserve">Section </w:t>
      </w:r>
      <w:r w:rsidR="00023163">
        <w:rPr>
          <w:rFonts w:ascii="Arial" w:hAnsi="Arial" w:cs="Arial"/>
          <w:b/>
        </w:rPr>
        <w:t>9</w:t>
      </w:r>
      <w:r>
        <w:rPr>
          <w:rFonts w:ascii="Arial" w:hAnsi="Arial" w:cs="Arial"/>
          <w:b/>
        </w:rPr>
        <w:tab/>
      </w:r>
      <w:r w:rsidR="00D24D3B">
        <w:rPr>
          <w:rFonts w:ascii="Arial" w:hAnsi="Arial" w:cs="Arial"/>
          <w:b/>
        </w:rPr>
        <w:t>Equal</w:t>
      </w:r>
      <w:r>
        <w:rPr>
          <w:rFonts w:ascii="Arial" w:hAnsi="Arial" w:cs="Arial"/>
          <w:b/>
        </w:rPr>
        <w:t xml:space="preserve"> responsibility of Commonwealth defence institution and other institution for abuse of cadet</w:t>
      </w:r>
    </w:p>
    <w:p w14:paraId="52F9D4D9" w14:textId="186244FB" w:rsidR="007F529E" w:rsidRDefault="000E7F1F" w:rsidP="006048FB">
      <w:p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As described above, subsections 15(</w:t>
      </w:r>
      <w:r w:rsidR="009C33B1">
        <w:rPr>
          <w:rStyle w:val="BookTitle"/>
          <w:rFonts w:ascii="Arial" w:hAnsi="Arial" w:cs="Arial"/>
          <w:i w:val="0"/>
          <w:iCs w:val="0"/>
          <w:smallCaps w:val="0"/>
          <w:spacing w:val="0"/>
          <w:szCs w:val="24"/>
        </w:rPr>
        <w:t>5</w:t>
      </w:r>
      <w:r>
        <w:rPr>
          <w:rStyle w:val="BookTitle"/>
          <w:rFonts w:ascii="Arial" w:hAnsi="Arial" w:cs="Arial"/>
          <w:i w:val="0"/>
          <w:iCs w:val="0"/>
          <w:smallCaps w:val="0"/>
          <w:spacing w:val="0"/>
          <w:szCs w:val="24"/>
        </w:rPr>
        <w:t>) and (</w:t>
      </w:r>
      <w:r w:rsidR="009C33B1">
        <w:rPr>
          <w:rStyle w:val="BookTitle"/>
          <w:rFonts w:ascii="Arial" w:hAnsi="Arial" w:cs="Arial"/>
          <w:i w:val="0"/>
          <w:iCs w:val="0"/>
          <w:smallCaps w:val="0"/>
          <w:spacing w:val="0"/>
          <w:szCs w:val="24"/>
        </w:rPr>
        <w:t>6</w:t>
      </w:r>
      <w:r>
        <w:rPr>
          <w:rStyle w:val="BookTitle"/>
          <w:rFonts w:ascii="Arial" w:hAnsi="Arial" w:cs="Arial"/>
          <w:i w:val="0"/>
          <w:iCs w:val="0"/>
          <w:smallCaps w:val="0"/>
          <w:spacing w:val="0"/>
          <w:szCs w:val="24"/>
        </w:rPr>
        <w:t xml:space="preserve">) of the Act provide for the </w:t>
      </w:r>
      <w:r w:rsidR="00826F9C">
        <w:rPr>
          <w:rStyle w:val="BookTitle"/>
          <w:rFonts w:ascii="Arial" w:hAnsi="Arial" w:cs="Arial"/>
          <w:i w:val="0"/>
          <w:iCs w:val="0"/>
          <w:smallCaps w:val="0"/>
          <w:spacing w:val="0"/>
          <w:szCs w:val="24"/>
        </w:rPr>
        <w:t>R</w:t>
      </w:r>
      <w:r>
        <w:rPr>
          <w:rStyle w:val="BookTitle"/>
          <w:rFonts w:ascii="Arial" w:hAnsi="Arial" w:cs="Arial"/>
          <w:i w:val="0"/>
          <w:iCs w:val="0"/>
          <w:smallCaps w:val="0"/>
          <w:spacing w:val="0"/>
          <w:szCs w:val="24"/>
        </w:rPr>
        <w:t xml:space="preserve">ules to prescribe circumstances in which an institution is, or is not, responsible for abuse. </w:t>
      </w:r>
      <w:r w:rsidR="001F7CB7">
        <w:rPr>
          <w:rStyle w:val="BookTitle"/>
          <w:rFonts w:ascii="Arial" w:hAnsi="Arial" w:cs="Arial"/>
          <w:i w:val="0"/>
          <w:iCs w:val="0"/>
          <w:smallCaps w:val="0"/>
          <w:spacing w:val="0"/>
          <w:szCs w:val="24"/>
        </w:rPr>
        <w:t xml:space="preserve"> </w:t>
      </w:r>
      <w:proofErr w:type="gramStart"/>
      <w:r w:rsidR="007F529E">
        <w:rPr>
          <w:rStyle w:val="BookTitle"/>
          <w:rFonts w:ascii="Arial" w:hAnsi="Arial" w:cs="Arial"/>
          <w:i w:val="0"/>
          <w:iCs w:val="0"/>
          <w:smallCaps w:val="0"/>
          <w:spacing w:val="0"/>
          <w:szCs w:val="24"/>
        </w:rPr>
        <w:t xml:space="preserve">For </w:t>
      </w:r>
      <w:r w:rsidR="002C1C67">
        <w:rPr>
          <w:rStyle w:val="BookTitle"/>
          <w:rFonts w:ascii="Arial" w:hAnsi="Arial" w:cs="Arial"/>
          <w:i w:val="0"/>
          <w:iCs w:val="0"/>
          <w:smallCaps w:val="0"/>
          <w:spacing w:val="0"/>
          <w:szCs w:val="24"/>
        </w:rPr>
        <w:t xml:space="preserve"> </w:t>
      </w:r>
      <w:r w:rsidR="007F529E">
        <w:rPr>
          <w:rStyle w:val="BookTitle"/>
          <w:rFonts w:ascii="Arial" w:hAnsi="Arial" w:cs="Arial"/>
          <w:i w:val="0"/>
          <w:iCs w:val="0"/>
          <w:smallCaps w:val="0"/>
          <w:spacing w:val="0"/>
          <w:szCs w:val="24"/>
        </w:rPr>
        <w:t>the</w:t>
      </w:r>
      <w:r>
        <w:rPr>
          <w:rStyle w:val="BookTitle"/>
          <w:rFonts w:ascii="Arial" w:hAnsi="Arial" w:cs="Arial"/>
          <w:i w:val="0"/>
          <w:iCs w:val="0"/>
          <w:smallCaps w:val="0"/>
          <w:spacing w:val="0"/>
          <w:szCs w:val="24"/>
        </w:rPr>
        <w:t>se</w:t>
      </w:r>
      <w:proofErr w:type="gramEnd"/>
      <w:r w:rsidR="007F529E">
        <w:rPr>
          <w:rStyle w:val="BookTitle"/>
          <w:rFonts w:ascii="Arial" w:hAnsi="Arial" w:cs="Arial"/>
          <w:i w:val="0"/>
          <w:iCs w:val="0"/>
          <w:smallCaps w:val="0"/>
          <w:spacing w:val="0"/>
          <w:szCs w:val="24"/>
        </w:rPr>
        <w:t xml:space="preserve"> purposes, s</w:t>
      </w:r>
      <w:r w:rsidR="006048FB">
        <w:rPr>
          <w:rStyle w:val="BookTitle"/>
          <w:rFonts w:ascii="Arial" w:hAnsi="Arial" w:cs="Arial"/>
          <w:i w:val="0"/>
          <w:iCs w:val="0"/>
          <w:smallCaps w:val="0"/>
          <w:spacing w:val="0"/>
          <w:szCs w:val="24"/>
        </w:rPr>
        <w:t xml:space="preserve">ection </w:t>
      </w:r>
      <w:r w:rsidR="00023163">
        <w:rPr>
          <w:rStyle w:val="BookTitle"/>
          <w:rFonts w:ascii="Arial" w:hAnsi="Arial" w:cs="Arial"/>
          <w:i w:val="0"/>
          <w:iCs w:val="0"/>
          <w:smallCaps w:val="0"/>
          <w:spacing w:val="0"/>
          <w:szCs w:val="24"/>
        </w:rPr>
        <w:t xml:space="preserve">9 </w:t>
      </w:r>
      <w:r w:rsidR="006048FB">
        <w:rPr>
          <w:rStyle w:val="BookTitle"/>
          <w:rFonts w:ascii="Arial" w:hAnsi="Arial" w:cs="Arial"/>
          <w:i w:val="0"/>
          <w:iCs w:val="0"/>
          <w:smallCaps w:val="0"/>
          <w:spacing w:val="0"/>
          <w:szCs w:val="24"/>
        </w:rPr>
        <w:t xml:space="preserve">sets out the circumstances in which </w:t>
      </w:r>
      <w:r w:rsidR="007F529E">
        <w:rPr>
          <w:rStyle w:val="BookTitle"/>
          <w:rFonts w:ascii="Arial" w:hAnsi="Arial" w:cs="Arial"/>
          <w:i w:val="0"/>
          <w:iCs w:val="0"/>
          <w:smallCaps w:val="0"/>
          <w:spacing w:val="0"/>
          <w:szCs w:val="24"/>
        </w:rPr>
        <w:t xml:space="preserve">a Commonwealth defence institution and other institution will be deemed </w:t>
      </w:r>
      <w:r w:rsidR="00D9664A">
        <w:rPr>
          <w:rStyle w:val="BookTitle"/>
          <w:rFonts w:ascii="Arial" w:hAnsi="Arial" w:cs="Arial"/>
          <w:i w:val="0"/>
          <w:iCs w:val="0"/>
          <w:smallCaps w:val="0"/>
          <w:spacing w:val="0"/>
          <w:szCs w:val="24"/>
        </w:rPr>
        <w:t>equally</w:t>
      </w:r>
      <w:r w:rsidR="007F529E">
        <w:rPr>
          <w:rStyle w:val="BookTitle"/>
          <w:rFonts w:ascii="Arial" w:hAnsi="Arial" w:cs="Arial"/>
          <w:i w:val="0"/>
          <w:iCs w:val="0"/>
          <w:smallCaps w:val="0"/>
          <w:spacing w:val="0"/>
          <w:szCs w:val="24"/>
        </w:rPr>
        <w:t xml:space="preserve"> responsible for certain abuse. </w:t>
      </w:r>
      <w:r w:rsidR="001F7CB7">
        <w:rPr>
          <w:rStyle w:val="BookTitle"/>
          <w:rFonts w:ascii="Arial" w:hAnsi="Arial" w:cs="Arial"/>
          <w:i w:val="0"/>
          <w:iCs w:val="0"/>
          <w:smallCaps w:val="0"/>
          <w:spacing w:val="0"/>
          <w:szCs w:val="24"/>
        </w:rPr>
        <w:t xml:space="preserve"> </w:t>
      </w:r>
      <w:r w:rsidR="007F529E">
        <w:rPr>
          <w:rStyle w:val="BookTitle"/>
          <w:rFonts w:ascii="Arial" w:hAnsi="Arial" w:cs="Arial"/>
          <w:i w:val="0"/>
          <w:iCs w:val="0"/>
          <w:smallCaps w:val="0"/>
          <w:spacing w:val="0"/>
          <w:szCs w:val="24"/>
        </w:rPr>
        <w:t xml:space="preserve">If those circumstances exist, an institution that </w:t>
      </w:r>
      <w:proofErr w:type="gramStart"/>
      <w:r w:rsidR="007F529E">
        <w:rPr>
          <w:rStyle w:val="BookTitle"/>
          <w:rFonts w:ascii="Arial" w:hAnsi="Arial" w:cs="Arial"/>
          <w:i w:val="0"/>
          <w:iCs w:val="0"/>
          <w:smallCaps w:val="0"/>
          <w:spacing w:val="0"/>
          <w:szCs w:val="24"/>
        </w:rPr>
        <w:t>might otherwise have been found</w:t>
      </w:r>
      <w:proofErr w:type="gramEnd"/>
      <w:r w:rsidR="007F529E">
        <w:rPr>
          <w:rStyle w:val="BookTitle"/>
          <w:rFonts w:ascii="Arial" w:hAnsi="Arial" w:cs="Arial"/>
          <w:i w:val="0"/>
          <w:iCs w:val="0"/>
          <w:smallCaps w:val="0"/>
          <w:spacing w:val="0"/>
          <w:szCs w:val="24"/>
        </w:rPr>
        <w:t xml:space="preserve"> primarily responsible for the abuse will be r</w:t>
      </w:r>
      <w:r w:rsidR="004C2C74">
        <w:rPr>
          <w:rStyle w:val="BookTitle"/>
          <w:rFonts w:ascii="Arial" w:hAnsi="Arial" w:cs="Arial"/>
          <w:i w:val="0"/>
          <w:iCs w:val="0"/>
          <w:smallCaps w:val="0"/>
          <w:spacing w:val="0"/>
          <w:szCs w:val="24"/>
        </w:rPr>
        <w:t xml:space="preserve">egarded as </w:t>
      </w:r>
      <w:r w:rsidR="00D9664A">
        <w:rPr>
          <w:rStyle w:val="BookTitle"/>
          <w:rFonts w:ascii="Arial" w:hAnsi="Arial" w:cs="Arial"/>
          <w:i w:val="0"/>
          <w:iCs w:val="0"/>
          <w:smallCaps w:val="0"/>
          <w:spacing w:val="0"/>
          <w:szCs w:val="24"/>
        </w:rPr>
        <w:t>equally</w:t>
      </w:r>
      <w:r w:rsidR="004C2C74">
        <w:rPr>
          <w:rStyle w:val="BookTitle"/>
          <w:rFonts w:ascii="Arial" w:hAnsi="Arial" w:cs="Arial"/>
          <w:i w:val="0"/>
          <w:iCs w:val="0"/>
          <w:smallCaps w:val="0"/>
          <w:spacing w:val="0"/>
          <w:szCs w:val="24"/>
        </w:rPr>
        <w:t xml:space="preserve"> responsible. </w:t>
      </w:r>
    </w:p>
    <w:p w14:paraId="55677600" w14:textId="2BE0210D" w:rsidR="007F529E" w:rsidRDefault="000D556F" w:rsidP="006048FB">
      <w:p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Subsection </w:t>
      </w:r>
      <w:r w:rsidR="00023163">
        <w:rPr>
          <w:rStyle w:val="BookTitle"/>
          <w:rFonts w:ascii="Arial" w:hAnsi="Arial" w:cs="Arial"/>
          <w:i w:val="0"/>
          <w:iCs w:val="0"/>
          <w:smallCaps w:val="0"/>
          <w:spacing w:val="0"/>
          <w:szCs w:val="24"/>
        </w:rPr>
        <w:t>9</w:t>
      </w:r>
      <w:r>
        <w:rPr>
          <w:rStyle w:val="BookTitle"/>
          <w:rFonts w:ascii="Arial" w:hAnsi="Arial" w:cs="Arial"/>
          <w:i w:val="0"/>
          <w:iCs w:val="0"/>
          <w:smallCaps w:val="0"/>
          <w:spacing w:val="0"/>
          <w:szCs w:val="24"/>
        </w:rPr>
        <w:t>(1)</w:t>
      </w:r>
      <w:r w:rsidR="00E6390F">
        <w:rPr>
          <w:rStyle w:val="BookTitle"/>
          <w:rFonts w:ascii="Arial" w:hAnsi="Arial" w:cs="Arial"/>
          <w:i w:val="0"/>
          <w:iCs w:val="0"/>
          <w:smallCaps w:val="0"/>
          <w:spacing w:val="0"/>
          <w:szCs w:val="24"/>
        </w:rPr>
        <w:t xml:space="preserve"> </w:t>
      </w:r>
      <w:r w:rsidR="00866898">
        <w:rPr>
          <w:rStyle w:val="BookTitle"/>
          <w:rFonts w:ascii="Arial" w:hAnsi="Arial" w:cs="Arial"/>
          <w:i w:val="0"/>
          <w:iCs w:val="0"/>
          <w:smallCaps w:val="0"/>
          <w:spacing w:val="0"/>
          <w:szCs w:val="24"/>
        </w:rPr>
        <w:t>sets out the relevant circumstances.</w:t>
      </w:r>
      <w:r w:rsidR="001F7CB7">
        <w:rPr>
          <w:rStyle w:val="BookTitle"/>
          <w:rFonts w:ascii="Arial" w:hAnsi="Arial" w:cs="Arial"/>
          <w:i w:val="0"/>
          <w:iCs w:val="0"/>
          <w:smallCaps w:val="0"/>
          <w:spacing w:val="0"/>
          <w:szCs w:val="24"/>
        </w:rPr>
        <w:t xml:space="preserve"> </w:t>
      </w:r>
      <w:r w:rsidR="00866898">
        <w:rPr>
          <w:rStyle w:val="BookTitle"/>
          <w:rFonts w:ascii="Arial" w:hAnsi="Arial" w:cs="Arial"/>
          <w:i w:val="0"/>
          <w:iCs w:val="0"/>
          <w:smallCaps w:val="0"/>
          <w:spacing w:val="0"/>
          <w:szCs w:val="24"/>
        </w:rPr>
        <w:t xml:space="preserve"> Firstly, the abuse must have occurred </w:t>
      </w:r>
      <w:r w:rsidR="00866898" w:rsidRPr="000E7F1F">
        <w:rPr>
          <w:rStyle w:val="BookTitle"/>
          <w:rFonts w:ascii="Arial" w:hAnsi="Arial" w:cs="Arial"/>
          <w:i w:val="0"/>
          <w:iCs w:val="0"/>
          <w:smallCaps w:val="0"/>
          <w:spacing w:val="0"/>
          <w:szCs w:val="24"/>
        </w:rPr>
        <w:t>on or after</w:t>
      </w:r>
      <w:r w:rsidR="00866898">
        <w:rPr>
          <w:rStyle w:val="BookTitle"/>
          <w:rFonts w:ascii="Arial" w:hAnsi="Arial" w:cs="Arial"/>
          <w:i w:val="0"/>
          <w:iCs w:val="0"/>
          <w:smallCaps w:val="0"/>
          <w:spacing w:val="0"/>
          <w:szCs w:val="24"/>
        </w:rPr>
        <w:t xml:space="preserve"> 1 Ja</w:t>
      </w:r>
      <w:r w:rsidR="006F1CC5">
        <w:rPr>
          <w:rStyle w:val="BookTitle"/>
          <w:rFonts w:ascii="Arial" w:hAnsi="Arial" w:cs="Arial"/>
          <w:i w:val="0"/>
          <w:iCs w:val="0"/>
          <w:smallCaps w:val="0"/>
          <w:spacing w:val="0"/>
          <w:szCs w:val="24"/>
        </w:rPr>
        <w:t xml:space="preserve">nuary 1977. </w:t>
      </w:r>
      <w:r w:rsidR="00866898">
        <w:rPr>
          <w:rStyle w:val="BookTitle"/>
          <w:rFonts w:ascii="Arial" w:hAnsi="Arial" w:cs="Arial"/>
          <w:i w:val="0"/>
          <w:iCs w:val="0"/>
          <w:smallCaps w:val="0"/>
          <w:spacing w:val="0"/>
          <w:szCs w:val="24"/>
        </w:rPr>
        <w:t xml:space="preserve">Secondly, </w:t>
      </w:r>
      <w:r w:rsidR="00633763">
        <w:rPr>
          <w:rStyle w:val="BookTitle"/>
          <w:rFonts w:ascii="Arial" w:hAnsi="Arial" w:cs="Arial"/>
          <w:i w:val="0"/>
          <w:iCs w:val="0"/>
          <w:smallCaps w:val="0"/>
          <w:spacing w:val="0"/>
          <w:szCs w:val="24"/>
        </w:rPr>
        <w:t xml:space="preserve">the abuse </w:t>
      </w:r>
      <w:proofErr w:type="gramStart"/>
      <w:r w:rsidR="00633763">
        <w:rPr>
          <w:rStyle w:val="BookTitle"/>
          <w:rFonts w:ascii="Arial" w:hAnsi="Arial" w:cs="Arial"/>
          <w:i w:val="0"/>
          <w:iCs w:val="0"/>
          <w:smallCaps w:val="0"/>
          <w:spacing w:val="0"/>
          <w:szCs w:val="24"/>
        </w:rPr>
        <w:t>must have</w:t>
      </w:r>
      <w:r w:rsidR="001847D7">
        <w:rPr>
          <w:rStyle w:val="BookTitle"/>
          <w:rFonts w:ascii="Arial" w:hAnsi="Arial" w:cs="Arial"/>
          <w:i w:val="0"/>
          <w:iCs w:val="0"/>
          <w:smallCaps w:val="0"/>
          <w:spacing w:val="0"/>
          <w:szCs w:val="24"/>
        </w:rPr>
        <w:t xml:space="preserve"> been connected</w:t>
      </w:r>
      <w:proofErr w:type="gramEnd"/>
      <w:r w:rsidR="001847D7">
        <w:rPr>
          <w:rStyle w:val="BookTitle"/>
          <w:rFonts w:ascii="Arial" w:hAnsi="Arial" w:cs="Arial"/>
          <w:i w:val="0"/>
          <w:iCs w:val="0"/>
          <w:smallCaps w:val="0"/>
          <w:spacing w:val="0"/>
          <w:szCs w:val="24"/>
        </w:rPr>
        <w:t xml:space="preserve"> with the person’s </w:t>
      </w:r>
      <w:r w:rsidR="00633763">
        <w:rPr>
          <w:rStyle w:val="BookTitle"/>
          <w:rFonts w:ascii="Arial" w:hAnsi="Arial" w:cs="Arial"/>
          <w:i w:val="0"/>
          <w:iCs w:val="0"/>
          <w:smallCaps w:val="0"/>
          <w:spacing w:val="0"/>
          <w:szCs w:val="24"/>
        </w:rPr>
        <w:t>membership of a unit of a cadet force provided for by Commonwealth legislation</w:t>
      </w:r>
      <w:r w:rsidR="006F1CC5">
        <w:rPr>
          <w:rStyle w:val="BookTitle"/>
          <w:rFonts w:ascii="Arial" w:hAnsi="Arial" w:cs="Arial"/>
          <w:i w:val="0"/>
          <w:iCs w:val="0"/>
          <w:smallCaps w:val="0"/>
          <w:spacing w:val="0"/>
          <w:szCs w:val="24"/>
        </w:rPr>
        <w:t xml:space="preserve">. </w:t>
      </w:r>
      <w:r w:rsidR="009B2063">
        <w:rPr>
          <w:rStyle w:val="BookTitle"/>
          <w:rFonts w:ascii="Arial" w:hAnsi="Arial" w:cs="Arial"/>
          <w:i w:val="0"/>
          <w:iCs w:val="0"/>
          <w:smallCaps w:val="0"/>
          <w:spacing w:val="0"/>
          <w:szCs w:val="24"/>
        </w:rPr>
        <w:t>Thirdly, the unit must have been associated with an institution (other than a Commonwealth instit</w:t>
      </w:r>
      <w:r w:rsidR="00487EC2">
        <w:rPr>
          <w:rStyle w:val="BookTitle"/>
          <w:rFonts w:ascii="Arial" w:hAnsi="Arial" w:cs="Arial"/>
          <w:i w:val="0"/>
          <w:iCs w:val="0"/>
          <w:smallCaps w:val="0"/>
          <w:spacing w:val="0"/>
          <w:szCs w:val="24"/>
        </w:rPr>
        <w:t xml:space="preserve">ution that deals with </w:t>
      </w:r>
      <w:r w:rsidR="001F7CB7">
        <w:rPr>
          <w:rStyle w:val="BookTitle"/>
          <w:rFonts w:ascii="Arial" w:hAnsi="Arial" w:cs="Arial"/>
          <w:i w:val="0"/>
          <w:iCs w:val="0"/>
          <w:smallCaps w:val="0"/>
          <w:spacing w:val="0"/>
          <w:szCs w:val="24"/>
        </w:rPr>
        <w:t>d</w:t>
      </w:r>
      <w:r w:rsidR="00487EC2">
        <w:rPr>
          <w:rStyle w:val="BookTitle"/>
          <w:rFonts w:ascii="Arial" w:hAnsi="Arial" w:cs="Arial"/>
          <w:i w:val="0"/>
          <w:iCs w:val="0"/>
          <w:smallCaps w:val="0"/>
          <w:spacing w:val="0"/>
          <w:szCs w:val="24"/>
        </w:rPr>
        <w:t xml:space="preserve">efence). </w:t>
      </w:r>
      <w:r w:rsidR="001F7CB7">
        <w:rPr>
          <w:rStyle w:val="BookTitle"/>
          <w:rFonts w:ascii="Arial" w:hAnsi="Arial" w:cs="Arial"/>
          <w:i w:val="0"/>
          <w:iCs w:val="0"/>
          <w:smallCaps w:val="0"/>
          <w:spacing w:val="0"/>
          <w:szCs w:val="24"/>
        </w:rPr>
        <w:t xml:space="preserve"> </w:t>
      </w:r>
      <w:r>
        <w:rPr>
          <w:rStyle w:val="BookTitle"/>
          <w:rFonts w:ascii="Arial" w:hAnsi="Arial" w:cs="Arial"/>
          <w:i w:val="0"/>
          <w:iCs w:val="0"/>
          <w:smallCaps w:val="0"/>
          <w:spacing w:val="0"/>
          <w:szCs w:val="24"/>
        </w:rPr>
        <w:t xml:space="preserve">Finally, under </w:t>
      </w:r>
      <w:r w:rsidR="00023163">
        <w:rPr>
          <w:rStyle w:val="BookTitle"/>
          <w:rFonts w:ascii="Arial" w:hAnsi="Arial" w:cs="Arial"/>
          <w:i w:val="0"/>
          <w:iCs w:val="0"/>
          <w:smallCaps w:val="0"/>
          <w:spacing w:val="0"/>
          <w:szCs w:val="24"/>
        </w:rPr>
        <w:t>paragraph 9</w:t>
      </w:r>
      <w:r>
        <w:rPr>
          <w:rStyle w:val="BookTitle"/>
          <w:rFonts w:ascii="Arial" w:hAnsi="Arial" w:cs="Arial"/>
          <w:i w:val="0"/>
          <w:iCs w:val="0"/>
          <w:smallCaps w:val="0"/>
          <w:spacing w:val="0"/>
          <w:szCs w:val="24"/>
        </w:rPr>
        <w:t xml:space="preserve">(1)(d), it must be the case (but for this section) that an institution other than the Commonwealth defence institution would have been </w:t>
      </w:r>
      <w:r w:rsidR="00010386">
        <w:rPr>
          <w:rStyle w:val="BookTitle"/>
          <w:rFonts w:ascii="Arial" w:hAnsi="Arial" w:cs="Arial"/>
          <w:i w:val="0"/>
          <w:iCs w:val="0"/>
          <w:smallCaps w:val="0"/>
          <w:spacing w:val="0"/>
          <w:szCs w:val="24"/>
        </w:rPr>
        <w:t>primarily responsible for the abuse, or two or more such institutions</w:t>
      </w:r>
      <w:r w:rsidR="001F7CB7">
        <w:rPr>
          <w:rStyle w:val="BookTitle"/>
          <w:rFonts w:ascii="Arial" w:hAnsi="Arial" w:cs="Arial"/>
          <w:i w:val="0"/>
          <w:iCs w:val="0"/>
          <w:smallCaps w:val="0"/>
          <w:spacing w:val="0"/>
          <w:szCs w:val="24"/>
        </w:rPr>
        <w:t xml:space="preserve"> (that is, none being a Commonwealth institution that deals with defence)</w:t>
      </w:r>
      <w:r w:rsidR="00010386">
        <w:rPr>
          <w:rStyle w:val="BookTitle"/>
          <w:rFonts w:ascii="Arial" w:hAnsi="Arial" w:cs="Arial"/>
          <w:i w:val="0"/>
          <w:iCs w:val="0"/>
          <w:smallCaps w:val="0"/>
          <w:spacing w:val="0"/>
          <w:szCs w:val="24"/>
        </w:rPr>
        <w:t xml:space="preserve"> would have been </w:t>
      </w:r>
      <w:r w:rsidR="00D9664A">
        <w:rPr>
          <w:rStyle w:val="BookTitle"/>
          <w:rFonts w:ascii="Arial" w:hAnsi="Arial" w:cs="Arial"/>
          <w:i w:val="0"/>
          <w:iCs w:val="0"/>
          <w:smallCaps w:val="0"/>
          <w:spacing w:val="0"/>
          <w:szCs w:val="24"/>
        </w:rPr>
        <w:t>equally</w:t>
      </w:r>
      <w:r w:rsidR="00010386">
        <w:rPr>
          <w:rStyle w:val="BookTitle"/>
          <w:rFonts w:ascii="Arial" w:hAnsi="Arial" w:cs="Arial"/>
          <w:i w:val="0"/>
          <w:iCs w:val="0"/>
          <w:smallCaps w:val="0"/>
          <w:spacing w:val="0"/>
          <w:szCs w:val="24"/>
        </w:rPr>
        <w:t xml:space="preserve"> responsible for the abuse.</w:t>
      </w:r>
    </w:p>
    <w:p w14:paraId="7D26D0C9" w14:textId="2A2D417D" w:rsidR="00AD7FAB" w:rsidRDefault="00AD7FAB" w:rsidP="00B64DBD">
      <w:p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Subsection </w:t>
      </w:r>
      <w:r w:rsidR="00023163">
        <w:rPr>
          <w:rStyle w:val="BookTitle"/>
          <w:rFonts w:ascii="Arial" w:hAnsi="Arial" w:cs="Arial"/>
          <w:i w:val="0"/>
          <w:iCs w:val="0"/>
          <w:smallCaps w:val="0"/>
          <w:spacing w:val="0"/>
          <w:szCs w:val="24"/>
        </w:rPr>
        <w:t>9</w:t>
      </w:r>
      <w:r>
        <w:rPr>
          <w:rStyle w:val="BookTitle"/>
          <w:rFonts w:ascii="Arial" w:hAnsi="Arial" w:cs="Arial"/>
          <w:i w:val="0"/>
          <w:iCs w:val="0"/>
          <w:smallCaps w:val="0"/>
          <w:spacing w:val="0"/>
          <w:szCs w:val="24"/>
        </w:rPr>
        <w:t xml:space="preserve">(2) provides that, where those circumstances exist, the Commonwealth defence institution, and each institution that would be responsible for the abuse apart from that section, are </w:t>
      </w:r>
      <w:r w:rsidR="00D9664A">
        <w:rPr>
          <w:rStyle w:val="BookTitle"/>
          <w:rFonts w:ascii="Arial" w:hAnsi="Arial" w:cs="Arial"/>
          <w:i w:val="0"/>
          <w:iCs w:val="0"/>
          <w:smallCaps w:val="0"/>
          <w:spacing w:val="0"/>
          <w:szCs w:val="24"/>
        </w:rPr>
        <w:t>equally</w:t>
      </w:r>
      <w:r>
        <w:rPr>
          <w:rStyle w:val="BookTitle"/>
          <w:rFonts w:ascii="Arial" w:hAnsi="Arial" w:cs="Arial"/>
          <w:i w:val="0"/>
          <w:iCs w:val="0"/>
          <w:smallCaps w:val="0"/>
          <w:spacing w:val="0"/>
          <w:szCs w:val="24"/>
        </w:rPr>
        <w:t xml:space="preserve"> responsible for the abuse.</w:t>
      </w:r>
      <w:r w:rsidR="001F7CB7">
        <w:rPr>
          <w:rStyle w:val="BookTitle"/>
          <w:rFonts w:ascii="Arial" w:hAnsi="Arial" w:cs="Arial"/>
          <w:i w:val="0"/>
          <w:iCs w:val="0"/>
          <w:smallCaps w:val="0"/>
          <w:spacing w:val="0"/>
          <w:szCs w:val="24"/>
        </w:rPr>
        <w:t xml:space="preserve"> </w:t>
      </w:r>
      <w:r>
        <w:rPr>
          <w:rStyle w:val="BookTitle"/>
          <w:rFonts w:ascii="Arial" w:hAnsi="Arial" w:cs="Arial"/>
          <w:i w:val="0"/>
          <w:iCs w:val="0"/>
          <w:smallCaps w:val="0"/>
          <w:spacing w:val="0"/>
          <w:szCs w:val="24"/>
        </w:rPr>
        <w:t xml:space="preserve"> </w:t>
      </w:r>
      <w:r w:rsidR="00B64DBD">
        <w:rPr>
          <w:rStyle w:val="BookTitle"/>
          <w:rFonts w:ascii="Arial" w:hAnsi="Arial" w:cs="Arial"/>
          <w:i w:val="0"/>
          <w:iCs w:val="0"/>
          <w:smallCaps w:val="0"/>
          <w:spacing w:val="0"/>
          <w:szCs w:val="24"/>
        </w:rPr>
        <w:t xml:space="preserve">Due to subsection </w:t>
      </w:r>
      <w:r w:rsidR="00023163">
        <w:rPr>
          <w:rStyle w:val="BookTitle"/>
          <w:rFonts w:ascii="Arial" w:hAnsi="Arial" w:cs="Arial"/>
          <w:i w:val="0"/>
          <w:iCs w:val="0"/>
          <w:smallCaps w:val="0"/>
          <w:spacing w:val="0"/>
          <w:szCs w:val="24"/>
        </w:rPr>
        <w:t>9</w:t>
      </w:r>
      <w:r w:rsidR="00B64DBD">
        <w:rPr>
          <w:rStyle w:val="BookTitle"/>
          <w:rFonts w:ascii="Arial" w:hAnsi="Arial" w:cs="Arial"/>
          <w:i w:val="0"/>
          <w:iCs w:val="0"/>
          <w:smallCaps w:val="0"/>
          <w:spacing w:val="0"/>
          <w:szCs w:val="24"/>
        </w:rPr>
        <w:t>(3), t</w:t>
      </w:r>
      <w:r w:rsidR="00FC6858">
        <w:rPr>
          <w:rStyle w:val="BookTitle"/>
          <w:rFonts w:ascii="Arial" w:hAnsi="Arial" w:cs="Arial"/>
          <w:i w:val="0"/>
          <w:iCs w:val="0"/>
          <w:smallCaps w:val="0"/>
          <w:spacing w:val="0"/>
          <w:szCs w:val="24"/>
        </w:rPr>
        <w:t xml:space="preserve">his </w:t>
      </w:r>
      <w:r w:rsidR="00FC6858">
        <w:rPr>
          <w:rStyle w:val="BookTitle"/>
          <w:rFonts w:ascii="Arial" w:hAnsi="Arial" w:cs="Arial"/>
          <w:i w:val="0"/>
          <w:iCs w:val="0"/>
          <w:smallCaps w:val="0"/>
          <w:spacing w:val="0"/>
          <w:szCs w:val="24"/>
        </w:rPr>
        <w:lastRenderedPageBreak/>
        <w:t xml:space="preserve">remains the case even </w:t>
      </w:r>
      <w:r w:rsidR="00B64DBD">
        <w:rPr>
          <w:rStyle w:val="BookTitle"/>
          <w:rFonts w:ascii="Arial" w:hAnsi="Arial" w:cs="Arial"/>
          <w:i w:val="0"/>
          <w:iCs w:val="0"/>
          <w:smallCaps w:val="0"/>
          <w:spacing w:val="0"/>
          <w:szCs w:val="24"/>
        </w:rPr>
        <w:t>where the institution would have been primarily responsible for the abuse, but for this section.</w:t>
      </w:r>
    </w:p>
    <w:p w14:paraId="5524B9B6" w14:textId="77777777" w:rsidR="006F1CC5" w:rsidRDefault="006F1CC5" w:rsidP="006F1CC5">
      <w:p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This section recognises the association of the cadet ‘brand’ with the Commonwealth, regardless of the actual level of involvement between Commonwealth defence institutions and relevant cadet units. </w:t>
      </w:r>
    </w:p>
    <w:p w14:paraId="7CF55D58" w14:textId="77777777" w:rsidR="006F1CC5" w:rsidRDefault="006F1CC5" w:rsidP="006F1CC5">
      <w:p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The Commonwealth should share responsibility for these cases, as even though the administration and organisation of various cadet models has varied over history, it is consistent with the Commonwealth’s response to the Royal Commission, where it acknowledged its “sponsorship” of cadets. However, limiting this category to applications post 1 January 1977 acknowledges the Commonwealth’s more limited role prior to 1977, particularly in the period from mid-1970s to 1976, when the Cadet Corps was disbanded by the Government (but programs continued to run in schools and other organisations). </w:t>
      </w:r>
    </w:p>
    <w:p w14:paraId="6C0AFE30" w14:textId="77777777" w:rsidR="006F1CC5" w:rsidRDefault="006F1CC5" w:rsidP="006F1CC5">
      <w:pPr>
        <w:jc w:val="both"/>
        <w:rPr>
          <w:rStyle w:val="BookTitle"/>
          <w:rFonts w:ascii="Arial" w:hAnsi="Arial" w:cs="Arial"/>
          <w:i w:val="0"/>
          <w:iCs w:val="0"/>
          <w:smallCaps w:val="0"/>
          <w:spacing w:val="0"/>
          <w:szCs w:val="24"/>
          <w:u w:val="single"/>
        </w:rPr>
      </w:pPr>
      <w:r w:rsidRPr="006F1CC5">
        <w:rPr>
          <w:rStyle w:val="BookTitle"/>
          <w:rFonts w:ascii="Arial" w:hAnsi="Arial" w:cs="Arial"/>
          <w:i w:val="0"/>
          <w:iCs w:val="0"/>
          <w:smallCaps w:val="0"/>
          <w:spacing w:val="0"/>
          <w:szCs w:val="24"/>
          <w:u w:val="single"/>
        </w:rPr>
        <w:t>Example:</w:t>
      </w:r>
    </w:p>
    <w:p w14:paraId="7CC67623" w14:textId="391F1D58" w:rsidR="006F1CC5" w:rsidRDefault="006F1CC5" w:rsidP="006F1CC5">
      <w:pPr>
        <w:jc w:val="both"/>
        <w:rPr>
          <w:rFonts w:ascii="Arial" w:hAnsi="Arial" w:cs="Arial"/>
        </w:rPr>
      </w:pPr>
      <w:r>
        <w:rPr>
          <w:rStyle w:val="BookTitle"/>
          <w:rFonts w:ascii="Arial" w:hAnsi="Arial" w:cs="Arial"/>
          <w:i w:val="0"/>
          <w:iCs w:val="0"/>
          <w:smallCaps w:val="0"/>
          <w:spacing w:val="0"/>
          <w:szCs w:val="24"/>
        </w:rPr>
        <w:t xml:space="preserve">In 1980, a public school ran a cadet program during school hours on school grounds, with some support from the </w:t>
      </w:r>
      <w:r w:rsidRPr="00AA2734">
        <w:rPr>
          <w:rFonts w:ascii="Arial" w:hAnsi="Arial" w:cs="Arial"/>
        </w:rPr>
        <w:t xml:space="preserve">Australian Defence Force (ADF) – however, the degree of ADF involvement was unknown. At one of the classes, </w:t>
      </w:r>
      <w:proofErr w:type="gramStart"/>
      <w:r w:rsidRPr="00AA2734">
        <w:rPr>
          <w:rFonts w:ascii="Arial" w:hAnsi="Arial" w:cs="Arial"/>
        </w:rPr>
        <w:t>a child was abused by the cadets</w:t>
      </w:r>
      <w:r w:rsidR="00ED4E18">
        <w:rPr>
          <w:rFonts w:ascii="Arial" w:hAnsi="Arial" w:cs="Arial"/>
        </w:rPr>
        <w:t>’</w:t>
      </w:r>
      <w:r w:rsidRPr="00AA2734">
        <w:rPr>
          <w:rFonts w:ascii="Arial" w:hAnsi="Arial" w:cs="Arial"/>
        </w:rPr>
        <w:t xml:space="preserve"> leader, who was also a teacher at the school</w:t>
      </w:r>
      <w:proofErr w:type="gramEnd"/>
      <w:r w:rsidRPr="00AA2734">
        <w:rPr>
          <w:rFonts w:ascii="Arial" w:hAnsi="Arial" w:cs="Arial"/>
        </w:rPr>
        <w:t xml:space="preserve">. In this case, whilst the school </w:t>
      </w:r>
      <w:proofErr w:type="gramStart"/>
      <w:r w:rsidRPr="00AA2734">
        <w:rPr>
          <w:rFonts w:ascii="Arial" w:hAnsi="Arial" w:cs="Arial"/>
        </w:rPr>
        <w:t>might ordinarily be found</w:t>
      </w:r>
      <w:proofErr w:type="gramEnd"/>
      <w:r w:rsidRPr="00AA2734">
        <w:rPr>
          <w:rFonts w:ascii="Arial" w:hAnsi="Arial" w:cs="Arial"/>
        </w:rPr>
        <w:t xml:space="preserve"> to be primarily responsible for the abuse, the application of this rule would see the Commonwealth and the relevant state</w:t>
      </w:r>
      <w:r>
        <w:rPr>
          <w:rFonts w:ascii="Arial" w:hAnsi="Arial" w:cs="Arial"/>
        </w:rPr>
        <w:t xml:space="preserve"> or </w:t>
      </w:r>
      <w:r w:rsidRPr="00AA2734">
        <w:rPr>
          <w:rFonts w:ascii="Arial" w:hAnsi="Arial" w:cs="Arial"/>
        </w:rPr>
        <w:t xml:space="preserve">territory (the school) </w:t>
      </w:r>
      <w:r w:rsidR="00517254">
        <w:rPr>
          <w:rFonts w:ascii="Arial" w:hAnsi="Arial" w:cs="Arial"/>
        </w:rPr>
        <w:t>equally</w:t>
      </w:r>
      <w:r w:rsidR="00517254" w:rsidRPr="00AA2734">
        <w:rPr>
          <w:rFonts w:ascii="Arial" w:hAnsi="Arial" w:cs="Arial"/>
        </w:rPr>
        <w:t xml:space="preserve"> </w:t>
      </w:r>
      <w:r w:rsidRPr="00AA2734">
        <w:rPr>
          <w:rFonts w:ascii="Arial" w:hAnsi="Arial" w:cs="Arial"/>
        </w:rPr>
        <w:t>responsible for the abuse.</w:t>
      </w:r>
    </w:p>
    <w:p w14:paraId="79B586BE" w14:textId="253625F7" w:rsidR="001709F4" w:rsidRDefault="009219C3" w:rsidP="006F1CC5">
      <w:pPr>
        <w:jc w:val="both"/>
        <w:rPr>
          <w:rFonts w:ascii="Arial" w:hAnsi="Arial" w:cs="Arial"/>
          <w:b/>
        </w:rPr>
      </w:pPr>
      <w:r>
        <w:rPr>
          <w:rFonts w:ascii="Arial" w:hAnsi="Arial" w:cs="Arial"/>
          <w:b/>
        </w:rPr>
        <w:t xml:space="preserve">Section </w:t>
      </w:r>
      <w:r w:rsidR="00023163">
        <w:rPr>
          <w:rFonts w:ascii="Arial" w:hAnsi="Arial" w:cs="Arial"/>
          <w:b/>
        </w:rPr>
        <w:t>10</w:t>
      </w:r>
      <w:r>
        <w:rPr>
          <w:rFonts w:ascii="Arial" w:hAnsi="Arial" w:cs="Arial"/>
          <w:b/>
        </w:rPr>
        <w:tab/>
        <w:t>Responsibility for abuse of certain child migrants from the United Kingdom and Malta</w:t>
      </w:r>
    </w:p>
    <w:p w14:paraId="65BD23CA" w14:textId="295B2822" w:rsidR="009219C3" w:rsidRDefault="009219C3" w:rsidP="009219C3">
      <w:p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As described above, subsections 15(5) and (6) of the Act provide for the Rules to prescribe circumstances in which an institution is, or is not, responsible for abuse.  For these purposes, section </w:t>
      </w:r>
      <w:r w:rsidR="00023163">
        <w:rPr>
          <w:rStyle w:val="BookTitle"/>
          <w:rFonts w:ascii="Arial" w:hAnsi="Arial" w:cs="Arial"/>
          <w:i w:val="0"/>
          <w:iCs w:val="0"/>
          <w:smallCaps w:val="0"/>
          <w:spacing w:val="0"/>
          <w:szCs w:val="24"/>
        </w:rPr>
        <w:t xml:space="preserve">10 </w:t>
      </w:r>
      <w:r>
        <w:rPr>
          <w:rStyle w:val="BookTitle"/>
          <w:rFonts w:ascii="Arial" w:hAnsi="Arial" w:cs="Arial"/>
          <w:i w:val="0"/>
          <w:iCs w:val="0"/>
          <w:smallCaps w:val="0"/>
          <w:spacing w:val="0"/>
          <w:szCs w:val="24"/>
        </w:rPr>
        <w:t xml:space="preserve">sets out the circumstances in which an institution is equally responsible for abuse of child migrants.  If those circumstances exist, an institution that </w:t>
      </w:r>
      <w:proofErr w:type="gramStart"/>
      <w:r>
        <w:rPr>
          <w:rStyle w:val="BookTitle"/>
          <w:rFonts w:ascii="Arial" w:hAnsi="Arial" w:cs="Arial"/>
          <w:i w:val="0"/>
          <w:iCs w:val="0"/>
          <w:smallCaps w:val="0"/>
          <w:spacing w:val="0"/>
          <w:szCs w:val="24"/>
        </w:rPr>
        <w:t>might otherwise have been found</w:t>
      </w:r>
      <w:proofErr w:type="gramEnd"/>
      <w:r>
        <w:rPr>
          <w:rStyle w:val="BookTitle"/>
          <w:rFonts w:ascii="Arial" w:hAnsi="Arial" w:cs="Arial"/>
          <w:i w:val="0"/>
          <w:iCs w:val="0"/>
          <w:smallCaps w:val="0"/>
          <w:spacing w:val="0"/>
          <w:szCs w:val="24"/>
        </w:rPr>
        <w:t xml:space="preserve"> primarily responsible for the abuse will be regarded as equally responsible.</w:t>
      </w:r>
    </w:p>
    <w:p w14:paraId="5C153827" w14:textId="291F6B0F" w:rsidR="003A4F13" w:rsidRDefault="009219C3" w:rsidP="000F40D2">
      <w:pPr>
        <w:rPr>
          <w:rStyle w:val="BookTitle"/>
          <w:rFonts w:ascii="Arial" w:hAnsi="Arial" w:cs="Arial"/>
          <w:b/>
          <w:i w:val="0"/>
          <w:iCs w:val="0"/>
          <w:smallCaps w:val="0"/>
          <w:spacing w:val="0"/>
          <w:szCs w:val="24"/>
        </w:rPr>
      </w:pPr>
      <w:r>
        <w:rPr>
          <w:rStyle w:val="BookTitle"/>
          <w:rFonts w:ascii="Arial" w:hAnsi="Arial" w:cs="Arial"/>
          <w:i w:val="0"/>
          <w:iCs w:val="0"/>
          <w:smallCaps w:val="0"/>
          <w:spacing w:val="0"/>
          <w:szCs w:val="24"/>
        </w:rPr>
        <w:t xml:space="preserve">Subsection </w:t>
      </w:r>
      <w:r w:rsidR="00023163">
        <w:rPr>
          <w:rStyle w:val="BookTitle"/>
          <w:rFonts w:ascii="Arial" w:hAnsi="Arial" w:cs="Arial"/>
          <w:i w:val="0"/>
          <w:iCs w:val="0"/>
          <w:smallCaps w:val="0"/>
          <w:spacing w:val="0"/>
          <w:szCs w:val="24"/>
        </w:rPr>
        <w:t>10</w:t>
      </w:r>
      <w:r>
        <w:rPr>
          <w:rStyle w:val="BookTitle"/>
          <w:rFonts w:ascii="Arial" w:hAnsi="Arial" w:cs="Arial"/>
          <w:i w:val="0"/>
          <w:iCs w:val="0"/>
          <w:smallCaps w:val="0"/>
          <w:spacing w:val="0"/>
          <w:szCs w:val="24"/>
        </w:rPr>
        <w:t xml:space="preserve">(1) </w:t>
      </w:r>
      <w:r w:rsidR="003A4F13">
        <w:rPr>
          <w:rStyle w:val="BookTitle"/>
          <w:rFonts w:ascii="Arial" w:hAnsi="Arial" w:cs="Arial"/>
          <w:i w:val="0"/>
          <w:iCs w:val="0"/>
          <w:smallCaps w:val="0"/>
          <w:spacing w:val="0"/>
          <w:szCs w:val="24"/>
        </w:rPr>
        <w:t>sets out the relevant circumstances and</w:t>
      </w:r>
      <w:r w:rsidR="00BE55F3">
        <w:rPr>
          <w:rStyle w:val="BookTitle"/>
          <w:rFonts w:ascii="Arial" w:hAnsi="Arial" w:cs="Arial"/>
          <w:i w:val="0"/>
          <w:iCs w:val="0"/>
          <w:smallCaps w:val="0"/>
          <w:spacing w:val="0"/>
          <w:szCs w:val="24"/>
        </w:rPr>
        <w:t xml:space="preserve"> applies to abuse of a person if:</w:t>
      </w:r>
    </w:p>
    <w:p w14:paraId="77951144" w14:textId="1B6F0089" w:rsidR="003A4F13" w:rsidRPr="009F43AA" w:rsidRDefault="00BE55F3" w:rsidP="000F40D2">
      <w:pPr>
        <w:pStyle w:val="ListParagraph"/>
        <w:numPr>
          <w:ilvl w:val="0"/>
          <w:numId w:val="79"/>
        </w:numPr>
        <w:jc w:val="both"/>
        <w:rPr>
          <w:rStyle w:val="BookTitle"/>
          <w:rFonts w:ascii="Arial" w:hAnsi="Arial" w:cs="Arial"/>
          <w:i w:val="0"/>
          <w:iCs w:val="0"/>
          <w:smallCaps w:val="0"/>
          <w:spacing w:val="0"/>
          <w:szCs w:val="24"/>
        </w:rPr>
      </w:pPr>
      <w:r w:rsidRPr="00D34E18">
        <w:rPr>
          <w:rStyle w:val="BookTitle"/>
          <w:rFonts w:ascii="Arial" w:hAnsi="Arial" w:cs="Arial"/>
          <w:i w:val="0"/>
          <w:iCs w:val="0"/>
          <w:smallCaps w:val="0"/>
          <w:vanish/>
          <w:spacing w:val="0"/>
          <w:szCs w:val="24"/>
        </w:rPr>
        <w:t>the person arrived in Australia before 1984 as a child who was sent from the United Kingdom or Malta by an institution and, on arrival in Australia, except for one or more children, there were not any other members of the person’s family in Australia; and</w:t>
      </w:r>
    </w:p>
    <w:p w14:paraId="0C743747" w14:textId="5EC47C88" w:rsidR="00BE55F3" w:rsidRDefault="00BE55F3" w:rsidP="000F40D2">
      <w:pPr>
        <w:pStyle w:val="ListParagraph"/>
        <w:numPr>
          <w:ilvl w:val="0"/>
          <w:numId w:val="79"/>
        </w:num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either the person was sent to Australia under a scheme carried out under the </w:t>
      </w:r>
      <w:r>
        <w:rPr>
          <w:rStyle w:val="BookTitle"/>
          <w:rFonts w:ascii="Arial" w:hAnsi="Arial" w:cs="Arial"/>
          <w:iCs w:val="0"/>
          <w:smallCaps w:val="0"/>
          <w:spacing w:val="0"/>
          <w:szCs w:val="24"/>
        </w:rPr>
        <w:t>Empire Settlement Act 1922</w:t>
      </w:r>
      <w:r>
        <w:rPr>
          <w:rStyle w:val="BookTitle"/>
          <w:rFonts w:ascii="Arial" w:hAnsi="Arial" w:cs="Arial"/>
          <w:i w:val="0"/>
          <w:iCs w:val="0"/>
          <w:smallCaps w:val="0"/>
          <w:spacing w:val="0"/>
          <w:szCs w:val="24"/>
        </w:rPr>
        <w:t xml:space="preserve"> (United Kingdom) or became a ward under the </w:t>
      </w:r>
      <w:r>
        <w:rPr>
          <w:rStyle w:val="BookTitle"/>
          <w:rFonts w:ascii="Arial" w:hAnsi="Arial" w:cs="Arial"/>
          <w:iCs w:val="0"/>
          <w:smallCaps w:val="0"/>
          <w:spacing w:val="0"/>
          <w:szCs w:val="24"/>
        </w:rPr>
        <w:t xml:space="preserve">National Security (Overseas Children) Regulations </w:t>
      </w:r>
      <w:r>
        <w:rPr>
          <w:rStyle w:val="BookTitle"/>
          <w:rFonts w:ascii="Arial" w:hAnsi="Arial" w:cs="Arial"/>
          <w:i w:val="0"/>
          <w:iCs w:val="0"/>
          <w:smallCaps w:val="0"/>
          <w:spacing w:val="0"/>
          <w:szCs w:val="24"/>
        </w:rPr>
        <w:t xml:space="preserve">or the </w:t>
      </w:r>
      <w:r>
        <w:rPr>
          <w:rStyle w:val="BookTitle"/>
          <w:rFonts w:ascii="Arial" w:hAnsi="Arial" w:cs="Arial"/>
          <w:iCs w:val="0"/>
          <w:smallCaps w:val="0"/>
          <w:spacing w:val="0"/>
          <w:szCs w:val="24"/>
        </w:rPr>
        <w:t>Immigration (Guardianship of Children) Act 1946</w:t>
      </w:r>
      <w:r>
        <w:rPr>
          <w:rStyle w:val="BookTitle"/>
          <w:rFonts w:ascii="Arial" w:hAnsi="Arial" w:cs="Arial"/>
          <w:i w:val="0"/>
          <w:iCs w:val="0"/>
          <w:smallCaps w:val="0"/>
          <w:spacing w:val="0"/>
          <w:szCs w:val="24"/>
        </w:rPr>
        <w:t>; and</w:t>
      </w:r>
    </w:p>
    <w:p w14:paraId="32EA46F2" w14:textId="4A203B8C" w:rsidR="00BE55F3" w:rsidRDefault="00BE55F3" w:rsidP="000F40D2">
      <w:pPr>
        <w:pStyle w:val="ListParagraph"/>
        <w:numPr>
          <w:ilvl w:val="0"/>
          <w:numId w:val="79"/>
        </w:num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the person became a ward of a </w:t>
      </w:r>
      <w:r w:rsidR="0004740F">
        <w:rPr>
          <w:rStyle w:val="BookTitle"/>
          <w:rFonts w:ascii="Arial" w:hAnsi="Arial" w:cs="Arial"/>
          <w:i w:val="0"/>
          <w:iCs w:val="0"/>
          <w:smallCaps w:val="0"/>
          <w:spacing w:val="0"/>
          <w:szCs w:val="24"/>
        </w:rPr>
        <w:t xml:space="preserve">participating </w:t>
      </w:r>
      <w:r>
        <w:rPr>
          <w:rStyle w:val="BookTitle"/>
          <w:rFonts w:ascii="Arial" w:hAnsi="Arial" w:cs="Arial"/>
          <w:i w:val="0"/>
          <w:iCs w:val="0"/>
          <w:smallCaps w:val="0"/>
          <w:spacing w:val="0"/>
          <w:szCs w:val="24"/>
        </w:rPr>
        <w:t>State or</w:t>
      </w:r>
      <w:r w:rsidR="0004740F">
        <w:rPr>
          <w:rStyle w:val="BookTitle"/>
          <w:rFonts w:ascii="Arial" w:hAnsi="Arial" w:cs="Arial"/>
          <w:i w:val="0"/>
          <w:iCs w:val="0"/>
          <w:smallCaps w:val="0"/>
          <w:spacing w:val="0"/>
          <w:szCs w:val="24"/>
        </w:rPr>
        <w:t xml:space="preserve"> participating</w:t>
      </w:r>
      <w:r>
        <w:rPr>
          <w:rStyle w:val="BookTitle"/>
          <w:rFonts w:ascii="Arial" w:hAnsi="Arial" w:cs="Arial"/>
          <w:i w:val="0"/>
          <w:iCs w:val="0"/>
          <w:smallCaps w:val="0"/>
          <w:spacing w:val="0"/>
          <w:szCs w:val="24"/>
        </w:rPr>
        <w:t xml:space="preserve"> Territory; and</w:t>
      </w:r>
    </w:p>
    <w:p w14:paraId="1773E56D" w14:textId="05556BC7" w:rsidR="00BE55F3" w:rsidRDefault="00BE55F3" w:rsidP="000F40D2">
      <w:pPr>
        <w:pStyle w:val="ListParagraph"/>
        <w:numPr>
          <w:ilvl w:val="0"/>
          <w:numId w:val="79"/>
        </w:numPr>
        <w:jc w:val="both"/>
        <w:rPr>
          <w:rStyle w:val="BookTitle"/>
          <w:rFonts w:ascii="Arial" w:hAnsi="Arial" w:cs="Arial"/>
          <w:i w:val="0"/>
          <w:iCs w:val="0"/>
          <w:smallCaps w:val="0"/>
          <w:spacing w:val="0"/>
          <w:szCs w:val="24"/>
        </w:rPr>
      </w:pPr>
      <w:proofErr w:type="gramStart"/>
      <w:r>
        <w:rPr>
          <w:rStyle w:val="BookTitle"/>
          <w:rFonts w:ascii="Arial" w:hAnsi="Arial" w:cs="Arial"/>
          <w:i w:val="0"/>
          <w:iCs w:val="0"/>
          <w:smallCaps w:val="0"/>
          <w:spacing w:val="0"/>
          <w:szCs w:val="24"/>
        </w:rPr>
        <w:t>the</w:t>
      </w:r>
      <w:proofErr w:type="gramEnd"/>
      <w:r>
        <w:rPr>
          <w:rStyle w:val="BookTitle"/>
          <w:rFonts w:ascii="Arial" w:hAnsi="Arial" w:cs="Arial"/>
          <w:i w:val="0"/>
          <w:iCs w:val="0"/>
          <w:smallCaps w:val="0"/>
          <w:spacing w:val="0"/>
          <w:szCs w:val="24"/>
        </w:rPr>
        <w:t xml:space="preserve"> abuse occurred while the person was a ward of the State or Territory.</w:t>
      </w:r>
    </w:p>
    <w:p w14:paraId="4AD4A8AB" w14:textId="236C9D9A" w:rsidR="00BE55F3" w:rsidRDefault="00BE55F3" w:rsidP="00BE55F3">
      <w:p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lastRenderedPageBreak/>
        <w:t xml:space="preserve">Subsection </w:t>
      </w:r>
      <w:r w:rsidR="00023163">
        <w:rPr>
          <w:rStyle w:val="BookTitle"/>
          <w:rFonts w:ascii="Arial" w:hAnsi="Arial" w:cs="Arial"/>
          <w:i w:val="0"/>
          <w:iCs w:val="0"/>
          <w:smallCaps w:val="0"/>
          <w:spacing w:val="0"/>
          <w:szCs w:val="24"/>
        </w:rPr>
        <w:t>10</w:t>
      </w:r>
      <w:r>
        <w:rPr>
          <w:rStyle w:val="BookTitle"/>
          <w:rFonts w:ascii="Arial" w:hAnsi="Arial" w:cs="Arial"/>
          <w:i w:val="0"/>
          <w:iCs w:val="0"/>
          <w:smallCaps w:val="0"/>
          <w:spacing w:val="0"/>
          <w:szCs w:val="24"/>
        </w:rPr>
        <w:t>(2) provides that, where those circumstances exist, the following institutions are all equally responsible for the abuse of the person (with their shares of the maximum amount of any redress payment for the abuse as set out in subsection </w:t>
      </w:r>
      <w:r w:rsidR="00023163">
        <w:rPr>
          <w:rStyle w:val="BookTitle"/>
          <w:rFonts w:ascii="Arial" w:hAnsi="Arial" w:cs="Arial"/>
          <w:i w:val="0"/>
          <w:iCs w:val="0"/>
          <w:smallCaps w:val="0"/>
          <w:spacing w:val="0"/>
          <w:szCs w:val="24"/>
        </w:rPr>
        <w:t>21</w:t>
      </w:r>
      <w:r>
        <w:rPr>
          <w:rStyle w:val="BookTitle"/>
          <w:rFonts w:ascii="Arial" w:hAnsi="Arial" w:cs="Arial"/>
          <w:i w:val="0"/>
          <w:iCs w:val="0"/>
          <w:smallCaps w:val="0"/>
          <w:spacing w:val="0"/>
          <w:szCs w:val="24"/>
        </w:rPr>
        <w:t xml:space="preserve">(2) or </w:t>
      </w:r>
      <w:r w:rsidR="00023163">
        <w:rPr>
          <w:rStyle w:val="BookTitle"/>
          <w:rFonts w:ascii="Arial" w:hAnsi="Arial" w:cs="Arial"/>
          <w:i w:val="0"/>
          <w:iCs w:val="0"/>
          <w:smallCaps w:val="0"/>
          <w:spacing w:val="0"/>
          <w:szCs w:val="24"/>
        </w:rPr>
        <w:t>25</w:t>
      </w:r>
      <w:r>
        <w:rPr>
          <w:rStyle w:val="BookTitle"/>
          <w:rFonts w:ascii="Arial" w:hAnsi="Arial" w:cs="Arial"/>
          <w:i w:val="0"/>
          <w:iCs w:val="0"/>
          <w:smallCaps w:val="0"/>
          <w:spacing w:val="0"/>
          <w:szCs w:val="24"/>
        </w:rPr>
        <w:t>(2)):</w:t>
      </w:r>
    </w:p>
    <w:p w14:paraId="54053AFF" w14:textId="4FDC09F3" w:rsidR="00BE55F3" w:rsidRDefault="00BE55F3" w:rsidP="005877F2">
      <w:pPr>
        <w:pStyle w:val="ListParagraph"/>
        <w:numPr>
          <w:ilvl w:val="0"/>
          <w:numId w:val="80"/>
        </w:num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the Department administered by the Minister administering section 6 of the </w:t>
      </w:r>
      <w:r>
        <w:rPr>
          <w:rStyle w:val="BookTitle"/>
          <w:rFonts w:ascii="Arial" w:hAnsi="Arial" w:cs="Arial"/>
          <w:iCs w:val="0"/>
          <w:smallCaps w:val="0"/>
          <w:spacing w:val="0"/>
          <w:szCs w:val="24"/>
        </w:rPr>
        <w:t>Immigration (Guardianship of Children) Act 1946</w:t>
      </w:r>
      <w:r>
        <w:rPr>
          <w:rStyle w:val="BookTitle"/>
          <w:rFonts w:ascii="Arial" w:hAnsi="Arial" w:cs="Arial"/>
          <w:i w:val="0"/>
          <w:iCs w:val="0"/>
          <w:smallCaps w:val="0"/>
          <w:spacing w:val="0"/>
          <w:szCs w:val="24"/>
        </w:rPr>
        <w:t>;</w:t>
      </w:r>
    </w:p>
    <w:p w14:paraId="47769EFF" w14:textId="62910808" w:rsidR="00BE55F3" w:rsidRDefault="00BE55F3" w:rsidP="005877F2">
      <w:pPr>
        <w:pStyle w:val="ListParagraph"/>
        <w:numPr>
          <w:ilvl w:val="0"/>
          <w:numId w:val="80"/>
        </w:num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the State or Territory institution</w:t>
      </w:r>
      <w:r w:rsidR="00DC265B">
        <w:rPr>
          <w:rStyle w:val="BookTitle"/>
          <w:rFonts w:ascii="Arial" w:hAnsi="Arial" w:cs="Arial"/>
          <w:i w:val="0"/>
          <w:iCs w:val="0"/>
          <w:smallCaps w:val="0"/>
          <w:spacing w:val="0"/>
          <w:szCs w:val="24"/>
        </w:rPr>
        <w:t>,</w:t>
      </w:r>
      <w:r>
        <w:rPr>
          <w:rStyle w:val="BookTitle"/>
          <w:rFonts w:ascii="Arial" w:hAnsi="Arial" w:cs="Arial"/>
          <w:i w:val="0"/>
          <w:iCs w:val="0"/>
          <w:smallCaps w:val="0"/>
          <w:spacing w:val="0"/>
          <w:szCs w:val="24"/>
        </w:rPr>
        <w:t xml:space="preserve"> when the abuse occurred</w:t>
      </w:r>
      <w:r w:rsidR="00DC265B">
        <w:rPr>
          <w:rStyle w:val="BookTitle"/>
          <w:rFonts w:ascii="Arial" w:hAnsi="Arial" w:cs="Arial"/>
          <w:i w:val="0"/>
          <w:iCs w:val="0"/>
          <w:smallCaps w:val="0"/>
          <w:spacing w:val="0"/>
          <w:szCs w:val="24"/>
        </w:rPr>
        <w:t>, has responsibility for the person as a ward of the jurisdiction the institution belongs to</w:t>
      </w:r>
      <w:r>
        <w:rPr>
          <w:rStyle w:val="BookTitle"/>
          <w:rFonts w:ascii="Arial" w:hAnsi="Arial" w:cs="Arial"/>
          <w:i w:val="0"/>
          <w:iCs w:val="0"/>
          <w:smallCaps w:val="0"/>
          <w:spacing w:val="0"/>
          <w:szCs w:val="24"/>
        </w:rPr>
        <w:t>;</w:t>
      </w:r>
    </w:p>
    <w:p w14:paraId="1DCBBEC7" w14:textId="737A7600" w:rsidR="00BE55F3" w:rsidRDefault="00BE55F3" w:rsidP="005877F2">
      <w:pPr>
        <w:pStyle w:val="ListParagraph"/>
        <w:numPr>
          <w:ilvl w:val="0"/>
          <w:numId w:val="80"/>
        </w:numPr>
        <w:jc w:val="both"/>
        <w:rPr>
          <w:rStyle w:val="BookTitle"/>
          <w:rFonts w:ascii="Arial" w:hAnsi="Arial" w:cs="Arial"/>
          <w:i w:val="0"/>
          <w:iCs w:val="0"/>
          <w:smallCaps w:val="0"/>
          <w:spacing w:val="0"/>
          <w:szCs w:val="24"/>
        </w:rPr>
      </w:pPr>
      <w:proofErr w:type="gramStart"/>
      <w:r>
        <w:rPr>
          <w:rStyle w:val="BookTitle"/>
          <w:rFonts w:ascii="Arial" w:hAnsi="Arial" w:cs="Arial"/>
          <w:i w:val="0"/>
          <w:iCs w:val="0"/>
          <w:smallCaps w:val="0"/>
          <w:spacing w:val="0"/>
          <w:szCs w:val="24"/>
        </w:rPr>
        <w:t>each</w:t>
      </w:r>
      <w:proofErr w:type="gramEnd"/>
      <w:r>
        <w:rPr>
          <w:rStyle w:val="BookTitle"/>
          <w:rFonts w:ascii="Arial" w:hAnsi="Arial" w:cs="Arial"/>
          <w:i w:val="0"/>
          <w:iCs w:val="0"/>
          <w:smallCaps w:val="0"/>
          <w:spacing w:val="0"/>
          <w:szCs w:val="24"/>
        </w:rPr>
        <w:t xml:space="preserve"> institution that would have been responsible for the abuse apart from this section and is not covered by paragraph (a) or (b).</w:t>
      </w:r>
    </w:p>
    <w:p w14:paraId="3C0DC8EC" w14:textId="5FB2961A" w:rsidR="000F40D2" w:rsidRPr="000F40D2" w:rsidRDefault="000F40D2" w:rsidP="000F40D2">
      <w:pPr>
        <w:jc w:val="both"/>
        <w:rPr>
          <w:rStyle w:val="BookTitle"/>
          <w:rFonts w:ascii="Arial" w:hAnsi="Arial" w:cs="Arial"/>
          <w:i w:val="0"/>
          <w:iCs w:val="0"/>
          <w:smallCaps w:val="0"/>
          <w:spacing w:val="0"/>
          <w:szCs w:val="24"/>
        </w:rPr>
      </w:pPr>
      <w:r w:rsidRPr="001E2F4A">
        <w:rPr>
          <w:rStyle w:val="BookTitle"/>
          <w:rFonts w:ascii="Arial" w:hAnsi="Arial" w:cs="Arial"/>
          <w:i w:val="0"/>
          <w:iCs w:val="0"/>
          <w:smallCaps w:val="0"/>
          <w:spacing w:val="0"/>
          <w:szCs w:val="24"/>
        </w:rPr>
        <w:t xml:space="preserve">This deeming of responsibility reflects an agreement between the </w:t>
      </w:r>
      <w:proofErr w:type="gramStart"/>
      <w:r w:rsidRPr="001E2F4A">
        <w:rPr>
          <w:rStyle w:val="BookTitle"/>
          <w:rFonts w:ascii="Arial" w:hAnsi="Arial" w:cs="Arial"/>
          <w:i w:val="0"/>
          <w:iCs w:val="0"/>
          <w:smallCaps w:val="0"/>
          <w:spacing w:val="0"/>
          <w:szCs w:val="24"/>
        </w:rPr>
        <w:t>Commonwealth and states</w:t>
      </w:r>
      <w:proofErr w:type="gramEnd"/>
      <w:r w:rsidRPr="001E2F4A">
        <w:rPr>
          <w:rStyle w:val="BookTitle"/>
          <w:rFonts w:ascii="Arial" w:hAnsi="Arial" w:cs="Arial"/>
          <w:i w:val="0"/>
          <w:iCs w:val="0"/>
          <w:smallCaps w:val="0"/>
          <w:spacing w:val="0"/>
          <w:szCs w:val="24"/>
        </w:rPr>
        <w:t xml:space="preserve"> and territories to be equally responsible for relevant abuse of child migrants, such that agreed cost-sharing arrangements (as set out in subsection </w:t>
      </w:r>
      <w:r w:rsidR="00023163">
        <w:rPr>
          <w:rStyle w:val="BookTitle"/>
          <w:rFonts w:ascii="Arial" w:hAnsi="Arial" w:cs="Arial"/>
          <w:i w:val="0"/>
          <w:iCs w:val="0"/>
          <w:smallCaps w:val="0"/>
          <w:spacing w:val="0"/>
          <w:szCs w:val="24"/>
        </w:rPr>
        <w:t>21</w:t>
      </w:r>
      <w:r w:rsidRPr="001E2F4A">
        <w:rPr>
          <w:rStyle w:val="BookTitle"/>
          <w:rFonts w:ascii="Arial" w:hAnsi="Arial" w:cs="Arial"/>
          <w:i w:val="0"/>
          <w:iCs w:val="0"/>
          <w:smallCaps w:val="0"/>
          <w:spacing w:val="0"/>
          <w:szCs w:val="24"/>
        </w:rPr>
        <w:t xml:space="preserve">(2) or </w:t>
      </w:r>
      <w:r w:rsidR="00023163">
        <w:rPr>
          <w:rStyle w:val="BookTitle"/>
          <w:rFonts w:ascii="Arial" w:hAnsi="Arial" w:cs="Arial"/>
          <w:i w:val="0"/>
          <w:iCs w:val="0"/>
          <w:smallCaps w:val="0"/>
          <w:spacing w:val="0"/>
          <w:szCs w:val="24"/>
        </w:rPr>
        <w:t>25</w:t>
      </w:r>
      <w:r w:rsidRPr="001E2F4A">
        <w:rPr>
          <w:rStyle w:val="BookTitle"/>
          <w:rFonts w:ascii="Arial" w:hAnsi="Arial" w:cs="Arial"/>
          <w:i w:val="0"/>
          <w:iCs w:val="0"/>
          <w:smallCaps w:val="0"/>
          <w:spacing w:val="0"/>
          <w:szCs w:val="24"/>
        </w:rPr>
        <w:t xml:space="preserve">(2)) will apply. This deeming of responsibility (and subsequent cost-sharing arrangement) </w:t>
      </w:r>
      <w:r w:rsidRPr="008949A9">
        <w:rPr>
          <w:rStyle w:val="BookTitle"/>
          <w:rFonts w:ascii="Arial" w:hAnsi="Arial" w:cs="Arial"/>
          <w:i w:val="0"/>
          <w:iCs w:val="0"/>
          <w:smallCaps w:val="0"/>
          <w:spacing w:val="0"/>
          <w:szCs w:val="24"/>
        </w:rPr>
        <w:t>is not relevant to any civil liability of relevant institutions for the abuse apart from the Scheme.</w:t>
      </w:r>
    </w:p>
    <w:p w14:paraId="3FB8E781" w14:textId="08CFFB9E" w:rsidR="00BE55F3" w:rsidRDefault="00C67969" w:rsidP="00BE55F3">
      <w:p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Note </w:t>
      </w:r>
      <w:proofErr w:type="gramStart"/>
      <w:r>
        <w:rPr>
          <w:rStyle w:val="BookTitle"/>
          <w:rFonts w:ascii="Arial" w:hAnsi="Arial" w:cs="Arial"/>
          <w:i w:val="0"/>
          <w:iCs w:val="0"/>
          <w:smallCaps w:val="0"/>
          <w:spacing w:val="0"/>
          <w:szCs w:val="24"/>
        </w:rPr>
        <w:t>1</w:t>
      </w:r>
      <w:proofErr w:type="gramEnd"/>
      <w:r>
        <w:rPr>
          <w:rStyle w:val="BookTitle"/>
          <w:rFonts w:ascii="Arial" w:hAnsi="Arial" w:cs="Arial"/>
          <w:i w:val="0"/>
          <w:iCs w:val="0"/>
          <w:smallCaps w:val="0"/>
          <w:spacing w:val="0"/>
          <w:szCs w:val="24"/>
        </w:rPr>
        <w:t xml:space="preserve"> clarifies that although the institutions mentioned in subsection </w:t>
      </w:r>
      <w:r w:rsidR="00023163">
        <w:rPr>
          <w:rStyle w:val="BookTitle"/>
          <w:rFonts w:ascii="Arial" w:hAnsi="Arial" w:cs="Arial"/>
          <w:i w:val="0"/>
          <w:iCs w:val="0"/>
          <w:smallCaps w:val="0"/>
          <w:spacing w:val="0"/>
          <w:szCs w:val="24"/>
        </w:rPr>
        <w:t>10</w:t>
      </w:r>
      <w:r>
        <w:rPr>
          <w:rStyle w:val="BookTitle"/>
          <w:rFonts w:ascii="Arial" w:hAnsi="Arial" w:cs="Arial"/>
          <w:i w:val="0"/>
          <w:iCs w:val="0"/>
          <w:smallCaps w:val="0"/>
          <w:spacing w:val="0"/>
          <w:szCs w:val="24"/>
        </w:rPr>
        <w:t xml:space="preserve">(2) are equally responsible, special rules in subsections </w:t>
      </w:r>
      <w:r w:rsidR="00023163">
        <w:rPr>
          <w:rStyle w:val="BookTitle"/>
          <w:rFonts w:ascii="Arial" w:hAnsi="Arial" w:cs="Arial"/>
          <w:i w:val="0"/>
          <w:iCs w:val="0"/>
          <w:smallCaps w:val="0"/>
          <w:spacing w:val="0"/>
          <w:szCs w:val="24"/>
        </w:rPr>
        <w:t>21</w:t>
      </w:r>
      <w:r>
        <w:rPr>
          <w:rStyle w:val="BookTitle"/>
          <w:rFonts w:ascii="Arial" w:hAnsi="Arial" w:cs="Arial"/>
          <w:i w:val="0"/>
          <w:iCs w:val="0"/>
          <w:smallCaps w:val="0"/>
          <w:spacing w:val="0"/>
          <w:szCs w:val="24"/>
        </w:rPr>
        <w:t xml:space="preserve">(2) and </w:t>
      </w:r>
      <w:r w:rsidR="00023163">
        <w:rPr>
          <w:rStyle w:val="BookTitle"/>
          <w:rFonts w:ascii="Arial" w:hAnsi="Arial" w:cs="Arial"/>
          <w:i w:val="0"/>
          <w:iCs w:val="0"/>
          <w:smallCaps w:val="0"/>
          <w:spacing w:val="0"/>
          <w:szCs w:val="24"/>
        </w:rPr>
        <w:t>25</w:t>
      </w:r>
      <w:r>
        <w:rPr>
          <w:rStyle w:val="BookTitle"/>
          <w:rFonts w:ascii="Arial" w:hAnsi="Arial" w:cs="Arial"/>
          <w:i w:val="0"/>
          <w:iCs w:val="0"/>
          <w:smallCaps w:val="0"/>
          <w:spacing w:val="0"/>
          <w:szCs w:val="24"/>
        </w:rPr>
        <w:t>(2) for working out each institution’s share of the maximum amount of redress payment ensure that Commonwealth institutions are not liable for more than half of the governmental part of that amount.  Those rules also indirectly have a similar effect on Commonwealth institutions’ shares of the costs of the counselling and psychological component and Commonwealth institutions’ liability for funding contribution.</w:t>
      </w:r>
    </w:p>
    <w:p w14:paraId="7E829130" w14:textId="45B2172F" w:rsidR="005877F2" w:rsidRDefault="005877F2" w:rsidP="005877F2">
      <w:p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This clarification is particularly important as ordinarily, equally responsible institutions would equally share the amount of redress (e.g. if there are three equally responsible institutions, they would pay 33.33 per cent of the redress amount each). However, this section results in shares of the redress amount being apportioned differently, in accordance with subsection </w:t>
      </w:r>
      <w:r w:rsidR="00023163">
        <w:rPr>
          <w:rStyle w:val="BookTitle"/>
          <w:rFonts w:ascii="Arial" w:hAnsi="Arial" w:cs="Arial"/>
          <w:i w:val="0"/>
          <w:iCs w:val="0"/>
          <w:smallCaps w:val="0"/>
          <w:spacing w:val="0"/>
          <w:szCs w:val="24"/>
        </w:rPr>
        <w:t>21</w:t>
      </w:r>
      <w:r>
        <w:rPr>
          <w:rStyle w:val="BookTitle"/>
          <w:rFonts w:ascii="Arial" w:hAnsi="Arial" w:cs="Arial"/>
          <w:i w:val="0"/>
          <w:iCs w:val="0"/>
          <w:smallCaps w:val="0"/>
          <w:spacing w:val="0"/>
          <w:szCs w:val="24"/>
        </w:rPr>
        <w:t xml:space="preserve">(2) or </w:t>
      </w:r>
      <w:r w:rsidR="00023163">
        <w:rPr>
          <w:rStyle w:val="BookTitle"/>
          <w:rFonts w:ascii="Arial" w:hAnsi="Arial" w:cs="Arial"/>
          <w:i w:val="0"/>
          <w:iCs w:val="0"/>
          <w:smallCaps w:val="0"/>
          <w:spacing w:val="0"/>
          <w:szCs w:val="24"/>
        </w:rPr>
        <w:t>25</w:t>
      </w:r>
      <w:r>
        <w:rPr>
          <w:rStyle w:val="BookTitle"/>
          <w:rFonts w:ascii="Arial" w:hAnsi="Arial" w:cs="Arial"/>
          <w:i w:val="0"/>
          <w:iCs w:val="0"/>
          <w:smallCaps w:val="0"/>
          <w:spacing w:val="0"/>
          <w:szCs w:val="24"/>
        </w:rPr>
        <w:t xml:space="preserve">(2). </w:t>
      </w:r>
    </w:p>
    <w:p w14:paraId="784AADDF" w14:textId="64DAFE2A" w:rsidR="00C67969" w:rsidRDefault="00C67969" w:rsidP="00BE55F3">
      <w:p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Note </w:t>
      </w:r>
      <w:proofErr w:type="gramStart"/>
      <w:r>
        <w:rPr>
          <w:rStyle w:val="BookTitle"/>
          <w:rFonts w:ascii="Arial" w:hAnsi="Arial" w:cs="Arial"/>
          <w:i w:val="0"/>
          <w:iCs w:val="0"/>
          <w:smallCaps w:val="0"/>
          <w:spacing w:val="0"/>
          <w:szCs w:val="24"/>
        </w:rPr>
        <w:t>2</w:t>
      </w:r>
      <w:proofErr w:type="gramEnd"/>
      <w:r>
        <w:rPr>
          <w:rStyle w:val="BookTitle"/>
          <w:rFonts w:ascii="Arial" w:hAnsi="Arial" w:cs="Arial"/>
          <w:i w:val="0"/>
          <w:iCs w:val="0"/>
          <w:smallCaps w:val="0"/>
          <w:spacing w:val="0"/>
          <w:szCs w:val="24"/>
        </w:rPr>
        <w:t xml:space="preserve"> clarifies that under subsection 15(1) of the Act, an institution that, because of this section, is equally responsible for the abuse of the child is also responsible for the abuse.</w:t>
      </w:r>
    </w:p>
    <w:p w14:paraId="323EF85D" w14:textId="17F030B1" w:rsidR="00C67969" w:rsidRDefault="00C67969" w:rsidP="00C67969">
      <w:p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Subsection </w:t>
      </w:r>
      <w:r w:rsidR="00023163">
        <w:rPr>
          <w:rStyle w:val="BookTitle"/>
          <w:rFonts w:ascii="Arial" w:hAnsi="Arial" w:cs="Arial"/>
          <w:i w:val="0"/>
          <w:iCs w:val="0"/>
          <w:smallCaps w:val="0"/>
          <w:spacing w:val="0"/>
          <w:szCs w:val="24"/>
        </w:rPr>
        <w:t>10</w:t>
      </w:r>
      <w:r>
        <w:rPr>
          <w:rStyle w:val="BookTitle"/>
          <w:rFonts w:ascii="Arial" w:hAnsi="Arial" w:cs="Arial"/>
          <w:i w:val="0"/>
          <w:iCs w:val="0"/>
          <w:smallCaps w:val="0"/>
          <w:spacing w:val="0"/>
          <w:szCs w:val="24"/>
        </w:rPr>
        <w:t>(3) provides that if</w:t>
      </w:r>
      <w:r w:rsidR="00DC265B">
        <w:rPr>
          <w:rStyle w:val="BookTitle"/>
          <w:rFonts w:ascii="Arial" w:hAnsi="Arial" w:cs="Arial"/>
          <w:i w:val="0"/>
          <w:iCs w:val="0"/>
          <w:smallCaps w:val="0"/>
          <w:spacing w:val="0"/>
          <w:szCs w:val="24"/>
        </w:rPr>
        <w:t>,</w:t>
      </w:r>
      <w:r>
        <w:rPr>
          <w:rStyle w:val="BookTitle"/>
          <w:rFonts w:ascii="Arial" w:hAnsi="Arial" w:cs="Arial"/>
          <w:i w:val="0"/>
          <w:iCs w:val="0"/>
          <w:smallCaps w:val="0"/>
          <w:spacing w:val="0"/>
          <w:szCs w:val="24"/>
        </w:rPr>
        <w:t xml:space="preserve"> </w:t>
      </w:r>
      <w:r w:rsidR="00DC265B">
        <w:rPr>
          <w:rStyle w:val="BookTitle"/>
          <w:rFonts w:ascii="Arial" w:hAnsi="Arial" w:cs="Arial"/>
          <w:i w:val="0"/>
          <w:iCs w:val="0"/>
          <w:smallCaps w:val="0"/>
          <w:spacing w:val="0"/>
          <w:szCs w:val="24"/>
        </w:rPr>
        <w:t xml:space="preserve">apart from this section, </w:t>
      </w:r>
      <w:r>
        <w:rPr>
          <w:rStyle w:val="BookTitle"/>
          <w:rFonts w:ascii="Arial" w:hAnsi="Arial" w:cs="Arial"/>
          <w:i w:val="0"/>
          <w:iCs w:val="0"/>
          <w:smallCaps w:val="0"/>
          <w:spacing w:val="0"/>
          <w:szCs w:val="24"/>
        </w:rPr>
        <w:t xml:space="preserve">an institution would be responsible for the abuse, </w:t>
      </w:r>
      <w:proofErr w:type="gramStart"/>
      <w:r>
        <w:rPr>
          <w:rStyle w:val="BookTitle"/>
          <w:rFonts w:ascii="Arial" w:hAnsi="Arial" w:cs="Arial"/>
          <w:i w:val="0"/>
          <w:iCs w:val="0"/>
          <w:smallCaps w:val="0"/>
          <w:spacing w:val="0"/>
          <w:szCs w:val="24"/>
        </w:rPr>
        <w:t>the</w:t>
      </w:r>
      <w:proofErr w:type="gramEnd"/>
      <w:r>
        <w:rPr>
          <w:rStyle w:val="BookTitle"/>
          <w:rFonts w:ascii="Arial" w:hAnsi="Arial" w:cs="Arial"/>
          <w:i w:val="0"/>
          <w:iCs w:val="0"/>
          <w:smallCaps w:val="0"/>
          <w:spacing w:val="0"/>
          <w:szCs w:val="24"/>
        </w:rPr>
        <w:t xml:space="preserve"> institution is not primarily or equally responsible for the abuse, </w:t>
      </w:r>
      <w:r w:rsidR="00DC265B">
        <w:rPr>
          <w:rStyle w:val="BookTitle"/>
          <w:rFonts w:ascii="Arial" w:hAnsi="Arial" w:cs="Arial"/>
          <w:i w:val="0"/>
          <w:iCs w:val="0"/>
          <w:smallCaps w:val="0"/>
          <w:spacing w:val="0"/>
          <w:szCs w:val="24"/>
        </w:rPr>
        <w:t>except</w:t>
      </w:r>
      <w:r>
        <w:rPr>
          <w:rStyle w:val="BookTitle"/>
          <w:rFonts w:ascii="Arial" w:hAnsi="Arial" w:cs="Arial"/>
          <w:i w:val="0"/>
          <w:iCs w:val="0"/>
          <w:smallCaps w:val="0"/>
          <w:spacing w:val="0"/>
          <w:szCs w:val="24"/>
        </w:rPr>
        <w:t xml:space="preserve"> under subsection </w:t>
      </w:r>
      <w:r w:rsidR="00023163">
        <w:rPr>
          <w:rStyle w:val="BookTitle"/>
          <w:rFonts w:ascii="Arial" w:hAnsi="Arial" w:cs="Arial"/>
          <w:i w:val="0"/>
          <w:iCs w:val="0"/>
          <w:smallCaps w:val="0"/>
          <w:spacing w:val="0"/>
          <w:szCs w:val="24"/>
        </w:rPr>
        <w:t>10</w:t>
      </w:r>
      <w:r w:rsidR="00DC265B">
        <w:rPr>
          <w:rStyle w:val="BookTitle"/>
          <w:rFonts w:ascii="Arial" w:hAnsi="Arial" w:cs="Arial"/>
          <w:i w:val="0"/>
          <w:iCs w:val="0"/>
          <w:smallCaps w:val="0"/>
          <w:spacing w:val="0"/>
          <w:szCs w:val="24"/>
        </w:rPr>
        <w:t>(2).</w:t>
      </w:r>
      <w:r w:rsidR="00B1474B">
        <w:rPr>
          <w:rStyle w:val="BookTitle"/>
          <w:rFonts w:ascii="Arial" w:hAnsi="Arial" w:cs="Arial"/>
          <w:i w:val="0"/>
          <w:iCs w:val="0"/>
          <w:smallCaps w:val="0"/>
          <w:spacing w:val="0"/>
          <w:szCs w:val="24"/>
        </w:rPr>
        <w:t xml:space="preserve">  This means that an institution would be equally responsible for the abuse, even if the institution would otherwise not be primarily or equally responsible.</w:t>
      </w:r>
    </w:p>
    <w:p w14:paraId="203D1C3A" w14:textId="77777777" w:rsidR="005877F2" w:rsidRPr="00823C26" w:rsidRDefault="005877F2" w:rsidP="005877F2">
      <w:pPr>
        <w:jc w:val="both"/>
        <w:rPr>
          <w:rStyle w:val="BookTitle"/>
          <w:rFonts w:ascii="Arial" w:hAnsi="Arial" w:cs="Arial"/>
          <w:i w:val="0"/>
          <w:iCs w:val="0"/>
          <w:smallCaps w:val="0"/>
          <w:spacing w:val="0"/>
          <w:szCs w:val="24"/>
          <w:u w:val="single"/>
        </w:rPr>
      </w:pPr>
      <w:r w:rsidRPr="00823C26">
        <w:rPr>
          <w:rStyle w:val="BookTitle"/>
          <w:rFonts w:ascii="Arial" w:hAnsi="Arial" w:cs="Arial"/>
          <w:i w:val="0"/>
          <w:iCs w:val="0"/>
          <w:smallCaps w:val="0"/>
          <w:spacing w:val="0"/>
          <w:szCs w:val="24"/>
          <w:u w:val="single"/>
        </w:rPr>
        <w:t>Example:</w:t>
      </w:r>
    </w:p>
    <w:p w14:paraId="6370A47A" w14:textId="77777777" w:rsidR="005877F2" w:rsidRPr="00544EEF" w:rsidRDefault="005877F2" w:rsidP="005877F2">
      <w:p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In 1950, a person migra</w:t>
      </w:r>
      <w:r w:rsidRPr="00544EEF">
        <w:rPr>
          <w:rStyle w:val="BookTitle"/>
          <w:rFonts w:ascii="Arial" w:hAnsi="Arial" w:cs="Arial"/>
          <w:i w:val="0"/>
          <w:iCs w:val="0"/>
          <w:smallCaps w:val="0"/>
          <w:spacing w:val="0"/>
          <w:szCs w:val="24"/>
        </w:rPr>
        <w:t>t</w:t>
      </w:r>
      <w:r>
        <w:rPr>
          <w:rStyle w:val="BookTitle"/>
          <w:rFonts w:ascii="Arial" w:hAnsi="Arial" w:cs="Arial"/>
          <w:i w:val="0"/>
          <w:iCs w:val="0"/>
          <w:smallCaps w:val="0"/>
          <w:spacing w:val="0"/>
          <w:szCs w:val="24"/>
        </w:rPr>
        <w:t>e</w:t>
      </w:r>
      <w:r w:rsidRPr="00544EEF">
        <w:rPr>
          <w:rStyle w:val="BookTitle"/>
          <w:rFonts w:ascii="Arial" w:hAnsi="Arial" w:cs="Arial"/>
          <w:i w:val="0"/>
          <w:iCs w:val="0"/>
          <w:smallCaps w:val="0"/>
          <w:spacing w:val="0"/>
          <w:szCs w:val="24"/>
        </w:rPr>
        <w:t xml:space="preserve">s unaccompanied to Australia under the </w:t>
      </w:r>
      <w:r w:rsidRPr="00823C26">
        <w:rPr>
          <w:rStyle w:val="BookTitle"/>
          <w:rFonts w:ascii="Arial" w:hAnsi="Arial" w:cs="Arial"/>
          <w:iCs w:val="0"/>
          <w:smallCaps w:val="0"/>
          <w:spacing w:val="0"/>
          <w:szCs w:val="24"/>
        </w:rPr>
        <w:t>Immigration (Guardianship of Children) Act 1946</w:t>
      </w:r>
      <w:r w:rsidRPr="00544EEF">
        <w:rPr>
          <w:rStyle w:val="BookTitle"/>
          <w:rFonts w:ascii="Arial" w:hAnsi="Arial" w:cs="Arial"/>
          <w:i w:val="0"/>
          <w:iCs w:val="0"/>
          <w:smallCaps w:val="0"/>
          <w:spacing w:val="0"/>
          <w:szCs w:val="24"/>
        </w:rPr>
        <w:t xml:space="preserve">. They are initially under the guardianship of the Commonwealth Minister but become a ward of the </w:t>
      </w:r>
      <w:r>
        <w:rPr>
          <w:rStyle w:val="BookTitle"/>
          <w:rFonts w:ascii="Arial" w:hAnsi="Arial" w:cs="Arial"/>
          <w:i w:val="0"/>
          <w:iCs w:val="0"/>
          <w:smallCaps w:val="0"/>
          <w:spacing w:val="0"/>
          <w:szCs w:val="24"/>
        </w:rPr>
        <w:t>state of Western Australia. The </w:t>
      </w:r>
      <w:r w:rsidRPr="00544EEF">
        <w:rPr>
          <w:rStyle w:val="BookTitle"/>
          <w:rFonts w:ascii="Arial" w:hAnsi="Arial" w:cs="Arial"/>
          <w:i w:val="0"/>
          <w:iCs w:val="0"/>
          <w:smallCaps w:val="0"/>
          <w:spacing w:val="0"/>
          <w:szCs w:val="24"/>
        </w:rPr>
        <w:t xml:space="preserve">Western Australian government then places the child in a children’s home run by a non-government institution, where the child </w:t>
      </w:r>
      <w:proofErr w:type="gramStart"/>
      <w:r w:rsidRPr="00544EEF">
        <w:rPr>
          <w:rStyle w:val="BookTitle"/>
          <w:rFonts w:ascii="Arial" w:hAnsi="Arial" w:cs="Arial"/>
          <w:i w:val="0"/>
          <w:iCs w:val="0"/>
          <w:smallCaps w:val="0"/>
          <w:spacing w:val="0"/>
          <w:szCs w:val="24"/>
        </w:rPr>
        <w:t>is abused</w:t>
      </w:r>
      <w:proofErr w:type="gramEnd"/>
      <w:r w:rsidRPr="00544EEF">
        <w:rPr>
          <w:rStyle w:val="BookTitle"/>
          <w:rFonts w:ascii="Arial" w:hAnsi="Arial" w:cs="Arial"/>
          <w:i w:val="0"/>
          <w:iCs w:val="0"/>
          <w:smallCaps w:val="0"/>
          <w:spacing w:val="0"/>
          <w:szCs w:val="24"/>
        </w:rPr>
        <w:t xml:space="preserve">. In this case, whilst the non-government institution </w:t>
      </w:r>
      <w:proofErr w:type="gramStart"/>
      <w:r w:rsidRPr="00544EEF">
        <w:rPr>
          <w:rStyle w:val="BookTitle"/>
          <w:rFonts w:ascii="Arial" w:hAnsi="Arial" w:cs="Arial"/>
          <w:i w:val="0"/>
          <w:iCs w:val="0"/>
          <w:smallCaps w:val="0"/>
          <w:spacing w:val="0"/>
          <w:szCs w:val="24"/>
        </w:rPr>
        <w:t>might ordinarily be found</w:t>
      </w:r>
      <w:proofErr w:type="gramEnd"/>
      <w:r w:rsidRPr="00544EEF">
        <w:rPr>
          <w:rStyle w:val="BookTitle"/>
          <w:rFonts w:ascii="Arial" w:hAnsi="Arial" w:cs="Arial"/>
          <w:i w:val="0"/>
          <w:iCs w:val="0"/>
          <w:smallCaps w:val="0"/>
          <w:spacing w:val="0"/>
          <w:szCs w:val="24"/>
        </w:rPr>
        <w:t xml:space="preserve"> to be primarily responsible for the </w:t>
      </w:r>
      <w:r w:rsidRPr="00544EEF">
        <w:rPr>
          <w:rStyle w:val="BookTitle"/>
          <w:rFonts w:ascii="Arial" w:hAnsi="Arial" w:cs="Arial"/>
          <w:i w:val="0"/>
          <w:iCs w:val="0"/>
          <w:smallCaps w:val="0"/>
          <w:spacing w:val="0"/>
          <w:szCs w:val="24"/>
        </w:rPr>
        <w:lastRenderedPageBreak/>
        <w:t>abuse, the application of this rule would see the non-government institution equally responsible with the relevant Commonwealth and participating state institutions.</w:t>
      </w:r>
    </w:p>
    <w:p w14:paraId="41100FDB" w14:textId="77777777" w:rsidR="005877F2" w:rsidRDefault="005877F2" w:rsidP="00C67969">
      <w:pPr>
        <w:jc w:val="both"/>
        <w:rPr>
          <w:rStyle w:val="BookTitle"/>
          <w:rFonts w:ascii="Arial" w:hAnsi="Arial" w:cs="Arial"/>
          <w:i w:val="0"/>
          <w:iCs w:val="0"/>
          <w:smallCaps w:val="0"/>
          <w:spacing w:val="0"/>
          <w:szCs w:val="24"/>
        </w:rPr>
      </w:pPr>
    </w:p>
    <w:p w14:paraId="417D7F59" w14:textId="3CD9B080" w:rsidR="00A202DB" w:rsidRPr="002B312B" w:rsidRDefault="00A202DB" w:rsidP="00A202DB">
      <w:pPr>
        <w:jc w:val="both"/>
        <w:rPr>
          <w:rStyle w:val="BookTitle"/>
          <w:rFonts w:ascii="Arial" w:hAnsi="Arial" w:cs="Arial"/>
          <w:i w:val="0"/>
          <w:iCs w:val="0"/>
          <w:smallCaps w:val="0"/>
          <w:spacing w:val="0"/>
          <w:szCs w:val="24"/>
        </w:rPr>
      </w:pPr>
      <w:r>
        <w:rPr>
          <w:rStyle w:val="CharDivNo"/>
          <w:rFonts w:ascii="Arial" w:hAnsi="Arial" w:cs="Arial"/>
          <w:b/>
          <w:szCs w:val="24"/>
        </w:rPr>
        <w:t xml:space="preserve">Division 3 </w:t>
      </w:r>
      <w:r w:rsidRPr="00303719">
        <w:rPr>
          <w:rFonts w:ascii="Arial" w:hAnsi="Arial" w:cs="Arial"/>
          <w:b/>
          <w:szCs w:val="24"/>
        </w:rPr>
        <w:t xml:space="preserve">— </w:t>
      </w:r>
      <w:proofErr w:type="gramStart"/>
      <w:r>
        <w:rPr>
          <w:rStyle w:val="CharDivText"/>
          <w:rFonts w:ascii="Arial" w:hAnsi="Arial" w:cs="Arial"/>
          <w:b/>
          <w:szCs w:val="24"/>
        </w:rPr>
        <w:t>When</w:t>
      </w:r>
      <w:proofErr w:type="gramEnd"/>
      <w:r>
        <w:rPr>
          <w:rStyle w:val="CharDivText"/>
          <w:rFonts w:ascii="Arial" w:hAnsi="Arial" w:cs="Arial"/>
          <w:b/>
          <w:szCs w:val="24"/>
        </w:rPr>
        <w:t xml:space="preserve"> an institution is not responsible</w:t>
      </w:r>
    </w:p>
    <w:p w14:paraId="40558D90" w14:textId="7488AE45" w:rsidR="00C67969" w:rsidRDefault="00DC265B" w:rsidP="00BE55F3">
      <w:pPr>
        <w:jc w:val="both"/>
        <w:rPr>
          <w:rStyle w:val="BookTitle"/>
          <w:rFonts w:ascii="Arial" w:hAnsi="Arial" w:cs="Arial"/>
          <w:i w:val="0"/>
          <w:iCs w:val="0"/>
          <w:smallCaps w:val="0"/>
          <w:spacing w:val="0"/>
          <w:szCs w:val="24"/>
        </w:rPr>
      </w:pPr>
      <w:r>
        <w:rPr>
          <w:rStyle w:val="BookTitle"/>
          <w:rFonts w:ascii="Arial" w:hAnsi="Arial" w:cs="Arial"/>
          <w:b/>
          <w:i w:val="0"/>
          <w:iCs w:val="0"/>
          <w:smallCaps w:val="0"/>
          <w:spacing w:val="0"/>
          <w:szCs w:val="24"/>
        </w:rPr>
        <w:t xml:space="preserve">Section </w:t>
      </w:r>
      <w:r w:rsidR="00023163">
        <w:rPr>
          <w:rStyle w:val="BookTitle"/>
          <w:rFonts w:ascii="Arial" w:hAnsi="Arial" w:cs="Arial"/>
          <w:b/>
          <w:i w:val="0"/>
          <w:iCs w:val="0"/>
          <w:smallCaps w:val="0"/>
          <w:spacing w:val="0"/>
          <w:szCs w:val="24"/>
        </w:rPr>
        <w:t>11</w:t>
      </w:r>
      <w:r>
        <w:rPr>
          <w:rStyle w:val="BookTitle"/>
          <w:rFonts w:ascii="Arial" w:hAnsi="Arial" w:cs="Arial"/>
          <w:b/>
          <w:i w:val="0"/>
          <w:iCs w:val="0"/>
          <w:smallCaps w:val="0"/>
          <w:spacing w:val="0"/>
          <w:szCs w:val="24"/>
        </w:rPr>
        <w:tab/>
        <w:t>Participating institution order</w:t>
      </w:r>
      <w:r w:rsidR="0004740F">
        <w:rPr>
          <w:rStyle w:val="BookTitle"/>
          <w:rFonts w:ascii="Arial" w:hAnsi="Arial" w:cs="Arial"/>
          <w:b/>
          <w:i w:val="0"/>
          <w:iCs w:val="0"/>
          <w:smallCaps w:val="0"/>
          <w:spacing w:val="0"/>
          <w:szCs w:val="24"/>
        </w:rPr>
        <w:t>ed by court</w:t>
      </w:r>
      <w:r>
        <w:rPr>
          <w:rStyle w:val="BookTitle"/>
          <w:rFonts w:ascii="Arial" w:hAnsi="Arial" w:cs="Arial"/>
          <w:b/>
          <w:i w:val="0"/>
          <w:iCs w:val="0"/>
          <w:smallCaps w:val="0"/>
          <w:spacing w:val="0"/>
          <w:szCs w:val="24"/>
        </w:rPr>
        <w:t xml:space="preserve"> to pay compensation or damages is not responsible</w:t>
      </w:r>
    </w:p>
    <w:p w14:paraId="0F2FB098" w14:textId="3A928135" w:rsidR="00DC265B" w:rsidRDefault="00DC265B" w:rsidP="00DC265B">
      <w:p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As described above, subsection 15(6) of the Act provides for the Rules to prescribe circumstances in which an institution is not responsible for abuse.  For these purposes, section </w:t>
      </w:r>
      <w:r w:rsidR="00023163">
        <w:rPr>
          <w:rStyle w:val="BookTitle"/>
          <w:rFonts w:ascii="Arial" w:hAnsi="Arial" w:cs="Arial"/>
          <w:i w:val="0"/>
          <w:iCs w:val="0"/>
          <w:smallCaps w:val="0"/>
          <w:spacing w:val="0"/>
          <w:szCs w:val="24"/>
        </w:rPr>
        <w:t xml:space="preserve">11 </w:t>
      </w:r>
      <w:r>
        <w:rPr>
          <w:rStyle w:val="BookTitle"/>
          <w:rFonts w:ascii="Arial" w:hAnsi="Arial" w:cs="Arial"/>
          <w:i w:val="0"/>
          <w:iCs w:val="0"/>
          <w:smallCaps w:val="0"/>
          <w:spacing w:val="0"/>
          <w:szCs w:val="24"/>
        </w:rPr>
        <w:t xml:space="preserve">sets out the circumstances in which an institution is not responsible for abuse </w:t>
      </w:r>
      <w:r w:rsidR="00B1474B">
        <w:rPr>
          <w:rStyle w:val="BookTitle"/>
          <w:rFonts w:ascii="Arial" w:hAnsi="Arial" w:cs="Arial"/>
          <w:i w:val="0"/>
          <w:iCs w:val="0"/>
          <w:smallCaps w:val="0"/>
          <w:spacing w:val="0"/>
          <w:szCs w:val="24"/>
        </w:rPr>
        <w:t xml:space="preserve">if the participating institution </w:t>
      </w:r>
      <w:proofErr w:type="gramStart"/>
      <w:r w:rsidR="00B1474B">
        <w:rPr>
          <w:rStyle w:val="BookTitle"/>
          <w:rFonts w:ascii="Arial" w:hAnsi="Arial" w:cs="Arial"/>
          <w:i w:val="0"/>
          <w:iCs w:val="0"/>
          <w:smallCaps w:val="0"/>
          <w:spacing w:val="0"/>
          <w:szCs w:val="24"/>
        </w:rPr>
        <w:t>has been ordered</w:t>
      </w:r>
      <w:proofErr w:type="gramEnd"/>
      <w:r w:rsidR="00B1474B">
        <w:rPr>
          <w:rStyle w:val="BookTitle"/>
          <w:rFonts w:ascii="Arial" w:hAnsi="Arial" w:cs="Arial"/>
          <w:i w:val="0"/>
          <w:iCs w:val="0"/>
          <w:smallCaps w:val="0"/>
          <w:spacing w:val="0"/>
          <w:szCs w:val="24"/>
        </w:rPr>
        <w:t xml:space="preserve"> by a court to pay compensation or damages</w:t>
      </w:r>
      <w:r>
        <w:rPr>
          <w:rStyle w:val="BookTitle"/>
          <w:rFonts w:ascii="Arial" w:hAnsi="Arial" w:cs="Arial"/>
          <w:i w:val="0"/>
          <w:iCs w:val="0"/>
          <w:smallCaps w:val="0"/>
          <w:spacing w:val="0"/>
          <w:szCs w:val="24"/>
        </w:rPr>
        <w:t xml:space="preserve">.  If those circumstances exist, an institution </w:t>
      </w:r>
      <w:proofErr w:type="gramStart"/>
      <w:r>
        <w:rPr>
          <w:rStyle w:val="BookTitle"/>
          <w:rFonts w:ascii="Arial" w:hAnsi="Arial" w:cs="Arial"/>
          <w:i w:val="0"/>
          <w:iCs w:val="0"/>
          <w:smallCaps w:val="0"/>
          <w:spacing w:val="0"/>
          <w:szCs w:val="24"/>
        </w:rPr>
        <w:t>will be regarded</w:t>
      </w:r>
      <w:proofErr w:type="gramEnd"/>
      <w:r>
        <w:rPr>
          <w:rStyle w:val="BookTitle"/>
          <w:rFonts w:ascii="Arial" w:hAnsi="Arial" w:cs="Arial"/>
          <w:i w:val="0"/>
          <w:iCs w:val="0"/>
          <w:smallCaps w:val="0"/>
          <w:spacing w:val="0"/>
          <w:szCs w:val="24"/>
        </w:rPr>
        <w:t xml:space="preserve"> as </w:t>
      </w:r>
      <w:r w:rsidR="00B1474B">
        <w:rPr>
          <w:rStyle w:val="BookTitle"/>
          <w:rFonts w:ascii="Arial" w:hAnsi="Arial" w:cs="Arial"/>
          <w:i w:val="0"/>
          <w:iCs w:val="0"/>
          <w:smallCaps w:val="0"/>
          <w:spacing w:val="0"/>
          <w:szCs w:val="24"/>
        </w:rPr>
        <w:t>not</w:t>
      </w:r>
      <w:r>
        <w:rPr>
          <w:rStyle w:val="BookTitle"/>
          <w:rFonts w:ascii="Arial" w:hAnsi="Arial" w:cs="Arial"/>
          <w:i w:val="0"/>
          <w:iCs w:val="0"/>
          <w:smallCaps w:val="0"/>
          <w:spacing w:val="0"/>
          <w:szCs w:val="24"/>
        </w:rPr>
        <w:t xml:space="preserve"> responsible</w:t>
      </w:r>
      <w:r w:rsidR="00B1474B">
        <w:rPr>
          <w:rStyle w:val="BookTitle"/>
          <w:rFonts w:ascii="Arial" w:hAnsi="Arial" w:cs="Arial"/>
          <w:i w:val="0"/>
          <w:iCs w:val="0"/>
          <w:smallCaps w:val="0"/>
          <w:spacing w:val="0"/>
          <w:szCs w:val="24"/>
        </w:rPr>
        <w:t xml:space="preserve"> for the abuse</w:t>
      </w:r>
      <w:r>
        <w:rPr>
          <w:rStyle w:val="BookTitle"/>
          <w:rFonts w:ascii="Arial" w:hAnsi="Arial" w:cs="Arial"/>
          <w:i w:val="0"/>
          <w:iCs w:val="0"/>
          <w:smallCaps w:val="0"/>
          <w:spacing w:val="0"/>
          <w:szCs w:val="24"/>
        </w:rPr>
        <w:t>.</w:t>
      </w:r>
    </w:p>
    <w:p w14:paraId="32A7990F" w14:textId="6A699064" w:rsidR="00DC265B" w:rsidRDefault="00B1474B" w:rsidP="00BE55F3">
      <w:p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Under s</w:t>
      </w:r>
      <w:r w:rsidR="00DC265B">
        <w:rPr>
          <w:rStyle w:val="BookTitle"/>
          <w:rFonts w:ascii="Arial" w:hAnsi="Arial" w:cs="Arial"/>
          <w:i w:val="0"/>
          <w:iCs w:val="0"/>
          <w:smallCaps w:val="0"/>
          <w:spacing w:val="0"/>
          <w:szCs w:val="24"/>
        </w:rPr>
        <w:t xml:space="preserve">ubsection </w:t>
      </w:r>
      <w:r w:rsidR="00023163">
        <w:rPr>
          <w:rStyle w:val="BookTitle"/>
          <w:rFonts w:ascii="Arial" w:hAnsi="Arial" w:cs="Arial"/>
          <w:i w:val="0"/>
          <w:iCs w:val="0"/>
          <w:smallCaps w:val="0"/>
          <w:spacing w:val="0"/>
          <w:szCs w:val="24"/>
        </w:rPr>
        <w:t>11</w:t>
      </w:r>
      <w:r w:rsidR="00023163" w:rsidDel="00023163">
        <w:rPr>
          <w:rStyle w:val="BookTitle"/>
          <w:rFonts w:ascii="Arial" w:hAnsi="Arial" w:cs="Arial"/>
          <w:i w:val="0"/>
          <w:iCs w:val="0"/>
          <w:smallCaps w:val="0"/>
          <w:spacing w:val="0"/>
          <w:szCs w:val="24"/>
        </w:rPr>
        <w:t xml:space="preserve"> </w:t>
      </w:r>
      <w:r w:rsidR="00DC265B">
        <w:rPr>
          <w:rStyle w:val="BookTitle"/>
          <w:rFonts w:ascii="Arial" w:hAnsi="Arial" w:cs="Arial"/>
          <w:i w:val="0"/>
          <w:iCs w:val="0"/>
          <w:smallCaps w:val="0"/>
          <w:spacing w:val="0"/>
          <w:szCs w:val="24"/>
        </w:rPr>
        <w:t xml:space="preserve">(1) </w:t>
      </w:r>
      <w:r>
        <w:rPr>
          <w:rStyle w:val="BookTitle"/>
          <w:rFonts w:ascii="Arial" w:hAnsi="Arial" w:cs="Arial"/>
          <w:i w:val="0"/>
          <w:iCs w:val="0"/>
          <w:smallCaps w:val="0"/>
          <w:spacing w:val="0"/>
          <w:szCs w:val="24"/>
        </w:rPr>
        <w:t>the relevant circumstances are if:</w:t>
      </w:r>
    </w:p>
    <w:p w14:paraId="3C94B48F" w14:textId="7006A0B9" w:rsidR="00B1474B" w:rsidRDefault="0004740F" w:rsidP="005877F2">
      <w:pPr>
        <w:pStyle w:val="ListParagraph"/>
        <w:numPr>
          <w:ilvl w:val="0"/>
          <w:numId w:val="81"/>
        </w:num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a court makes</w:t>
      </w:r>
      <w:r w:rsidR="00B1474B">
        <w:rPr>
          <w:rStyle w:val="BookTitle"/>
          <w:rFonts w:ascii="Arial" w:hAnsi="Arial" w:cs="Arial"/>
          <w:i w:val="0"/>
          <w:iCs w:val="0"/>
          <w:smallCaps w:val="0"/>
          <w:spacing w:val="0"/>
          <w:szCs w:val="24"/>
        </w:rPr>
        <w:t xml:space="preserve"> an order (except a consent order) that a participating institution (the </w:t>
      </w:r>
      <w:r w:rsidR="00B1474B">
        <w:rPr>
          <w:rStyle w:val="BookTitle"/>
          <w:rFonts w:ascii="Arial" w:hAnsi="Arial" w:cs="Arial"/>
          <w:b/>
          <w:iCs w:val="0"/>
          <w:smallCaps w:val="0"/>
          <w:spacing w:val="0"/>
          <w:szCs w:val="24"/>
        </w:rPr>
        <w:t>defendant institution</w:t>
      </w:r>
      <w:r w:rsidR="00B1474B">
        <w:rPr>
          <w:rStyle w:val="BookTitle"/>
          <w:rFonts w:ascii="Arial" w:hAnsi="Arial" w:cs="Arial"/>
          <w:i w:val="0"/>
          <w:iCs w:val="0"/>
          <w:smallCaps w:val="0"/>
          <w:spacing w:val="0"/>
          <w:szCs w:val="24"/>
        </w:rPr>
        <w:t>) pay compensation or damages for abuse of a person to the person or a group that includes the person; and</w:t>
      </w:r>
    </w:p>
    <w:p w14:paraId="205EE017" w14:textId="46E8591D" w:rsidR="00B1474B" w:rsidRDefault="00B1474B" w:rsidP="005877F2">
      <w:pPr>
        <w:pStyle w:val="ListParagraph"/>
        <w:numPr>
          <w:ilvl w:val="0"/>
          <w:numId w:val="81"/>
        </w:num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the order </w:t>
      </w:r>
      <w:r w:rsidR="0004740F">
        <w:rPr>
          <w:rStyle w:val="BookTitle"/>
          <w:rFonts w:ascii="Arial" w:hAnsi="Arial" w:cs="Arial"/>
          <w:i w:val="0"/>
          <w:iCs w:val="0"/>
          <w:smallCaps w:val="0"/>
          <w:spacing w:val="0"/>
          <w:szCs w:val="24"/>
        </w:rPr>
        <w:t>is</w:t>
      </w:r>
      <w:r>
        <w:rPr>
          <w:rStyle w:val="BookTitle"/>
          <w:rFonts w:ascii="Arial" w:hAnsi="Arial" w:cs="Arial"/>
          <w:i w:val="0"/>
          <w:iCs w:val="0"/>
          <w:smallCaps w:val="0"/>
          <w:spacing w:val="0"/>
          <w:szCs w:val="24"/>
        </w:rPr>
        <w:t xml:space="preserve"> not set aside on appeal; and</w:t>
      </w:r>
    </w:p>
    <w:p w14:paraId="0568C9E5" w14:textId="044AF9BF" w:rsidR="00B1474B" w:rsidRDefault="00B1474B" w:rsidP="005877F2">
      <w:pPr>
        <w:pStyle w:val="ListParagraph"/>
        <w:numPr>
          <w:ilvl w:val="0"/>
          <w:numId w:val="81"/>
        </w:numPr>
        <w:jc w:val="both"/>
        <w:rPr>
          <w:rStyle w:val="BookTitle"/>
          <w:rFonts w:ascii="Arial" w:hAnsi="Arial" w:cs="Arial"/>
          <w:i w:val="0"/>
          <w:iCs w:val="0"/>
          <w:smallCaps w:val="0"/>
          <w:spacing w:val="0"/>
          <w:szCs w:val="24"/>
        </w:rPr>
      </w:pPr>
      <w:proofErr w:type="gramStart"/>
      <w:r>
        <w:rPr>
          <w:rStyle w:val="BookTitle"/>
          <w:rFonts w:ascii="Arial" w:hAnsi="Arial" w:cs="Arial"/>
          <w:i w:val="0"/>
          <w:iCs w:val="0"/>
          <w:smallCaps w:val="0"/>
          <w:spacing w:val="0"/>
          <w:szCs w:val="24"/>
        </w:rPr>
        <w:t>the</w:t>
      </w:r>
      <w:proofErr w:type="gramEnd"/>
      <w:r>
        <w:rPr>
          <w:rStyle w:val="BookTitle"/>
          <w:rFonts w:ascii="Arial" w:hAnsi="Arial" w:cs="Arial"/>
          <w:i w:val="0"/>
          <w:iCs w:val="0"/>
          <w:smallCaps w:val="0"/>
          <w:spacing w:val="0"/>
          <w:szCs w:val="24"/>
        </w:rPr>
        <w:t xml:space="preserve"> person </w:t>
      </w:r>
      <w:r w:rsidR="0004740F">
        <w:rPr>
          <w:rStyle w:val="BookTitle"/>
          <w:rFonts w:ascii="Arial" w:hAnsi="Arial" w:cs="Arial"/>
          <w:i w:val="0"/>
          <w:iCs w:val="0"/>
          <w:smallCaps w:val="0"/>
          <w:spacing w:val="0"/>
          <w:szCs w:val="24"/>
        </w:rPr>
        <w:t>does not choose</w:t>
      </w:r>
      <w:r>
        <w:rPr>
          <w:rStyle w:val="BookTitle"/>
          <w:rFonts w:ascii="Arial" w:hAnsi="Arial" w:cs="Arial"/>
          <w:i w:val="0"/>
          <w:iCs w:val="0"/>
          <w:smallCaps w:val="0"/>
          <w:spacing w:val="0"/>
          <w:szCs w:val="24"/>
        </w:rPr>
        <w:t xml:space="preserve"> not </w:t>
      </w:r>
      <w:r w:rsidR="00A202DB">
        <w:rPr>
          <w:rStyle w:val="BookTitle"/>
          <w:rFonts w:ascii="Arial" w:hAnsi="Arial" w:cs="Arial"/>
          <w:i w:val="0"/>
          <w:iCs w:val="0"/>
          <w:smallCaps w:val="0"/>
          <w:spacing w:val="0"/>
          <w:szCs w:val="24"/>
        </w:rPr>
        <w:t xml:space="preserve">to accept the person’s share of the payment to the group if the order </w:t>
      </w:r>
      <w:r w:rsidR="0004740F">
        <w:rPr>
          <w:rStyle w:val="BookTitle"/>
          <w:rFonts w:ascii="Arial" w:hAnsi="Arial" w:cs="Arial"/>
          <w:i w:val="0"/>
          <w:iCs w:val="0"/>
          <w:smallCaps w:val="0"/>
          <w:spacing w:val="0"/>
          <w:szCs w:val="24"/>
        </w:rPr>
        <w:t>is</w:t>
      </w:r>
      <w:r w:rsidR="00A202DB">
        <w:rPr>
          <w:rStyle w:val="BookTitle"/>
          <w:rFonts w:ascii="Arial" w:hAnsi="Arial" w:cs="Arial"/>
          <w:i w:val="0"/>
          <w:iCs w:val="0"/>
          <w:smallCaps w:val="0"/>
          <w:spacing w:val="0"/>
          <w:szCs w:val="24"/>
        </w:rPr>
        <w:t xml:space="preserve"> that the defendant institution pay the group.</w:t>
      </w:r>
    </w:p>
    <w:p w14:paraId="2DD7AAC3" w14:textId="3D7DD89C" w:rsidR="00A202DB" w:rsidRDefault="00A202DB" w:rsidP="00A202DB">
      <w:p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Subsection </w:t>
      </w:r>
      <w:r w:rsidR="00023163">
        <w:rPr>
          <w:rStyle w:val="BookTitle"/>
          <w:rFonts w:ascii="Arial" w:hAnsi="Arial" w:cs="Arial"/>
          <w:i w:val="0"/>
          <w:iCs w:val="0"/>
          <w:smallCaps w:val="0"/>
          <w:spacing w:val="0"/>
          <w:szCs w:val="24"/>
        </w:rPr>
        <w:t>11</w:t>
      </w:r>
      <w:r>
        <w:rPr>
          <w:rStyle w:val="BookTitle"/>
          <w:rFonts w:ascii="Arial" w:hAnsi="Arial" w:cs="Arial"/>
          <w:i w:val="0"/>
          <w:iCs w:val="0"/>
          <w:smallCaps w:val="0"/>
          <w:spacing w:val="0"/>
          <w:szCs w:val="24"/>
        </w:rPr>
        <w:t xml:space="preserve">(2) provides that, where those circumstances exist, the defendant institution is not responsible, primarily responsible or equally responsible for the abuse.  The note clarifies that, although the defendant institution is not responsible, and therefore not </w:t>
      </w:r>
      <w:r w:rsidR="009F43AA">
        <w:rPr>
          <w:rStyle w:val="BookTitle"/>
          <w:rFonts w:ascii="Arial" w:hAnsi="Arial" w:cs="Arial"/>
          <w:i w:val="0"/>
          <w:iCs w:val="0"/>
          <w:smallCaps w:val="0"/>
          <w:spacing w:val="0"/>
          <w:szCs w:val="24"/>
        </w:rPr>
        <w:t xml:space="preserve">liable </w:t>
      </w:r>
      <w:r>
        <w:rPr>
          <w:rStyle w:val="BookTitle"/>
          <w:rFonts w:ascii="Arial" w:hAnsi="Arial" w:cs="Arial"/>
          <w:i w:val="0"/>
          <w:iCs w:val="0"/>
          <w:smallCaps w:val="0"/>
          <w:spacing w:val="0"/>
          <w:szCs w:val="24"/>
        </w:rPr>
        <w:t xml:space="preserve">under the Act, for the abuse of the person, it </w:t>
      </w:r>
      <w:proofErr w:type="gramStart"/>
      <w:r>
        <w:rPr>
          <w:rStyle w:val="BookTitle"/>
          <w:rFonts w:ascii="Arial" w:hAnsi="Arial" w:cs="Arial"/>
          <w:i w:val="0"/>
          <w:iCs w:val="0"/>
          <w:smallCaps w:val="0"/>
          <w:spacing w:val="0"/>
          <w:szCs w:val="24"/>
        </w:rPr>
        <w:t>is treated</w:t>
      </w:r>
      <w:proofErr w:type="gramEnd"/>
      <w:r>
        <w:rPr>
          <w:rStyle w:val="BookTitle"/>
          <w:rFonts w:ascii="Arial" w:hAnsi="Arial" w:cs="Arial"/>
          <w:i w:val="0"/>
          <w:iCs w:val="0"/>
          <w:smallCaps w:val="0"/>
          <w:spacing w:val="0"/>
          <w:szCs w:val="24"/>
        </w:rPr>
        <w:t xml:space="preserve"> as if it were responsible for the purposes of working out other institutions’ liability associated with redress for the person (see section </w:t>
      </w:r>
      <w:r w:rsidR="00023163">
        <w:rPr>
          <w:rStyle w:val="BookTitle"/>
          <w:rFonts w:ascii="Arial" w:hAnsi="Arial" w:cs="Arial"/>
          <w:i w:val="0"/>
          <w:iCs w:val="0"/>
          <w:smallCaps w:val="0"/>
          <w:spacing w:val="0"/>
          <w:szCs w:val="24"/>
        </w:rPr>
        <w:t>29</w:t>
      </w:r>
      <w:r>
        <w:rPr>
          <w:rStyle w:val="BookTitle"/>
          <w:rFonts w:ascii="Arial" w:hAnsi="Arial" w:cs="Arial"/>
          <w:i w:val="0"/>
          <w:iCs w:val="0"/>
          <w:smallCaps w:val="0"/>
          <w:spacing w:val="0"/>
          <w:szCs w:val="24"/>
        </w:rPr>
        <w:t>).</w:t>
      </w:r>
    </w:p>
    <w:p w14:paraId="01301CAA" w14:textId="008390EF" w:rsidR="00A202DB" w:rsidRDefault="00A202DB" w:rsidP="00A202DB">
      <w:p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Subsection </w:t>
      </w:r>
      <w:r w:rsidR="00023163">
        <w:rPr>
          <w:rStyle w:val="BookTitle"/>
          <w:rFonts w:ascii="Arial" w:hAnsi="Arial" w:cs="Arial"/>
          <w:i w:val="0"/>
          <w:iCs w:val="0"/>
          <w:smallCaps w:val="0"/>
          <w:spacing w:val="0"/>
          <w:szCs w:val="24"/>
        </w:rPr>
        <w:t>11</w:t>
      </w:r>
      <w:r>
        <w:rPr>
          <w:rStyle w:val="BookTitle"/>
          <w:rFonts w:ascii="Arial" w:hAnsi="Arial" w:cs="Arial"/>
          <w:i w:val="0"/>
          <w:iCs w:val="0"/>
          <w:smallCaps w:val="0"/>
          <w:spacing w:val="0"/>
          <w:szCs w:val="24"/>
        </w:rPr>
        <w:t xml:space="preserve">(3) provides for the effect on responsibility of other institutions.  Under subsection </w:t>
      </w:r>
      <w:r w:rsidR="00023163">
        <w:rPr>
          <w:rStyle w:val="BookTitle"/>
          <w:rFonts w:ascii="Arial" w:hAnsi="Arial" w:cs="Arial"/>
          <w:i w:val="0"/>
          <w:iCs w:val="0"/>
          <w:smallCaps w:val="0"/>
          <w:spacing w:val="0"/>
          <w:szCs w:val="24"/>
        </w:rPr>
        <w:t>11</w:t>
      </w:r>
      <w:r>
        <w:rPr>
          <w:rStyle w:val="BookTitle"/>
          <w:rFonts w:ascii="Arial" w:hAnsi="Arial" w:cs="Arial"/>
          <w:i w:val="0"/>
          <w:iCs w:val="0"/>
          <w:smallCaps w:val="0"/>
          <w:spacing w:val="0"/>
          <w:szCs w:val="24"/>
        </w:rPr>
        <w:t>(3) if:</w:t>
      </w:r>
    </w:p>
    <w:p w14:paraId="2668764E" w14:textId="748B0CC0" w:rsidR="00A202DB" w:rsidRDefault="00A202DB" w:rsidP="005877F2">
      <w:pPr>
        <w:pStyle w:val="ListParagraph"/>
        <w:numPr>
          <w:ilvl w:val="0"/>
          <w:numId w:val="82"/>
        </w:num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the defendant institution and one or more other institutions are approximately equally responsible for the abuser having contact with the person; and</w:t>
      </w:r>
    </w:p>
    <w:p w14:paraId="1575051C" w14:textId="525BCEC1" w:rsidR="00A202DB" w:rsidRDefault="00A202DB" w:rsidP="005877F2">
      <w:pPr>
        <w:pStyle w:val="ListParagraph"/>
        <w:numPr>
          <w:ilvl w:val="0"/>
          <w:numId w:val="82"/>
        </w:num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apart from subsection </w:t>
      </w:r>
      <w:r w:rsidR="00023163">
        <w:rPr>
          <w:rStyle w:val="BookTitle"/>
          <w:rFonts w:ascii="Arial" w:hAnsi="Arial" w:cs="Arial"/>
          <w:i w:val="0"/>
          <w:iCs w:val="0"/>
          <w:smallCaps w:val="0"/>
          <w:spacing w:val="0"/>
          <w:szCs w:val="24"/>
        </w:rPr>
        <w:t>11</w:t>
      </w:r>
      <w:r>
        <w:rPr>
          <w:rStyle w:val="BookTitle"/>
          <w:rFonts w:ascii="Arial" w:hAnsi="Arial" w:cs="Arial"/>
          <w:i w:val="0"/>
          <w:iCs w:val="0"/>
          <w:smallCaps w:val="0"/>
          <w:spacing w:val="0"/>
          <w:szCs w:val="24"/>
        </w:rPr>
        <w:t>(2), the defendant institutions would have been primarily responsible for the abuse;</w:t>
      </w:r>
    </w:p>
    <w:p w14:paraId="21843063" w14:textId="60E14ABB" w:rsidR="00A202DB" w:rsidRDefault="00A202DB" w:rsidP="00A202DB">
      <w:pPr>
        <w:jc w:val="both"/>
        <w:rPr>
          <w:rStyle w:val="BookTitle"/>
          <w:rFonts w:ascii="Arial" w:hAnsi="Arial" w:cs="Arial"/>
          <w:i w:val="0"/>
          <w:iCs w:val="0"/>
          <w:smallCaps w:val="0"/>
          <w:spacing w:val="0"/>
          <w:szCs w:val="24"/>
        </w:rPr>
      </w:pPr>
      <w:proofErr w:type="gramStart"/>
      <w:r>
        <w:rPr>
          <w:rStyle w:val="BookTitle"/>
          <w:rFonts w:ascii="Arial" w:hAnsi="Arial" w:cs="Arial"/>
          <w:i w:val="0"/>
          <w:iCs w:val="0"/>
          <w:smallCaps w:val="0"/>
          <w:spacing w:val="0"/>
          <w:szCs w:val="24"/>
        </w:rPr>
        <w:t>none</w:t>
      </w:r>
      <w:proofErr w:type="gramEnd"/>
      <w:r>
        <w:rPr>
          <w:rStyle w:val="BookTitle"/>
          <w:rFonts w:ascii="Arial" w:hAnsi="Arial" w:cs="Arial"/>
          <w:i w:val="0"/>
          <w:iCs w:val="0"/>
          <w:smallCaps w:val="0"/>
          <w:spacing w:val="0"/>
          <w:szCs w:val="24"/>
        </w:rPr>
        <w:t xml:space="preserve"> of the other institutions is equally responsible (or primarily responsible or responsible) for the abuse.</w:t>
      </w:r>
    </w:p>
    <w:p w14:paraId="3DFCCF8F" w14:textId="51C385E3" w:rsidR="00A202DB" w:rsidRDefault="00045940" w:rsidP="00A202DB">
      <w:p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Subsection </w:t>
      </w:r>
      <w:r w:rsidR="00023163">
        <w:rPr>
          <w:rStyle w:val="BookTitle"/>
          <w:rFonts w:ascii="Arial" w:hAnsi="Arial" w:cs="Arial"/>
          <w:i w:val="0"/>
          <w:iCs w:val="0"/>
          <w:smallCaps w:val="0"/>
          <w:spacing w:val="0"/>
          <w:szCs w:val="24"/>
        </w:rPr>
        <w:t>11</w:t>
      </w:r>
      <w:r>
        <w:rPr>
          <w:rStyle w:val="BookTitle"/>
          <w:rFonts w:ascii="Arial" w:hAnsi="Arial" w:cs="Arial"/>
          <w:i w:val="0"/>
          <w:iCs w:val="0"/>
          <w:smallCaps w:val="0"/>
          <w:spacing w:val="0"/>
          <w:szCs w:val="24"/>
        </w:rPr>
        <w:t xml:space="preserve">(4) sets out the relationship this section has with other provisions.  Subsection </w:t>
      </w:r>
      <w:r w:rsidR="00023163">
        <w:rPr>
          <w:rStyle w:val="BookTitle"/>
          <w:rFonts w:ascii="Arial" w:hAnsi="Arial" w:cs="Arial"/>
          <w:i w:val="0"/>
          <w:iCs w:val="0"/>
          <w:smallCaps w:val="0"/>
          <w:spacing w:val="0"/>
          <w:szCs w:val="24"/>
        </w:rPr>
        <w:t>11</w:t>
      </w:r>
      <w:r>
        <w:rPr>
          <w:rStyle w:val="BookTitle"/>
          <w:rFonts w:ascii="Arial" w:hAnsi="Arial" w:cs="Arial"/>
          <w:i w:val="0"/>
          <w:iCs w:val="0"/>
          <w:smallCaps w:val="0"/>
          <w:spacing w:val="0"/>
          <w:szCs w:val="24"/>
        </w:rPr>
        <w:t xml:space="preserve">(4) provides that if the defendant institution </w:t>
      </w:r>
      <w:proofErr w:type="gramStart"/>
      <w:r>
        <w:rPr>
          <w:rStyle w:val="BookTitle"/>
          <w:rFonts w:ascii="Arial" w:hAnsi="Arial" w:cs="Arial"/>
          <w:i w:val="0"/>
          <w:iCs w:val="0"/>
          <w:smallCaps w:val="0"/>
          <w:spacing w:val="0"/>
          <w:szCs w:val="24"/>
        </w:rPr>
        <w:t>is described</w:t>
      </w:r>
      <w:proofErr w:type="gramEnd"/>
      <w:r>
        <w:rPr>
          <w:rStyle w:val="BookTitle"/>
          <w:rFonts w:ascii="Arial" w:hAnsi="Arial" w:cs="Arial"/>
          <w:i w:val="0"/>
          <w:iCs w:val="0"/>
          <w:smallCaps w:val="0"/>
          <w:spacing w:val="0"/>
          <w:szCs w:val="24"/>
        </w:rPr>
        <w:t xml:space="preserve"> in an item of the table, the section described in that item does not apply to the abuse of the person.  The table sets out the sections that do not apply in relation to the abuse of the person.</w:t>
      </w:r>
    </w:p>
    <w:p w14:paraId="0FC751CC" w14:textId="356EA487" w:rsidR="00045940" w:rsidRDefault="00045940" w:rsidP="00A202DB">
      <w:p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Item </w:t>
      </w:r>
      <w:proofErr w:type="gramStart"/>
      <w:r>
        <w:rPr>
          <w:rStyle w:val="BookTitle"/>
          <w:rFonts w:ascii="Arial" w:hAnsi="Arial" w:cs="Arial"/>
          <w:i w:val="0"/>
          <w:iCs w:val="0"/>
          <w:smallCaps w:val="0"/>
          <w:spacing w:val="0"/>
          <w:szCs w:val="24"/>
        </w:rPr>
        <w:t>1</w:t>
      </w:r>
      <w:proofErr w:type="gramEnd"/>
      <w:r>
        <w:rPr>
          <w:rStyle w:val="BookTitle"/>
          <w:rFonts w:ascii="Arial" w:hAnsi="Arial" w:cs="Arial"/>
          <w:i w:val="0"/>
          <w:iCs w:val="0"/>
          <w:smallCaps w:val="0"/>
          <w:spacing w:val="0"/>
          <w:szCs w:val="24"/>
        </w:rPr>
        <w:t xml:space="preserve"> provides that if the defendant institution is a participating government institution for which the conditions in subsections </w:t>
      </w:r>
      <w:r w:rsidR="00023163">
        <w:rPr>
          <w:rStyle w:val="BookTitle"/>
          <w:rFonts w:ascii="Arial" w:hAnsi="Arial" w:cs="Arial"/>
          <w:i w:val="0"/>
          <w:iCs w:val="0"/>
          <w:smallCaps w:val="0"/>
          <w:spacing w:val="0"/>
          <w:szCs w:val="24"/>
        </w:rPr>
        <w:t>8</w:t>
      </w:r>
      <w:r>
        <w:rPr>
          <w:rStyle w:val="BookTitle"/>
          <w:rFonts w:ascii="Arial" w:hAnsi="Arial" w:cs="Arial"/>
          <w:i w:val="0"/>
          <w:iCs w:val="0"/>
          <w:smallCaps w:val="0"/>
          <w:spacing w:val="0"/>
          <w:szCs w:val="24"/>
        </w:rPr>
        <w:t xml:space="preserve">(2), (3) and (4) are met, then section </w:t>
      </w:r>
      <w:r w:rsidR="00023163">
        <w:rPr>
          <w:rStyle w:val="BookTitle"/>
          <w:rFonts w:ascii="Arial" w:hAnsi="Arial" w:cs="Arial"/>
          <w:i w:val="0"/>
          <w:iCs w:val="0"/>
          <w:smallCaps w:val="0"/>
          <w:spacing w:val="0"/>
          <w:szCs w:val="24"/>
        </w:rPr>
        <w:t xml:space="preserve">8 </w:t>
      </w:r>
      <w:r>
        <w:rPr>
          <w:rStyle w:val="BookTitle"/>
          <w:rFonts w:ascii="Arial" w:hAnsi="Arial" w:cs="Arial"/>
          <w:i w:val="0"/>
          <w:iCs w:val="0"/>
          <w:smallCaps w:val="0"/>
          <w:spacing w:val="0"/>
          <w:szCs w:val="24"/>
        </w:rPr>
        <w:t>does not apply in relation to the abuse of the person.</w:t>
      </w:r>
    </w:p>
    <w:p w14:paraId="7361CDD8" w14:textId="5D6B7FCA" w:rsidR="00045940" w:rsidRDefault="00045940" w:rsidP="00A202DB">
      <w:p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lastRenderedPageBreak/>
        <w:t>Item 2 provides that if the defendant institution is an institution described in paragraph</w:t>
      </w:r>
      <w:r w:rsidR="009A2FA0">
        <w:rPr>
          <w:rStyle w:val="BookTitle"/>
          <w:rFonts w:ascii="Arial" w:hAnsi="Arial" w:cs="Arial"/>
          <w:i w:val="0"/>
          <w:iCs w:val="0"/>
          <w:smallCaps w:val="0"/>
          <w:spacing w:val="0"/>
          <w:szCs w:val="24"/>
        </w:rPr>
        <w:t> </w:t>
      </w:r>
      <w:r w:rsidR="00023163">
        <w:rPr>
          <w:rStyle w:val="BookTitle"/>
          <w:rFonts w:ascii="Arial" w:hAnsi="Arial" w:cs="Arial"/>
          <w:i w:val="0"/>
          <w:iCs w:val="0"/>
          <w:smallCaps w:val="0"/>
          <w:spacing w:val="0"/>
          <w:szCs w:val="24"/>
        </w:rPr>
        <w:t>9</w:t>
      </w:r>
      <w:r>
        <w:rPr>
          <w:rStyle w:val="BookTitle"/>
          <w:rFonts w:ascii="Arial" w:hAnsi="Arial" w:cs="Arial"/>
          <w:i w:val="0"/>
          <w:iCs w:val="0"/>
          <w:smallCaps w:val="0"/>
          <w:spacing w:val="0"/>
          <w:szCs w:val="24"/>
        </w:rPr>
        <w:t>(2</w:t>
      </w:r>
      <w:proofErr w:type="gramStart"/>
      <w:r>
        <w:rPr>
          <w:rStyle w:val="BookTitle"/>
          <w:rFonts w:ascii="Arial" w:hAnsi="Arial" w:cs="Arial"/>
          <w:i w:val="0"/>
          <w:iCs w:val="0"/>
          <w:smallCaps w:val="0"/>
          <w:spacing w:val="0"/>
          <w:szCs w:val="24"/>
        </w:rPr>
        <w:t>)(</w:t>
      </w:r>
      <w:proofErr w:type="gramEnd"/>
      <w:r>
        <w:rPr>
          <w:rStyle w:val="BookTitle"/>
          <w:rFonts w:ascii="Arial" w:hAnsi="Arial" w:cs="Arial"/>
          <w:i w:val="0"/>
          <w:iCs w:val="0"/>
          <w:smallCaps w:val="0"/>
          <w:spacing w:val="0"/>
          <w:szCs w:val="24"/>
        </w:rPr>
        <w:t xml:space="preserve">b), then section </w:t>
      </w:r>
      <w:r w:rsidR="00023163">
        <w:rPr>
          <w:rStyle w:val="BookTitle"/>
          <w:rFonts w:ascii="Arial" w:hAnsi="Arial" w:cs="Arial"/>
          <w:i w:val="0"/>
          <w:iCs w:val="0"/>
          <w:smallCaps w:val="0"/>
          <w:spacing w:val="0"/>
          <w:szCs w:val="24"/>
        </w:rPr>
        <w:t xml:space="preserve">9 </w:t>
      </w:r>
      <w:r>
        <w:rPr>
          <w:rStyle w:val="BookTitle"/>
          <w:rFonts w:ascii="Arial" w:hAnsi="Arial" w:cs="Arial"/>
          <w:i w:val="0"/>
          <w:iCs w:val="0"/>
          <w:smallCaps w:val="0"/>
          <w:spacing w:val="0"/>
          <w:szCs w:val="24"/>
        </w:rPr>
        <w:t>does not apply in relation to the abuse of the person.</w:t>
      </w:r>
    </w:p>
    <w:p w14:paraId="06B28E19" w14:textId="5B3DAB71" w:rsidR="00045940" w:rsidRDefault="00045940" w:rsidP="00045940">
      <w:p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Item 3 provides that if the defendant institution is an institution described in paragraph</w:t>
      </w:r>
      <w:r w:rsidR="009A2FA0">
        <w:rPr>
          <w:rStyle w:val="BookTitle"/>
          <w:rFonts w:ascii="Arial" w:hAnsi="Arial" w:cs="Arial"/>
          <w:i w:val="0"/>
          <w:iCs w:val="0"/>
          <w:smallCaps w:val="0"/>
          <w:spacing w:val="0"/>
          <w:szCs w:val="24"/>
        </w:rPr>
        <w:t> </w:t>
      </w:r>
      <w:r w:rsidR="00023163">
        <w:rPr>
          <w:rStyle w:val="BookTitle"/>
          <w:rFonts w:ascii="Arial" w:hAnsi="Arial" w:cs="Arial"/>
          <w:i w:val="0"/>
          <w:iCs w:val="0"/>
          <w:smallCaps w:val="0"/>
          <w:spacing w:val="0"/>
          <w:szCs w:val="24"/>
        </w:rPr>
        <w:t>10</w:t>
      </w:r>
      <w:r w:rsidR="009A2FA0">
        <w:rPr>
          <w:rStyle w:val="BookTitle"/>
          <w:rFonts w:ascii="Arial" w:hAnsi="Arial" w:cs="Arial"/>
          <w:i w:val="0"/>
          <w:iCs w:val="0"/>
          <w:smallCaps w:val="0"/>
          <w:spacing w:val="0"/>
          <w:szCs w:val="24"/>
        </w:rPr>
        <w:t>(2</w:t>
      </w:r>
      <w:proofErr w:type="gramStart"/>
      <w:r w:rsidR="009A2FA0">
        <w:rPr>
          <w:rStyle w:val="BookTitle"/>
          <w:rFonts w:ascii="Arial" w:hAnsi="Arial" w:cs="Arial"/>
          <w:i w:val="0"/>
          <w:iCs w:val="0"/>
          <w:smallCaps w:val="0"/>
          <w:spacing w:val="0"/>
          <w:szCs w:val="24"/>
        </w:rPr>
        <w:t>)(</w:t>
      </w:r>
      <w:proofErr w:type="gramEnd"/>
      <w:r w:rsidR="009A2FA0">
        <w:rPr>
          <w:rStyle w:val="BookTitle"/>
          <w:rFonts w:ascii="Arial" w:hAnsi="Arial" w:cs="Arial"/>
          <w:i w:val="0"/>
          <w:iCs w:val="0"/>
          <w:smallCaps w:val="0"/>
          <w:spacing w:val="0"/>
          <w:szCs w:val="24"/>
        </w:rPr>
        <w:t xml:space="preserve">a) or (b), then section </w:t>
      </w:r>
      <w:r w:rsidR="00023163">
        <w:rPr>
          <w:rStyle w:val="BookTitle"/>
          <w:rFonts w:ascii="Arial" w:hAnsi="Arial" w:cs="Arial"/>
          <w:i w:val="0"/>
          <w:iCs w:val="0"/>
          <w:smallCaps w:val="0"/>
          <w:spacing w:val="0"/>
          <w:szCs w:val="24"/>
        </w:rPr>
        <w:t xml:space="preserve">10 </w:t>
      </w:r>
      <w:r w:rsidR="009A2FA0">
        <w:rPr>
          <w:rStyle w:val="BookTitle"/>
          <w:rFonts w:ascii="Arial" w:hAnsi="Arial" w:cs="Arial"/>
          <w:i w:val="0"/>
          <w:iCs w:val="0"/>
          <w:smallCaps w:val="0"/>
          <w:spacing w:val="0"/>
          <w:szCs w:val="24"/>
        </w:rPr>
        <w:t>does not apply in relation to the abuse of the person.</w:t>
      </w:r>
    </w:p>
    <w:p w14:paraId="6C8299FF" w14:textId="1D512CD1" w:rsidR="009A2FA0" w:rsidRDefault="009A2FA0" w:rsidP="00045940">
      <w:p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Subsection </w:t>
      </w:r>
      <w:r w:rsidR="00023163">
        <w:rPr>
          <w:rStyle w:val="BookTitle"/>
          <w:rFonts w:ascii="Arial" w:hAnsi="Arial" w:cs="Arial"/>
          <w:i w:val="0"/>
          <w:iCs w:val="0"/>
          <w:smallCaps w:val="0"/>
          <w:spacing w:val="0"/>
          <w:szCs w:val="24"/>
        </w:rPr>
        <w:t>11</w:t>
      </w:r>
      <w:r>
        <w:rPr>
          <w:rStyle w:val="BookTitle"/>
          <w:rFonts w:ascii="Arial" w:hAnsi="Arial" w:cs="Arial"/>
          <w:i w:val="0"/>
          <w:iCs w:val="0"/>
          <w:smallCaps w:val="0"/>
          <w:spacing w:val="0"/>
          <w:szCs w:val="24"/>
        </w:rPr>
        <w:t xml:space="preserve">(5) provides that if section </w:t>
      </w:r>
      <w:r w:rsidR="00023163">
        <w:rPr>
          <w:rStyle w:val="BookTitle"/>
          <w:rFonts w:ascii="Arial" w:hAnsi="Arial" w:cs="Arial"/>
          <w:i w:val="0"/>
          <w:iCs w:val="0"/>
          <w:smallCaps w:val="0"/>
          <w:spacing w:val="0"/>
          <w:szCs w:val="24"/>
        </w:rPr>
        <w:t>8</w:t>
      </w:r>
      <w:r>
        <w:rPr>
          <w:rStyle w:val="BookTitle"/>
          <w:rFonts w:ascii="Arial" w:hAnsi="Arial" w:cs="Arial"/>
          <w:i w:val="0"/>
          <w:iCs w:val="0"/>
          <w:smallCaps w:val="0"/>
          <w:spacing w:val="0"/>
          <w:szCs w:val="24"/>
        </w:rPr>
        <w:t xml:space="preserve">, </w:t>
      </w:r>
      <w:r w:rsidR="00023163">
        <w:rPr>
          <w:rStyle w:val="BookTitle"/>
          <w:rFonts w:ascii="Arial" w:hAnsi="Arial" w:cs="Arial"/>
          <w:i w:val="0"/>
          <w:iCs w:val="0"/>
          <w:smallCaps w:val="0"/>
          <w:spacing w:val="0"/>
          <w:szCs w:val="24"/>
        </w:rPr>
        <w:t xml:space="preserve">9 </w:t>
      </w:r>
      <w:r>
        <w:rPr>
          <w:rStyle w:val="BookTitle"/>
          <w:rFonts w:ascii="Arial" w:hAnsi="Arial" w:cs="Arial"/>
          <w:i w:val="0"/>
          <w:iCs w:val="0"/>
          <w:smallCaps w:val="0"/>
          <w:spacing w:val="0"/>
          <w:szCs w:val="24"/>
        </w:rPr>
        <w:t xml:space="preserve">or </w:t>
      </w:r>
      <w:r w:rsidR="00023163">
        <w:rPr>
          <w:rStyle w:val="BookTitle"/>
          <w:rFonts w:ascii="Arial" w:hAnsi="Arial" w:cs="Arial"/>
          <w:i w:val="0"/>
          <w:iCs w:val="0"/>
          <w:smallCaps w:val="0"/>
          <w:spacing w:val="0"/>
          <w:szCs w:val="24"/>
        </w:rPr>
        <w:t xml:space="preserve">10 </w:t>
      </w:r>
      <w:r>
        <w:rPr>
          <w:rStyle w:val="BookTitle"/>
          <w:rFonts w:ascii="Arial" w:hAnsi="Arial" w:cs="Arial"/>
          <w:i w:val="0"/>
          <w:iCs w:val="0"/>
          <w:smallCaps w:val="0"/>
          <w:spacing w:val="0"/>
          <w:szCs w:val="24"/>
        </w:rPr>
        <w:t xml:space="preserve">applies to the abuse of the person, it </w:t>
      </w:r>
      <w:proofErr w:type="gramStart"/>
      <w:r>
        <w:rPr>
          <w:rStyle w:val="BookTitle"/>
          <w:rFonts w:ascii="Arial" w:hAnsi="Arial" w:cs="Arial"/>
          <w:i w:val="0"/>
          <w:iCs w:val="0"/>
          <w:smallCaps w:val="0"/>
          <w:spacing w:val="0"/>
          <w:szCs w:val="24"/>
        </w:rPr>
        <w:t>has</w:t>
      </w:r>
      <w:proofErr w:type="gramEnd"/>
      <w:r>
        <w:rPr>
          <w:rStyle w:val="BookTitle"/>
          <w:rFonts w:ascii="Arial" w:hAnsi="Arial" w:cs="Arial"/>
          <w:i w:val="0"/>
          <w:iCs w:val="0"/>
          <w:smallCaps w:val="0"/>
          <w:spacing w:val="0"/>
          <w:szCs w:val="24"/>
        </w:rPr>
        <w:t xml:space="preserve"> effect subject to this section.  The note clarifies that because subsection 15(6) of the Act, this section also overrides subsection 15(1), (2) and (3) of the Act.</w:t>
      </w:r>
    </w:p>
    <w:p w14:paraId="0A68859F" w14:textId="29A00EBD" w:rsidR="005877F2" w:rsidRDefault="005877F2" w:rsidP="00045940">
      <w:p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These provisions ensure that institutions </w:t>
      </w:r>
      <w:proofErr w:type="gramStart"/>
      <w:r>
        <w:rPr>
          <w:rStyle w:val="BookTitle"/>
          <w:rFonts w:ascii="Arial" w:hAnsi="Arial" w:cs="Arial"/>
          <w:i w:val="0"/>
          <w:iCs w:val="0"/>
          <w:smallCaps w:val="0"/>
          <w:spacing w:val="0"/>
          <w:szCs w:val="24"/>
        </w:rPr>
        <w:t>are not found</w:t>
      </w:r>
      <w:proofErr w:type="gramEnd"/>
      <w:r>
        <w:rPr>
          <w:rStyle w:val="BookTitle"/>
          <w:rFonts w:ascii="Arial" w:hAnsi="Arial" w:cs="Arial"/>
          <w:i w:val="0"/>
          <w:iCs w:val="0"/>
          <w:smallCaps w:val="0"/>
          <w:spacing w:val="0"/>
          <w:szCs w:val="24"/>
        </w:rPr>
        <w:t xml:space="preserve"> responsible for abuse under the Scheme where they have already been ordered by a court to pay damages or compensation. This reflects that a court has already applied a higher standard of proof and weighed all available evidence about the level of damage and loss suffered by the person to determine the institution’s legal liability. The responsibility of other institutions is not affected</w:t>
      </w:r>
      <w:r w:rsidR="002C1C67">
        <w:rPr>
          <w:rStyle w:val="BookTitle"/>
          <w:rFonts w:ascii="Arial" w:hAnsi="Arial" w:cs="Arial"/>
          <w:i w:val="0"/>
          <w:iCs w:val="0"/>
          <w:smallCaps w:val="0"/>
          <w:spacing w:val="0"/>
          <w:szCs w:val="24"/>
        </w:rPr>
        <w:t>.</w:t>
      </w:r>
    </w:p>
    <w:p w14:paraId="64AF22E9" w14:textId="4A0C92B5" w:rsidR="00DF3813" w:rsidRDefault="00DF3813" w:rsidP="00710860">
      <w:pPr>
        <w:jc w:val="both"/>
        <w:rPr>
          <w:rStyle w:val="BookTitle"/>
          <w:rFonts w:ascii="Arial" w:hAnsi="Arial" w:cs="Arial"/>
          <w:b/>
          <w:i w:val="0"/>
          <w:iCs w:val="0"/>
          <w:smallCaps w:val="0"/>
          <w:spacing w:val="0"/>
          <w:szCs w:val="24"/>
        </w:rPr>
      </w:pPr>
      <w:r w:rsidRPr="00DF3813">
        <w:rPr>
          <w:rStyle w:val="BookTitle"/>
          <w:rFonts w:ascii="Arial" w:hAnsi="Arial" w:cs="Arial"/>
          <w:b/>
          <w:i w:val="0"/>
          <w:iCs w:val="0"/>
          <w:smallCaps w:val="0"/>
          <w:spacing w:val="0"/>
          <w:szCs w:val="24"/>
        </w:rPr>
        <w:t xml:space="preserve">Section </w:t>
      </w:r>
      <w:r w:rsidR="00023163">
        <w:rPr>
          <w:rStyle w:val="BookTitle"/>
          <w:rFonts w:ascii="Arial" w:hAnsi="Arial" w:cs="Arial"/>
          <w:b/>
          <w:i w:val="0"/>
          <w:iCs w:val="0"/>
          <w:smallCaps w:val="0"/>
          <w:spacing w:val="0"/>
          <w:szCs w:val="24"/>
        </w:rPr>
        <w:t>12</w:t>
      </w:r>
      <w:r w:rsidRPr="00DF3813">
        <w:rPr>
          <w:rStyle w:val="BookTitle"/>
          <w:rFonts w:ascii="Arial" w:hAnsi="Arial" w:cs="Arial"/>
          <w:b/>
          <w:i w:val="0"/>
          <w:iCs w:val="0"/>
          <w:smallCaps w:val="0"/>
          <w:spacing w:val="0"/>
          <w:szCs w:val="24"/>
        </w:rPr>
        <w:tab/>
        <w:t xml:space="preserve">Circumstances in which government </w:t>
      </w:r>
      <w:r w:rsidR="00826F9C">
        <w:rPr>
          <w:rStyle w:val="BookTitle"/>
          <w:rFonts w:ascii="Arial" w:hAnsi="Arial" w:cs="Arial"/>
          <w:b/>
          <w:i w:val="0"/>
          <w:iCs w:val="0"/>
          <w:smallCaps w:val="0"/>
          <w:spacing w:val="0"/>
          <w:szCs w:val="24"/>
        </w:rPr>
        <w:t>authority</w:t>
      </w:r>
      <w:r w:rsidR="00826F9C" w:rsidRPr="00DF3813">
        <w:rPr>
          <w:rStyle w:val="BookTitle"/>
          <w:rFonts w:ascii="Arial" w:hAnsi="Arial" w:cs="Arial"/>
          <w:b/>
          <w:i w:val="0"/>
          <w:iCs w:val="0"/>
          <w:smallCaps w:val="0"/>
          <w:spacing w:val="0"/>
          <w:szCs w:val="24"/>
        </w:rPr>
        <w:t xml:space="preserve"> </w:t>
      </w:r>
      <w:r w:rsidRPr="00DF3813">
        <w:rPr>
          <w:rStyle w:val="BookTitle"/>
          <w:rFonts w:ascii="Arial" w:hAnsi="Arial" w:cs="Arial"/>
          <w:b/>
          <w:i w:val="0"/>
          <w:iCs w:val="0"/>
          <w:smallCaps w:val="0"/>
          <w:spacing w:val="0"/>
          <w:szCs w:val="24"/>
        </w:rPr>
        <w:t>is not responsible</w:t>
      </w:r>
    </w:p>
    <w:p w14:paraId="2DDB2AC6" w14:textId="445B4C75" w:rsidR="00BB3DB2" w:rsidRDefault="002465A3" w:rsidP="00710860">
      <w:p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Subsection 15(</w:t>
      </w:r>
      <w:r w:rsidR="00826F9C">
        <w:rPr>
          <w:rStyle w:val="BookTitle"/>
          <w:rFonts w:ascii="Arial" w:hAnsi="Arial" w:cs="Arial"/>
          <w:i w:val="0"/>
          <w:iCs w:val="0"/>
          <w:smallCaps w:val="0"/>
          <w:spacing w:val="0"/>
          <w:szCs w:val="24"/>
        </w:rPr>
        <w:t>6</w:t>
      </w:r>
      <w:r>
        <w:rPr>
          <w:rStyle w:val="BookTitle"/>
          <w:rFonts w:ascii="Arial" w:hAnsi="Arial" w:cs="Arial"/>
          <w:i w:val="0"/>
          <w:iCs w:val="0"/>
          <w:smallCaps w:val="0"/>
          <w:spacing w:val="0"/>
          <w:szCs w:val="24"/>
        </w:rPr>
        <w:t xml:space="preserve">) </w:t>
      </w:r>
      <w:r w:rsidR="0022159D">
        <w:rPr>
          <w:rStyle w:val="BookTitle"/>
          <w:rFonts w:ascii="Arial" w:hAnsi="Arial" w:cs="Arial"/>
          <w:i w:val="0"/>
          <w:iCs w:val="0"/>
          <w:smallCaps w:val="0"/>
          <w:spacing w:val="0"/>
          <w:szCs w:val="24"/>
        </w:rPr>
        <w:t xml:space="preserve">of the Act </w:t>
      </w:r>
      <w:r>
        <w:rPr>
          <w:rStyle w:val="BookTitle"/>
          <w:rFonts w:ascii="Arial" w:hAnsi="Arial" w:cs="Arial"/>
          <w:i w:val="0"/>
          <w:iCs w:val="0"/>
          <w:smallCaps w:val="0"/>
          <w:spacing w:val="0"/>
          <w:szCs w:val="24"/>
        </w:rPr>
        <w:t xml:space="preserve">provides for the </w:t>
      </w:r>
      <w:r w:rsidR="0022159D">
        <w:rPr>
          <w:rStyle w:val="BookTitle"/>
          <w:rFonts w:ascii="Arial" w:hAnsi="Arial" w:cs="Arial"/>
          <w:i w:val="0"/>
          <w:iCs w:val="0"/>
          <w:smallCaps w:val="0"/>
          <w:spacing w:val="0"/>
          <w:szCs w:val="24"/>
        </w:rPr>
        <w:t>R</w:t>
      </w:r>
      <w:r>
        <w:rPr>
          <w:rStyle w:val="BookTitle"/>
          <w:rFonts w:ascii="Arial" w:hAnsi="Arial" w:cs="Arial"/>
          <w:i w:val="0"/>
          <w:iCs w:val="0"/>
          <w:smallCaps w:val="0"/>
          <w:spacing w:val="0"/>
          <w:szCs w:val="24"/>
        </w:rPr>
        <w:t>ules to prescribe circumstances in which an institution is</w:t>
      </w:r>
      <w:r w:rsidR="00BB3DB2">
        <w:rPr>
          <w:rStyle w:val="BookTitle"/>
          <w:rFonts w:ascii="Arial" w:hAnsi="Arial" w:cs="Arial"/>
          <w:i w:val="0"/>
          <w:iCs w:val="0"/>
          <w:smallCaps w:val="0"/>
          <w:spacing w:val="0"/>
          <w:szCs w:val="24"/>
        </w:rPr>
        <w:t xml:space="preserve"> not</w:t>
      </w:r>
      <w:r>
        <w:rPr>
          <w:rStyle w:val="BookTitle"/>
          <w:rFonts w:ascii="Arial" w:hAnsi="Arial" w:cs="Arial"/>
          <w:i w:val="0"/>
          <w:iCs w:val="0"/>
          <w:smallCaps w:val="0"/>
          <w:spacing w:val="0"/>
          <w:szCs w:val="24"/>
        </w:rPr>
        <w:t xml:space="preserve"> responsible, primarily responsible or </w:t>
      </w:r>
      <w:r w:rsidR="00D9664A">
        <w:rPr>
          <w:rStyle w:val="BookTitle"/>
          <w:rFonts w:ascii="Arial" w:hAnsi="Arial" w:cs="Arial"/>
          <w:i w:val="0"/>
          <w:iCs w:val="0"/>
          <w:smallCaps w:val="0"/>
          <w:spacing w:val="0"/>
          <w:szCs w:val="24"/>
        </w:rPr>
        <w:t>equally</w:t>
      </w:r>
      <w:r>
        <w:rPr>
          <w:rStyle w:val="BookTitle"/>
          <w:rFonts w:ascii="Arial" w:hAnsi="Arial" w:cs="Arial"/>
          <w:i w:val="0"/>
          <w:iCs w:val="0"/>
          <w:smallCaps w:val="0"/>
          <w:spacing w:val="0"/>
          <w:szCs w:val="24"/>
        </w:rPr>
        <w:t xml:space="preserve"> responsible for </w:t>
      </w:r>
      <w:r w:rsidR="0022159D">
        <w:rPr>
          <w:rStyle w:val="BookTitle"/>
          <w:rFonts w:ascii="Arial" w:hAnsi="Arial" w:cs="Arial"/>
          <w:i w:val="0"/>
          <w:iCs w:val="0"/>
          <w:smallCaps w:val="0"/>
          <w:spacing w:val="0"/>
          <w:szCs w:val="24"/>
        </w:rPr>
        <w:t xml:space="preserve">the </w:t>
      </w:r>
      <w:r>
        <w:rPr>
          <w:rStyle w:val="BookTitle"/>
          <w:rFonts w:ascii="Arial" w:hAnsi="Arial" w:cs="Arial"/>
          <w:i w:val="0"/>
          <w:iCs w:val="0"/>
          <w:smallCaps w:val="0"/>
          <w:spacing w:val="0"/>
          <w:szCs w:val="24"/>
        </w:rPr>
        <w:t xml:space="preserve">sexual or non-sexual abuse of a person. </w:t>
      </w:r>
      <w:r w:rsidR="00BB3DB2">
        <w:rPr>
          <w:rStyle w:val="BookTitle"/>
          <w:rFonts w:ascii="Arial" w:hAnsi="Arial" w:cs="Arial"/>
          <w:i w:val="0"/>
          <w:iCs w:val="0"/>
          <w:smallCaps w:val="0"/>
          <w:spacing w:val="0"/>
          <w:szCs w:val="24"/>
        </w:rPr>
        <w:t xml:space="preserve"> Subsection </w:t>
      </w:r>
      <w:r w:rsidR="00023163">
        <w:rPr>
          <w:rStyle w:val="BookTitle"/>
          <w:rFonts w:ascii="Arial" w:hAnsi="Arial" w:cs="Arial"/>
          <w:i w:val="0"/>
          <w:iCs w:val="0"/>
          <w:smallCaps w:val="0"/>
          <w:spacing w:val="0"/>
          <w:szCs w:val="24"/>
        </w:rPr>
        <w:t>12</w:t>
      </w:r>
      <w:r w:rsidR="00BB3DB2">
        <w:rPr>
          <w:rStyle w:val="BookTitle"/>
          <w:rFonts w:ascii="Arial" w:hAnsi="Arial" w:cs="Arial"/>
          <w:i w:val="0"/>
          <w:iCs w:val="0"/>
          <w:smallCaps w:val="0"/>
          <w:spacing w:val="0"/>
          <w:szCs w:val="24"/>
        </w:rPr>
        <w:t>(1) provides that, for the purposes of subsection 15(</w:t>
      </w:r>
      <w:r w:rsidR="00826F9C">
        <w:rPr>
          <w:rStyle w:val="BookTitle"/>
          <w:rFonts w:ascii="Arial" w:hAnsi="Arial" w:cs="Arial"/>
          <w:i w:val="0"/>
          <w:iCs w:val="0"/>
          <w:smallCaps w:val="0"/>
          <w:spacing w:val="0"/>
          <w:szCs w:val="24"/>
        </w:rPr>
        <w:t>6</w:t>
      </w:r>
      <w:r w:rsidR="00BB3DB2">
        <w:rPr>
          <w:rStyle w:val="BookTitle"/>
          <w:rFonts w:ascii="Arial" w:hAnsi="Arial" w:cs="Arial"/>
          <w:i w:val="0"/>
          <w:iCs w:val="0"/>
          <w:smallCaps w:val="0"/>
          <w:spacing w:val="0"/>
          <w:szCs w:val="24"/>
        </w:rPr>
        <w:t xml:space="preserve">) of the Act, subsection </w:t>
      </w:r>
      <w:r w:rsidR="00023163">
        <w:rPr>
          <w:rStyle w:val="BookTitle"/>
          <w:rFonts w:ascii="Arial" w:hAnsi="Arial" w:cs="Arial"/>
          <w:i w:val="0"/>
          <w:iCs w:val="0"/>
          <w:smallCaps w:val="0"/>
          <w:spacing w:val="0"/>
          <w:szCs w:val="24"/>
        </w:rPr>
        <w:t>12</w:t>
      </w:r>
      <w:r w:rsidR="00BB3DB2">
        <w:rPr>
          <w:rStyle w:val="BookTitle"/>
          <w:rFonts w:ascii="Arial" w:hAnsi="Arial" w:cs="Arial"/>
          <w:i w:val="0"/>
          <w:iCs w:val="0"/>
          <w:smallCaps w:val="0"/>
          <w:spacing w:val="0"/>
          <w:szCs w:val="24"/>
        </w:rPr>
        <w:t xml:space="preserve">(2) prescribes circumstances in which an institution (the </w:t>
      </w:r>
      <w:r w:rsidR="00BB3DB2" w:rsidRPr="001A6C33">
        <w:rPr>
          <w:rStyle w:val="BookTitle"/>
          <w:rFonts w:ascii="Arial" w:hAnsi="Arial" w:cs="Arial"/>
          <w:b/>
          <w:iCs w:val="0"/>
          <w:smallCaps w:val="0"/>
          <w:spacing w:val="0"/>
          <w:szCs w:val="24"/>
        </w:rPr>
        <w:t xml:space="preserve">government </w:t>
      </w:r>
      <w:r w:rsidR="00826F9C">
        <w:rPr>
          <w:rStyle w:val="BookTitle"/>
          <w:rFonts w:ascii="Arial" w:hAnsi="Arial" w:cs="Arial"/>
          <w:b/>
          <w:iCs w:val="0"/>
          <w:smallCaps w:val="0"/>
          <w:spacing w:val="0"/>
          <w:szCs w:val="24"/>
        </w:rPr>
        <w:t>authority</w:t>
      </w:r>
      <w:r w:rsidR="00BB3DB2">
        <w:rPr>
          <w:rStyle w:val="BookTitle"/>
          <w:rFonts w:ascii="Arial" w:hAnsi="Arial" w:cs="Arial"/>
          <w:i w:val="0"/>
          <w:iCs w:val="0"/>
          <w:smallCaps w:val="0"/>
          <w:spacing w:val="0"/>
          <w:szCs w:val="24"/>
        </w:rPr>
        <w:t>) that is an authority of the Commonwealth, a State or a Territory has no such responsibility for sexual or non</w:t>
      </w:r>
      <w:r w:rsidR="00215BC4">
        <w:rPr>
          <w:rStyle w:val="BookTitle"/>
          <w:rFonts w:ascii="Arial" w:hAnsi="Arial" w:cs="Arial"/>
          <w:i w:val="0"/>
          <w:iCs w:val="0"/>
          <w:smallCaps w:val="0"/>
          <w:spacing w:val="0"/>
          <w:szCs w:val="24"/>
        </w:rPr>
        <w:noBreakHyphen/>
      </w:r>
      <w:r w:rsidR="00BB3DB2">
        <w:rPr>
          <w:rStyle w:val="BookTitle"/>
          <w:rFonts w:ascii="Arial" w:hAnsi="Arial" w:cs="Arial"/>
          <w:i w:val="0"/>
          <w:iCs w:val="0"/>
          <w:smallCaps w:val="0"/>
          <w:spacing w:val="0"/>
          <w:szCs w:val="24"/>
        </w:rPr>
        <w:t>sexual abuse of a person that:</w:t>
      </w:r>
    </w:p>
    <w:p w14:paraId="4C04B782" w14:textId="77777777" w:rsidR="00BB3DB2" w:rsidRPr="008E7A92" w:rsidRDefault="00BB3DB2" w:rsidP="00044691">
      <w:pPr>
        <w:pStyle w:val="ListParagraph"/>
        <w:numPr>
          <w:ilvl w:val="0"/>
          <w:numId w:val="1"/>
        </w:num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occurred while another institution was responsible for the day-to-day care or custody of </w:t>
      </w:r>
      <w:r w:rsidRPr="008E7A92">
        <w:rPr>
          <w:rStyle w:val="BookTitle"/>
          <w:rFonts w:ascii="Arial" w:hAnsi="Arial" w:cs="Arial"/>
          <w:i w:val="0"/>
          <w:iCs w:val="0"/>
          <w:smallCaps w:val="0"/>
          <w:spacing w:val="0"/>
          <w:szCs w:val="24"/>
        </w:rPr>
        <w:t>the person or</w:t>
      </w:r>
      <w:r w:rsidRPr="008E7A92">
        <w:rPr>
          <w:rFonts w:ascii="Arial" w:hAnsi="Arial" w:cs="Arial"/>
        </w:rPr>
        <w:t xml:space="preserve"> was the legal guardian of the person</w:t>
      </w:r>
      <w:r w:rsidRPr="008E7A92">
        <w:rPr>
          <w:rStyle w:val="BookTitle"/>
          <w:rFonts w:ascii="Arial" w:hAnsi="Arial" w:cs="Arial"/>
          <w:i w:val="0"/>
          <w:iCs w:val="0"/>
          <w:smallCaps w:val="0"/>
          <w:spacing w:val="0"/>
          <w:szCs w:val="24"/>
        </w:rPr>
        <w:t>; or</w:t>
      </w:r>
    </w:p>
    <w:p w14:paraId="6C00DE4D" w14:textId="77777777" w:rsidR="00BB3DB2" w:rsidRDefault="00BB3DB2" w:rsidP="00044691">
      <w:pPr>
        <w:pStyle w:val="ListParagraph"/>
        <w:numPr>
          <w:ilvl w:val="0"/>
          <w:numId w:val="1"/>
        </w:num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was carried out by a person who was an official of another institution at the time of the abuse; or</w:t>
      </w:r>
    </w:p>
    <w:p w14:paraId="785D1546" w14:textId="77777777" w:rsidR="00BB3DB2" w:rsidRDefault="00BB3DB2" w:rsidP="00044691">
      <w:pPr>
        <w:pStyle w:val="ListParagraph"/>
        <w:numPr>
          <w:ilvl w:val="0"/>
          <w:numId w:val="1"/>
        </w:num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occurred:</w:t>
      </w:r>
    </w:p>
    <w:p w14:paraId="26060E73" w14:textId="77777777" w:rsidR="00BB3DB2" w:rsidRPr="00A45981" w:rsidRDefault="00BB3DB2" w:rsidP="00BB3DB2">
      <w:pPr>
        <w:pStyle w:val="ListParagraph"/>
        <w:rPr>
          <w:rStyle w:val="BookTitle"/>
          <w:rFonts w:ascii="Arial" w:hAnsi="Arial" w:cs="Arial"/>
          <w:i w:val="0"/>
          <w:iCs w:val="0"/>
          <w:smallCaps w:val="0"/>
          <w:spacing w:val="0"/>
          <w:szCs w:val="24"/>
        </w:rPr>
      </w:pPr>
    </w:p>
    <w:p w14:paraId="51651A88" w14:textId="77777777" w:rsidR="00BB3DB2" w:rsidRDefault="00BB3DB2" w:rsidP="00044691">
      <w:pPr>
        <w:pStyle w:val="ListParagraph"/>
        <w:numPr>
          <w:ilvl w:val="1"/>
          <w:numId w:val="1"/>
        </w:num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on the premises of another institution; or</w:t>
      </w:r>
    </w:p>
    <w:p w14:paraId="2EB7BB8F" w14:textId="77777777" w:rsidR="00BB3DB2" w:rsidRDefault="00BB3DB2" w:rsidP="00044691">
      <w:pPr>
        <w:pStyle w:val="ListParagraph"/>
        <w:numPr>
          <w:ilvl w:val="1"/>
          <w:numId w:val="1"/>
        </w:num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where activities of another institution took place; or</w:t>
      </w:r>
    </w:p>
    <w:p w14:paraId="59A322DB" w14:textId="77777777" w:rsidR="00BB3DB2" w:rsidRDefault="00BB3DB2" w:rsidP="00044691">
      <w:pPr>
        <w:pStyle w:val="ListParagraph"/>
        <w:numPr>
          <w:ilvl w:val="1"/>
          <w:numId w:val="1"/>
        </w:numPr>
        <w:jc w:val="both"/>
        <w:rPr>
          <w:rStyle w:val="BookTitle"/>
          <w:rFonts w:ascii="Arial" w:hAnsi="Arial" w:cs="Arial"/>
          <w:i w:val="0"/>
          <w:iCs w:val="0"/>
          <w:smallCaps w:val="0"/>
          <w:spacing w:val="0"/>
          <w:szCs w:val="24"/>
        </w:rPr>
      </w:pPr>
      <w:proofErr w:type="gramStart"/>
      <w:r>
        <w:rPr>
          <w:rStyle w:val="BookTitle"/>
          <w:rFonts w:ascii="Arial" w:hAnsi="Arial" w:cs="Arial"/>
          <w:i w:val="0"/>
          <w:iCs w:val="0"/>
          <w:smallCaps w:val="0"/>
          <w:spacing w:val="0"/>
          <w:szCs w:val="24"/>
        </w:rPr>
        <w:t>in</w:t>
      </w:r>
      <w:proofErr w:type="gramEnd"/>
      <w:r>
        <w:rPr>
          <w:rStyle w:val="BookTitle"/>
          <w:rFonts w:ascii="Arial" w:hAnsi="Arial" w:cs="Arial"/>
          <w:i w:val="0"/>
          <w:iCs w:val="0"/>
          <w:smallCaps w:val="0"/>
          <w:spacing w:val="0"/>
          <w:szCs w:val="24"/>
        </w:rPr>
        <w:t xml:space="preserve"> connection with the activities of another institution.</w:t>
      </w:r>
    </w:p>
    <w:p w14:paraId="627D1774" w14:textId="7D90ED41" w:rsidR="00A45981" w:rsidRDefault="008E7A92" w:rsidP="00A45981">
      <w:p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Where those circumstances exist, s</w:t>
      </w:r>
      <w:r w:rsidR="00A45981">
        <w:rPr>
          <w:rStyle w:val="BookTitle"/>
          <w:rFonts w:ascii="Arial" w:hAnsi="Arial" w:cs="Arial"/>
          <w:i w:val="0"/>
          <w:iCs w:val="0"/>
          <w:smallCaps w:val="0"/>
          <w:spacing w:val="0"/>
          <w:szCs w:val="24"/>
        </w:rPr>
        <w:t xml:space="preserve">ubsection </w:t>
      </w:r>
      <w:r w:rsidR="00023163">
        <w:rPr>
          <w:rStyle w:val="BookTitle"/>
          <w:rFonts w:ascii="Arial" w:hAnsi="Arial" w:cs="Arial"/>
          <w:i w:val="0"/>
          <w:iCs w:val="0"/>
          <w:smallCaps w:val="0"/>
          <w:spacing w:val="0"/>
          <w:szCs w:val="24"/>
        </w:rPr>
        <w:t>12</w:t>
      </w:r>
      <w:r w:rsidR="00A45981">
        <w:rPr>
          <w:rStyle w:val="BookTitle"/>
          <w:rFonts w:ascii="Arial" w:hAnsi="Arial" w:cs="Arial"/>
          <w:i w:val="0"/>
          <w:iCs w:val="0"/>
          <w:smallCaps w:val="0"/>
          <w:spacing w:val="0"/>
          <w:szCs w:val="24"/>
        </w:rPr>
        <w:t>(2) provides that</w:t>
      </w:r>
      <w:r>
        <w:rPr>
          <w:rStyle w:val="BookTitle"/>
          <w:rFonts w:ascii="Arial" w:hAnsi="Arial" w:cs="Arial"/>
          <w:i w:val="0"/>
          <w:iCs w:val="0"/>
          <w:smallCaps w:val="0"/>
          <w:spacing w:val="0"/>
          <w:szCs w:val="24"/>
        </w:rPr>
        <w:t xml:space="preserve"> the government </w:t>
      </w:r>
      <w:r w:rsidR="00826F9C">
        <w:rPr>
          <w:rStyle w:val="BookTitle"/>
          <w:rFonts w:ascii="Arial" w:hAnsi="Arial" w:cs="Arial"/>
          <w:i w:val="0"/>
          <w:iCs w:val="0"/>
          <w:smallCaps w:val="0"/>
          <w:spacing w:val="0"/>
          <w:szCs w:val="24"/>
        </w:rPr>
        <w:t xml:space="preserve">authority </w:t>
      </w:r>
      <w:r>
        <w:rPr>
          <w:rStyle w:val="BookTitle"/>
          <w:rFonts w:ascii="Arial" w:hAnsi="Arial" w:cs="Arial"/>
          <w:i w:val="0"/>
          <w:iCs w:val="0"/>
          <w:smallCaps w:val="0"/>
          <w:spacing w:val="0"/>
          <w:szCs w:val="24"/>
        </w:rPr>
        <w:t>is not responsible for the abuse when</w:t>
      </w:r>
      <w:r w:rsidR="00A45981">
        <w:rPr>
          <w:rStyle w:val="BookTitle"/>
          <w:rFonts w:ascii="Arial" w:hAnsi="Arial" w:cs="Arial"/>
          <w:i w:val="0"/>
          <w:iCs w:val="0"/>
          <w:smallCaps w:val="0"/>
          <w:spacing w:val="0"/>
          <w:szCs w:val="24"/>
        </w:rPr>
        <w:t xml:space="preserve"> the only connection between the government institution and the abuse is one or more of the following:</w:t>
      </w:r>
    </w:p>
    <w:p w14:paraId="73F9AC8E" w14:textId="77777777" w:rsidR="00A45981" w:rsidRDefault="00A45981" w:rsidP="00044691">
      <w:pPr>
        <w:pStyle w:val="ListParagraph"/>
        <w:numPr>
          <w:ilvl w:val="0"/>
          <w:numId w:val="2"/>
        </w:num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the government </w:t>
      </w:r>
      <w:r w:rsidR="00333771">
        <w:rPr>
          <w:rStyle w:val="BookTitle"/>
          <w:rFonts w:ascii="Arial" w:hAnsi="Arial" w:cs="Arial"/>
          <w:i w:val="0"/>
          <w:iCs w:val="0"/>
          <w:smallCaps w:val="0"/>
          <w:spacing w:val="0"/>
          <w:szCs w:val="24"/>
        </w:rPr>
        <w:t xml:space="preserve">authority </w:t>
      </w:r>
      <w:r>
        <w:rPr>
          <w:rStyle w:val="BookTitle"/>
          <w:rFonts w:ascii="Arial" w:hAnsi="Arial" w:cs="Arial"/>
          <w:i w:val="0"/>
          <w:iCs w:val="0"/>
          <w:smallCaps w:val="0"/>
          <w:spacing w:val="0"/>
          <w:szCs w:val="24"/>
        </w:rPr>
        <w:t>regulated the other institution or an activity of the other institution;</w:t>
      </w:r>
    </w:p>
    <w:p w14:paraId="4C5DC79C" w14:textId="77777777" w:rsidR="00A45981" w:rsidRDefault="00A45981" w:rsidP="00044691">
      <w:pPr>
        <w:pStyle w:val="ListParagraph"/>
        <w:numPr>
          <w:ilvl w:val="0"/>
          <w:numId w:val="2"/>
        </w:num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the government </w:t>
      </w:r>
      <w:r w:rsidR="00333771">
        <w:rPr>
          <w:rStyle w:val="BookTitle"/>
          <w:rFonts w:ascii="Arial" w:hAnsi="Arial" w:cs="Arial"/>
          <w:i w:val="0"/>
          <w:iCs w:val="0"/>
          <w:smallCaps w:val="0"/>
          <w:spacing w:val="0"/>
          <w:szCs w:val="24"/>
        </w:rPr>
        <w:t xml:space="preserve">authority </w:t>
      </w:r>
      <w:r>
        <w:rPr>
          <w:rStyle w:val="BookTitle"/>
          <w:rFonts w:ascii="Arial" w:hAnsi="Arial" w:cs="Arial"/>
          <w:i w:val="0"/>
          <w:iCs w:val="0"/>
          <w:smallCaps w:val="0"/>
          <w:spacing w:val="0"/>
          <w:szCs w:val="24"/>
        </w:rPr>
        <w:t xml:space="preserve">funded the other institution or an </w:t>
      </w:r>
      <w:r w:rsidR="00023A94">
        <w:rPr>
          <w:rStyle w:val="BookTitle"/>
          <w:rFonts w:ascii="Arial" w:hAnsi="Arial" w:cs="Arial"/>
          <w:i w:val="0"/>
          <w:iCs w:val="0"/>
          <w:smallCaps w:val="0"/>
          <w:spacing w:val="0"/>
          <w:szCs w:val="24"/>
        </w:rPr>
        <w:t>activity of the other institution;</w:t>
      </w:r>
    </w:p>
    <w:p w14:paraId="44BF879C" w14:textId="77777777" w:rsidR="00023A94" w:rsidRDefault="00023A94" w:rsidP="00044691">
      <w:pPr>
        <w:pStyle w:val="ListParagraph"/>
        <w:numPr>
          <w:ilvl w:val="0"/>
          <w:numId w:val="2"/>
        </w:numPr>
        <w:jc w:val="both"/>
        <w:rPr>
          <w:rStyle w:val="BookTitle"/>
          <w:rFonts w:ascii="Arial" w:hAnsi="Arial" w:cs="Arial"/>
          <w:i w:val="0"/>
          <w:iCs w:val="0"/>
          <w:smallCaps w:val="0"/>
          <w:spacing w:val="0"/>
          <w:szCs w:val="24"/>
        </w:rPr>
      </w:pPr>
      <w:proofErr w:type="gramStart"/>
      <w:r>
        <w:rPr>
          <w:rStyle w:val="BookTitle"/>
          <w:rFonts w:ascii="Arial" w:hAnsi="Arial" w:cs="Arial"/>
          <w:i w:val="0"/>
          <w:iCs w:val="0"/>
          <w:smallCaps w:val="0"/>
          <w:spacing w:val="0"/>
          <w:szCs w:val="24"/>
        </w:rPr>
        <w:t>the</w:t>
      </w:r>
      <w:proofErr w:type="gramEnd"/>
      <w:r>
        <w:rPr>
          <w:rStyle w:val="BookTitle"/>
          <w:rFonts w:ascii="Arial" w:hAnsi="Arial" w:cs="Arial"/>
          <w:i w:val="0"/>
          <w:iCs w:val="0"/>
          <w:smallCaps w:val="0"/>
          <w:spacing w:val="0"/>
          <w:szCs w:val="24"/>
        </w:rPr>
        <w:t xml:space="preserve"> other institution was established by or under the law of the Commonwealth, a State or a Territory </w:t>
      </w:r>
      <w:r w:rsidR="00333771">
        <w:rPr>
          <w:rStyle w:val="BookTitle"/>
          <w:rFonts w:ascii="Arial" w:hAnsi="Arial" w:cs="Arial"/>
          <w:i w:val="0"/>
          <w:iCs w:val="0"/>
          <w:smallCaps w:val="0"/>
          <w:spacing w:val="0"/>
          <w:szCs w:val="24"/>
        </w:rPr>
        <w:t>that the authority belongs to</w:t>
      </w:r>
      <w:r>
        <w:rPr>
          <w:rStyle w:val="BookTitle"/>
          <w:rFonts w:ascii="Arial" w:hAnsi="Arial" w:cs="Arial"/>
          <w:i w:val="0"/>
          <w:iCs w:val="0"/>
          <w:smallCaps w:val="0"/>
          <w:spacing w:val="0"/>
          <w:szCs w:val="24"/>
        </w:rPr>
        <w:t>.</w:t>
      </w:r>
    </w:p>
    <w:p w14:paraId="02C240A5" w14:textId="3D64E90C" w:rsidR="009156A6" w:rsidRDefault="009156A6" w:rsidP="009156A6">
      <w:p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lastRenderedPageBreak/>
        <w:t xml:space="preserve">Accordingly, </w:t>
      </w:r>
      <w:r w:rsidR="008E7A92">
        <w:rPr>
          <w:rStyle w:val="BookTitle"/>
          <w:rFonts w:ascii="Arial" w:hAnsi="Arial" w:cs="Arial"/>
          <w:i w:val="0"/>
          <w:iCs w:val="0"/>
          <w:smallCaps w:val="0"/>
          <w:spacing w:val="0"/>
          <w:szCs w:val="24"/>
        </w:rPr>
        <w:t xml:space="preserve">the government </w:t>
      </w:r>
      <w:r w:rsidR="00333771">
        <w:rPr>
          <w:rStyle w:val="BookTitle"/>
          <w:rFonts w:ascii="Arial" w:hAnsi="Arial" w:cs="Arial"/>
          <w:i w:val="0"/>
          <w:iCs w:val="0"/>
          <w:smallCaps w:val="0"/>
          <w:spacing w:val="0"/>
          <w:szCs w:val="24"/>
        </w:rPr>
        <w:t xml:space="preserve">authority </w:t>
      </w:r>
      <w:r w:rsidR="008E7A92">
        <w:rPr>
          <w:rStyle w:val="BookTitle"/>
          <w:rFonts w:ascii="Arial" w:hAnsi="Arial" w:cs="Arial"/>
          <w:i w:val="0"/>
          <w:iCs w:val="0"/>
          <w:smallCaps w:val="0"/>
          <w:spacing w:val="0"/>
          <w:szCs w:val="24"/>
        </w:rPr>
        <w:t>is not responsible for the abuse if</w:t>
      </w:r>
      <w:r>
        <w:rPr>
          <w:rStyle w:val="BookTitle"/>
          <w:rFonts w:ascii="Arial" w:hAnsi="Arial" w:cs="Arial"/>
          <w:i w:val="0"/>
          <w:iCs w:val="0"/>
          <w:smallCaps w:val="0"/>
          <w:spacing w:val="0"/>
          <w:szCs w:val="24"/>
        </w:rPr>
        <w:t xml:space="preserve"> </w:t>
      </w:r>
      <w:r w:rsidR="00A6326A">
        <w:rPr>
          <w:rStyle w:val="BookTitle"/>
          <w:rFonts w:ascii="Arial" w:hAnsi="Arial" w:cs="Arial"/>
          <w:i w:val="0"/>
          <w:iCs w:val="0"/>
          <w:smallCaps w:val="0"/>
          <w:spacing w:val="0"/>
          <w:szCs w:val="24"/>
        </w:rPr>
        <w:t xml:space="preserve">one or more of </w:t>
      </w:r>
      <w:r>
        <w:rPr>
          <w:rStyle w:val="BookTitle"/>
          <w:rFonts w:ascii="Arial" w:hAnsi="Arial" w:cs="Arial"/>
          <w:i w:val="0"/>
          <w:iCs w:val="0"/>
          <w:smallCaps w:val="0"/>
          <w:spacing w:val="0"/>
          <w:szCs w:val="24"/>
        </w:rPr>
        <w:t xml:space="preserve">the circumstances in subsection </w:t>
      </w:r>
      <w:r w:rsidR="00023163">
        <w:rPr>
          <w:rStyle w:val="BookTitle"/>
          <w:rFonts w:ascii="Arial" w:hAnsi="Arial" w:cs="Arial"/>
          <w:i w:val="0"/>
          <w:iCs w:val="0"/>
          <w:smallCaps w:val="0"/>
          <w:spacing w:val="0"/>
          <w:szCs w:val="24"/>
        </w:rPr>
        <w:t>12</w:t>
      </w:r>
      <w:r>
        <w:rPr>
          <w:rStyle w:val="BookTitle"/>
          <w:rFonts w:ascii="Arial" w:hAnsi="Arial" w:cs="Arial"/>
          <w:i w:val="0"/>
          <w:iCs w:val="0"/>
          <w:smallCaps w:val="0"/>
          <w:spacing w:val="0"/>
          <w:szCs w:val="24"/>
        </w:rPr>
        <w:t xml:space="preserve">(2) apply with respect to </w:t>
      </w:r>
      <w:r w:rsidR="008E7A92">
        <w:rPr>
          <w:rStyle w:val="BookTitle"/>
          <w:rFonts w:ascii="Arial" w:hAnsi="Arial" w:cs="Arial"/>
          <w:i w:val="0"/>
          <w:iCs w:val="0"/>
          <w:smallCaps w:val="0"/>
          <w:spacing w:val="0"/>
          <w:szCs w:val="24"/>
        </w:rPr>
        <w:t xml:space="preserve">one of </w:t>
      </w:r>
      <w:r>
        <w:rPr>
          <w:rStyle w:val="BookTitle"/>
          <w:rFonts w:ascii="Arial" w:hAnsi="Arial" w:cs="Arial"/>
          <w:i w:val="0"/>
          <w:iCs w:val="0"/>
          <w:smallCaps w:val="0"/>
          <w:spacing w:val="0"/>
          <w:szCs w:val="24"/>
        </w:rPr>
        <w:t xml:space="preserve">the scenarios in subsection </w:t>
      </w:r>
      <w:r w:rsidR="00023163">
        <w:rPr>
          <w:rStyle w:val="BookTitle"/>
          <w:rFonts w:ascii="Arial" w:hAnsi="Arial" w:cs="Arial"/>
          <w:i w:val="0"/>
          <w:iCs w:val="0"/>
          <w:smallCaps w:val="0"/>
          <w:spacing w:val="0"/>
          <w:szCs w:val="24"/>
        </w:rPr>
        <w:t>12</w:t>
      </w:r>
      <w:r>
        <w:rPr>
          <w:rStyle w:val="BookTitle"/>
          <w:rFonts w:ascii="Arial" w:hAnsi="Arial" w:cs="Arial"/>
          <w:i w:val="0"/>
          <w:iCs w:val="0"/>
          <w:smallCaps w:val="0"/>
          <w:spacing w:val="0"/>
          <w:szCs w:val="24"/>
        </w:rPr>
        <w:t>(1)</w:t>
      </w:r>
      <w:r w:rsidR="008E7A92">
        <w:rPr>
          <w:rStyle w:val="BookTitle"/>
          <w:rFonts w:ascii="Arial" w:hAnsi="Arial" w:cs="Arial"/>
          <w:i w:val="0"/>
          <w:iCs w:val="0"/>
          <w:smallCaps w:val="0"/>
          <w:spacing w:val="0"/>
          <w:szCs w:val="24"/>
        </w:rPr>
        <w:t>.</w:t>
      </w:r>
    </w:p>
    <w:p w14:paraId="7136ACAA" w14:textId="634D44D4" w:rsidR="00572305" w:rsidRDefault="00572305" w:rsidP="009156A6">
      <w:p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The use of </w:t>
      </w:r>
      <w:r>
        <w:rPr>
          <w:rStyle w:val="BookTitle"/>
          <w:rFonts w:ascii="Arial" w:hAnsi="Arial" w:cs="Arial"/>
          <w:b/>
          <w:iCs w:val="0"/>
          <w:smallCaps w:val="0"/>
          <w:spacing w:val="0"/>
          <w:szCs w:val="24"/>
        </w:rPr>
        <w:t xml:space="preserve">government authority </w:t>
      </w:r>
      <w:r>
        <w:rPr>
          <w:rStyle w:val="BookTitle"/>
          <w:rFonts w:ascii="Arial" w:hAnsi="Arial" w:cs="Arial"/>
          <w:i w:val="0"/>
          <w:iCs w:val="0"/>
          <w:smallCaps w:val="0"/>
          <w:spacing w:val="0"/>
          <w:szCs w:val="24"/>
        </w:rPr>
        <w:t xml:space="preserve">rather than the term ‘government institution’, </w:t>
      </w:r>
      <w:r w:rsidR="00925919">
        <w:rPr>
          <w:rStyle w:val="BookTitle"/>
          <w:rFonts w:ascii="Arial" w:hAnsi="Arial" w:cs="Arial"/>
          <w:i w:val="0"/>
          <w:iCs w:val="0"/>
          <w:smallCaps w:val="0"/>
          <w:spacing w:val="0"/>
          <w:szCs w:val="24"/>
        </w:rPr>
        <w:t>(</w:t>
      </w:r>
      <w:r>
        <w:rPr>
          <w:rStyle w:val="BookTitle"/>
          <w:rFonts w:ascii="Arial" w:hAnsi="Arial" w:cs="Arial"/>
          <w:i w:val="0"/>
          <w:iCs w:val="0"/>
          <w:smallCaps w:val="0"/>
          <w:spacing w:val="0"/>
          <w:szCs w:val="24"/>
        </w:rPr>
        <w:t>which is defined in the Act</w:t>
      </w:r>
      <w:r w:rsidR="00925919">
        <w:rPr>
          <w:rStyle w:val="BookTitle"/>
          <w:rFonts w:ascii="Arial" w:hAnsi="Arial" w:cs="Arial"/>
          <w:i w:val="0"/>
          <w:iCs w:val="0"/>
          <w:smallCaps w:val="0"/>
          <w:spacing w:val="0"/>
          <w:szCs w:val="24"/>
        </w:rPr>
        <w:t>)</w:t>
      </w:r>
      <w:r>
        <w:rPr>
          <w:rStyle w:val="BookTitle"/>
          <w:rFonts w:ascii="Arial" w:hAnsi="Arial" w:cs="Arial"/>
          <w:i w:val="0"/>
          <w:iCs w:val="0"/>
          <w:smallCaps w:val="0"/>
          <w:spacing w:val="0"/>
          <w:szCs w:val="24"/>
        </w:rPr>
        <w:t xml:space="preserve">, is to ensure that section </w:t>
      </w:r>
      <w:r w:rsidR="00023163">
        <w:rPr>
          <w:rStyle w:val="BookTitle"/>
          <w:rFonts w:ascii="Arial" w:hAnsi="Arial" w:cs="Arial"/>
          <w:i w:val="0"/>
          <w:iCs w:val="0"/>
          <w:smallCaps w:val="0"/>
          <w:spacing w:val="0"/>
          <w:szCs w:val="24"/>
        </w:rPr>
        <w:t xml:space="preserve">12 </w:t>
      </w:r>
      <w:r>
        <w:rPr>
          <w:rStyle w:val="BookTitle"/>
          <w:rFonts w:ascii="Arial" w:hAnsi="Arial" w:cs="Arial"/>
          <w:i w:val="0"/>
          <w:iCs w:val="0"/>
          <w:smallCaps w:val="0"/>
          <w:spacing w:val="0"/>
          <w:szCs w:val="24"/>
        </w:rPr>
        <w:t xml:space="preserve">of the Rules operates in relation to the widest possible range of governmental institutions, including some that may not fall within the </w:t>
      </w:r>
      <w:r w:rsidR="00925919">
        <w:rPr>
          <w:rStyle w:val="BookTitle"/>
          <w:rFonts w:ascii="Arial" w:hAnsi="Arial" w:cs="Arial"/>
          <w:i w:val="0"/>
          <w:iCs w:val="0"/>
          <w:smallCaps w:val="0"/>
          <w:spacing w:val="0"/>
          <w:szCs w:val="24"/>
        </w:rPr>
        <w:t>definition</w:t>
      </w:r>
      <w:r>
        <w:rPr>
          <w:rStyle w:val="BookTitle"/>
          <w:rFonts w:ascii="Arial" w:hAnsi="Arial" w:cs="Arial"/>
          <w:i w:val="0"/>
          <w:iCs w:val="0"/>
          <w:smallCaps w:val="0"/>
          <w:spacing w:val="0"/>
          <w:szCs w:val="24"/>
        </w:rPr>
        <w:t xml:space="preserve"> of ‘government institution’</w:t>
      </w:r>
      <w:r w:rsidR="00925919">
        <w:rPr>
          <w:rStyle w:val="BookTitle"/>
          <w:rFonts w:ascii="Arial" w:hAnsi="Arial" w:cs="Arial"/>
          <w:i w:val="0"/>
          <w:iCs w:val="0"/>
          <w:smallCaps w:val="0"/>
          <w:spacing w:val="0"/>
          <w:szCs w:val="24"/>
        </w:rPr>
        <w:t xml:space="preserve">. For example, it </w:t>
      </w:r>
      <w:proofErr w:type="gramStart"/>
      <w:r w:rsidR="00925919">
        <w:rPr>
          <w:rStyle w:val="BookTitle"/>
          <w:rFonts w:ascii="Arial" w:hAnsi="Arial" w:cs="Arial"/>
          <w:i w:val="0"/>
          <w:iCs w:val="0"/>
          <w:smallCaps w:val="0"/>
          <w:spacing w:val="0"/>
          <w:szCs w:val="24"/>
        </w:rPr>
        <w:t>is intended</w:t>
      </w:r>
      <w:proofErr w:type="gramEnd"/>
      <w:r w:rsidR="00925919">
        <w:rPr>
          <w:rStyle w:val="BookTitle"/>
          <w:rFonts w:ascii="Arial" w:hAnsi="Arial" w:cs="Arial"/>
          <w:i w:val="0"/>
          <w:iCs w:val="0"/>
          <w:smallCaps w:val="0"/>
          <w:spacing w:val="0"/>
          <w:szCs w:val="24"/>
        </w:rPr>
        <w:t xml:space="preserve"> to include </w:t>
      </w:r>
      <w:r>
        <w:rPr>
          <w:rStyle w:val="BookTitle"/>
          <w:rFonts w:ascii="Arial" w:hAnsi="Arial" w:cs="Arial"/>
          <w:i w:val="0"/>
          <w:iCs w:val="0"/>
          <w:smallCaps w:val="0"/>
          <w:spacing w:val="0"/>
          <w:szCs w:val="24"/>
        </w:rPr>
        <w:t>authorities of Territories other than the Australian Capital Territ</w:t>
      </w:r>
      <w:r w:rsidR="00925919">
        <w:rPr>
          <w:rStyle w:val="BookTitle"/>
          <w:rFonts w:ascii="Arial" w:hAnsi="Arial" w:cs="Arial"/>
          <w:i w:val="0"/>
          <w:iCs w:val="0"/>
          <w:smallCaps w:val="0"/>
          <w:spacing w:val="0"/>
          <w:szCs w:val="24"/>
        </w:rPr>
        <w:t>ory, and the Northern Territory</w:t>
      </w:r>
      <w:r>
        <w:rPr>
          <w:rStyle w:val="BookTitle"/>
          <w:rFonts w:ascii="Arial" w:hAnsi="Arial" w:cs="Arial"/>
          <w:i w:val="0"/>
          <w:iCs w:val="0"/>
          <w:smallCaps w:val="0"/>
          <w:spacing w:val="0"/>
          <w:szCs w:val="24"/>
        </w:rPr>
        <w:t xml:space="preserve">. </w:t>
      </w:r>
    </w:p>
    <w:p w14:paraId="598AF4D6" w14:textId="4503865B" w:rsidR="006F1CC5" w:rsidRDefault="006F1CC5" w:rsidP="006F1CC5">
      <w:p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This section ensures that minor or incidental connections between a government institution and an act of abuse do not result in a finding of responsibility for the government institution, as it would be more appropriate for the ‘other institution’ to be primarily responsible (or </w:t>
      </w:r>
      <w:r w:rsidR="00517254">
        <w:rPr>
          <w:rStyle w:val="BookTitle"/>
          <w:rFonts w:ascii="Arial" w:hAnsi="Arial" w:cs="Arial"/>
          <w:i w:val="0"/>
          <w:iCs w:val="0"/>
          <w:smallCaps w:val="0"/>
          <w:spacing w:val="0"/>
          <w:szCs w:val="24"/>
        </w:rPr>
        <w:t xml:space="preserve">equally </w:t>
      </w:r>
      <w:r>
        <w:rPr>
          <w:rStyle w:val="BookTitle"/>
          <w:rFonts w:ascii="Arial" w:hAnsi="Arial" w:cs="Arial"/>
          <w:i w:val="0"/>
          <w:iCs w:val="0"/>
          <w:smallCaps w:val="0"/>
          <w:spacing w:val="0"/>
          <w:szCs w:val="24"/>
        </w:rPr>
        <w:t xml:space="preserve">responsible with another institution that is not the government institution). </w:t>
      </w:r>
    </w:p>
    <w:p w14:paraId="42DFA90F" w14:textId="28B16B28" w:rsidR="006F1CC5" w:rsidRDefault="006F1CC5" w:rsidP="006F1CC5">
      <w:p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For clarity, the government institution can be found responsible if it had a minor or incidental connection to the other institution (such as providing funding to it), but there was also another connection between the government institution and the abuse (including any of the circumstances outlined in subclause </w:t>
      </w:r>
      <w:r w:rsidR="005D2154">
        <w:rPr>
          <w:rStyle w:val="BookTitle"/>
          <w:rFonts w:ascii="Arial" w:hAnsi="Arial" w:cs="Arial"/>
          <w:i w:val="0"/>
          <w:iCs w:val="0"/>
          <w:smallCaps w:val="0"/>
          <w:spacing w:val="0"/>
          <w:szCs w:val="24"/>
        </w:rPr>
        <w:t>15</w:t>
      </w:r>
      <w:r>
        <w:rPr>
          <w:rStyle w:val="BookTitle"/>
          <w:rFonts w:ascii="Arial" w:hAnsi="Arial" w:cs="Arial"/>
          <w:i w:val="0"/>
          <w:iCs w:val="0"/>
          <w:smallCaps w:val="0"/>
          <w:spacing w:val="0"/>
          <w:szCs w:val="24"/>
        </w:rPr>
        <w:t>(</w:t>
      </w:r>
      <w:r w:rsidR="00F92FDC">
        <w:rPr>
          <w:rStyle w:val="BookTitle"/>
          <w:rFonts w:ascii="Arial" w:hAnsi="Arial" w:cs="Arial"/>
          <w:i w:val="0"/>
          <w:iCs w:val="0"/>
          <w:smallCaps w:val="0"/>
          <w:spacing w:val="0"/>
          <w:szCs w:val="24"/>
        </w:rPr>
        <w:t>4</w:t>
      </w:r>
      <w:r>
        <w:rPr>
          <w:rStyle w:val="BookTitle"/>
          <w:rFonts w:ascii="Arial" w:hAnsi="Arial" w:cs="Arial"/>
          <w:i w:val="0"/>
          <w:iCs w:val="0"/>
          <w:smallCaps w:val="0"/>
          <w:spacing w:val="0"/>
          <w:szCs w:val="24"/>
        </w:rPr>
        <w:t xml:space="preserve">) of the Act). </w:t>
      </w:r>
    </w:p>
    <w:p w14:paraId="19656CD5" w14:textId="77777777" w:rsidR="006F1CC5" w:rsidRPr="00AA2734" w:rsidRDefault="006F1CC5" w:rsidP="006F1CC5">
      <w:pPr>
        <w:rPr>
          <w:rStyle w:val="BookTitle"/>
          <w:rFonts w:ascii="Arial" w:hAnsi="Arial" w:cs="Arial"/>
          <w:i w:val="0"/>
          <w:iCs w:val="0"/>
          <w:smallCaps w:val="0"/>
          <w:spacing w:val="0"/>
          <w:szCs w:val="24"/>
          <w:u w:val="single"/>
        </w:rPr>
      </w:pPr>
      <w:r w:rsidRPr="006F1CC5">
        <w:rPr>
          <w:rStyle w:val="BookTitle"/>
          <w:rFonts w:ascii="Arial" w:hAnsi="Arial" w:cs="Arial"/>
          <w:i w:val="0"/>
          <w:iCs w:val="0"/>
          <w:smallCaps w:val="0"/>
          <w:spacing w:val="0"/>
          <w:szCs w:val="24"/>
          <w:u w:val="single"/>
        </w:rPr>
        <w:t>Example:</w:t>
      </w:r>
    </w:p>
    <w:p w14:paraId="630CECB0" w14:textId="77777777" w:rsidR="006F1CC5" w:rsidRDefault="006F1CC5" w:rsidP="006F1CC5">
      <w:pPr>
        <w:spacing w:before="0"/>
        <w:rPr>
          <w:rFonts w:ascii="Arial" w:hAnsi="Arial" w:cs="Arial"/>
        </w:rPr>
      </w:pPr>
    </w:p>
    <w:p w14:paraId="01E0F674" w14:textId="77777777" w:rsidR="006F1CC5" w:rsidRPr="00AA2734" w:rsidRDefault="006F1CC5" w:rsidP="00BB3EF0">
      <w:pPr>
        <w:pStyle w:val="ListParagraph"/>
        <w:numPr>
          <w:ilvl w:val="0"/>
          <w:numId w:val="59"/>
        </w:numPr>
        <w:spacing w:before="0"/>
        <w:jc w:val="both"/>
        <w:rPr>
          <w:rFonts w:ascii="Arial" w:hAnsi="Arial" w:cs="Arial"/>
          <w:sz w:val="22"/>
        </w:rPr>
      </w:pPr>
      <w:r w:rsidRPr="00AA2734">
        <w:rPr>
          <w:rFonts w:ascii="Arial" w:hAnsi="Arial" w:cs="Arial"/>
        </w:rPr>
        <w:t xml:space="preserve">In 2007, a </w:t>
      </w:r>
      <w:proofErr w:type="gramStart"/>
      <w:r w:rsidRPr="00AA2734">
        <w:rPr>
          <w:rFonts w:ascii="Arial" w:hAnsi="Arial" w:cs="Arial"/>
        </w:rPr>
        <w:t xml:space="preserve">child attending church </w:t>
      </w:r>
      <w:r>
        <w:rPr>
          <w:rFonts w:ascii="Arial" w:hAnsi="Arial" w:cs="Arial"/>
        </w:rPr>
        <w:t>wa</w:t>
      </w:r>
      <w:r w:rsidRPr="00AA2734">
        <w:rPr>
          <w:rFonts w:ascii="Arial" w:hAnsi="Arial" w:cs="Arial"/>
        </w:rPr>
        <w:t>s abused by a priest of the</w:t>
      </w:r>
      <w:proofErr w:type="gramEnd"/>
      <w:r w:rsidRPr="00AA2734">
        <w:rPr>
          <w:rFonts w:ascii="Arial" w:hAnsi="Arial" w:cs="Arial"/>
        </w:rPr>
        <w:t xml:space="preserve"> church. The church receive</w:t>
      </w:r>
      <w:r>
        <w:rPr>
          <w:rFonts w:ascii="Arial" w:hAnsi="Arial" w:cs="Arial"/>
        </w:rPr>
        <w:t>d</w:t>
      </w:r>
      <w:r w:rsidRPr="00AA2734">
        <w:rPr>
          <w:rFonts w:ascii="Arial" w:hAnsi="Arial" w:cs="Arial"/>
        </w:rPr>
        <w:t xml:space="preserve"> a number of grants from the relevant state government for charity functions and events. As the state government otherwise has no connection to the abuse, the application of this rule means that they are not responsible for the abuse.</w:t>
      </w:r>
    </w:p>
    <w:p w14:paraId="2E5B83CD" w14:textId="77777777" w:rsidR="006F1CC5" w:rsidRPr="00AA2734" w:rsidRDefault="006F1CC5" w:rsidP="00BB3EF0">
      <w:pPr>
        <w:pStyle w:val="ListParagraph"/>
        <w:spacing w:before="0"/>
        <w:jc w:val="both"/>
        <w:rPr>
          <w:rFonts w:ascii="Arial" w:hAnsi="Arial" w:cs="Arial"/>
          <w:sz w:val="22"/>
        </w:rPr>
      </w:pPr>
    </w:p>
    <w:p w14:paraId="4928784B" w14:textId="77777777" w:rsidR="008F66DA" w:rsidRPr="008F66DA" w:rsidRDefault="006F1CC5" w:rsidP="008F66DA">
      <w:pPr>
        <w:pStyle w:val="ListParagraph"/>
        <w:numPr>
          <w:ilvl w:val="0"/>
          <w:numId w:val="59"/>
        </w:numPr>
        <w:spacing w:before="0"/>
        <w:contextualSpacing w:val="0"/>
        <w:jc w:val="both"/>
        <w:rPr>
          <w:rFonts w:ascii="Arial" w:hAnsi="Arial" w:cs="Arial"/>
          <w:sz w:val="22"/>
        </w:rPr>
      </w:pPr>
      <w:r w:rsidRPr="00AA2734">
        <w:rPr>
          <w:rFonts w:ascii="Arial" w:hAnsi="Arial" w:cs="Arial"/>
        </w:rPr>
        <w:t xml:space="preserve">In 2004, </w:t>
      </w:r>
      <w:proofErr w:type="gramStart"/>
      <w:r w:rsidRPr="00AA2734">
        <w:rPr>
          <w:rFonts w:ascii="Arial" w:hAnsi="Arial" w:cs="Arial"/>
        </w:rPr>
        <w:t>a child in the care of a private hospital for an illness is abused by an employee of the hospital</w:t>
      </w:r>
      <w:proofErr w:type="gramEnd"/>
      <w:r w:rsidRPr="00AA2734">
        <w:rPr>
          <w:rFonts w:ascii="Arial" w:hAnsi="Arial" w:cs="Arial"/>
        </w:rPr>
        <w:t xml:space="preserve">. The hospital complies with the regulation of the relevant territory government and the </w:t>
      </w:r>
      <w:proofErr w:type="gramStart"/>
      <w:r w:rsidRPr="00AA2734">
        <w:rPr>
          <w:rFonts w:ascii="Arial" w:hAnsi="Arial" w:cs="Arial"/>
        </w:rPr>
        <w:t>company which owns the hospital</w:t>
      </w:r>
      <w:proofErr w:type="gramEnd"/>
      <w:r w:rsidRPr="00AA2734">
        <w:rPr>
          <w:rFonts w:ascii="Arial" w:hAnsi="Arial" w:cs="Arial"/>
        </w:rPr>
        <w:t xml:space="preserve"> is incorporated under the </w:t>
      </w:r>
      <w:r w:rsidRPr="00BB3EF0">
        <w:rPr>
          <w:rFonts w:ascii="Arial" w:hAnsi="Arial" w:cs="Arial"/>
          <w:i/>
        </w:rPr>
        <w:t>Corporations Act 2001</w:t>
      </w:r>
      <w:r w:rsidRPr="00AA2734">
        <w:rPr>
          <w:rFonts w:ascii="Arial" w:hAnsi="Arial" w:cs="Arial"/>
        </w:rPr>
        <w:t>. As the territory government and the Commonwealth government otherwise have no connection to the abuse, the application of this rule means that they are not responsible for the abuse.</w:t>
      </w:r>
    </w:p>
    <w:p w14:paraId="2B96425B" w14:textId="26566032" w:rsidR="00734343" w:rsidRDefault="00734343" w:rsidP="00986315">
      <w:pPr>
        <w:jc w:val="both"/>
        <w:rPr>
          <w:rFonts w:ascii="Arial" w:hAnsi="Arial" w:cs="Arial"/>
          <w:b/>
          <w:szCs w:val="24"/>
        </w:rPr>
      </w:pPr>
      <w:r>
        <w:rPr>
          <w:rFonts w:ascii="Arial" w:hAnsi="Arial" w:cs="Arial"/>
          <w:szCs w:val="24"/>
        </w:rPr>
        <w:t xml:space="preserve">Subsection </w:t>
      </w:r>
      <w:r w:rsidR="00023163">
        <w:rPr>
          <w:rFonts w:ascii="Arial" w:hAnsi="Arial" w:cs="Arial"/>
          <w:szCs w:val="24"/>
        </w:rPr>
        <w:t>12</w:t>
      </w:r>
      <w:r>
        <w:rPr>
          <w:rFonts w:ascii="Arial" w:hAnsi="Arial" w:cs="Arial"/>
          <w:szCs w:val="24"/>
        </w:rPr>
        <w:t xml:space="preserve">(3) provides that this section </w:t>
      </w:r>
      <w:proofErr w:type="gramStart"/>
      <w:r>
        <w:rPr>
          <w:rFonts w:ascii="Arial" w:hAnsi="Arial" w:cs="Arial"/>
          <w:szCs w:val="24"/>
        </w:rPr>
        <w:t>has</w:t>
      </w:r>
      <w:proofErr w:type="gramEnd"/>
      <w:r>
        <w:rPr>
          <w:rFonts w:ascii="Arial" w:hAnsi="Arial" w:cs="Arial"/>
          <w:szCs w:val="24"/>
        </w:rPr>
        <w:t xml:space="preserve"> effect subject to Division 2.</w:t>
      </w:r>
    </w:p>
    <w:p w14:paraId="24496951" w14:textId="77777777" w:rsidR="00D355CD" w:rsidRPr="001A6C33" w:rsidRDefault="00D355CD" w:rsidP="00986315">
      <w:pPr>
        <w:jc w:val="both"/>
        <w:rPr>
          <w:rStyle w:val="BookTitle"/>
          <w:rFonts w:ascii="Arial" w:hAnsi="Arial" w:cs="Arial"/>
          <w:i w:val="0"/>
          <w:iCs w:val="0"/>
          <w:smallCaps w:val="0"/>
          <w:spacing w:val="0"/>
          <w:szCs w:val="24"/>
        </w:rPr>
      </w:pPr>
      <w:r w:rsidRPr="001A6C33">
        <w:rPr>
          <w:rStyle w:val="BookTitle"/>
          <w:rFonts w:ascii="Arial" w:hAnsi="Arial" w:cs="Arial"/>
          <w:b/>
          <w:i w:val="0"/>
          <w:iCs w:val="0"/>
          <w:smallCaps w:val="0"/>
          <w:spacing w:val="0"/>
          <w:szCs w:val="24"/>
        </w:rPr>
        <w:t xml:space="preserve">Part </w:t>
      </w:r>
      <w:proofErr w:type="gramStart"/>
      <w:r w:rsidR="00333771">
        <w:rPr>
          <w:rStyle w:val="BookTitle"/>
          <w:rFonts w:ascii="Arial" w:hAnsi="Arial" w:cs="Arial"/>
          <w:b/>
          <w:i w:val="0"/>
          <w:iCs w:val="0"/>
          <w:smallCaps w:val="0"/>
          <w:spacing w:val="0"/>
          <w:szCs w:val="24"/>
        </w:rPr>
        <w:t>4</w:t>
      </w:r>
      <w:proofErr w:type="gramEnd"/>
      <w:r w:rsidR="00333771" w:rsidRPr="001A6C33">
        <w:rPr>
          <w:rStyle w:val="BookTitle"/>
          <w:rFonts w:ascii="Arial" w:hAnsi="Arial" w:cs="Arial"/>
          <w:b/>
          <w:i w:val="0"/>
          <w:iCs w:val="0"/>
          <w:smallCaps w:val="0"/>
          <w:spacing w:val="0"/>
          <w:szCs w:val="24"/>
        </w:rPr>
        <w:t xml:space="preserve"> </w:t>
      </w:r>
      <w:r w:rsidRPr="001A6C33">
        <w:rPr>
          <w:rStyle w:val="BookTitle"/>
          <w:rFonts w:ascii="Arial" w:hAnsi="Arial" w:cs="Arial"/>
          <w:b/>
          <w:i w:val="0"/>
          <w:iCs w:val="0"/>
          <w:smallCaps w:val="0"/>
          <w:spacing w:val="0"/>
          <w:szCs w:val="24"/>
        </w:rPr>
        <w:t xml:space="preserve">– </w:t>
      </w:r>
      <w:r w:rsidR="00333771">
        <w:rPr>
          <w:rStyle w:val="BookTitle"/>
          <w:rFonts w:ascii="Arial" w:hAnsi="Arial" w:cs="Arial"/>
          <w:b/>
          <w:i w:val="0"/>
          <w:iCs w:val="0"/>
          <w:smallCaps w:val="0"/>
          <w:spacing w:val="0"/>
          <w:szCs w:val="24"/>
        </w:rPr>
        <w:t>Applications for redress</w:t>
      </w:r>
    </w:p>
    <w:p w14:paraId="45F0E166" w14:textId="5AB51636" w:rsidR="009A2FA0" w:rsidRDefault="009A2FA0" w:rsidP="00986315">
      <w:pPr>
        <w:jc w:val="both"/>
        <w:rPr>
          <w:rStyle w:val="BookTitle"/>
          <w:rFonts w:ascii="Arial" w:hAnsi="Arial" w:cs="Arial"/>
          <w:b/>
          <w:i w:val="0"/>
          <w:iCs w:val="0"/>
          <w:smallCaps w:val="0"/>
          <w:spacing w:val="0"/>
          <w:szCs w:val="24"/>
        </w:rPr>
      </w:pPr>
      <w:r>
        <w:rPr>
          <w:rStyle w:val="BookTitle"/>
          <w:rFonts w:ascii="Arial" w:hAnsi="Arial" w:cs="Arial"/>
          <w:b/>
          <w:i w:val="0"/>
          <w:iCs w:val="0"/>
          <w:smallCaps w:val="0"/>
          <w:spacing w:val="0"/>
          <w:szCs w:val="24"/>
        </w:rPr>
        <w:t xml:space="preserve">Section </w:t>
      </w:r>
      <w:r w:rsidR="00023163">
        <w:rPr>
          <w:rStyle w:val="BookTitle"/>
          <w:rFonts w:ascii="Arial" w:hAnsi="Arial" w:cs="Arial"/>
          <w:b/>
          <w:i w:val="0"/>
          <w:iCs w:val="0"/>
          <w:smallCaps w:val="0"/>
          <w:spacing w:val="0"/>
          <w:szCs w:val="24"/>
        </w:rPr>
        <w:t>13</w:t>
      </w:r>
      <w:r>
        <w:rPr>
          <w:rStyle w:val="BookTitle"/>
          <w:rFonts w:ascii="Arial" w:hAnsi="Arial" w:cs="Arial"/>
          <w:b/>
          <w:i w:val="0"/>
          <w:iCs w:val="0"/>
          <w:smallCaps w:val="0"/>
          <w:spacing w:val="0"/>
          <w:szCs w:val="24"/>
        </w:rPr>
        <w:tab/>
        <w:t>Simplified outline of this Part</w:t>
      </w:r>
    </w:p>
    <w:p w14:paraId="2F5A11C8" w14:textId="1FEBB117" w:rsidR="00BF6AA2" w:rsidRDefault="009A2FA0" w:rsidP="00986315">
      <w:p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Section </w:t>
      </w:r>
      <w:r w:rsidR="009F43AA">
        <w:rPr>
          <w:rStyle w:val="BookTitle"/>
          <w:rFonts w:ascii="Arial" w:hAnsi="Arial" w:cs="Arial"/>
          <w:i w:val="0"/>
          <w:iCs w:val="0"/>
          <w:smallCaps w:val="0"/>
          <w:spacing w:val="0"/>
          <w:szCs w:val="24"/>
        </w:rPr>
        <w:t xml:space="preserve">13 </w:t>
      </w:r>
      <w:r>
        <w:rPr>
          <w:rStyle w:val="BookTitle"/>
          <w:rFonts w:ascii="Arial" w:hAnsi="Arial" w:cs="Arial"/>
          <w:i w:val="0"/>
          <w:iCs w:val="0"/>
          <w:smallCaps w:val="0"/>
          <w:spacing w:val="0"/>
          <w:szCs w:val="24"/>
        </w:rPr>
        <w:t xml:space="preserve">sets out the simplified outline of Part 4.  </w:t>
      </w:r>
      <w:r w:rsidR="00D011B1">
        <w:rPr>
          <w:rStyle w:val="BookTitle"/>
          <w:rFonts w:ascii="Arial" w:hAnsi="Arial" w:cs="Arial"/>
          <w:i w:val="0"/>
          <w:iCs w:val="0"/>
          <w:smallCaps w:val="0"/>
          <w:spacing w:val="0"/>
          <w:szCs w:val="24"/>
        </w:rPr>
        <w:t xml:space="preserve">This </w:t>
      </w:r>
      <w:r w:rsidR="00BF6AA2">
        <w:rPr>
          <w:rStyle w:val="BookTitle"/>
          <w:rFonts w:ascii="Arial" w:hAnsi="Arial" w:cs="Arial"/>
          <w:i w:val="0"/>
          <w:iCs w:val="0"/>
          <w:smallCaps w:val="0"/>
          <w:spacing w:val="0"/>
          <w:szCs w:val="24"/>
        </w:rPr>
        <w:t xml:space="preserve">Part sets out the processes for </w:t>
      </w:r>
      <w:r w:rsidR="00333771">
        <w:rPr>
          <w:rStyle w:val="BookTitle"/>
          <w:rFonts w:ascii="Arial" w:hAnsi="Arial" w:cs="Arial"/>
          <w:i w:val="0"/>
          <w:iCs w:val="0"/>
          <w:smallCaps w:val="0"/>
          <w:spacing w:val="0"/>
          <w:szCs w:val="24"/>
        </w:rPr>
        <w:t xml:space="preserve">applications for redress, including the special processes for dealing with an application made by </w:t>
      </w:r>
      <w:r>
        <w:rPr>
          <w:rStyle w:val="BookTitle"/>
          <w:rFonts w:ascii="Arial" w:hAnsi="Arial" w:cs="Arial"/>
          <w:i w:val="0"/>
          <w:iCs w:val="0"/>
          <w:smallCaps w:val="0"/>
          <w:spacing w:val="0"/>
          <w:szCs w:val="24"/>
        </w:rPr>
        <w:t xml:space="preserve">person in gaol and </w:t>
      </w:r>
      <w:r w:rsidR="00333771">
        <w:rPr>
          <w:rStyle w:val="BookTitle"/>
          <w:rFonts w:ascii="Arial" w:hAnsi="Arial" w:cs="Arial"/>
          <w:i w:val="0"/>
          <w:iCs w:val="0"/>
          <w:smallCaps w:val="0"/>
          <w:spacing w:val="0"/>
          <w:szCs w:val="24"/>
        </w:rPr>
        <w:t>a child</w:t>
      </w:r>
      <w:r w:rsidR="004042E8">
        <w:rPr>
          <w:rStyle w:val="BookTitle"/>
          <w:rFonts w:ascii="Arial" w:hAnsi="Arial" w:cs="Arial"/>
          <w:i w:val="0"/>
          <w:iCs w:val="0"/>
          <w:smallCaps w:val="0"/>
          <w:spacing w:val="0"/>
          <w:szCs w:val="24"/>
        </w:rPr>
        <w:t>.</w:t>
      </w:r>
    </w:p>
    <w:p w14:paraId="2D68F8D4" w14:textId="3C07877F" w:rsidR="005F4B36" w:rsidRDefault="005F4B36" w:rsidP="005F4B36">
      <w:pPr>
        <w:jc w:val="both"/>
        <w:rPr>
          <w:rStyle w:val="BookTitle"/>
          <w:rFonts w:ascii="Arial" w:hAnsi="Arial" w:cs="Arial"/>
          <w:b/>
          <w:i w:val="0"/>
          <w:iCs w:val="0"/>
          <w:smallCaps w:val="0"/>
          <w:spacing w:val="0"/>
          <w:szCs w:val="24"/>
        </w:rPr>
      </w:pPr>
      <w:r w:rsidRPr="00DF3813">
        <w:rPr>
          <w:rStyle w:val="BookTitle"/>
          <w:rFonts w:ascii="Arial" w:hAnsi="Arial" w:cs="Arial"/>
          <w:b/>
          <w:i w:val="0"/>
          <w:iCs w:val="0"/>
          <w:smallCaps w:val="0"/>
          <w:spacing w:val="0"/>
          <w:szCs w:val="24"/>
        </w:rPr>
        <w:t xml:space="preserve">Section </w:t>
      </w:r>
      <w:r w:rsidR="00023163">
        <w:rPr>
          <w:rStyle w:val="BookTitle"/>
          <w:rFonts w:ascii="Arial" w:hAnsi="Arial" w:cs="Arial"/>
          <w:b/>
          <w:i w:val="0"/>
          <w:iCs w:val="0"/>
          <w:smallCaps w:val="0"/>
          <w:spacing w:val="0"/>
          <w:szCs w:val="24"/>
        </w:rPr>
        <w:t>14</w:t>
      </w:r>
      <w:r w:rsidR="00023163" w:rsidRPr="00DF3813">
        <w:rPr>
          <w:rStyle w:val="BookTitle"/>
          <w:rFonts w:ascii="Arial" w:hAnsi="Arial" w:cs="Arial"/>
          <w:b/>
          <w:i w:val="0"/>
          <w:iCs w:val="0"/>
          <w:smallCaps w:val="0"/>
          <w:spacing w:val="0"/>
          <w:szCs w:val="24"/>
        </w:rPr>
        <w:t xml:space="preserve"> </w:t>
      </w:r>
      <w:r w:rsidRPr="00DF3813">
        <w:rPr>
          <w:rStyle w:val="BookTitle"/>
          <w:rFonts w:ascii="Arial" w:hAnsi="Arial" w:cs="Arial"/>
          <w:b/>
          <w:i w:val="0"/>
          <w:iCs w:val="0"/>
          <w:smallCaps w:val="0"/>
          <w:spacing w:val="0"/>
          <w:szCs w:val="24"/>
        </w:rPr>
        <w:tab/>
      </w:r>
      <w:r>
        <w:rPr>
          <w:rStyle w:val="BookTitle"/>
          <w:rFonts w:ascii="Arial" w:hAnsi="Arial" w:cs="Arial"/>
          <w:b/>
          <w:i w:val="0"/>
          <w:iCs w:val="0"/>
          <w:smallCaps w:val="0"/>
          <w:spacing w:val="0"/>
          <w:szCs w:val="24"/>
        </w:rPr>
        <w:t>Requirements for determining exceptional circumstances justifying application</w:t>
      </w:r>
    </w:p>
    <w:p w14:paraId="15507972" w14:textId="5CB5A72D" w:rsidR="004C18F3" w:rsidRDefault="009B33AF" w:rsidP="009F43AA">
      <w:p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lastRenderedPageBreak/>
        <w:t xml:space="preserve">Subsection 20(3) </w:t>
      </w:r>
      <w:r w:rsidR="00CC7C9F">
        <w:rPr>
          <w:rStyle w:val="BookTitle"/>
          <w:rFonts w:ascii="Arial" w:hAnsi="Arial" w:cs="Arial"/>
          <w:i w:val="0"/>
          <w:iCs w:val="0"/>
          <w:smallCaps w:val="0"/>
          <w:spacing w:val="0"/>
          <w:szCs w:val="24"/>
        </w:rPr>
        <w:t>o</w:t>
      </w:r>
      <w:r>
        <w:rPr>
          <w:rStyle w:val="BookTitle"/>
          <w:rFonts w:ascii="Arial" w:hAnsi="Arial" w:cs="Arial"/>
          <w:i w:val="0"/>
          <w:iCs w:val="0"/>
          <w:smallCaps w:val="0"/>
          <w:spacing w:val="0"/>
          <w:szCs w:val="24"/>
        </w:rPr>
        <w:t xml:space="preserve">f the Act provides </w:t>
      </w:r>
      <w:r w:rsidR="00CC7C9F">
        <w:rPr>
          <w:rStyle w:val="BookTitle"/>
          <w:rFonts w:ascii="Arial" w:hAnsi="Arial" w:cs="Arial"/>
          <w:i w:val="0"/>
          <w:iCs w:val="0"/>
          <w:smallCaps w:val="0"/>
          <w:spacing w:val="0"/>
          <w:szCs w:val="24"/>
        </w:rPr>
        <w:t xml:space="preserve">a rule making power to </w:t>
      </w:r>
      <w:r w:rsidR="005877F2">
        <w:rPr>
          <w:rStyle w:val="BookTitle"/>
          <w:rFonts w:ascii="Arial" w:hAnsi="Arial" w:cs="Arial"/>
          <w:i w:val="0"/>
          <w:iCs w:val="0"/>
          <w:smallCaps w:val="0"/>
          <w:spacing w:val="0"/>
          <w:szCs w:val="24"/>
        </w:rPr>
        <w:t xml:space="preserve">require the Operator to comply with any requirements set out in the Rules when </w:t>
      </w:r>
      <w:r w:rsidR="00CC7C9F">
        <w:rPr>
          <w:rStyle w:val="BookTitle"/>
          <w:rFonts w:ascii="Arial" w:hAnsi="Arial" w:cs="Arial"/>
          <w:i w:val="0"/>
          <w:iCs w:val="0"/>
          <w:smallCaps w:val="0"/>
          <w:spacing w:val="0"/>
          <w:szCs w:val="24"/>
        </w:rPr>
        <w:t>determin</w:t>
      </w:r>
      <w:r w:rsidR="005877F2">
        <w:rPr>
          <w:rStyle w:val="BookTitle"/>
          <w:rFonts w:ascii="Arial" w:hAnsi="Arial" w:cs="Arial"/>
          <w:i w:val="0"/>
          <w:iCs w:val="0"/>
          <w:smallCaps w:val="0"/>
          <w:spacing w:val="0"/>
          <w:szCs w:val="24"/>
        </w:rPr>
        <w:t>ing</w:t>
      </w:r>
      <w:r w:rsidR="00CC7C9F">
        <w:rPr>
          <w:rStyle w:val="BookTitle"/>
          <w:rFonts w:ascii="Arial" w:hAnsi="Arial" w:cs="Arial"/>
          <w:i w:val="0"/>
          <w:iCs w:val="0"/>
          <w:smallCaps w:val="0"/>
          <w:spacing w:val="0"/>
          <w:szCs w:val="24"/>
        </w:rPr>
        <w:t xml:space="preserve"> </w:t>
      </w:r>
      <w:r w:rsidR="005877F2">
        <w:rPr>
          <w:rStyle w:val="BookTitle"/>
          <w:rFonts w:ascii="Arial" w:hAnsi="Arial" w:cs="Arial"/>
          <w:i w:val="0"/>
          <w:iCs w:val="0"/>
          <w:smallCaps w:val="0"/>
          <w:spacing w:val="0"/>
          <w:szCs w:val="24"/>
        </w:rPr>
        <w:t xml:space="preserve">whether </w:t>
      </w:r>
      <w:r w:rsidR="00CC7C9F">
        <w:rPr>
          <w:rStyle w:val="BookTitle"/>
          <w:rFonts w:ascii="Arial" w:hAnsi="Arial" w:cs="Arial"/>
          <w:i w:val="0"/>
          <w:iCs w:val="0"/>
          <w:smallCaps w:val="0"/>
          <w:spacing w:val="0"/>
          <w:szCs w:val="24"/>
        </w:rPr>
        <w:t xml:space="preserve">there are exceptional circumstances justifying an application. </w:t>
      </w:r>
      <w:r w:rsidR="00F80213">
        <w:rPr>
          <w:rStyle w:val="BookTitle"/>
          <w:rFonts w:ascii="Arial" w:hAnsi="Arial" w:cs="Arial"/>
          <w:i w:val="0"/>
          <w:iCs w:val="0"/>
          <w:smallCaps w:val="0"/>
          <w:spacing w:val="0"/>
          <w:szCs w:val="24"/>
        </w:rPr>
        <w:t>S</w:t>
      </w:r>
      <w:r w:rsidR="00CC7C9F">
        <w:rPr>
          <w:rStyle w:val="BookTitle"/>
          <w:rFonts w:ascii="Arial" w:hAnsi="Arial" w:cs="Arial"/>
          <w:i w:val="0"/>
          <w:iCs w:val="0"/>
          <w:smallCaps w:val="0"/>
          <w:spacing w:val="0"/>
          <w:szCs w:val="24"/>
        </w:rPr>
        <w:t xml:space="preserve">ection </w:t>
      </w:r>
      <w:r w:rsidR="00023163">
        <w:rPr>
          <w:rStyle w:val="BookTitle"/>
          <w:rFonts w:ascii="Arial" w:hAnsi="Arial" w:cs="Arial"/>
          <w:i w:val="0"/>
          <w:iCs w:val="0"/>
          <w:smallCaps w:val="0"/>
          <w:spacing w:val="0"/>
          <w:szCs w:val="24"/>
        </w:rPr>
        <w:t>14</w:t>
      </w:r>
      <w:r w:rsidR="002C1C67">
        <w:rPr>
          <w:rStyle w:val="BookTitle"/>
          <w:rFonts w:ascii="Arial" w:hAnsi="Arial" w:cs="Arial"/>
          <w:i w:val="0"/>
          <w:iCs w:val="0"/>
          <w:smallCaps w:val="0"/>
          <w:spacing w:val="0"/>
          <w:szCs w:val="24"/>
        </w:rPr>
        <w:t xml:space="preserve"> </w:t>
      </w:r>
      <w:r w:rsidR="00CC7C9F">
        <w:rPr>
          <w:rStyle w:val="BookTitle"/>
          <w:rFonts w:ascii="Arial" w:hAnsi="Arial" w:cs="Arial"/>
          <w:i w:val="0"/>
          <w:iCs w:val="0"/>
          <w:smallCaps w:val="0"/>
          <w:spacing w:val="0"/>
          <w:szCs w:val="24"/>
        </w:rPr>
        <w:t xml:space="preserve">prescribes requirements that will apply before a determination under subsection 20(2) of the Act can be made that there are exceptional circumstances justifying a person making an application for </w:t>
      </w:r>
      <w:r w:rsidR="00587A31">
        <w:rPr>
          <w:rStyle w:val="BookTitle"/>
          <w:rFonts w:ascii="Arial" w:hAnsi="Arial" w:cs="Arial"/>
          <w:i w:val="0"/>
          <w:iCs w:val="0"/>
          <w:smallCaps w:val="0"/>
          <w:spacing w:val="0"/>
          <w:szCs w:val="24"/>
        </w:rPr>
        <w:t>redress, by</w:t>
      </w:r>
      <w:r w:rsidR="004C18F3">
        <w:rPr>
          <w:rStyle w:val="BookTitle"/>
          <w:rFonts w:ascii="Arial" w:hAnsi="Arial" w:cs="Arial"/>
          <w:i w:val="0"/>
          <w:iCs w:val="0"/>
          <w:smallCaps w:val="0"/>
          <w:spacing w:val="0"/>
          <w:szCs w:val="24"/>
        </w:rPr>
        <w:t xml:space="preserve"> a person </w:t>
      </w:r>
      <w:r w:rsidR="00F80213">
        <w:rPr>
          <w:rStyle w:val="BookTitle"/>
          <w:rFonts w:ascii="Arial" w:hAnsi="Arial" w:cs="Arial"/>
          <w:i w:val="0"/>
          <w:iCs w:val="0"/>
          <w:smallCaps w:val="0"/>
          <w:spacing w:val="0"/>
          <w:szCs w:val="24"/>
        </w:rPr>
        <w:t>who</w:t>
      </w:r>
      <w:r w:rsidR="00F80213" w:rsidRPr="00F80213">
        <w:rPr>
          <w:rStyle w:val="BookTitle"/>
          <w:rFonts w:ascii="Arial" w:hAnsi="Arial" w:cs="Arial"/>
          <w:i w:val="0"/>
          <w:iCs w:val="0"/>
          <w:smallCaps w:val="0"/>
          <w:spacing w:val="0"/>
          <w:szCs w:val="24"/>
        </w:rPr>
        <w:t xml:space="preserve"> is</w:t>
      </w:r>
      <w:r w:rsidR="004C18F3" w:rsidRPr="00F80213">
        <w:rPr>
          <w:rStyle w:val="BookTitle"/>
          <w:rFonts w:ascii="Arial" w:hAnsi="Arial" w:cs="Arial"/>
          <w:i w:val="0"/>
          <w:iCs w:val="0"/>
          <w:smallCaps w:val="0"/>
          <w:spacing w:val="0"/>
          <w:szCs w:val="24"/>
        </w:rPr>
        <w:t xml:space="preserve"> in gaol </w:t>
      </w:r>
      <w:r w:rsidR="00220CA6" w:rsidRPr="00F80213">
        <w:rPr>
          <w:rStyle w:val="BookTitle"/>
          <w:rFonts w:ascii="Arial" w:hAnsi="Arial" w:cs="Arial"/>
          <w:i w:val="0"/>
          <w:iCs w:val="0"/>
          <w:smallCaps w:val="0"/>
          <w:spacing w:val="0"/>
          <w:szCs w:val="24"/>
        </w:rPr>
        <w:t xml:space="preserve">(within the meaning of subsection 23(5) of the </w:t>
      </w:r>
      <w:r w:rsidR="00220CA6" w:rsidRPr="00F80213">
        <w:rPr>
          <w:rStyle w:val="BookTitle"/>
          <w:rFonts w:ascii="Arial" w:hAnsi="Arial" w:cs="Arial"/>
          <w:iCs w:val="0"/>
          <w:smallCaps w:val="0"/>
          <w:spacing w:val="0"/>
          <w:szCs w:val="24"/>
        </w:rPr>
        <w:t xml:space="preserve">Social Security Act 1991 </w:t>
      </w:r>
      <w:r w:rsidR="00220CA6" w:rsidRPr="00F80213">
        <w:rPr>
          <w:rStyle w:val="BookTitle"/>
          <w:rFonts w:ascii="Arial" w:hAnsi="Arial" w:cs="Arial"/>
          <w:i w:val="0"/>
          <w:iCs w:val="0"/>
          <w:smallCaps w:val="0"/>
          <w:spacing w:val="0"/>
          <w:szCs w:val="24"/>
        </w:rPr>
        <w:t>(the Social Security Act))</w:t>
      </w:r>
      <w:r w:rsidR="00F80213">
        <w:rPr>
          <w:rStyle w:val="BookTitle"/>
          <w:rFonts w:ascii="Arial" w:hAnsi="Arial" w:cs="Arial"/>
          <w:i w:val="0"/>
          <w:iCs w:val="0"/>
          <w:smallCaps w:val="0"/>
          <w:spacing w:val="0"/>
          <w:szCs w:val="24"/>
        </w:rPr>
        <w:t>.</w:t>
      </w:r>
    </w:p>
    <w:p w14:paraId="5C1B9E18" w14:textId="77777777" w:rsidR="00015AE1" w:rsidRPr="004C18F3" w:rsidRDefault="00015AE1" w:rsidP="00015AE1">
      <w:pPr>
        <w:jc w:val="both"/>
        <w:rPr>
          <w:rStyle w:val="BookTitle"/>
          <w:rFonts w:ascii="Arial" w:hAnsi="Arial" w:cs="Arial"/>
          <w:i w:val="0"/>
          <w:iCs w:val="0"/>
          <w:smallCaps w:val="0"/>
          <w:spacing w:val="0"/>
          <w:szCs w:val="24"/>
        </w:rPr>
      </w:pPr>
      <w:r w:rsidRPr="004C18F3">
        <w:rPr>
          <w:rStyle w:val="BookTitle"/>
          <w:rFonts w:ascii="Arial" w:hAnsi="Arial" w:cs="Arial"/>
          <w:i w:val="0"/>
          <w:iCs w:val="0"/>
          <w:smallCaps w:val="0"/>
          <w:spacing w:val="0"/>
          <w:szCs w:val="24"/>
        </w:rPr>
        <w:t xml:space="preserve">Subsection 23(5) of the Social Security Act provides that a person is </w:t>
      </w:r>
      <w:r w:rsidRPr="004C18F3">
        <w:rPr>
          <w:rStyle w:val="BookTitle"/>
          <w:rFonts w:ascii="Arial" w:hAnsi="Arial" w:cs="Arial"/>
          <w:b/>
          <w:iCs w:val="0"/>
          <w:smallCaps w:val="0"/>
          <w:spacing w:val="0"/>
          <w:szCs w:val="24"/>
        </w:rPr>
        <w:t>in gaol</w:t>
      </w:r>
      <w:r w:rsidRPr="004C18F3">
        <w:rPr>
          <w:rStyle w:val="BookTitle"/>
          <w:rFonts w:ascii="Arial" w:hAnsi="Arial" w:cs="Arial"/>
          <w:i w:val="0"/>
          <w:iCs w:val="0"/>
          <w:smallCaps w:val="0"/>
          <w:spacing w:val="0"/>
          <w:szCs w:val="24"/>
        </w:rPr>
        <w:t xml:space="preserve"> if the person is being lawfully detained (in prison or elsewhere) while under sentence for conviction of an office and not on release on parole or licence, or if the person is undergoing a period of custody pending trial or sentencing for an offence.</w:t>
      </w:r>
    </w:p>
    <w:p w14:paraId="0674D816" w14:textId="175E4C22" w:rsidR="00F80213" w:rsidRPr="002C1C67" w:rsidRDefault="00F80213" w:rsidP="002C1C67">
      <w:pPr>
        <w:jc w:val="both"/>
        <w:rPr>
          <w:rStyle w:val="BookTitle"/>
          <w:rFonts w:ascii="Arial" w:hAnsi="Arial" w:cs="Arial"/>
          <w:i w:val="0"/>
          <w:iCs w:val="0"/>
          <w:smallCaps w:val="0"/>
          <w:spacing w:val="0"/>
          <w:szCs w:val="24"/>
        </w:rPr>
      </w:pPr>
      <w:r w:rsidRPr="002C1C67">
        <w:rPr>
          <w:rStyle w:val="BookTitle"/>
          <w:rFonts w:ascii="Arial" w:hAnsi="Arial" w:cs="Arial"/>
          <w:i w:val="0"/>
          <w:iCs w:val="0"/>
          <w:smallCaps w:val="0"/>
          <w:spacing w:val="0"/>
          <w:szCs w:val="24"/>
        </w:rPr>
        <w:t xml:space="preserve">Subsection </w:t>
      </w:r>
      <w:r w:rsidR="00023163" w:rsidRPr="002C1C67">
        <w:rPr>
          <w:rStyle w:val="BookTitle"/>
          <w:rFonts w:ascii="Arial" w:hAnsi="Arial" w:cs="Arial"/>
          <w:i w:val="0"/>
          <w:iCs w:val="0"/>
          <w:smallCaps w:val="0"/>
          <w:spacing w:val="0"/>
          <w:szCs w:val="24"/>
        </w:rPr>
        <w:t>14</w:t>
      </w:r>
      <w:r w:rsidRPr="002C1C67">
        <w:rPr>
          <w:rStyle w:val="BookTitle"/>
          <w:rFonts w:ascii="Arial" w:hAnsi="Arial" w:cs="Arial"/>
          <w:i w:val="0"/>
          <w:iCs w:val="0"/>
          <w:smallCaps w:val="0"/>
          <w:spacing w:val="0"/>
          <w:szCs w:val="24"/>
        </w:rPr>
        <w:t>(2) provides that the requirements do not apply if the person:</w:t>
      </w:r>
    </w:p>
    <w:p w14:paraId="2DBC362F" w14:textId="77777777" w:rsidR="009F43AA" w:rsidRDefault="009F43AA" w:rsidP="009F43AA">
      <w:pPr>
        <w:pStyle w:val="ListParagraph"/>
        <w:jc w:val="both"/>
        <w:rPr>
          <w:rStyle w:val="BookTitle"/>
          <w:rFonts w:ascii="Arial" w:hAnsi="Arial" w:cs="Arial"/>
          <w:i w:val="0"/>
          <w:iCs w:val="0"/>
          <w:smallCaps w:val="0"/>
          <w:spacing w:val="0"/>
          <w:szCs w:val="24"/>
        </w:rPr>
      </w:pPr>
    </w:p>
    <w:p w14:paraId="015ED152" w14:textId="17A9735E" w:rsidR="004C18F3" w:rsidRDefault="004C18F3" w:rsidP="00587A31">
      <w:pPr>
        <w:pStyle w:val="ListParagraph"/>
        <w:numPr>
          <w:ilvl w:val="0"/>
          <w:numId w:val="70"/>
        </w:num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is so ill that it is reasonable to expect that the person will not be able to make an application for redress, or respond to a request for information under section 24 of the Act (which is about the Operator requesting information from an applicant), after ceasing to be in gaol; </w:t>
      </w:r>
      <w:r w:rsidR="00F80213">
        <w:rPr>
          <w:rStyle w:val="BookTitle"/>
          <w:rFonts w:ascii="Arial" w:hAnsi="Arial" w:cs="Arial"/>
          <w:i w:val="0"/>
          <w:iCs w:val="0"/>
          <w:smallCaps w:val="0"/>
          <w:spacing w:val="0"/>
          <w:szCs w:val="24"/>
        </w:rPr>
        <w:t>or</w:t>
      </w:r>
    </w:p>
    <w:p w14:paraId="649DD0A3" w14:textId="5ABB88AE" w:rsidR="004C18F3" w:rsidRDefault="004C18F3" w:rsidP="00587A31">
      <w:pPr>
        <w:pStyle w:val="ListParagraph"/>
        <w:numPr>
          <w:ilvl w:val="0"/>
          <w:numId w:val="70"/>
        </w:numPr>
        <w:jc w:val="both"/>
        <w:rPr>
          <w:rStyle w:val="BookTitle"/>
          <w:rFonts w:ascii="Arial" w:hAnsi="Arial" w:cs="Arial"/>
          <w:i w:val="0"/>
          <w:iCs w:val="0"/>
          <w:smallCaps w:val="0"/>
          <w:spacing w:val="0"/>
          <w:szCs w:val="24"/>
        </w:rPr>
      </w:pPr>
      <w:proofErr w:type="gramStart"/>
      <w:r>
        <w:rPr>
          <w:rStyle w:val="BookTitle"/>
          <w:rFonts w:ascii="Arial" w:hAnsi="Arial" w:cs="Arial"/>
          <w:i w:val="0"/>
          <w:iCs w:val="0"/>
          <w:smallCaps w:val="0"/>
          <w:spacing w:val="0"/>
          <w:szCs w:val="24"/>
        </w:rPr>
        <w:t>is</w:t>
      </w:r>
      <w:proofErr w:type="gramEnd"/>
      <w:r>
        <w:rPr>
          <w:rStyle w:val="BookTitle"/>
          <w:rFonts w:ascii="Arial" w:hAnsi="Arial" w:cs="Arial"/>
          <w:i w:val="0"/>
          <w:iCs w:val="0"/>
          <w:smallCaps w:val="0"/>
          <w:spacing w:val="0"/>
          <w:szCs w:val="24"/>
        </w:rPr>
        <w:t xml:space="preserve"> expected to remain in gaol until after the Scheme sunset day.</w:t>
      </w:r>
    </w:p>
    <w:p w14:paraId="77867A40" w14:textId="52870ED7" w:rsidR="009F43AA" w:rsidRDefault="009F43AA" w:rsidP="00BB3EF0">
      <w:pPr>
        <w:jc w:val="both"/>
        <w:rPr>
          <w:rStyle w:val="BookTitle"/>
          <w:rFonts w:ascii="Arial" w:hAnsi="Arial" w:cs="Arial"/>
          <w:i w:val="0"/>
          <w:iCs w:val="0"/>
          <w:smallCaps w:val="0"/>
          <w:spacing w:val="0"/>
          <w:szCs w:val="24"/>
        </w:rPr>
      </w:pPr>
      <w:r w:rsidRPr="009F43AA">
        <w:rPr>
          <w:rStyle w:val="BookTitle"/>
          <w:rFonts w:ascii="Arial" w:hAnsi="Arial" w:cs="Arial"/>
          <w:i w:val="0"/>
          <w:iCs w:val="0"/>
          <w:smallCaps w:val="0"/>
          <w:spacing w:val="0"/>
          <w:szCs w:val="24"/>
        </w:rPr>
        <w:t xml:space="preserve">It is the policy intent that where one of the circumstances of subsection 14(2) is satisfied, that the Operator will determine that exceptional circumstances exist, allowing the person to make an application for redress. Where the Operator does not consider the circumstances in subsection 14(2) to exist, the Operator must satisfy the requirements in subsection 14(3) before making a determination.   </w:t>
      </w:r>
    </w:p>
    <w:p w14:paraId="671DB99E" w14:textId="759F3378" w:rsidR="00220CA6" w:rsidRDefault="00CC7C9F" w:rsidP="00BB3EF0">
      <w:p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Subsection </w:t>
      </w:r>
      <w:r w:rsidR="00023163">
        <w:rPr>
          <w:rStyle w:val="BookTitle"/>
          <w:rFonts w:ascii="Arial" w:hAnsi="Arial" w:cs="Arial"/>
          <w:i w:val="0"/>
          <w:iCs w:val="0"/>
          <w:smallCaps w:val="0"/>
          <w:spacing w:val="0"/>
          <w:szCs w:val="24"/>
        </w:rPr>
        <w:t>14</w:t>
      </w:r>
      <w:r>
        <w:rPr>
          <w:rStyle w:val="BookTitle"/>
          <w:rFonts w:ascii="Arial" w:hAnsi="Arial" w:cs="Arial"/>
          <w:i w:val="0"/>
          <w:iCs w:val="0"/>
          <w:smallCaps w:val="0"/>
          <w:spacing w:val="0"/>
          <w:szCs w:val="24"/>
        </w:rPr>
        <w:t>(</w:t>
      </w:r>
      <w:r w:rsidR="00F80213">
        <w:rPr>
          <w:rStyle w:val="BookTitle"/>
          <w:rFonts w:ascii="Arial" w:hAnsi="Arial" w:cs="Arial"/>
          <w:i w:val="0"/>
          <w:iCs w:val="0"/>
          <w:smallCaps w:val="0"/>
          <w:spacing w:val="0"/>
          <w:szCs w:val="24"/>
        </w:rPr>
        <w:t>3</w:t>
      </w:r>
      <w:r>
        <w:rPr>
          <w:rStyle w:val="BookTitle"/>
          <w:rFonts w:ascii="Arial" w:hAnsi="Arial" w:cs="Arial"/>
          <w:i w:val="0"/>
          <w:iCs w:val="0"/>
          <w:smallCaps w:val="0"/>
          <w:spacing w:val="0"/>
          <w:szCs w:val="24"/>
        </w:rPr>
        <w:t xml:space="preserve">) provides </w:t>
      </w:r>
      <w:r w:rsidR="00336CFD">
        <w:rPr>
          <w:rStyle w:val="BookTitle"/>
          <w:rFonts w:ascii="Arial" w:hAnsi="Arial" w:cs="Arial"/>
          <w:i w:val="0"/>
          <w:iCs w:val="0"/>
          <w:smallCaps w:val="0"/>
          <w:spacing w:val="0"/>
          <w:szCs w:val="24"/>
        </w:rPr>
        <w:t xml:space="preserve">that before a determination under subsection 20(2) </w:t>
      </w:r>
      <w:proofErr w:type="gramStart"/>
      <w:r w:rsidR="00336CFD">
        <w:rPr>
          <w:rStyle w:val="BookTitle"/>
          <w:rFonts w:ascii="Arial" w:hAnsi="Arial" w:cs="Arial"/>
          <w:i w:val="0"/>
          <w:iCs w:val="0"/>
          <w:smallCaps w:val="0"/>
          <w:spacing w:val="0"/>
          <w:szCs w:val="24"/>
        </w:rPr>
        <w:t>can be made</w:t>
      </w:r>
      <w:proofErr w:type="gramEnd"/>
      <w:r w:rsidR="00336CFD">
        <w:rPr>
          <w:rStyle w:val="BookTitle"/>
          <w:rFonts w:ascii="Arial" w:hAnsi="Arial" w:cs="Arial"/>
          <w:i w:val="0"/>
          <w:iCs w:val="0"/>
          <w:smallCaps w:val="0"/>
          <w:spacing w:val="0"/>
          <w:szCs w:val="24"/>
        </w:rPr>
        <w:t xml:space="preserve">, the Operator must give </w:t>
      </w:r>
      <w:r w:rsidR="00220CA6">
        <w:rPr>
          <w:rStyle w:val="BookTitle"/>
          <w:rFonts w:ascii="Arial" w:hAnsi="Arial" w:cs="Arial"/>
          <w:i w:val="0"/>
          <w:iCs w:val="0"/>
          <w:smallCaps w:val="0"/>
          <w:spacing w:val="0"/>
          <w:szCs w:val="24"/>
        </w:rPr>
        <w:t>a notice that meets the requirements of subsection </w:t>
      </w:r>
      <w:r w:rsidR="00023163">
        <w:rPr>
          <w:rStyle w:val="BookTitle"/>
          <w:rFonts w:ascii="Arial" w:hAnsi="Arial" w:cs="Arial"/>
          <w:i w:val="0"/>
          <w:iCs w:val="0"/>
          <w:smallCaps w:val="0"/>
          <w:spacing w:val="0"/>
          <w:szCs w:val="24"/>
        </w:rPr>
        <w:t>14</w:t>
      </w:r>
      <w:r w:rsidR="00220CA6">
        <w:rPr>
          <w:rStyle w:val="BookTitle"/>
          <w:rFonts w:ascii="Arial" w:hAnsi="Arial" w:cs="Arial"/>
          <w:i w:val="0"/>
          <w:iCs w:val="0"/>
          <w:smallCaps w:val="0"/>
          <w:spacing w:val="0"/>
          <w:szCs w:val="24"/>
        </w:rPr>
        <w:t>(</w:t>
      </w:r>
      <w:r w:rsidR="00F80213">
        <w:rPr>
          <w:rStyle w:val="BookTitle"/>
          <w:rFonts w:ascii="Arial" w:hAnsi="Arial" w:cs="Arial"/>
          <w:i w:val="0"/>
          <w:iCs w:val="0"/>
          <w:smallCaps w:val="0"/>
          <w:spacing w:val="0"/>
          <w:szCs w:val="24"/>
        </w:rPr>
        <w:t>2</w:t>
      </w:r>
      <w:r w:rsidR="00220CA6">
        <w:rPr>
          <w:rStyle w:val="BookTitle"/>
          <w:rFonts w:ascii="Arial" w:hAnsi="Arial" w:cs="Arial"/>
          <w:i w:val="0"/>
          <w:iCs w:val="0"/>
          <w:smallCaps w:val="0"/>
          <w:spacing w:val="0"/>
          <w:szCs w:val="24"/>
        </w:rPr>
        <w:t>) to:</w:t>
      </w:r>
    </w:p>
    <w:p w14:paraId="462C1A52" w14:textId="28118FA2" w:rsidR="00CC7C9F" w:rsidRDefault="00336CFD" w:rsidP="00587A31">
      <w:pPr>
        <w:pStyle w:val="ListParagraph"/>
        <w:numPr>
          <w:ilvl w:val="0"/>
          <w:numId w:val="65"/>
        </w:numPr>
        <w:jc w:val="both"/>
        <w:rPr>
          <w:rStyle w:val="BookTitle"/>
          <w:rFonts w:ascii="Arial" w:hAnsi="Arial" w:cs="Arial"/>
          <w:i w:val="0"/>
          <w:iCs w:val="0"/>
          <w:smallCaps w:val="0"/>
          <w:spacing w:val="0"/>
          <w:szCs w:val="24"/>
        </w:rPr>
      </w:pPr>
      <w:r w:rsidRPr="00220CA6">
        <w:rPr>
          <w:rStyle w:val="BookTitle"/>
          <w:rFonts w:ascii="Arial" w:hAnsi="Arial" w:cs="Arial"/>
          <w:i w:val="0"/>
          <w:iCs w:val="0"/>
          <w:smallCaps w:val="0"/>
          <w:spacing w:val="0"/>
          <w:szCs w:val="24"/>
        </w:rPr>
        <w:t>the Attorney-General (or someone nominated by that Attorney-General) of the State or Territory in which the person is in gaol</w:t>
      </w:r>
      <w:r w:rsidR="00220CA6">
        <w:rPr>
          <w:rStyle w:val="BookTitle"/>
          <w:rFonts w:ascii="Arial" w:hAnsi="Arial" w:cs="Arial"/>
          <w:i w:val="0"/>
          <w:iCs w:val="0"/>
          <w:smallCaps w:val="0"/>
          <w:spacing w:val="0"/>
          <w:szCs w:val="24"/>
        </w:rPr>
        <w:t>; and</w:t>
      </w:r>
    </w:p>
    <w:p w14:paraId="004BD574" w14:textId="44C0120B" w:rsidR="00220CA6" w:rsidRDefault="00220CA6" w:rsidP="00220CA6">
      <w:pPr>
        <w:pStyle w:val="ListParagraph"/>
        <w:numPr>
          <w:ilvl w:val="0"/>
          <w:numId w:val="65"/>
        </w:num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if the person claims to have suffered abuse within the scope of the </w:t>
      </w:r>
      <w:r w:rsidR="00FD0EC7">
        <w:rPr>
          <w:rStyle w:val="BookTitle"/>
          <w:rFonts w:ascii="Arial" w:hAnsi="Arial" w:cs="Arial"/>
          <w:i w:val="0"/>
          <w:iCs w:val="0"/>
          <w:smallCaps w:val="0"/>
          <w:spacing w:val="0"/>
          <w:szCs w:val="24"/>
        </w:rPr>
        <w:t>S</w:t>
      </w:r>
      <w:r>
        <w:rPr>
          <w:rStyle w:val="BookTitle"/>
          <w:rFonts w:ascii="Arial" w:hAnsi="Arial" w:cs="Arial"/>
          <w:i w:val="0"/>
          <w:iCs w:val="0"/>
          <w:smallCaps w:val="0"/>
          <w:spacing w:val="0"/>
          <w:szCs w:val="24"/>
        </w:rPr>
        <w:t xml:space="preserve">cheme in another State or Territory: </w:t>
      </w:r>
    </w:p>
    <w:p w14:paraId="78487736" w14:textId="77777777" w:rsidR="00220CA6" w:rsidRDefault="00220CA6" w:rsidP="00220CA6">
      <w:pPr>
        <w:pStyle w:val="ListParagraph"/>
        <w:jc w:val="both"/>
        <w:rPr>
          <w:rStyle w:val="BookTitle"/>
          <w:rFonts w:ascii="Arial" w:hAnsi="Arial" w:cs="Arial"/>
          <w:i w:val="0"/>
          <w:iCs w:val="0"/>
          <w:smallCaps w:val="0"/>
          <w:spacing w:val="0"/>
          <w:szCs w:val="24"/>
        </w:rPr>
      </w:pPr>
    </w:p>
    <w:p w14:paraId="0F125C0A" w14:textId="77777777" w:rsidR="00220CA6" w:rsidRDefault="00220CA6" w:rsidP="00587A31">
      <w:pPr>
        <w:pStyle w:val="ListParagraph"/>
        <w:numPr>
          <w:ilvl w:val="1"/>
          <w:numId w:val="67"/>
        </w:numPr>
        <w:jc w:val="both"/>
        <w:rPr>
          <w:rStyle w:val="BookTitle"/>
          <w:rFonts w:ascii="Arial" w:hAnsi="Arial" w:cs="Arial"/>
          <w:i w:val="0"/>
          <w:iCs w:val="0"/>
          <w:smallCaps w:val="0"/>
          <w:spacing w:val="0"/>
          <w:szCs w:val="24"/>
        </w:rPr>
      </w:pPr>
      <w:r w:rsidRPr="00A508BC">
        <w:rPr>
          <w:rStyle w:val="BookTitle"/>
          <w:rFonts w:ascii="Arial" w:hAnsi="Arial" w:cs="Arial"/>
          <w:i w:val="0"/>
          <w:iCs w:val="0"/>
          <w:smallCaps w:val="0"/>
          <w:spacing w:val="0"/>
          <w:szCs w:val="24"/>
        </w:rPr>
        <w:t xml:space="preserve">the Attorney-General </w:t>
      </w:r>
      <w:r>
        <w:rPr>
          <w:rStyle w:val="BookTitle"/>
          <w:rFonts w:ascii="Arial" w:hAnsi="Arial" w:cs="Arial"/>
          <w:i w:val="0"/>
          <w:iCs w:val="0"/>
          <w:smallCaps w:val="0"/>
          <w:spacing w:val="0"/>
          <w:szCs w:val="24"/>
        </w:rPr>
        <w:t>of that</w:t>
      </w:r>
      <w:r w:rsidRPr="00A508BC">
        <w:rPr>
          <w:rStyle w:val="BookTitle"/>
          <w:rFonts w:ascii="Arial" w:hAnsi="Arial" w:cs="Arial"/>
          <w:i w:val="0"/>
          <w:iCs w:val="0"/>
          <w:smallCaps w:val="0"/>
          <w:spacing w:val="0"/>
          <w:szCs w:val="24"/>
        </w:rPr>
        <w:t xml:space="preserve"> State or Territory</w:t>
      </w:r>
      <w:r>
        <w:rPr>
          <w:rStyle w:val="BookTitle"/>
          <w:rFonts w:ascii="Arial" w:hAnsi="Arial" w:cs="Arial"/>
          <w:i w:val="0"/>
          <w:iCs w:val="0"/>
          <w:smallCaps w:val="0"/>
          <w:spacing w:val="0"/>
          <w:szCs w:val="24"/>
        </w:rPr>
        <w:t xml:space="preserve"> </w:t>
      </w:r>
      <w:r w:rsidRPr="00A508BC">
        <w:rPr>
          <w:rStyle w:val="BookTitle"/>
          <w:rFonts w:ascii="Arial" w:hAnsi="Arial" w:cs="Arial"/>
          <w:i w:val="0"/>
          <w:iCs w:val="0"/>
          <w:smallCaps w:val="0"/>
          <w:spacing w:val="0"/>
          <w:szCs w:val="24"/>
        </w:rPr>
        <w:t xml:space="preserve">or someone nominated </w:t>
      </w:r>
      <w:r>
        <w:rPr>
          <w:rStyle w:val="BookTitle"/>
          <w:rFonts w:ascii="Arial" w:hAnsi="Arial" w:cs="Arial"/>
          <w:i w:val="0"/>
          <w:iCs w:val="0"/>
          <w:smallCaps w:val="0"/>
          <w:spacing w:val="0"/>
          <w:szCs w:val="24"/>
        </w:rPr>
        <w:t>by that Attorney-General;</w:t>
      </w:r>
    </w:p>
    <w:p w14:paraId="4E61B271" w14:textId="77777777" w:rsidR="00220CA6" w:rsidRDefault="00220CA6" w:rsidP="00587A31">
      <w:pPr>
        <w:pStyle w:val="ListParagraph"/>
        <w:numPr>
          <w:ilvl w:val="1"/>
          <w:numId w:val="67"/>
        </w:numPr>
        <w:jc w:val="both"/>
        <w:rPr>
          <w:rStyle w:val="BookTitle"/>
          <w:rFonts w:ascii="Arial" w:hAnsi="Arial" w:cs="Arial"/>
          <w:i w:val="0"/>
          <w:iCs w:val="0"/>
          <w:smallCaps w:val="0"/>
          <w:spacing w:val="0"/>
          <w:szCs w:val="24"/>
        </w:rPr>
      </w:pPr>
      <w:proofErr w:type="gramStart"/>
      <w:r>
        <w:rPr>
          <w:rStyle w:val="BookTitle"/>
          <w:rFonts w:ascii="Arial" w:hAnsi="Arial" w:cs="Arial"/>
          <w:i w:val="0"/>
          <w:iCs w:val="0"/>
          <w:smallCaps w:val="0"/>
          <w:spacing w:val="0"/>
          <w:szCs w:val="24"/>
        </w:rPr>
        <w:t>if</w:t>
      </w:r>
      <w:proofErr w:type="gramEnd"/>
      <w:r>
        <w:rPr>
          <w:rStyle w:val="BookTitle"/>
          <w:rFonts w:ascii="Arial" w:hAnsi="Arial" w:cs="Arial"/>
          <w:i w:val="0"/>
          <w:iCs w:val="0"/>
          <w:smallCaps w:val="0"/>
          <w:spacing w:val="0"/>
          <w:szCs w:val="24"/>
        </w:rPr>
        <w:t xml:space="preserve"> the Territory is not a participating Territory, the Attorney-General of the Commonwealth or someone nominated by that Attorney-General.</w:t>
      </w:r>
    </w:p>
    <w:p w14:paraId="0B7B04B2" w14:textId="77777777" w:rsidR="009F43AA" w:rsidRPr="009F43AA" w:rsidRDefault="009F43AA" w:rsidP="002C1C67">
      <w:pPr>
        <w:jc w:val="both"/>
        <w:rPr>
          <w:rStyle w:val="BookTitle"/>
          <w:rFonts w:ascii="Arial" w:hAnsi="Arial" w:cs="Arial"/>
          <w:i w:val="0"/>
          <w:iCs w:val="0"/>
          <w:smallCaps w:val="0"/>
          <w:spacing w:val="0"/>
          <w:szCs w:val="24"/>
        </w:rPr>
      </w:pPr>
      <w:r w:rsidRPr="009F43AA">
        <w:rPr>
          <w:rStyle w:val="BookTitle"/>
          <w:rFonts w:ascii="Arial" w:hAnsi="Arial" w:cs="Arial"/>
          <w:i w:val="0"/>
          <w:iCs w:val="0"/>
          <w:smallCaps w:val="0"/>
          <w:spacing w:val="0"/>
          <w:szCs w:val="24"/>
        </w:rPr>
        <w:t xml:space="preserve">For ease of administration, subsection 14(3) allows the relevant Attorney-General to nominate a person who </w:t>
      </w:r>
      <w:proofErr w:type="gramStart"/>
      <w:r w:rsidRPr="009F43AA">
        <w:rPr>
          <w:rStyle w:val="BookTitle"/>
          <w:rFonts w:ascii="Arial" w:hAnsi="Arial" w:cs="Arial"/>
          <w:i w:val="0"/>
          <w:iCs w:val="0"/>
          <w:smallCaps w:val="0"/>
          <w:spacing w:val="0"/>
          <w:szCs w:val="24"/>
        </w:rPr>
        <w:t>can be given</w:t>
      </w:r>
      <w:proofErr w:type="gramEnd"/>
      <w:r w:rsidRPr="009F43AA">
        <w:rPr>
          <w:rStyle w:val="BookTitle"/>
          <w:rFonts w:ascii="Arial" w:hAnsi="Arial" w:cs="Arial"/>
          <w:i w:val="0"/>
          <w:iCs w:val="0"/>
          <w:smallCaps w:val="0"/>
          <w:spacing w:val="0"/>
          <w:szCs w:val="24"/>
        </w:rPr>
        <w:t xml:space="preserve"> a notice under that subsection. Subsection 14(4) requires the notice to request the nominated person to provide advice about whether the Operator should make a determination that exceptional circumstances apply, and subsection 14(5) requires the Operator to consider the advice provided. </w:t>
      </w:r>
    </w:p>
    <w:p w14:paraId="783142B7" w14:textId="70A4C732" w:rsidR="00220CA6" w:rsidRPr="00220CA6" w:rsidRDefault="00220CA6" w:rsidP="00220CA6">
      <w:pPr>
        <w:jc w:val="both"/>
        <w:rPr>
          <w:rStyle w:val="BookTitle"/>
          <w:rFonts w:ascii="Arial" w:hAnsi="Arial" w:cs="Arial"/>
          <w:i w:val="0"/>
          <w:iCs w:val="0"/>
          <w:smallCaps w:val="0"/>
          <w:spacing w:val="0"/>
          <w:szCs w:val="24"/>
        </w:rPr>
      </w:pPr>
      <w:r w:rsidRPr="00220CA6">
        <w:rPr>
          <w:rStyle w:val="BookTitle"/>
          <w:rFonts w:ascii="Arial" w:hAnsi="Arial" w:cs="Arial"/>
          <w:i w:val="0"/>
          <w:iCs w:val="0"/>
          <w:smallCaps w:val="0"/>
          <w:spacing w:val="0"/>
          <w:szCs w:val="24"/>
        </w:rPr>
        <w:t xml:space="preserve">Subsection </w:t>
      </w:r>
      <w:r w:rsidR="00023163">
        <w:rPr>
          <w:rStyle w:val="BookTitle"/>
          <w:rFonts w:ascii="Arial" w:hAnsi="Arial" w:cs="Arial"/>
          <w:i w:val="0"/>
          <w:iCs w:val="0"/>
          <w:smallCaps w:val="0"/>
          <w:spacing w:val="0"/>
          <w:szCs w:val="24"/>
        </w:rPr>
        <w:t>14</w:t>
      </w:r>
      <w:r w:rsidRPr="00220CA6">
        <w:rPr>
          <w:rStyle w:val="BookTitle"/>
          <w:rFonts w:ascii="Arial" w:hAnsi="Arial" w:cs="Arial"/>
          <w:i w:val="0"/>
          <w:iCs w:val="0"/>
          <w:smallCaps w:val="0"/>
          <w:spacing w:val="0"/>
          <w:szCs w:val="24"/>
        </w:rPr>
        <w:t>(</w:t>
      </w:r>
      <w:r w:rsidR="00F80213">
        <w:rPr>
          <w:rStyle w:val="BookTitle"/>
          <w:rFonts w:ascii="Arial" w:hAnsi="Arial" w:cs="Arial"/>
          <w:i w:val="0"/>
          <w:iCs w:val="0"/>
          <w:smallCaps w:val="0"/>
          <w:spacing w:val="0"/>
          <w:szCs w:val="24"/>
        </w:rPr>
        <w:t>4</w:t>
      </w:r>
      <w:r w:rsidRPr="00220CA6">
        <w:rPr>
          <w:rStyle w:val="BookTitle"/>
          <w:rFonts w:ascii="Arial" w:hAnsi="Arial" w:cs="Arial"/>
          <w:i w:val="0"/>
          <w:iCs w:val="0"/>
          <w:smallCaps w:val="0"/>
          <w:spacing w:val="0"/>
          <w:szCs w:val="24"/>
        </w:rPr>
        <w:t xml:space="preserve">) provides that a notice under subsection </w:t>
      </w:r>
      <w:r w:rsidR="00023163">
        <w:rPr>
          <w:rStyle w:val="BookTitle"/>
          <w:rFonts w:ascii="Arial" w:hAnsi="Arial" w:cs="Arial"/>
          <w:i w:val="0"/>
          <w:iCs w:val="0"/>
          <w:smallCaps w:val="0"/>
          <w:spacing w:val="0"/>
          <w:szCs w:val="24"/>
        </w:rPr>
        <w:t>14</w:t>
      </w:r>
      <w:r w:rsidRPr="00220CA6">
        <w:rPr>
          <w:rStyle w:val="BookTitle"/>
          <w:rFonts w:ascii="Arial" w:hAnsi="Arial" w:cs="Arial"/>
          <w:i w:val="0"/>
          <w:iCs w:val="0"/>
          <w:smallCaps w:val="0"/>
          <w:spacing w:val="0"/>
          <w:szCs w:val="24"/>
        </w:rPr>
        <w:t>(</w:t>
      </w:r>
      <w:r w:rsidR="00F80213">
        <w:rPr>
          <w:rStyle w:val="BookTitle"/>
          <w:rFonts w:ascii="Arial" w:hAnsi="Arial" w:cs="Arial"/>
          <w:i w:val="0"/>
          <w:iCs w:val="0"/>
          <w:smallCaps w:val="0"/>
          <w:spacing w:val="0"/>
          <w:szCs w:val="24"/>
        </w:rPr>
        <w:t>3</w:t>
      </w:r>
      <w:r w:rsidRPr="00220CA6">
        <w:rPr>
          <w:rStyle w:val="BookTitle"/>
          <w:rFonts w:ascii="Arial" w:hAnsi="Arial" w:cs="Arial"/>
          <w:i w:val="0"/>
          <w:iCs w:val="0"/>
          <w:smallCaps w:val="0"/>
          <w:spacing w:val="0"/>
          <w:szCs w:val="24"/>
        </w:rPr>
        <w:t>) must:</w:t>
      </w:r>
    </w:p>
    <w:p w14:paraId="24FA8F09" w14:textId="178101D2" w:rsidR="00336CFD" w:rsidRDefault="00C60ACF" w:rsidP="00044691">
      <w:pPr>
        <w:pStyle w:val="ListParagraph"/>
        <w:numPr>
          <w:ilvl w:val="0"/>
          <w:numId w:val="24"/>
        </w:num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lastRenderedPageBreak/>
        <w:t>request the recipient provide advice about whether the Operator should make a determination under subsection 20(2) of the Act; and</w:t>
      </w:r>
    </w:p>
    <w:p w14:paraId="3B4E1E8B" w14:textId="4B2F9640" w:rsidR="00C60ACF" w:rsidRDefault="00C60ACF" w:rsidP="00044691">
      <w:pPr>
        <w:pStyle w:val="ListParagraph"/>
        <w:numPr>
          <w:ilvl w:val="0"/>
          <w:numId w:val="24"/>
        </w:num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includ</w:t>
      </w:r>
      <w:r w:rsidR="00220CA6">
        <w:rPr>
          <w:rStyle w:val="BookTitle"/>
          <w:rFonts w:ascii="Arial" w:hAnsi="Arial" w:cs="Arial"/>
          <w:i w:val="0"/>
          <w:iCs w:val="0"/>
          <w:smallCaps w:val="0"/>
          <w:spacing w:val="0"/>
          <w:szCs w:val="24"/>
        </w:rPr>
        <w:t>e</w:t>
      </w:r>
      <w:r>
        <w:rPr>
          <w:rStyle w:val="BookTitle"/>
          <w:rFonts w:ascii="Arial" w:hAnsi="Arial" w:cs="Arial"/>
          <w:i w:val="0"/>
          <w:iCs w:val="0"/>
          <w:smallCaps w:val="0"/>
          <w:spacing w:val="0"/>
          <w:szCs w:val="24"/>
        </w:rPr>
        <w:t xml:space="preserve"> sufficient information to enable the recipient to provide that advice; and</w:t>
      </w:r>
    </w:p>
    <w:p w14:paraId="3EF67EE8" w14:textId="7BA40198" w:rsidR="00C60ACF" w:rsidRDefault="00C60ACF" w:rsidP="00044691">
      <w:pPr>
        <w:pStyle w:val="ListParagraph"/>
        <w:numPr>
          <w:ilvl w:val="0"/>
          <w:numId w:val="24"/>
        </w:numPr>
        <w:jc w:val="both"/>
        <w:rPr>
          <w:rStyle w:val="BookTitle"/>
          <w:rFonts w:ascii="Arial" w:hAnsi="Arial" w:cs="Arial"/>
          <w:i w:val="0"/>
          <w:iCs w:val="0"/>
          <w:smallCaps w:val="0"/>
          <w:spacing w:val="0"/>
          <w:szCs w:val="24"/>
        </w:rPr>
      </w:pPr>
      <w:proofErr w:type="gramStart"/>
      <w:r>
        <w:rPr>
          <w:rStyle w:val="BookTitle"/>
          <w:rFonts w:ascii="Arial" w:hAnsi="Arial" w:cs="Arial"/>
          <w:i w:val="0"/>
          <w:iCs w:val="0"/>
          <w:smallCaps w:val="0"/>
          <w:spacing w:val="0"/>
          <w:szCs w:val="24"/>
        </w:rPr>
        <w:t>specify</w:t>
      </w:r>
      <w:proofErr w:type="gramEnd"/>
      <w:r>
        <w:rPr>
          <w:rStyle w:val="BookTitle"/>
          <w:rFonts w:ascii="Arial" w:hAnsi="Arial" w:cs="Arial"/>
          <w:i w:val="0"/>
          <w:iCs w:val="0"/>
          <w:smallCaps w:val="0"/>
          <w:spacing w:val="0"/>
          <w:szCs w:val="24"/>
        </w:rPr>
        <w:t xml:space="preserve"> the period in which the recipient may provide that advice (which must be at least 28 days starting on the date of the notice).</w:t>
      </w:r>
    </w:p>
    <w:p w14:paraId="116F5DE8" w14:textId="3C3AD8BF" w:rsidR="00C60ACF" w:rsidRDefault="00C60ACF" w:rsidP="00C60ACF">
      <w:p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Subsection </w:t>
      </w:r>
      <w:r w:rsidR="00023163">
        <w:rPr>
          <w:rStyle w:val="BookTitle"/>
          <w:rFonts w:ascii="Arial" w:hAnsi="Arial" w:cs="Arial"/>
          <w:i w:val="0"/>
          <w:iCs w:val="0"/>
          <w:smallCaps w:val="0"/>
          <w:spacing w:val="0"/>
          <w:szCs w:val="24"/>
        </w:rPr>
        <w:t>14</w:t>
      </w:r>
      <w:r>
        <w:rPr>
          <w:rStyle w:val="BookTitle"/>
          <w:rFonts w:ascii="Arial" w:hAnsi="Arial" w:cs="Arial"/>
          <w:i w:val="0"/>
          <w:iCs w:val="0"/>
          <w:smallCaps w:val="0"/>
          <w:spacing w:val="0"/>
          <w:szCs w:val="24"/>
        </w:rPr>
        <w:t>(</w:t>
      </w:r>
      <w:r w:rsidR="00F80213">
        <w:rPr>
          <w:rStyle w:val="BookTitle"/>
          <w:rFonts w:ascii="Arial" w:hAnsi="Arial" w:cs="Arial"/>
          <w:i w:val="0"/>
          <w:iCs w:val="0"/>
          <w:smallCaps w:val="0"/>
          <w:spacing w:val="0"/>
          <w:szCs w:val="24"/>
        </w:rPr>
        <w:t>5</w:t>
      </w:r>
      <w:r>
        <w:rPr>
          <w:rStyle w:val="BookTitle"/>
          <w:rFonts w:ascii="Arial" w:hAnsi="Arial" w:cs="Arial"/>
          <w:i w:val="0"/>
          <w:iCs w:val="0"/>
          <w:smallCaps w:val="0"/>
          <w:spacing w:val="0"/>
          <w:szCs w:val="24"/>
        </w:rPr>
        <w:t>) provides that the Operator must consider any advice provided in accordance with the notice</w:t>
      </w:r>
      <w:r w:rsidR="00220CA6">
        <w:rPr>
          <w:rStyle w:val="BookTitle"/>
          <w:rFonts w:ascii="Arial" w:hAnsi="Arial" w:cs="Arial"/>
          <w:i w:val="0"/>
          <w:iCs w:val="0"/>
          <w:smallCaps w:val="0"/>
          <w:spacing w:val="0"/>
          <w:szCs w:val="24"/>
        </w:rPr>
        <w:t xml:space="preserve"> given under paragraph </w:t>
      </w:r>
      <w:r w:rsidR="00023163">
        <w:rPr>
          <w:rStyle w:val="BookTitle"/>
          <w:rFonts w:ascii="Arial" w:hAnsi="Arial" w:cs="Arial"/>
          <w:i w:val="0"/>
          <w:iCs w:val="0"/>
          <w:smallCaps w:val="0"/>
          <w:spacing w:val="0"/>
          <w:szCs w:val="24"/>
        </w:rPr>
        <w:t>14</w:t>
      </w:r>
      <w:r w:rsidR="00220CA6">
        <w:rPr>
          <w:rStyle w:val="BookTitle"/>
          <w:rFonts w:ascii="Arial" w:hAnsi="Arial" w:cs="Arial"/>
          <w:i w:val="0"/>
          <w:iCs w:val="0"/>
          <w:smallCaps w:val="0"/>
          <w:spacing w:val="0"/>
          <w:szCs w:val="24"/>
        </w:rPr>
        <w:t>(</w:t>
      </w:r>
      <w:r w:rsidR="00F80213">
        <w:rPr>
          <w:rStyle w:val="BookTitle"/>
          <w:rFonts w:ascii="Arial" w:hAnsi="Arial" w:cs="Arial"/>
          <w:i w:val="0"/>
          <w:iCs w:val="0"/>
          <w:smallCaps w:val="0"/>
          <w:spacing w:val="0"/>
          <w:szCs w:val="24"/>
        </w:rPr>
        <w:t>3</w:t>
      </w:r>
      <w:proofErr w:type="gramStart"/>
      <w:r w:rsidR="00220CA6">
        <w:rPr>
          <w:rStyle w:val="BookTitle"/>
          <w:rFonts w:ascii="Arial" w:hAnsi="Arial" w:cs="Arial"/>
          <w:i w:val="0"/>
          <w:iCs w:val="0"/>
          <w:smallCaps w:val="0"/>
          <w:spacing w:val="0"/>
          <w:szCs w:val="24"/>
        </w:rPr>
        <w:t>)(</w:t>
      </w:r>
      <w:proofErr w:type="gramEnd"/>
      <w:r w:rsidR="00220CA6">
        <w:rPr>
          <w:rStyle w:val="BookTitle"/>
          <w:rFonts w:ascii="Arial" w:hAnsi="Arial" w:cs="Arial"/>
          <w:i w:val="0"/>
          <w:iCs w:val="0"/>
          <w:smallCaps w:val="0"/>
          <w:spacing w:val="0"/>
          <w:szCs w:val="24"/>
        </w:rPr>
        <w:t>a) or, if given, under paragraph </w:t>
      </w:r>
      <w:r w:rsidR="00023163">
        <w:rPr>
          <w:rStyle w:val="BookTitle"/>
          <w:rFonts w:ascii="Arial" w:hAnsi="Arial" w:cs="Arial"/>
          <w:i w:val="0"/>
          <w:iCs w:val="0"/>
          <w:smallCaps w:val="0"/>
          <w:spacing w:val="0"/>
          <w:szCs w:val="24"/>
        </w:rPr>
        <w:t>14</w:t>
      </w:r>
      <w:r w:rsidR="00220CA6">
        <w:rPr>
          <w:rStyle w:val="BookTitle"/>
          <w:rFonts w:ascii="Arial" w:hAnsi="Arial" w:cs="Arial"/>
          <w:i w:val="0"/>
          <w:iCs w:val="0"/>
          <w:smallCaps w:val="0"/>
          <w:spacing w:val="0"/>
          <w:szCs w:val="24"/>
        </w:rPr>
        <w:t>(</w:t>
      </w:r>
      <w:r w:rsidR="00F80213">
        <w:rPr>
          <w:rStyle w:val="BookTitle"/>
          <w:rFonts w:ascii="Arial" w:hAnsi="Arial" w:cs="Arial"/>
          <w:i w:val="0"/>
          <w:iCs w:val="0"/>
          <w:smallCaps w:val="0"/>
          <w:spacing w:val="0"/>
          <w:szCs w:val="24"/>
        </w:rPr>
        <w:t>3</w:t>
      </w:r>
      <w:r w:rsidR="00220CA6">
        <w:rPr>
          <w:rStyle w:val="BookTitle"/>
          <w:rFonts w:ascii="Arial" w:hAnsi="Arial" w:cs="Arial"/>
          <w:i w:val="0"/>
          <w:iCs w:val="0"/>
          <w:smallCaps w:val="0"/>
          <w:spacing w:val="0"/>
          <w:szCs w:val="24"/>
        </w:rPr>
        <w:t>)(b)</w:t>
      </w:r>
      <w:r>
        <w:rPr>
          <w:rStyle w:val="BookTitle"/>
          <w:rFonts w:ascii="Arial" w:hAnsi="Arial" w:cs="Arial"/>
          <w:i w:val="0"/>
          <w:iCs w:val="0"/>
          <w:smallCaps w:val="0"/>
          <w:spacing w:val="0"/>
          <w:szCs w:val="24"/>
        </w:rPr>
        <w:t xml:space="preserve"> and any other matter the Operator considers is relevant to whether or not a determination should be made.</w:t>
      </w:r>
    </w:p>
    <w:p w14:paraId="6FEDE354" w14:textId="15E2CA9C" w:rsidR="00220CA6" w:rsidRDefault="00220CA6" w:rsidP="009F43AA">
      <w:p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Subsection </w:t>
      </w:r>
      <w:r w:rsidR="00023163">
        <w:rPr>
          <w:rStyle w:val="BookTitle"/>
          <w:rFonts w:ascii="Arial" w:hAnsi="Arial" w:cs="Arial"/>
          <w:i w:val="0"/>
          <w:iCs w:val="0"/>
          <w:smallCaps w:val="0"/>
          <w:spacing w:val="0"/>
          <w:szCs w:val="24"/>
        </w:rPr>
        <w:t>14</w:t>
      </w:r>
      <w:r>
        <w:rPr>
          <w:rStyle w:val="BookTitle"/>
          <w:rFonts w:ascii="Arial" w:hAnsi="Arial" w:cs="Arial"/>
          <w:i w:val="0"/>
          <w:iCs w:val="0"/>
          <w:smallCaps w:val="0"/>
          <w:spacing w:val="0"/>
          <w:szCs w:val="24"/>
        </w:rPr>
        <w:t>(</w:t>
      </w:r>
      <w:r w:rsidR="00F80213">
        <w:rPr>
          <w:rStyle w:val="BookTitle"/>
          <w:rFonts w:ascii="Arial" w:hAnsi="Arial" w:cs="Arial"/>
          <w:i w:val="0"/>
          <w:iCs w:val="0"/>
          <w:smallCaps w:val="0"/>
          <w:spacing w:val="0"/>
          <w:szCs w:val="24"/>
        </w:rPr>
        <w:t>6</w:t>
      </w:r>
      <w:r>
        <w:rPr>
          <w:rStyle w:val="BookTitle"/>
          <w:rFonts w:ascii="Arial" w:hAnsi="Arial" w:cs="Arial"/>
          <w:i w:val="0"/>
          <w:iCs w:val="0"/>
          <w:smallCaps w:val="0"/>
          <w:spacing w:val="0"/>
          <w:szCs w:val="24"/>
        </w:rPr>
        <w:t xml:space="preserve">) provides that the Operator must give greater weight to any advice described in paragraph </w:t>
      </w:r>
      <w:r w:rsidR="00023163">
        <w:rPr>
          <w:rStyle w:val="BookTitle"/>
          <w:rFonts w:ascii="Arial" w:hAnsi="Arial" w:cs="Arial"/>
          <w:i w:val="0"/>
          <w:iCs w:val="0"/>
          <w:smallCaps w:val="0"/>
          <w:spacing w:val="0"/>
          <w:szCs w:val="24"/>
        </w:rPr>
        <w:t>14</w:t>
      </w:r>
      <w:r>
        <w:rPr>
          <w:rStyle w:val="BookTitle"/>
          <w:rFonts w:ascii="Arial" w:hAnsi="Arial" w:cs="Arial"/>
          <w:i w:val="0"/>
          <w:iCs w:val="0"/>
          <w:smallCaps w:val="0"/>
          <w:spacing w:val="0"/>
          <w:szCs w:val="24"/>
        </w:rPr>
        <w:t>(</w:t>
      </w:r>
      <w:r w:rsidR="00F80213">
        <w:rPr>
          <w:rStyle w:val="BookTitle"/>
          <w:rFonts w:ascii="Arial" w:hAnsi="Arial" w:cs="Arial"/>
          <w:i w:val="0"/>
          <w:iCs w:val="0"/>
          <w:smallCaps w:val="0"/>
          <w:spacing w:val="0"/>
          <w:szCs w:val="24"/>
        </w:rPr>
        <w:t>5</w:t>
      </w:r>
      <w:r>
        <w:rPr>
          <w:rStyle w:val="BookTitle"/>
          <w:rFonts w:ascii="Arial" w:hAnsi="Arial" w:cs="Arial"/>
          <w:i w:val="0"/>
          <w:iCs w:val="0"/>
          <w:smallCaps w:val="0"/>
          <w:spacing w:val="0"/>
          <w:szCs w:val="24"/>
        </w:rPr>
        <w:t>)(</w:t>
      </w:r>
      <w:r w:rsidR="00F80213">
        <w:rPr>
          <w:rStyle w:val="BookTitle"/>
          <w:rFonts w:ascii="Arial" w:hAnsi="Arial" w:cs="Arial"/>
          <w:i w:val="0"/>
          <w:iCs w:val="0"/>
          <w:smallCaps w:val="0"/>
          <w:spacing w:val="0"/>
          <w:szCs w:val="24"/>
        </w:rPr>
        <w:t>b</w:t>
      </w:r>
      <w:r>
        <w:rPr>
          <w:rStyle w:val="BookTitle"/>
          <w:rFonts w:ascii="Arial" w:hAnsi="Arial" w:cs="Arial"/>
          <w:i w:val="0"/>
          <w:iCs w:val="0"/>
          <w:smallCaps w:val="0"/>
          <w:spacing w:val="0"/>
          <w:szCs w:val="24"/>
        </w:rPr>
        <w:t xml:space="preserve">) than to any matter described in </w:t>
      </w:r>
      <w:r w:rsidR="009A2FA0">
        <w:rPr>
          <w:rStyle w:val="BookTitle"/>
          <w:rFonts w:ascii="Arial" w:hAnsi="Arial" w:cs="Arial"/>
          <w:i w:val="0"/>
          <w:iCs w:val="0"/>
          <w:smallCaps w:val="0"/>
          <w:spacing w:val="0"/>
          <w:szCs w:val="24"/>
        </w:rPr>
        <w:t>paragraph </w:t>
      </w:r>
      <w:r w:rsidR="00023163">
        <w:rPr>
          <w:rStyle w:val="BookTitle"/>
          <w:rFonts w:ascii="Arial" w:hAnsi="Arial" w:cs="Arial"/>
          <w:i w:val="0"/>
          <w:iCs w:val="0"/>
          <w:smallCaps w:val="0"/>
          <w:spacing w:val="0"/>
          <w:szCs w:val="24"/>
        </w:rPr>
        <w:t>14</w:t>
      </w:r>
      <w:r>
        <w:rPr>
          <w:rStyle w:val="BookTitle"/>
          <w:rFonts w:ascii="Arial" w:hAnsi="Arial" w:cs="Arial"/>
          <w:i w:val="0"/>
          <w:iCs w:val="0"/>
          <w:smallCaps w:val="0"/>
          <w:spacing w:val="0"/>
          <w:szCs w:val="24"/>
        </w:rPr>
        <w:t>(</w:t>
      </w:r>
      <w:r w:rsidR="00F80213">
        <w:rPr>
          <w:rStyle w:val="BookTitle"/>
          <w:rFonts w:ascii="Arial" w:hAnsi="Arial" w:cs="Arial"/>
          <w:i w:val="0"/>
          <w:iCs w:val="0"/>
          <w:smallCaps w:val="0"/>
          <w:spacing w:val="0"/>
          <w:szCs w:val="24"/>
        </w:rPr>
        <w:t>5</w:t>
      </w:r>
      <w:r>
        <w:rPr>
          <w:rStyle w:val="BookTitle"/>
          <w:rFonts w:ascii="Arial" w:hAnsi="Arial" w:cs="Arial"/>
          <w:i w:val="0"/>
          <w:iCs w:val="0"/>
          <w:smallCaps w:val="0"/>
          <w:spacing w:val="0"/>
          <w:szCs w:val="24"/>
        </w:rPr>
        <w:t>)(</w:t>
      </w:r>
      <w:r w:rsidR="00F80213">
        <w:rPr>
          <w:rStyle w:val="BookTitle"/>
          <w:rFonts w:ascii="Arial" w:hAnsi="Arial" w:cs="Arial"/>
          <w:i w:val="0"/>
          <w:iCs w:val="0"/>
          <w:smallCaps w:val="0"/>
          <w:spacing w:val="0"/>
          <w:szCs w:val="24"/>
        </w:rPr>
        <w:t>a</w:t>
      </w:r>
      <w:r>
        <w:rPr>
          <w:rStyle w:val="BookTitle"/>
          <w:rFonts w:ascii="Arial" w:hAnsi="Arial" w:cs="Arial"/>
          <w:i w:val="0"/>
          <w:iCs w:val="0"/>
          <w:smallCaps w:val="0"/>
          <w:spacing w:val="0"/>
          <w:szCs w:val="24"/>
        </w:rPr>
        <w:t xml:space="preserve">) or (c) when considering the matters set out in subsection </w:t>
      </w:r>
      <w:r w:rsidR="009F43AA">
        <w:rPr>
          <w:rStyle w:val="BookTitle"/>
          <w:rFonts w:ascii="Arial" w:hAnsi="Arial" w:cs="Arial"/>
          <w:i w:val="0"/>
          <w:iCs w:val="0"/>
          <w:smallCaps w:val="0"/>
          <w:spacing w:val="0"/>
          <w:szCs w:val="24"/>
        </w:rPr>
        <w:t>14</w:t>
      </w:r>
      <w:r>
        <w:rPr>
          <w:rStyle w:val="BookTitle"/>
          <w:rFonts w:ascii="Arial" w:hAnsi="Arial" w:cs="Arial"/>
          <w:i w:val="0"/>
          <w:iCs w:val="0"/>
          <w:smallCaps w:val="0"/>
          <w:spacing w:val="0"/>
          <w:szCs w:val="24"/>
        </w:rPr>
        <w:t>(</w:t>
      </w:r>
      <w:r w:rsidR="009A2FA0">
        <w:rPr>
          <w:rStyle w:val="BookTitle"/>
          <w:rFonts w:ascii="Arial" w:hAnsi="Arial" w:cs="Arial"/>
          <w:i w:val="0"/>
          <w:iCs w:val="0"/>
          <w:smallCaps w:val="0"/>
          <w:spacing w:val="0"/>
          <w:szCs w:val="24"/>
        </w:rPr>
        <w:t>5</w:t>
      </w:r>
      <w:r>
        <w:rPr>
          <w:rStyle w:val="BookTitle"/>
          <w:rFonts w:ascii="Arial" w:hAnsi="Arial" w:cs="Arial"/>
          <w:i w:val="0"/>
          <w:iCs w:val="0"/>
          <w:smallCaps w:val="0"/>
          <w:spacing w:val="0"/>
          <w:szCs w:val="24"/>
        </w:rPr>
        <w:t>).</w:t>
      </w:r>
    </w:p>
    <w:p w14:paraId="787235AA" w14:textId="349ED417" w:rsidR="00D355CD" w:rsidRDefault="00D355CD" w:rsidP="00986315">
      <w:pPr>
        <w:jc w:val="both"/>
        <w:rPr>
          <w:rStyle w:val="BookTitle"/>
          <w:rFonts w:ascii="Arial" w:hAnsi="Arial" w:cs="Arial"/>
          <w:i w:val="0"/>
          <w:iCs w:val="0"/>
          <w:smallCaps w:val="0"/>
          <w:spacing w:val="0"/>
          <w:szCs w:val="24"/>
        </w:rPr>
      </w:pPr>
      <w:r>
        <w:rPr>
          <w:rStyle w:val="BookTitle"/>
          <w:rFonts w:ascii="Arial" w:hAnsi="Arial" w:cs="Arial"/>
          <w:b/>
          <w:i w:val="0"/>
          <w:iCs w:val="0"/>
          <w:smallCaps w:val="0"/>
          <w:spacing w:val="0"/>
          <w:szCs w:val="24"/>
        </w:rPr>
        <w:t xml:space="preserve">Section </w:t>
      </w:r>
      <w:r w:rsidR="00023163">
        <w:rPr>
          <w:rStyle w:val="BookTitle"/>
          <w:rFonts w:ascii="Arial" w:hAnsi="Arial" w:cs="Arial"/>
          <w:b/>
          <w:i w:val="0"/>
          <w:iCs w:val="0"/>
          <w:smallCaps w:val="0"/>
          <w:spacing w:val="0"/>
          <w:szCs w:val="24"/>
        </w:rPr>
        <w:t>15</w:t>
      </w:r>
      <w:r>
        <w:rPr>
          <w:rStyle w:val="BookTitle"/>
          <w:rFonts w:ascii="Arial" w:hAnsi="Arial" w:cs="Arial"/>
          <w:b/>
          <w:i w:val="0"/>
          <w:iCs w:val="0"/>
          <w:smallCaps w:val="0"/>
          <w:spacing w:val="0"/>
          <w:szCs w:val="24"/>
        </w:rPr>
        <w:tab/>
        <w:t>Dealing with application by child</w:t>
      </w:r>
    </w:p>
    <w:p w14:paraId="5081B74A" w14:textId="4C3B54EA" w:rsidR="00F65E82" w:rsidRDefault="00BF6AA2" w:rsidP="00986315">
      <w:p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Section 21 of the Act provides a rule making power to deal with applications for redress under the Scheme if the applicant is a child who will turn 18 before the Scheme sunset date.</w:t>
      </w:r>
      <w:r w:rsidR="00F65E82">
        <w:rPr>
          <w:rStyle w:val="BookTitle"/>
          <w:rFonts w:ascii="Arial" w:hAnsi="Arial" w:cs="Arial"/>
          <w:i w:val="0"/>
          <w:iCs w:val="0"/>
          <w:smallCaps w:val="0"/>
          <w:spacing w:val="0"/>
          <w:szCs w:val="24"/>
        </w:rPr>
        <w:t xml:space="preserve">  Subsection </w:t>
      </w:r>
      <w:r w:rsidR="00023163">
        <w:rPr>
          <w:rStyle w:val="BookTitle"/>
          <w:rFonts w:ascii="Arial" w:hAnsi="Arial" w:cs="Arial"/>
          <w:i w:val="0"/>
          <w:iCs w:val="0"/>
          <w:smallCaps w:val="0"/>
          <w:spacing w:val="0"/>
          <w:szCs w:val="24"/>
        </w:rPr>
        <w:t>15</w:t>
      </w:r>
      <w:r w:rsidR="00F65E82">
        <w:rPr>
          <w:rStyle w:val="BookTitle"/>
          <w:rFonts w:ascii="Arial" w:hAnsi="Arial" w:cs="Arial"/>
          <w:i w:val="0"/>
          <w:iCs w:val="0"/>
          <w:smallCaps w:val="0"/>
          <w:spacing w:val="0"/>
          <w:szCs w:val="24"/>
        </w:rPr>
        <w:t xml:space="preserve">(1) provides that this section </w:t>
      </w:r>
      <w:proofErr w:type="gramStart"/>
      <w:r w:rsidR="00F65E82">
        <w:rPr>
          <w:rStyle w:val="BookTitle"/>
          <w:rFonts w:ascii="Arial" w:hAnsi="Arial" w:cs="Arial"/>
          <w:i w:val="0"/>
          <w:iCs w:val="0"/>
          <w:smallCaps w:val="0"/>
          <w:spacing w:val="0"/>
          <w:szCs w:val="24"/>
        </w:rPr>
        <w:t>has</w:t>
      </w:r>
      <w:proofErr w:type="gramEnd"/>
      <w:r w:rsidR="00F65E82">
        <w:rPr>
          <w:rStyle w:val="BookTitle"/>
          <w:rFonts w:ascii="Arial" w:hAnsi="Arial" w:cs="Arial"/>
          <w:i w:val="0"/>
          <w:iCs w:val="0"/>
          <w:smallCaps w:val="0"/>
          <w:spacing w:val="0"/>
          <w:szCs w:val="24"/>
        </w:rPr>
        <w:t xml:space="preserve"> effect for the purposes of section</w:t>
      </w:r>
      <w:r w:rsidR="00BB3EF0">
        <w:rPr>
          <w:rStyle w:val="BookTitle"/>
          <w:rFonts w:ascii="Arial" w:hAnsi="Arial" w:cs="Arial"/>
          <w:i w:val="0"/>
          <w:iCs w:val="0"/>
          <w:smallCaps w:val="0"/>
          <w:spacing w:val="0"/>
          <w:szCs w:val="24"/>
        </w:rPr>
        <w:t> </w:t>
      </w:r>
      <w:r w:rsidR="00F65E82">
        <w:rPr>
          <w:rStyle w:val="BookTitle"/>
          <w:rFonts w:ascii="Arial" w:hAnsi="Arial" w:cs="Arial"/>
          <w:i w:val="0"/>
          <w:iCs w:val="0"/>
          <w:smallCaps w:val="0"/>
          <w:spacing w:val="0"/>
          <w:szCs w:val="24"/>
        </w:rPr>
        <w:t xml:space="preserve">21 of the Act if an application for redress is made by a person who is a child who will turn 18 before the </w:t>
      </w:r>
      <w:r w:rsidR="00016AB4">
        <w:rPr>
          <w:rStyle w:val="BookTitle"/>
          <w:rFonts w:ascii="Arial" w:hAnsi="Arial" w:cs="Arial"/>
          <w:i w:val="0"/>
          <w:iCs w:val="0"/>
          <w:smallCaps w:val="0"/>
          <w:spacing w:val="0"/>
          <w:szCs w:val="24"/>
        </w:rPr>
        <w:t xml:space="preserve">Scheme </w:t>
      </w:r>
      <w:r w:rsidR="00F65E82">
        <w:rPr>
          <w:rStyle w:val="BookTitle"/>
          <w:rFonts w:ascii="Arial" w:hAnsi="Arial" w:cs="Arial"/>
          <w:i w:val="0"/>
          <w:iCs w:val="0"/>
          <w:smallCaps w:val="0"/>
          <w:spacing w:val="0"/>
          <w:szCs w:val="24"/>
        </w:rPr>
        <w:t>sunset day.</w:t>
      </w:r>
    </w:p>
    <w:p w14:paraId="1B616787" w14:textId="1B3577B1" w:rsidR="00F65E82" w:rsidRDefault="00D030DF" w:rsidP="00986315">
      <w:p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Subsection</w:t>
      </w:r>
      <w:r w:rsidR="002C78CA">
        <w:rPr>
          <w:rStyle w:val="BookTitle"/>
          <w:rFonts w:ascii="Arial" w:hAnsi="Arial" w:cs="Arial"/>
          <w:i w:val="0"/>
          <w:iCs w:val="0"/>
          <w:smallCaps w:val="0"/>
          <w:spacing w:val="0"/>
          <w:szCs w:val="24"/>
        </w:rPr>
        <w:t xml:space="preserve"> </w:t>
      </w:r>
      <w:r w:rsidR="00023163">
        <w:rPr>
          <w:rStyle w:val="BookTitle"/>
          <w:rFonts w:ascii="Arial" w:hAnsi="Arial" w:cs="Arial"/>
          <w:i w:val="0"/>
          <w:iCs w:val="0"/>
          <w:smallCaps w:val="0"/>
          <w:spacing w:val="0"/>
          <w:szCs w:val="24"/>
        </w:rPr>
        <w:t>15</w:t>
      </w:r>
      <w:r>
        <w:rPr>
          <w:rStyle w:val="BookTitle"/>
          <w:rFonts w:ascii="Arial" w:hAnsi="Arial" w:cs="Arial"/>
          <w:i w:val="0"/>
          <w:iCs w:val="0"/>
          <w:smallCaps w:val="0"/>
          <w:spacing w:val="0"/>
          <w:szCs w:val="24"/>
        </w:rPr>
        <w:t xml:space="preserve">(2) provides that if the application </w:t>
      </w:r>
      <w:proofErr w:type="gramStart"/>
      <w:r>
        <w:rPr>
          <w:rStyle w:val="BookTitle"/>
          <w:rFonts w:ascii="Arial" w:hAnsi="Arial" w:cs="Arial"/>
          <w:i w:val="0"/>
          <w:iCs w:val="0"/>
          <w:smallCaps w:val="0"/>
          <w:spacing w:val="0"/>
          <w:szCs w:val="24"/>
        </w:rPr>
        <w:t>is made</w:t>
      </w:r>
      <w:proofErr w:type="gramEnd"/>
      <w:r>
        <w:rPr>
          <w:rStyle w:val="BookTitle"/>
          <w:rFonts w:ascii="Arial" w:hAnsi="Arial" w:cs="Arial"/>
          <w:i w:val="0"/>
          <w:iCs w:val="0"/>
          <w:smallCaps w:val="0"/>
          <w:spacing w:val="0"/>
          <w:szCs w:val="24"/>
        </w:rPr>
        <w:t xml:space="preserve"> at least </w:t>
      </w:r>
      <w:r w:rsidR="00016AB4">
        <w:rPr>
          <w:rStyle w:val="BookTitle"/>
          <w:rFonts w:ascii="Arial" w:hAnsi="Arial" w:cs="Arial"/>
          <w:i w:val="0"/>
          <w:iCs w:val="0"/>
          <w:smallCaps w:val="0"/>
          <w:spacing w:val="0"/>
          <w:szCs w:val="24"/>
        </w:rPr>
        <w:t xml:space="preserve">four </w:t>
      </w:r>
      <w:r>
        <w:rPr>
          <w:rStyle w:val="BookTitle"/>
          <w:rFonts w:ascii="Arial" w:hAnsi="Arial" w:cs="Arial"/>
          <w:i w:val="0"/>
          <w:iCs w:val="0"/>
          <w:smallCaps w:val="0"/>
          <w:spacing w:val="0"/>
          <w:szCs w:val="24"/>
        </w:rPr>
        <w:t>months before the day the person turns 18, the Operator must give the person a notice at least three months, but not more than six months, before that day:</w:t>
      </w:r>
    </w:p>
    <w:p w14:paraId="02CD7120" w14:textId="77777777" w:rsidR="00D030DF" w:rsidRDefault="00D030DF" w:rsidP="00044691">
      <w:pPr>
        <w:pStyle w:val="ListParagraph"/>
        <w:numPr>
          <w:ilvl w:val="0"/>
          <w:numId w:val="7"/>
        </w:num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informing the person that a determination under section 29 of the Act to approve, or not approve, the application will be made as soon as practicable after the person turns 18; and</w:t>
      </w:r>
    </w:p>
    <w:p w14:paraId="1E798C41" w14:textId="77777777" w:rsidR="00D030DF" w:rsidRDefault="00D030DF" w:rsidP="00044691">
      <w:pPr>
        <w:pStyle w:val="ListParagraph"/>
        <w:numPr>
          <w:ilvl w:val="0"/>
          <w:numId w:val="7"/>
        </w:numPr>
        <w:jc w:val="both"/>
        <w:rPr>
          <w:rStyle w:val="BookTitle"/>
          <w:rFonts w:ascii="Arial" w:hAnsi="Arial" w:cs="Arial"/>
          <w:i w:val="0"/>
          <w:iCs w:val="0"/>
          <w:smallCaps w:val="0"/>
          <w:spacing w:val="0"/>
          <w:szCs w:val="24"/>
        </w:rPr>
      </w:pPr>
      <w:proofErr w:type="gramStart"/>
      <w:r>
        <w:rPr>
          <w:rStyle w:val="BookTitle"/>
          <w:rFonts w:ascii="Arial" w:hAnsi="Arial" w:cs="Arial"/>
          <w:i w:val="0"/>
          <w:iCs w:val="0"/>
          <w:smallCaps w:val="0"/>
          <w:spacing w:val="0"/>
          <w:szCs w:val="24"/>
        </w:rPr>
        <w:t>inviting</w:t>
      </w:r>
      <w:proofErr w:type="gramEnd"/>
      <w:r>
        <w:rPr>
          <w:rStyle w:val="BookTitle"/>
          <w:rFonts w:ascii="Arial" w:hAnsi="Arial" w:cs="Arial"/>
          <w:i w:val="0"/>
          <w:iCs w:val="0"/>
          <w:smallCaps w:val="0"/>
          <w:spacing w:val="0"/>
          <w:szCs w:val="24"/>
        </w:rPr>
        <w:t xml:space="preserve"> the person to give the Operator, before the person turns 18, any further information that is relevant to making the determination and that the person wishes to give.</w:t>
      </w:r>
    </w:p>
    <w:p w14:paraId="380652DD" w14:textId="6D3D7D3E" w:rsidR="00D030DF" w:rsidRDefault="00D030DF" w:rsidP="00E24549">
      <w:p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The note at the end of subsection </w:t>
      </w:r>
      <w:r w:rsidR="00023163">
        <w:rPr>
          <w:rStyle w:val="BookTitle"/>
          <w:rFonts w:ascii="Arial" w:hAnsi="Arial" w:cs="Arial"/>
          <w:i w:val="0"/>
          <w:iCs w:val="0"/>
          <w:smallCaps w:val="0"/>
          <w:spacing w:val="0"/>
          <w:szCs w:val="24"/>
        </w:rPr>
        <w:t>15</w:t>
      </w:r>
      <w:r>
        <w:rPr>
          <w:rStyle w:val="BookTitle"/>
          <w:rFonts w:ascii="Arial" w:hAnsi="Arial" w:cs="Arial"/>
          <w:i w:val="0"/>
          <w:iCs w:val="0"/>
          <w:smallCaps w:val="0"/>
          <w:spacing w:val="0"/>
          <w:szCs w:val="24"/>
        </w:rPr>
        <w:t xml:space="preserve">(2) clarifies </w:t>
      </w:r>
      <w:r w:rsidR="006E2C0A">
        <w:rPr>
          <w:rStyle w:val="BookTitle"/>
          <w:rFonts w:ascii="Arial" w:hAnsi="Arial" w:cs="Arial"/>
          <w:i w:val="0"/>
          <w:iCs w:val="0"/>
          <w:smallCaps w:val="0"/>
          <w:spacing w:val="0"/>
          <w:szCs w:val="24"/>
        </w:rPr>
        <w:t>that the Operator may also request the person to give the Operator information specified in the request in accordance with section 24 of the Act (power to request information from the applicant).</w:t>
      </w:r>
    </w:p>
    <w:p w14:paraId="33BBFC21" w14:textId="6AFA9959" w:rsidR="00FD0EC7" w:rsidRDefault="00FD0EC7" w:rsidP="00E24549">
      <w:p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Subsection </w:t>
      </w:r>
      <w:r w:rsidR="00023163">
        <w:rPr>
          <w:rStyle w:val="BookTitle"/>
          <w:rFonts w:ascii="Arial" w:hAnsi="Arial" w:cs="Arial"/>
          <w:i w:val="0"/>
          <w:iCs w:val="0"/>
          <w:smallCaps w:val="0"/>
          <w:spacing w:val="0"/>
          <w:szCs w:val="24"/>
        </w:rPr>
        <w:t>15</w:t>
      </w:r>
      <w:r>
        <w:rPr>
          <w:rStyle w:val="BookTitle"/>
          <w:rFonts w:ascii="Arial" w:hAnsi="Arial" w:cs="Arial"/>
          <w:i w:val="0"/>
          <w:iCs w:val="0"/>
          <w:smallCaps w:val="0"/>
          <w:spacing w:val="0"/>
          <w:szCs w:val="24"/>
        </w:rPr>
        <w:t>(3) provides that the Operator must not make a determination under section 29 of the Act to approve or not approve the application before the person turns 18.</w:t>
      </w:r>
    </w:p>
    <w:p w14:paraId="65A5AA12" w14:textId="04534259" w:rsidR="006E2C0A" w:rsidRDefault="006E2C0A" w:rsidP="00E24549">
      <w:p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Subsection </w:t>
      </w:r>
      <w:r w:rsidR="00023163">
        <w:rPr>
          <w:rStyle w:val="BookTitle"/>
          <w:rFonts w:ascii="Arial" w:hAnsi="Arial" w:cs="Arial"/>
          <w:i w:val="0"/>
          <w:iCs w:val="0"/>
          <w:smallCaps w:val="0"/>
          <w:spacing w:val="0"/>
          <w:szCs w:val="24"/>
        </w:rPr>
        <w:t>15</w:t>
      </w:r>
      <w:r>
        <w:rPr>
          <w:rStyle w:val="BookTitle"/>
          <w:rFonts w:ascii="Arial" w:hAnsi="Arial" w:cs="Arial"/>
          <w:i w:val="0"/>
          <w:iCs w:val="0"/>
          <w:smallCaps w:val="0"/>
          <w:spacing w:val="0"/>
          <w:szCs w:val="24"/>
        </w:rPr>
        <w:t>(</w:t>
      </w:r>
      <w:r w:rsidR="00FD0EC7">
        <w:rPr>
          <w:rStyle w:val="BookTitle"/>
          <w:rFonts w:ascii="Arial" w:hAnsi="Arial" w:cs="Arial"/>
          <w:i w:val="0"/>
          <w:iCs w:val="0"/>
          <w:smallCaps w:val="0"/>
          <w:spacing w:val="0"/>
          <w:szCs w:val="24"/>
        </w:rPr>
        <w:t>4</w:t>
      </w:r>
      <w:r>
        <w:rPr>
          <w:rStyle w:val="BookTitle"/>
          <w:rFonts w:ascii="Arial" w:hAnsi="Arial" w:cs="Arial"/>
          <w:i w:val="0"/>
          <w:iCs w:val="0"/>
          <w:smallCaps w:val="0"/>
          <w:spacing w:val="0"/>
          <w:szCs w:val="24"/>
        </w:rPr>
        <w:t>) provides that the Operator must make a determination under section</w:t>
      </w:r>
      <w:r w:rsidR="00BB3EF0">
        <w:rPr>
          <w:rStyle w:val="BookTitle"/>
          <w:rFonts w:ascii="Arial" w:hAnsi="Arial" w:cs="Arial"/>
          <w:i w:val="0"/>
          <w:iCs w:val="0"/>
          <w:smallCaps w:val="0"/>
          <w:spacing w:val="0"/>
          <w:szCs w:val="24"/>
        </w:rPr>
        <w:t> </w:t>
      </w:r>
      <w:r>
        <w:rPr>
          <w:rStyle w:val="BookTitle"/>
          <w:rFonts w:ascii="Arial" w:hAnsi="Arial" w:cs="Arial"/>
          <w:i w:val="0"/>
          <w:iCs w:val="0"/>
          <w:smallCaps w:val="0"/>
          <w:spacing w:val="0"/>
          <w:szCs w:val="24"/>
        </w:rPr>
        <w:t xml:space="preserve">29 of the Act to approve, or not approve, the application as soon as practicable after the person turns 18.  This applies whether or not the person has given information in response to the invitation under paragraph </w:t>
      </w:r>
      <w:r w:rsidR="00023163">
        <w:rPr>
          <w:rStyle w:val="BookTitle"/>
          <w:rFonts w:ascii="Arial" w:hAnsi="Arial" w:cs="Arial"/>
          <w:i w:val="0"/>
          <w:iCs w:val="0"/>
          <w:smallCaps w:val="0"/>
          <w:spacing w:val="0"/>
          <w:szCs w:val="24"/>
        </w:rPr>
        <w:t>15</w:t>
      </w:r>
      <w:r>
        <w:rPr>
          <w:rStyle w:val="BookTitle"/>
          <w:rFonts w:ascii="Arial" w:hAnsi="Arial" w:cs="Arial"/>
          <w:i w:val="0"/>
          <w:iCs w:val="0"/>
          <w:smallCaps w:val="0"/>
          <w:spacing w:val="0"/>
          <w:szCs w:val="24"/>
        </w:rPr>
        <w:t>(2</w:t>
      </w:r>
      <w:proofErr w:type="gramStart"/>
      <w:r>
        <w:rPr>
          <w:rStyle w:val="BookTitle"/>
          <w:rFonts w:ascii="Arial" w:hAnsi="Arial" w:cs="Arial"/>
          <w:i w:val="0"/>
          <w:iCs w:val="0"/>
          <w:smallCaps w:val="0"/>
          <w:spacing w:val="0"/>
          <w:szCs w:val="24"/>
        </w:rPr>
        <w:t>)(</w:t>
      </w:r>
      <w:proofErr w:type="gramEnd"/>
      <w:r>
        <w:rPr>
          <w:rStyle w:val="BookTitle"/>
          <w:rFonts w:ascii="Arial" w:hAnsi="Arial" w:cs="Arial"/>
          <w:i w:val="0"/>
          <w:iCs w:val="0"/>
          <w:smallCaps w:val="0"/>
          <w:spacing w:val="0"/>
          <w:szCs w:val="24"/>
        </w:rPr>
        <w:t>b) of this section.</w:t>
      </w:r>
    </w:p>
    <w:p w14:paraId="1F7A60D0" w14:textId="632E18B4" w:rsidR="00295B79" w:rsidRDefault="00295B79" w:rsidP="00015AE1">
      <w:pPr>
        <w:spacing w:line="276" w:lineRule="auto"/>
        <w:jc w:val="both"/>
        <w:rPr>
          <w:rFonts w:ascii="Arial" w:hAnsi="Arial" w:cs="Arial"/>
          <w:szCs w:val="24"/>
        </w:rPr>
      </w:pPr>
      <w:r>
        <w:rPr>
          <w:rFonts w:ascii="Arial" w:hAnsi="Arial" w:cs="Arial"/>
        </w:rPr>
        <w:t xml:space="preserve">The Scheme will be accepting applications from children who will turn 18 during the life of the Scheme, but will not be making a determination on those applications until those people turn 18. As a requirement of the Scheme is to release responsible participating institutions from </w:t>
      </w:r>
      <w:r w:rsidRPr="00B617F7">
        <w:rPr>
          <w:rFonts w:ascii="Arial" w:hAnsi="Arial" w:cs="Arial"/>
        </w:rPr>
        <w:t xml:space="preserve">any liability for sexual abuse and related non-sexual </w:t>
      </w:r>
      <w:r w:rsidRPr="00B617F7">
        <w:rPr>
          <w:rFonts w:ascii="Arial" w:hAnsi="Arial" w:cs="Arial"/>
        </w:rPr>
        <w:lastRenderedPageBreak/>
        <w:t>abuse within the scope of the Scheme</w:t>
      </w:r>
      <w:r>
        <w:rPr>
          <w:rFonts w:ascii="Arial" w:hAnsi="Arial" w:cs="Arial"/>
        </w:rPr>
        <w:t xml:space="preserve"> (restricting their right to later pursue civil litigation), it is necessary to ensure that the effect of the release is fully understood. </w:t>
      </w:r>
      <w:r w:rsidR="00DB4FCA">
        <w:rPr>
          <w:rFonts w:ascii="Arial" w:hAnsi="Arial" w:cs="Arial"/>
        </w:rPr>
        <w:t>C</w:t>
      </w:r>
      <w:r>
        <w:rPr>
          <w:rFonts w:ascii="Arial" w:hAnsi="Arial" w:cs="Arial"/>
        </w:rPr>
        <w:t xml:space="preserve">hildren are unlikely to be able </w:t>
      </w:r>
      <w:proofErr w:type="gramStart"/>
      <w:r>
        <w:rPr>
          <w:rFonts w:ascii="Arial" w:hAnsi="Arial" w:cs="Arial"/>
        </w:rPr>
        <w:t>to fully weigh</w:t>
      </w:r>
      <w:proofErr w:type="gramEnd"/>
      <w:r>
        <w:rPr>
          <w:rFonts w:ascii="Arial" w:hAnsi="Arial" w:cs="Arial"/>
        </w:rPr>
        <w:t xml:space="preserve"> the implications of such a decision, especially when the impact of their abuse may not have been fully realised yet.</w:t>
      </w:r>
      <w:r w:rsidR="00015AE1" w:rsidRPr="00015AE1">
        <w:rPr>
          <w:rStyle w:val="BookTitle"/>
          <w:rFonts w:ascii="Arial" w:hAnsi="Arial" w:cs="Arial"/>
          <w:i w:val="0"/>
          <w:iCs w:val="0"/>
          <w:smallCaps w:val="0"/>
          <w:spacing w:val="0"/>
          <w:szCs w:val="24"/>
        </w:rPr>
        <w:t xml:space="preserve"> </w:t>
      </w:r>
      <w:r w:rsidR="00015AE1">
        <w:rPr>
          <w:rStyle w:val="BookTitle"/>
          <w:rFonts w:ascii="Arial" w:hAnsi="Arial" w:cs="Arial"/>
          <w:i w:val="0"/>
          <w:iCs w:val="0"/>
          <w:smallCaps w:val="0"/>
          <w:spacing w:val="0"/>
          <w:szCs w:val="24"/>
        </w:rPr>
        <w:t xml:space="preserve">The Scheme will accept applications from children who will turn 18 during the life of the Scheme to allow them to communicate current information relevant to the </w:t>
      </w:r>
      <w:proofErr w:type="gramStart"/>
      <w:r w:rsidR="00015AE1">
        <w:rPr>
          <w:rStyle w:val="BookTitle"/>
          <w:rFonts w:ascii="Arial" w:hAnsi="Arial" w:cs="Arial"/>
          <w:i w:val="0"/>
          <w:iCs w:val="0"/>
          <w:smallCaps w:val="0"/>
          <w:spacing w:val="0"/>
          <w:szCs w:val="24"/>
        </w:rPr>
        <w:t>abuse which</w:t>
      </w:r>
      <w:proofErr w:type="gramEnd"/>
      <w:r w:rsidR="00015AE1">
        <w:rPr>
          <w:rStyle w:val="BookTitle"/>
          <w:rFonts w:ascii="Arial" w:hAnsi="Arial" w:cs="Arial"/>
          <w:i w:val="0"/>
          <w:iCs w:val="0"/>
          <w:smallCaps w:val="0"/>
          <w:spacing w:val="0"/>
          <w:szCs w:val="24"/>
        </w:rPr>
        <w:t xml:space="preserve"> can be considered when their application is assessed after the child turns 18.</w:t>
      </w:r>
    </w:p>
    <w:p w14:paraId="2FC27523" w14:textId="77777777" w:rsidR="00000603" w:rsidRPr="001A6C33" w:rsidRDefault="00000603" w:rsidP="00587A31">
      <w:pPr>
        <w:spacing w:line="276" w:lineRule="auto"/>
        <w:jc w:val="both"/>
        <w:rPr>
          <w:rStyle w:val="BookTitle"/>
          <w:rFonts w:ascii="Arial" w:hAnsi="Arial" w:cs="Arial"/>
          <w:b/>
          <w:i w:val="0"/>
          <w:iCs w:val="0"/>
          <w:smallCaps w:val="0"/>
          <w:spacing w:val="0"/>
          <w:szCs w:val="24"/>
        </w:rPr>
      </w:pPr>
      <w:r w:rsidRPr="001A6C33">
        <w:rPr>
          <w:rStyle w:val="BookTitle"/>
          <w:rFonts w:ascii="Arial" w:hAnsi="Arial" w:cs="Arial"/>
          <w:b/>
          <w:i w:val="0"/>
          <w:iCs w:val="0"/>
          <w:smallCaps w:val="0"/>
          <w:spacing w:val="0"/>
          <w:szCs w:val="24"/>
        </w:rPr>
        <w:t xml:space="preserve">Part </w:t>
      </w:r>
      <w:proofErr w:type="gramStart"/>
      <w:r>
        <w:rPr>
          <w:rStyle w:val="BookTitle"/>
          <w:rFonts w:ascii="Arial" w:hAnsi="Arial" w:cs="Arial"/>
          <w:b/>
          <w:i w:val="0"/>
          <w:iCs w:val="0"/>
          <w:smallCaps w:val="0"/>
          <w:spacing w:val="0"/>
          <w:szCs w:val="24"/>
        </w:rPr>
        <w:t>5</w:t>
      </w:r>
      <w:proofErr w:type="gramEnd"/>
      <w:r w:rsidRPr="001A6C33">
        <w:rPr>
          <w:rStyle w:val="BookTitle"/>
          <w:rFonts w:ascii="Arial" w:hAnsi="Arial" w:cs="Arial"/>
          <w:b/>
          <w:i w:val="0"/>
          <w:iCs w:val="0"/>
          <w:smallCaps w:val="0"/>
          <w:spacing w:val="0"/>
          <w:szCs w:val="24"/>
        </w:rPr>
        <w:t xml:space="preserve"> – </w:t>
      </w:r>
      <w:r>
        <w:rPr>
          <w:rStyle w:val="BookTitle"/>
          <w:rFonts w:ascii="Arial" w:hAnsi="Arial" w:cs="Arial"/>
          <w:b/>
          <w:i w:val="0"/>
          <w:iCs w:val="0"/>
          <w:smallCaps w:val="0"/>
          <w:spacing w:val="0"/>
          <w:szCs w:val="24"/>
        </w:rPr>
        <w:t>When determination about application for redress may be revoked</w:t>
      </w:r>
      <w:r w:rsidRPr="001A6C33">
        <w:rPr>
          <w:rStyle w:val="BookTitle"/>
          <w:rFonts w:ascii="Arial" w:hAnsi="Arial" w:cs="Arial"/>
          <w:b/>
          <w:i w:val="0"/>
          <w:iCs w:val="0"/>
          <w:smallCaps w:val="0"/>
          <w:spacing w:val="0"/>
          <w:szCs w:val="24"/>
        </w:rPr>
        <w:t xml:space="preserve">  </w:t>
      </w:r>
    </w:p>
    <w:p w14:paraId="2C7C0C08" w14:textId="7A769950" w:rsidR="009A2FA0" w:rsidRDefault="009A2FA0" w:rsidP="00145B74">
      <w:pPr>
        <w:jc w:val="both"/>
        <w:rPr>
          <w:rStyle w:val="BookTitle"/>
          <w:rFonts w:ascii="Arial" w:hAnsi="Arial" w:cs="Arial"/>
          <w:i w:val="0"/>
          <w:iCs w:val="0"/>
          <w:smallCaps w:val="0"/>
          <w:spacing w:val="0"/>
          <w:szCs w:val="24"/>
        </w:rPr>
      </w:pPr>
      <w:r>
        <w:rPr>
          <w:rStyle w:val="BookTitle"/>
          <w:rFonts w:ascii="Arial" w:hAnsi="Arial" w:cs="Arial"/>
          <w:b/>
          <w:i w:val="0"/>
          <w:iCs w:val="0"/>
          <w:smallCaps w:val="0"/>
          <w:spacing w:val="0"/>
          <w:szCs w:val="24"/>
        </w:rPr>
        <w:t xml:space="preserve">Section </w:t>
      </w:r>
      <w:r w:rsidR="00023163">
        <w:rPr>
          <w:rStyle w:val="BookTitle"/>
          <w:rFonts w:ascii="Arial" w:hAnsi="Arial" w:cs="Arial"/>
          <w:b/>
          <w:i w:val="0"/>
          <w:iCs w:val="0"/>
          <w:smallCaps w:val="0"/>
          <w:spacing w:val="0"/>
          <w:szCs w:val="24"/>
        </w:rPr>
        <w:t>16</w:t>
      </w:r>
      <w:r>
        <w:rPr>
          <w:rStyle w:val="BookTitle"/>
          <w:rFonts w:ascii="Arial" w:hAnsi="Arial" w:cs="Arial"/>
          <w:b/>
          <w:i w:val="0"/>
          <w:iCs w:val="0"/>
          <w:smallCaps w:val="0"/>
          <w:spacing w:val="0"/>
          <w:szCs w:val="24"/>
        </w:rPr>
        <w:tab/>
        <w:t>Simplified outline of this Part</w:t>
      </w:r>
    </w:p>
    <w:p w14:paraId="630ED461" w14:textId="32E48FCB" w:rsidR="009A2FA0" w:rsidRPr="00C22497" w:rsidRDefault="009A2FA0" w:rsidP="00145B74">
      <w:p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Section </w:t>
      </w:r>
      <w:r w:rsidR="00023163">
        <w:rPr>
          <w:rStyle w:val="BookTitle"/>
          <w:rFonts w:ascii="Arial" w:hAnsi="Arial" w:cs="Arial"/>
          <w:i w:val="0"/>
          <w:iCs w:val="0"/>
          <w:smallCaps w:val="0"/>
          <w:spacing w:val="0"/>
          <w:szCs w:val="24"/>
        </w:rPr>
        <w:t xml:space="preserve">16 </w:t>
      </w:r>
      <w:r>
        <w:rPr>
          <w:rStyle w:val="BookTitle"/>
          <w:rFonts w:ascii="Arial" w:hAnsi="Arial" w:cs="Arial"/>
          <w:i w:val="0"/>
          <w:iCs w:val="0"/>
          <w:smallCaps w:val="0"/>
          <w:spacing w:val="0"/>
          <w:szCs w:val="24"/>
        </w:rPr>
        <w:t xml:space="preserve">sets out the simplified outline of Part 5.  </w:t>
      </w:r>
      <w:r w:rsidR="00734343">
        <w:rPr>
          <w:rStyle w:val="BookTitle"/>
          <w:rFonts w:ascii="Arial" w:hAnsi="Arial" w:cs="Arial"/>
          <w:i w:val="0"/>
          <w:iCs w:val="0"/>
          <w:smallCaps w:val="0"/>
          <w:spacing w:val="0"/>
          <w:szCs w:val="24"/>
        </w:rPr>
        <w:t xml:space="preserve">This </w:t>
      </w:r>
      <w:r>
        <w:rPr>
          <w:rStyle w:val="BookTitle"/>
          <w:rFonts w:ascii="Arial" w:hAnsi="Arial" w:cs="Arial"/>
          <w:i w:val="0"/>
          <w:iCs w:val="0"/>
          <w:smallCaps w:val="0"/>
          <w:spacing w:val="0"/>
          <w:szCs w:val="24"/>
        </w:rPr>
        <w:t>Part sets out the circumstances for revoking a determination about an application for redress.</w:t>
      </w:r>
    </w:p>
    <w:p w14:paraId="52149D60" w14:textId="056D30CC" w:rsidR="00145B74" w:rsidRDefault="00145B74" w:rsidP="00145B74">
      <w:pPr>
        <w:jc w:val="both"/>
        <w:rPr>
          <w:rStyle w:val="BookTitle"/>
          <w:rFonts w:ascii="Arial" w:hAnsi="Arial" w:cs="Arial"/>
          <w:b/>
          <w:i w:val="0"/>
          <w:iCs w:val="0"/>
          <w:smallCaps w:val="0"/>
          <w:spacing w:val="0"/>
          <w:szCs w:val="24"/>
        </w:rPr>
      </w:pPr>
      <w:r w:rsidRPr="00DF3813">
        <w:rPr>
          <w:rStyle w:val="BookTitle"/>
          <w:rFonts w:ascii="Arial" w:hAnsi="Arial" w:cs="Arial"/>
          <w:b/>
          <w:i w:val="0"/>
          <w:iCs w:val="0"/>
          <w:smallCaps w:val="0"/>
          <w:spacing w:val="0"/>
          <w:szCs w:val="24"/>
        </w:rPr>
        <w:t xml:space="preserve">Section </w:t>
      </w:r>
      <w:r w:rsidR="00023163">
        <w:rPr>
          <w:rStyle w:val="BookTitle"/>
          <w:rFonts w:ascii="Arial" w:hAnsi="Arial" w:cs="Arial"/>
          <w:b/>
          <w:i w:val="0"/>
          <w:iCs w:val="0"/>
          <w:smallCaps w:val="0"/>
          <w:spacing w:val="0"/>
          <w:szCs w:val="24"/>
        </w:rPr>
        <w:t>17</w:t>
      </w:r>
      <w:r w:rsidR="004D13A4">
        <w:rPr>
          <w:rStyle w:val="BookTitle"/>
          <w:rFonts w:ascii="Arial" w:hAnsi="Arial" w:cs="Arial"/>
          <w:b/>
          <w:i w:val="0"/>
          <w:iCs w:val="0"/>
          <w:smallCaps w:val="0"/>
          <w:spacing w:val="0"/>
          <w:szCs w:val="24"/>
        </w:rPr>
        <w:tab/>
      </w:r>
      <w:r w:rsidR="00C442FD">
        <w:rPr>
          <w:rStyle w:val="BookTitle"/>
          <w:rFonts w:ascii="Arial" w:hAnsi="Arial" w:cs="Arial"/>
          <w:b/>
          <w:i w:val="0"/>
          <w:iCs w:val="0"/>
          <w:smallCaps w:val="0"/>
          <w:spacing w:val="0"/>
          <w:szCs w:val="24"/>
        </w:rPr>
        <w:t>Circumstances</w:t>
      </w:r>
      <w:r>
        <w:rPr>
          <w:rStyle w:val="BookTitle"/>
          <w:rFonts w:ascii="Arial" w:hAnsi="Arial" w:cs="Arial"/>
          <w:b/>
          <w:i w:val="0"/>
          <w:iCs w:val="0"/>
          <w:smallCaps w:val="0"/>
          <w:spacing w:val="0"/>
          <w:szCs w:val="24"/>
        </w:rPr>
        <w:t xml:space="preserve"> in which determination may or </w:t>
      </w:r>
      <w:proofErr w:type="gramStart"/>
      <w:r>
        <w:rPr>
          <w:rStyle w:val="BookTitle"/>
          <w:rFonts w:ascii="Arial" w:hAnsi="Arial" w:cs="Arial"/>
          <w:b/>
          <w:i w:val="0"/>
          <w:iCs w:val="0"/>
          <w:smallCaps w:val="0"/>
          <w:spacing w:val="0"/>
          <w:szCs w:val="24"/>
        </w:rPr>
        <w:t>must be revoked</w:t>
      </w:r>
      <w:proofErr w:type="gramEnd"/>
    </w:p>
    <w:p w14:paraId="7BE647A9" w14:textId="48F5B19D" w:rsidR="00145B74" w:rsidRDefault="00145B74" w:rsidP="00145B74">
      <w:p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Subsection 2</w:t>
      </w:r>
      <w:r w:rsidR="00C442FD">
        <w:rPr>
          <w:rStyle w:val="BookTitle"/>
          <w:rFonts w:ascii="Arial" w:hAnsi="Arial" w:cs="Arial"/>
          <w:i w:val="0"/>
          <w:iCs w:val="0"/>
          <w:smallCaps w:val="0"/>
          <w:spacing w:val="0"/>
          <w:szCs w:val="24"/>
        </w:rPr>
        <w:t>9</w:t>
      </w:r>
      <w:r>
        <w:rPr>
          <w:rStyle w:val="BookTitle"/>
          <w:rFonts w:ascii="Arial" w:hAnsi="Arial" w:cs="Arial"/>
          <w:i w:val="0"/>
          <w:iCs w:val="0"/>
          <w:smallCaps w:val="0"/>
          <w:spacing w:val="0"/>
          <w:szCs w:val="24"/>
        </w:rPr>
        <w:t>(</w:t>
      </w:r>
      <w:r w:rsidR="00C442FD">
        <w:rPr>
          <w:rStyle w:val="BookTitle"/>
          <w:rFonts w:ascii="Arial" w:hAnsi="Arial" w:cs="Arial"/>
          <w:i w:val="0"/>
          <w:iCs w:val="0"/>
          <w:smallCaps w:val="0"/>
          <w:spacing w:val="0"/>
          <w:szCs w:val="24"/>
        </w:rPr>
        <w:t>4</w:t>
      </w:r>
      <w:r>
        <w:rPr>
          <w:rStyle w:val="BookTitle"/>
          <w:rFonts w:ascii="Arial" w:hAnsi="Arial" w:cs="Arial"/>
          <w:i w:val="0"/>
          <w:iCs w:val="0"/>
          <w:smallCaps w:val="0"/>
          <w:spacing w:val="0"/>
          <w:szCs w:val="24"/>
        </w:rPr>
        <w:t xml:space="preserve">) of the Act provides a rule making power to </w:t>
      </w:r>
      <w:r w:rsidR="00C442FD">
        <w:rPr>
          <w:rStyle w:val="BookTitle"/>
          <w:rFonts w:ascii="Arial" w:hAnsi="Arial" w:cs="Arial"/>
          <w:i w:val="0"/>
          <w:iCs w:val="0"/>
          <w:smallCaps w:val="0"/>
          <w:spacing w:val="0"/>
          <w:szCs w:val="24"/>
        </w:rPr>
        <w:t>require or permit the Operator to revoke a determination made under subsection 29(2) or (3) of the Act</w:t>
      </w:r>
      <w:r>
        <w:rPr>
          <w:rStyle w:val="BookTitle"/>
          <w:rFonts w:ascii="Arial" w:hAnsi="Arial" w:cs="Arial"/>
          <w:i w:val="0"/>
          <w:iCs w:val="0"/>
          <w:smallCaps w:val="0"/>
          <w:spacing w:val="0"/>
          <w:szCs w:val="24"/>
        </w:rPr>
        <w:t xml:space="preserve">. Subsection </w:t>
      </w:r>
      <w:r w:rsidR="00023163">
        <w:rPr>
          <w:rStyle w:val="BookTitle"/>
          <w:rFonts w:ascii="Arial" w:hAnsi="Arial" w:cs="Arial"/>
          <w:i w:val="0"/>
          <w:iCs w:val="0"/>
          <w:smallCaps w:val="0"/>
          <w:spacing w:val="0"/>
          <w:szCs w:val="24"/>
        </w:rPr>
        <w:t>17</w:t>
      </w:r>
      <w:r>
        <w:rPr>
          <w:rStyle w:val="BookTitle"/>
          <w:rFonts w:ascii="Arial" w:hAnsi="Arial" w:cs="Arial"/>
          <w:i w:val="0"/>
          <w:iCs w:val="0"/>
          <w:smallCaps w:val="0"/>
          <w:spacing w:val="0"/>
          <w:szCs w:val="24"/>
        </w:rPr>
        <w:t xml:space="preserve">(1) provides that this section </w:t>
      </w:r>
      <w:proofErr w:type="gramStart"/>
      <w:r w:rsidR="00C442FD">
        <w:rPr>
          <w:rStyle w:val="BookTitle"/>
          <w:rFonts w:ascii="Arial" w:hAnsi="Arial" w:cs="Arial"/>
          <w:i w:val="0"/>
          <w:iCs w:val="0"/>
          <w:smallCaps w:val="0"/>
          <w:spacing w:val="0"/>
          <w:szCs w:val="24"/>
        </w:rPr>
        <w:t>provides</w:t>
      </w:r>
      <w:proofErr w:type="gramEnd"/>
      <w:r w:rsidR="00C442FD">
        <w:rPr>
          <w:rStyle w:val="BookTitle"/>
          <w:rFonts w:ascii="Arial" w:hAnsi="Arial" w:cs="Arial"/>
          <w:i w:val="0"/>
          <w:iCs w:val="0"/>
          <w:smallCaps w:val="0"/>
          <w:spacing w:val="0"/>
          <w:szCs w:val="24"/>
        </w:rPr>
        <w:t xml:space="preserve"> for when the Operator may or must revoke a determination made under subsection 29(2) or (3) to approve or not to approve an application for redress in relation to abuse of a person</w:t>
      </w:r>
      <w:r>
        <w:rPr>
          <w:rStyle w:val="BookTitle"/>
          <w:rFonts w:ascii="Arial" w:hAnsi="Arial" w:cs="Arial"/>
          <w:i w:val="0"/>
          <w:iCs w:val="0"/>
          <w:smallCaps w:val="0"/>
          <w:spacing w:val="0"/>
          <w:szCs w:val="24"/>
        </w:rPr>
        <w:t>.</w:t>
      </w:r>
    </w:p>
    <w:p w14:paraId="4C580BCA" w14:textId="14ABB405" w:rsidR="00C442FD" w:rsidRDefault="00C442FD" w:rsidP="00C442FD">
      <w:p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The note at the end of subsection </w:t>
      </w:r>
      <w:r w:rsidR="00023163">
        <w:rPr>
          <w:rStyle w:val="BookTitle"/>
          <w:rFonts w:ascii="Arial" w:hAnsi="Arial" w:cs="Arial"/>
          <w:i w:val="0"/>
          <w:iCs w:val="0"/>
          <w:smallCaps w:val="0"/>
          <w:spacing w:val="0"/>
          <w:szCs w:val="24"/>
        </w:rPr>
        <w:t>17</w:t>
      </w:r>
      <w:r>
        <w:rPr>
          <w:rStyle w:val="BookTitle"/>
          <w:rFonts w:ascii="Arial" w:hAnsi="Arial" w:cs="Arial"/>
          <w:i w:val="0"/>
          <w:iCs w:val="0"/>
          <w:smallCaps w:val="0"/>
          <w:spacing w:val="0"/>
          <w:szCs w:val="24"/>
        </w:rPr>
        <w:t xml:space="preserve">(1) clarifies that, under subsection 29(5) of the Act, the determination </w:t>
      </w:r>
      <w:proofErr w:type="gramStart"/>
      <w:r>
        <w:rPr>
          <w:rStyle w:val="BookTitle"/>
          <w:rFonts w:ascii="Arial" w:hAnsi="Arial" w:cs="Arial"/>
          <w:i w:val="0"/>
          <w:iCs w:val="0"/>
          <w:smallCaps w:val="0"/>
          <w:spacing w:val="0"/>
          <w:szCs w:val="24"/>
        </w:rPr>
        <w:t>can only be revoked</w:t>
      </w:r>
      <w:proofErr w:type="gramEnd"/>
      <w:r>
        <w:rPr>
          <w:rStyle w:val="BookTitle"/>
          <w:rFonts w:ascii="Arial" w:hAnsi="Arial" w:cs="Arial"/>
          <w:i w:val="0"/>
          <w:iCs w:val="0"/>
          <w:smallCaps w:val="0"/>
          <w:spacing w:val="0"/>
          <w:szCs w:val="24"/>
        </w:rPr>
        <w:t xml:space="preserve"> before an offer of redress </w:t>
      </w:r>
      <w:r w:rsidR="00384283">
        <w:rPr>
          <w:rStyle w:val="BookTitle"/>
          <w:rFonts w:ascii="Arial" w:hAnsi="Arial" w:cs="Arial"/>
          <w:i w:val="0"/>
          <w:iCs w:val="0"/>
          <w:smallCaps w:val="0"/>
          <w:spacing w:val="0"/>
          <w:szCs w:val="24"/>
        </w:rPr>
        <w:t xml:space="preserve">made as the result of that determination </w:t>
      </w:r>
      <w:r>
        <w:rPr>
          <w:rStyle w:val="BookTitle"/>
          <w:rFonts w:ascii="Arial" w:hAnsi="Arial" w:cs="Arial"/>
          <w:i w:val="0"/>
          <w:iCs w:val="0"/>
          <w:smallCaps w:val="0"/>
          <w:spacing w:val="0"/>
          <w:szCs w:val="24"/>
        </w:rPr>
        <w:t xml:space="preserve">is </w:t>
      </w:r>
      <w:r w:rsidR="007D7ABC">
        <w:rPr>
          <w:rStyle w:val="BookTitle"/>
          <w:rFonts w:ascii="Arial" w:hAnsi="Arial" w:cs="Arial"/>
          <w:i w:val="0"/>
          <w:iCs w:val="0"/>
          <w:smallCaps w:val="0"/>
          <w:spacing w:val="0"/>
          <w:szCs w:val="24"/>
        </w:rPr>
        <w:t>accepted.</w:t>
      </w:r>
    </w:p>
    <w:p w14:paraId="68C925B6" w14:textId="1A25F172" w:rsidR="00C442FD" w:rsidRDefault="00C442FD" w:rsidP="00C442FD">
      <w:p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Subsection </w:t>
      </w:r>
      <w:r w:rsidR="00023163">
        <w:rPr>
          <w:rStyle w:val="BookTitle"/>
          <w:rFonts w:ascii="Arial" w:hAnsi="Arial" w:cs="Arial"/>
          <w:i w:val="0"/>
          <w:iCs w:val="0"/>
          <w:smallCaps w:val="0"/>
          <w:spacing w:val="0"/>
          <w:szCs w:val="24"/>
        </w:rPr>
        <w:t>17</w:t>
      </w:r>
      <w:r>
        <w:rPr>
          <w:rStyle w:val="BookTitle"/>
          <w:rFonts w:ascii="Arial" w:hAnsi="Arial" w:cs="Arial"/>
          <w:i w:val="0"/>
          <w:iCs w:val="0"/>
          <w:smallCaps w:val="0"/>
          <w:spacing w:val="0"/>
          <w:szCs w:val="24"/>
        </w:rPr>
        <w:t>(2) provides</w:t>
      </w:r>
      <w:r w:rsidR="00D225D8">
        <w:rPr>
          <w:rStyle w:val="BookTitle"/>
          <w:rFonts w:ascii="Arial" w:hAnsi="Arial" w:cs="Arial"/>
          <w:i w:val="0"/>
          <w:iCs w:val="0"/>
          <w:smallCaps w:val="0"/>
          <w:spacing w:val="0"/>
          <w:szCs w:val="24"/>
        </w:rPr>
        <w:t xml:space="preserve"> for when a determination made under subsection 29(2) and (3) </w:t>
      </w:r>
      <w:proofErr w:type="gramStart"/>
      <w:r w:rsidR="00D225D8">
        <w:rPr>
          <w:rStyle w:val="BookTitle"/>
          <w:rFonts w:ascii="Arial" w:hAnsi="Arial" w:cs="Arial"/>
          <w:i w:val="0"/>
          <w:iCs w:val="0"/>
          <w:smallCaps w:val="0"/>
          <w:spacing w:val="0"/>
          <w:szCs w:val="24"/>
        </w:rPr>
        <w:t>may be revoked</w:t>
      </w:r>
      <w:proofErr w:type="gramEnd"/>
      <w:r w:rsidR="00D225D8">
        <w:rPr>
          <w:rStyle w:val="BookTitle"/>
          <w:rFonts w:ascii="Arial" w:hAnsi="Arial" w:cs="Arial"/>
          <w:i w:val="0"/>
          <w:iCs w:val="0"/>
          <w:smallCaps w:val="0"/>
          <w:spacing w:val="0"/>
          <w:szCs w:val="24"/>
        </w:rPr>
        <w:t>. The Operator may revoke the determination after the making the determination, if the Operator receives</w:t>
      </w:r>
      <w:r w:rsidR="00895F9B">
        <w:rPr>
          <w:rStyle w:val="BookTitle"/>
          <w:rFonts w:ascii="Arial" w:hAnsi="Arial" w:cs="Arial"/>
          <w:i w:val="0"/>
          <w:iCs w:val="0"/>
          <w:smallCaps w:val="0"/>
          <w:spacing w:val="0"/>
          <w:szCs w:val="24"/>
        </w:rPr>
        <w:t xml:space="preserve"> information that</w:t>
      </w:r>
      <w:r w:rsidR="00D225D8">
        <w:rPr>
          <w:rStyle w:val="BookTitle"/>
          <w:rFonts w:ascii="Arial" w:hAnsi="Arial" w:cs="Arial"/>
          <w:i w:val="0"/>
          <w:iCs w:val="0"/>
          <w:smallCaps w:val="0"/>
          <w:spacing w:val="0"/>
          <w:szCs w:val="24"/>
        </w:rPr>
        <w:t>:</w:t>
      </w:r>
      <w:r>
        <w:rPr>
          <w:rStyle w:val="BookTitle"/>
          <w:rFonts w:ascii="Arial" w:hAnsi="Arial" w:cs="Arial"/>
          <w:i w:val="0"/>
          <w:iCs w:val="0"/>
          <w:smallCaps w:val="0"/>
          <w:spacing w:val="0"/>
          <w:szCs w:val="24"/>
        </w:rPr>
        <w:t xml:space="preserve"> </w:t>
      </w:r>
    </w:p>
    <w:p w14:paraId="12BFF551" w14:textId="5F09BC37" w:rsidR="00895F9B" w:rsidRDefault="00D225D8">
      <w:pPr>
        <w:pStyle w:val="ListParagraph"/>
        <w:numPr>
          <w:ilvl w:val="0"/>
          <w:numId w:val="25"/>
        </w:numPr>
        <w:jc w:val="both"/>
        <w:rPr>
          <w:rStyle w:val="BookTitle"/>
          <w:rFonts w:ascii="Arial" w:hAnsi="Arial" w:cs="Arial"/>
          <w:i w:val="0"/>
          <w:iCs w:val="0"/>
          <w:smallCaps w:val="0"/>
          <w:spacing w:val="0"/>
          <w:szCs w:val="24"/>
        </w:rPr>
      </w:pPr>
      <w:r w:rsidRPr="00734343">
        <w:rPr>
          <w:rStyle w:val="BookTitle"/>
          <w:rFonts w:ascii="Arial" w:hAnsi="Arial" w:cs="Arial"/>
          <w:i w:val="0"/>
          <w:iCs w:val="0"/>
          <w:smallCaps w:val="0"/>
          <w:spacing w:val="0"/>
          <w:szCs w:val="24"/>
        </w:rPr>
        <w:t>the Operator did not have before making the determination</w:t>
      </w:r>
      <w:r w:rsidR="00895F9B">
        <w:rPr>
          <w:rStyle w:val="BookTitle"/>
          <w:rFonts w:ascii="Arial" w:hAnsi="Arial" w:cs="Arial"/>
          <w:i w:val="0"/>
          <w:iCs w:val="0"/>
          <w:smallCaps w:val="0"/>
          <w:spacing w:val="0"/>
          <w:szCs w:val="24"/>
        </w:rPr>
        <w:t>;</w:t>
      </w:r>
      <w:r w:rsidR="00C442FD" w:rsidRPr="00734343">
        <w:rPr>
          <w:rStyle w:val="BookTitle"/>
          <w:rFonts w:ascii="Arial" w:hAnsi="Arial" w:cs="Arial"/>
          <w:i w:val="0"/>
          <w:iCs w:val="0"/>
          <w:smallCaps w:val="0"/>
          <w:spacing w:val="0"/>
          <w:szCs w:val="24"/>
        </w:rPr>
        <w:t xml:space="preserve"> and</w:t>
      </w:r>
      <w:r w:rsidR="00734343">
        <w:rPr>
          <w:rStyle w:val="BookTitle"/>
          <w:rFonts w:ascii="Arial" w:hAnsi="Arial" w:cs="Arial"/>
          <w:i w:val="0"/>
          <w:iCs w:val="0"/>
          <w:smallCaps w:val="0"/>
          <w:spacing w:val="0"/>
          <w:szCs w:val="24"/>
        </w:rPr>
        <w:t xml:space="preserve"> </w:t>
      </w:r>
    </w:p>
    <w:p w14:paraId="5415B9B1" w14:textId="138680F8" w:rsidR="00C442FD" w:rsidRPr="00895F9B" w:rsidRDefault="00D225D8">
      <w:pPr>
        <w:pStyle w:val="ListParagraph"/>
        <w:numPr>
          <w:ilvl w:val="0"/>
          <w:numId w:val="25"/>
        </w:numPr>
        <w:jc w:val="both"/>
        <w:rPr>
          <w:rStyle w:val="BookTitle"/>
          <w:rFonts w:ascii="Arial" w:hAnsi="Arial" w:cs="Arial"/>
          <w:i w:val="0"/>
          <w:iCs w:val="0"/>
          <w:smallCaps w:val="0"/>
          <w:spacing w:val="0"/>
          <w:szCs w:val="24"/>
        </w:rPr>
      </w:pPr>
      <w:proofErr w:type="gramStart"/>
      <w:r w:rsidRPr="00734343">
        <w:rPr>
          <w:rStyle w:val="BookTitle"/>
          <w:rFonts w:ascii="Arial" w:hAnsi="Arial" w:cs="Arial"/>
          <w:i w:val="0"/>
          <w:iCs w:val="0"/>
          <w:smallCaps w:val="0"/>
          <w:spacing w:val="0"/>
          <w:szCs w:val="24"/>
        </w:rPr>
        <w:t>is</w:t>
      </w:r>
      <w:proofErr w:type="gramEnd"/>
      <w:r w:rsidRPr="00734343">
        <w:rPr>
          <w:rStyle w:val="BookTitle"/>
          <w:rFonts w:ascii="Arial" w:hAnsi="Arial" w:cs="Arial"/>
          <w:i w:val="0"/>
          <w:iCs w:val="0"/>
          <w:smallCaps w:val="0"/>
          <w:spacing w:val="0"/>
          <w:szCs w:val="24"/>
        </w:rPr>
        <w:t xml:space="preserve"> such that, had the Operator had the information before making the determination, they would not have made the determination, or would have made a different determination</w:t>
      </w:r>
      <w:r w:rsidR="00895F9B">
        <w:rPr>
          <w:rStyle w:val="BookTitle"/>
          <w:rFonts w:ascii="Arial" w:hAnsi="Arial" w:cs="Arial"/>
          <w:i w:val="0"/>
          <w:iCs w:val="0"/>
          <w:smallCaps w:val="0"/>
          <w:spacing w:val="0"/>
          <w:szCs w:val="24"/>
        </w:rPr>
        <w:t>.</w:t>
      </w:r>
    </w:p>
    <w:p w14:paraId="46A72BDD" w14:textId="3CAC5CC9" w:rsidR="00895F9B" w:rsidRDefault="00D225D8" w:rsidP="00C25E6A">
      <w:p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Subsection </w:t>
      </w:r>
      <w:r w:rsidR="00023163">
        <w:rPr>
          <w:rStyle w:val="BookTitle"/>
          <w:rFonts w:ascii="Arial" w:hAnsi="Arial" w:cs="Arial"/>
          <w:i w:val="0"/>
          <w:iCs w:val="0"/>
          <w:smallCaps w:val="0"/>
          <w:spacing w:val="0"/>
          <w:szCs w:val="24"/>
        </w:rPr>
        <w:t>17</w:t>
      </w:r>
      <w:r>
        <w:rPr>
          <w:rStyle w:val="BookTitle"/>
          <w:rFonts w:ascii="Arial" w:hAnsi="Arial" w:cs="Arial"/>
          <w:i w:val="0"/>
          <w:iCs w:val="0"/>
          <w:smallCaps w:val="0"/>
          <w:spacing w:val="0"/>
          <w:szCs w:val="24"/>
        </w:rPr>
        <w:t xml:space="preserve">(3) provides for when a determination made under subsection 29(2) and (3) </w:t>
      </w:r>
      <w:proofErr w:type="gramStart"/>
      <w:r>
        <w:rPr>
          <w:rStyle w:val="BookTitle"/>
          <w:rFonts w:ascii="Arial" w:hAnsi="Arial" w:cs="Arial"/>
          <w:i w:val="0"/>
          <w:iCs w:val="0"/>
          <w:smallCaps w:val="0"/>
          <w:spacing w:val="0"/>
          <w:szCs w:val="24"/>
        </w:rPr>
        <w:t>must be revoked</w:t>
      </w:r>
      <w:proofErr w:type="gramEnd"/>
      <w:r>
        <w:rPr>
          <w:rStyle w:val="BookTitle"/>
          <w:rFonts w:ascii="Arial" w:hAnsi="Arial" w:cs="Arial"/>
          <w:i w:val="0"/>
          <w:iCs w:val="0"/>
          <w:smallCaps w:val="0"/>
          <w:spacing w:val="0"/>
          <w:szCs w:val="24"/>
        </w:rPr>
        <w:t>. The Operator must revoke the determination if, after making the determination, the Operator</w:t>
      </w:r>
      <w:r w:rsidR="00895F9B">
        <w:rPr>
          <w:rStyle w:val="BookTitle"/>
          <w:rFonts w:ascii="Arial" w:hAnsi="Arial" w:cs="Arial"/>
          <w:i w:val="0"/>
          <w:iCs w:val="0"/>
          <w:smallCaps w:val="0"/>
          <w:spacing w:val="0"/>
          <w:szCs w:val="24"/>
        </w:rPr>
        <w:t>:</w:t>
      </w:r>
      <w:r>
        <w:rPr>
          <w:rStyle w:val="BookTitle"/>
          <w:rFonts w:ascii="Arial" w:hAnsi="Arial" w:cs="Arial"/>
          <w:i w:val="0"/>
          <w:iCs w:val="0"/>
          <w:smallCaps w:val="0"/>
          <w:spacing w:val="0"/>
          <w:szCs w:val="24"/>
        </w:rPr>
        <w:t xml:space="preserve"> </w:t>
      </w:r>
    </w:p>
    <w:p w14:paraId="5065FDDF" w14:textId="3B70519A" w:rsidR="00895F9B" w:rsidRDefault="00895F9B" w:rsidP="00C22497">
      <w:pPr>
        <w:pStyle w:val="ListParagraph"/>
        <w:numPr>
          <w:ilvl w:val="0"/>
          <w:numId w:val="95"/>
        </w:num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receives notification from the person under section </w:t>
      </w:r>
      <w:r w:rsidR="00023163">
        <w:rPr>
          <w:rStyle w:val="BookTitle"/>
          <w:rFonts w:ascii="Arial" w:hAnsi="Arial" w:cs="Arial"/>
          <w:i w:val="0"/>
          <w:iCs w:val="0"/>
          <w:smallCaps w:val="0"/>
          <w:spacing w:val="0"/>
          <w:szCs w:val="24"/>
        </w:rPr>
        <w:t xml:space="preserve">74 </w:t>
      </w:r>
      <w:r>
        <w:rPr>
          <w:rStyle w:val="BookTitle"/>
          <w:rFonts w:ascii="Arial" w:hAnsi="Arial" w:cs="Arial"/>
          <w:i w:val="0"/>
          <w:iCs w:val="0"/>
          <w:smallCaps w:val="0"/>
          <w:spacing w:val="0"/>
          <w:szCs w:val="24"/>
        </w:rPr>
        <w:t>(about acceptance of an offer of payment relating to the abuse); or</w:t>
      </w:r>
    </w:p>
    <w:p w14:paraId="6081AEFD" w14:textId="5EF75ED4" w:rsidR="00D225D8" w:rsidRPr="00895F9B" w:rsidRDefault="00D225D8" w:rsidP="00C22497">
      <w:pPr>
        <w:pStyle w:val="ListParagraph"/>
        <w:numPr>
          <w:ilvl w:val="0"/>
          <w:numId w:val="95"/>
        </w:numPr>
        <w:jc w:val="both"/>
        <w:rPr>
          <w:rStyle w:val="BookTitle"/>
          <w:rFonts w:ascii="Arial" w:hAnsi="Arial" w:cs="Arial"/>
          <w:i w:val="0"/>
          <w:iCs w:val="0"/>
          <w:smallCaps w:val="0"/>
          <w:spacing w:val="0"/>
          <w:szCs w:val="24"/>
        </w:rPr>
      </w:pPr>
      <w:proofErr w:type="gramStart"/>
      <w:r w:rsidRPr="00895F9B">
        <w:rPr>
          <w:rStyle w:val="BookTitle"/>
          <w:rFonts w:ascii="Arial" w:hAnsi="Arial" w:cs="Arial"/>
          <w:i w:val="0"/>
          <w:iCs w:val="0"/>
          <w:smallCaps w:val="0"/>
          <w:spacing w:val="0"/>
          <w:szCs w:val="24"/>
        </w:rPr>
        <w:t>is</w:t>
      </w:r>
      <w:proofErr w:type="gramEnd"/>
      <w:r w:rsidRPr="00895F9B">
        <w:rPr>
          <w:rStyle w:val="BookTitle"/>
          <w:rFonts w:ascii="Arial" w:hAnsi="Arial" w:cs="Arial"/>
          <w:i w:val="0"/>
          <w:iCs w:val="0"/>
          <w:smallCaps w:val="0"/>
          <w:spacing w:val="0"/>
          <w:szCs w:val="24"/>
        </w:rPr>
        <w:t xml:space="preserve"> informed </w:t>
      </w:r>
      <w:r w:rsidR="003279D2" w:rsidRPr="00895F9B">
        <w:rPr>
          <w:rStyle w:val="BookTitle"/>
          <w:rFonts w:ascii="Arial" w:hAnsi="Arial" w:cs="Arial"/>
          <w:i w:val="0"/>
          <w:iCs w:val="0"/>
          <w:smallCaps w:val="0"/>
          <w:spacing w:val="0"/>
          <w:szCs w:val="24"/>
        </w:rPr>
        <w:t>(for the first time)</w:t>
      </w:r>
      <w:r w:rsidR="00556B0B" w:rsidRPr="00895F9B">
        <w:rPr>
          <w:rStyle w:val="BookTitle"/>
          <w:rFonts w:ascii="Arial" w:hAnsi="Arial" w:cs="Arial"/>
          <w:i w:val="0"/>
          <w:iCs w:val="0"/>
          <w:smallCaps w:val="0"/>
          <w:spacing w:val="0"/>
          <w:szCs w:val="24"/>
        </w:rPr>
        <w:t xml:space="preserve">, that a payment covered by subsection </w:t>
      </w:r>
      <w:r w:rsidR="00023163">
        <w:rPr>
          <w:rStyle w:val="BookTitle"/>
          <w:rFonts w:ascii="Arial" w:hAnsi="Arial" w:cs="Arial"/>
          <w:i w:val="0"/>
          <w:iCs w:val="0"/>
          <w:smallCaps w:val="0"/>
          <w:spacing w:val="0"/>
          <w:szCs w:val="24"/>
        </w:rPr>
        <w:t>17</w:t>
      </w:r>
      <w:r w:rsidR="00712CCC" w:rsidRPr="00895F9B">
        <w:rPr>
          <w:rStyle w:val="BookTitle"/>
          <w:rFonts w:ascii="Arial" w:hAnsi="Arial" w:cs="Arial"/>
          <w:i w:val="0"/>
          <w:iCs w:val="0"/>
          <w:smallCaps w:val="0"/>
          <w:spacing w:val="0"/>
          <w:szCs w:val="24"/>
        </w:rPr>
        <w:t>(4) was paid to the person before or after the determination was made.</w:t>
      </w:r>
    </w:p>
    <w:p w14:paraId="6A230B21" w14:textId="52FDDBB5" w:rsidR="00712CCC" w:rsidRDefault="00712CCC" w:rsidP="00C25E6A">
      <w:p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Subsection </w:t>
      </w:r>
      <w:r w:rsidR="00023163">
        <w:rPr>
          <w:rStyle w:val="BookTitle"/>
          <w:rFonts w:ascii="Arial" w:hAnsi="Arial" w:cs="Arial"/>
          <w:i w:val="0"/>
          <w:iCs w:val="0"/>
          <w:smallCaps w:val="0"/>
          <w:spacing w:val="0"/>
          <w:szCs w:val="24"/>
        </w:rPr>
        <w:t>17</w:t>
      </w:r>
      <w:r>
        <w:rPr>
          <w:rStyle w:val="BookTitle"/>
          <w:rFonts w:ascii="Arial" w:hAnsi="Arial" w:cs="Arial"/>
          <w:i w:val="0"/>
          <w:iCs w:val="0"/>
          <w:smallCaps w:val="0"/>
          <w:spacing w:val="0"/>
          <w:szCs w:val="24"/>
        </w:rPr>
        <w:t>(4) covers the following payments:</w:t>
      </w:r>
    </w:p>
    <w:p w14:paraId="5D6EEE6B" w14:textId="6FE28FC9" w:rsidR="00712CCC" w:rsidRDefault="00712CCC" w:rsidP="00044691">
      <w:pPr>
        <w:pStyle w:val="ListParagraph"/>
        <w:numPr>
          <w:ilvl w:val="0"/>
          <w:numId w:val="26"/>
        </w:num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a payment paid to the person under an order described in </w:t>
      </w:r>
      <w:r w:rsidR="0079674D">
        <w:rPr>
          <w:rStyle w:val="BookTitle"/>
          <w:rFonts w:ascii="Arial" w:hAnsi="Arial" w:cs="Arial"/>
          <w:i w:val="0"/>
          <w:iCs w:val="0"/>
          <w:smallCaps w:val="0"/>
          <w:spacing w:val="0"/>
          <w:szCs w:val="24"/>
        </w:rPr>
        <w:t>paragraphs </w:t>
      </w:r>
      <w:r w:rsidR="00023163">
        <w:rPr>
          <w:rStyle w:val="BookTitle"/>
          <w:rFonts w:ascii="Arial" w:hAnsi="Arial" w:cs="Arial"/>
          <w:i w:val="0"/>
          <w:iCs w:val="0"/>
          <w:smallCaps w:val="0"/>
          <w:spacing w:val="0"/>
          <w:szCs w:val="24"/>
        </w:rPr>
        <w:t>11</w:t>
      </w:r>
      <w:r w:rsidR="0079674D">
        <w:rPr>
          <w:rStyle w:val="BookTitle"/>
          <w:rFonts w:ascii="Arial" w:hAnsi="Arial" w:cs="Arial"/>
          <w:i w:val="0"/>
          <w:iCs w:val="0"/>
          <w:smallCaps w:val="0"/>
          <w:spacing w:val="0"/>
          <w:szCs w:val="24"/>
        </w:rPr>
        <w:t>(1)</w:t>
      </w:r>
      <w:r>
        <w:rPr>
          <w:rStyle w:val="BookTitle"/>
          <w:rFonts w:ascii="Arial" w:hAnsi="Arial" w:cs="Arial"/>
          <w:i w:val="0"/>
          <w:iCs w:val="0"/>
          <w:smallCaps w:val="0"/>
          <w:spacing w:val="0"/>
          <w:szCs w:val="24"/>
        </w:rPr>
        <w:t>(a) and (b) of the Rules; and</w:t>
      </w:r>
    </w:p>
    <w:p w14:paraId="512C6460" w14:textId="61B2F479" w:rsidR="003279D2" w:rsidRDefault="00712CCC" w:rsidP="003279D2">
      <w:pPr>
        <w:pStyle w:val="ListParagraph"/>
        <w:numPr>
          <w:ilvl w:val="0"/>
          <w:numId w:val="26"/>
        </w:num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lastRenderedPageBreak/>
        <w:t>a payment paid to the person by, or on behalf of, a respon</w:t>
      </w:r>
      <w:r w:rsidR="003D65E7">
        <w:rPr>
          <w:rStyle w:val="BookTitle"/>
          <w:rFonts w:ascii="Arial" w:hAnsi="Arial" w:cs="Arial"/>
          <w:i w:val="0"/>
          <w:iCs w:val="0"/>
          <w:smallCaps w:val="0"/>
          <w:spacing w:val="0"/>
          <w:szCs w:val="24"/>
        </w:rPr>
        <w:t>sible institution in relation to abuse for which the institution is responsible, except to the extent that the payment is covered by eith</w:t>
      </w:r>
      <w:r w:rsidR="000630AC">
        <w:rPr>
          <w:rStyle w:val="BookTitle"/>
          <w:rFonts w:ascii="Arial" w:hAnsi="Arial" w:cs="Arial"/>
          <w:i w:val="0"/>
          <w:iCs w:val="0"/>
          <w:smallCaps w:val="0"/>
          <w:spacing w:val="0"/>
          <w:szCs w:val="24"/>
        </w:rPr>
        <w:t xml:space="preserve">er subsection </w:t>
      </w:r>
      <w:r w:rsidR="00023163">
        <w:rPr>
          <w:rStyle w:val="BookTitle"/>
          <w:rFonts w:ascii="Arial" w:hAnsi="Arial" w:cs="Arial"/>
          <w:i w:val="0"/>
          <w:iCs w:val="0"/>
          <w:smallCaps w:val="0"/>
          <w:spacing w:val="0"/>
          <w:szCs w:val="24"/>
        </w:rPr>
        <w:t>26</w:t>
      </w:r>
      <w:r w:rsidR="000630AC">
        <w:rPr>
          <w:rStyle w:val="BookTitle"/>
          <w:rFonts w:ascii="Arial" w:hAnsi="Arial" w:cs="Arial"/>
          <w:i w:val="0"/>
          <w:iCs w:val="0"/>
          <w:smallCaps w:val="0"/>
          <w:spacing w:val="0"/>
          <w:szCs w:val="24"/>
        </w:rPr>
        <w:t xml:space="preserve">(3), (4) </w:t>
      </w:r>
      <w:r w:rsidR="003279D2">
        <w:rPr>
          <w:rStyle w:val="BookTitle"/>
          <w:rFonts w:ascii="Arial" w:hAnsi="Arial" w:cs="Arial"/>
          <w:i w:val="0"/>
          <w:iCs w:val="0"/>
          <w:smallCaps w:val="0"/>
          <w:spacing w:val="0"/>
          <w:szCs w:val="24"/>
        </w:rPr>
        <w:t xml:space="preserve">and </w:t>
      </w:r>
      <w:r w:rsidR="000630AC">
        <w:rPr>
          <w:rStyle w:val="BookTitle"/>
          <w:rFonts w:ascii="Arial" w:hAnsi="Arial" w:cs="Arial"/>
          <w:i w:val="0"/>
          <w:iCs w:val="0"/>
          <w:smallCaps w:val="0"/>
          <w:spacing w:val="0"/>
          <w:szCs w:val="24"/>
        </w:rPr>
        <w:t>(5).</w:t>
      </w:r>
    </w:p>
    <w:p w14:paraId="19C57AA6" w14:textId="15189200" w:rsidR="003279D2" w:rsidRDefault="003279D2" w:rsidP="003279D2">
      <w:p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Note 1 to subsection </w:t>
      </w:r>
      <w:r w:rsidR="00023163">
        <w:rPr>
          <w:rStyle w:val="BookTitle"/>
          <w:rFonts w:ascii="Arial" w:hAnsi="Arial" w:cs="Arial"/>
          <w:i w:val="0"/>
          <w:iCs w:val="0"/>
          <w:smallCaps w:val="0"/>
          <w:spacing w:val="0"/>
          <w:szCs w:val="24"/>
        </w:rPr>
        <w:t>17</w:t>
      </w:r>
      <w:r>
        <w:rPr>
          <w:rStyle w:val="BookTitle"/>
          <w:rFonts w:ascii="Arial" w:hAnsi="Arial" w:cs="Arial"/>
          <w:i w:val="0"/>
          <w:iCs w:val="0"/>
          <w:smallCaps w:val="0"/>
          <w:spacing w:val="0"/>
          <w:szCs w:val="24"/>
        </w:rPr>
        <w:t xml:space="preserve">(4) provides that paragraphs </w:t>
      </w:r>
      <w:r w:rsidR="00023163">
        <w:rPr>
          <w:rStyle w:val="BookTitle"/>
          <w:rFonts w:ascii="Arial" w:hAnsi="Arial" w:cs="Arial"/>
          <w:i w:val="0"/>
          <w:iCs w:val="0"/>
          <w:smallCaps w:val="0"/>
          <w:spacing w:val="0"/>
          <w:szCs w:val="24"/>
        </w:rPr>
        <w:t>11</w:t>
      </w:r>
      <w:r w:rsidR="0079674D">
        <w:rPr>
          <w:rStyle w:val="BookTitle"/>
          <w:rFonts w:ascii="Arial" w:hAnsi="Arial" w:cs="Arial"/>
          <w:i w:val="0"/>
          <w:iCs w:val="0"/>
          <w:smallCaps w:val="0"/>
          <w:spacing w:val="0"/>
          <w:szCs w:val="24"/>
        </w:rPr>
        <w:t>(1)</w:t>
      </w:r>
      <w:r>
        <w:rPr>
          <w:rStyle w:val="BookTitle"/>
          <w:rFonts w:ascii="Arial" w:hAnsi="Arial" w:cs="Arial"/>
          <w:i w:val="0"/>
          <w:iCs w:val="0"/>
          <w:smallCaps w:val="0"/>
          <w:spacing w:val="0"/>
          <w:szCs w:val="24"/>
        </w:rPr>
        <w:t>(a) and (b)</w:t>
      </w:r>
      <w:r w:rsidR="004C3F20">
        <w:rPr>
          <w:rStyle w:val="BookTitle"/>
          <w:rFonts w:ascii="Arial" w:hAnsi="Arial" w:cs="Arial"/>
          <w:i w:val="0"/>
          <w:iCs w:val="0"/>
          <w:smallCaps w:val="0"/>
          <w:spacing w:val="0"/>
          <w:szCs w:val="24"/>
        </w:rPr>
        <w:t xml:space="preserve"> of the Rules deal with </w:t>
      </w:r>
      <w:r w:rsidR="0079674D">
        <w:rPr>
          <w:rStyle w:val="BookTitle"/>
          <w:rFonts w:ascii="Arial" w:hAnsi="Arial" w:cs="Arial"/>
          <w:i w:val="0"/>
          <w:iCs w:val="0"/>
          <w:smallCaps w:val="0"/>
          <w:spacing w:val="0"/>
          <w:szCs w:val="24"/>
        </w:rPr>
        <w:t>an order by a court that an institution pay</w:t>
      </w:r>
      <w:r w:rsidR="004C3F20">
        <w:rPr>
          <w:rStyle w:val="BookTitle"/>
          <w:rFonts w:ascii="Arial" w:hAnsi="Arial" w:cs="Arial"/>
          <w:i w:val="0"/>
          <w:iCs w:val="0"/>
          <w:smallCaps w:val="0"/>
          <w:spacing w:val="0"/>
          <w:szCs w:val="24"/>
        </w:rPr>
        <w:t xml:space="preserve"> compensation</w:t>
      </w:r>
      <w:r w:rsidR="0079674D">
        <w:rPr>
          <w:rStyle w:val="BookTitle"/>
          <w:rFonts w:ascii="Arial" w:hAnsi="Arial" w:cs="Arial"/>
          <w:i w:val="0"/>
          <w:iCs w:val="0"/>
          <w:smallCaps w:val="0"/>
          <w:spacing w:val="0"/>
          <w:szCs w:val="24"/>
        </w:rPr>
        <w:t xml:space="preserve"> or damages</w:t>
      </w:r>
      <w:r w:rsidR="004C3F20">
        <w:rPr>
          <w:rStyle w:val="BookTitle"/>
          <w:rFonts w:ascii="Arial" w:hAnsi="Arial" w:cs="Arial"/>
          <w:i w:val="0"/>
          <w:iCs w:val="0"/>
          <w:smallCaps w:val="0"/>
          <w:spacing w:val="0"/>
          <w:szCs w:val="24"/>
        </w:rPr>
        <w:t xml:space="preserve"> for abuse of the person</w:t>
      </w:r>
      <w:r w:rsidR="0079674D">
        <w:rPr>
          <w:rStyle w:val="BookTitle"/>
          <w:rFonts w:ascii="Arial" w:hAnsi="Arial" w:cs="Arial"/>
          <w:i w:val="0"/>
          <w:iCs w:val="0"/>
          <w:smallCaps w:val="0"/>
          <w:spacing w:val="0"/>
          <w:szCs w:val="24"/>
        </w:rPr>
        <w:t xml:space="preserve"> causing the institution not to be responsible.</w:t>
      </w:r>
    </w:p>
    <w:p w14:paraId="5504D3A3" w14:textId="73F27C86" w:rsidR="004C3F20" w:rsidRPr="003279D2" w:rsidRDefault="004C3F20" w:rsidP="003279D2">
      <w:p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Note </w:t>
      </w:r>
      <w:proofErr w:type="gramStart"/>
      <w:r>
        <w:rPr>
          <w:rStyle w:val="BookTitle"/>
          <w:rFonts w:ascii="Arial" w:hAnsi="Arial" w:cs="Arial"/>
          <w:i w:val="0"/>
          <w:iCs w:val="0"/>
          <w:smallCaps w:val="0"/>
          <w:spacing w:val="0"/>
          <w:szCs w:val="24"/>
        </w:rPr>
        <w:t>2</w:t>
      </w:r>
      <w:proofErr w:type="gramEnd"/>
      <w:r>
        <w:rPr>
          <w:rStyle w:val="BookTitle"/>
          <w:rFonts w:ascii="Arial" w:hAnsi="Arial" w:cs="Arial"/>
          <w:i w:val="0"/>
          <w:iCs w:val="0"/>
          <w:smallCaps w:val="0"/>
          <w:spacing w:val="0"/>
          <w:szCs w:val="24"/>
        </w:rPr>
        <w:t xml:space="preserve"> to subsection </w:t>
      </w:r>
      <w:r w:rsidR="00023163">
        <w:rPr>
          <w:rStyle w:val="BookTitle"/>
          <w:rFonts w:ascii="Arial" w:hAnsi="Arial" w:cs="Arial"/>
          <w:i w:val="0"/>
          <w:iCs w:val="0"/>
          <w:smallCaps w:val="0"/>
          <w:spacing w:val="0"/>
          <w:szCs w:val="24"/>
        </w:rPr>
        <w:t>17</w:t>
      </w:r>
      <w:r>
        <w:rPr>
          <w:rStyle w:val="BookTitle"/>
          <w:rFonts w:ascii="Arial" w:hAnsi="Arial" w:cs="Arial"/>
          <w:i w:val="0"/>
          <w:iCs w:val="0"/>
          <w:smallCaps w:val="0"/>
          <w:spacing w:val="0"/>
          <w:szCs w:val="24"/>
        </w:rPr>
        <w:t xml:space="preserve">(4) provide that subsections </w:t>
      </w:r>
      <w:r w:rsidR="00023163">
        <w:rPr>
          <w:rStyle w:val="BookTitle"/>
          <w:rFonts w:ascii="Arial" w:hAnsi="Arial" w:cs="Arial"/>
          <w:i w:val="0"/>
          <w:iCs w:val="0"/>
          <w:smallCaps w:val="0"/>
          <w:spacing w:val="0"/>
          <w:szCs w:val="24"/>
        </w:rPr>
        <w:t>26</w:t>
      </w:r>
      <w:r>
        <w:rPr>
          <w:rStyle w:val="BookTitle"/>
          <w:rFonts w:ascii="Arial" w:hAnsi="Arial" w:cs="Arial"/>
          <w:i w:val="0"/>
          <w:iCs w:val="0"/>
          <w:smallCaps w:val="0"/>
          <w:spacing w:val="0"/>
          <w:szCs w:val="24"/>
        </w:rPr>
        <w:t>(3), (4) and (5) of the Rules prescribe the extent to which payments are not relevant to prior payments.</w:t>
      </w:r>
    </w:p>
    <w:p w14:paraId="1262CB65" w14:textId="558C7121" w:rsidR="00986315" w:rsidRDefault="00986315" w:rsidP="00986315">
      <w:pPr>
        <w:jc w:val="both"/>
        <w:rPr>
          <w:rStyle w:val="BookTitle"/>
          <w:rFonts w:ascii="Arial" w:hAnsi="Arial" w:cs="Arial"/>
          <w:b/>
          <w:i w:val="0"/>
          <w:iCs w:val="0"/>
          <w:smallCaps w:val="0"/>
          <w:spacing w:val="0"/>
          <w:szCs w:val="24"/>
        </w:rPr>
      </w:pPr>
      <w:r w:rsidRPr="001A6C33">
        <w:rPr>
          <w:rStyle w:val="BookTitle"/>
          <w:rFonts w:ascii="Arial" w:hAnsi="Arial" w:cs="Arial"/>
          <w:b/>
          <w:i w:val="0"/>
          <w:iCs w:val="0"/>
          <w:smallCaps w:val="0"/>
          <w:spacing w:val="0"/>
          <w:szCs w:val="24"/>
        </w:rPr>
        <w:t xml:space="preserve">Part </w:t>
      </w:r>
      <w:r w:rsidR="00000603">
        <w:rPr>
          <w:rStyle w:val="BookTitle"/>
          <w:rFonts w:ascii="Arial" w:hAnsi="Arial" w:cs="Arial"/>
          <w:b/>
          <w:i w:val="0"/>
          <w:iCs w:val="0"/>
          <w:smallCaps w:val="0"/>
          <w:spacing w:val="0"/>
          <w:szCs w:val="24"/>
        </w:rPr>
        <w:t>6</w:t>
      </w:r>
      <w:r w:rsidR="00000603" w:rsidRPr="001A6C33">
        <w:rPr>
          <w:rStyle w:val="BookTitle"/>
          <w:rFonts w:ascii="Arial" w:hAnsi="Arial" w:cs="Arial"/>
          <w:b/>
          <w:i w:val="0"/>
          <w:iCs w:val="0"/>
          <w:smallCaps w:val="0"/>
          <w:spacing w:val="0"/>
          <w:szCs w:val="24"/>
        </w:rPr>
        <w:t xml:space="preserve"> </w:t>
      </w:r>
      <w:r w:rsidRPr="001A6C33">
        <w:rPr>
          <w:rStyle w:val="BookTitle"/>
          <w:rFonts w:ascii="Arial" w:hAnsi="Arial" w:cs="Arial"/>
          <w:b/>
          <w:i w:val="0"/>
          <w:iCs w:val="0"/>
          <w:smallCaps w:val="0"/>
          <w:spacing w:val="0"/>
          <w:szCs w:val="24"/>
        </w:rPr>
        <w:t xml:space="preserve">– Sharing of costs </w:t>
      </w:r>
      <w:r w:rsidR="00F86B41">
        <w:rPr>
          <w:rStyle w:val="BookTitle"/>
          <w:rFonts w:ascii="Arial" w:hAnsi="Arial" w:cs="Arial"/>
          <w:b/>
          <w:i w:val="0"/>
          <w:iCs w:val="0"/>
          <w:smallCaps w:val="0"/>
          <w:spacing w:val="0"/>
          <w:szCs w:val="24"/>
        </w:rPr>
        <w:t>of redress components</w:t>
      </w:r>
      <w:r w:rsidRPr="001A6C33">
        <w:rPr>
          <w:rStyle w:val="BookTitle"/>
          <w:rFonts w:ascii="Arial" w:hAnsi="Arial" w:cs="Arial"/>
          <w:b/>
          <w:i w:val="0"/>
          <w:iCs w:val="0"/>
          <w:smallCaps w:val="0"/>
          <w:spacing w:val="0"/>
          <w:szCs w:val="24"/>
        </w:rPr>
        <w:t xml:space="preserve">  </w:t>
      </w:r>
    </w:p>
    <w:p w14:paraId="1EA64934" w14:textId="2BE1F5C6" w:rsidR="0079674D" w:rsidRDefault="0079674D" w:rsidP="0079674D">
      <w:pPr>
        <w:jc w:val="both"/>
        <w:rPr>
          <w:rStyle w:val="CharDivText"/>
          <w:rFonts w:ascii="Arial" w:hAnsi="Arial" w:cs="Arial"/>
          <w:b/>
          <w:szCs w:val="24"/>
        </w:rPr>
      </w:pPr>
      <w:r>
        <w:rPr>
          <w:rStyle w:val="CharDivNo"/>
          <w:rFonts w:ascii="Arial" w:hAnsi="Arial" w:cs="Arial"/>
          <w:b/>
          <w:szCs w:val="24"/>
        </w:rPr>
        <w:t xml:space="preserve">Division 1 </w:t>
      </w:r>
      <w:r w:rsidRPr="00303719">
        <w:rPr>
          <w:rFonts w:ascii="Arial" w:hAnsi="Arial" w:cs="Arial"/>
          <w:b/>
          <w:szCs w:val="24"/>
        </w:rPr>
        <w:t xml:space="preserve">— </w:t>
      </w:r>
      <w:r>
        <w:rPr>
          <w:rStyle w:val="CharDivText"/>
          <w:rFonts w:ascii="Arial" w:hAnsi="Arial" w:cs="Arial"/>
          <w:b/>
          <w:szCs w:val="24"/>
        </w:rPr>
        <w:t>Simplified outline of this Part</w:t>
      </w:r>
    </w:p>
    <w:p w14:paraId="169E66ED" w14:textId="38A01232" w:rsidR="0079674D" w:rsidRDefault="0079674D" w:rsidP="0079674D">
      <w:pPr>
        <w:jc w:val="both"/>
        <w:rPr>
          <w:rStyle w:val="CharDivText"/>
          <w:rFonts w:ascii="Arial" w:hAnsi="Arial" w:cs="Arial"/>
          <w:szCs w:val="24"/>
        </w:rPr>
      </w:pPr>
      <w:r>
        <w:rPr>
          <w:rStyle w:val="CharDivText"/>
          <w:rFonts w:ascii="Arial" w:hAnsi="Arial" w:cs="Arial"/>
          <w:b/>
          <w:szCs w:val="24"/>
        </w:rPr>
        <w:t xml:space="preserve">Section </w:t>
      </w:r>
      <w:r w:rsidR="00023163">
        <w:rPr>
          <w:rStyle w:val="CharDivText"/>
          <w:rFonts w:ascii="Arial" w:hAnsi="Arial" w:cs="Arial"/>
          <w:b/>
          <w:szCs w:val="24"/>
        </w:rPr>
        <w:t>18</w:t>
      </w:r>
      <w:r>
        <w:rPr>
          <w:rStyle w:val="CharDivText"/>
          <w:rFonts w:ascii="Arial" w:hAnsi="Arial" w:cs="Arial"/>
          <w:b/>
          <w:szCs w:val="24"/>
        </w:rPr>
        <w:tab/>
        <w:t>Simplified outline of this Part</w:t>
      </w:r>
    </w:p>
    <w:p w14:paraId="3CD6C4D8" w14:textId="6FE6E932" w:rsidR="0079674D" w:rsidRPr="00C22497" w:rsidRDefault="0079674D" w:rsidP="0079674D">
      <w:pPr>
        <w:jc w:val="both"/>
        <w:rPr>
          <w:rStyle w:val="BookTitle"/>
          <w:rFonts w:ascii="Arial" w:hAnsi="Arial" w:cs="Arial"/>
          <w:i w:val="0"/>
          <w:iCs w:val="0"/>
          <w:smallCaps w:val="0"/>
          <w:spacing w:val="0"/>
          <w:szCs w:val="24"/>
        </w:rPr>
      </w:pPr>
      <w:r>
        <w:rPr>
          <w:rStyle w:val="CharDivText"/>
          <w:rFonts w:ascii="Arial" w:hAnsi="Arial" w:cs="Arial"/>
          <w:szCs w:val="24"/>
        </w:rPr>
        <w:t xml:space="preserve">Section </w:t>
      </w:r>
      <w:r w:rsidR="00023163">
        <w:rPr>
          <w:rStyle w:val="CharDivText"/>
          <w:rFonts w:ascii="Arial" w:hAnsi="Arial" w:cs="Arial"/>
          <w:szCs w:val="24"/>
        </w:rPr>
        <w:t xml:space="preserve">18 </w:t>
      </w:r>
      <w:r>
        <w:rPr>
          <w:rStyle w:val="CharDivText"/>
          <w:rFonts w:ascii="Arial" w:hAnsi="Arial" w:cs="Arial"/>
          <w:szCs w:val="24"/>
        </w:rPr>
        <w:t>sets out the s</w:t>
      </w:r>
      <w:r w:rsidR="000951A9">
        <w:rPr>
          <w:rStyle w:val="CharDivText"/>
          <w:rFonts w:ascii="Arial" w:hAnsi="Arial" w:cs="Arial"/>
          <w:szCs w:val="24"/>
        </w:rPr>
        <w:t xml:space="preserve">implified outline of Part 6.  </w:t>
      </w:r>
      <w:r w:rsidR="00D011B1">
        <w:rPr>
          <w:rStyle w:val="CharDivText"/>
          <w:rFonts w:ascii="Arial" w:hAnsi="Arial" w:cs="Arial"/>
          <w:szCs w:val="24"/>
        </w:rPr>
        <w:t xml:space="preserve">This </w:t>
      </w:r>
      <w:r w:rsidR="000951A9">
        <w:rPr>
          <w:rStyle w:val="CharDivText"/>
          <w:rFonts w:ascii="Arial" w:hAnsi="Arial" w:cs="Arial"/>
          <w:szCs w:val="24"/>
        </w:rPr>
        <w:t xml:space="preserve">Part provides the requirements for working out a responsible institution’s share of the maximum amount of redress payment, including the special requirements relating to child migrants, defunct institutions and court ordered compensation or damage.  </w:t>
      </w:r>
    </w:p>
    <w:p w14:paraId="7321A20D" w14:textId="77777777" w:rsidR="00487EC2" w:rsidRPr="00321356" w:rsidRDefault="00D10FA0" w:rsidP="00986315">
      <w:p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Part </w:t>
      </w:r>
      <w:r w:rsidR="000630AC">
        <w:rPr>
          <w:rStyle w:val="BookTitle"/>
          <w:rFonts w:ascii="Arial" w:hAnsi="Arial" w:cs="Arial"/>
          <w:i w:val="0"/>
          <w:iCs w:val="0"/>
          <w:smallCaps w:val="0"/>
          <w:spacing w:val="0"/>
          <w:szCs w:val="24"/>
        </w:rPr>
        <w:t xml:space="preserve">6 </w:t>
      </w:r>
      <w:r>
        <w:rPr>
          <w:rStyle w:val="BookTitle"/>
          <w:rFonts w:ascii="Arial" w:hAnsi="Arial" w:cs="Arial"/>
          <w:i w:val="0"/>
          <w:iCs w:val="0"/>
          <w:smallCaps w:val="0"/>
          <w:spacing w:val="0"/>
          <w:szCs w:val="24"/>
        </w:rPr>
        <w:t>sets out the methods for calculating each liable institution’s share of redress payment and their share of the costs of the counselling and psychological component.  This Part also sets out types of payments that are not relevant payments for the purposes of calculating the amount of a person’s redress payment.</w:t>
      </w:r>
    </w:p>
    <w:p w14:paraId="6C52CE0C" w14:textId="0695EEB9" w:rsidR="00321356" w:rsidRPr="00321356" w:rsidRDefault="00321356" w:rsidP="00321356">
      <w:pPr>
        <w:pStyle w:val="ActHead3"/>
        <w:rPr>
          <w:rFonts w:ascii="Arial" w:hAnsi="Arial" w:cs="Arial"/>
          <w:sz w:val="24"/>
          <w:szCs w:val="24"/>
        </w:rPr>
      </w:pPr>
      <w:bookmarkStart w:id="4" w:name="_Toc511215532"/>
      <w:r w:rsidRPr="00321356">
        <w:rPr>
          <w:rStyle w:val="CharDivNo"/>
          <w:rFonts w:ascii="Arial" w:hAnsi="Arial" w:cs="Arial"/>
          <w:sz w:val="24"/>
          <w:szCs w:val="24"/>
        </w:rPr>
        <w:t>Division </w:t>
      </w:r>
      <w:r w:rsidR="000951A9">
        <w:rPr>
          <w:rStyle w:val="CharDivNo"/>
          <w:rFonts w:ascii="Arial" w:hAnsi="Arial" w:cs="Arial"/>
          <w:sz w:val="24"/>
          <w:szCs w:val="24"/>
        </w:rPr>
        <w:t xml:space="preserve">2 </w:t>
      </w:r>
      <w:r w:rsidRPr="00321356">
        <w:rPr>
          <w:rFonts w:ascii="Arial" w:hAnsi="Arial" w:cs="Arial"/>
          <w:sz w:val="24"/>
          <w:szCs w:val="24"/>
        </w:rPr>
        <w:t>—</w:t>
      </w:r>
      <w:r w:rsidR="003A4F13">
        <w:rPr>
          <w:rFonts w:ascii="Arial" w:hAnsi="Arial" w:cs="Arial"/>
          <w:sz w:val="24"/>
          <w:szCs w:val="24"/>
        </w:rPr>
        <w:t xml:space="preserve"> </w:t>
      </w:r>
      <w:r w:rsidRPr="00321356">
        <w:rPr>
          <w:rStyle w:val="CharDivText"/>
          <w:rFonts w:ascii="Arial" w:hAnsi="Arial" w:cs="Arial"/>
          <w:sz w:val="24"/>
          <w:szCs w:val="24"/>
        </w:rPr>
        <w:t>Requirements for working out institution’s gross liability amount</w:t>
      </w:r>
      <w:bookmarkEnd w:id="4"/>
    </w:p>
    <w:p w14:paraId="3FB78FFB" w14:textId="77777777" w:rsidR="00321356" w:rsidRPr="00321356" w:rsidRDefault="00321356" w:rsidP="00321356">
      <w:pPr>
        <w:pStyle w:val="ActHead4"/>
        <w:rPr>
          <w:rFonts w:ascii="Arial" w:hAnsi="Arial" w:cs="Arial"/>
          <w:sz w:val="24"/>
          <w:szCs w:val="24"/>
        </w:rPr>
      </w:pPr>
      <w:bookmarkStart w:id="5" w:name="_Toc511215533"/>
      <w:r w:rsidRPr="00321356">
        <w:rPr>
          <w:rStyle w:val="CharSubdNo"/>
          <w:rFonts w:ascii="Arial" w:hAnsi="Arial" w:cs="Arial"/>
          <w:sz w:val="24"/>
          <w:szCs w:val="24"/>
        </w:rPr>
        <w:t xml:space="preserve">Subdivision </w:t>
      </w:r>
      <w:proofErr w:type="gramStart"/>
      <w:r w:rsidRPr="00321356">
        <w:rPr>
          <w:rStyle w:val="CharSubdNo"/>
          <w:rFonts w:ascii="Arial" w:hAnsi="Arial" w:cs="Arial"/>
          <w:sz w:val="24"/>
          <w:szCs w:val="24"/>
        </w:rPr>
        <w:t>A</w:t>
      </w:r>
      <w:proofErr w:type="gramEnd"/>
      <w:r>
        <w:rPr>
          <w:rStyle w:val="CharSubdNo"/>
          <w:rFonts w:ascii="Arial" w:hAnsi="Arial" w:cs="Arial"/>
          <w:sz w:val="24"/>
          <w:szCs w:val="24"/>
        </w:rPr>
        <w:t xml:space="preserve"> </w:t>
      </w:r>
      <w:r w:rsidRPr="00321356">
        <w:rPr>
          <w:rFonts w:ascii="Arial" w:hAnsi="Arial" w:cs="Arial"/>
          <w:sz w:val="24"/>
          <w:szCs w:val="24"/>
        </w:rPr>
        <w:t>—</w:t>
      </w:r>
      <w:r>
        <w:rPr>
          <w:rFonts w:ascii="Arial" w:hAnsi="Arial" w:cs="Arial"/>
          <w:sz w:val="24"/>
          <w:szCs w:val="24"/>
        </w:rPr>
        <w:t xml:space="preserve"> </w:t>
      </w:r>
      <w:r w:rsidRPr="00321356">
        <w:rPr>
          <w:rStyle w:val="CharSubdText"/>
          <w:rFonts w:ascii="Arial" w:hAnsi="Arial" w:cs="Arial"/>
          <w:sz w:val="24"/>
          <w:szCs w:val="24"/>
        </w:rPr>
        <w:t>Introduction</w:t>
      </w:r>
      <w:bookmarkEnd w:id="5"/>
    </w:p>
    <w:p w14:paraId="001B6023" w14:textId="088D05A0" w:rsidR="00321356" w:rsidRPr="00A261A0" w:rsidRDefault="0047116E" w:rsidP="001A6C33">
      <w:pPr>
        <w:pStyle w:val="ActHead5"/>
        <w:ind w:left="0" w:firstLine="0"/>
        <w:rPr>
          <w:rFonts w:ascii="Arial" w:hAnsi="Arial" w:cs="Arial"/>
        </w:rPr>
      </w:pPr>
      <w:r>
        <w:rPr>
          <w:rStyle w:val="CharSectno"/>
          <w:rFonts w:ascii="Arial" w:hAnsi="Arial" w:cs="Arial"/>
        </w:rPr>
        <w:t xml:space="preserve">Section </w:t>
      </w:r>
      <w:bookmarkStart w:id="6" w:name="_Toc511215534"/>
      <w:r w:rsidR="00023163">
        <w:rPr>
          <w:rStyle w:val="CharSectno"/>
          <w:rFonts w:ascii="Arial" w:hAnsi="Arial" w:cs="Arial"/>
        </w:rPr>
        <w:t>19</w:t>
      </w:r>
      <w:r w:rsidR="00E56A19" w:rsidRPr="00A261A0">
        <w:rPr>
          <w:rFonts w:ascii="Arial" w:hAnsi="Arial" w:cs="Arial"/>
        </w:rPr>
        <w:tab/>
      </w:r>
      <w:r w:rsidR="00321356" w:rsidRPr="00A261A0">
        <w:rPr>
          <w:rFonts w:ascii="Arial" w:hAnsi="Arial" w:cs="Arial"/>
        </w:rPr>
        <w:t>Scope of this Division</w:t>
      </w:r>
      <w:bookmarkEnd w:id="6"/>
    </w:p>
    <w:p w14:paraId="3543CAEC" w14:textId="40F3EAED" w:rsidR="00F01952" w:rsidRDefault="004A188B" w:rsidP="001A6C33">
      <w:pPr>
        <w:pStyle w:val="subsection"/>
        <w:tabs>
          <w:tab w:val="clear" w:pos="1021"/>
          <w:tab w:val="right" w:pos="0"/>
        </w:tabs>
        <w:ind w:left="0" w:firstLine="0"/>
        <w:jc w:val="both"/>
        <w:rPr>
          <w:rFonts w:ascii="Arial" w:hAnsi="Arial" w:cs="Arial"/>
          <w:sz w:val="24"/>
        </w:rPr>
      </w:pPr>
      <w:r>
        <w:rPr>
          <w:rFonts w:ascii="Arial" w:hAnsi="Arial" w:cs="Arial"/>
          <w:sz w:val="24"/>
        </w:rPr>
        <w:t>S</w:t>
      </w:r>
      <w:r w:rsidR="0067686C">
        <w:rPr>
          <w:rFonts w:ascii="Arial" w:hAnsi="Arial" w:cs="Arial"/>
          <w:sz w:val="24"/>
        </w:rPr>
        <w:t xml:space="preserve">ection </w:t>
      </w:r>
      <w:r w:rsidR="003F160D">
        <w:rPr>
          <w:rFonts w:ascii="Arial" w:hAnsi="Arial" w:cs="Arial"/>
          <w:sz w:val="24"/>
        </w:rPr>
        <w:t>30</w:t>
      </w:r>
      <w:r w:rsidR="0067686C">
        <w:rPr>
          <w:rFonts w:ascii="Arial" w:hAnsi="Arial" w:cs="Arial"/>
          <w:sz w:val="24"/>
        </w:rPr>
        <w:t xml:space="preserve"> of the Act sets out how the Operator is to determine the amount of a redress payment, and how the costs are to be shared where more than one entity is responsible for the abuse. </w:t>
      </w:r>
      <w:r w:rsidR="00467A8C">
        <w:rPr>
          <w:rFonts w:ascii="Arial" w:hAnsi="Arial" w:cs="Arial"/>
          <w:sz w:val="24"/>
        </w:rPr>
        <w:t xml:space="preserve"> </w:t>
      </w:r>
      <w:r>
        <w:rPr>
          <w:rFonts w:ascii="Arial" w:hAnsi="Arial" w:cs="Arial"/>
          <w:sz w:val="24"/>
        </w:rPr>
        <w:t>S</w:t>
      </w:r>
      <w:r w:rsidR="00F01952">
        <w:rPr>
          <w:rFonts w:ascii="Arial" w:hAnsi="Arial" w:cs="Arial"/>
          <w:sz w:val="24"/>
        </w:rPr>
        <w:t xml:space="preserve">ubsection </w:t>
      </w:r>
      <w:r w:rsidR="003F160D">
        <w:rPr>
          <w:rFonts w:ascii="Arial" w:hAnsi="Arial" w:cs="Arial"/>
          <w:sz w:val="24"/>
        </w:rPr>
        <w:t>30</w:t>
      </w:r>
      <w:r w:rsidR="00F01952">
        <w:rPr>
          <w:rFonts w:ascii="Arial" w:hAnsi="Arial" w:cs="Arial"/>
          <w:sz w:val="24"/>
        </w:rPr>
        <w:t>(2) provides a ‘method statement’ by which the Operator must calculate the relevant institution’s share of the costs of the redress payment.</w:t>
      </w:r>
      <w:r w:rsidR="00E125BA">
        <w:rPr>
          <w:rFonts w:ascii="Arial" w:hAnsi="Arial" w:cs="Arial"/>
          <w:sz w:val="24"/>
        </w:rPr>
        <w:t xml:space="preserve">  This </w:t>
      </w:r>
      <w:proofErr w:type="gramStart"/>
      <w:r w:rsidR="00E125BA">
        <w:rPr>
          <w:rFonts w:ascii="Arial" w:hAnsi="Arial" w:cs="Arial"/>
          <w:sz w:val="24"/>
        </w:rPr>
        <w:t>is known</w:t>
      </w:r>
      <w:proofErr w:type="gramEnd"/>
      <w:r w:rsidR="00E125BA">
        <w:rPr>
          <w:rFonts w:ascii="Arial" w:hAnsi="Arial" w:cs="Arial"/>
          <w:sz w:val="24"/>
        </w:rPr>
        <w:t xml:space="preserve"> as the </w:t>
      </w:r>
      <w:r w:rsidR="00E125BA" w:rsidRPr="001A6C33">
        <w:rPr>
          <w:rFonts w:ascii="Arial" w:hAnsi="Arial" w:cs="Arial"/>
          <w:b/>
          <w:i/>
          <w:sz w:val="24"/>
        </w:rPr>
        <w:t>redress payment method statement</w:t>
      </w:r>
      <w:r w:rsidR="00E125BA">
        <w:rPr>
          <w:rFonts w:ascii="Arial" w:hAnsi="Arial" w:cs="Arial"/>
          <w:sz w:val="24"/>
        </w:rPr>
        <w:t xml:space="preserve"> for the purposes of the Rules.</w:t>
      </w:r>
      <w:r w:rsidR="00467A8C">
        <w:rPr>
          <w:rFonts w:ascii="Arial" w:hAnsi="Arial" w:cs="Arial"/>
          <w:sz w:val="24"/>
        </w:rPr>
        <w:t xml:space="preserve"> </w:t>
      </w:r>
      <w:r w:rsidR="00D1775A">
        <w:rPr>
          <w:rFonts w:ascii="Arial" w:hAnsi="Arial" w:cs="Arial"/>
          <w:sz w:val="24"/>
        </w:rPr>
        <w:t xml:space="preserve"> </w:t>
      </w:r>
      <w:r w:rsidR="00E125BA">
        <w:rPr>
          <w:rFonts w:ascii="Arial" w:hAnsi="Arial" w:cs="Arial"/>
          <w:sz w:val="24"/>
        </w:rPr>
        <w:t>Firstly,</w:t>
      </w:r>
      <w:r w:rsidR="00D1775A">
        <w:rPr>
          <w:rFonts w:ascii="Arial" w:hAnsi="Arial" w:cs="Arial"/>
          <w:sz w:val="24"/>
        </w:rPr>
        <w:t xml:space="preserve"> the Operator must apply the assessment </w:t>
      </w:r>
      <w:r w:rsidR="00E56A19">
        <w:rPr>
          <w:rFonts w:ascii="Arial" w:hAnsi="Arial" w:cs="Arial"/>
          <w:sz w:val="24"/>
        </w:rPr>
        <w:t>framework</w:t>
      </w:r>
      <w:r w:rsidR="00D1775A">
        <w:rPr>
          <w:rFonts w:ascii="Arial" w:hAnsi="Arial" w:cs="Arial"/>
          <w:sz w:val="24"/>
        </w:rPr>
        <w:t xml:space="preserve"> to calculate the maximum amount of redress payment that could be payable to a person. </w:t>
      </w:r>
      <w:r w:rsidR="00467A8C">
        <w:rPr>
          <w:rFonts w:ascii="Arial" w:hAnsi="Arial" w:cs="Arial"/>
          <w:sz w:val="24"/>
        </w:rPr>
        <w:t xml:space="preserve"> </w:t>
      </w:r>
      <w:r w:rsidR="0028003E">
        <w:rPr>
          <w:rFonts w:ascii="Arial" w:hAnsi="Arial" w:cs="Arial"/>
          <w:sz w:val="24"/>
        </w:rPr>
        <w:t>Step</w:t>
      </w:r>
      <w:r w:rsidR="00F01952">
        <w:rPr>
          <w:rFonts w:ascii="Arial" w:hAnsi="Arial" w:cs="Arial"/>
          <w:sz w:val="24"/>
        </w:rPr>
        <w:t xml:space="preserve"> 2 </w:t>
      </w:r>
      <w:r w:rsidR="00A213EE">
        <w:rPr>
          <w:rFonts w:ascii="Arial" w:hAnsi="Arial" w:cs="Arial"/>
          <w:sz w:val="24"/>
        </w:rPr>
        <w:t xml:space="preserve">then </w:t>
      </w:r>
      <w:r w:rsidR="00D1775A">
        <w:rPr>
          <w:rFonts w:ascii="Arial" w:hAnsi="Arial" w:cs="Arial"/>
          <w:sz w:val="24"/>
        </w:rPr>
        <w:t>requires the Operator to work out the liable institution’s share of the maximum amount.</w:t>
      </w:r>
      <w:r w:rsidR="00467A8C">
        <w:rPr>
          <w:rFonts w:ascii="Arial" w:hAnsi="Arial" w:cs="Arial"/>
          <w:sz w:val="24"/>
        </w:rPr>
        <w:t xml:space="preserve"> </w:t>
      </w:r>
      <w:r w:rsidR="003F160D">
        <w:rPr>
          <w:rFonts w:ascii="Arial" w:hAnsi="Arial" w:cs="Arial"/>
          <w:sz w:val="24"/>
        </w:rPr>
        <w:t xml:space="preserve"> </w:t>
      </w:r>
      <w:r w:rsidR="00D1775A">
        <w:rPr>
          <w:rFonts w:ascii="Arial" w:hAnsi="Arial" w:cs="Arial"/>
          <w:sz w:val="24"/>
        </w:rPr>
        <w:t xml:space="preserve">In particular, </w:t>
      </w:r>
      <w:r w:rsidR="0028003E">
        <w:rPr>
          <w:rFonts w:ascii="Arial" w:hAnsi="Arial" w:cs="Arial"/>
          <w:sz w:val="24"/>
        </w:rPr>
        <w:t>step</w:t>
      </w:r>
      <w:r w:rsidR="00D1775A">
        <w:rPr>
          <w:rFonts w:ascii="Arial" w:hAnsi="Arial" w:cs="Arial"/>
          <w:sz w:val="24"/>
        </w:rPr>
        <w:t xml:space="preserve"> 2 </w:t>
      </w:r>
      <w:r w:rsidR="00F01952">
        <w:rPr>
          <w:rFonts w:ascii="Arial" w:hAnsi="Arial" w:cs="Arial"/>
          <w:sz w:val="24"/>
        </w:rPr>
        <w:t xml:space="preserve">provides for the </w:t>
      </w:r>
      <w:r w:rsidR="00411C81">
        <w:rPr>
          <w:rFonts w:ascii="Arial" w:hAnsi="Arial" w:cs="Arial"/>
          <w:sz w:val="24"/>
        </w:rPr>
        <w:t>R</w:t>
      </w:r>
      <w:r w:rsidR="00F01952">
        <w:rPr>
          <w:rFonts w:ascii="Arial" w:hAnsi="Arial" w:cs="Arial"/>
          <w:sz w:val="24"/>
        </w:rPr>
        <w:t xml:space="preserve">ules to prescribe requirements governing how the Operator is to determine </w:t>
      </w:r>
      <w:r w:rsidR="00D1775A">
        <w:rPr>
          <w:rFonts w:ascii="Arial" w:hAnsi="Arial" w:cs="Arial"/>
          <w:sz w:val="24"/>
        </w:rPr>
        <w:t xml:space="preserve">this amount. </w:t>
      </w:r>
    </w:p>
    <w:p w14:paraId="04CCA006" w14:textId="6A94BC27" w:rsidR="00E56A19" w:rsidRDefault="00F01952" w:rsidP="001A6C33">
      <w:pPr>
        <w:pStyle w:val="subsection"/>
        <w:ind w:left="0" w:firstLine="0"/>
        <w:jc w:val="both"/>
        <w:rPr>
          <w:rFonts w:ascii="Arial" w:hAnsi="Arial" w:cs="Arial"/>
          <w:sz w:val="24"/>
          <w:szCs w:val="24"/>
        </w:rPr>
      </w:pPr>
      <w:r w:rsidRPr="00C25E6A">
        <w:rPr>
          <w:rFonts w:ascii="Arial" w:hAnsi="Arial" w:cs="Arial"/>
          <w:sz w:val="24"/>
          <w:szCs w:val="24"/>
        </w:rPr>
        <w:t xml:space="preserve">Section </w:t>
      </w:r>
      <w:r w:rsidR="00023163">
        <w:rPr>
          <w:rFonts w:ascii="Arial" w:hAnsi="Arial" w:cs="Arial"/>
          <w:sz w:val="24"/>
          <w:szCs w:val="24"/>
        </w:rPr>
        <w:t>19</w:t>
      </w:r>
      <w:r w:rsidR="00023163" w:rsidRPr="00C25E6A">
        <w:rPr>
          <w:rFonts w:ascii="Arial" w:hAnsi="Arial" w:cs="Arial"/>
          <w:sz w:val="24"/>
          <w:szCs w:val="24"/>
        </w:rPr>
        <w:t xml:space="preserve"> </w:t>
      </w:r>
      <w:r w:rsidRPr="00C25E6A">
        <w:rPr>
          <w:rFonts w:ascii="Arial" w:hAnsi="Arial" w:cs="Arial"/>
          <w:sz w:val="24"/>
          <w:szCs w:val="24"/>
        </w:rPr>
        <w:t>explains that Division 1 sets out requirements for the purposes</w:t>
      </w:r>
      <w:r w:rsidR="00D1775A" w:rsidRPr="00C25E6A">
        <w:rPr>
          <w:rFonts w:ascii="Arial" w:hAnsi="Arial" w:cs="Arial"/>
          <w:sz w:val="24"/>
          <w:szCs w:val="24"/>
        </w:rPr>
        <w:t xml:space="preserve"> of </w:t>
      </w:r>
      <w:r w:rsidR="0028003E" w:rsidRPr="00C25E6A">
        <w:rPr>
          <w:rFonts w:ascii="Arial" w:hAnsi="Arial" w:cs="Arial"/>
          <w:sz w:val="24"/>
          <w:szCs w:val="24"/>
        </w:rPr>
        <w:t>step</w:t>
      </w:r>
      <w:r w:rsidR="00D1775A" w:rsidRPr="00C25E6A">
        <w:rPr>
          <w:rFonts w:ascii="Arial" w:hAnsi="Arial" w:cs="Arial"/>
          <w:sz w:val="24"/>
          <w:szCs w:val="24"/>
        </w:rPr>
        <w:t xml:space="preserve"> 2</w:t>
      </w:r>
      <w:r w:rsidR="00E125BA" w:rsidRPr="00C25E6A">
        <w:rPr>
          <w:rFonts w:ascii="Arial" w:hAnsi="Arial" w:cs="Arial"/>
          <w:sz w:val="24"/>
          <w:szCs w:val="24"/>
        </w:rPr>
        <w:t>,</w:t>
      </w:r>
      <w:r w:rsidR="00E56A19" w:rsidRPr="00C25E6A">
        <w:rPr>
          <w:rFonts w:ascii="Arial" w:hAnsi="Arial" w:cs="Arial"/>
          <w:sz w:val="24"/>
          <w:szCs w:val="24"/>
        </w:rPr>
        <w:t xml:space="preserve"> </w:t>
      </w:r>
      <w:r w:rsidR="00D1775A" w:rsidRPr="00C25E6A">
        <w:rPr>
          <w:rFonts w:ascii="Arial" w:hAnsi="Arial" w:cs="Arial"/>
          <w:sz w:val="24"/>
          <w:szCs w:val="24"/>
        </w:rPr>
        <w:t xml:space="preserve">as described above. </w:t>
      </w:r>
      <w:r w:rsidR="00467A8C" w:rsidRPr="00C25E6A">
        <w:rPr>
          <w:rFonts w:ascii="Arial" w:hAnsi="Arial" w:cs="Arial"/>
          <w:sz w:val="24"/>
          <w:szCs w:val="24"/>
        </w:rPr>
        <w:t xml:space="preserve"> </w:t>
      </w:r>
      <w:r w:rsidR="00D1775A" w:rsidRPr="00C25E6A">
        <w:rPr>
          <w:rFonts w:ascii="Arial" w:hAnsi="Arial" w:cs="Arial"/>
          <w:sz w:val="24"/>
          <w:szCs w:val="24"/>
        </w:rPr>
        <w:t xml:space="preserve">The requirements that apply will vary depending on whether there is one set of abuse (see Subdivision B) or more than one set of abuse (see subdivision C) of the person.  </w:t>
      </w:r>
    </w:p>
    <w:p w14:paraId="3923B157" w14:textId="7ED65F56" w:rsidR="00745A64" w:rsidRDefault="000951A9" w:rsidP="001A6C33">
      <w:pPr>
        <w:pStyle w:val="subsection"/>
        <w:ind w:left="0" w:firstLine="0"/>
        <w:jc w:val="both"/>
        <w:rPr>
          <w:rFonts w:ascii="Arial" w:hAnsi="Arial" w:cs="Arial"/>
          <w:sz w:val="24"/>
          <w:szCs w:val="24"/>
        </w:rPr>
      </w:pPr>
      <w:r>
        <w:rPr>
          <w:rFonts w:ascii="Arial" w:hAnsi="Arial" w:cs="Arial"/>
          <w:sz w:val="24"/>
          <w:szCs w:val="24"/>
        </w:rPr>
        <w:t>Note 1</w:t>
      </w:r>
      <w:r w:rsidR="00745A64">
        <w:rPr>
          <w:rFonts w:ascii="Arial" w:hAnsi="Arial" w:cs="Arial"/>
          <w:sz w:val="24"/>
          <w:szCs w:val="24"/>
        </w:rPr>
        <w:t xml:space="preserve"> at the end of subsection </w:t>
      </w:r>
      <w:r w:rsidR="00023163">
        <w:rPr>
          <w:rFonts w:ascii="Arial" w:hAnsi="Arial" w:cs="Arial"/>
          <w:sz w:val="24"/>
          <w:szCs w:val="24"/>
        </w:rPr>
        <w:t>19</w:t>
      </w:r>
      <w:r w:rsidR="00745A64">
        <w:rPr>
          <w:rFonts w:ascii="Arial" w:hAnsi="Arial" w:cs="Arial"/>
          <w:sz w:val="24"/>
          <w:szCs w:val="24"/>
        </w:rPr>
        <w:t>(2)</w:t>
      </w:r>
      <w:r w:rsidR="00502D74">
        <w:rPr>
          <w:rFonts w:ascii="Arial" w:hAnsi="Arial" w:cs="Arial"/>
          <w:sz w:val="24"/>
          <w:szCs w:val="24"/>
        </w:rPr>
        <w:t xml:space="preserve"> provides that any requirements under this Division will be modified by section </w:t>
      </w:r>
      <w:r w:rsidR="00023163">
        <w:rPr>
          <w:rFonts w:ascii="Arial" w:hAnsi="Arial" w:cs="Arial"/>
          <w:sz w:val="24"/>
          <w:szCs w:val="24"/>
        </w:rPr>
        <w:t xml:space="preserve">28 </w:t>
      </w:r>
      <w:r w:rsidR="00502D74">
        <w:rPr>
          <w:rFonts w:ascii="Arial" w:hAnsi="Arial" w:cs="Arial"/>
          <w:sz w:val="24"/>
          <w:szCs w:val="24"/>
        </w:rPr>
        <w:t>if the Operator has made a determination under paragraph 29(2)(</w:t>
      </w:r>
      <w:proofErr w:type="spellStart"/>
      <w:r w:rsidR="00502D74">
        <w:rPr>
          <w:rFonts w:ascii="Arial" w:hAnsi="Arial" w:cs="Arial"/>
          <w:sz w:val="24"/>
          <w:szCs w:val="24"/>
        </w:rPr>
        <w:t>i</w:t>
      </w:r>
      <w:proofErr w:type="spellEnd"/>
      <w:r w:rsidR="00502D74">
        <w:rPr>
          <w:rFonts w:ascii="Arial" w:hAnsi="Arial" w:cs="Arial"/>
          <w:sz w:val="24"/>
          <w:szCs w:val="24"/>
        </w:rPr>
        <w:t xml:space="preserve">) of the Act that a participating government institution is a funder of </w:t>
      </w:r>
      <w:r w:rsidR="00502D74">
        <w:rPr>
          <w:rFonts w:ascii="Arial" w:hAnsi="Arial" w:cs="Arial"/>
          <w:sz w:val="24"/>
          <w:szCs w:val="24"/>
        </w:rPr>
        <w:lastRenderedPageBreak/>
        <w:t>last resort for a defunct institution in relation to the abuse. Any such modifications will apply for working out the amount of every responsible institution’s share (even the share of a responsible institution other than the participating government institution).</w:t>
      </w:r>
    </w:p>
    <w:p w14:paraId="367EF510" w14:textId="32BC9B3F" w:rsidR="000951A9" w:rsidRPr="00C25E6A" w:rsidRDefault="000951A9" w:rsidP="001A6C33">
      <w:pPr>
        <w:pStyle w:val="subsection"/>
        <w:ind w:left="0" w:firstLine="0"/>
        <w:jc w:val="both"/>
        <w:rPr>
          <w:sz w:val="24"/>
          <w:szCs w:val="24"/>
        </w:rPr>
      </w:pPr>
      <w:r>
        <w:rPr>
          <w:rFonts w:ascii="Arial" w:hAnsi="Arial" w:cs="Arial"/>
          <w:sz w:val="24"/>
          <w:szCs w:val="24"/>
        </w:rPr>
        <w:t xml:space="preserve">Note </w:t>
      </w:r>
      <w:proofErr w:type="gramStart"/>
      <w:r>
        <w:rPr>
          <w:rFonts w:ascii="Arial" w:hAnsi="Arial" w:cs="Arial"/>
          <w:sz w:val="24"/>
          <w:szCs w:val="24"/>
        </w:rPr>
        <w:t>2</w:t>
      </w:r>
      <w:proofErr w:type="gramEnd"/>
      <w:r>
        <w:rPr>
          <w:rFonts w:ascii="Arial" w:hAnsi="Arial" w:cs="Arial"/>
          <w:sz w:val="24"/>
          <w:szCs w:val="24"/>
        </w:rPr>
        <w:t xml:space="preserve"> provides that the requirements are modified by section </w:t>
      </w:r>
      <w:r w:rsidR="00023163">
        <w:rPr>
          <w:rFonts w:ascii="Arial" w:hAnsi="Arial" w:cs="Arial"/>
          <w:sz w:val="24"/>
          <w:szCs w:val="24"/>
        </w:rPr>
        <w:t xml:space="preserve">29 </w:t>
      </w:r>
      <w:r>
        <w:rPr>
          <w:rFonts w:ascii="Arial" w:hAnsi="Arial" w:cs="Arial"/>
          <w:sz w:val="24"/>
          <w:szCs w:val="24"/>
        </w:rPr>
        <w:t xml:space="preserve">if, because of subsection </w:t>
      </w:r>
      <w:r w:rsidR="00023163">
        <w:rPr>
          <w:rFonts w:ascii="Arial" w:hAnsi="Arial" w:cs="Arial"/>
          <w:sz w:val="24"/>
          <w:szCs w:val="24"/>
        </w:rPr>
        <w:t>11</w:t>
      </w:r>
      <w:r w:rsidR="00023163" w:rsidDel="00023163">
        <w:rPr>
          <w:rFonts w:ascii="Arial" w:hAnsi="Arial" w:cs="Arial"/>
          <w:sz w:val="24"/>
          <w:szCs w:val="24"/>
        </w:rPr>
        <w:t xml:space="preserve"> </w:t>
      </w:r>
      <w:r>
        <w:rPr>
          <w:rFonts w:ascii="Arial" w:hAnsi="Arial" w:cs="Arial"/>
          <w:sz w:val="24"/>
          <w:szCs w:val="24"/>
        </w:rPr>
        <w:t>(2), an institution is not responsible for abuse of a person but one or more other institutions are responsible for the abuse.  The modifications apply for working out the amount of every responsible institution’s share (even the share of an institution responsible only for other abuse of the person).</w:t>
      </w:r>
    </w:p>
    <w:p w14:paraId="2957220F" w14:textId="7AD7A743" w:rsidR="00321356" w:rsidRPr="00A261A0" w:rsidRDefault="0047116E" w:rsidP="001A6C33">
      <w:pPr>
        <w:pStyle w:val="ActHead5"/>
        <w:ind w:left="0" w:firstLine="0"/>
        <w:rPr>
          <w:rFonts w:ascii="Arial" w:hAnsi="Arial" w:cs="Arial"/>
        </w:rPr>
      </w:pPr>
      <w:bookmarkStart w:id="7" w:name="_Toc511215535"/>
      <w:r>
        <w:rPr>
          <w:rStyle w:val="CharSectno"/>
          <w:rFonts w:ascii="Arial" w:hAnsi="Arial" w:cs="Arial"/>
        </w:rPr>
        <w:t xml:space="preserve">Section </w:t>
      </w:r>
      <w:r w:rsidR="00023163">
        <w:rPr>
          <w:rStyle w:val="CharSectno"/>
          <w:rFonts w:ascii="Arial" w:hAnsi="Arial" w:cs="Arial"/>
        </w:rPr>
        <w:t>20</w:t>
      </w:r>
      <w:r w:rsidR="00E56A19">
        <w:rPr>
          <w:rFonts w:ascii="Arial" w:hAnsi="Arial" w:cs="Arial"/>
        </w:rPr>
        <w:tab/>
      </w:r>
      <w:r w:rsidR="00321356" w:rsidRPr="00A261A0">
        <w:rPr>
          <w:rFonts w:ascii="Arial" w:hAnsi="Arial" w:cs="Arial"/>
        </w:rPr>
        <w:t xml:space="preserve">What is a </w:t>
      </w:r>
      <w:r w:rsidR="00321356" w:rsidRPr="00A261A0">
        <w:rPr>
          <w:rFonts w:ascii="Arial" w:hAnsi="Arial" w:cs="Arial"/>
          <w:i/>
        </w:rPr>
        <w:t>set of abuse</w:t>
      </w:r>
      <w:r w:rsidR="00321356" w:rsidRPr="00A261A0">
        <w:rPr>
          <w:rFonts w:ascii="Arial" w:hAnsi="Arial" w:cs="Arial"/>
        </w:rPr>
        <w:t>?</w:t>
      </w:r>
      <w:bookmarkEnd w:id="7"/>
    </w:p>
    <w:p w14:paraId="0EC26FEB" w14:textId="7BE90D37" w:rsidR="00D25508" w:rsidRDefault="00D1775A" w:rsidP="00986315">
      <w:p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Section </w:t>
      </w:r>
      <w:r w:rsidR="00023163">
        <w:rPr>
          <w:rStyle w:val="BookTitle"/>
          <w:rFonts w:ascii="Arial" w:hAnsi="Arial" w:cs="Arial"/>
          <w:i w:val="0"/>
          <w:iCs w:val="0"/>
          <w:smallCaps w:val="0"/>
          <w:spacing w:val="0"/>
          <w:szCs w:val="24"/>
        </w:rPr>
        <w:t xml:space="preserve">20 </w:t>
      </w:r>
      <w:r>
        <w:rPr>
          <w:rStyle w:val="BookTitle"/>
          <w:rFonts w:ascii="Arial" w:hAnsi="Arial" w:cs="Arial"/>
          <w:i w:val="0"/>
          <w:iCs w:val="0"/>
          <w:smallCaps w:val="0"/>
          <w:spacing w:val="0"/>
          <w:szCs w:val="24"/>
        </w:rPr>
        <w:t xml:space="preserve">of the Rules defines a ‘set of abuse’. </w:t>
      </w:r>
      <w:r w:rsidR="00467A8C">
        <w:rPr>
          <w:rStyle w:val="BookTitle"/>
          <w:rFonts w:ascii="Arial" w:hAnsi="Arial" w:cs="Arial"/>
          <w:i w:val="0"/>
          <w:iCs w:val="0"/>
          <w:smallCaps w:val="0"/>
          <w:spacing w:val="0"/>
          <w:szCs w:val="24"/>
        </w:rPr>
        <w:t xml:space="preserve"> </w:t>
      </w:r>
      <w:r>
        <w:rPr>
          <w:rStyle w:val="BookTitle"/>
          <w:rFonts w:ascii="Arial" w:hAnsi="Arial" w:cs="Arial"/>
          <w:i w:val="0"/>
          <w:iCs w:val="0"/>
          <w:smallCaps w:val="0"/>
          <w:spacing w:val="0"/>
          <w:szCs w:val="24"/>
        </w:rPr>
        <w:t xml:space="preserve">Subsection </w:t>
      </w:r>
      <w:r w:rsidR="00023163">
        <w:rPr>
          <w:rStyle w:val="BookTitle"/>
          <w:rFonts w:ascii="Arial" w:hAnsi="Arial" w:cs="Arial"/>
          <w:i w:val="0"/>
          <w:iCs w:val="0"/>
          <w:smallCaps w:val="0"/>
          <w:spacing w:val="0"/>
          <w:szCs w:val="24"/>
        </w:rPr>
        <w:t>20</w:t>
      </w:r>
      <w:r>
        <w:rPr>
          <w:rStyle w:val="BookTitle"/>
          <w:rFonts w:ascii="Arial" w:hAnsi="Arial" w:cs="Arial"/>
          <w:i w:val="0"/>
          <w:iCs w:val="0"/>
          <w:smallCaps w:val="0"/>
          <w:spacing w:val="0"/>
          <w:szCs w:val="24"/>
        </w:rPr>
        <w:t xml:space="preserve">(1) specifies that a ‘set of abuse’ of a person </w:t>
      </w:r>
      <w:proofErr w:type="gramStart"/>
      <w:r>
        <w:rPr>
          <w:rStyle w:val="BookTitle"/>
          <w:rFonts w:ascii="Arial" w:hAnsi="Arial" w:cs="Arial"/>
          <w:i w:val="0"/>
          <w:iCs w:val="0"/>
          <w:smallCaps w:val="0"/>
          <w:spacing w:val="0"/>
          <w:szCs w:val="24"/>
        </w:rPr>
        <w:t>covers</w:t>
      </w:r>
      <w:proofErr w:type="gramEnd"/>
      <w:r>
        <w:rPr>
          <w:rStyle w:val="BookTitle"/>
          <w:rFonts w:ascii="Arial" w:hAnsi="Arial" w:cs="Arial"/>
          <w:i w:val="0"/>
          <w:iCs w:val="0"/>
          <w:smallCaps w:val="0"/>
          <w:spacing w:val="0"/>
          <w:szCs w:val="24"/>
        </w:rPr>
        <w:t xml:space="preserve"> all of the abuse of the person for which a particular institution is primarily responsible. </w:t>
      </w:r>
      <w:r w:rsidR="00467A8C">
        <w:rPr>
          <w:rStyle w:val="BookTitle"/>
          <w:rFonts w:ascii="Arial" w:hAnsi="Arial" w:cs="Arial"/>
          <w:i w:val="0"/>
          <w:iCs w:val="0"/>
          <w:smallCaps w:val="0"/>
          <w:spacing w:val="0"/>
          <w:szCs w:val="24"/>
        </w:rPr>
        <w:t xml:space="preserve"> </w:t>
      </w:r>
      <w:r w:rsidR="00D25508">
        <w:rPr>
          <w:rStyle w:val="BookTitle"/>
          <w:rFonts w:ascii="Arial" w:hAnsi="Arial" w:cs="Arial"/>
          <w:i w:val="0"/>
          <w:iCs w:val="0"/>
          <w:smallCaps w:val="0"/>
          <w:spacing w:val="0"/>
          <w:szCs w:val="24"/>
        </w:rPr>
        <w:t xml:space="preserve">The </w:t>
      </w:r>
      <w:proofErr w:type="gramStart"/>
      <w:r w:rsidR="00D25508">
        <w:rPr>
          <w:rStyle w:val="BookTitle"/>
          <w:rFonts w:ascii="Arial" w:hAnsi="Arial" w:cs="Arial"/>
          <w:i w:val="0"/>
          <w:iCs w:val="0"/>
          <w:smallCaps w:val="0"/>
          <w:spacing w:val="0"/>
          <w:szCs w:val="24"/>
        </w:rPr>
        <w:t>abuse need not have been perpetrated by the same abuser</w:t>
      </w:r>
      <w:proofErr w:type="gramEnd"/>
      <w:r w:rsidR="00D25508">
        <w:rPr>
          <w:rStyle w:val="BookTitle"/>
          <w:rFonts w:ascii="Arial" w:hAnsi="Arial" w:cs="Arial"/>
          <w:i w:val="0"/>
          <w:iCs w:val="0"/>
          <w:smallCaps w:val="0"/>
          <w:spacing w:val="0"/>
          <w:szCs w:val="24"/>
        </w:rPr>
        <w:t xml:space="preserve"> – a set of abuse may be perpetrated by multiple abusers for which the one institution is responsible, under th</w:t>
      </w:r>
      <w:r w:rsidR="003318E2">
        <w:rPr>
          <w:rStyle w:val="BookTitle"/>
          <w:rFonts w:ascii="Arial" w:hAnsi="Arial" w:cs="Arial"/>
          <w:i w:val="0"/>
          <w:iCs w:val="0"/>
          <w:smallCaps w:val="0"/>
          <w:spacing w:val="0"/>
          <w:szCs w:val="24"/>
        </w:rPr>
        <w:t>is subsection (as described in n</w:t>
      </w:r>
      <w:r w:rsidR="00D25508">
        <w:rPr>
          <w:rStyle w:val="BookTitle"/>
          <w:rFonts w:ascii="Arial" w:hAnsi="Arial" w:cs="Arial"/>
          <w:i w:val="0"/>
          <w:iCs w:val="0"/>
          <w:smallCaps w:val="0"/>
          <w:spacing w:val="0"/>
          <w:szCs w:val="24"/>
        </w:rPr>
        <w:t xml:space="preserve">ote 2).  </w:t>
      </w:r>
    </w:p>
    <w:p w14:paraId="544C5560" w14:textId="77777777" w:rsidR="00986315" w:rsidRDefault="00D25508" w:rsidP="00986315">
      <w:p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Note 1 clarifies that there may be several distinct sets of abuse under this subsection </w:t>
      </w:r>
      <w:r w:rsidR="00F82A42">
        <w:rPr>
          <w:rStyle w:val="BookTitle"/>
          <w:rFonts w:ascii="Arial" w:hAnsi="Arial" w:cs="Arial"/>
          <w:i w:val="0"/>
          <w:iCs w:val="0"/>
          <w:smallCaps w:val="0"/>
          <w:spacing w:val="0"/>
          <w:szCs w:val="24"/>
        </w:rPr>
        <w:t xml:space="preserve">because it could apply multiple times, each </w:t>
      </w:r>
      <w:r w:rsidR="00467A8C">
        <w:rPr>
          <w:rStyle w:val="BookTitle"/>
          <w:rFonts w:ascii="Arial" w:hAnsi="Arial" w:cs="Arial"/>
          <w:i w:val="0"/>
          <w:iCs w:val="0"/>
          <w:smallCaps w:val="0"/>
          <w:spacing w:val="0"/>
          <w:szCs w:val="24"/>
        </w:rPr>
        <w:t xml:space="preserve">time </w:t>
      </w:r>
      <w:r w:rsidR="00F82A42">
        <w:rPr>
          <w:rStyle w:val="BookTitle"/>
          <w:rFonts w:ascii="Arial" w:hAnsi="Arial" w:cs="Arial"/>
          <w:i w:val="0"/>
          <w:iCs w:val="0"/>
          <w:smallCaps w:val="0"/>
          <w:spacing w:val="0"/>
          <w:szCs w:val="24"/>
        </w:rPr>
        <w:t xml:space="preserve">in relation to a different institution. </w:t>
      </w:r>
    </w:p>
    <w:p w14:paraId="0F7416E6" w14:textId="269340CE" w:rsidR="00F82A42" w:rsidRDefault="00F82A42" w:rsidP="00986315">
      <w:p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Subsection </w:t>
      </w:r>
      <w:r w:rsidR="00023163">
        <w:rPr>
          <w:rStyle w:val="BookTitle"/>
          <w:rFonts w:ascii="Arial" w:hAnsi="Arial" w:cs="Arial"/>
          <w:i w:val="0"/>
          <w:iCs w:val="0"/>
          <w:smallCaps w:val="0"/>
          <w:spacing w:val="0"/>
          <w:szCs w:val="24"/>
        </w:rPr>
        <w:t>20</w:t>
      </w:r>
      <w:r>
        <w:rPr>
          <w:rStyle w:val="BookTitle"/>
          <w:rFonts w:ascii="Arial" w:hAnsi="Arial" w:cs="Arial"/>
          <w:i w:val="0"/>
          <w:iCs w:val="0"/>
          <w:smallCaps w:val="0"/>
          <w:spacing w:val="0"/>
          <w:szCs w:val="24"/>
        </w:rPr>
        <w:t xml:space="preserve">(2) further provides that </w:t>
      </w:r>
      <w:r w:rsidR="00BE66F6">
        <w:rPr>
          <w:rStyle w:val="BookTitle"/>
          <w:rFonts w:ascii="Arial" w:hAnsi="Arial" w:cs="Arial"/>
          <w:i w:val="0"/>
          <w:iCs w:val="0"/>
          <w:smallCaps w:val="0"/>
          <w:spacing w:val="0"/>
          <w:szCs w:val="24"/>
        </w:rPr>
        <w:t xml:space="preserve">a ‘set of abuse’ of a person also </w:t>
      </w:r>
      <w:proofErr w:type="gramStart"/>
      <w:r w:rsidR="00BE66F6">
        <w:rPr>
          <w:rStyle w:val="BookTitle"/>
          <w:rFonts w:ascii="Arial" w:hAnsi="Arial" w:cs="Arial"/>
          <w:i w:val="0"/>
          <w:iCs w:val="0"/>
          <w:smallCaps w:val="0"/>
          <w:spacing w:val="0"/>
          <w:szCs w:val="24"/>
        </w:rPr>
        <w:t>covers</w:t>
      </w:r>
      <w:proofErr w:type="gramEnd"/>
      <w:r w:rsidR="00BE66F6">
        <w:rPr>
          <w:rStyle w:val="BookTitle"/>
          <w:rFonts w:ascii="Arial" w:hAnsi="Arial" w:cs="Arial"/>
          <w:i w:val="0"/>
          <w:iCs w:val="0"/>
          <w:smallCaps w:val="0"/>
          <w:spacing w:val="0"/>
          <w:szCs w:val="24"/>
        </w:rPr>
        <w:t xml:space="preserve"> all the abuse of the person for which the same institutions are </w:t>
      </w:r>
      <w:r w:rsidR="00D24D3B">
        <w:rPr>
          <w:rStyle w:val="BookTitle"/>
          <w:rFonts w:ascii="Arial" w:hAnsi="Arial" w:cs="Arial"/>
          <w:i w:val="0"/>
          <w:iCs w:val="0"/>
          <w:smallCaps w:val="0"/>
          <w:spacing w:val="0"/>
          <w:szCs w:val="24"/>
        </w:rPr>
        <w:t>equally</w:t>
      </w:r>
      <w:r w:rsidR="00BE66F6">
        <w:rPr>
          <w:rStyle w:val="BookTitle"/>
          <w:rFonts w:ascii="Arial" w:hAnsi="Arial" w:cs="Arial"/>
          <w:i w:val="0"/>
          <w:iCs w:val="0"/>
          <w:smallCaps w:val="0"/>
          <w:spacing w:val="0"/>
          <w:szCs w:val="24"/>
        </w:rPr>
        <w:t xml:space="preserve"> responsible. </w:t>
      </w:r>
      <w:r w:rsidR="00467A8C">
        <w:rPr>
          <w:rStyle w:val="BookTitle"/>
          <w:rFonts w:ascii="Arial" w:hAnsi="Arial" w:cs="Arial"/>
          <w:i w:val="0"/>
          <w:iCs w:val="0"/>
          <w:smallCaps w:val="0"/>
          <w:spacing w:val="0"/>
          <w:szCs w:val="24"/>
        </w:rPr>
        <w:t xml:space="preserve"> </w:t>
      </w:r>
      <w:r w:rsidR="00E10C70">
        <w:rPr>
          <w:rStyle w:val="BookTitle"/>
          <w:rFonts w:ascii="Arial" w:hAnsi="Arial" w:cs="Arial"/>
          <w:i w:val="0"/>
          <w:iCs w:val="0"/>
          <w:smallCaps w:val="0"/>
          <w:spacing w:val="0"/>
          <w:szCs w:val="24"/>
        </w:rPr>
        <w:t xml:space="preserve">As above, the </w:t>
      </w:r>
      <w:proofErr w:type="gramStart"/>
      <w:r w:rsidR="00E10C70">
        <w:rPr>
          <w:rStyle w:val="BookTitle"/>
          <w:rFonts w:ascii="Arial" w:hAnsi="Arial" w:cs="Arial"/>
          <w:i w:val="0"/>
          <w:iCs w:val="0"/>
          <w:smallCaps w:val="0"/>
          <w:spacing w:val="0"/>
          <w:szCs w:val="24"/>
        </w:rPr>
        <w:t>abuse need not have been perpetrated by the same abuser within those institutions (as described in Note 2)</w:t>
      </w:r>
      <w:proofErr w:type="gramEnd"/>
      <w:r w:rsidR="00E10C70">
        <w:rPr>
          <w:rStyle w:val="BookTitle"/>
          <w:rFonts w:ascii="Arial" w:hAnsi="Arial" w:cs="Arial"/>
          <w:i w:val="0"/>
          <w:iCs w:val="0"/>
          <w:smallCaps w:val="0"/>
          <w:spacing w:val="0"/>
          <w:szCs w:val="24"/>
        </w:rPr>
        <w:t>.</w:t>
      </w:r>
    </w:p>
    <w:p w14:paraId="739F32EB" w14:textId="77777777" w:rsidR="00E10C70" w:rsidRDefault="00E10C70" w:rsidP="00986315">
      <w:p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Again, as described in Note 1, there may be several distinct sets of abuse under this subsection because it could apply multiple times, each</w:t>
      </w:r>
      <w:r w:rsidR="00467A8C">
        <w:rPr>
          <w:rStyle w:val="BookTitle"/>
          <w:rFonts w:ascii="Arial" w:hAnsi="Arial" w:cs="Arial"/>
          <w:i w:val="0"/>
          <w:iCs w:val="0"/>
          <w:smallCaps w:val="0"/>
          <w:spacing w:val="0"/>
          <w:szCs w:val="24"/>
        </w:rPr>
        <w:t xml:space="preserve"> time</w:t>
      </w:r>
      <w:r>
        <w:rPr>
          <w:rStyle w:val="BookTitle"/>
          <w:rFonts w:ascii="Arial" w:hAnsi="Arial" w:cs="Arial"/>
          <w:i w:val="0"/>
          <w:iCs w:val="0"/>
          <w:smallCaps w:val="0"/>
          <w:spacing w:val="0"/>
          <w:szCs w:val="24"/>
        </w:rPr>
        <w:t xml:space="preserve"> in relation to a different group of </w:t>
      </w:r>
      <w:r w:rsidR="00D24D3B">
        <w:rPr>
          <w:rStyle w:val="BookTitle"/>
          <w:rFonts w:ascii="Arial" w:hAnsi="Arial" w:cs="Arial"/>
          <w:i w:val="0"/>
          <w:iCs w:val="0"/>
          <w:smallCaps w:val="0"/>
          <w:spacing w:val="0"/>
          <w:szCs w:val="24"/>
        </w:rPr>
        <w:t>equally</w:t>
      </w:r>
      <w:r>
        <w:rPr>
          <w:rStyle w:val="BookTitle"/>
          <w:rFonts w:ascii="Arial" w:hAnsi="Arial" w:cs="Arial"/>
          <w:i w:val="0"/>
          <w:iCs w:val="0"/>
          <w:smallCaps w:val="0"/>
          <w:spacing w:val="0"/>
          <w:szCs w:val="24"/>
        </w:rPr>
        <w:t xml:space="preserve"> responsible institutions. </w:t>
      </w:r>
    </w:p>
    <w:p w14:paraId="3D715882" w14:textId="77777777" w:rsidR="006F1CC5" w:rsidRPr="006F1CC5" w:rsidRDefault="002159F6" w:rsidP="006F1CC5">
      <w:pPr>
        <w:spacing w:line="276" w:lineRule="auto"/>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The</w:t>
      </w:r>
      <w:r w:rsidR="006F1CC5" w:rsidRPr="006F1CC5">
        <w:rPr>
          <w:rStyle w:val="BookTitle"/>
          <w:rFonts w:ascii="Arial" w:hAnsi="Arial" w:cs="Arial"/>
          <w:i w:val="0"/>
          <w:iCs w:val="0"/>
          <w:smallCaps w:val="0"/>
          <w:spacing w:val="0"/>
          <w:szCs w:val="24"/>
        </w:rPr>
        <w:t xml:space="preserve"> purpose of this section is to group acts of abuse </w:t>
      </w:r>
      <w:proofErr w:type="gramStart"/>
      <w:r w:rsidR="006F1CC5" w:rsidRPr="006F1CC5">
        <w:rPr>
          <w:rStyle w:val="BookTitle"/>
          <w:rFonts w:ascii="Arial" w:hAnsi="Arial" w:cs="Arial"/>
          <w:i w:val="0"/>
          <w:iCs w:val="0"/>
          <w:smallCaps w:val="0"/>
          <w:spacing w:val="0"/>
          <w:szCs w:val="24"/>
        </w:rPr>
        <w:t>in order to appropriately apportion</w:t>
      </w:r>
      <w:proofErr w:type="gramEnd"/>
      <w:r w:rsidR="006F1CC5" w:rsidRPr="006F1CC5">
        <w:rPr>
          <w:rStyle w:val="BookTitle"/>
          <w:rFonts w:ascii="Arial" w:hAnsi="Arial" w:cs="Arial"/>
          <w:i w:val="0"/>
          <w:iCs w:val="0"/>
          <w:smallCaps w:val="0"/>
          <w:spacing w:val="0"/>
          <w:szCs w:val="24"/>
        </w:rPr>
        <w:t xml:space="preserve"> institutions’ liability for the total redress payment.</w:t>
      </w:r>
    </w:p>
    <w:p w14:paraId="405D45DF" w14:textId="77777777" w:rsidR="006F1CC5" w:rsidRDefault="006F1CC5" w:rsidP="006F1CC5">
      <w:pPr>
        <w:spacing w:line="276" w:lineRule="auto"/>
        <w:jc w:val="both"/>
        <w:rPr>
          <w:rStyle w:val="BookTitle"/>
          <w:rFonts w:ascii="Arial" w:hAnsi="Arial" w:cs="Arial"/>
          <w:i w:val="0"/>
          <w:iCs w:val="0"/>
          <w:smallCaps w:val="0"/>
          <w:spacing w:val="0"/>
          <w:szCs w:val="24"/>
          <w:u w:val="single"/>
        </w:rPr>
      </w:pPr>
      <w:r w:rsidRPr="006F1CC5">
        <w:rPr>
          <w:rStyle w:val="BookTitle"/>
          <w:rFonts w:ascii="Arial" w:hAnsi="Arial" w:cs="Arial"/>
          <w:i w:val="0"/>
          <w:iCs w:val="0"/>
          <w:smallCaps w:val="0"/>
          <w:spacing w:val="0"/>
          <w:szCs w:val="24"/>
          <w:u w:val="single"/>
        </w:rPr>
        <w:t>Example:</w:t>
      </w:r>
    </w:p>
    <w:p w14:paraId="554E6343" w14:textId="6083C4B6" w:rsidR="006F1CC5" w:rsidRPr="00633F66" w:rsidRDefault="006F1CC5" w:rsidP="00044691">
      <w:pPr>
        <w:pStyle w:val="ListParagraph"/>
        <w:numPr>
          <w:ilvl w:val="2"/>
          <w:numId w:val="1"/>
        </w:numPr>
        <w:spacing w:line="276" w:lineRule="auto"/>
        <w:ind w:left="709" w:hanging="425"/>
        <w:jc w:val="both"/>
        <w:rPr>
          <w:rStyle w:val="BookTitle"/>
          <w:rFonts w:ascii="Arial" w:hAnsi="Arial" w:cs="Arial"/>
          <w:i w:val="0"/>
          <w:iCs w:val="0"/>
          <w:smallCaps w:val="0"/>
          <w:spacing w:val="0"/>
          <w:szCs w:val="24"/>
        </w:rPr>
      </w:pPr>
      <w:r w:rsidRPr="00DA71B1">
        <w:rPr>
          <w:rStyle w:val="BookTitle"/>
          <w:rFonts w:ascii="Arial" w:hAnsi="Arial" w:cs="Arial"/>
          <w:i w:val="0"/>
          <w:iCs w:val="0"/>
          <w:smallCaps w:val="0"/>
          <w:spacing w:val="0"/>
          <w:szCs w:val="24"/>
        </w:rPr>
        <w:t xml:space="preserve">A </w:t>
      </w:r>
      <w:r w:rsidR="009F43AA" w:rsidRPr="00DA71B1">
        <w:rPr>
          <w:rStyle w:val="BookTitle"/>
          <w:rFonts w:ascii="Arial" w:hAnsi="Arial" w:cs="Arial"/>
          <w:i w:val="0"/>
          <w:iCs w:val="0"/>
          <w:smallCaps w:val="0"/>
          <w:spacing w:val="0"/>
          <w:szCs w:val="24"/>
        </w:rPr>
        <w:t xml:space="preserve">person </w:t>
      </w:r>
      <w:r w:rsidRPr="00D41AB2">
        <w:rPr>
          <w:rStyle w:val="BookTitle"/>
          <w:rFonts w:ascii="Arial" w:hAnsi="Arial" w:cs="Arial"/>
          <w:i w:val="0"/>
          <w:iCs w:val="0"/>
          <w:smallCaps w:val="0"/>
          <w:spacing w:val="0"/>
          <w:szCs w:val="24"/>
        </w:rPr>
        <w:t xml:space="preserve">was a ward of the state of New South Wales. The </w:t>
      </w:r>
      <w:r w:rsidR="009F43AA" w:rsidRPr="00633F66">
        <w:rPr>
          <w:rStyle w:val="BookTitle"/>
          <w:rFonts w:ascii="Arial" w:hAnsi="Arial" w:cs="Arial"/>
          <w:i w:val="0"/>
          <w:iCs w:val="0"/>
          <w:smallCaps w:val="0"/>
          <w:spacing w:val="0"/>
          <w:szCs w:val="24"/>
        </w:rPr>
        <w:t xml:space="preserve">person </w:t>
      </w:r>
      <w:proofErr w:type="gramStart"/>
      <w:r w:rsidRPr="00633F66">
        <w:rPr>
          <w:rStyle w:val="BookTitle"/>
          <w:rFonts w:ascii="Arial" w:hAnsi="Arial" w:cs="Arial"/>
          <w:i w:val="0"/>
          <w:iCs w:val="0"/>
          <w:smallCaps w:val="0"/>
          <w:spacing w:val="0"/>
          <w:szCs w:val="24"/>
        </w:rPr>
        <w:t>was placed</w:t>
      </w:r>
      <w:proofErr w:type="gramEnd"/>
      <w:r w:rsidRPr="00633F66">
        <w:rPr>
          <w:rStyle w:val="BookTitle"/>
          <w:rFonts w:ascii="Arial" w:hAnsi="Arial" w:cs="Arial"/>
          <w:i w:val="0"/>
          <w:iCs w:val="0"/>
          <w:smallCaps w:val="0"/>
          <w:spacing w:val="0"/>
          <w:szCs w:val="24"/>
        </w:rPr>
        <w:t xml:space="preserve"> in an orphanage where they were abused by one of their </w:t>
      </w:r>
      <w:proofErr w:type="spellStart"/>
      <w:r w:rsidRPr="00633F66">
        <w:rPr>
          <w:rStyle w:val="BookTitle"/>
          <w:rFonts w:ascii="Arial" w:hAnsi="Arial" w:cs="Arial"/>
          <w:i w:val="0"/>
          <w:iCs w:val="0"/>
          <w:smallCaps w:val="0"/>
          <w:spacing w:val="0"/>
          <w:szCs w:val="24"/>
        </w:rPr>
        <w:t>carers</w:t>
      </w:r>
      <w:proofErr w:type="spellEnd"/>
      <w:r w:rsidRPr="00633F66">
        <w:rPr>
          <w:rStyle w:val="BookTitle"/>
          <w:rFonts w:ascii="Arial" w:hAnsi="Arial" w:cs="Arial"/>
          <w:i w:val="0"/>
          <w:iCs w:val="0"/>
          <w:smallCaps w:val="0"/>
          <w:spacing w:val="0"/>
          <w:szCs w:val="24"/>
        </w:rPr>
        <w:t xml:space="preserve">. The state of New South Wales and the orphanage </w:t>
      </w:r>
      <w:proofErr w:type="gramStart"/>
      <w:r w:rsidRPr="00633F66">
        <w:rPr>
          <w:rStyle w:val="BookTitle"/>
          <w:rFonts w:ascii="Arial" w:hAnsi="Arial" w:cs="Arial"/>
          <w:i w:val="0"/>
          <w:iCs w:val="0"/>
          <w:smallCaps w:val="0"/>
          <w:spacing w:val="0"/>
          <w:szCs w:val="24"/>
        </w:rPr>
        <w:t xml:space="preserve">are </w:t>
      </w:r>
      <w:r w:rsidR="002159F6" w:rsidRPr="00633F66">
        <w:rPr>
          <w:rStyle w:val="BookTitle"/>
          <w:rFonts w:ascii="Arial" w:hAnsi="Arial" w:cs="Arial"/>
          <w:i w:val="0"/>
          <w:iCs w:val="0"/>
          <w:smallCaps w:val="0"/>
          <w:spacing w:val="0"/>
          <w:szCs w:val="24"/>
        </w:rPr>
        <w:t>found</w:t>
      </w:r>
      <w:proofErr w:type="gramEnd"/>
      <w:r w:rsidR="002159F6" w:rsidRPr="00633F66">
        <w:rPr>
          <w:rStyle w:val="BookTitle"/>
          <w:rFonts w:ascii="Arial" w:hAnsi="Arial" w:cs="Arial"/>
          <w:i w:val="0"/>
          <w:iCs w:val="0"/>
          <w:smallCaps w:val="0"/>
          <w:spacing w:val="0"/>
          <w:szCs w:val="24"/>
        </w:rPr>
        <w:t xml:space="preserve"> responsible for</w:t>
      </w:r>
      <w:r w:rsidRPr="00633F66">
        <w:rPr>
          <w:rStyle w:val="BookTitle"/>
          <w:rFonts w:ascii="Arial" w:hAnsi="Arial" w:cs="Arial"/>
          <w:i w:val="0"/>
          <w:iCs w:val="0"/>
          <w:smallCaps w:val="0"/>
          <w:spacing w:val="0"/>
          <w:szCs w:val="24"/>
        </w:rPr>
        <w:t xml:space="preserve"> that abuse, and so that abuse falls under one set.</w:t>
      </w:r>
    </w:p>
    <w:p w14:paraId="3B42E6B8" w14:textId="0E295C85" w:rsidR="006F1CC5" w:rsidRPr="00BE64C8" w:rsidRDefault="006F1CC5" w:rsidP="00044691">
      <w:pPr>
        <w:pStyle w:val="ListParagraph"/>
        <w:numPr>
          <w:ilvl w:val="2"/>
          <w:numId w:val="1"/>
        </w:numPr>
        <w:spacing w:line="276" w:lineRule="auto"/>
        <w:ind w:left="709" w:hanging="425"/>
        <w:jc w:val="both"/>
        <w:rPr>
          <w:rStyle w:val="BookTitle"/>
          <w:rFonts w:ascii="Arial" w:hAnsi="Arial" w:cs="Arial"/>
          <w:i w:val="0"/>
          <w:iCs w:val="0"/>
          <w:smallCaps w:val="0"/>
          <w:spacing w:val="0"/>
          <w:szCs w:val="24"/>
        </w:rPr>
      </w:pPr>
      <w:r w:rsidRPr="00633F66">
        <w:rPr>
          <w:rStyle w:val="BookTitle"/>
          <w:rFonts w:ascii="Arial" w:hAnsi="Arial" w:cs="Arial"/>
          <w:i w:val="0"/>
          <w:iCs w:val="0"/>
          <w:smallCaps w:val="0"/>
          <w:spacing w:val="0"/>
          <w:szCs w:val="24"/>
        </w:rPr>
        <w:t xml:space="preserve">A </w:t>
      </w:r>
      <w:r w:rsidR="009F43AA" w:rsidRPr="00DA71B1">
        <w:rPr>
          <w:rStyle w:val="BookTitle"/>
          <w:rFonts w:ascii="Arial" w:hAnsi="Arial" w:cs="Arial"/>
          <w:i w:val="0"/>
          <w:iCs w:val="0"/>
          <w:smallCaps w:val="0"/>
          <w:spacing w:val="0"/>
          <w:szCs w:val="24"/>
        </w:rPr>
        <w:t xml:space="preserve">person </w:t>
      </w:r>
      <w:proofErr w:type="gramStart"/>
      <w:r w:rsidRPr="00D41AB2">
        <w:rPr>
          <w:rStyle w:val="BookTitle"/>
          <w:rFonts w:ascii="Arial" w:hAnsi="Arial" w:cs="Arial"/>
          <w:i w:val="0"/>
          <w:iCs w:val="0"/>
          <w:smallCaps w:val="0"/>
          <w:spacing w:val="0"/>
          <w:szCs w:val="24"/>
        </w:rPr>
        <w:t>was left</w:t>
      </w:r>
      <w:proofErr w:type="gramEnd"/>
      <w:r w:rsidRPr="00D41AB2">
        <w:rPr>
          <w:rStyle w:val="BookTitle"/>
          <w:rFonts w:ascii="Arial" w:hAnsi="Arial" w:cs="Arial"/>
          <w:i w:val="0"/>
          <w:iCs w:val="0"/>
          <w:smallCaps w:val="0"/>
          <w:spacing w:val="0"/>
          <w:szCs w:val="24"/>
        </w:rPr>
        <w:t xml:space="preserve"> at a home for boys where they suffered abuse for a number of years. During their time at the home, the </w:t>
      </w:r>
      <w:r w:rsidR="009F43AA" w:rsidRPr="00D41AB2">
        <w:rPr>
          <w:rStyle w:val="BookTitle"/>
          <w:rFonts w:ascii="Arial" w:hAnsi="Arial" w:cs="Arial"/>
          <w:i w:val="0"/>
          <w:iCs w:val="0"/>
          <w:smallCaps w:val="0"/>
          <w:spacing w:val="0"/>
          <w:szCs w:val="24"/>
        </w:rPr>
        <w:t>person</w:t>
      </w:r>
      <w:r w:rsidRPr="00DA71B1">
        <w:rPr>
          <w:rStyle w:val="BookTitle"/>
          <w:rFonts w:ascii="Arial" w:hAnsi="Arial" w:cs="Arial"/>
          <w:i w:val="0"/>
          <w:iCs w:val="0"/>
          <w:smallCaps w:val="0"/>
          <w:spacing w:val="0"/>
          <w:szCs w:val="24"/>
        </w:rPr>
        <w:t xml:space="preserve"> </w:t>
      </w:r>
      <w:proofErr w:type="gramStart"/>
      <w:r w:rsidRPr="00DA71B1">
        <w:rPr>
          <w:rStyle w:val="BookTitle"/>
          <w:rFonts w:ascii="Arial" w:hAnsi="Arial" w:cs="Arial"/>
          <w:i w:val="0"/>
          <w:iCs w:val="0"/>
          <w:smallCaps w:val="0"/>
          <w:spacing w:val="0"/>
          <w:szCs w:val="24"/>
        </w:rPr>
        <w:t>was sent</w:t>
      </w:r>
      <w:proofErr w:type="gramEnd"/>
      <w:r w:rsidRPr="00DA71B1">
        <w:rPr>
          <w:rStyle w:val="BookTitle"/>
          <w:rFonts w:ascii="Arial" w:hAnsi="Arial" w:cs="Arial"/>
          <w:i w:val="0"/>
          <w:iCs w:val="0"/>
          <w:smallCaps w:val="0"/>
          <w:spacing w:val="0"/>
          <w:szCs w:val="24"/>
        </w:rPr>
        <w:t xml:space="preserve"> to a local community group as part of a program run by the home. While at the community group, the </w:t>
      </w:r>
      <w:r w:rsidR="009F43AA" w:rsidRPr="00D41AB2">
        <w:rPr>
          <w:rStyle w:val="BookTitle"/>
          <w:rFonts w:ascii="Arial" w:hAnsi="Arial" w:cs="Arial"/>
          <w:i w:val="0"/>
          <w:iCs w:val="0"/>
          <w:smallCaps w:val="0"/>
          <w:spacing w:val="0"/>
          <w:szCs w:val="24"/>
        </w:rPr>
        <w:t xml:space="preserve">person </w:t>
      </w:r>
      <w:r w:rsidRPr="00DA71B1">
        <w:rPr>
          <w:rStyle w:val="BookTitle"/>
          <w:rFonts w:ascii="Arial" w:hAnsi="Arial" w:cs="Arial"/>
          <w:i w:val="0"/>
          <w:iCs w:val="0"/>
          <w:smallCaps w:val="0"/>
          <w:spacing w:val="0"/>
          <w:szCs w:val="24"/>
        </w:rPr>
        <w:t xml:space="preserve">suffered abuse from a staff member. The home for boys </w:t>
      </w:r>
      <w:proofErr w:type="gramStart"/>
      <w:r w:rsidRPr="00DA71B1">
        <w:rPr>
          <w:rStyle w:val="BookTitle"/>
          <w:rFonts w:ascii="Arial" w:hAnsi="Arial" w:cs="Arial"/>
          <w:i w:val="0"/>
          <w:iCs w:val="0"/>
          <w:smallCaps w:val="0"/>
          <w:spacing w:val="0"/>
          <w:szCs w:val="24"/>
        </w:rPr>
        <w:t>is found</w:t>
      </w:r>
      <w:proofErr w:type="gramEnd"/>
      <w:r w:rsidRPr="00DA71B1">
        <w:rPr>
          <w:rStyle w:val="BookTitle"/>
          <w:rFonts w:ascii="Arial" w:hAnsi="Arial" w:cs="Arial"/>
          <w:i w:val="0"/>
          <w:iCs w:val="0"/>
          <w:smallCaps w:val="0"/>
          <w:spacing w:val="0"/>
          <w:szCs w:val="24"/>
        </w:rPr>
        <w:t xml:space="preserve"> responsible for the</w:t>
      </w:r>
      <w:r>
        <w:rPr>
          <w:rStyle w:val="BookTitle"/>
          <w:rFonts w:ascii="Arial" w:hAnsi="Arial" w:cs="Arial"/>
          <w:i w:val="0"/>
          <w:iCs w:val="0"/>
          <w:smallCaps w:val="0"/>
          <w:spacing w:val="0"/>
          <w:szCs w:val="24"/>
        </w:rPr>
        <w:t xml:space="preserve"> abuse at the home, which is one set of abuse, and the community group and the home for boys are found </w:t>
      </w:r>
      <w:r w:rsidR="00517254">
        <w:rPr>
          <w:rStyle w:val="BookTitle"/>
          <w:rFonts w:ascii="Arial" w:hAnsi="Arial" w:cs="Arial"/>
          <w:i w:val="0"/>
          <w:iCs w:val="0"/>
          <w:smallCaps w:val="0"/>
          <w:spacing w:val="0"/>
          <w:szCs w:val="24"/>
        </w:rPr>
        <w:t xml:space="preserve">equally </w:t>
      </w:r>
      <w:r>
        <w:rPr>
          <w:rStyle w:val="BookTitle"/>
          <w:rFonts w:ascii="Arial" w:hAnsi="Arial" w:cs="Arial"/>
          <w:i w:val="0"/>
          <w:iCs w:val="0"/>
          <w:smallCaps w:val="0"/>
          <w:spacing w:val="0"/>
          <w:szCs w:val="24"/>
        </w:rPr>
        <w:t xml:space="preserve">responsible for the abuse at the community group, which is another set of abuse. </w:t>
      </w:r>
    </w:p>
    <w:p w14:paraId="1099F178" w14:textId="77777777" w:rsidR="00612025" w:rsidRPr="00E302D9" w:rsidRDefault="00612025" w:rsidP="00612025">
      <w:pPr>
        <w:pStyle w:val="ActHead4"/>
        <w:rPr>
          <w:rStyle w:val="CharSubdText"/>
          <w:rFonts w:ascii="Arial" w:hAnsi="Arial" w:cs="Arial"/>
          <w:sz w:val="24"/>
          <w:szCs w:val="24"/>
        </w:rPr>
      </w:pPr>
      <w:r w:rsidRPr="00E302D9">
        <w:rPr>
          <w:rStyle w:val="CharSubdNo"/>
          <w:rFonts w:ascii="Arial" w:hAnsi="Arial" w:cs="Arial"/>
          <w:sz w:val="24"/>
          <w:szCs w:val="24"/>
        </w:rPr>
        <w:t xml:space="preserve">Subdivision B </w:t>
      </w:r>
      <w:r w:rsidRPr="00E302D9">
        <w:rPr>
          <w:rFonts w:ascii="Arial" w:hAnsi="Arial" w:cs="Arial"/>
          <w:sz w:val="24"/>
          <w:szCs w:val="24"/>
        </w:rPr>
        <w:t xml:space="preserve">— </w:t>
      </w:r>
      <w:r w:rsidR="00467A8C">
        <w:rPr>
          <w:rStyle w:val="CharSubdText"/>
          <w:rFonts w:ascii="Arial" w:hAnsi="Arial" w:cs="Arial"/>
          <w:sz w:val="24"/>
          <w:szCs w:val="24"/>
        </w:rPr>
        <w:t>R</w:t>
      </w:r>
      <w:r w:rsidR="00E302D9" w:rsidRPr="00E302D9">
        <w:rPr>
          <w:rStyle w:val="CharSubdText"/>
          <w:rFonts w:ascii="Arial" w:hAnsi="Arial" w:cs="Arial"/>
          <w:sz w:val="24"/>
          <w:szCs w:val="24"/>
        </w:rPr>
        <w:t>equirement if there is only one set of abuse of person</w:t>
      </w:r>
    </w:p>
    <w:p w14:paraId="7CD14D26" w14:textId="31BDF581" w:rsidR="00E302D9" w:rsidRPr="00751BC5" w:rsidRDefault="0047116E" w:rsidP="001A6C33">
      <w:pPr>
        <w:jc w:val="both"/>
        <w:rPr>
          <w:rFonts w:ascii="Arial" w:hAnsi="Arial" w:cs="Arial"/>
          <w:szCs w:val="24"/>
        </w:rPr>
      </w:pPr>
      <w:r>
        <w:rPr>
          <w:rStyle w:val="CharSectno"/>
          <w:rFonts w:ascii="Arial" w:hAnsi="Arial" w:cs="Arial"/>
          <w:b/>
          <w:szCs w:val="24"/>
        </w:rPr>
        <w:t xml:space="preserve">Section </w:t>
      </w:r>
      <w:r w:rsidR="00023163">
        <w:rPr>
          <w:rStyle w:val="CharSectno"/>
          <w:rFonts w:ascii="Arial" w:hAnsi="Arial" w:cs="Arial"/>
          <w:b/>
          <w:szCs w:val="24"/>
        </w:rPr>
        <w:t>21</w:t>
      </w:r>
      <w:r w:rsidR="00467A8C" w:rsidRPr="001A6C33">
        <w:rPr>
          <w:rFonts w:ascii="Arial" w:hAnsi="Arial" w:cs="Arial"/>
          <w:b/>
          <w:szCs w:val="24"/>
        </w:rPr>
        <w:tab/>
      </w:r>
      <w:r w:rsidR="00E302D9" w:rsidRPr="001A6C33">
        <w:rPr>
          <w:rFonts w:ascii="Arial" w:hAnsi="Arial" w:cs="Arial"/>
          <w:b/>
          <w:szCs w:val="24"/>
        </w:rPr>
        <w:t>Requirement if there is only one set of abuse</w:t>
      </w:r>
    </w:p>
    <w:p w14:paraId="0489B2BB" w14:textId="5F801507" w:rsidR="008C69D5" w:rsidRDefault="008A4431" w:rsidP="001A6C33">
      <w:pPr>
        <w:pStyle w:val="subsection"/>
        <w:tabs>
          <w:tab w:val="clear" w:pos="1021"/>
          <w:tab w:val="right" w:pos="0"/>
        </w:tabs>
        <w:ind w:left="0" w:firstLine="0"/>
        <w:jc w:val="both"/>
        <w:rPr>
          <w:rFonts w:ascii="Arial" w:hAnsi="Arial" w:cs="Arial"/>
          <w:sz w:val="24"/>
          <w:szCs w:val="24"/>
        </w:rPr>
      </w:pPr>
      <w:r>
        <w:rPr>
          <w:rFonts w:ascii="Arial" w:hAnsi="Arial" w:cs="Arial"/>
          <w:sz w:val="24"/>
          <w:szCs w:val="24"/>
        </w:rPr>
        <w:lastRenderedPageBreak/>
        <w:t xml:space="preserve">Subsection </w:t>
      </w:r>
      <w:r w:rsidR="00023163">
        <w:rPr>
          <w:rFonts w:ascii="Arial" w:hAnsi="Arial" w:cs="Arial"/>
          <w:sz w:val="24"/>
          <w:szCs w:val="24"/>
        </w:rPr>
        <w:t>21</w:t>
      </w:r>
      <w:r>
        <w:rPr>
          <w:rFonts w:ascii="Arial" w:hAnsi="Arial" w:cs="Arial"/>
          <w:sz w:val="24"/>
          <w:szCs w:val="24"/>
        </w:rPr>
        <w:t xml:space="preserve">(1) sets out the formula for determining the institution’s share of the maximum amount where there is </w:t>
      </w:r>
      <w:r w:rsidR="00BA668F">
        <w:rPr>
          <w:rFonts w:ascii="Arial" w:hAnsi="Arial" w:cs="Arial"/>
          <w:sz w:val="24"/>
          <w:szCs w:val="24"/>
        </w:rPr>
        <w:t xml:space="preserve">only </w:t>
      </w:r>
      <w:r>
        <w:rPr>
          <w:rFonts w:ascii="Arial" w:hAnsi="Arial" w:cs="Arial"/>
          <w:sz w:val="24"/>
          <w:szCs w:val="24"/>
        </w:rPr>
        <w:t>one set of abuse</w:t>
      </w:r>
      <w:r w:rsidR="00BA668F">
        <w:rPr>
          <w:rFonts w:ascii="Arial" w:hAnsi="Arial" w:cs="Arial"/>
          <w:sz w:val="24"/>
          <w:szCs w:val="24"/>
        </w:rPr>
        <w:t xml:space="preserve"> of the person</w:t>
      </w:r>
      <w:r>
        <w:rPr>
          <w:rFonts w:ascii="Arial" w:hAnsi="Arial" w:cs="Arial"/>
          <w:sz w:val="24"/>
          <w:szCs w:val="24"/>
        </w:rPr>
        <w:t xml:space="preserve">. </w:t>
      </w:r>
      <w:r w:rsidR="00467A8C">
        <w:rPr>
          <w:rFonts w:ascii="Arial" w:hAnsi="Arial" w:cs="Arial"/>
          <w:sz w:val="24"/>
          <w:szCs w:val="24"/>
        </w:rPr>
        <w:t xml:space="preserve"> </w:t>
      </w:r>
      <w:r>
        <w:rPr>
          <w:rFonts w:ascii="Arial" w:hAnsi="Arial" w:cs="Arial"/>
          <w:sz w:val="24"/>
          <w:szCs w:val="24"/>
        </w:rPr>
        <w:t xml:space="preserve">The formula is the maximum amount of redress payment (worked out under </w:t>
      </w:r>
      <w:r w:rsidR="0028003E">
        <w:rPr>
          <w:rFonts w:ascii="Arial" w:hAnsi="Arial" w:cs="Arial"/>
          <w:sz w:val="24"/>
          <w:szCs w:val="24"/>
        </w:rPr>
        <w:t>step</w:t>
      </w:r>
      <w:r>
        <w:rPr>
          <w:rFonts w:ascii="Arial" w:hAnsi="Arial" w:cs="Arial"/>
          <w:sz w:val="24"/>
          <w:szCs w:val="24"/>
        </w:rPr>
        <w:t xml:space="preserve"> 1 of section </w:t>
      </w:r>
      <w:r w:rsidR="006947AC">
        <w:rPr>
          <w:rFonts w:ascii="Arial" w:hAnsi="Arial" w:cs="Arial"/>
          <w:sz w:val="24"/>
          <w:szCs w:val="24"/>
        </w:rPr>
        <w:t>30</w:t>
      </w:r>
      <w:r>
        <w:rPr>
          <w:rFonts w:ascii="Arial" w:hAnsi="Arial" w:cs="Arial"/>
          <w:sz w:val="24"/>
          <w:szCs w:val="24"/>
        </w:rPr>
        <w:t xml:space="preserve">(2) of the Act) divided by the number of institutions responsible for the abuse within that set. </w:t>
      </w:r>
      <w:r w:rsidR="00467A8C">
        <w:rPr>
          <w:rFonts w:ascii="Arial" w:hAnsi="Arial" w:cs="Arial"/>
          <w:sz w:val="24"/>
          <w:szCs w:val="24"/>
        </w:rPr>
        <w:t xml:space="preserve"> </w:t>
      </w:r>
    </w:p>
    <w:p w14:paraId="319A503B" w14:textId="4FB38C1A" w:rsidR="00E302D9" w:rsidRDefault="008C69D5" w:rsidP="001A6C33">
      <w:pPr>
        <w:pStyle w:val="subsection"/>
        <w:tabs>
          <w:tab w:val="clear" w:pos="1021"/>
          <w:tab w:val="right" w:pos="0"/>
        </w:tabs>
        <w:ind w:left="0" w:firstLine="0"/>
        <w:jc w:val="both"/>
        <w:rPr>
          <w:rFonts w:ascii="Arial" w:hAnsi="Arial" w:cs="Arial"/>
          <w:sz w:val="24"/>
          <w:szCs w:val="24"/>
        </w:rPr>
      </w:pPr>
      <w:r>
        <w:rPr>
          <w:rFonts w:ascii="Arial" w:hAnsi="Arial" w:cs="Arial"/>
          <w:sz w:val="24"/>
          <w:szCs w:val="24"/>
        </w:rPr>
        <w:t xml:space="preserve">The note at the end of subsection </w:t>
      </w:r>
      <w:r w:rsidR="00023163">
        <w:rPr>
          <w:rFonts w:ascii="Arial" w:hAnsi="Arial" w:cs="Arial"/>
          <w:sz w:val="24"/>
          <w:szCs w:val="24"/>
        </w:rPr>
        <w:t>21</w:t>
      </w:r>
      <w:r>
        <w:rPr>
          <w:rFonts w:ascii="Arial" w:hAnsi="Arial" w:cs="Arial"/>
          <w:sz w:val="24"/>
          <w:szCs w:val="24"/>
        </w:rPr>
        <w:t>(1) clarifies that w</w:t>
      </w:r>
      <w:r w:rsidR="008A4431">
        <w:rPr>
          <w:rFonts w:ascii="Arial" w:hAnsi="Arial" w:cs="Arial"/>
          <w:sz w:val="24"/>
          <w:szCs w:val="24"/>
        </w:rPr>
        <w:t>here there is a single primarily responsible institution, that institution’s share will simply be the whole of the maximum amount.</w:t>
      </w:r>
      <w:r w:rsidR="00467A8C">
        <w:rPr>
          <w:rFonts w:ascii="Arial" w:hAnsi="Arial" w:cs="Arial"/>
          <w:sz w:val="24"/>
          <w:szCs w:val="24"/>
        </w:rPr>
        <w:t xml:space="preserve"> </w:t>
      </w:r>
      <w:r w:rsidR="008A4431">
        <w:rPr>
          <w:rFonts w:ascii="Arial" w:hAnsi="Arial" w:cs="Arial"/>
          <w:sz w:val="24"/>
          <w:szCs w:val="24"/>
        </w:rPr>
        <w:t xml:space="preserve"> Where there are two or more </w:t>
      </w:r>
      <w:r w:rsidR="00D24D3B">
        <w:rPr>
          <w:rFonts w:ascii="Arial" w:hAnsi="Arial" w:cs="Arial"/>
          <w:sz w:val="24"/>
          <w:szCs w:val="24"/>
        </w:rPr>
        <w:t>equally</w:t>
      </w:r>
      <w:r w:rsidR="008A4431">
        <w:rPr>
          <w:rFonts w:ascii="Arial" w:hAnsi="Arial" w:cs="Arial"/>
          <w:sz w:val="24"/>
          <w:szCs w:val="24"/>
        </w:rPr>
        <w:t xml:space="preserve"> responsible institutions, the maximum amount </w:t>
      </w:r>
      <w:proofErr w:type="gramStart"/>
      <w:r w:rsidR="008A4431">
        <w:rPr>
          <w:rFonts w:ascii="Arial" w:hAnsi="Arial" w:cs="Arial"/>
          <w:sz w:val="24"/>
          <w:szCs w:val="24"/>
        </w:rPr>
        <w:t>will be divided</w:t>
      </w:r>
      <w:proofErr w:type="gramEnd"/>
      <w:r w:rsidR="008A4431">
        <w:rPr>
          <w:rFonts w:ascii="Arial" w:hAnsi="Arial" w:cs="Arial"/>
          <w:sz w:val="24"/>
          <w:szCs w:val="24"/>
        </w:rPr>
        <w:t xml:space="preserve"> between them.</w:t>
      </w:r>
      <w:r w:rsidR="00467A8C">
        <w:rPr>
          <w:rFonts w:ascii="Arial" w:hAnsi="Arial" w:cs="Arial"/>
          <w:sz w:val="24"/>
          <w:szCs w:val="24"/>
        </w:rPr>
        <w:t xml:space="preserve">  </w:t>
      </w:r>
      <w:r w:rsidR="008A4431">
        <w:rPr>
          <w:rFonts w:ascii="Arial" w:hAnsi="Arial" w:cs="Arial"/>
          <w:sz w:val="24"/>
          <w:szCs w:val="24"/>
        </w:rPr>
        <w:t xml:space="preserve">All responsible institutions are counted, </w:t>
      </w:r>
      <w:proofErr w:type="gramStart"/>
      <w:r w:rsidR="008A4431">
        <w:rPr>
          <w:rFonts w:ascii="Arial" w:hAnsi="Arial" w:cs="Arial"/>
          <w:sz w:val="24"/>
          <w:szCs w:val="24"/>
        </w:rPr>
        <w:t>whether or not</w:t>
      </w:r>
      <w:proofErr w:type="gramEnd"/>
      <w:r w:rsidR="008A4431">
        <w:rPr>
          <w:rFonts w:ascii="Arial" w:hAnsi="Arial" w:cs="Arial"/>
          <w:sz w:val="24"/>
          <w:szCs w:val="24"/>
        </w:rPr>
        <w:t xml:space="preserve"> they are participating institutions (and therefore liable for providing redress to the person). </w:t>
      </w:r>
    </w:p>
    <w:p w14:paraId="24723C81" w14:textId="5C3343F3" w:rsidR="001709F4" w:rsidRDefault="000951A9" w:rsidP="001A6C33">
      <w:pPr>
        <w:pStyle w:val="subsection"/>
        <w:tabs>
          <w:tab w:val="clear" w:pos="1021"/>
          <w:tab w:val="right" w:pos="0"/>
        </w:tabs>
        <w:ind w:left="0" w:firstLine="0"/>
        <w:jc w:val="both"/>
        <w:rPr>
          <w:rFonts w:ascii="Arial" w:hAnsi="Arial" w:cs="Arial"/>
          <w:sz w:val="24"/>
          <w:szCs w:val="24"/>
        </w:rPr>
      </w:pPr>
      <w:r>
        <w:rPr>
          <w:rFonts w:ascii="Arial" w:hAnsi="Arial" w:cs="Arial"/>
          <w:sz w:val="24"/>
          <w:szCs w:val="24"/>
        </w:rPr>
        <w:t xml:space="preserve">Subsection </w:t>
      </w:r>
      <w:r w:rsidR="00023163">
        <w:rPr>
          <w:rFonts w:ascii="Arial" w:hAnsi="Arial" w:cs="Arial"/>
          <w:sz w:val="24"/>
          <w:szCs w:val="24"/>
        </w:rPr>
        <w:t>21</w:t>
      </w:r>
      <w:r>
        <w:rPr>
          <w:rFonts w:ascii="Arial" w:hAnsi="Arial" w:cs="Arial"/>
          <w:sz w:val="24"/>
          <w:szCs w:val="24"/>
        </w:rPr>
        <w:t>(2) provides for a special rule for child mig</w:t>
      </w:r>
      <w:r w:rsidR="003627D4">
        <w:rPr>
          <w:rFonts w:ascii="Arial" w:hAnsi="Arial" w:cs="Arial"/>
          <w:sz w:val="24"/>
          <w:szCs w:val="24"/>
        </w:rPr>
        <w:t xml:space="preserve">rants covered by section </w:t>
      </w:r>
      <w:r w:rsidR="00023163">
        <w:rPr>
          <w:rFonts w:ascii="Arial" w:hAnsi="Arial" w:cs="Arial"/>
          <w:sz w:val="24"/>
          <w:szCs w:val="24"/>
        </w:rPr>
        <w:t>10</w:t>
      </w:r>
      <w:r w:rsidR="003627D4">
        <w:rPr>
          <w:rFonts w:ascii="Arial" w:hAnsi="Arial" w:cs="Arial"/>
          <w:sz w:val="24"/>
          <w:szCs w:val="24"/>
        </w:rPr>
        <w:t xml:space="preserve">.  Under subsection </w:t>
      </w:r>
      <w:r w:rsidR="00023163">
        <w:rPr>
          <w:rFonts w:ascii="Arial" w:hAnsi="Arial" w:cs="Arial"/>
          <w:sz w:val="24"/>
          <w:szCs w:val="24"/>
        </w:rPr>
        <w:t>21</w:t>
      </w:r>
      <w:r w:rsidR="003627D4">
        <w:rPr>
          <w:rFonts w:ascii="Arial" w:hAnsi="Arial" w:cs="Arial"/>
          <w:sz w:val="24"/>
          <w:szCs w:val="24"/>
        </w:rPr>
        <w:t xml:space="preserve">(2), if the institution is responsible because of the operation of section </w:t>
      </w:r>
      <w:r w:rsidR="00023163">
        <w:rPr>
          <w:rFonts w:ascii="Arial" w:hAnsi="Arial" w:cs="Arial"/>
          <w:sz w:val="24"/>
          <w:szCs w:val="24"/>
        </w:rPr>
        <w:t xml:space="preserve">10 </w:t>
      </w:r>
      <w:r w:rsidR="003627D4">
        <w:rPr>
          <w:rFonts w:ascii="Arial" w:hAnsi="Arial" w:cs="Arial"/>
          <w:sz w:val="24"/>
          <w:szCs w:val="24"/>
        </w:rPr>
        <w:t>for abuse covered by the set, the amount that is the institution’s share of the maximum amount must be worked out using the table in that subsection.</w:t>
      </w:r>
    </w:p>
    <w:p w14:paraId="58868343" w14:textId="77777777" w:rsidR="003627D4" w:rsidRDefault="003627D4" w:rsidP="001A6C33">
      <w:pPr>
        <w:pStyle w:val="subsection"/>
        <w:tabs>
          <w:tab w:val="clear" w:pos="1021"/>
          <w:tab w:val="right" w:pos="0"/>
        </w:tabs>
        <w:ind w:left="0" w:firstLine="0"/>
        <w:jc w:val="both"/>
        <w:rPr>
          <w:rFonts w:ascii="Arial" w:hAnsi="Arial" w:cs="Arial"/>
          <w:sz w:val="24"/>
          <w:szCs w:val="24"/>
        </w:rPr>
      </w:pPr>
      <w:r>
        <w:rPr>
          <w:rFonts w:ascii="Arial" w:hAnsi="Arial" w:cs="Arial"/>
          <w:sz w:val="24"/>
          <w:szCs w:val="24"/>
        </w:rPr>
        <w:t xml:space="preserve">Item </w:t>
      </w:r>
      <w:proofErr w:type="gramStart"/>
      <w:r>
        <w:rPr>
          <w:rFonts w:ascii="Arial" w:hAnsi="Arial" w:cs="Arial"/>
          <w:sz w:val="24"/>
          <w:szCs w:val="24"/>
        </w:rPr>
        <w:t>1</w:t>
      </w:r>
      <w:proofErr w:type="gramEnd"/>
      <w:r>
        <w:rPr>
          <w:rFonts w:ascii="Arial" w:hAnsi="Arial" w:cs="Arial"/>
          <w:sz w:val="24"/>
          <w:szCs w:val="24"/>
        </w:rPr>
        <w:t xml:space="preserve"> provides that if </w:t>
      </w:r>
    </w:p>
    <w:p w14:paraId="523E6C64" w14:textId="35C2B9D7" w:rsidR="003627D4" w:rsidRDefault="003627D4" w:rsidP="00C22497">
      <w:pPr>
        <w:pStyle w:val="subsection"/>
        <w:numPr>
          <w:ilvl w:val="0"/>
          <w:numId w:val="83"/>
        </w:numPr>
        <w:tabs>
          <w:tab w:val="clear" w:pos="1021"/>
          <w:tab w:val="right" w:pos="0"/>
        </w:tabs>
        <w:jc w:val="both"/>
        <w:rPr>
          <w:rFonts w:ascii="Arial" w:hAnsi="Arial" w:cs="Arial"/>
          <w:sz w:val="24"/>
          <w:szCs w:val="24"/>
        </w:rPr>
      </w:pPr>
      <w:r>
        <w:rPr>
          <w:rFonts w:ascii="Arial" w:hAnsi="Arial" w:cs="Arial"/>
          <w:sz w:val="24"/>
          <w:szCs w:val="24"/>
        </w:rPr>
        <w:t xml:space="preserve">the institution is responsible because of paragraph </w:t>
      </w:r>
      <w:r w:rsidR="00023163">
        <w:rPr>
          <w:rFonts w:ascii="Arial" w:hAnsi="Arial" w:cs="Arial"/>
          <w:sz w:val="24"/>
          <w:szCs w:val="24"/>
        </w:rPr>
        <w:t>10</w:t>
      </w:r>
      <w:r>
        <w:rPr>
          <w:rFonts w:ascii="Arial" w:hAnsi="Arial" w:cs="Arial"/>
          <w:sz w:val="24"/>
          <w:szCs w:val="24"/>
        </w:rPr>
        <w:t xml:space="preserve">(2)(a)or (b); and </w:t>
      </w:r>
    </w:p>
    <w:p w14:paraId="1078F0E0" w14:textId="264D149A" w:rsidR="003627D4" w:rsidRDefault="003627D4" w:rsidP="00C22497">
      <w:pPr>
        <w:pStyle w:val="subsection"/>
        <w:numPr>
          <w:ilvl w:val="0"/>
          <w:numId w:val="83"/>
        </w:numPr>
        <w:tabs>
          <w:tab w:val="clear" w:pos="1021"/>
          <w:tab w:val="right" w:pos="0"/>
        </w:tabs>
        <w:jc w:val="both"/>
        <w:rPr>
          <w:rFonts w:ascii="Arial" w:hAnsi="Arial" w:cs="Arial"/>
          <w:sz w:val="24"/>
          <w:szCs w:val="24"/>
        </w:rPr>
      </w:pPr>
      <w:r>
        <w:rPr>
          <w:rFonts w:ascii="Arial" w:hAnsi="Arial" w:cs="Arial"/>
          <w:sz w:val="24"/>
          <w:szCs w:val="24"/>
        </w:rPr>
        <w:t xml:space="preserve">there are not any other institutions responsible for the abuse because of paragraph </w:t>
      </w:r>
      <w:r w:rsidR="00023163">
        <w:rPr>
          <w:rFonts w:ascii="Arial" w:hAnsi="Arial" w:cs="Arial"/>
          <w:sz w:val="24"/>
          <w:szCs w:val="24"/>
        </w:rPr>
        <w:t>10</w:t>
      </w:r>
      <w:r>
        <w:rPr>
          <w:rFonts w:ascii="Arial" w:hAnsi="Arial" w:cs="Arial"/>
          <w:sz w:val="24"/>
          <w:szCs w:val="24"/>
        </w:rPr>
        <w:t xml:space="preserve">(2)(c) or the only institutions responsible for the abuse because of paragraph </w:t>
      </w:r>
      <w:r w:rsidR="00023163">
        <w:rPr>
          <w:rFonts w:ascii="Arial" w:hAnsi="Arial" w:cs="Arial"/>
          <w:sz w:val="24"/>
          <w:szCs w:val="24"/>
        </w:rPr>
        <w:t>10</w:t>
      </w:r>
      <w:r>
        <w:rPr>
          <w:rFonts w:ascii="Arial" w:hAnsi="Arial" w:cs="Arial"/>
          <w:sz w:val="24"/>
          <w:szCs w:val="24"/>
        </w:rPr>
        <w:t xml:space="preserve">(2)(c) are one or more government institutions belonging to a jurisdiction other than the one the institution belongs to; </w:t>
      </w:r>
    </w:p>
    <w:p w14:paraId="3DAEAFCF" w14:textId="5BC78652" w:rsidR="003627D4" w:rsidRDefault="003627D4" w:rsidP="00C22497">
      <w:pPr>
        <w:pStyle w:val="subsection"/>
        <w:tabs>
          <w:tab w:val="clear" w:pos="1021"/>
          <w:tab w:val="right" w:pos="0"/>
        </w:tabs>
        <w:jc w:val="both"/>
        <w:rPr>
          <w:rFonts w:ascii="Arial" w:hAnsi="Arial" w:cs="Arial"/>
          <w:sz w:val="24"/>
          <w:szCs w:val="24"/>
        </w:rPr>
      </w:pPr>
      <w:proofErr w:type="gramStart"/>
      <w:r>
        <w:rPr>
          <w:rFonts w:ascii="Arial" w:hAnsi="Arial" w:cs="Arial"/>
          <w:sz w:val="24"/>
          <w:szCs w:val="24"/>
        </w:rPr>
        <w:t>then</w:t>
      </w:r>
      <w:proofErr w:type="gramEnd"/>
      <w:r>
        <w:rPr>
          <w:rFonts w:ascii="Arial" w:hAnsi="Arial" w:cs="Arial"/>
          <w:sz w:val="24"/>
          <w:szCs w:val="24"/>
        </w:rPr>
        <w:t xml:space="preserve"> the institution’s share is half of the maximum amount.</w:t>
      </w:r>
    </w:p>
    <w:p w14:paraId="3F50C04C" w14:textId="77777777" w:rsidR="003627D4" w:rsidRDefault="003627D4" w:rsidP="003627D4">
      <w:pPr>
        <w:pStyle w:val="subsection"/>
        <w:tabs>
          <w:tab w:val="clear" w:pos="1021"/>
          <w:tab w:val="right" w:pos="0"/>
        </w:tabs>
        <w:ind w:left="0" w:firstLine="0"/>
        <w:jc w:val="both"/>
        <w:rPr>
          <w:rFonts w:ascii="Arial" w:hAnsi="Arial" w:cs="Arial"/>
          <w:sz w:val="24"/>
          <w:szCs w:val="24"/>
        </w:rPr>
      </w:pPr>
      <w:r>
        <w:rPr>
          <w:rFonts w:ascii="Arial" w:hAnsi="Arial" w:cs="Arial"/>
          <w:sz w:val="24"/>
          <w:szCs w:val="24"/>
        </w:rPr>
        <w:t xml:space="preserve">Item 2 provides that if: </w:t>
      </w:r>
    </w:p>
    <w:p w14:paraId="3D5FDA24" w14:textId="761C2651" w:rsidR="003627D4" w:rsidRDefault="003627D4" w:rsidP="00C22497">
      <w:pPr>
        <w:pStyle w:val="subsection"/>
        <w:numPr>
          <w:ilvl w:val="0"/>
          <w:numId w:val="84"/>
        </w:numPr>
        <w:tabs>
          <w:tab w:val="clear" w:pos="1021"/>
          <w:tab w:val="right" w:pos="0"/>
        </w:tabs>
        <w:jc w:val="both"/>
        <w:rPr>
          <w:rFonts w:ascii="Arial" w:hAnsi="Arial" w:cs="Arial"/>
          <w:sz w:val="24"/>
          <w:szCs w:val="24"/>
        </w:rPr>
      </w:pPr>
      <w:r>
        <w:rPr>
          <w:rFonts w:ascii="Arial" w:hAnsi="Arial" w:cs="Arial"/>
          <w:sz w:val="24"/>
          <w:szCs w:val="24"/>
        </w:rPr>
        <w:t xml:space="preserve">the institution is responsible because of paragraph </w:t>
      </w:r>
      <w:r w:rsidR="00023163">
        <w:rPr>
          <w:rFonts w:ascii="Arial" w:hAnsi="Arial" w:cs="Arial"/>
          <w:sz w:val="24"/>
          <w:szCs w:val="24"/>
        </w:rPr>
        <w:t>10</w:t>
      </w:r>
      <w:r>
        <w:rPr>
          <w:rFonts w:ascii="Arial" w:hAnsi="Arial" w:cs="Arial"/>
          <w:sz w:val="24"/>
          <w:szCs w:val="24"/>
        </w:rPr>
        <w:t xml:space="preserve">(2)(a)or (b); and </w:t>
      </w:r>
    </w:p>
    <w:p w14:paraId="768EA542" w14:textId="30F6F17B" w:rsidR="003627D4" w:rsidRDefault="003627D4" w:rsidP="00C22497">
      <w:pPr>
        <w:pStyle w:val="subsection"/>
        <w:numPr>
          <w:ilvl w:val="0"/>
          <w:numId w:val="84"/>
        </w:numPr>
        <w:tabs>
          <w:tab w:val="clear" w:pos="1021"/>
          <w:tab w:val="right" w:pos="0"/>
        </w:tabs>
        <w:jc w:val="both"/>
        <w:rPr>
          <w:rFonts w:ascii="Arial" w:hAnsi="Arial" w:cs="Arial"/>
          <w:sz w:val="24"/>
          <w:szCs w:val="24"/>
        </w:rPr>
      </w:pPr>
      <w:r>
        <w:rPr>
          <w:rFonts w:ascii="Arial" w:hAnsi="Arial" w:cs="Arial"/>
          <w:sz w:val="24"/>
          <w:szCs w:val="24"/>
        </w:rPr>
        <w:t xml:space="preserve">there are one or more non-government institutions responsible for the abuse because of paragraph </w:t>
      </w:r>
      <w:r w:rsidR="00023163">
        <w:rPr>
          <w:rFonts w:ascii="Arial" w:hAnsi="Arial" w:cs="Arial"/>
          <w:sz w:val="24"/>
          <w:szCs w:val="24"/>
        </w:rPr>
        <w:t>10</w:t>
      </w:r>
      <w:r>
        <w:rPr>
          <w:rFonts w:ascii="Arial" w:hAnsi="Arial" w:cs="Arial"/>
          <w:sz w:val="24"/>
          <w:szCs w:val="24"/>
        </w:rPr>
        <w:t>(2)(c); and</w:t>
      </w:r>
    </w:p>
    <w:p w14:paraId="22D2A6C4" w14:textId="0C9ABF7F" w:rsidR="003627D4" w:rsidRDefault="003627D4" w:rsidP="00C22497">
      <w:pPr>
        <w:pStyle w:val="subsection"/>
        <w:numPr>
          <w:ilvl w:val="0"/>
          <w:numId w:val="84"/>
        </w:numPr>
        <w:tabs>
          <w:tab w:val="clear" w:pos="1021"/>
          <w:tab w:val="right" w:pos="0"/>
        </w:tabs>
        <w:jc w:val="both"/>
        <w:rPr>
          <w:rFonts w:ascii="Arial" w:hAnsi="Arial" w:cs="Arial"/>
          <w:sz w:val="24"/>
          <w:szCs w:val="24"/>
        </w:rPr>
      </w:pPr>
      <w:r>
        <w:rPr>
          <w:rFonts w:ascii="Arial" w:hAnsi="Arial" w:cs="Arial"/>
          <w:sz w:val="24"/>
          <w:szCs w:val="24"/>
        </w:rPr>
        <w:t>there are not any other government institutions belonging to the same jurisdiction as the institution that are responsible because of paragraph </w:t>
      </w:r>
      <w:r w:rsidR="00023163">
        <w:rPr>
          <w:rFonts w:ascii="Arial" w:hAnsi="Arial" w:cs="Arial"/>
          <w:sz w:val="24"/>
          <w:szCs w:val="24"/>
        </w:rPr>
        <w:t>10</w:t>
      </w:r>
      <w:r>
        <w:rPr>
          <w:rFonts w:ascii="Arial" w:hAnsi="Arial" w:cs="Arial"/>
          <w:sz w:val="24"/>
          <w:szCs w:val="24"/>
        </w:rPr>
        <w:t>(2)(c);</w:t>
      </w:r>
    </w:p>
    <w:p w14:paraId="142E134E" w14:textId="732F30B0" w:rsidR="003627D4" w:rsidRDefault="003627D4" w:rsidP="00A86EEB">
      <w:pPr>
        <w:pStyle w:val="subsection"/>
        <w:tabs>
          <w:tab w:val="clear" w:pos="1021"/>
          <w:tab w:val="right" w:pos="0"/>
        </w:tabs>
        <w:ind w:left="0" w:firstLine="0"/>
        <w:jc w:val="both"/>
        <w:rPr>
          <w:rFonts w:ascii="Arial" w:hAnsi="Arial" w:cs="Arial"/>
          <w:sz w:val="24"/>
          <w:szCs w:val="24"/>
        </w:rPr>
      </w:pPr>
      <w:proofErr w:type="gramStart"/>
      <w:r>
        <w:rPr>
          <w:rFonts w:ascii="Arial" w:hAnsi="Arial" w:cs="Arial"/>
          <w:sz w:val="24"/>
          <w:szCs w:val="24"/>
        </w:rPr>
        <w:t>then</w:t>
      </w:r>
      <w:proofErr w:type="gramEnd"/>
      <w:r>
        <w:rPr>
          <w:rFonts w:ascii="Arial" w:hAnsi="Arial" w:cs="Arial"/>
          <w:sz w:val="24"/>
          <w:szCs w:val="24"/>
        </w:rPr>
        <w:t xml:space="preserve"> the institution’s share of the maximum amount is </w:t>
      </w:r>
      <w:r w:rsidR="00ED73AA">
        <w:rPr>
          <w:rFonts w:ascii="Arial" w:hAnsi="Arial" w:cs="Arial"/>
          <w:sz w:val="24"/>
          <w:szCs w:val="24"/>
        </w:rPr>
        <w:t xml:space="preserve">one divided by the total of </w:t>
      </w:r>
      <w:r w:rsidR="00DB4FCA">
        <w:rPr>
          <w:rFonts w:ascii="Arial" w:hAnsi="Arial" w:cs="Arial"/>
          <w:sz w:val="24"/>
          <w:szCs w:val="24"/>
        </w:rPr>
        <w:t>(</w:t>
      </w:r>
      <w:r>
        <w:rPr>
          <w:rFonts w:ascii="Arial" w:hAnsi="Arial" w:cs="Arial"/>
          <w:sz w:val="24"/>
          <w:szCs w:val="24"/>
        </w:rPr>
        <w:t>the number of non-government institutions responsible plus one</w:t>
      </w:r>
      <w:r w:rsidR="00DB4FCA">
        <w:rPr>
          <w:rFonts w:ascii="Arial" w:hAnsi="Arial" w:cs="Arial"/>
          <w:sz w:val="24"/>
          <w:szCs w:val="24"/>
        </w:rPr>
        <w:t>,</w:t>
      </w:r>
      <w:r>
        <w:rPr>
          <w:rFonts w:ascii="Arial" w:hAnsi="Arial" w:cs="Arial"/>
          <w:sz w:val="24"/>
          <w:szCs w:val="24"/>
        </w:rPr>
        <w:t xml:space="preserve"> multiplied by two</w:t>
      </w:r>
      <w:r w:rsidR="00DB4FCA">
        <w:rPr>
          <w:rFonts w:ascii="Arial" w:hAnsi="Arial" w:cs="Arial"/>
          <w:sz w:val="24"/>
          <w:szCs w:val="24"/>
        </w:rPr>
        <w:t>)</w:t>
      </w:r>
      <w:r>
        <w:rPr>
          <w:rFonts w:ascii="Arial" w:hAnsi="Arial" w:cs="Arial"/>
          <w:sz w:val="24"/>
          <w:szCs w:val="24"/>
        </w:rPr>
        <w:t>.</w:t>
      </w:r>
    </w:p>
    <w:p w14:paraId="2C9C7AE0" w14:textId="34DDEBBB" w:rsidR="003627D4" w:rsidRDefault="003627D4" w:rsidP="00C22497">
      <w:pPr>
        <w:pStyle w:val="subsection"/>
        <w:tabs>
          <w:tab w:val="clear" w:pos="1021"/>
          <w:tab w:val="right" w:pos="0"/>
        </w:tabs>
        <w:jc w:val="both"/>
        <w:rPr>
          <w:rFonts w:ascii="Arial" w:hAnsi="Arial" w:cs="Arial"/>
          <w:sz w:val="24"/>
          <w:szCs w:val="24"/>
        </w:rPr>
      </w:pPr>
      <w:r>
        <w:rPr>
          <w:rFonts w:ascii="Arial" w:hAnsi="Arial" w:cs="Arial"/>
          <w:sz w:val="24"/>
          <w:szCs w:val="24"/>
        </w:rPr>
        <w:t>Item 3 provides that if:</w:t>
      </w:r>
    </w:p>
    <w:p w14:paraId="40A93F39" w14:textId="1A49964A" w:rsidR="003627D4" w:rsidRDefault="00A86EEB" w:rsidP="00C22497">
      <w:pPr>
        <w:pStyle w:val="subsection"/>
        <w:numPr>
          <w:ilvl w:val="0"/>
          <w:numId w:val="85"/>
        </w:numPr>
        <w:tabs>
          <w:tab w:val="clear" w:pos="1021"/>
          <w:tab w:val="right" w:pos="0"/>
        </w:tabs>
        <w:jc w:val="both"/>
        <w:rPr>
          <w:rFonts w:ascii="Arial" w:hAnsi="Arial" w:cs="Arial"/>
          <w:sz w:val="24"/>
          <w:szCs w:val="24"/>
        </w:rPr>
      </w:pPr>
      <w:r>
        <w:rPr>
          <w:rFonts w:ascii="Arial" w:hAnsi="Arial" w:cs="Arial"/>
          <w:sz w:val="24"/>
          <w:szCs w:val="24"/>
        </w:rPr>
        <w:t>the institution is a government institution; and</w:t>
      </w:r>
    </w:p>
    <w:p w14:paraId="14176775" w14:textId="27B12D60" w:rsidR="00A86EEB" w:rsidRDefault="00A86EEB" w:rsidP="00C22497">
      <w:pPr>
        <w:pStyle w:val="subsection"/>
        <w:numPr>
          <w:ilvl w:val="0"/>
          <w:numId w:val="85"/>
        </w:numPr>
        <w:tabs>
          <w:tab w:val="clear" w:pos="1021"/>
          <w:tab w:val="right" w:pos="0"/>
        </w:tabs>
        <w:jc w:val="both"/>
        <w:rPr>
          <w:rFonts w:ascii="Arial" w:hAnsi="Arial" w:cs="Arial"/>
          <w:sz w:val="24"/>
          <w:szCs w:val="24"/>
        </w:rPr>
      </w:pPr>
      <w:r>
        <w:rPr>
          <w:rFonts w:ascii="Arial" w:hAnsi="Arial" w:cs="Arial"/>
          <w:sz w:val="24"/>
          <w:szCs w:val="24"/>
        </w:rPr>
        <w:t xml:space="preserve">there are one or more non-government institutions responsible for the abuse because of paragraph </w:t>
      </w:r>
      <w:r w:rsidR="00023163">
        <w:rPr>
          <w:rFonts w:ascii="Arial" w:hAnsi="Arial" w:cs="Arial"/>
          <w:sz w:val="24"/>
          <w:szCs w:val="24"/>
        </w:rPr>
        <w:t>10</w:t>
      </w:r>
      <w:r>
        <w:rPr>
          <w:rFonts w:ascii="Arial" w:hAnsi="Arial" w:cs="Arial"/>
          <w:sz w:val="24"/>
          <w:szCs w:val="24"/>
        </w:rPr>
        <w:t>(2)(c); and</w:t>
      </w:r>
    </w:p>
    <w:p w14:paraId="77A77298" w14:textId="5326853B" w:rsidR="00A86EEB" w:rsidRDefault="00A86EEB" w:rsidP="00C22497">
      <w:pPr>
        <w:pStyle w:val="subsection"/>
        <w:numPr>
          <w:ilvl w:val="0"/>
          <w:numId w:val="85"/>
        </w:numPr>
        <w:tabs>
          <w:tab w:val="clear" w:pos="1021"/>
          <w:tab w:val="right" w:pos="0"/>
        </w:tabs>
        <w:jc w:val="both"/>
        <w:rPr>
          <w:rFonts w:ascii="Arial" w:hAnsi="Arial" w:cs="Arial"/>
          <w:sz w:val="24"/>
          <w:szCs w:val="24"/>
        </w:rPr>
      </w:pPr>
      <w:r>
        <w:rPr>
          <w:rFonts w:ascii="Arial" w:hAnsi="Arial" w:cs="Arial"/>
          <w:sz w:val="24"/>
          <w:szCs w:val="24"/>
        </w:rPr>
        <w:t xml:space="preserve">there are one or more other government institutions (the </w:t>
      </w:r>
      <w:r>
        <w:rPr>
          <w:rFonts w:ascii="Arial" w:hAnsi="Arial" w:cs="Arial"/>
          <w:b/>
          <w:i/>
          <w:sz w:val="24"/>
          <w:szCs w:val="24"/>
        </w:rPr>
        <w:t>other key jurisdiction institutions</w:t>
      </w:r>
      <w:r>
        <w:rPr>
          <w:rFonts w:ascii="Arial" w:hAnsi="Arial" w:cs="Arial"/>
          <w:sz w:val="24"/>
          <w:szCs w:val="24"/>
        </w:rPr>
        <w:t xml:space="preserve">) that belong to the same jurisdiction as the institution and are responsible because of section </w:t>
      </w:r>
      <w:r w:rsidR="00023163">
        <w:rPr>
          <w:rFonts w:ascii="Arial" w:hAnsi="Arial" w:cs="Arial"/>
          <w:sz w:val="24"/>
          <w:szCs w:val="24"/>
        </w:rPr>
        <w:t>10</w:t>
      </w:r>
      <w:r>
        <w:rPr>
          <w:rFonts w:ascii="Arial" w:hAnsi="Arial" w:cs="Arial"/>
          <w:sz w:val="24"/>
          <w:szCs w:val="24"/>
        </w:rPr>
        <w:t>;</w:t>
      </w:r>
    </w:p>
    <w:p w14:paraId="03720943" w14:textId="024CE810" w:rsidR="00A86EEB" w:rsidRDefault="00A86EEB" w:rsidP="00A86EEB">
      <w:pPr>
        <w:pStyle w:val="subsection"/>
        <w:tabs>
          <w:tab w:val="clear" w:pos="1021"/>
          <w:tab w:val="right" w:pos="0"/>
        </w:tabs>
        <w:ind w:left="0" w:firstLine="0"/>
        <w:jc w:val="both"/>
        <w:rPr>
          <w:rFonts w:ascii="Arial" w:hAnsi="Arial" w:cs="Arial"/>
          <w:sz w:val="24"/>
          <w:szCs w:val="24"/>
        </w:rPr>
      </w:pPr>
      <w:proofErr w:type="gramStart"/>
      <w:r>
        <w:rPr>
          <w:rFonts w:ascii="Arial" w:hAnsi="Arial" w:cs="Arial"/>
          <w:sz w:val="24"/>
          <w:szCs w:val="24"/>
        </w:rPr>
        <w:lastRenderedPageBreak/>
        <w:t>then</w:t>
      </w:r>
      <w:proofErr w:type="gramEnd"/>
      <w:r>
        <w:rPr>
          <w:rFonts w:ascii="Arial" w:hAnsi="Arial" w:cs="Arial"/>
          <w:sz w:val="24"/>
          <w:szCs w:val="24"/>
        </w:rPr>
        <w:t xml:space="preserve"> the institution’s share of the maximum amount is one divided by</w:t>
      </w:r>
      <w:r w:rsidR="00ED73AA">
        <w:rPr>
          <w:rFonts w:ascii="Arial" w:hAnsi="Arial" w:cs="Arial"/>
          <w:sz w:val="24"/>
          <w:szCs w:val="24"/>
        </w:rPr>
        <w:t xml:space="preserve"> the total of</w:t>
      </w:r>
      <w:r>
        <w:rPr>
          <w:rFonts w:ascii="Arial" w:hAnsi="Arial" w:cs="Arial"/>
          <w:sz w:val="24"/>
          <w:szCs w:val="24"/>
        </w:rPr>
        <w:t xml:space="preserve"> </w:t>
      </w:r>
      <w:r w:rsidR="00ED73AA">
        <w:rPr>
          <w:rFonts w:ascii="Arial" w:hAnsi="Arial" w:cs="Arial"/>
          <w:sz w:val="24"/>
          <w:szCs w:val="24"/>
        </w:rPr>
        <w:t>two multiplied by (</w:t>
      </w:r>
      <w:r>
        <w:rPr>
          <w:rFonts w:ascii="Arial" w:hAnsi="Arial" w:cs="Arial"/>
          <w:sz w:val="24"/>
          <w:szCs w:val="24"/>
        </w:rPr>
        <w:t>the number of non-government institutions responsible plus one</w:t>
      </w:r>
      <w:r w:rsidR="00ED73AA">
        <w:rPr>
          <w:rFonts w:ascii="Arial" w:hAnsi="Arial" w:cs="Arial"/>
          <w:sz w:val="24"/>
          <w:szCs w:val="24"/>
        </w:rPr>
        <w:t>)</w:t>
      </w:r>
      <w:r>
        <w:rPr>
          <w:rFonts w:ascii="Arial" w:hAnsi="Arial" w:cs="Arial"/>
          <w:sz w:val="24"/>
          <w:szCs w:val="24"/>
        </w:rPr>
        <w:t xml:space="preserve"> </w:t>
      </w:r>
      <w:r w:rsidR="00ED73AA">
        <w:rPr>
          <w:rFonts w:ascii="Arial" w:hAnsi="Arial" w:cs="Arial"/>
          <w:sz w:val="24"/>
          <w:szCs w:val="24"/>
        </w:rPr>
        <w:t>multiplied by</w:t>
      </w:r>
      <w:r>
        <w:rPr>
          <w:rFonts w:ascii="Arial" w:hAnsi="Arial" w:cs="Arial"/>
          <w:sz w:val="24"/>
          <w:szCs w:val="24"/>
        </w:rPr>
        <w:t xml:space="preserve"> </w:t>
      </w:r>
      <w:r w:rsidR="00ED73AA">
        <w:rPr>
          <w:rFonts w:ascii="Arial" w:hAnsi="Arial" w:cs="Arial"/>
          <w:sz w:val="24"/>
          <w:szCs w:val="24"/>
        </w:rPr>
        <w:t>(</w:t>
      </w:r>
      <w:r>
        <w:rPr>
          <w:rFonts w:ascii="Arial" w:hAnsi="Arial" w:cs="Arial"/>
          <w:sz w:val="24"/>
          <w:szCs w:val="24"/>
        </w:rPr>
        <w:t>the number of other key jurisdiction institutions plus one</w:t>
      </w:r>
      <w:r w:rsidR="00ED73AA">
        <w:rPr>
          <w:rFonts w:ascii="Arial" w:hAnsi="Arial" w:cs="Arial"/>
          <w:sz w:val="24"/>
          <w:szCs w:val="24"/>
        </w:rPr>
        <w:t>)</w:t>
      </w:r>
      <w:r>
        <w:rPr>
          <w:rFonts w:ascii="Arial" w:hAnsi="Arial" w:cs="Arial"/>
          <w:sz w:val="24"/>
          <w:szCs w:val="24"/>
        </w:rPr>
        <w:t>.</w:t>
      </w:r>
    </w:p>
    <w:p w14:paraId="427ABC23" w14:textId="22C20A26" w:rsidR="00A86EEB" w:rsidRDefault="00A86EEB" w:rsidP="00C22497">
      <w:pPr>
        <w:pStyle w:val="subsection"/>
        <w:tabs>
          <w:tab w:val="clear" w:pos="1021"/>
          <w:tab w:val="right" w:pos="0"/>
        </w:tabs>
        <w:jc w:val="both"/>
        <w:rPr>
          <w:rFonts w:ascii="Arial" w:hAnsi="Arial" w:cs="Arial"/>
          <w:sz w:val="24"/>
          <w:szCs w:val="24"/>
        </w:rPr>
      </w:pPr>
      <w:r>
        <w:rPr>
          <w:rFonts w:ascii="Arial" w:hAnsi="Arial" w:cs="Arial"/>
          <w:sz w:val="24"/>
          <w:szCs w:val="24"/>
        </w:rPr>
        <w:t>Item 4 provides that if:</w:t>
      </w:r>
    </w:p>
    <w:p w14:paraId="090C0689" w14:textId="7ADCE868" w:rsidR="00A86EEB" w:rsidRDefault="00A86EEB" w:rsidP="00C22497">
      <w:pPr>
        <w:pStyle w:val="subsection"/>
        <w:numPr>
          <w:ilvl w:val="0"/>
          <w:numId w:val="86"/>
        </w:numPr>
        <w:tabs>
          <w:tab w:val="clear" w:pos="1021"/>
          <w:tab w:val="right" w:pos="0"/>
        </w:tabs>
        <w:jc w:val="both"/>
        <w:rPr>
          <w:rFonts w:ascii="Arial" w:hAnsi="Arial" w:cs="Arial"/>
          <w:sz w:val="24"/>
          <w:szCs w:val="24"/>
        </w:rPr>
      </w:pPr>
      <w:r>
        <w:rPr>
          <w:rFonts w:ascii="Arial" w:hAnsi="Arial" w:cs="Arial"/>
          <w:sz w:val="24"/>
          <w:szCs w:val="24"/>
        </w:rPr>
        <w:t>the institution is a government institution; and</w:t>
      </w:r>
    </w:p>
    <w:p w14:paraId="07CCC543" w14:textId="07D1FB9C" w:rsidR="00A86EEB" w:rsidRDefault="00A86EEB" w:rsidP="00C22497">
      <w:pPr>
        <w:pStyle w:val="subsection"/>
        <w:numPr>
          <w:ilvl w:val="0"/>
          <w:numId w:val="86"/>
        </w:numPr>
        <w:tabs>
          <w:tab w:val="clear" w:pos="1021"/>
          <w:tab w:val="right" w:pos="0"/>
        </w:tabs>
        <w:jc w:val="both"/>
        <w:rPr>
          <w:rFonts w:ascii="Arial" w:hAnsi="Arial" w:cs="Arial"/>
          <w:sz w:val="24"/>
          <w:szCs w:val="24"/>
        </w:rPr>
      </w:pPr>
      <w:r>
        <w:rPr>
          <w:rFonts w:ascii="Arial" w:hAnsi="Arial" w:cs="Arial"/>
          <w:sz w:val="24"/>
          <w:szCs w:val="24"/>
        </w:rPr>
        <w:t xml:space="preserve">there are not any non-government institutions responsible for the abuse because of paragraph </w:t>
      </w:r>
      <w:r w:rsidR="00023163">
        <w:rPr>
          <w:rFonts w:ascii="Arial" w:hAnsi="Arial" w:cs="Arial"/>
          <w:sz w:val="24"/>
          <w:szCs w:val="24"/>
        </w:rPr>
        <w:t>10</w:t>
      </w:r>
      <w:r>
        <w:rPr>
          <w:rFonts w:ascii="Arial" w:hAnsi="Arial" w:cs="Arial"/>
          <w:sz w:val="24"/>
          <w:szCs w:val="24"/>
        </w:rPr>
        <w:t>(2)(c); and</w:t>
      </w:r>
    </w:p>
    <w:p w14:paraId="05BC2F4A" w14:textId="1DAE349D" w:rsidR="00A86EEB" w:rsidRDefault="00A86EEB" w:rsidP="00C22497">
      <w:pPr>
        <w:pStyle w:val="subsection"/>
        <w:numPr>
          <w:ilvl w:val="0"/>
          <w:numId w:val="86"/>
        </w:numPr>
        <w:tabs>
          <w:tab w:val="clear" w:pos="1021"/>
          <w:tab w:val="right" w:pos="0"/>
        </w:tabs>
        <w:jc w:val="both"/>
        <w:rPr>
          <w:rFonts w:ascii="Arial" w:hAnsi="Arial" w:cs="Arial"/>
          <w:sz w:val="24"/>
          <w:szCs w:val="24"/>
        </w:rPr>
      </w:pPr>
      <w:r>
        <w:rPr>
          <w:rFonts w:ascii="Arial" w:hAnsi="Arial" w:cs="Arial"/>
          <w:sz w:val="24"/>
          <w:szCs w:val="24"/>
        </w:rPr>
        <w:t xml:space="preserve">there are one or more other government institutions (the </w:t>
      </w:r>
      <w:r>
        <w:rPr>
          <w:rFonts w:ascii="Arial" w:hAnsi="Arial" w:cs="Arial"/>
          <w:b/>
          <w:i/>
          <w:sz w:val="24"/>
          <w:szCs w:val="24"/>
        </w:rPr>
        <w:t>other key jurisdiction institutions</w:t>
      </w:r>
      <w:r>
        <w:rPr>
          <w:rFonts w:ascii="Arial" w:hAnsi="Arial" w:cs="Arial"/>
          <w:sz w:val="24"/>
          <w:szCs w:val="24"/>
        </w:rPr>
        <w:t xml:space="preserve">) that belong to the same jurisdiction as the institution and are responsible because of section </w:t>
      </w:r>
      <w:r w:rsidR="00023163">
        <w:rPr>
          <w:rFonts w:ascii="Arial" w:hAnsi="Arial" w:cs="Arial"/>
          <w:sz w:val="24"/>
          <w:szCs w:val="24"/>
        </w:rPr>
        <w:t>10</w:t>
      </w:r>
      <w:r>
        <w:rPr>
          <w:rFonts w:ascii="Arial" w:hAnsi="Arial" w:cs="Arial"/>
          <w:sz w:val="24"/>
          <w:szCs w:val="24"/>
        </w:rPr>
        <w:t>;</w:t>
      </w:r>
    </w:p>
    <w:p w14:paraId="092102BF" w14:textId="18FB006B" w:rsidR="00A86EEB" w:rsidRDefault="00A86EEB" w:rsidP="00A86EEB">
      <w:pPr>
        <w:pStyle w:val="subsection"/>
        <w:tabs>
          <w:tab w:val="clear" w:pos="1021"/>
          <w:tab w:val="right" w:pos="0"/>
        </w:tabs>
        <w:ind w:left="0" w:firstLine="0"/>
        <w:jc w:val="both"/>
        <w:rPr>
          <w:rFonts w:ascii="Arial" w:hAnsi="Arial" w:cs="Arial"/>
          <w:sz w:val="24"/>
          <w:szCs w:val="24"/>
        </w:rPr>
      </w:pPr>
      <w:proofErr w:type="gramStart"/>
      <w:r>
        <w:rPr>
          <w:rFonts w:ascii="Arial" w:hAnsi="Arial" w:cs="Arial"/>
          <w:sz w:val="24"/>
          <w:szCs w:val="24"/>
        </w:rPr>
        <w:t>then</w:t>
      </w:r>
      <w:proofErr w:type="gramEnd"/>
      <w:r>
        <w:rPr>
          <w:rFonts w:ascii="Arial" w:hAnsi="Arial" w:cs="Arial"/>
          <w:sz w:val="24"/>
          <w:szCs w:val="24"/>
        </w:rPr>
        <w:t xml:space="preserve"> the institution’s share of the maximum amount is one divided by</w:t>
      </w:r>
      <w:r w:rsidR="00ED73AA">
        <w:rPr>
          <w:rFonts w:ascii="Arial" w:hAnsi="Arial" w:cs="Arial"/>
          <w:sz w:val="24"/>
          <w:szCs w:val="24"/>
        </w:rPr>
        <w:t xml:space="preserve"> the total of</w:t>
      </w:r>
      <w:r>
        <w:rPr>
          <w:rFonts w:ascii="Arial" w:hAnsi="Arial" w:cs="Arial"/>
          <w:sz w:val="24"/>
          <w:szCs w:val="24"/>
        </w:rPr>
        <w:t xml:space="preserve"> </w:t>
      </w:r>
      <w:r w:rsidR="00DB4FCA">
        <w:rPr>
          <w:rFonts w:ascii="Arial" w:hAnsi="Arial" w:cs="Arial"/>
          <w:sz w:val="24"/>
          <w:szCs w:val="24"/>
        </w:rPr>
        <w:t>(</w:t>
      </w:r>
      <w:r>
        <w:rPr>
          <w:rFonts w:ascii="Arial" w:hAnsi="Arial" w:cs="Arial"/>
          <w:sz w:val="24"/>
          <w:szCs w:val="24"/>
        </w:rPr>
        <w:t>the number of other key jurisdiction institutions plus one</w:t>
      </w:r>
      <w:r w:rsidR="00DB4FCA">
        <w:rPr>
          <w:rFonts w:ascii="Arial" w:hAnsi="Arial" w:cs="Arial"/>
          <w:sz w:val="24"/>
          <w:szCs w:val="24"/>
        </w:rPr>
        <w:t>,</w:t>
      </w:r>
      <w:r>
        <w:rPr>
          <w:rFonts w:ascii="Arial" w:hAnsi="Arial" w:cs="Arial"/>
          <w:sz w:val="24"/>
          <w:szCs w:val="24"/>
        </w:rPr>
        <w:t xml:space="preserve"> multiplied by two</w:t>
      </w:r>
      <w:r w:rsidR="00DB4FCA">
        <w:rPr>
          <w:rFonts w:ascii="Arial" w:hAnsi="Arial" w:cs="Arial"/>
          <w:sz w:val="24"/>
          <w:szCs w:val="24"/>
        </w:rPr>
        <w:t>)</w:t>
      </w:r>
      <w:r>
        <w:rPr>
          <w:rFonts w:ascii="Arial" w:hAnsi="Arial" w:cs="Arial"/>
          <w:sz w:val="24"/>
          <w:szCs w:val="24"/>
        </w:rPr>
        <w:t>.</w:t>
      </w:r>
    </w:p>
    <w:p w14:paraId="1E7619C3" w14:textId="0C09F70A" w:rsidR="00A86EEB" w:rsidRDefault="00A86EEB" w:rsidP="00A86EEB">
      <w:pPr>
        <w:pStyle w:val="subsection"/>
        <w:tabs>
          <w:tab w:val="clear" w:pos="1021"/>
          <w:tab w:val="right" w:pos="0"/>
        </w:tabs>
        <w:ind w:left="0" w:firstLine="0"/>
        <w:jc w:val="both"/>
        <w:rPr>
          <w:rFonts w:ascii="Arial" w:hAnsi="Arial" w:cs="Arial"/>
          <w:sz w:val="24"/>
          <w:szCs w:val="24"/>
        </w:rPr>
      </w:pPr>
      <w:r>
        <w:rPr>
          <w:rFonts w:ascii="Arial" w:hAnsi="Arial" w:cs="Arial"/>
          <w:sz w:val="24"/>
          <w:szCs w:val="24"/>
        </w:rPr>
        <w:t>Item 5 provides that if the institution is a non-government institution then the institution’s share o</w:t>
      </w:r>
      <w:r w:rsidR="00ED73AA">
        <w:rPr>
          <w:rFonts w:ascii="Arial" w:hAnsi="Arial" w:cs="Arial"/>
          <w:sz w:val="24"/>
          <w:szCs w:val="24"/>
        </w:rPr>
        <w:t>f the maximum amount is one divided by the number of non-government institutions responsible plus one.</w:t>
      </w:r>
    </w:p>
    <w:p w14:paraId="23751449" w14:textId="732D108B" w:rsidR="00C22497" w:rsidRDefault="00C22497" w:rsidP="00C22497">
      <w:pPr>
        <w:pStyle w:val="subsection"/>
        <w:tabs>
          <w:tab w:val="clear" w:pos="1021"/>
          <w:tab w:val="right" w:pos="0"/>
        </w:tabs>
        <w:ind w:left="0" w:firstLine="0"/>
        <w:jc w:val="both"/>
        <w:rPr>
          <w:rFonts w:ascii="Arial" w:hAnsi="Arial" w:cs="Arial"/>
          <w:sz w:val="24"/>
          <w:szCs w:val="24"/>
        </w:rPr>
      </w:pPr>
      <w:r>
        <w:rPr>
          <w:rFonts w:ascii="Arial" w:hAnsi="Arial" w:cs="Arial"/>
          <w:sz w:val="24"/>
          <w:szCs w:val="24"/>
        </w:rPr>
        <w:t xml:space="preserve">As explained in relation to section </w:t>
      </w:r>
      <w:r w:rsidR="00023163">
        <w:rPr>
          <w:rFonts w:ascii="Arial" w:hAnsi="Arial" w:cs="Arial"/>
          <w:sz w:val="24"/>
          <w:szCs w:val="24"/>
        </w:rPr>
        <w:t>10</w:t>
      </w:r>
      <w:r>
        <w:rPr>
          <w:rFonts w:ascii="Arial" w:hAnsi="Arial" w:cs="Arial"/>
          <w:sz w:val="24"/>
          <w:szCs w:val="24"/>
        </w:rPr>
        <w:t xml:space="preserve">, this cost-sharing arrangement reflects an agreement between </w:t>
      </w:r>
      <w:r w:rsidRPr="00544EEF">
        <w:rPr>
          <w:rFonts w:ascii="Arial" w:hAnsi="Arial" w:cs="Arial"/>
          <w:sz w:val="24"/>
          <w:szCs w:val="24"/>
        </w:rPr>
        <w:t>the Commonwealth and states and territories</w:t>
      </w:r>
      <w:r>
        <w:rPr>
          <w:rFonts w:ascii="Arial" w:hAnsi="Arial" w:cs="Arial"/>
          <w:sz w:val="24"/>
          <w:szCs w:val="24"/>
        </w:rPr>
        <w:t xml:space="preserve">, and </w:t>
      </w:r>
      <w:r w:rsidRPr="00544EEF">
        <w:rPr>
          <w:rFonts w:ascii="Arial" w:hAnsi="Arial" w:cs="Arial"/>
          <w:sz w:val="24"/>
          <w:szCs w:val="24"/>
        </w:rPr>
        <w:t>is not relevant to any civil liability of relevant institutions for the abuse apart from the Scheme.</w:t>
      </w:r>
      <w:r>
        <w:rPr>
          <w:rFonts w:ascii="Arial" w:hAnsi="Arial" w:cs="Arial"/>
          <w:sz w:val="24"/>
          <w:szCs w:val="24"/>
        </w:rPr>
        <w:t xml:space="preserve"> This section, in effect, means that the Commonwealth is not </w:t>
      </w:r>
      <w:r w:rsidRPr="00544EEF">
        <w:rPr>
          <w:rFonts w:ascii="Arial" w:hAnsi="Arial" w:cs="Arial"/>
          <w:sz w:val="24"/>
          <w:szCs w:val="24"/>
        </w:rPr>
        <w:t>liable for more than half of the governmental part of the maximum amount of a redress payment for the abuse.</w:t>
      </w:r>
    </w:p>
    <w:p w14:paraId="5D97F63B" w14:textId="50C91C3C" w:rsidR="00C22497" w:rsidRPr="00026596" w:rsidRDefault="00C22497" w:rsidP="00C22497">
      <w:pPr>
        <w:pStyle w:val="subsection"/>
        <w:tabs>
          <w:tab w:val="clear" w:pos="1021"/>
          <w:tab w:val="right" w:pos="0"/>
        </w:tabs>
        <w:ind w:left="0" w:firstLine="0"/>
        <w:jc w:val="both"/>
        <w:rPr>
          <w:rFonts w:ascii="Arial" w:hAnsi="Arial" w:cs="Arial"/>
          <w:sz w:val="24"/>
          <w:szCs w:val="24"/>
        </w:rPr>
      </w:pPr>
      <w:r w:rsidRPr="00026596">
        <w:rPr>
          <w:rStyle w:val="BookTitle"/>
          <w:rFonts w:ascii="Arial" w:hAnsi="Arial" w:cs="Arial"/>
          <w:i w:val="0"/>
          <w:iCs w:val="0"/>
          <w:smallCaps w:val="0"/>
          <w:spacing w:val="0"/>
          <w:sz w:val="24"/>
          <w:szCs w:val="24"/>
        </w:rPr>
        <w:t xml:space="preserve">Ordinarily, equally responsible institutions would equally share the amount of redress (e.g. if there are three equally responsible institutions, they would pay 33.33 per cent of the redress amount each). Under subsection </w:t>
      </w:r>
      <w:r w:rsidR="00FE123B">
        <w:rPr>
          <w:rStyle w:val="BookTitle"/>
          <w:rFonts w:ascii="Arial" w:hAnsi="Arial" w:cs="Arial"/>
          <w:i w:val="0"/>
          <w:iCs w:val="0"/>
          <w:smallCaps w:val="0"/>
          <w:spacing w:val="0"/>
          <w:sz w:val="24"/>
          <w:szCs w:val="24"/>
        </w:rPr>
        <w:t>21(</w:t>
      </w:r>
      <w:r w:rsidRPr="00026596">
        <w:rPr>
          <w:rStyle w:val="BookTitle"/>
          <w:rFonts w:ascii="Arial" w:hAnsi="Arial" w:cs="Arial"/>
          <w:i w:val="0"/>
          <w:iCs w:val="0"/>
          <w:smallCaps w:val="0"/>
          <w:spacing w:val="0"/>
          <w:sz w:val="24"/>
          <w:szCs w:val="24"/>
        </w:rPr>
        <w:t xml:space="preserve">2), redress payments </w:t>
      </w:r>
      <w:proofErr w:type="gramStart"/>
      <w:r w:rsidRPr="00026596">
        <w:rPr>
          <w:rStyle w:val="BookTitle"/>
          <w:rFonts w:ascii="Arial" w:hAnsi="Arial" w:cs="Arial"/>
          <w:i w:val="0"/>
          <w:iCs w:val="0"/>
          <w:smallCaps w:val="0"/>
          <w:spacing w:val="0"/>
          <w:sz w:val="24"/>
          <w:szCs w:val="24"/>
        </w:rPr>
        <w:t>are split</w:t>
      </w:r>
      <w:proofErr w:type="gramEnd"/>
      <w:r w:rsidRPr="00026596">
        <w:rPr>
          <w:rStyle w:val="BookTitle"/>
          <w:rFonts w:ascii="Arial" w:hAnsi="Arial" w:cs="Arial"/>
          <w:i w:val="0"/>
          <w:iCs w:val="0"/>
          <w:smallCaps w:val="0"/>
          <w:spacing w:val="0"/>
          <w:sz w:val="24"/>
          <w:szCs w:val="24"/>
        </w:rPr>
        <w:t xml:space="preserve"> into an equal share for each responsible non</w:t>
      </w:r>
      <w:r w:rsidRPr="00026596">
        <w:rPr>
          <w:rStyle w:val="BookTitle"/>
          <w:rFonts w:ascii="Arial" w:hAnsi="Arial" w:cs="Arial"/>
          <w:i w:val="0"/>
          <w:iCs w:val="0"/>
          <w:smallCaps w:val="0"/>
          <w:spacing w:val="0"/>
          <w:sz w:val="24"/>
          <w:szCs w:val="24"/>
        </w:rPr>
        <w:noBreakHyphen/>
        <w:t xml:space="preserve">government institution, and one equal share for all responsible government institutions. The one share for all governments </w:t>
      </w:r>
      <w:proofErr w:type="gramStart"/>
      <w:r w:rsidRPr="00026596">
        <w:rPr>
          <w:rStyle w:val="BookTitle"/>
          <w:rFonts w:ascii="Arial" w:hAnsi="Arial" w:cs="Arial"/>
          <w:i w:val="0"/>
          <w:iCs w:val="0"/>
          <w:smallCaps w:val="0"/>
          <w:spacing w:val="0"/>
          <w:sz w:val="24"/>
          <w:szCs w:val="24"/>
        </w:rPr>
        <w:t>is then split</w:t>
      </w:r>
      <w:proofErr w:type="gramEnd"/>
      <w:r w:rsidRPr="00026596">
        <w:rPr>
          <w:rStyle w:val="BookTitle"/>
          <w:rFonts w:ascii="Arial" w:hAnsi="Arial" w:cs="Arial"/>
          <w:i w:val="0"/>
          <w:iCs w:val="0"/>
          <w:smallCaps w:val="0"/>
          <w:spacing w:val="0"/>
          <w:sz w:val="24"/>
          <w:szCs w:val="24"/>
        </w:rPr>
        <w:t xml:space="preserve"> equally between jurisdictions, and then each jurisdiction’s share is split equally between all responsible institutions from that jurisdiction. </w:t>
      </w:r>
    </w:p>
    <w:p w14:paraId="29CE1ABD" w14:textId="77777777" w:rsidR="00C22497" w:rsidRPr="00026596" w:rsidRDefault="00C22497" w:rsidP="00C22497">
      <w:pPr>
        <w:pStyle w:val="subsection"/>
        <w:tabs>
          <w:tab w:val="clear" w:pos="1021"/>
          <w:tab w:val="right" w:pos="0"/>
        </w:tabs>
        <w:ind w:left="0" w:firstLine="0"/>
        <w:jc w:val="both"/>
        <w:rPr>
          <w:rFonts w:ascii="Arial" w:hAnsi="Arial" w:cs="Arial"/>
          <w:sz w:val="24"/>
          <w:szCs w:val="24"/>
        </w:rPr>
      </w:pPr>
      <w:r w:rsidRPr="00026596">
        <w:rPr>
          <w:rFonts w:ascii="Arial" w:hAnsi="Arial" w:cs="Arial"/>
          <w:sz w:val="24"/>
          <w:szCs w:val="24"/>
        </w:rPr>
        <w:t>Example:</w:t>
      </w:r>
    </w:p>
    <w:p w14:paraId="62E48E50" w14:textId="578A8E18" w:rsidR="00C22497" w:rsidRDefault="00C22497" w:rsidP="00C22497">
      <w:pPr>
        <w:pStyle w:val="subsection"/>
        <w:tabs>
          <w:tab w:val="clear" w:pos="1021"/>
          <w:tab w:val="right" w:pos="0"/>
        </w:tabs>
        <w:ind w:left="0" w:firstLine="0"/>
        <w:jc w:val="both"/>
        <w:rPr>
          <w:rFonts w:ascii="Arial" w:hAnsi="Arial" w:cs="Arial"/>
          <w:sz w:val="24"/>
          <w:szCs w:val="24"/>
        </w:rPr>
      </w:pPr>
      <w:r w:rsidRPr="00026596">
        <w:rPr>
          <w:rFonts w:ascii="Arial" w:hAnsi="Arial" w:cs="Arial"/>
          <w:sz w:val="24"/>
          <w:szCs w:val="24"/>
        </w:rPr>
        <w:t xml:space="preserve">There is a set of abuse for which </w:t>
      </w:r>
      <w:r>
        <w:rPr>
          <w:rFonts w:ascii="Arial" w:hAnsi="Arial" w:cs="Arial"/>
          <w:sz w:val="24"/>
          <w:szCs w:val="24"/>
        </w:rPr>
        <w:t>an orphanage, and the New South Wales Department of Families and Community Services (</w:t>
      </w:r>
      <w:proofErr w:type="spellStart"/>
      <w:proofErr w:type="gramStart"/>
      <w:r>
        <w:rPr>
          <w:rFonts w:ascii="Arial" w:hAnsi="Arial" w:cs="Arial"/>
          <w:sz w:val="24"/>
          <w:szCs w:val="24"/>
        </w:rPr>
        <w:t>FaCS</w:t>
      </w:r>
      <w:proofErr w:type="spellEnd"/>
      <w:proofErr w:type="gramEnd"/>
      <w:r>
        <w:rPr>
          <w:rFonts w:ascii="Arial" w:hAnsi="Arial" w:cs="Arial"/>
          <w:sz w:val="24"/>
          <w:szCs w:val="24"/>
        </w:rPr>
        <w:t xml:space="preserve">), and the Commonwealth Department of Home Affairs (DHA) are found equally responsible under section </w:t>
      </w:r>
      <w:r w:rsidR="00FE123B">
        <w:rPr>
          <w:rFonts w:ascii="Arial" w:hAnsi="Arial" w:cs="Arial"/>
          <w:sz w:val="24"/>
          <w:szCs w:val="24"/>
        </w:rPr>
        <w:t>10</w:t>
      </w:r>
      <w:r>
        <w:rPr>
          <w:rFonts w:ascii="Arial" w:hAnsi="Arial" w:cs="Arial"/>
          <w:sz w:val="24"/>
          <w:szCs w:val="24"/>
        </w:rPr>
        <w:t>.</w:t>
      </w:r>
    </w:p>
    <w:p w14:paraId="7534821A" w14:textId="77777777" w:rsidR="00C22497" w:rsidRDefault="00C22497" w:rsidP="00C22497">
      <w:pPr>
        <w:pStyle w:val="subsection"/>
        <w:tabs>
          <w:tab w:val="clear" w:pos="1021"/>
          <w:tab w:val="right" w:pos="0"/>
        </w:tabs>
        <w:ind w:left="0" w:firstLine="0"/>
        <w:jc w:val="both"/>
        <w:rPr>
          <w:rFonts w:ascii="Arial" w:hAnsi="Arial" w:cs="Arial"/>
          <w:sz w:val="24"/>
          <w:szCs w:val="24"/>
        </w:rPr>
      </w:pPr>
      <w:r>
        <w:rPr>
          <w:rFonts w:ascii="Arial" w:hAnsi="Arial" w:cs="Arial"/>
          <w:sz w:val="24"/>
          <w:szCs w:val="24"/>
        </w:rPr>
        <w:t>Assume for the purposes of this example that the share of the maximum amount for this set of abuse is $100,000.</w:t>
      </w:r>
    </w:p>
    <w:p w14:paraId="7A7026FD" w14:textId="77777777" w:rsidR="00C22497" w:rsidRDefault="00C22497" w:rsidP="00C22497">
      <w:pPr>
        <w:pStyle w:val="subsection"/>
        <w:numPr>
          <w:ilvl w:val="0"/>
          <w:numId w:val="97"/>
        </w:numPr>
        <w:tabs>
          <w:tab w:val="clear" w:pos="1021"/>
          <w:tab w:val="right" w:pos="0"/>
        </w:tabs>
        <w:jc w:val="both"/>
        <w:rPr>
          <w:rFonts w:ascii="Arial" w:hAnsi="Arial" w:cs="Arial"/>
          <w:sz w:val="24"/>
          <w:szCs w:val="24"/>
        </w:rPr>
      </w:pPr>
      <w:r>
        <w:rPr>
          <w:rFonts w:ascii="Arial" w:hAnsi="Arial" w:cs="Arial"/>
          <w:sz w:val="24"/>
          <w:szCs w:val="24"/>
        </w:rPr>
        <w:t xml:space="preserve">Orphanage: </w:t>
      </w:r>
      <w:proofErr w:type="gramStart"/>
      <w:r>
        <w:rPr>
          <w:rFonts w:ascii="Arial" w:hAnsi="Arial" w:cs="Arial"/>
          <w:sz w:val="24"/>
          <w:szCs w:val="24"/>
        </w:rPr>
        <w:t>Because the orphanage is a non</w:t>
      </w:r>
      <w:r>
        <w:rPr>
          <w:rFonts w:ascii="Arial" w:hAnsi="Arial" w:cs="Arial"/>
          <w:sz w:val="24"/>
          <w:szCs w:val="24"/>
        </w:rPr>
        <w:noBreakHyphen/>
        <w:t>government institution, its share is determined by Item 5</w:t>
      </w:r>
      <w:proofErr w:type="gramEnd"/>
      <w:r>
        <w:rPr>
          <w:rFonts w:ascii="Arial" w:hAnsi="Arial" w:cs="Arial"/>
          <w:sz w:val="24"/>
          <w:szCs w:val="24"/>
        </w:rPr>
        <w:t>. Under Item 5, the orphanage’s share of the maximum of amount is one divided by (the number of non</w:t>
      </w:r>
      <w:r>
        <w:rPr>
          <w:rFonts w:ascii="Arial" w:hAnsi="Arial" w:cs="Arial"/>
          <w:sz w:val="24"/>
          <w:szCs w:val="24"/>
        </w:rPr>
        <w:noBreakHyphen/>
        <w:t xml:space="preserve">government institutions responsible plus one), which equals one half. </w:t>
      </w:r>
      <w:proofErr w:type="gramStart"/>
      <w:r>
        <w:rPr>
          <w:rFonts w:ascii="Arial" w:hAnsi="Arial" w:cs="Arial"/>
          <w:sz w:val="24"/>
          <w:szCs w:val="24"/>
        </w:rPr>
        <w:t>One half</w:t>
      </w:r>
      <w:proofErr w:type="gramEnd"/>
      <w:r>
        <w:rPr>
          <w:rFonts w:ascii="Arial" w:hAnsi="Arial" w:cs="Arial"/>
          <w:sz w:val="24"/>
          <w:szCs w:val="24"/>
        </w:rPr>
        <w:t xml:space="preserve"> of $100,000 is $50,000.</w:t>
      </w:r>
    </w:p>
    <w:p w14:paraId="3B94A861" w14:textId="77777777" w:rsidR="00C22497" w:rsidRDefault="00C22497" w:rsidP="00C22497">
      <w:pPr>
        <w:pStyle w:val="subsection"/>
        <w:numPr>
          <w:ilvl w:val="0"/>
          <w:numId w:val="97"/>
        </w:numPr>
        <w:tabs>
          <w:tab w:val="clear" w:pos="1021"/>
          <w:tab w:val="right" w:pos="0"/>
        </w:tabs>
        <w:jc w:val="both"/>
        <w:rPr>
          <w:rFonts w:ascii="Arial" w:hAnsi="Arial" w:cs="Arial"/>
          <w:sz w:val="24"/>
          <w:szCs w:val="24"/>
        </w:rPr>
      </w:pPr>
      <w:proofErr w:type="spellStart"/>
      <w:proofErr w:type="gramStart"/>
      <w:r>
        <w:rPr>
          <w:rFonts w:ascii="Arial" w:hAnsi="Arial" w:cs="Arial"/>
          <w:sz w:val="24"/>
          <w:szCs w:val="24"/>
        </w:rPr>
        <w:t>FaCS</w:t>
      </w:r>
      <w:proofErr w:type="spellEnd"/>
      <w:proofErr w:type="gramEnd"/>
      <w:r>
        <w:rPr>
          <w:rFonts w:ascii="Arial" w:hAnsi="Arial" w:cs="Arial"/>
          <w:sz w:val="24"/>
          <w:szCs w:val="24"/>
        </w:rPr>
        <w:t xml:space="preserve">: Because </w:t>
      </w:r>
      <w:proofErr w:type="spellStart"/>
      <w:r>
        <w:rPr>
          <w:rFonts w:ascii="Arial" w:hAnsi="Arial" w:cs="Arial"/>
          <w:sz w:val="24"/>
          <w:szCs w:val="24"/>
        </w:rPr>
        <w:t>FaCS</w:t>
      </w:r>
      <w:proofErr w:type="spellEnd"/>
      <w:r>
        <w:rPr>
          <w:rFonts w:ascii="Arial" w:hAnsi="Arial" w:cs="Arial"/>
          <w:sz w:val="24"/>
          <w:szCs w:val="24"/>
        </w:rPr>
        <w:t xml:space="preserve"> is a government institution, and there is a non</w:t>
      </w:r>
      <w:r>
        <w:rPr>
          <w:rFonts w:ascii="Arial" w:hAnsi="Arial" w:cs="Arial"/>
          <w:sz w:val="24"/>
          <w:szCs w:val="24"/>
        </w:rPr>
        <w:noBreakHyphen/>
        <w:t xml:space="preserve">government institution responsible, and there are no other government institutions belonging to the New South Wales Government, </w:t>
      </w:r>
      <w:proofErr w:type="spellStart"/>
      <w:r>
        <w:rPr>
          <w:rFonts w:ascii="Arial" w:hAnsi="Arial" w:cs="Arial"/>
          <w:sz w:val="24"/>
          <w:szCs w:val="24"/>
        </w:rPr>
        <w:t>FaCs’s</w:t>
      </w:r>
      <w:proofErr w:type="spellEnd"/>
      <w:r>
        <w:rPr>
          <w:rFonts w:ascii="Arial" w:hAnsi="Arial" w:cs="Arial"/>
          <w:sz w:val="24"/>
          <w:szCs w:val="24"/>
        </w:rPr>
        <w:t xml:space="preserve"> share is determined by Item 2. Under Item 2, </w:t>
      </w:r>
      <w:proofErr w:type="spellStart"/>
      <w:proofErr w:type="gramStart"/>
      <w:r>
        <w:rPr>
          <w:rFonts w:ascii="Arial" w:hAnsi="Arial" w:cs="Arial"/>
          <w:sz w:val="24"/>
          <w:szCs w:val="24"/>
        </w:rPr>
        <w:t>FaCS</w:t>
      </w:r>
      <w:proofErr w:type="spellEnd"/>
      <w:proofErr w:type="gramEnd"/>
      <w:r>
        <w:rPr>
          <w:rFonts w:ascii="Arial" w:hAnsi="Arial" w:cs="Arial"/>
          <w:sz w:val="24"/>
          <w:szCs w:val="24"/>
        </w:rPr>
        <w:t xml:space="preserve">’ share of the maximum amount is </w:t>
      </w:r>
      <w:r>
        <w:rPr>
          <w:rFonts w:ascii="Arial" w:hAnsi="Arial" w:cs="Arial"/>
          <w:sz w:val="24"/>
          <w:szCs w:val="24"/>
        </w:rPr>
        <w:lastRenderedPageBreak/>
        <w:t>one divided by the total of (the number of non-government institutions responsible plus one, multiplied by two), which equals one quarter. One quarter of $100,000 is $25,000.</w:t>
      </w:r>
    </w:p>
    <w:p w14:paraId="510C5D71" w14:textId="77777777" w:rsidR="00C22497" w:rsidRDefault="00C22497" w:rsidP="00C22497">
      <w:pPr>
        <w:pStyle w:val="subsection"/>
        <w:numPr>
          <w:ilvl w:val="0"/>
          <w:numId w:val="97"/>
        </w:numPr>
        <w:tabs>
          <w:tab w:val="clear" w:pos="1021"/>
          <w:tab w:val="right" w:pos="0"/>
        </w:tabs>
        <w:jc w:val="both"/>
        <w:rPr>
          <w:rFonts w:ascii="Arial" w:hAnsi="Arial" w:cs="Arial"/>
          <w:sz w:val="24"/>
          <w:szCs w:val="24"/>
        </w:rPr>
      </w:pPr>
      <w:r>
        <w:rPr>
          <w:rFonts w:ascii="Arial" w:hAnsi="Arial" w:cs="Arial"/>
          <w:sz w:val="24"/>
          <w:szCs w:val="24"/>
        </w:rPr>
        <w:t xml:space="preserve">DHA: Because DHA is a government institution, </w:t>
      </w:r>
      <w:proofErr w:type="gramStart"/>
      <w:r>
        <w:rPr>
          <w:rFonts w:ascii="Arial" w:hAnsi="Arial" w:cs="Arial"/>
          <w:sz w:val="24"/>
          <w:szCs w:val="24"/>
        </w:rPr>
        <w:t>and there</w:t>
      </w:r>
      <w:proofErr w:type="gramEnd"/>
      <w:r>
        <w:rPr>
          <w:rFonts w:ascii="Arial" w:hAnsi="Arial" w:cs="Arial"/>
          <w:sz w:val="24"/>
          <w:szCs w:val="24"/>
        </w:rPr>
        <w:t xml:space="preserve"> is a non</w:t>
      </w:r>
      <w:r>
        <w:rPr>
          <w:rFonts w:ascii="Arial" w:hAnsi="Arial" w:cs="Arial"/>
          <w:sz w:val="24"/>
          <w:szCs w:val="24"/>
        </w:rPr>
        <w:noBreakHyphen/>
        <w:t>government institution responsible, and there are no other government institutions belonging to the Australian Government, DHA’s share is determined by Item 2. Under Item 2, DHA’s share of the maximum amount is one divided by the total of (the number of non-government institutions responsible plus one, multiplied by two), which equals one quarter. One quarter of $100,000 is $25,000.</w:t>
      </w:r>
    </w:p>
    <w:p w14:paraId="62698779" w14:textId="77777777" w:rsidR="00C22497" w:rsidRDefault="00C22497" w:rsidP="00C22497">
      <w:pPr>
        <w:pStyle w:val="subsection"/>
        <w:tabs>
          <w:tab w:val="clear" w:pos="1021"/>
          <w:tab w:val="right" w:pos="0"/>
        </w:tabs>
        <w:jc w:val="both"/>
        <w:rPr>
          <w:rFonts w:ascii="Arial" w:hAnsi="Arial" w:cs="Arial"/>
          <w:sz w:val="24"/>
          <w:szCs w:val="24"/>
          <w:u w:val="single"/>
        </w:rPr>
      </w:pPr>
      <w:r>
        <w:rPr>
          <w:rFonts w:ascii="Arial" w:hAnsi="Arial" w:cs="Arial"/>
          <w:sz w:val="24"/>
          <w:szCs w:val="24"/>
          <w:u w:val="single"/>
        </w:rPr>
        <w:t>Example:</w:t>
      </w:r>
    </w:p>
    <w:p w14:paraId="057F1B7B" w14:textId="4EC45946" w:rsidR="00C22497" w:rsidRDefault="00C22497" w:rsidP="00C22497">
      <w:pPr>
        <w:pStyle w:val="subsection"/>
        <w:tabs>
          <w:tab w:val="clear" w:pos="1021"/>
          <w:tab w:val="right" w:pos="0"/>
        </w:tabs>
        <w:ind w:left="0" w:firstLine="0"/>
        <w:jc w:val="both"/>
        <w:rPr>
          <w:rFonts w:ascii="Arial" w:hAnsi="Arial" w:cs="Arial"/>
          <w:sz w:val="24"/>
          <w:szCs w:val="24"/>
        </w:rPr>
      </w:pPr>
      <w:r>
        <w:rPr>
          <w:rFonts w:ascii="Arial" w:hAnsi="Arial" w:cs="Arial"/>
          <w:sz w:val="24"/>
          <w:szCs w:val="24"/>
        </w:rPr>
        <w:t>There is a set of abuse for which a sporting club, a local church, an orphanage run by the New South Wales Government, the New South Wales Department of Families and Communities (</w:t>
      </w:r>
      <w:proofErr w:type="spellStart"/>
      <w:proofErr w:type="gramStart"/>
      <w:r>
        <w:rPr>
          <w:rFonts w:ascii="Arial" w:hAnsi="Arial" w:cs="Arial"/>
          <w:sz w:val="24"/>
          <w:szCs w:val="24"/>
        </w:rPr>
        <w:t>FaCS</w:t>
      </w:r>
      <w:proofErr w:type="spellEnd"/>
      <w:proofErr w:type="gramEnd"/>
      <w:r>
        <w:rPr>
          <w:rFonts w:ascii="Arial" w:hAnsi="Arial" w:cs="Arial"/>
          <w:sz w:val="24"/>
          <w:szCs w:val="24"/>
        </w:rPr>
        <w:t xml:space="preserve">), and the Commonwealth Department of Home Affairs (DHA) are found equally responsible under section </w:t>
      </w:r>
      <w:r w:rsidR="00FE123B">
        <w:rPr>
          <w:rFonts w:ascii="Arial" w:hAnsi="Arial" w:cs="Arial"/>
          <w:sz w:val="24"/>
          <w:szCs w:val="24"/>
        </w:rPr>
        <w:t>10</w:t>
      </w:r>
      <w:r>
        <w:rPr>
          <w:rFonts w:ascii="Arial" w:hAnsi="Arial" w:cs="Arial"/>
          <w:sz w:val="24"/>
          <w:szCs w:val="24"/>
        </w:rPr>
        <w:t>.</w:t>
      </w:r>
    </w:p>
    <w:p w14:paraId="784DEE16" w14:textId="77777777" w:rsidR="00C22497" w:rsidRDefault="00C22497" w:rsidP="00C22497">
      <w:pPr>
        <w:pStyle w:val="subsection"/>
        <w:tabs>
          <w:tab w:val="clear" w:pos="1021"/>
          <w:tab w:val="right" w:pos="0"/>
        </w:tabs>
        <w:ind w:left="0" w:firstLine="0"/>
        <w:jc w:val="both"/>
        <w:rPr>
          <w:rFonts w:ascii="Arial" w:hAnsi="Arial" w:cs="Arial"/>
          <w:sz w:val="24"/>
          <w:szCs w:val="24"/>
        </w:rPr>
      </w:pPr>
      <w:r>
        <w:rPr>
          <w:rFonts w:ascii="Arial" w:hAnsi="Arial" w:cs="Arial"/>
          <w:sz w:val="24"/>
          <w:szCs w:val="24"/>
        </w:rPr>
        <w:t>Assume for the purposes of this example that the share of the maximum amount for this set of abuse is $36,000.</w:t>
      </w:r>
    </w:p>
    <w:p w14:paraId="60B3A8DE" w14:textId="77777777" w:rsidR="00C22497" w:rsidRDefault="00C22497" w:rsidP="00C22497">
      <w:pPr>
        <w:pStyle w:val="subsection"/>
        <w:numPr>
          <w:ilvl w:val="0"/>
          <w:numId w:val="98"/>
        </w:numPr>
        <w:tabs>
          <w:tab w:val="clear" w:pos="1021"/>
          <w:tab w:val="right" w:pos="0"/>
        </w:tabs>
        <w:jc w:val="both"/>
        <w:rPr>
          <w:rFonts w:ascii="Arial" w:hAnsi="Arial" w:cs="Arial"/>
          <w:sz w:val="24"/>
          <w:szCs w:val="24"/>
        </w:rPr>
      </w:pPr>
      <w:r>
        <w:rPr>
          <w:rFonts w:ascii="Arial" w:hAnsi="Arial" w:cs="Arial"/>
          <w:sz w:val="24"/>
          <w:szCs w:val="24"/>
        </w:rPr>
        <w:t xml:space="preserve">Sporting club: </w:t>
      </w:r>
      <w:proofErr w:type="gramStart"/>
      <w:r>
        <w:rPr>
          <w:rFonts w:ascii="Arial" w:hAnsi="Arial" w:cs="Arial"/>
          <w:sz w:val="24"/>
          <w:szCs w:val="24"/>
        </w:rPr>
        <w:t>Because the sporting club is a non</w:t>
      </w:r>
      <w:r>
        <w:rPr>
          <w:rFonts w:ascii="Arial" w:hAnsi="Arial" w:cs="Arial"/>
          <w:sz w:val="24"/>
          <w:szCs w:val="24"/>
        </w:rPr>
        <w:noBreakHyphen/>
        <w:t>government institution, its share is determined by Item 5</w:t>
      </w:r>
      <w:proofErr w:type="gramEnd"/>
      <w:r>
        <w:rPr>
          <w:rFonts w:ascii="Arial" w:hAnsi="Arial" w:cs="Arial"/>
          <w:sz w:val="24"/>
          <w:szCs w:val="24"/>
        </w:rPr>
        <w:t>. Under Item 5, the sporting club’s share of the maximum of amount is one divided by (the number of non</w:t>
      </w:r>
      <w:r>
        <w:rPr>
          <w:rFonts w:ascii="Arial" w:hAnsi="Arial" w:cs="Arial"/>
          <w:sz w:val="24"/>
          <w:szCs w:val="24"/>
        </w:rPr>
        <w:noBreakHyphen/>
        <w:t>government institutions responsible plus one), which equals one third. One third of $36,000 is $12,000.</w:t>
      </w:r>
    </w:p>
    <w:p w14:paraId="6762359F" w14:textId="77777777" w:rsidR="00C22497" w:rsidRDefault="00C22497" w:rsidP="00C22497">
      <w:pPr>
        <w:pStyle w:val="subsection"/>
        <w:numPr>
          <w:ilvl w:val="0"/>
          <w:numId w:val="98"/>
        </w:numPr>
        <w:tabs>
          <w:tab w:val="clear" w:pos="1021"/>
          <w:tab w:val="right" w:pos="0"/>
        </w:tabs>
        <w:jc w:val="both"/>
        <w:rPr>
          <w:rFonts w:ascii="Arial" w:hAnsi="Arial" w:cs="Arial"/>
          <w:sz w:val="24"/>
          <w:szCs w:val="24"/>
        </w:rPr>
      </w:pPr>
      <w:r>
        <w:rPr>
          <w:rFonts w:ascii="Arial" w:hAnsi="Arial" w:cs="Arial"/>
          <w:sz w:val="24"/>
          <w:szCs w:val="24"/>
        </w:rPr>
        <w:t xml:space="preserve">Local church: </w:t>
      </w:r>
      <w:proofErr w:type="gramStart"/>
      <w:r>
        <w:rPr>
          <w:rFonts w:ascii="Arial" w:hAnsi="Arial" w:cs="Arial"/>
          <w:sz w:val="24"/>
          <w:szCs w:val="24"/>
        </w:rPr>
        <w:t>Because the local church is a non</w:t>
      </w:r>
      <w:r>
        <w:rPr>
          <w:rFonts w:ascii="Arial" w:hAnsi="Arial" w:cs="Arial"/>
          <w:sz w:val="24"/>
          <w:szCs w:val="24"/>
        </w:rPr>
        <w:noBreakHyphen/>
        <w:t>government institution, its share is determined by Item 5</w:t>
      </w:r>
      <w:proofErr w:type="gramEnd"/>
      <w:r>
        <w:rPr>
          <w:rFonts w:ascii="Arial" w:hAnsi="Arial" w:cs="Arial"/>
          <w:sz w:val="24"/>
          <w:szCs w:val="24"/>
        </w:rPr>
        <w:t>. Under Item 5, the local church’s share of the maximum of amount is one divided by (the number of non</w:t>
      </w:r>
      <w:r>
        <w:rPr>
          <w:rFonts w:ascii="Arial" w:hAnsi="Arial" w:cs="Arial"/>
          <w:sz w:val="24"/>
          <w:szCs w:val="24"/>
        </w:rPr>
        <w:noBreakHyphen/>
        <w:t>government institutions responsible plus one), which equals one third. One third of $36,000 is $12,000.</w:t>
      </w:r>
    </w:p>
    <w:p w14:paraId="3DB000F5" w14:textId="77777777" w:rsidR="00C22497" w:rsidRDefault="00C22497" w:rsidP="00C22497">
      <w:pPr>
        <w:pStyle w:val="subsection"/>
        <w:numPr>
          <w:ilvl w:val="0"/>
          <w:numId w:val="98"/>
        </w:numPr>
        <w:tabs>
          <w:tab w:val="clear" w:pos="1021"/>
          <w:tab w:val="right" w:pos="0"/>
        </w:tabs>
        <w:jc w:val="both"/>
        <w:rPr>
          <w:rFonts w:ascii="Arial" w:hAnsi="Arial" w:cs="Arial"/>
          <w:sz w:val="24"/>
          <w:szCs w:val="24"/>
        </w:rPr>
      </w:pPr>
      <w:r>
        <w:rPr>
          <w:rFonts w:ascii="Arial" w:hAnsi="Arial" w:cs="Arial"/>
          <w:sz w:val="24"/>
          <w:szCs w:val="24"/>
        </w:rPr>
        <w:t>State</w:t>
      </w:r>
      <w:r>
        <w:rPr>
          <w:rFonts w:ascii="Arial" w:hAnsi="Arial" w:cs="Arial"/>
          <w:sz w:val="24"/>
          <w:szCs w:val="24"/>
        </w:rPr>
        <w:noBreakHyphen/>
        <w:t>run orphanage: Because the state</w:t>
      </w:r>
      <w:r>
        <w:rPr>
          <w:rFonts w:ascii="Arial" w:hAnsi="Arial" w:cs="Arial"/>
          <w:sz w:val="24"/>
          <w:szCs w:val="24"/>
        </w:rPr>
        <w:noBreakHyphen/>
        <w:t xml:space="preserve">run orphanage is a government institution, </w:t>
      </w:r>
      <w:proofErr w:type="gramStart"/>
      <w:r>
        <w:rPr>
          <w:rFonts w:ascii="Arial" w:hAnsi="Arial" w:cs="Arial"/>
          <w:sz w:val="24"/>
          <w:szCs w:val="24"/>
        </w:rPr>
        <w:t>and there</w:t>
      </w:r>
      <w:proofErr w:type="gramEnd"/>
      <w:r>
        <w:rPr>
          <w:rFonts w:ascii="Arial" w:hAnsi="Arial" w:cs="Arial"/>
          <w:sz w:val="24"/>
          <w:szCs w:val="24"/>
        </w:rPr>
        <w:t xml:space="preserve"> are non</w:t>
      </w:r>
      <w:r>
        <w:rPr>
          <w:rFonts w:ascii="Arial" w:hAnsi="Arial" w:cs="Arial"/>
          <w:sz w:val="24"/>
          <w:szCs w:val="24"/>
        </w:rPr>
        <w:noBreakHyphen/>
        <w:t>government institutions responsible, and there is another government institution belonging to the New South Wales Government, its share is determined under Item 3. Under Item 3, the state-run orphanage’s share of the maximum amount is</w:t>
      </w:r>
      <w:r w:rsidRPr="008E1ACD">
        <w:rPr>
          <w:rFonts w:ascii="Arial" w:hAnsi="Arial" w:cs="Arial"/>
          <w:sz w:val="24"/>
          <w:szCs w:val="24"/>
        </w:rPr>
        <w:t xml:space="preserve"> </w:t>
      </w:r>
      <w:r>
        <w:rPr>
          <w:rFonts w:ascii="Arial" w:hAnsi="Arial" w:cs="Arial"/>
          <w:sz w:val="24"/>
          <w:szCs w:val="24"/>
        </w:rPr>
        <w:t>one divided by the total of two multiplied by (the number of non-government institutions responsible plus one) multiplied by (the number of other key jurisdiction institutions plus one), which equals one twelfth. One twelfth of $36,000 is $3,000.</w:t>
      </w:r>
    </w:p>
    <w:p w14:paraId="24219BEF" w14:textId="77777777" w:rsidR="00C22497" w:rsidRDefault="00C22497" w:rsidP="00C22497">
      <w:pPr>
        <w:pStyle w:val="subsection"/>
        <w:numPr>
          <w:ilvl w:val="0"/>
          <w:numId w:val="98"/>
        </w:numPr>
        <w:tabs>
          <w:tab w:val="clear" w:pos="1021"/>
          <w:tab w:val="right" w:pos="0"/>
        </w:tabs>
        <w:jc w:val="both"/>
        <w:rPr>
          <w:rFonts w:ascii="Arial" w:hAnsi="Arial" w:cs="Arial"/>
          <w:sz w:val="24"/>
          <w:szCs w:val="24"/>
        </w:rPr>
      </w:pPr>
      <w:proofErr w:type="spellStart"/>
      <w:proofErr w:type="gramStart"/>
      <w:r>
        <w:rPr>
          <w:rFonts w:ascii="Arial" w:hAnsi="Arial" w:cs="Arial"/>
          <w:sz w:val="24"/>
          <w:szCs w:val="24"/>
        </w:rPr>
        <w:t>FaCS</w:t>
      </w:r>
      <w:proofErr w:type="spellEnd"/>
      <w:proofErr w:type="gramEnd"/>
      <w:r>
        <w:rPr>
          <w:rFonts w:ascii="Arial" w:hAnsi="Arial" w:cs="Arial"/>
          <w:sz w:val="24"/>
          <w:szCs w:val="24"/>
        </w:rPr>
        <w:t xml:space="preserve">: Because </w:t>
      </w:r>
      <w:proofErr w:type="spellStart"/>
      <w:r>
        <w:rPr>
          <w:rFonts w:ascii="Arial" w:hAnsi="Arial" w:cs="Arial"/>
          <w:sz w:val="24"/>
          <w:szCs w:val="24"/>
        </w:rPr>
        <w:t>FaCS</w:t>
      </w:r>
      <w:proofErr w:type="spellEnd"/>
      <w:r>
        <w:rPr>
          <w:rFonts w:ascii="Arial" w:hAnsi="Arial" w:cs="Arial"/>
          <w:sz w:val="24"/>
          <w:szCs w:val="24"/>
        </w:rPr>
        <w:t xml:space="preserve"> is a government institution, and there are non</w:t>
      </w:r>
      <w:r>
        <w:rPr>
          <w:rFonts w:ascii="Arial" w:hAnsi="Arial" w:cs="Arial"/>
          <w:sz w:val="24"/>
          <w:szCs w:val="24"/>
        </w:rPr>
        <w:noBreakHyphen/>
        <w:t xml:space="preserve">government institutions responsible, and there is another government institution belonging to the New South Wales Government, its share is determined under Item 3. Under Item 3, the </w:t>
      </w:r>
      <w:proofErr w:type="spellStart"/>
      <w:proofErr w:type="gramStart"/>
      <w:r>
        <w:rPr>
          <w:rFonts w:ascii="Arial" w:hAnsi="Arial" w:cs="Arial"/>
          <w:sz w:val="24"/>
          <w:szCs w:val="24"/>
        </w:rPr>
        <w:t>FaCS</w:t>
      </w:r>
      <w:proofErr w:type="spellEnd"/>
      <w:proofErr w:type="gramEnd"/>
      <w:r>
        <w:rPr>
          <w:rFonts w:ascii="Arial" w:hAnsi="Arial" w:cs="Arial"/>
          <w:sz w:val="24"/>
          <w:szCs w:val="24"/>
        </w:rPr>
        <w:t>’ share of the maximum amount is</w:t>
      </w:r>
      <w:r w:rsidRPr="008E1ACD">
        <w:rPr>
          <w:rFonts w:ascii="Arial" w:hAnsi="Arial" w:cs="Arial"/>
          <w:sz w:val="24"/>
          <w:szCs w:val="24"/>
        </w:rPr>
        <w:t xml:space="preserve"> </w:t>
      </w:r>
      <w:r>
        <w:rPr>
          <w:rFonts w:ascii="Arial" w:hAnsi="Arial" w:cs="Arial"/>
          <w:sz w:val="24"/>
          <w:szCs w:val="24"/>
        </w:rPr>
        <w:t>one divided by the total of two multiplied by (the number of non-government institutions responsible plus one) multiplied by (the number of other key jurisdiction institutions plus one), which equals one twelfth. One twelfth of $36,000 is $3,000.</w:t>
      </w:r>
    </w:p>
    <w:p w14:paraId="3867ED00" w14:textId="77777777" w:rsidR="00C22497" w:rsidRPr="0058555F" w:rsidRDefault="00C22497" w:rsidP="00C22497">
      <w:pPr>
        <w:pStyle w:val="subsection"/>
        <w:numPr>
          <w:ilvl w:val="0"/>
          <w:numId w:val="98"/>
        </w:numPr>
        <w:tabs>
          <w:tab w:val="clear" w:pos="1021"/>
          <w:tab w:val="right" w:pos="0"/>
        </w:tabs>
        <w:jc w:val="both"/>
        <w:rPr>
          <w:rFonts w:ascii="Arial" w:hAnsi="Arial" w:cs="Arial"/>
          <w:sz w:val="24"/>
          <w:szCs w:val="24"/>
        </w:rPr>
      </w:pPr>
      <w:r>
        <w:rPr>
          <w:rFonts w:ascii="Arial" w:hAnsi="Arial" w:cs="Arial"/>
          <w:sz w:val="24"/>
          <w:szCs w:val="24"/>
        </w:rPr>
        <w:t xml:space="preserve">DHA: Because DHA is a government institution, </w:t>
      </w:r>
      <w:proofErr w:type="gramStart"/>
      <w:r>
        <w:rPr>
          <w:rFonts w:ascii="Arial" w:hAnsi="Arial" w:cs="Arial"/>
          <w:sz w:val="24"/>
          <w:szCs w:val="24"/>
        </w:rPr>
        <w:t>and there</w:t>
      </w:r>
      <w:proofErr w:type="gramEnd"/>
      <w:r>
        <w:rPr>
          <w:rFonts w:ascii="Arial" w:hAnsi="Arial" w:cs="Arial"/>
          <w:sz w:val="24"/>
          <w:szCs w:val="24"/>
        </w:rPr>
        <w:t xml:space="preserve"> is a non</w:t>
      </w:r>
      <w:r>
        <w:rPr>
          <w:rFonts w:ascii="Arial" w:hAnsi="Arial" w:cs="Arial"/>
          <w:sz w:val="24"/>
          <w:szCs w:val="24"/>
        </w:rPr>
        <w:noBreakHyphen/>
        <w:t xml:space="preserve">government institution responsible, and there are no other government institutions </w:t>
      </w:r>
      <w:r>
        <w:rPr>
          <w:rFonts w:ascii="Arial" w:hAnsi="Arial" w:cs="Arial"/>
          <w:sz w:val="24"/>
          <w:szCs w:val="24"/>
        </w:rPr>
        <w:lastRenderedPageBreak/>
        <w:t>belonging to the Australian Government, DHA’s share is determined by Item 2. Under Item 2, DHA’s share of the maximum amount is one divided by the total of (the number of non-government institutions responsible plus one, multiplied by two), which equals one sixth. One quarter of $36,000 is $6,000.</w:t>
      </w:r>
    </w:p>
    <w:p w14:paraId="7556F154" w14:textId="77777777" w:rsidR="00C22497" w:rsidRDefault="00C22497" w:rsidP="00A86EEB">
      <w:pPr>
        <w:pStyle w:val="subsection"/>
        <w:tabs>
          <w:tab w:val="clear" w:pos="1021"/>
          <w:tab w:val="right" w:pos="0"/>
        </w:tabs>
        <w:ind w:left="0" w:firstLine="0"/>
        <w:jc w:val="both"/>
        <w:rPr>
          <w:rFonts w:ascii="Arial" w:hAnsi="Arial" w:cs="Arial"/>
          <w:sz w:val="24"/>
          <w:szCs w:val="24"/>
        </w:rPr>
      </w:pPr>
    </w:p>
    <w:p w14:paraId="0804A5ED" w14:textId="2F877402" w:rsidR="00E302D9" w:rsidRDefault="008A4431" w:rsidP="001A6C33">
      <w:pPr>
        <w:pStyle w:val="subsection"/>
        <w:tabs>
          <w:tab w:val="clear" w:pos="1021"/>
          <w:tab w:val="right" w:pos="0"/>
        </w:tabs>
        <w:ind w:left="0" w:firstLine="0"/>
        <w:jc w:val="both"/>
        <w:rPr>
          <w:rFonts w:ascii="Arial" w:hAnsi="Arial" w:cs="Arial"/>
          <w:sz w:val="24"/>
          <w:szCs w:val="24"/>
        </w:rPr>
      </w:pPr>
      <w:r>
        <w:rPr>
          <w:rFonts w:ascii="Arial" w:hAnsi="Arial" w:cs="Arial"/>
          <w:sz w:val="24"/>
          <w:szCs w:val="24"/>
        </w:rPr>
        <w:t xml:space="preserve">Subsection </w:t>
      </w:r>
      <w:r w:rsidR="00FE123B">
        <w:rPr>
          <w:rFonts w:ascii="Arial" w:hAnsi="Arial" w:cs="Arial"/>
          <w:sz w:val="24"/>
          <w:szCs w:val="24"/>
        </w:rPr>
        <w:t>21</w:t>
      </w:r>
      <w:r>
        <w:rPr>
          <w:rFonts w:ascii="Arial" w:hAnsi="Arial" w:cs="Arial"/>
          <w:sz w:val="24"/>
          <w:szCs w:val="24"/>
        </w:rPr>
        <w:t>(</w:t>
      </w:r>
      <w:r w:rsidR="001709F4">
        <w:rPr>
          <w:rFonts w:ascii="Arial" w:hAnsi="Arial" w:cs="Arial"/>
          <w:sz w:val="24"/>
          <w:szCs w:val="24"/>
        </w:rPr>
        <w:t>3</w:t>
      </w:r>
      <w:r>
        <w:rPr>
          <w:rFonts w:ascii="Arial" w:hAnsi="Arial" w:cs="Arial"/>
          <w:sz w:val="24"/>
          <w:szCs w:val="24"/>
        </w:rPr>
        <w:t xml:space="preserve">) provides that, if the amount worked out under </w:t>
      </w:r>
      <w:bookmarkStart w:id="8" w:name="BKCheck15B_4"/>
      <w:bookmarkEnd w:id="8"/>
      <w:r w:rsidR="00E302D9" w:rsidRPr="00E302D9">
        <w:rPr>
          <w:rFonts w:ascii="Arial" w:hAnsi="Arial" w:cs="Arial"/>
          <w:sz w:val="24"/>
          <w:szCs w:val="24"/>
        </w:rPr>
        <w:t>subsection</w:t>
      </w:r>
      <w:r w:rsidR="008C69D5">
        <w:rPr>
          <w:rFonts w:ascii="Arial" w:hAnsi="Arial" w:cs="Arial"/>
          <w:sz w:val="24"/>
          <w:szCs w:val="24"/>
        </w:rPr>
        <w:t xml:space="preserve"> </w:t>
      </w:r>
      <w:r w:rsidR="00FE123B">
        <w:rPr>
          <w:rFonts w:ascii="Arial" w:hAnsi="Arial" w:cs="Arial"/>
          <w:sz w:val="24"/>
          <w:szCs w:val="24"/>
        </w:rPr>
        <w:t>21</w:t>
      </w:r>
      <w:r w:rsidR="00E302D9" w:rsidRPr="00E302D9">
        <w:rPr>
          <w:rFonts w:ascii="Arial" w:hAnsi="Arial" w:cs="Arial"/>
          <w:sz w:val="24"/>
          <w:szCs w:val="24"/>
        </w:rPr>
        <w:t>(1)</w:t>
      </w:r>
      <w:r w:rsidR="001709F4">
        <w:rPr>
          <w:rFonts w:ascii="Arial" w:hAnsi="Arial" w:cs="Arial"/>
          <w:sz w:val="24"/>
          <w:szCs w:val="24"/>
        </w:rPr>
        <w:t xml:space="preserve"> or </w:t>
      </w:r>
      <w:r w:rsidR="00FE123B">
        <w:rPr>
          <w:rFonts w:ascii="Arial" w:hAnsi="Arial" w:cs="Arial"/>
          <w:sz w:val="24"/>
          <w:szCs w:val="24"/>
        </w:rPr>
        <w:t>21</w:t>
      </w:r>
      <w:r w:rsidR="001709F4">
        <w:rPr>
          <w:rFonts w:ascii="Arial" w:hAnsi="Arial" w:cs="Arial"/>
          <w:sz w:val="24"/>
          <w:szCs w:val="24"/>
        </w:rPr>
        <w:t>(2)</w:t>
      </w:r>
      <w:r w:rsidR="00E302D9" w:rsidRPr="00E302D9">
        <w:rPr>
          <w:rFonts w:ascii="Arial" w:hAnsi="Arial" w:cs="Arial"/>
          <w:sz w:val="24"/>
          <w:szCs w:val="24"/>
        </w:rPr>
        <w:t xml:space="preserve"> is not a whole number of cents, </w:t>
      </w:r>
      <w:r>
        <w:rPr>
          <w:rFonts w:ascii="Arial" w:hAnsi="Arial" w:cs="Arial"/>
          <w:sz w:val="24"/>
          <w:szCs w:val="24"/>
        </w:rPr>
        <w:t xml:space="preserve">the amount will be rounded </w:t>
      </w:r>
      <w:r w:rsidR="00E302D9" w:rsidRPr="00E302D9">
        <w:rPr>
          <w:rFonts w:ascii="Arial" w:hAnsi="Arial" w:cs="Arial"/>
          <w:sz w:val="24"/>
          <w:szCs w:val="24"/>
        </w:rPr>
        <w:t>up to the next whole number of cents.</w:t>
      </w:r>
    </w:p>
    <w:p w14:paraId="355E3B4E" w14:textId="77777777" w:rsidR="00176CF0" w:rsidRDefault="00176CF0" w:rsidP="00176CF0">
      <w:pPr>
        <w:spacing w:line="276" w:lineRule="auto"/>
        <w:jc w:val="both"/>
        <w:rPr>
          <w:rStyle w:val="BookTitle"/>
          <w:rFonts w:ascii="Arial" w:hAnsi="Arial" w:cs="Arial"/>
          <w:i w:val="0"/>
          <w:iCs w:val="0"/>
          <w:smallCaps w:val="0"/>
          <w:spacing w:val="0"/>
          <w:szCs w:val="24"/>
        </w:rPr>
      </w:pPr>
      <w:r w:rsidRPr="00176CF0">
        <w:rPr>
          <w:rStyle w:val="BookTitle"/>
          <w:rFonts w:ascii="Arial" w:hAnsi="Arial" w:cs="Arial"/>
          <w:i w:val="0"/>
          <w:iCs w:val="0"/>
          <w:smallCaps w:val="0"/>
          <w:spacing w:val="0"/>
          <w:szCs w:val="24"/>
          <w:u w:val="single"/>
        </w:rPr>
        <w:t>Example:</w:t>
      </w:r>
    </w:p>
    <w:p w14:paraId="7B1600BD" w14:textId="17570D2F" w:rsidR="00176CF0" w:rsidRPr="00633F66" w:rsidRDefault="00176CF0" w:rsidP="00176CF0">
      <w:pPr>
        <w:spacing w:line="276" w:lineRule="auto"/>
        <w:jc w:val="both"/>
        <w:rPr>
          <w:rStyle w:val="BookTitle"/>
          <w:rFonts w:ascii="Arial" w:hAnsi="Arial" w:cs="Arial"/>
          <w:i w:val="0"/>
          <w:iCs w:val="0"/>
          <w:smallCaps w:val="0"/>
          <w:spacing w:val="0"/>
          <w:szCs w:val="24"/>
        </w:rPr>
      </w:pPr>
      <w:proofErr w:type="gramStart"/>
      <w:r w:rsidRPr="00DA71B1">
        <w:rPr>
          <w:rStyle w:val="BookTitle"/>
          <w:rFonts w:ascii="Arial" w:hAnsi="Arial" w:cs="Arial"/>
          <w:i w:val="0"/>
          <w:iCs w:val="0"/>
          <w:smallCaps w:val="0"/>
          <w:spacing w:val="0"/>
          <w:szCs w:val="24"/>
        </w:rPr>
        <w:t xml:space="preserve">An application is made by a </w:t>
      </w:r>
      <w:r w:rsidR="009F43AA" w:rsidRPr="00DA71B1">
        <w:rPr>
          <w:rStyle w:val="BookTitle"/>
          <w:rFonts w:ascii="Arial" w:hAnsi="Arial" w:cs="Arial"/>
          <w:i w:val="0"/>
          <w:iCs w:val="0"/>
          <w:smallCaps w:val="0"/>
          <w:spacing w:val="0"/>
          <w:szCs w:val="24"/>
        </w:rPr>
        <w:t>person</w:t>
      </w:r>
      <w:r w:rsidRPr="00DA71B1">
        <w:rPr>
          <w:rStyle w:val="BookTitle"/>
          <w:rFonts w:ascii="Arial" w:hAnsi="Arial" w:cs="Arial"/>
          <w:i w:val="0"/>
          <w:iCs w:val="0"/>
          <w:smallCaps w:val="0"/>
          <w:spacing w:val="0"/>
          <w:szCs w:val="24"/>
        </w:rPr>
        <w:t xml:space="preserve"> who was a ward of the s</w:t>
      </w:r>
      <w:r w:rsidRPr="00D41AB2">
        <w:rPr>
          <w:rStyle w:val="BookTitle"/>
          <w:rFonts w:ascii="Arial" w:hAnsi="Arial" w:cs="Arial"/>
          <w:i w:val="0"/>
          <w:iCs w:val="0"/>
          <w:smallCaps w:val="0"/>
          <w:spacing w:val="0"/>
          <w:szCs w:val="24"/>
        </w:rPr>
        <w:t>tate of New South Wales</w:t>
      </w:r>
      <w:proofErr w:type="gramEnd"/>
      <w:r w:rsidRPr="00633F66">
        <w:rPr>
          <w:rStyle w:val="BookTitle"/>
          <w:rFonts w:ascii="Arial" w:hAnsi="Arial" w:cs="Arial"/>
          <w:i w:val="0"/>
          <w:iCs w:val="0"/>
          <w:smallCaps w:val="0"/>
          <w:spacing w:val="0"/>
          <w:szCs w:val="24"/>
        </w:rPr>
        <w:t xml:space="preserve">. The </w:t>
      </w:r>
      <w:r w:rsidR="009F43AA" w:rsidRPr="00633F66">
        <w:rPr>
          <w:rStyle w:val="BookTitle"/>
          <w:rFonts w:ascii="Arial" w:hAnsi="Arial" w:cs="Arial"/>
          <w:i w:val="0"/>
          <w:iCs w:val="0"/>
          <w:smallCaps w:val="0"/>
          <w:spacing w:val="0"/>
          <w:szCs w:val="24"/>
        </w:rPr>
        <w:t>person</w:t>
      </w:r>
      <w:r w:rsidRPr="00DA71B1">
        <w:rPr>
          <w:rStyle w:val="BookTitle"/>
          <w:rFonts w:ascii="Arial" w:hAnsi="Arial" w:cs="Arial"/>
          <w:i w:val="0"/>
          <w:iCs w:val="0"/>
          <w:smallCaps w:val="0"/>
          <w:spacing w:val="0"/>
          <w:szCs w:val="24"/>
        </w:rPr>
        <w:t xml:space="preserve"> </w:t>
      </w:r>
      <w:proofErr w:type="gramStart"/>
      <w:r w:rsidRPr="00DA71B1">
        <w:rPr>
          <w:rStyle w:val="BookTitle"/>
          <w:rFonts w:ascii="Arial" w:hAnsi="Arial" w:cs="Arial"/>
          <w:i w:val="0"/>
          <w:iCs w:val="0"/>
          <w:smallCaps w:val="0"/>
          <w:spacing w:val="0"/>
          <w:szCs w:val="24"/>
        </w:rPr>
        <w:t>was placed</w:t>
      </w:r>
      <w:proofErr w:type="gramEnd"/>
      <w:r w:rsidRPr="00DA71B1">
        <w:rPr>
          <w:rStyle w:val="BookTitle"/>
          <w:rFonts w:ascii="Arial" w:hAnsi="Arial" w:cs="Arial"/>
          <w:i w:val="0"/>
          <w:iCs w:val="0"/>
          <w:smallCaps w:val="0"/>
          <w:spacing w:val="0"/>
          <w:szCs w:val="24"/>
        </w:rPr>
        <w:t xml:space="preserve"> in an orphanage where they were </w:t>
      </w:r>
      <w:r w:rsidRPr="00D41AB2">
        <w:rPr>
          <w:rStyle w:val="BookTitle"/>
          <w:rFonts w:ascii="Arial" w:hAnsi="Arial" w:cs="Arial"/>
          <w:i w:val="0"/>
          <w:iCs w:val="0"/>
          <w:smallCaps w:val="0"/>
          <w:spacing w:val="0"/>
          <w:szCs w:val="24"/>
        </w:rPr>
        <w:t xml:space="preserve">abused by one of their </w:t>
      </w:r>
      <w:proofErr w:type="spellStart"/>
      <w:r w:rsidRPr="00633F66">
        <w:rPr>
          <w:rStyle w:val="BookTitle"/>
          <w:rFonts w:ascii="Arial" w:hAnsi="Arial" w:cs="Arial"/>
          <w:i w:val="0"/>
          <w:iCs w:val="0"/>
          <w:smallCaps w:val="0"/>
          <w:spacing w:val="0"/>
          <w:szCs w:val="24"/>
        </w:rPr>
        <w:t>carers</w:t>
      </w:r>
      <w:proofErr w:type="spellEnd"/>
      <w:r w:rsidRPr="00633F66">
        <w:rPr>
          <w:rStyle w:val="BookTitle"/>
          <w:rFonts w:ascii="Arial" w:hAnsi="Arial" w:cs="Arial"/>
          <w:i w:val="0"/>
          <w:iCs w:val="0"/>
          <w:smallCaps w:val="0"/>
          <w:spacing w:val="0"/>
          <w:szCs w:val="24"/>
        </w:rPr>
        <w:t xml:space="preserve">. This is one set of abuse. </w:t>
      </w:r>
    </w:p>
    <w:p w14:paraId="59B481FF" w14:textId="01A17382" w:rsidR="00CD5870" w:rsidRPr="00CD5870" w:rsidRDefault="00176CF0" w:rsidP="00CD5870">
      <w:pPr>
        <w:pStyle w:val="ActHead4"/>
        <w:ind w:left="0" w:firstLine="0"/>
        <w:rPr>
          <w:rStyle w:val="BookTitle"/>
          <w:rFonts w:ascii="Arial" w:hAnsi="Arial" w:cs="Arial"/>
          <w:b w:val="0"/>
          <w:i w:val="0"/>
          <w:iCs w:val="0"/>
          <w:smallCaps w:val="0"/>
          <w:spacing w:val="0"/>
          <w:sz w:val="24"/>
          <w:szCs w:val="24"/>
        </w:rPr>
      </w:pPr>
      <w:r w:rsidRPr="00633F66">
        <w:rPr>
          <w:rStyle w:val="BookTitle"/>
          <w:rFonts w:ascii="Arial" w:hAnsi="Arial" w:cs="Arial"/>
          <w:b w:val="0"/>
          <w:i w:val="0"/>
          <w:iCs w:val="0"/>
          <w:smallCaps w:val="0"/>
          <w:spacing w:val="0"/>
          <w:sz w:val="24"/>
          <w:szCs w:val="24"/>
        </w:rPr>
        <w:t xml:space="preserve">An assessment against the matrix determines the </w:t>
      </w:r>
      <w:r w:rsidR="009F43AA" w:rsidRPr="00633F66">
        <w:rPr>
          <w:rStyle w:val="BookTitle"/>
          <w:rFonts w:ascii="Arial" w:hAnsi="Arial" w:cs="Arial"/>
          <w:b w:val="0"/>
          <w:i w:val="0"/>
          <w:iCs w:val="0"/>
          <w:smallCaps w:val="0"/>
          <w:spacing w:val="0"/>
          <w:szCs w:val="24"/>
        </w:rPr>
        <w:t>person</w:t>
      </w:r>
      <w:r w:rsidRPr="00633F66">
        <w:rPr>
          <w:rStyle w:val="BookTitle"/>
          <w:rFonts w:ascii="Arial" w:hAnsi="Arial" w:cs="Arial"/>
          <w:b w:val="0"/>
          <w:i w:val="0"/>
          <w:iCs w:val="0"/>
          <w:smallCaps w:val="0"/>
          <w:spacing w:val="0"/>
          <w:sz w:val="24"/>
          <w:szCs w:val="24"/>
        </w:rPr>
        <w:t>’</w:t>
      </w:r>
      <w:r w:rsidRPr="00DA71B1">
        <w:rPr>
          <w:rStyle w:val="BookTitle"/>
          <w:rFonts w:ascii="Arial" w:hAnsi="Arial" w:cs="Arial"/>
          <w:b w:val="0"/>
          <w:i w:val="0"/>
          <w:iCs w:val="0"/>
          <w:smallCaps w:val="0"/>
          <w:spacing w:val="0"/>
          <w:sz w:val="24"/>
          <w:szCs w:val="24"/>
        </w:rPr>
        <w:t>s maximum amount to be $100,000. As there is one set of abuse, each institution’s liability is</w:t>
      </w:r>
      <w:r w:rsidRPr="00CD5870">
        <w:rPr>
          <w:rStyle w:val="BookTitle"/>
          <w:rFonts w:ascii="Arial" w:hAnsi="Arial" w:cs="Arial"/>
          <w:b w:val="0"/>
          <w:i w:val="0"/>
          <w:iCs w:val="0"/>
          <w:smallCaps w:val="0"/>
          <w:spacing w:val="0"/>
          <w:sz w:val="24"/>
          <w:szCs w:val="24"/>
        </w:rPr>
        <w:t xml:space="preserve"> worked out by dividing the maximum amount of $100,000 by two</w:t>
      </w:r>
      <w:r w:rsidR="00F92FDC" w:rsidRPr="00CD5870">
        <w:rPr>
          <w:rStyle w:val="BookTitle"/>
          <w:rFonts w:ascii="Arial" w:hAnsi="Arial" w:cs="Arial"/>
          <w:b w:val="0"/>
          <w:i w:val="0"/>
          <w:iCs w:val="0"/>
          <w:smallCaps w:val="0"/>
          <w:spacing w:val="0"/>
          <w:sz w:val="24"/>
          <w:szCs w:val="24"/>
        </w:rPr>
        <w:t xml:space="preserve"> ($50,000 each)</w:t>
      </w:r>
      <w:r w:rsidRPr="00CD5870">
        <w:rPr>
          <w:rStyle w:val="BookTitle"/>
          <w:rFonts w:ascii="Arial" w:hAnsi="Arial" w:cs="Arial"/>
          <w:b w:val="0"/>
          <w:i w:val="0"/>
          <w:iCs w:val="0"/>
          <w:smallCaps w:val="0"/>
          <w:spacing w:val="0"/>
          <w:sz w:val="24"/>
          <w:szCs w:val="24"/>
        </w:rPr>
        <w:t>, as both the state of New South Wales and the orphanage are equally responsible.</w:t>
      </w:r>
    </w:p>
    <w:p w14:paraId="317BC5D5" w14:textId="04FC6105" w:rsidR="00E302D9" w:rsidRPr="00E302D9" w:rsidRDefault="00E302D9" w:rsidP="00E302D9">
      <w:pPr>
        <w:pStyle w:val="ActHead4"/>
        <w:rPr>
          <w:rFonts w:ascii="Arial" w:hAnsi="Arial" w:cs="Arial"/>
          <w:sz w:val="24"/>
          <w:szCs w:val="24"/>
        </w:rPr>
      </w:pPr>
      <w:bookmarkStart w:id="9" w:name="_Toc511215538"/>
      <w:r w:rsidRPr="00E302D9">
        <w:rPr>
          <w:rStyle w:val="CharSubdNo"/>
          <w:rFonts w:ascii="Arial" w:hAnsi="Arial" w:cs="Arial"/>
          <w:sz w:val="24"/>
          <w:szCs w:val="24"/>
        </w:rPr>
        <w:t>Subdivision C</w:t>
      </w:r>
      <w:r w:rsidR="00E46F5E">
        <w:rPr>
          <w:rStyle w:val="CharSubdNo"/>
          <w:rFonts w:ascii="Arial" w:hAnsi="Arial" w:cs="Arial"/>
          <w:sz w:val="24"/>
          <w:szCs w:val="24"/>
        </w:rPr>
        <w:t xml:space="preserve"> </w:t>
      </w:r>
      <w:r w:rsidRPr="00E302D9">
        <w:rPr>
          <w:rFonts w:ascii="Arial" w:hAnsi="Arial" w:cs="Arial"/>
          <w:sz w:val="24"/>
          <w:szCs w:val="24"/>
        </w:rPr>
        <w:t>—</w:t>
      </w:r>
      <w:r w:rsidR="00E46F5E">
        <w:rPr>
          <w:rFonts w:ascii="Arial" w:hAnsi="Arial" w:cs="Arial"/>
          <w:sz w:val="24"/>
          <w:szCs w:val="24"/>
        </w:rPr>
        <w:t xml:space="preserve"> </w:t>
      </w:r>
      <w:r w:rsidRPr="00E302D9">
        <w:rPr>
          <w:rStyle w:val="CharSubdText"/>
          <w:rFonts w:ascii="Arial" w:hAnsi="Arial" w:cs="Arial"/>
          <w:sz w:val="24"/>
          <w:szCs w:val="24"/>
        </w:rPr>
        <w:t>Requirements if there are 2 or more sets of abuse of person</w:t>
      </w:r>
      <w:bookmarkEnd w:id="9"/>
    </w:p>
    <w:p w14:paraId="746139BE" w14:textId="3D555356" w:rsidR="00E302D9" w:rsidRPr="00751BC5" w:rsidRDefault="0047116E" w:rsidP="001A6C33">
      <w:pPr>
        <w:jc w:val="both"/>
        <w:rPr>
          <w:rFonts w:ascii="Arial" w:hAnsi="Arial" w:cs="Arial"/>
          <w:szCs w:val="24"/>
        </w:rPr>
      </w:pPr>
      <w:bookmarkStart w:id="10" w:name="_Toc511215539"/>
      <w:r>
        <w:rPr>
          <w:rStyle w:val="CharSectno"/>
          <w:rFonts w:ascii="Arial" w:hAnsi="Arial" w:cs="Arial"/>
          <w:b/>
          <w:szCs w:val="24"/>
        </w:rPr>
        <w:t xml:space="preserve">Section </w:t>
      </w:r>
      <w:r w:rsidR="00FE123B">
        <w:rPr>
          <w:rStyle w:val="CharSectno"/>
          <w:rFonts w:ascii="Arial" w:hAnsi="Arial" w:cs="Arial"/>
          <w:b/>
          <w:szCs w:val="24"/>
        </w:rPr>
        <w:t>22</w:t>
      </w:r>
      <w:r w:rsidR="008C69D5" w:rsidRPr="001A6C33">
        <w:rPr>
          <w:rFonts w:ascii="Arial" w:hAnsi="Arial" w:cs="Arial"/>
          <w:b/>
          <w:szCs w:val="24"/>
        </w:rPr>
        <w:tab/>
      </w:r>
      <w:r w:rsidR="00E302D9" w:rsidRPr="001A6C33">
        <w:rPr>
          <w:rFonts w:ascii="Arial" w:hAnsi="Arial" w:cs="Arial"/>
          <w:b/>
          <w:szCs w:val="24"/>
        </w:rPr>
        <w:t xml:space="preserve">Requirements if there are </w:t>
      </w:r>
      <w:proofErr w:type="gramStart"/>
      <w:r w:rsidR="00E302D9" w:rsidRPr="001A6C33">
        <w:rPr>
          <w:rFonts w:ascii="Arial" w:hAnsi="Arial" w:cs="Arial"/>
          <w:b/>
          <w:szCs w:val="24"/>
        </w:rPr>
        <w:t>2</w:t>
      </w:r>
      <w:proofErr w:type="gramEnd"/>
      <w:r w:rsidR="00E302D9" w:rsidRPr="001A6C33">
        <w:rPr>
          <w:rFonts w:ascii="Arial" w:hAnsi="Arial" w:cs="Arial"/>
          <w:b/>
          <w:szCs w:val="24"/>
        </w:rPr>
        <w:t xml:space="preserve"> or more sets of abuse</w:t>
      </w:r>
      <w:bookmarkEnd w:id="10"/>
    </w:p>
    <w:p w14:paraId="50F12529" w14:textId="48F7DA4B" w:rsidR="00E34C74" w:rsidRDefault="00BA668F" w:rsidP="001A6C33">
      <w:pPr>
        <w:pStyle w:val="subsection"/>
        <w:tabs>
          <w:tab w:val="clear" w:pos="1021"/>
          <w:tab w:val="right" w:pos="0"/>
        </w:tabs>
        <w:ind w:left="0" w:firstLine="0"/>
        <w:jc w:val="both"/>
        <w:rPr>
          <w:rFonts w:ascii="Arial" w:hAnsi="Arial" w:cs="Arial"/>
          <w:sz w:val="24"/>
          <w:szCs w:val="24"/>
        </w:rPr>
      </w:pPr>
      <w:r>
        <w:rPr>
          <w:rFonts w:ascii="Arial" w:hAnsi="Arial" w:cs="Arial"/>
          <w:sz w:val="24"/>
          <w:szCs w:val="24"/>
        </w:rPr>
        <w:t xml:space="preserve">Section </w:t>
      </w:r>
      <w:r w:rsidR="00FE123B">
        <w:rPr>
          <w:rFonts w:ascii="Arial" w:hAnsi="Arial" w:cs="Arial"/>
          <w:sz w:val="24"/>
          <w:szCs w:val="24"/>
        </w:rPr>
        <w:t xml:space="preserve">22 </w:t>
      </w:r>
      <w:r w:rsidR="00E34C74">
        <w:rPr>
          <w:rFonts w:ascii="Arial" w:hAnsi="Arial" w:cs="Arial"/>
          <w:sz w:val="24"/>
          <w:szCs w:val="24"/>
        </w:rPr>
        <w:t xml:space="preserve">provides that, if there are two or more sets of abuse of the person, </w:t>
      </w:r>
      <w:r w:rsidR="00F36A22">
        <w:rPr>
          <w:rFonts w:ascii="Arial" w:hAnsi="Arial" w:cs="Arial"/>
          <w:sz w:val="24"/>
          <w:szCs w:val="24"/>
        </w:rPr>
        <w:t xml:space="preserve">an </w:t>
      </w:r>
      <w:r w:rsidR="00E34C74">
        <w:rPr>
          <w:rFonts w:ascii="Arial" w:hAnsi="Arial" w:cs="Arial"/>
          <w:sz w:val="24"/>
          <w:szCs w:val="24"/>
        </w:rPr>
        <w:t xml:space="preserve">institution’s share of the maximum amount </w:t>
      </w:r>
      <w:proofErr w:type="gramStart"/>
      <w:r w:rsidR="00E34C74">
        <w:rPr>
          <w:rFonts w:ascii="Arial" w:hAnsi="Arial" w:cs="Arial"/>
          <w:sz w:val="24"/>
          <w:szCs w:val="24"/>
        </w:rPr>
        <w:t>is</w:t>
      </w:r>
      <w:proofErr w:type="gramEnd"/>
      <w:r w:rsidR="00E34C74">
        <w:rPr>
          <w:rFonts w:ascii="Arial" w:hAnsi="Arial" w:cs="Arial"/>
          <w:sz w:val="24"/>
          <w:szCs w:val="24"/>
        </w:rPr>
        <w:t xml:space="preserve"> to be worked out in accordance with Subdivision C. </w:t>
      </w:r>
      <w:r w:rsidR="008C69D5">
        <w:rPr>
          <w:rFonts w:ascii="Arial" w:hAnsi="Arial" w:cs="Arial"/>
          <w:sz w:val="24"/>
          <w:szCs w:val="24"/>
        </w:rPr>
        <w:t xml:space="preserve"> </w:t>
      </w:r>
      <w:r w:rsidR="00F36A22">
        <w:rPr>
          <w:rFonts w:ascii="Arial" w:hAnsi="Arial" w:cs="Arial"/>
          <w:sz w:val="24"/>
          <w:szCs w:val="24"/>
        </w:rPr>
        <w:t xml:space="preserve">The institution whose </w:t>
      </w:r>
      <w:r w:rsidR="00FC41AD">
        <w:rPr>
          <w:rFonts w:ascii="Arial" w:hAnsi="Arial" w:cs="Arial"/>
          <w:sz w:val="24"/>
          <w:szCs w:val="24"/>
        </w:rPr>
        <w:t xml:space="preserve">share </w:t>
      </w:r>
      <w:r w:rsidR="00F36A22">
        <w:rPr>
          <w:rFonts w:ascii="Arial" w:hAnsi="Arial" w:cs="Arial"/>
          <w:sz w:val="24"/>
          <w:szCs w:val="24"/>
        </w:rPr>
        <w:t xml:space="preserve">is to be calculated </w:t>
      </w:r>
      <w:proofErr w:type="gramStart"/>
      <w:r w:rsidR="00F36A22">
        <w:rPr>
          <w:rFonts w:ascii="Arial" w:hAnsi="Arial" w:cs="Arial"/>
          <w:sz w:val="24"/>
          <w:szCs w:val="24"/>
        </w:rPr>
        <w:t>is referred</w:t>
      </w:r>
      <w:proofErr w:type="gramEnd"/>
      <w:r w:rsidR="00F36A22">
        <w:rPr>
          <w:rFonts w:ascii="Arial" w:hAnsi="Arial" w:cs="Arial"/>
          <w:sz w:val="24"/>
          <w:szCs w:val="24"/>
        </w:rPr>
        <w:t xml:space="preserve"> to as the </w:t>
      </w:r>
      <w:r w:rsidR="00F36A22" w:rsidRPr="001A6C33">
        <w:rPr>
          <w:rFonts w:ascii="Arial" w:hAnsi="Arial" w:cs="Arial"/>
          <w:b/>
          <w:i/>
          <w:sz w:val="24"/>
          <w:szCs w:val="24"/>
        </w:rPr>
        <w:t>key institution</w:t>
      </w:r>
      <w:r w:rsidR="00F36A22">
        <w:rPr>
          <w:rFonts w:ascii="Arial" w:hAnsi="Arial" w:cs="Arial"/>
          <w:sz w:val="24"/>
          <w:szCs w:val="24"/>
        </w:rPr>
        <w:t xml:space="preserve">.  </w:t>
      </w:r>
    </w:p>
    <w:p w14:paraId="4E2B688A" w14:textId="677E476F" w:rsidR="00E34C74" w:rsidRPr="00A261A0" w:rsidRDefault="0047116E" w:rsidP="001A6C33">
      <w:pPr>
        <w:pStyle w:val="ActHead5"/>
        <w:ind w:left="0" w:firstLine="0"/>
        <w:rPr>
          <w:rFonts w:ascii="Arial" w:hAnsi="Arial" w:cs="Arial"/>
        </w:rPr>
      </w:pPr>
      <w:r>
        <w:rPr>
          <w:rFonts w:ascii="Arial" w:hAnsi="Arial" w:cs="Arial"/>
        </w:rPr>
        <w:t>Section</w:t>
      </w:r>
      <w:r w:rsidR="00BA668F">
        <w:rPr>
          <w:rFonts w:ascii="Arial" w:hAnsi="Arial" w:cs="Arial"/>
        </w:rPr>
        <w:t xml:space="preserve"> </w:t>
      </w:r>
      <w:r w:rsidR="00FE123B">
        <w:rPr>
          <w:rFonts w:ascii="Arial" w:hAnsi="Arial" w:cs="Arial"/>
        </w:rPr>
        <w:t>23</w:t>
      </w:r>
      <w:r w:rsidR="004D13A4">
        <w:rPr>
          <w:rFonts w:ascii="Arial" w:hAnsi="Arial" w:cs="Arial"/>
        </w:rPr>
        <w:tab/>
      </w:r>
      <w:r w:rsidR="00E34C74" w:rsidRPr="00A261A0">
        <w:rPr>
          <w:rFonts w:ascii="Arial" w:hAnsi="Arial" w:cs="Arial"/>
        </w:rPr>
        <w:t>First, work out notional maximum amount for each set</w:t>
      </w:r>
    </w:p>
    <w:p w14:paraId="72565D62" w14:textId="72876582" w:rsidR="00F36A22" w:rsidRDefault="00E34C74" w:rsidP="001A6C33">
      <w:pPr>
        <w:pStyle w:val="subsection"/>
        <w:tabs>
          <w:tab w:val="clear" w:pos="1021"/>
          <w:tab w:val="right" w:pos="0"/>
        </w:tabs>
        <w:ind w:left="0" w:firstLine="0"/>
        <w:jc w:val="both"/>
        <w:rPr>
          <w:rFonts w:ascii="Arial" w:hAnsi="Arial" w:cs="Arial"/>
          <w:sz w:val="24"/>
          <w:szCs w:val="24"/>
        </w:rPr>
      </w:pPr>
      <w:r>
        <w:rPr>
          <w:rFonts w:ascii="Arial" w:hAnsi="Arial" w:cs="Arial"/>
          <w:sz w:val="24"/>
          <w:szCs w:val="24"/>
        </w:rPr>
        <w:t xml:space="preserve">Section </w:t>
      </w:r>
      <w:r w:rsidR="00FE123B">
        <w:rPr>
          <w:rFonts w:ascii="Arial" w:hAnsi="Arial" w:cs="Arial"/>
          <w:sz w:val="24"/>
          <w:szCs w:val="24"/>
        </w:rPr>
        <w:t xml:space="preserve">23 </w:t>
      </w:r>
      <w:r w:rsidR="00F36A22">
        <w:rPr>
          <w:rFonts w:ascii="Arial" w:hAnsi="Arial" w:cs="Arial"/>
          <w:sz w:val="24"/>
          <w:szCs w:val="24"/>
        </w:rPr>
        <w:t xml:space="preserve">sets out the first </w:t>
      </w:r>
      <w:r w:rsidR="0028003E">
        <w:rPr>
          <w:rFonts w:ascii="Arial" w:hAnsi="Arial" w:cs="Arial"/>
          <w:sz w:val="24"/>
          <w:szCs w:val="24"/>
        </w:rPr>
        <w:t>step</w:t>
      </w:r>
      <w:r w:rsidR="00F36A22">
        <w:rPr>
          <w:rFonts w:ascii="Arial" w:hAnsi="Arial" w:cs="Arial"/>
          <w:sz w:val="24"/>
          <w:szCs w:val="24"/>
        </w:rPr>
        <w:t xml:space="preserve"> in calculating an institution’s share of the maximum amount.</w:t>
      </w:r>
    </w:p>
    <w:p w14:paraId="76495DFA" w14:textId="4F4E138D" w:rsidR="00E34C74" w:rsidRDefault="00F36A22" w:rsidP="001A6C33">
      <w:pPr>
        <w:pStyle w:val="subsection"/>
        <w:tabs>
          <w:tab w:val="clear" w:pos="1021"/>
          <w:tab w:val="right" w:pos="0"/>
        </w:tabs>
        <w:ind w:left="0" w:firstLine="0"/>
        <w:jc w:val="both"/>
        <w:rPr>
          <w:rFonts w:ascii="Arial" w:hAnsi="Arial" w:cs="Arial"/>
          <w:sz w:val="24"/>
          <w:szCs w:val="24"/>
        </w:rPr>
      </w:pPr>
      <w:r>
        <w:rPr>
          <w:rFonts w:ascii="Arial" w:hAnsi="Arial" w:cs="Arial"/>
          <w:sz w:val="24"/>
          <w:szCs w:val="24"/>
        </w:rPr>
        <w:t xml:space="preserve">Subsection </w:t>
      </w:r>
      <w:r w:rsidR="00FE123B">
        <w:rPr>
          <w:rFonts w:ascii="Arial" w:hAnsi="Arial" w:cs="Arial"/>
          <w:sz w:val="24"/>
          <w:szCs w:val="24"/>
        </w:rPr>
        <w:t>23</w:t>
      </w:r>
      <w:r>
        <w:rPr>
          <w:rFonts w:ascii="Arial" w:hAnsi="Arial" w:cs="Arial"/>
          <w:sz w:val="24"/>
          <w:szCs w:val="24"/>
        </w:rPr>
        <w:t xml:space="preserve">(1) requires the assessor to first apply the assessment </w:t>
      </w:r>
      <w:r w:rsidR="008C69D5">
        <w:rPr>
          <w:rFonts w:ascii="Arial" w:hAnsi="Arial" w:cs="Arial"/>
          <w:sz w:val="24"/>
          <w:szCs w:val="24"/>
        </w:rPr>
        <w:t>framework</w:t>
      </w:r>
      <w:r>
        <w:rPr>
          <w:rFonts w:ascii="Arial" w:hAnsi="Arial" w:cs="Arial"/>
          <w:sz w:val="24"/>
          <w:szCs w:val="24"/>
        </w:rPr>
        <w:t xml:space="preserve"> (in accordance with </w:t>
      </w:r>
      <w:r w:rsidR="0028003E">
        <w:rPr>
          <w:rFonts w:ascii="Arial" w:hAnsi="Arial" w:cs="Arial"/>
          <w:sz w:val="24"/>
          <w:szCs w:val="24"/>
        </w:rPr>
        <w:t>step</w:t>
      </w:r>
      <w:r>
        <w:rPr>
          <w:rFonts w:ascii="Arial" w:hAnsi="Arial" w:cs="Arial"/>
          <w:sz w:val="24"/>
          <w:szCs w:val="24"/>
        </w:rPr>
        <w:t xml:space="preserve"> 1 of section </w:t>
      </w:r>
      <w:r w:rsidR="00031B33">
        <w:rPr>
          <w:rFonts w:ascii="Arial" w:hAnsi="Arial" w:cs="Arial"/>
          <w:sz w:val="24"/>
          <w:szCs w:val="24"/>
        </w:rPr>
        <w:t>30</w:t>
      </w:r>
      <w:r>
        <w:rPr>
          <w:rFonts w:ascii="Arial" w:hAnsi="Arial" w:cs="Arial"/>
          <w:sz w:val="24"/>
          <w:szCs w:val="24"/>
        </w:rPr>
        <w:t xml:space="preserve">(2) of the Act) to calculate the maximum amount of redress payment that could be payable to the person in relation to </w:t>
      </w:r>
      <w:r w:rsidR="008C69D5">
        <w:rPr>
          <w:rFonts w:ascii="Arial" w:hAnsi="Arial" w:cs="Arial"/>
          <w:sz w:val="24"/>
          <w:szCs w:val="24"/>
        </w:rPr>
        <w:t>each</w:t>
      </w:r>
      <w:r>
        <w:rPr>
          <w:rFonts w:ascii="Arial" w:hAnsi="Arial" w:cs="Arial"/>
          <w:sz w:val="24"/>
          <w:szCs w:val="24"/>
        </w:rPr>
        <w:t xml:space="preserve"> set of abuse only. </w:t>
      </w:r>
      <w:r w:rsidR="004F3E62">
        <w:rPr>
          <w:rFonts w:ascii="Arial" w:hAnsi="Arial" w:cs="Arial"/>
          <w:sz w:val="24"/>
          <w:szCs w:val="24"/>
        </w:rPr>
        <w:t xml:space="preserve"> </w:t>
      </w:r>
      <w:r>
        <w:rPr>
          <w:rFonts w:ascii="Arial" w:hAnsi="Arial" w:cs="Arial"/>
          <w:sz w:val="24"/>
          <w:szCs w:val="24"/>
        </w:rPr>
        <w:t xml:space="preserve">The </w:t>
      </w:r>
      <w:r w:rsidR="003318E2">
        <w:rPr>
          <w:rFonts w:ascii="Arial" w:hAnsi="Arial" w:cs="Arial"/>
          <w:sz w:val="24"/>
          <w:szCs w:val="24"/>
        </w:rPr>
        <w:t>note</w:t>
      </w:r>
      <w:r>
        <w:rPr>
          <w:rFonts w:ascii="Arial" w:hAnsi="Arial" w:cs="Arial"/>
          <w:sz w:val="24"/>
          <w:szCs w:val="24"/>
        </w:rPr>
        <w:t xml:space="preserve"> clarifies that this </w:t>
      </w:r>
      <w:proofErr w:type="gramStart"/>
      <w:r>
        <w:rPr>
          <w:rFonts w:ascii="Arial" w:hAnsi="Arial" w:cs="Arial"/>
          <w:sz w:val="24"/>
          <w:szCs w:val="24"/>
        </w:rPr>
        <w:t>must be done</w:t>
      </w:r>
      <w:proofErr w:type="gramEnd"/>
      <w:r>
        <w:rPr>
          <w:rFonts w:ascii="Arial" w:hAnsi="Arial" w:cs="Arial"/>
          <w:sz w:val="24"/>
          <w:szCs w:val="24"/>
        </w:rPr>
        <w:t xml:space="preserve"> for a set of abuse, regardless of whether the </w:t>
      </w:r>
      <w:r w:rsidR="00D92F93">
        <w:rPr>
          <w:rFonts w:ascii="Arial" w:hAnsi="Arial" w:cs="Arial"/>
          <w:sz w:val="24"/>
          <w:szCs w:val="24"/>
        </w:rPr>
        <w:t xml:space="preserve">key institution was responsible for that particular set. </w:t>
      </w:r>
    </w:p>
    <w:p w14:paraId="77A736E1" w14:textId="63627052" w:rsidR="004F3E62" w:rsidRDefault="00355F6D" w:rsidP="001A6C33">
      <w:pPr>
        <w:pStyle w:val="subsection"/>
        <w:tabs>
          <w:tab w:val="clear" w:pos="1021"/>
          <w:tab w:val="right" w:pos="0"/>
        </w:tabs>
        <w:ind w:left="0" w:firstLine="0"/>
        <w:jc w:val="both"/>
        <w:rPr>
          <w:rFonts w:ascii="Arial" w:hAnsi="Arial" w:cs="Arial"/>
          <w:sz w:val="24"/>
          <w:szCs w:val="24"/>
        </w:rPr>
      </w:pPr>
      <w:proofErr w:type="gramStart"/>
      <w:r w:rsidRPr="00197896">
        <w:rPr>
          <w:rFonts w:ascii="Arial" w:hAnsi="Arial" w:cs="Arial"/>
          <w:sz w:val="24"/>
          <w:szCs w:val="24"/>
        </w:rPr>
        <w:t xml:space="preserve">Subsection </w:t>
      </w:r>
      <w:r w:rsidR="00FE123B">
        <w:rPr>
          <w:rFonts w:ascii="Arial" w:hAnsi="Arial" w:cs="Arial"/>
          <w:sz w:val="24"/>
          <w:szCs w:val="24"/>
        </w:rPr>
        <w:t>23</w:t>
      </w:r>
      <w:r w:rsidRPr="00197896">
        <w:rPr>
          <w:rFonts w:ascii="Arial" w:hAnsi="Arial" w:cs="Arial"/>
          <w:sz w:val="24"/>
          <w:szCs w:val="24"/>
        </w:rPr>
        <w:t>(</w:t>
      </w:r>
      <w:r w:rsidR="00D92F93" w:rsidRPr="00197896">
        <w:rPr>
          <w:rFonts w:ascii="Arial" w:hAnsi="Arial" w:cs="Arial"/>
          <w:sz w:val="24"/>
          <w:szCs w:val="24"/>
        </w:rPr>
        <w:t xml:space="preserve">2) </w:t>
      </w:r>
      <w:r w:rsidR="00197896" w:rsidRPr="00197896">
        <w:rPr>
          <w:rFonts w:ascii="Arial" w:hAnsi="Arial" w:cs="Arial"/>
          <w:sz w:val="24"/>
          <w:szCs w:val="24"/>
        </w:rPr>
        <w:t xml:space="preserve">provides that, if </w:t>
      </w:r>
      <w:r w:rsidR="00F36A22" w:rsidRPr="00197896">
        <w:rPr>
          <w:rFonts w:ascii="Arial" w:hAnsi="Arial" w:cs="Arial"/>
          <w:sz w:val="24"/>
          <w:szCs w:val="24"/>
        </w:rPr>
        <w:t xml:space="preserve">2 or more institutions are </w:t>
      </w:r>
      <w:r w:rsidR="00D24D3B">
        <w:rPr>
          <w:rFonts w:ascii="Arial" w:hAnsi="Arial" w:cs="Arial"/>
          <w:sz w:val="24"/>
          <w:szCs w:val="24"/>
        </w:rPr>
        <w:t>equally</w:t>
      </w:r>
      <w:r w:rsidR="00F36A22" w:rsidRPr="00197896">
        <w:rPr>
          <w:rFonts w:ascii="Arial" w:hAnsi="Arial" w:cs="Arial"/>
          <w:sz w:val="24"/>
          <w:szCs w:val="24"/>
        </w:rPr>
        <w:t xml:space="preserve"> responsible for the abuse covered by a set and one or more (but not all) of them are not participating institutions, </w:t>
      </w:r>
      <w:r w:rsidR="00197896" w:rsidRPr="00197896">
        <w:rPr>
          <w:rFonts w:ascii="Arial" w:hAnsi="Arial" w:cs="Arial"/>
          <w:sz w:val="24"/>
          <w:szCs w:val="24"/>
        </w:rPr>
        <w:t xml:space="preserve">the Operator is to </w:t>
      </w:r>
      <w:r w:rsidR="00F36A22" w:rsidRPr="00197896">
        <w:rPr>
          <w:rFonts w:ascii="Arial" w:hAnsi="Arial" w:cs="Arial"/>
          <w:sz w:val="24"/>
          <w:szCs w:val="24"/>
        </w:rPr>
        <w:t>multiply the amount worked out under subsection</w:t>
      </w:r>
      <w:r w:rsidR="008C69D5">
        <w:rPr>
          <w:rFonts w:ascii="Arial" w:hAnsi="Arial" w:cs="Arial"/>
          <w:sz w:val="24"/>
          <w:szCs w:val="24"/>
        </w:rPr>
        <w:t> </w:t>
      </w:r>
      <w:r w:rsidR="00FE123B">
        <w:rPr>
          <w:rFonts w:ascii="Arial" w:hAnsi="Arial" w:cs="Arial"/>
          <w:sz w:val="24"/>
          <w:szCs w:val="24"/>
        </w:rPr>
        <w:t>23</w:t>
      </w:r>
      <w:r w:rsidR="00F36A22" w:rsidRPr="00197896">
        <w:rPr>
          <w:rFonts w:ascii="Arial" w:hAnsi="Arial" w:cs="Arial"/>
          <w:sz w:val="24"/>
          <w:szCs w:val="24"/>
        </w:rPr>
        <w:t xml:space="preserve">(1) for the set by the amount worked out using the </w:t>
      </w:r>
      <w:r w:rsidR="00197896" w:rsidRPr="00197896">
        <w:rPr>
          <w:rFonts w:ascii="Arial" w:hAnsi="Arial" w:cs="Arial"/>
          <w:sz w:val="24"/>
          <w:szCs w:val="24"/>
        </w:rPr>
        <w:t>formula set out in th</w:t>
      </w:r>
      <w:r w:rsidR="008C69D5">
        <w:rPr>
          <w:rFonts w:ascii="Arial" w:hAnsi="Arial" w:cs="Arial"/>
          <w:sz w:val="24"/>
          <w:szCs w:val="24"/>
        </w:rPr>
        <w:t>is</w:t>
      </w:r>
      <w:r w:rsidR="00197896" w:rsidRPr="00197896">
        <w:rPr>
          <w:rFonts w:ascii="Arial" w:hAnsi="Arial" w:cs="Arial"/>
          <w:sz w:val="24"/>
          <w:szCs w:val="24"/>
        </w:rPr>
        <w:t xml:space="preserve"> </w:t>
      </w:r>
      <w:r w:rsidR="008C69D5">
        <w:rPr>
          <w:rFonts w:ascii="Arial" w:hAnsi="Arial" w:cs="Arial"/>
          <w:sz w:val="24"/>
          <w:szCs w:val="24"/>
        </w:rPr>
        <w:t>sub</w:t>
      </w:r>
      <w:r w:rsidR="00197896" w:rsidRPr="00197896">
        <w:rPr>
          <w:rFonts w:ascii="Arial" w:hAnsi="Arial" w:cs="Arial"/>
          <w:sz w:val="24"/>
          <w:szCs w:val="24"/>
        </w:rPr>
        <w:t>section.</w:t>
      </w:r>
      <w:proofErr w:type="gramEnd"/>
      <w:r w:rsidR="00197896" w:rsidRPr="00197896">
        <w:rPr>
          <w:rFonts w:ascii="Arial" w:hAnsi="Arial" w:cs="Arial"/>
          <w:sz w:val="24"/>
          <w:szCs w:val="24"/>
        </w:rPr>
        <w:t xml:space="preserve">  This formula divides the number of </w:t>
      </w:r>
      <w:r w:rsidR="00197896" w:rsidRPr="00197896">
        <w:rPr>
          <w:rFonts w:ascii="Arial" w:hAnsi="Arial" w:cs="Arial"/>
          <w:i/>
          <w:sz w:val="24"/>
          <w:szCs w:val="24"/>
        </w:rPr>
        <w:t>participating</w:t>
      </w:r>
      <w:r w:rsidR="00197896" w:rsidRPr="00197896">
        <w:rPr>
          <w:rFonts w:ascii="Arial" w:hAnsi="Arial" w:cs="Arial"/>
          <w:sz w:val="24"/>
          <w:szCs w:val="24"/>
        </w:rPr>
        <w:t xml:space="preserve"> institutions responsible for the abuse covered by the set by the total number of </w:t>
      </w:r>
      <w:r w:rsidR="00197896" w:rsidRPr="00197896">
        <w:rPr>
          <w:rFonts w:ascii="Arial" w:hAnsi="Arial" w:cs="Arial"/>
          <w:i/>
          <w:sz w:val="24"/>
          <w:szCs w:val="24"/>
        </w:rPr>
        <w:t xml:space="preserve">institutions </w:t>
      </w:r>
      <w:r w:rsidR="00197896" w:rsidRPr="00197896">
        <w:rPr>
          <w:rFonts w:ascii="Arial" w:hAnsi="Arial" w:cs="Arial"/>
          <w:sz w:val="24"/>
          <w:szCs w:val="24"/>
        </w:rPr>
        <w:t xml:space="preserve">(including non-participating institutions) responsible for that abuse. </w:t>
      </w:r>
    </w:p>
    <w:p w14:paraId="64F147B4" w14:textId="58E62FB1" w:rsidR="008E0496" w:rsidRDefault="00197896" w:rsidP="001A6C33">
      <w:pPr>
        <w:pStyle w:val="subsection"/>
        <w:tabs>
          <w:tab w:val="clear" w:pos="1021"/>
          <w:tab w:val="right" w:pos="0"/>
        </w:tabs>
        <w:ind w:left="0" w:firstLine="0"/>
        <w:jc w:val="both"/>
        <w:rPr>
          <w:rFonts w:ascii="Arial" w:hAnsi="Arial" w:cs="Arial"/>
          <w:sz w:val="24"/>
          <w:szCs w:val="24"/>
        </w:rPr>
      </w:pPr>
      <w:r w:rsidRPr="00197896">
        <w:rPr>
          <w:rFonts w:ascii="Arial" w:hAnsi="Arial" w:cs="Arial"/>
          <w:sz w:val="24"/>
          <w:szCs w:val="24"/>
        </w:rPr>
        <w:t xml:space="preserve">Subsection </w:t>
      </w:r>
      <w:r w:rsidR="00FE123B">
        <w:rPr>
          <w:rFonts w:ascii="Arial" w:hAnsi="Arial" w:cs="Arial"/>
          <w:sz w:val="24"/>
          <w:szCs w:val="24"/>
        </w:rPr>
        <w:t>23</w:t>
      </w:r>
      <w:r w:rsidRPr="00197896">
        <w:rPr>
          <w:rFonts w:ascii="Arial" w:hAnsi="Arial" w:cs="Arial"/>
          <w:sz w:val="24"/>
          <w:szCs w:val="24"/>
        </w:rPr>
        <w:t xml:space="preserve">(3) </w:t>
      </w:r>
      <w:r w:rsidR="00744DFB">
        <w:rPr>
          <w:rFonts w:ascii="Arial" w:hAnsi="Arial" w:cs="Arial"/>
          <w:sz w:val="24"/>
        </w:rPr>
        <w:t>provides for the rounding up of the result to the nearest 4 decimal places of a cent</w:t>
      </w:r>
      <w:r w:rsidR="009F43AA">
        <w:rPr>
          <w:rFonts w:ascii="Arial" w:hAnsi="Arial" w:cs="Arial"/>
          <w:sz w:val="24"/>
        </w:rPr>
        <w:t xml:space="preserve"> (6 decimal places of a dollar)</w:t>
      </w:r>
      <w:r w:rsidR="00744DFB">
        <w:rPr>
          <w:rFonts w:ascii="Arial" w:hAnsi="Arial" w:cs="Arial"/>
          <w:sz w:val="24"/>
        </w:rPr>
        <w:t>,</w:t>
      </w:r>
      <w:r w:rsidR="00031B33">
        <w:rPr>
          <w:rFonts w:ascii="Arial" w:hAnsi="Arial" w:cs="Arial"/>
          <w:sz w:val="24"/>
          <w:szCs w:val="24"/>
        </w:rPr>
        <w:t xml:space="preserve"> where an amount worked out under subsection 15(2) is expressed to more than 4 decimal places of a cent</w:t>
      </w:r>
      <w:r>
        <w:rPr>
          <w:rFonts w:ascii="Arial" w:hAnsi="Arial" w:cs="Arial"/>
          <w:sz w:val="24"/>
          <w:szCs w:val="24"/>
        </w:rPr>
        <w:t xml:space="preserve">. </w:t>
      </w:r>
    </w:p>
    <w:p w14:paraId="1758A8DF" w14:textId="7468DCE5" w:rsidR="00F36A22" w:rsidRPr="00197896" w:rsidRDefault="004F3E62" w:rsidP="001A6C33">
      <w:pPr>
        <w:pStyle w:val="subsection"/>
        <w:tabs>
          <w:tab w:val="clear" w:pos="1021"/>
          <w:tab w:val="right" w:pos="0"/>
        </w:tabs>
        <w:ind w:left="0" w:firstLine="0"/>
        <w:jc w:val="both"/>
        <w:rPr>
          <w:rFonts w:ascii="Arial" w:hAnsi="Arial" w:cs="Arial"/>
          <w:sz w:val="24"/>
          <w:szCs w:val="24"/>
        </w:rPr>
      </w:pPr>
      <w:r>
        <w:rPr>
          <w:rFonts w:ascii="Arial" w:hAnsi="Arial" w:cs="Arial"/>
          <w:sz w:val="24"/>
          <w:szCs w:val="24"/>
        </w:rPr>
        <w:lastRenderedPageBreak/>
        <w:t xml:space="preserve">Subsection </w:t>
      </w:r>
      <w:r w:rsidR="00FE123B">
        <w:rPr>
          <w:rFonts w:ascii="Arial" w:hAnsi="Arial" w:cs="Arial"/>
          <w:sz w:val="24"/>
          <w:szCs w:val="24"/>
        </w:rPr>
        <w:t>23</w:t>
      </w:r>
      <w:r>
        <w:rPr>
          <w:rFonts w:ascii="Arial" w:hAnsi="Arial" w:cs="Arial"/>
          <w:sz w:val="24"/>
          <w:szCs w:val="24"/>
        </w:rPr>
        <w:t>(4) provides that t</w:t>
      </w:r>
      <w:r w:rsidR="008E0496">
        <w:rPr>
          <w:rFonts w:ascii="Arial" w:hAnsi="Arial" w:cs="Arial"/>
          <w:sz w:val="24"/>
          <w:szCs w:val="24"/>
        </w:rPr>
        <w:t xml:space="preserve">he figure produced by </w:t>
      </w:r>
      <w:r w:rsidR="00031B33">
        <w:rPr>
          <w:rFonts w:ascii="Arial" w:hAnsi="Arial" w:cs="Arial"/>
          <w:sz w:val="24"/>
          <w:szCs w:val="24"/>
        </w:rPr>
        <w:t>the calculation in this section</w:t>
      </w:r>
      <w:r w:rsidR="008E0496">
        <w:rPr>
          <w:rFonts w:ascii="Arial" w:hAnsi="Arial" w:cs="Arial"/>
          <w:sz w:val="24"/>
          <w:szCs w:val="24"/>
        </w:rPr>
        <w:t xml:space="preserve"> is the </w:t>
      </w:r>
      <w:r w:rsidR="008E0496" w:rsidRPr="00C25E6A">
        <w:rPr>
          <w:rFonts w:ascii="Arial" w:hAnsi="Arial" w:cs="Arial"/>
          <w:b/>
          <w:i/>
          <w:sz w:val="24"/>
          <w:szCs w:val="24"/>
        </w:rPr>
        <w:t>notional maximum amount</w:t>
      </w:r>
      <w:r w:rsidR="008E0496">
        <w:rPr>
          <w:rFonts w:ascii="Arial" w:hAnsi="Arial" w:cs="Arial"/>
          <w:sz w:val="24"/>
          <w:szCs w:val="24"/>
        </w:rPr>
        <w:t xml:space="preserve"> for the</w:t>
      </w:r>
      <w:r w:rsidR="008315C3">
        <w:rPr>
          <w:rFonts w:ascii="Arial" w:hAnsi="Arial" w:cs="Arial"/>
          <w:sz w:val="24"/>
          <w:szCs w:val="24"/>
        </w:rPr>
        <w:t xml:space="preserve"> relevant set of abuse. </w:t>
      </w:r>
      <w:r w:rsidR="00197896" w:rsidRPr="00197896">
        <w:rPr>
          <w:rFonts w:ascii="Arial" w:hAnsi="Arial" w:cs="Arial"/>
          <w:sz w:val="24"/>
          <w:szCs w:val="24"/>
        </w:rPr>
        <w:t xml:space="preserve"> </w:t>
      </w:r>
    </w:p>
    <w:p w14:paraId="3F533CBE" w14:textId="75EF245D" w:rsidR="008315C3" w:rsidRDefault="0047116E" w:rsidP="008315C3">
      <w:pPr>
        <w:pStyle w:val="ActHead5"/>
        <w:ind w:left="0" w:firstLine="0"/>
        <w:rPr>
          <w:rFonts w:ascii="Arial" w:hAnsi="Arial" w:cs="Arial"/>
          <w:szCs w:val="24"/>
        </w:rPr>
      </w:pPr>
      <w:bookmarkStart w:id="11" w:name="BKCheck15B_5"/>
      <w:bookmarkEnd w:id="11"/>
      <w:r>
        <w:rPr>
          <w:rStyle w:val="CharSectno"/>
          <w:rFonts w:ascii="Arial" w:hAnsi="Arial" w:cs="Arial"/>
          <w:szCs w:val="24"/>
        </w:rPr>
        <w:t xml:space="preserve">Section </w:t>
      </w:r>
      <w:r w:rsidR="00FE123B">
        <w:rPr>
          <w:rStyle w:val="CharSectno"/>
          <w:rFonts w:ascii="Arial" w:hAnsi="Arial" w:cs="Arial"/>
          <w:szCs w:val="24"/>
        </w:rPr>
        <w:t>24</w:t>
      </w:r>
      <w:r w:rsidR="004F3E62">
        <w:rPr>
          <w:rStyle w:val="CharSectno"/>
          <w:rFonts w:ascii="Arial" w:hAnsi="Arial" w:cs="Arial"/>
          <w:szCs w:val="24"/>
        </w:rPr>
        <w:tab/>
      </w:r>
      <w:r w:rsidR="008315C3">
        <w:rPr>
          <w:rFonts w:ascii="Arial" w:hAnsi="Arial" w:cs="Arial"/>
          <w:szCs w:val="24"/>
        </w:rPr>
        <w:t>Secondly, work out share of maximum amount for each set of abuse for which key institution is responsible</w:t>
      </w:r>
    </w:p>
    <w:p w14:paraId="774E14AB" w14:textId="02C7FCB0" w:rsidR="000A0CC1" w:rsidRDefault="00B55459" w:rsidP="001A6C33">
      <w:pPr>
        <w:pStyle w:val="subsection"/>
        <w:tabs>
          <w:tab w:val="clear" w:pos="1021"/>
          <w:tab w:val="right" w:pos="0"/>
        </w:tabs>
        <w:ind w:left="0" w:firstLine="0"/>
        <w:jc w:val="both"/>
        <w:rPr>
          <w:rFonts w:ascii="Arial" w:hAnsi="Arial" w:cs="Arial"/>
          <w:sz w:val="24"/>
        </w:rPr>
      </w:pPr>
      <w:r w:rsidRPr="00B55459">
        <w:rPr>
          <w:rFonts w:ascii="Arial" w:hAnsi="Arial" w:cs="Arial"/>
          <w:sz w:val="24"/>
        </w:rPr>
        <w:t xml:space="preserve">Subsection </w:t>
      </w:r>
      <w:r w:rsidR="00FE123B">
        <w:rPr>
          <w:rFonts w:ascii="Arial" w:hAnsi="Arial" w:cs="Arial"/>
          <w:sz w:val="24"/>
        </w:rPr>
        <w:t>24</w:t>
      </w:r>
      <w:r w:rsidRPr="00B55459">
        <w:rPr>
          <w:rFonts w:ascii="Arial" w:hAnsi="Arial" w:cs="Arial"/>
          <w:sz w:val="24"/>
        </w:rPr>
        <w:t xml:space="preserve">(1) sets out the formula to determine the key institution’s share of the maximum amount worked out under </w:t>
      </w:r>
      <w:r w:rsidR="0028003E">
        <w:rPr>
          <w:rFonts w:ascii="Arial" w:hAnsi="Arial" w:cs="Arial"/>
          <w:sz w:val="24"/>
        </w:rPr>
        <w:t>step</w:t>
      </w:r>
      <w:r w:rsidRPr="00B55459">
        <w:rPr>
          <w:rFonts w:ascii="Arial" w:hAnsi="Arial" w:cs="Arial"/>
          <w:sz w:val="24"/>
        </w:rPr>
        <w:t xml:space="preserve"> 1 of </w:t>
      </w:r>
      <w:r w:rsidR="00E125BA">
        <w:rPr>
          <w:rFonts w:ascii="Arial" w:hAnsi="Arial" w:cs="Arial"/>
          <w:sz w:val="24"/>
        </w:rPr>
        <w:t xml:space="preserve">the </w:t>
      </w:r>
      <w:proofErr w:type="gramStart"/>
      <w:r w:rsidR="00E125BA">
        <w:rPr>
          <w:rFonts w:ascii="Arial" w:hAnsi="Arial" w:cs="Arial"/>
          <w:sz w:val="24"/>
        </w:rPr>
        <w:t>redress payment method statement</w:t>
      </w:r>
      <w:proofErr w:type="gramEnd"/>
      <w:r w:rsidR="001F32F6">
        <w:rPr>
          <w:rFonts w:ascii="Arial" w:hAnsi="Arial" w:cs="Arial"/>
          <w:sz w:val="24"/>
        </w:rPr>
        <w:t xml:space="preserve"> for each set of abuse for which that institution is responsible. </w:t>
      </w:r>
      <w:r w:rsidR="002D7B9F">
        <w:rPr>
          <w:rFonts w:ascii="Arial" w:hAnsi="Arial" w:cs="Arial"/>
          <w:sz w:val="24"/>
        </w:rPr>
        <w:t xml:space="preserve"> </w:t>
      </w:r>
      <w:r w:rsidR="001F32F6">
        <w:rPr>
          <w:rFonts w:ascii="Arial" w:hAnsi="Arial" w:cs="Arial"/>
          <w:sz w:val="24"/>
        </w:rPr>
        <w:t>This formula divides the notional maximum amount for the set (worked under s</w:t>
      </w:r>
      <w:r w:rsidR="00586367">
        <w:rPr>
          <w:rFonts w:ascii="Arial" w:hAnsi="Arial" w:cs="Arial"/>
          <w:sz w:val="24"/>
        </w:rPr>
        <w:t>ection</w:t>
      </w:r>
      <w:r w:rsidR="001F32F6">
        <w:rPr>
          <w:rFonts w:ascii="Arial" w:hAnsi="Arial" w:cs="Arial"/>
          <w:sz w:val="24"/>
        </w:rPr>
        <w:t xml:space="preserve"> </w:t>
      </w:r>
      <w:r w:rsidR="00FE123B">
        <w:rPr>
          <w:rFonts w:ascii="Arial" w:hAnsi="Arial" w:cs="Arial"/>
          <w:sz w:val="24"/>
        </w:rPr>
        <w:t xml:space="preserve">23 </w:t>
      </w:r>
      <w:r w:rsidR="001F32F6">
        <w:rPr>
          <w:rFonts w:ascii="Arial" w:hAnsi="Arial" w:cs="Arial"/>
          <w:sz w:val="24"/>
        </w:rPr>
        <w:t>of the Rules) by the total of the institution’s notional maximum amount for all sets of abuse</w:t>
      </w:r>
      <w:r w:rsidR="00980E88">
        <w:rPr>
          <w:rFonts w:ascii="Arial" w:hAnsi="Arial" w:cs="Arial"/>
          <w:sz w:val="24"/>
        </w:rPr>
        <w:t xml:space="preserve"> of the person</w:t>
      </w:r>
      <w:r w:rsidR="001F32F6">
        <w:rPr>
          <w:rFonts w:ascii="Arial" w:hAnsi="Arial" w:cs="Arial"/>
          <w:sz w:val="24"/>
        </w:rPr>
        <w:t xml:space="preserve">. </w:t>
      </w:r>
      <w:r w:rsidR="00586367">
        <w:rPr>
          <w:rFonts w:ascii="Arial" w:hAnsi="Arial" w:cs="Arial"/>
          <w:sz w:val="24"/>
        </w:rPr>
        <w:t xml:space="preserve"> </w:t>
      </w:r>
      <w:r w:rsidR="001F32F6">
        <w:rPr>
          <w:rFonts w:ascii="Arial" w:hAnsi="Arial" w:cs="Arial"/>
          <w:sz w:val="24"/>
        </w:rPr>
        <w:t xml:space="preserve">This figure </w:t>
      </w:r>
      <w:proofErr w:type="gramStart"/>
      <w:r w:rsidR="001F32F6">
        <w:rPr>
          <w:rFonts w:ascii="Arial" w:hAnsi="Arial" w:cs="Arial"/>
          <w:sz w:val="24"/>
        </w:rPr>
        <w:t>is then multiplied</w:t>
      </w:r>
      <w:proofErr w:type="gramEnd"/>
      <w:r w:rsidR="001F32F6">
        <w:rPr>
          <w:rFonts w:ascii="Arial" w:hAnsi="Arial" w:cs="Arial"/>
          <w:sz w:val="24"/>
        </w:rPr>
        <w:t xml:space="preserve"> by the maximum amount worked out under </w:t>
      </w:r>
      <w:r w:rsidR="0028003E">
        <w:rPr>
          <w:rFonts w:ascii="Arial" w:hAnsi="Arial" w:cs="Arial"/>
          <w:sz w:val="24"/>
        </w:rPr>
        <w:t>step</w:t>
      </w:r>
      <w:r w:rsidR="00A26250">
        <w:rPr>
          <w:rFonts w:ascii="Arial" w:hAnsi="Arial" w:cs="Arial"/>
          <w:sz w:val="24"/>
        </w:rPr>
        <w:t xml:space="preserve"> 1 of </w:t>
      </w:r>
      <w:r w:rsidR="00980E88">
        <w:rPr>
          <w:rFonts w:ascii="Arial" w:hAnsi="Arial" w:cs="Arial"/>
          <w:sz w:val="24"/>
        </w:rPr>
        <w:t>the redress payment method statement for the person</w:t>
      </w:r>
      <w:r w:rsidR="00A26250">
        <w:rPr>
          <w:rFonts w:ascii="Arial" w:hAnsi="Arial" w:cs="Arial"/>
          <w:sz w:val="24"/>
        </w:rPr>
        <w:t xml:space="preserve">. </w:t>
      </w:r>
      <w:r w:rsidR="00586367">
        <w:rPr>
          <w:rFonts w:ascii="Arial" w:hAnsi="Arial" w:cs="Arial"/>
          <w:sz w:val="24"/>
        </w:rPr>
        <w:t xml:space="preserve"> </w:t>
      </w:r>
    </w:p>
    <w:p w14:paraId="097BE78D" w14:textId="77777777" w:rsidR="00E302D9" w:rsidRDefault="000A0CC1" w:rsidP="001A6C33">
      <w:pPr>
        <w:pStyle w:val="subsection"/>
        <w:tabs>
          <w:tab w:val="clear" w:pos="1021"/>
          <w:tab w:val="right" w:pos="0"/>
        </w:tabs>
        <w:ind w:left="0" w:firstLine="0"/>
        <w:jc w:val="both"/>
        <w:rPr>
          <w:rFonts w:ascii="Arial" w:hAnsi="Arial" w:cs="Arial"/>
          <w:sz w:val="24"/>
        </w:rPr>
      </w:pPr>
      <w:r>
        <w:rPr>
          <w:rFonts w:ascii="Arial" w:hAnsi="Arial" w:cs="Arial"/>
          <w:sz w:val="24"/>
        </w:rPr>
        <w:t xml:space="preserve">Note </w:t>
      </w:r>
      <w:proofErr w:type="gramStart"/>
      <w:r>
        <w:rPr>
          <w:rFonts w:ascii="Arial" w:hAnsi="Arial" w:cs="Arial"/>
          <w:sz w:val="24"/>
        </w:rPr>
        <w:t>1</w:t>
      </w:r>
      <w:proofErr w:type="gramEnd"/>
      <w:r>
        <w:rPr>
          <w:rFonts w:ascii="Arial" w:hAnsi="Arial" w:cs="Arial"/>
          <w:sz w:val="24"/>
        </w:rPr>
        <w:t xml:space="preserve"> clarifies that the share must be worked out for a set, whether the key institution is primarily responsible for the abuse covered by the set, or </w:t>
      </w:r>
      <w:r w:rsidR="00D24D3B">
        <w:rPr>
          <w:rFonts w:ascii="Arial" w:hAnsi="Arial" w:cs="Arial"/>
          <w:sz w:val="24"/>
        </w:rPr>
        <w:t>equally</w:t>
      </w:r>
      <w:r>
        <w:rPr>
          <w:rFonts w:ascii="Arial" w:hAnsi="Arial" w:cs="Arial"/>
          <w:sz w:val="24"/>
        </w:rPr>
        <w:t xml:space="preserve"> responsible for it with other institutions (whether or not they are participating institutions). </w:t>
      </w:r>
    </w:p>
    <w:p w14:paraId="716EB069" w14:textId="77777777" w:rsidR="00586367" w:rsidRDefault="000A0CC1" w:rsidP="001A6C33">
      <w:pPr>
        <w:pStyle w:val="subsection"/>
        <w:tabs>
          <w:tab w:val="clear" w:pos="1021"/>
          <w:tab w:val="right" w:pos="0"/>
        </w:tabs>
        <w:ind w:left="0" w:firstLine="0"/>
        <w:jc w:val="both"/>
        <w:rPr>
          <w:rFonts w:ascii="Arial" w:hAnsi="Arial" w:cs="Arial"/>
          <w:sz w:val="24"/>
        </w:rPr>
      </w:pPr>
      <w:r>
        <w:rPr>
          <w:rFonts w:ascii="Arial" w:hAnsi="Arial" w:cs="Arial"/>
          <w:sz w:val="24"/>
        </w:rPr>
        <w:t xml:space="preserve">Note </w:t>
      </w:r>
      <w:proofErr w:type="gramStart"/>
      <w:r>
        <w:rPr>
          <w:rFonts w:ascii="Arial" w:hAnsi="Arial" w:cs="Arial"/>
          <w:sz w:val="24"/>
        </w:rPr>
        <w:t>2</w:t>
      </w:r>
      <w:proofErr w:type="gramEnd"/>
      <w:r>
        <w:rPr>
          <w:rFonts w:ascii="Arial" w:hAnsi="Arial" w:cs="Arial"/>
          <w:sz w:val="24"/>
        </w:rPr>
        <w:t xml:space="preserve"> further states that the total of the notional maximum amounts for all sets of abuse takes account of every such set, whether or not the key institution was responsible for the abuse covered by a particular set.</w:t>
      </w:r>
    </w:p>
    <w:p w14:paraId="3E72A215" w14:textId="29D8F4E1" w:rsidR="000A0CC1" w:rsidRDefault="00586367" w:rsidP="001A6C33">
      <w:pPr>
        <w:pStyle w:val="subsection"/>
        <w:tabs>
          <w:tab w:val="clear" w:pos="1021"/>
          <w:tab w:val="right" w:pos="0"/>
        </w:tabs>
        <w:ind w:left="0" w:firstLine="0"/>
        <w:jc w:val="both"/>
        <w:rPr>
          <w:rFonts w:ascii="Arial" w:hAnsi="Arial" w:cs="Arial"/>
          <w:sz w:val="24"/>
        </w:rPr>
      </w:pPr>
      <w:r>
        <w:rPr>
          <w:rFonts w:ascii="Arial" w:hAnsi="Arial" w:cs="Arial"/>
          <w:sz w:val="24"/>
        </w:rPr>
        <w:t xml:space="preserve">Subsection </w:t>
      </w:r>
      <w:r w:rsidR="00FE123B">
        <w:rPr>
          <w:rFonts w:ascii="Arial" w:hAnsi="Arial" w:cs="Arial"/>
          <w:sz w:val="24"/>
        </w:rPr>
        <w:t>24</w:t>
      </w:r>
      <w:r>
        <w:rPr>
          <w:rFonts w:ascii="Arial" w:hAnsi="Arial" w:cs="Arial"/>
          <w:sz w:val="24"/>
        </w:rPr>
        <w:t xml:space="preserve">(2) </w:t>
      </w:r>
      <w:r w:rsidR="00744DFB">
        <w:rPr>
          <w:rFonts w:ascii="Arial" w:hAnsi="Arial" w:cs="Arial"/>
          <w:sz w:val="24"/>
        </w:rPr>
        <w:t>provides for the rounding up of the result to the nearest 4 decimal places of a cent</w:t>
      </w:r>
      <w:r w:rsidR="009F43AA">
        <w:rPr>
          <w:rFonts w:ascii="Arial" w:hAnsi="Arial" w:cs="Arial"/>
          <w:sz w:val="24"/>
        </w:rPr>
        <w:t xml:space="preserve"> (6 decimal places of a dollar),</w:t>
      </w:r>
      <w:r w:rsidR="00744DFB">
        <w:rPr>
          <w:rFonts w:ascii="Arial" w:hAnsi="Arial" w:cs="Arial"/>
          <w:sz w:val="24"/>
          <w:szCs w:val="24"/>
        </w:rPr>
        <w:t xml:space="preserve"> where an amount worked out under subsection </w:t>
      </w:r>
      <w:r w:rsidR="00FE123B">
        <w:rPr>
          <w:rFonts w:ascii="Arial" w:hAnsi="Arial" w:cs="Arial"/>
          <w:sz w:val="24"/>
          <w:szCs w:val="24"/>
        </w:rPr>
        <w:t>23</w:t>
      </w:r>
      <w:r w:rsidR="00744DFB">
        <w:rPr>
          <w:rFonts w:ascii="Arial" w:hAnsi="Arial" w:cs="Arial"/>
          <w:sz w:val="24"/>
          <w:szCs w:val="24"/>
        </w:rPr>
        <w:t>(2) is expressed to more than 4 decimal places of a cent.</w:t>
      </w:r>
    </w:p>
    <w:p w14:paraId="4EC0D5DF" w14:textId="1F124EE5" w:rsidR="00744DFB" w:rsidRPr="00B55459" w:rsidRDefault="00744DFB" w:rsidP="001A6C33">
      <w:pPr>
        <w:pStyle w:val="subsection"/>
        <w:tabs>
          <w:tab w:val="clear" w:pos="1021"/>
          <w:tab w:val="right" w:pos="0"/>
        </w:tabs>
        <w:ind w:left="0" w:firstLine="0"/>
        <w:jc w:val="both"/>
        <w:rPr>
          <w:rFonts w:ascii="Arial" w:hAnsi="Arial" w:cs="Arial"/>
          <w:sz w:val="24"/>
        </w:rPr>
      </w:pPr>
      <w:r>
        <w:rPr>
          <w:rFonts w:ascii="Arial" w:hAnsi="Arial" w:cs="Arial"/>
          <w:sz w:val="24"/>
          <w:szCs w:val="24"/>
        </w:rPr>
        <w:t xml:space="preserve">Subsection </w:t>
      </w:r>
      <w:r w:rsidR="00FE123B">
        <w:rPr>
          <w:rFonts w:ascii="Arial" w:hAnsi="Arial" w:cs="Arial"/>
          <w:sz w:val="24"/>
          <w:szCs w:val="24"/>
        </w:rPr>
        <w:t>24</w:t>
      </w:r>
      <w:r>
        <w:rPr>
          <w:rFonts w:ascii="Arial" w:hAnsi="Arial" w:cs="Arial"/>
          <w:sz w:val="24"/>
          <w:szCs w:val="24"/>
        </w:rPr>
        <w:t xml:space="preserve">(3) provides that the figure produced by the calculation in this section is the </w:t>
      </w:r>
      <w:r>
        <w:rPr>
          <w:rFonts w:ascii="Arial" w:hAnsi="Arial" w:cs="Arial"/>
          <w:b/>
          <w:i/>
          <w:sz w:val="24"/>
          <w:szCs w:val="24"/>
        </w:rPr>
        <w:t>set of abuse share of maximum</w:t>
      </w:r>
      <w:r w:rsidRPr="00D10AFF">
        <w:rPr>
          <w:rFonts w:ascii="Arial" w:hAnsi="Arial" w:cs="Arial"/>
          <w:b/>
          <w:i/>
          <w:sz w:val="24"/>
          <w:szCs w:val="24"/>
        </w:rPr>
        <w:t xml:space="preserve"> amount</w:t>
      </w:r>
      <w:r>
        <w:rPr>
          <w:rFonts w:ascii="Arial" w:hAnsi="Arial" w:cs="Arial"/>
          <w:sz w:val="24"/>
          <w:szCs w:val="24"/>
        </w:rPr>
        <w:t xml:space="preserve"> for the relevant set of abuse</w:t>
      </w:r>
    </w:p>
    <w:p w14:paraId="56D9A879" w14:textId="12D34C42" w:rsidR="006C7051" w:rsidRDefault="0047116E" w:rsidP="000C142D">
      <w:pPr>
        <w:pStyle w:val="ActHead5"/>
        <w:ind w:left="0" w:firstLine="0"/>
        <w:rPr>
          <w:rFonts w:ascii="Arial" w:hAnsi="Arial" w:cs="Arial"/>
          <w:szCs w:val="24"/>
        </w:rPr>
      </w:pPr>
      <w:r>
        <w:rPr>
          <w:rStyle w:val="CharSectno"/>
          <w:rFonts w:ascii="Arial" w:hAnsi="Arial" w:cs="Arial"/>
          <w:szCs w:val="24"/>
        </w:rPr>
        <w:t xml:space="preserve">Section </w:t>
      </w:r>
      <w:r w:rsidR="00FE123B">
        <w:rPr>
          <w:rStyle w:val="CharSectno"/>
          <w:rFonts w:ascii="Arial" w:hAnsi="Arial" w:cs="Arial"/>
          <w:szCs w:val="24"/>
        </w:rPr>
        <w:t>25</w:t>
      </w:r>
      <w:r w:rsidR="004D13A4">
        <w:rPr>
          <w:rStyle w:val="CharSectno"/>
          <w:rFonts w:ascii="Arial" w:hAnsi="Arial" w:cs="Arial"/>
          <w:szCs w:val="24"/>
        </w:rPr>
        <w:tab/>
      </w:r>
      <w:r w:rsidR="006C7051" w:rsidRPr="000C142D">
        <w:rPr>
          <w:rFonts w:ascii="Arial" w:hAnsi="Arial" w:cs="Arial"/>
          <w:szCs w:val="24"/>
        </w:rPr>
        <w:t>Thirdly, work out key institution’s portion of share of maximum amount for each set of abuse for which key institution is respo</w:t>
      </w:r>
      <w:r w:rsidR="000C142D">
        <w:rPr>
          <w:rFonts w:ascii="Arial" w:hAnsi="Arial" w:cs="Arial"/>
          <w:szCs w:val="24"/>
        </w:rPr>
        <w:t>nsible</w:t>
      </w:r>
    </w:p>
    <w:p w14:paraId="77210956" w14:textId="4A439DD8" w:rsidR="00586367" w:rsidRDefault="00BC0C7F" w:rsidP="001A6C33">
      <w:pPr>
        <w:pStyle w:val="subsection"/>
        <w:tabs>
          <w:tab w:val="clear" w:pos="1021"/>
          <w:tab w:val="right" w:pos="0"/>
        </w:tabs>
        <w:ind w:left="0" w:firstLine="0"/>
        <w:jc w:val="both"/>
        <w:rPr>
          <w:rFonts w:ascii="Arial" w:hAnsi="Arial" w:cs="Arial"/>
          <w:sz w:val="24"/>
          <w:szCs w:val="24"/>
        </w:rPr>
      </w:pPr>
      <w:r>
        <w:rPr>
          <w:rFonts w:ascii="Arial" w:hAnsi="Arial" w:cs="Arial"/>
          <w:sz w:val="24"/>
          <w:szCs w:val="24"/>
        </w:rPr>
        <w:t xml:space="preserve">Subsection </w:t>
      </w:r>
      <w:r w:rsidR="00FE123B">
        <w:rPr>
          <w:rFonts w:ascii="Arial" w:hAnsi="Arial" w:cs="Arial"/>
          <w:sz w:val="24"/>
          <w:szCs w:val="24"/>
        </w:rPr>
        <w:t>25</w:t>
      </w:r>
      <w:r>
        <w:rPr>
          <w:rFonts w:ascii="Arial" w:hAnsi="Arial" w:cs="Arial"/>
          <w:sz w:val="24"/>
          <w:szCs w:val="24"/>
        </w:rPr>
        <w:t xml:space="preserve">(1) provides the formula to determine the key institution’s portion of the result of the calculation in section </w:t>
      </w:r>
      <w:r w:rsidR="00C67C38">
        <w:rPr>
          <w:rFonts w:ascii="Arial" w:hAnsi="Arial" w:cs="Arial"/>
          <w:sz w:val="24"/>
          <w:szCs w:val="24"/>
        </w:rPr>
        <w:t xml:space="preserve">16 </w:t>
      </w:r>
      <w:r w:rsidR="00586367">
        <w:rPr>
          <w:rFonts w:ascii="Arial" w:hAnsi="Arial" w:cs="Arial"/>
          <w:sz w:val="24"/>
          <w:szCs w:val="24"/>
        </w:rPr>
        <w:t>of the Rules</w:t>
      </w:r>
      <w:r w:rsidR="00980E88">
        <w:rPr>
          <w:rFonts w:ascii="Arial" w:hAnsi="Arial" w:cs="Arial"/>
          <w:sz w:val="24"/>
          <w:szCs w:val="24"/>
        </w:rPr>
        <w:t xml:space="preserve"> </w:t>
      </w:r>
      <w:r w:rsidR="00872608">
        <w:rPr>
          <w:rFonts w:ascii="Arial" w:hAnsi="Arial" w:cs="Arial"/>
          <w:sz w:val="24"/>
          <w:szCs w:val="24"/>
        </w:rPr>
        <w:t xml:space="preserve">(the </w:t>
      </w:r>
      <w:r w:rsidR="00872608" w:rsidRPr="001A6C33">
        <w:rPr>
          <w:rFonts w:ascii="Arial" w:hAnsi="Arial" w:cs="Arial"/>
          <w:b/>
          <w:i/>
          <w:sz w:val="24"/>
          <w:szCs w:val="24"/>
        </w:rPr>
        <w:t>set of abuse share of maximum amount</w:t>
      </w:r>
      <w:r w:rsidR="00872608">
        <w:rPr>
          <w:rFonts w:ascii="Arial" w:hAnsi="Arial" w:cs="Arial"/>
          <w:sz w:val="24"/>
          <w:szCs w:val="24"/>
        </w:rPr>
        <w:t>)</w:t>
      </w:r>
      <w:r>
        <w:rPr>
          <w:rFonts w:ascii="Arial" w:hAnsi="Arial" w:cs="Arial"/>
          <w:sz w:val="24"/>
          <w:szCs w:val="24"/>
        </w:rPr>
        <w:t xml:space="preserve"> for each set of abuse of the person for which the key institution is responsible. </w:t>
      </w:r>
      <w:r w:rsidR="00586367">
        <w:rPr>
          <w:rFonts w:ascii="Arial" w:hAnsi="Arial" w:cs="Arial"/>
          <w:sz w:val="24"/>
          <w:szCs w:val="24"/>
        </w:rPr>
        <w:t xml:space="preserve"> </w:t>
      </w:r>
      <w:r>
        <w:rPr>
          <w:rFonts w:ascii="Arial" w:hAnsi="Arial" w:cs="Arial"/>
          <w:sz w:val="24"/>
          <w:szCs w:val="24"/>
        </w:rPr>
        <w:t>This formula divides the result of section</w:t>
      </w:r>
      <w:r w:rsidR="00586367">
        <w:t> </w:t>
      </w:r>
      <w:r w:rsidR="00FE123B">
        <w:rPr>
          <w:rFonts w:ascii="Arial" w:hAnsi="Arial" w:cs="Arial"/>
          <w:sz w:val="24"/>
          <w:szCs w:val="24"/>
        </w:rPr>
        <w:t xml:space="preserve">24 </w:t>
      </w:r>
      <w:r>
        <w:rPr>
          <w:rFonts w:ascii="Arial" w:hAnsi="Arial" w:cs="Arial"/>
          <w:sz w:val="24"/>
          <w:szCs w:val="24"/>
        </w:rPr>
        <w:t xml:space="preserve">for a particular set of abuse </w:t>
      </w:r>
      <w:r w:rsidR="00872608">
        <w:rPr>
          <w:rFonts w:ascii="Arial" w:hAnsi="Arial" w:cs="Arial"/>
          <w:sz w:val="24"/>
          <w:szCs w:val="24"/>
        </w:rPr>
        <w:t xml:space="preserve">share of maximum amount for the set </w:t>
      </w:r>
      <w:r>
        <w:rPr>
          <w:rFonts w:ascii="Arial" w:hAnsi="Arial" w:cs="Arial"/>
          <w:sz w:val="24"/>
          <w:szCs w:val="24"/>
        </w:rPr>
        <w:t xml:space="preserve">by the number of participating institutions responsible for the abuse covered by that set. </w:t>
      </w:r>
    </w:p>
    <w:p w14:paraId="75949E24" w14:textId="47345270" w:rsidR="00636D08" w:rsidRDefault="00E46F5E" w:rsidP="001A6C33">
      <w:pPr>
        <w:pStyle w:val="subsection"/>
        <w:tabs>
          <w:tab w:val="clear" w:pos="1021"/>
          <w:tab w:val="right" w:pos="0"/>
        </w:tabs>
        <w:ind w:left="0" w:firstLine="0"/>
        <w:jc w:val="both"/>
        <w:rPr>
          <w:rFonts w:ascii="Arial" w:hAnsi="Arial" w:cs="Arial"/>
          <w:sz w:val="24"/>
          <w:szCs w:val="24"/>
        </w:rPr>
      </w:pPr>
      <w:r>
        <w:rPr>
          <w:rFonts w:ascii="Arial" w:hAnsi="Arial" w:cs="Arial"/>
          <w:sz w:val="24"/>
          <w:szCs w:val="24"/>
        </w:rPr>
        <w:t xml:space="preserve">Subsection </w:t>
      </w:r>
      <w:r w:rsidR="00FE123B">
        <w:rPr>
          <w:rFonts w:ascii="Arial" w:hAnsi="Arial" w:cs="Arial"/>
          <w:sz w:val="24"/>
          <w:szCs w:val="24"/>
        </w:rPr>
        <w:t>25</w:t>
      </w:r>
      <w:r>
        <w:rPr>
          <w:rFonts w:ascii="Arial" w:hAnsi="Arial" w:cs="Arial"/>
          <w:sz w:val="24"/>
          <w:szCs w:val="24"/>
        </w:rPr>
        <w:t xml:space="preserve">(2) provides a special rule for working out a set of abuse of child migrants covered by section </w:t>
      </w:r>
      <w:r w:rsidR="00FE123B">
        <w:rPr>
          <w:rFonts w:ascii="Arial" w:hAnsi="Arial" w:cs="Arial"/>
          <w:sz w:val="24"/>
          <w:szCs w:val="24"/>
        </w:rPr>
        <w:t>10</w:t>
      </w:r>
      <w:r>
        <w:rPr>
          <w:rFonts w:ascii="Arial" w:hAnsi="Arial" w:cs="Arial"/>
          <w:sz w:val="24"/>
          <w:szCs w:val="24"/>
        </w:rPr>
        <w:t xml:space="preserve">.  If the key institution is responsible because of section </w:t>
      </w:r>
      <w:r w:rsidR="00FE123B">
        <w:rPr>
          <w:rFonts w:ascii="Arial" w:hAnsi="Arial" w:cs="Arial"/>
          <w:sz w:val="24"/>
          <w:szCs w:val="24"/>
        </w:rPr>
        <w:t>10</w:t>
      </w:r>
      <w:r>
        <w:rPr>
          <w:rFonts w:ascii="Arial" w:hAnsi="Arial" w:cs="Arial"/>
          <w:sz w:val="24"/>
          <w:szCs w:val="24"/>
        </w:rPr>
        <w:t xml:space="preserve"> for abuse covered by the set, the key institution’s portion of the set of abuse share of maximum amount</w:t>
      </w:r>
      <w:r w:rsidR="00076ABC">
        <w:rPr>
          <w:rFonts w:ascii="Arial" w:hAnsi="Arial" w:cs="Arial"/>
          <w:sz w:val="24"/>
          <w:szCs w:val="24"/>
        </w:rPr>
        <w:t xml:space="preserve"> for the set is the fraction worked out for the key institution using the table in subsection </w:t>
      </w:r>
      <w:r w:rsidR="00FE123B">
        <w:rPr>
          <w:rFonts w:ascii="Arial" w:hAnsi="Arial" w:cs="Arial"/>
          <w:sz w:val="24"/>
          <w:szCs w:val="24"/>
        </w:rPr>
        <w:t>21</w:t>
      </w:r>
      <w:r w:rsidR="00076ABC">
        <w:rPr>
          <w:rFonts w:ascii="Arial" w:hAnsi="Arial" w:cs="Arial"/>
          <w:sz w:val="24"/>
          <w:szCs w:val="24"/>
        </w:rPr>
        <w:t xml:space="preserve">(2) </w:t>
      </w:r>
      <w:r w:rsidR="00636D08">
        <w:rPr>
          <w:rFonts w:ascii="Arial" w:hAnsi="Arial" w:cs="Arial"/>
          <w:sz w:val="24"/>
          <w:szCs w:val="24"/>
        </w:rPr>
        <w:t>as if:</w:t>
      </w:r>
    </w:p>
    <w:p w14:paraId="3D16F322" w14:textId="12474071" w:rsidR="00636D08" w:rsidRDefault="00076ABC" w:rsidP="009F43AA">
      <w:pPr>
        <w:pStyle w:val="subsection"/>
        <w:numPr>
          <w:ilvl w:val="0"/>
          <w:numId w:val="99"/>
        </w:numPr>
        <w:tabs>
          <w:tab w:val="clear" w:pos="1021"/>
          <w:tab w:val="right" w:pos="0"/>
        </w:tabs>
        <w:jc w:val="both"/>
        <w:rPr>
          <w:rFonts w:ascii="Arial" w:hAnsi="Arial" w:cs="Arial"/>
          <w:sz w:val="24"/>
          <w:szCs w:val="24"/>
        </w:rPr>
      </w:pPr>
      <w:r>
        <w:rPr>
          <w:rFonts w:ascii="Arial" w:hAnsi="Arial" w:cs="Arial"/>
          <w:sz w:val="24"/>
          <w:szCs w:val="24"/>
        </w:rPr>
        <w:t xml:space="preserve"> the set were the only set of abuse of the person</w:t>
      </w:r>
      <w:r w:rsidR="00636D08">
        <w:rPr>
          <w:rFonts w:ascii="Arial" w:hAnsi="Arial" w:cs="Arial"/>
          <w:sz w:val="24"/>
          <w:szCs w:val="24"/>
        </w:rPr>
        <w:t>; and</w:t>
      </w:r>
    </w:p>
    <w:p w14:paraId="76B93E14" w14:textId="77777777" w:rsidR="00636D08" w:rsidRDefault="00636D08" w:rsidP="009F43AA">
      <w:pPr>
        <w:pStyle w:val="subsection"/>
        <w:numPr>
          <w:ilvl w:val="0"/>
          <w:numId w:val="99"/>
        </w:numPr>
        <w:tabs>
          <w:tab w:val="clear" w:pos="1021"/>
          <w:tab w:val="right" w:pos="0"/>
        </w:tabs>
        <w:jc w:val="both"/>
        <w:rPr>
          <w:rFonts w:ascii="Arial" w:hAnsi="Arial" w:cs="Arial"/>
          <w:sz w:val="24"/>
          <w:szCs w:val="24"/>
        </w:rPr>
      </w:pPr>
      <w:r>
        <w:rPr>
          <w:rFonts w:ascii="Arial" w:hAnsi="Arial" w:cs="Arial"/>
          <w:sz w:val="24"/>
          <w:szCs w:val="24"/>
        </w:rPr>
        <w:t>any other institution that is responsible for the abuse covered by the set because of section 10 but is not a participating institution were not responsible because of that section;</w:t>
      </w:r>
    </w:p>
    <w:p w14:paraId="750005F9" w14:textId="527FE6DF" w:rsidR="001709F4" w:rsidRDefault="00636D08" w:rsidP="009F43AA">
      <w:pPr>
        <w:pStyle w:val="subsection"/>
        <w:tabs>
          <w:tab w:val="clear" w:pos="1021"/>
          <w:tab w:val="right" w:pos="0"/>
        </w:tabs>
        <w:jc w:val="both"/>
        <w:rPr>
          <w:rFonts w:ascii="Arial" w:hAnsi="Arial" w:cs="Arial"/>
          <w:sz w:val="24"/>
          <w:szCs w:val="24"/>
        </w:rPr>
      </w:pPr>
      <w:proofErr w:type="gramStart"/>
      <w:r>
        <w:rPr>
          <w:rFonts w:ascii="Arial" w:hAnsi="Arial" w:cs="Arial"/>
          <w:sz w:val="24"/>
          <w:szCs w:val="24"/>
        </w:rPr>
        <w:t>of</w:t>
      </w:r>
      <w:proofErr w:type="gramEnd"/>
      <w:r>
        <w:rPr>
          <w:rFonts w:ascii="Arial" w:hAnsi="Arial" w:cs="Arial"/>
          <w:sz w:val="24"/>
          <w:szCs w:val="24"/>
        </w:rPr>
        <w:t xml:space="preserve"> that share.</w:t>
      </w:r>
    </w:p>
    <w:p w14:paraId="49703136" w14:textId="28281188" w:rsidR="000C142D" w:rsidRDefault="00BC0C7F" w:rsidP="001A6C33">
      <w:pPr>
        <w:pStyle w:val="subsection"/>
        <w:tabs>
          <w:tab w:val="clear" w:pos="1021"/>
          <w:tab w:val="right" w:pos="0"/>
        </w:tabs>
        <w:ind w:left="0" w:firstLine="0"/>
        <w:jc w:val="both"/>
        <w:rPr>
          <w:rFonts w:ascii="Arial" w:hAnsi="Arial" w:cs="Arial"/>
          <w:sz w:val="24"/>
          <w:szCs w:val="24"/>
        </w:rPr>
      </w:pPr>
      <w:r>
        <w:rPr>
          <w:rFonts w:ascii="Arial" w:hAnsi="Arial" w:cs="Arial"/>
          <w:sz w:val="24"/>
          <w:szCs w:val="24"/>
        </w:rPr>
        <w:lastRenderedPageBreak/>
        <w:t>Subsection</w:t>
      </w:r>
      <w:r w:rsidR="00586367">
        <w:rPr>
          <w:rFonts w:ascii="Arial" w:hAnsi="Arial" w:cs="Arial"/>
          <w:sz w:val="24"/>
          <w:szCs w:val="24"/>
        </w:rPr>
        <w:t xml:space="preserve"> </w:t>
      </w:r>
      <w:r w:rsidR="00FE123B">
        <w:rPr>
          <w:rFonts w:ascii="Arial" w:hAnsi="Arial" w:cs="Arial"/>
          <w:sz w:val="24"/>
          <w:szCs w:val="24"/>
        </w:rPr>
        <w:t>25</w:t>
      </w:r>
      <w:r>
        <w:rPr>
          <w:rFonts w:ascii="Arial" w:hAnsi="Arial" w:cs="Arial"/>
          <w:sz w:val="24"/>
          <w:szCs w:val="24"/>
        </w:rPr>
        <w:t>(</w:t>
      </w:r>
      <w:r w:rsidR="001709F4">
        <w:rPr>
          <w:rFonts w:ascii="Arial" w:hAnsi="Arial" w:cs="Arial"/>
          <w:sz w:val="24"/>
          <w:szCs w:val="24"/>
        </w:rPr>
        <w:t>3</w:t>
      </w:r>
      <w:r>
        <w:rPr>
          <w:rFonts w:ascii="Arial" w:hAnsi="Arial" w:cs="Arial"/>
          <w:sz w:val="24"/>
          <w:szCs w:val="24"/>
        </w:rPr>
        <w:t>) provides for the rounding up of that amount</w:t>
      </w:r>
      <w:r w:rsidR="00C67C38">
        <w:rPr>
          <w:rFonts w:ascii="Arial" w:hAnsi="Arial" w:cs="Arial"/>
          <w:sz w:val="24"/>
          <w:szCs w:val="24"/>
        </w:rPr>
        <w:t xml:space="preserve"> to the next whole number of cents, where the amount worked out under subsection </w:t>
      </w:r>
      <w:r w:rsidR="00FE123B">
        <w:rPr>
          <w:rFonts w:ascii="Arial" w:hAnsi="Arial" w:cs="Arial"/>
          <w:sz w:val="24"/>
          <w:szCs w:val="24"/>
        </w:rPr>
        <w:t>25</w:t>
      </w:r>
      <w:r w:rsidR="00C67C38">
        <w:rPr>
          <w:rFonts w:ascii="Arial" w:hAnsi="Arial" w:cs="Arial"/>
          <w:sz w:val="24"/>
          <w:szCs w:val="24"/>
        </w:rPr>
        <w:t>(1) is not a whole number of cents</w:t>
      </w:r>
      <w:r>
        <w:rPr>
          <w:rFonts w:ascii="Arial" w:hAnsi="Arial" w:cs="Arial"/>
          <w:sz w:val="24"/>
          <w:szCs w:val="24"/>
        </w:rPr>
        <w:t>.</w:t>
      </w:r>
    </w:p>
    <w:p w14:paraId="701CBFF4" w14:textId="4E08F88F" w:rsidR="00BC0C7F" w:rsidRDefault="00277A6E" w:rsidP="001A6C33">
      <w:pPr>
        <w:pStyle w:val="subsection"/>
        <w:tabs>
          <w:tab w:val="clear" w:pos="1021"/>
          <w:tab w:val="right" w:pos="0"/>
        </w:tabs>
        <w:ind w:left="0" w:firstLine="0"/>
        <w:jc w:val="both"/>
        <w:rPr>
          <w:rFonts w:ascii="Arial" w:hAnsi="Arial" w:cs="Arial"/>
          <w:sz w:val="24"/>
          <w:szCs w:val="24"/>
        </w:rPr>
      </w:pPr>
      <w:r>
        <w:rPr>
          <w:rFonts w:ascii="Arial" w:hAnsi="Arial" w:cs="Arial"/>
          <w:sz w:val="24"/>
          <w:szCs w:val="24"/>
        </w:rPr>
        <w:t xml:space="preserve">Subsection </w:t>
      </w:r>
      <w:r w:rsidR="00FE123B">
        <w:rPr>
          <w:rFonts w:ascii="Arial" w:hAnsi="Arial" w:cs="Arial"/>
          <w:sz w:val="24"/>
          <w:szCs w:val="24"/>
        </w:rPr>
        <w:t>125</w:t>
      </w:r>
      <w:r>
        <w:rPr>
          <w:rFonts w:ascii="Arial" w:hAnsi="Arial" w:cs="Arial"/>
          <w:sz w:val="24"/>
          <w:szCs w:val="24"/>
        </w:rPr>
        <w:t>(</w:t>
      </w:r>
      <w:r w:rsidR="001709F4">
        <w:rPr>
          <w:rFonts w:ascii="Arial" w:hAnsi="Arial" w:cs="Arial"/>
          <w:sz w:val="24"/>
          <w:szCs w:val="24"/>
        </w:rPr>
        <w:t>4</w:t>
      </w:r>
      <w:r>
        <w:rPr>
          <w:rFonts w:ascii="Arial" w:hAnsi="Arial" w:cs="Arial"/>
          <w:sz w:val="24"/>
          <w:szCs w:val="24"/>
        </w:rPr>
        <w:t xml:space="preserve">) then requires the Operator to add together the results of the calculation in subsection </w:t>
      </w:r>
      <w:r w:rsidR="00FE123B">
        <w:rPr>
          <w:rFonts w:ascii="Arial" w:hAnsi="Arial" w:cs="Arial"/>
          <w:sz w:val="24"/>
          <w:szCs w:val="24"/>
        </w:rPr>
        <w:t>25</w:t>
      </w:r>
      <w:r w:rsidR="00586367">
        <w:rPr>
          <w:rFonts w:ascii="Arial" w:hAnsi="Arial" w:cs="Arial"/>
          <w:sz w:val="24"/>
          <w:szCs w:val="24"/>
        </w:rPr>
        <w:t>(</w:t>
      </w:r>
      <w:r>
        <w:rPr>
          <w:rFonts w:ascii="Arial" w:hAnsi="Arial" w:cs="Arial"/>
          <w:sz w:val="24"/>
          <w:szCs w:val="24"/>
        </w:rPr>
        <w:t>1</w:t>
      </w:r>
      <w:r w:rsidR="00586367">
        <w:rPr>
          <w:rFonts w:ascii="Arial" w:hAnsi="Arial" w:cs="Arial"/>
          <w:sz w:val="24"/>
          <w:szCs w:val="24"/>
        </w:rPr>
        <w:t>)</w:t>
      </w:r>
      <w:r>
        <w:rPr>
          <w:rFonts w:ascii="Arial" w:hAnsi="Arial" w:cs="Arial"/>
          <w:sz w:val="24"/>
          <w:szCs w:val="24"/>
        </w:rPr>
        <w:t xml:space="preserve"> (or, if applicable, the rounded-up figure</w:t>
      </w:r>
      <w:r w:rsidR="00586367">
        <w:rPr>
          <w:rFonts w:ascii="Arial" w:hAnsi="Arial" w:cs="Arial"/>
          <w:sz w:val="24"/>
          <w:szCs w:val="24"/>
        </w:rPr>
        <w:t xml:space="preserve"> in subsection</w:t>
      </w:r>
      <w:r w:rsidR="00872608">
        <w:rPr>
          <w:rFonts w:ascii="Arial" w:hAnsi="Arial" w:cs="Arial"/>
          <w:sz w:val="24"/>
          <w:szCs w:val="24"/>
        </w:rPr>
        <w:t> </w:t>
      </w:r>
      <w:r w:rsidR="00FE123B">
        <w:rPr>
          <w:rFonts w:ascii="Arial" w:hAnsi="Arial" w:cs="Arial"/>
          <w:sz w:val="24"/>
          <w:szCs w:val="24"/>
        </w:rPr>
        <w:t>25</w:t>
      </w:r>
      <w:r w:rsidR="00586367">
        <w:rPr>
          <w:rFonts w:ascii="Arial" w:hAnsi="Arial" w:cs="Arial"/>
          <w:sz w:val="24"/>
          <w:szCs w:val="24"/>
        </w:rPr>
        <w:t>(2)</w:t>
      </w:r>
      <w:r>
        <w:rPr>
          <w:rFonts w:ascii="Arial" w:hAnsi="Arial" w:cs="Arial"/>
          <w:sz w:val="24"/>
          <w:szCs w:val="24"/>
        </w:rPr>
        <w:t xml:space="preserve">) for each set of abuse for which the key institution is responsible (if the institution is </w:t>
      </w:r>
      <w:r w:rsidR="00BC0C7F">
        <w:rPr>
          <w:rFonts w:ascii="Arial" w:hAnsi="Arial" w:cs="Arial"/>
          <w:sz w:val="24"/>
          <w:szCs w:val="24"/>
        </w:rPr>
        <w:t>responsible for a</w:t>
      </w:r>
      <w:r>
        <w:rPr>
          <w:rFonts w:ascii="Arial" w:hAnsi="Arial" w:cs="Arial"/>
          <w:sz w:val="24"/>
          <w:szCs w:val="24"/>
        </w:rPr>
        <w:t xml:space="preserve">buse covered by </w:t>
      </w:r>
      <w:proofErr w:type="gramStart"/>
      <w:r>
        <w:rPr>
          <w:rFonts w:ascii="Arial" w:hAnsi="Arial" w:cs="Arial"/>
          <w:sz w:val="24"/>
          <w:szCs w:val="24"/>
        </w:rPr>
        <w:t>2</w:t>
      </w:r>
      <w:proofErr w:type="gramEnd"/>
      <w:r>
        <w:rPr>
          <w:rFonts w:ascii="Arial" w:hAnsi="Arial" w:cs="Arial"/>
          <w:sz w:val="24"/>
          <w:szCs w:val="24"/>
        </w:rPr>
        <w:t xml:space="preserve"> or more sets). </w:t>
      </w:r>
    </w:p>
    <w:p w14:paraId="19FCDD98" w14:textId="77777777" w:rsidR="00277A6E" w:rsidRDefault="00D43AC7" w:rsidP="001A6C33">
      <w:pPr>
        <w:pStyle w:val="subsection"/>
        <w:tabs>
          <w:tab w:val="clear" w:pos="1021"/>
          <w:tab w:val="right" w:pos="0"/>
        </w:tabs>
        <w:ind w:left="0" w:firstLine="0"/>
        <w:jc w:val="both"/>
        <w:rPr>
          <w:rFonts w:ascii="Arial" w:hAnsi="Arial" w:cs="Arial"/>
          <w:sz w:val="24"/>
          <w:szCs w:val="24"/>
        </w:rPr>
      </w:pPr>
      <w:r>
        <w:rPr>
          <w:rFonts w:ascii="Arial" w:hAnsi="Arial" w:cs="Arial"/>
          <w:sz w:val="24"/>
          <w:szCs w:val="24"/>
        </w:rPr>
        <w:t xml:space="preserve">The resulting amount </w:t>
      </w:r>
      <w:r w:rsidR="002116DD">
        <w:rPr>
          <w:rFonts w:ascii="Arial" w:hAnsi="Arial" w:cs="Arial"/>
          <w:sz w:val="24"/>
          <w:szCs w:val="24"/>
        </w:rPr>
        <w:t xml:space="preserve">is the institution’s ‘gross liability amount’ under </w:t>
      </w:r>
      <w:r w:rsidR="00872608">
        <w:rPr>
          <w:rFonts w:ascii="Arial" w:hAnsi="Arial" w:cs="Arial"/>
          <w:sz w:val="24"/>
          <w:szCs w:val="24"/>
        </w:rPr>
        <w:t>s</w:t>
      </w:r>
      <w:r w:rsidR="002116DD">
        <w:rPr>
          <w:rFonts w:ascii="Arial" w:hAnsi="Arial" w:cs="Arial"/>
          <w:sz w:val="24"/>
          <w:szCs w:val="24"/>
        </w:rPr>
        <w:t xml:space="preserve">tep 2 of </w:t>
      </w:r>
      <w:r w:rsidR="00872608">
        <w:rPr>
          <w:rFonts w:ascii="Arial" w:hAnsi="Arial" w:cs="Arial"/>
          <w:sz w:val="24"/>
          <w:szCs w:val="24"/>
        </w:rPr>
        <w:t>the redress payment method statement</w:t>
      </w:r>
      <w:r w:rsidR="002116DD">
        <w:rPr>
          <w:rFonts w:ascii="Arial" w:hAnsi="Arial" w:cs="Arial"/>
          <w:sz w:val="24"/>
          <w:szCs w:val="24"/>
        </w:rPr>
        <w:t xml:space="preserve"> – that is, the institution’s share of the maximum amount of redress payable to a person as worked out under </w:t>
      </w:r>
      <w:r w:rsidR="00872608">
        <w:rPr>
          <w:rFonts w:ascii="Arial" w:hAnsi="Arial" w:cs="Arial"/>
          <w:sz w:val="24"/>
          <w:szCs w:val="24"/>
        </w:rPr>
        <w:t>s</w:t>
      </w:r>
      <w:r w:rsidR="002116DD">
        <w:rPr>
          <w:rFonts w:ascii="Arial" w:hAnsi="Arial" w:cs="Arial"/>
          <w:sz w:val="24"/>
          <w:szCs w:val="24"/>
        </w:rPr>
        <w:t xml:space="preserve">tep 1 of </w:t>
      </w:r>
      <w:r w:rsidR="00872608">
        <w:rPr>
          <w:rFonts w:ascii="Arial" w:hAnsi="Arial" w:cs="Arial"/>
          <w:sz w:val="24"/>
          <w:szCs w:val="24"/>
        </w:rPr>
        <w:t xml:space="preserve">that method statement (subsection </w:t>
      </w:r>
      <w:r w:rsidR="00C67C38">
        <w:rPr>
          <w:rFonts w:ascii="Arial" w:hAnsi="Arial" w:cs="Arial"/>
          <w:sz w:val="24"/>
          <w:szCs w:val="24"/>
        </w:rPr>
        <w:t>17</w:t>
      </w:r>
      <w:r w:rsidR="00872608">
        <w:rPr>
          <w:rFonts w:ascii="Arial" w:hAnsi="Arial" w:cs="Arial"/>
          <w:sz w:val="24"/>
          <w:szCs w:val="24"/>
        </w:rPr>
        <w:t>(4)</w:t>
      </w:r>
      <w:r w:rsidR="00C67C38">
        <w:rPr>
          <w:rFonts w:ascii="Arial" w:hAnsi="Arial" w:cs="Arial"/>
          <w:sz w:val="24"/>
          <w:szCs w:val="24"/>
        </w:rPr>
        <w:t xml:space="preserve"> and accompanying note</w:t>
      </w:r>
      <w:r w:rsidR="00872608">
        <w:rPr>
          <w:rFonts w:ascii="Arial" w:hAnsi="Arial" w:cs="Arial"/>
          <w:sz w:val="24"/>
          <w:szCs w:val="24"/>
        </w:rPr>
        <w:t>)</w:t>
      </w:r>
      <w:r w:rsidR="002116DD">
        <w:rPr>
          <w:rFonts w:ascii="Arial" w:hAnsi="Arial" w:cs="Arial"/>
          <w:sz w:val="24"/>
          <w:szCs w:val="24"/>
        </w:rPr>
        <w:t>.</w:t>
      </w:r>
    </w:p>
    <w:p w14:paraId="14CDBDB4" w14:textId="77777777" w:rsidR="00176CF0" w:rsidRDefault="00176CF0" w:rsidP="00176CF0">
      <w:pPr>
        <w:spacing w:line="276" w:lineRule="auto"/>
        <w:jc w:val="both"/>
        <w:rPr>
          <w:rStyle w:val="BookTitle"/>
          <w:rFonts w:ascii="Arial" w:hAnsi="Arial" w:cs="Arial"/>
          <w:i w:val="0"/>
          <w:iCs w:val="0"/>
          <w:smallCaps w:val="0"/>
          <w:spacing w:val="0"/>
          <w:szCs w:val="24"/>
          <w:u w:val="single"/>
        </w:rPr>
      </w:pPr>
      <w:r w:rsidRPr="00176CF0">
        <w:rPr>
          <w:rStyle w:val="BookTitle"/>
          <w:rFonts w:ascii="Arial" w:hAnsi="Arial" w:cs="Arial"/>
          <w:i w:val="0"/>
          <w:iCs w:val="0"/>
          <w:smallCaps w:val="0"/>
          <w:spacing w:val="0"/>
          <w:szCs w:val="24"/>
          <w:u w:val="single"/>
        </w:rPr>
        <w:t>Example:</w:t>
      </w:r>
    </w:p>
    <w:p w14:paraId="33F35FAF" w14:textId="4550BC1B" w:rsidR="00176CF0" w:rsidRPr="00D41AB2" w:rsidRDefault="00176CF0" w:rsidP="00176CF0">
      <w:pPr>
        <w:spacing w:line="276" w:lineRule="auto"/>
        <w:jc w:val="both"/>
        <w:rPr>
          <w:rStyle w:val="BookTitle"/>
          <w:rFonts w:ascii="Arial" w:hAnsi="Arial" w:cs="Arial"/>
          <w:i w:val="0"/>
          <w:iCs w:val="0"/>
          <w:smallCaps w:val="0"/>
          <w:spacing w:val="0"/>
          <w:szCs w:val="24"/>
        </w:rPr>
      </w:pPr>
      <w:r w:rsidRPr="00D41AB2">
        <w:rPr>
          <w:rStyle w:val="BookTitle"/>
          <w:rFonts w:ascii="Arial" w:hAnsi="Arial" w:cs="Arial"/>
          <w:i w:val="0"/>
          <w:iCs w:val="0"/>
          <w:smallCaps w:val="0"/>
          <w:spacing w:val="0"/>
          <w:szCs w:val="24"/>
        </w:rPr>
        <w:t xml:space="preserve">A </w:t>
      </w:r>
      <w:r w:rsidR="009F43AA" w:rsidRPr="00D41AB2">
        <w:rPr>
          <w:rStyle w:val="BookTitle"/>
          <w:rFonts w:ascii="Arial" w:hAnsi="Arial" w:cs="Arial"/>
          <w:i w:val="0"/>
          <w:iCs w:val="0"/>
          <w:smallCaps w:val="0"/>
          <w:spacing w:val="0"/>
          <w:szCs w:val="24"/>
        </w:rPr>
        <w:t xml:space="preserve">person </w:t>
      </w:r>
      <w:r w:rsidRPr="00D41AB2">
        <w:rPr>
          <w:rStyle w:val="BookTitle"/>
          <w:rFonts w:ascii="Arial" w:hAnsi="Arial" w:cs="Arial"/>
          <w:i w:val="0"/>
          <w:iCs w:val="0"/>
          <w:smallCaps w:val="0"/>
          <w:spacing w:val="0"/>
          <w:szCs w:val="24"/>
        </w:rPr>
        <w:t xml:space="preserve">became a ward of the state and </w:t>
      </w:r>
      <w:proofErr w:type="gramStart"/>
      <w:r w:rsidRPr="00D41AB2">
        <w:rPr>
          <w:rStyle w:val="BookTitle"/>
          <w:rFonts w:ascii="Arial" w:hAnsi="Arial" w:cs="Arial"/>
          <w:i w:val="0"/>
          <w:iCs w:val="0"/>
          <w:smallCaps w:val="0"/>
          <w:spacing w:val="0"/>
          <w:szCs w:val="24"/>
        </w:rPr>
        <w:t>was placed</w:t>
      </w:r>
      <w:proofErr w:type="gramEnd"/>
      <w:r w:rsidRPr="00D41AB2">
        <w:rPr>
          <w:rStyle w:val="BookTitle"/>
          <w:rFonts w:ascii="Arial" w:hAnsi="Arial" w:cs="Arial"/>
          <w:i w:val="0"/>
          <w:iCs w:val="0"/>
          <w:smallCaps w:val="0"/>
          <w:spacing w:val="0"/>
          <w:szCs w:val="24"/>
        </w:rPr>
        <w:t xml:space="preserve"> by the Western Australian (WA) government in a boys’ home. In the boys’ home, the person </w:t>
      </w:r>
      <w:proofErr w:type="gramStart"/>
      <w:r w:rsidRPr="00D41AB2">
        <w:rPr>
          <w:rStyle w:val="BookTitle"/>
          <w:rFonts w:ascii="Arial" w:hAnsi="Arial" w:cs="Arial"/>
          <w:i w:val="0"/>
          <w:iCs w:val="0"/>
          <w:smallCaps w:val="0"/>
          <w:spacing w:val="0"/>
          <w:szCs w:val="24"/>
        </w:rPr>
        <w:t>was physically and sexually abused</w:t>
      </w:r>
      <w:proofErr w:type="gramEnd"/>
      <w:r w:rsidRPr="00D41AB2">
        <w:rPr>
          <w:rStyle w:val="BookTitle"/>
          <w:rFonts w:ascii="Arial" w:hAnsi="Arial" w:cs="Arial"/>
          <w:i w:val="0"/>
          <w:iCs w:val="0"/>
          <w:smallCaps w:val="0"/>
          <w:spacing w:val="0"/>
          <w:szCs w:val="24"/>
        </w:rPr>
        <w:t xml:space="preserve">. One week, the </w:t>
      </w:r>
      <w:r w:rsidR="009F43AA" w:rsidRPr="00D41AB2">
        <w:rPr>
          <w:rStyle w:val="BookTitle"/>
          <w:rFonts w:ascii="Arial" w:hAnsi="Arial" w:cs="Arial"/>
          <w:i w:val="0"/>
          <w:iCs w:val="0"/>
          <w:smallCaps w:val="0"/>
          <w:spacing w:val="0"/>
          <w:szCs w:val="24"/>
        </w:rPr>
        <w:t>person</w:t>
      </w:r>
      <w:r w:rsidR="009F43AA" w:rsidRPr="00633F66" w:rsidDel="009F43AA">
        <w:rPr>
          <w:rStyle w:val="BookTitle"/>
          <w:rFonts w:ascii="Arial" w:hAnsi="Arial" w:cs="Arial"/>
          <w:i w:val="0"/>
          <w:iCs w:val="0"/>
          <w:smallCaps w:val="0"/>
          <w:spacing w:val="0"/>
          <w:szCs w:val="24"/>
        </w:rPr>
        <w:t xml:space="preserve"> </w:t>
      </w:r>
      <w:proofErr w:type="gramStart"/>
      <w:r w:rsidRPr="00D41AB2">
        <w:rPr>
          <w:rStyle w:val="BookTitle"/>
          <w:rFonts w:ascii="Arial" w:hAnsi="Arial" w:cs="Arial"/>
          <w:i w:val="0"/>
          <w:iCs w:val="0"/>
          <w:smallCaps w:val="0"/>
          <w:spacing w:val="0"/>
          <w:szCs w:val="24"/>
        </w:rPr>
        <w:t>was sent</w:t>
      </w:r>
      <w:proofErr w:type="gramEnd"/>
      <w:r w:rsidRPr="00D41AB2">
        <w:rPr>
          <w:rStyle w:val="BookTitle"/>
          <w:rFonts w:ascii="Arial" w:hAnsi="Arial" w:cs="Arial"/>
          <w:i w:val="0"/>
          <w:iCs w:val="0"/>
          <w:smallCaps w:val="0"/>
          <w:spacing w:val="0"/>
          <w:szCs w:val="24"/>
        </w:rPr>
        <w:t xml:space="preserve"> by the boys’ home on a camp run by a small religious organisation. On the camp, the person </w:t>
      </w:r>
      <w:proofErr w:type="gramStart"/>
      <w:r w:rsidRPr="00D41AB2">
        <w:rPr>
          <w:rStyle w:val="BookTitle"/>
          <w:rFonts w:ascii="Arial" w:hAnsi="Arial" w:cs="Arial"/>
          <w:i w:val="0"/>
          <w:iCs w:val="0"/>
          <w:smallCaps w:val="0"/>
          <w:spacing w:val="0"/>
          <w:szCs w:val="24"/>
        </w:rPr>
        <w:t>was also sexually abused</w:t>
      </w:r>
      <w:proofErr w:type="gramEnd"/>
      <w:r w:rsidRPr="00D41AB2">
        <w:rPr>
          <w:rStyle w:val="BookTitle"/>
          <w:rFonts w:ascii="Arial" w:hAnsi="Arial" w:cs="Arial"/>
          <w:i w:val="0"/>
          <w:iCs w:val="0"/>
          <w:smallCaps w:val="0"/>
          <w:spacing w:val="0"/>
          <w:szCs w:val="24"/>
        </w:rPr>
        <w:t xml:space="preserve">. </w:t>
      </w:r>
    </w:p>
    <w:p w14:paraId="1AAA8662" w14:textId="454D3984" w:rsidR="00176CF0" w:rsidRPr="00D41AB2" w:rsidRDefault="00176CF0" w:rsidP="00176CF0">
      <w:pPr>
        <w:spacing w:line="276" w:lineRule="auto"/>
        <w:jc w:val="both"/>
        <w:rPr>
          <w:rStyle w:val="BookTitle"/>
          <w:rFonts w:ascii="Arial" w:hAnsi="Arial" w:cs="Arial"/>
          <w:i w:val="0"/>
          <w:iCs w:val="0"/>
          <w:smallCaps w:val="0"/>
          <w:spacing w:val="0"/>
          <w:szCs w:val="24"/>
        </w:rPr>
      </w:pPr>
      <w:r w:rsidRPr="00D41AB2">
        <w:rPr>
          <w:rStyle w:val="BookTitle"/>
          <w:rFonts w:ascii="Arial" w:hAnsi="Arial" w:cs="Arial"/>
          <w:i w:val="0"/>
          <w:iCs w:val="0"/>
          <w:smallCaps w:val="0"/>
          <w:spacing w:val="0"/>
          <w:szCs w:val="24"/>
        </w:rPr>
        <w:t xml:space="preserve">Assume for </w:t>
      </w:r>
      <w:proofErr w:type="gramStart"/>
      <w:r w:rsidRPr="00D41AB2">
        <w:rPr>
          <w:rStyle w:val="BookTitle"/>
          <w:rFonts w:ascii="Arial" w:hAnsi="Arial" w:cs="Arial"/>
          <w:i w:val="0"/>
          <w:iCs w:val="0"/>
          <w:smallCaps w:val="0"/>
          <w:spacing w:val="0"/>
          <w:szCs w:val="24"/>
        </w:rPr>
        <w:t>this</w:t>
      </w:r>
      <w:proofErr w:type="gramEnd"/>
      <w:r w:rsidRPr="00D41AB2">
        <w:rPr>
          <w:rStyle w:val="BookTitle"/>
          <w:rFonts w:ascii="Arial" w:hAnsi="Arial" w:cs="Arial"/>
          <w:i w:val="0"/>
          <w:iCs w:val="0"/>
          <w:smallCaps w:val="0"/>
          <w:spacing w:val="0"/>
          <w:szCs w:val="24"/>
        </w:rPr>
        <w:t xml:space="preserve"> example that an assessment against the matrix determines the </w:t>
      </w:r>
      <w:r w:rsidR="009F43AA" w:rsidRPr="00D41AB2">
        <w:rPr>
          <w:rStyle w:val="BookTitle"/>
          <w:rFonts w:ascii="Arial" w:hAnsi="Arial" w:cs="Arial"/>
          <w:i w:val="0"/>
          <w:iCs w:val="0"/>
          <w:smallCaps w:val="0"/>
          <w:spacing w:val="0"/>
          <w:szCs w:val="24"/>
        </w:rPr>
        <w:t>person</w:t>
      </w:r>
      <w:r w:rsidRPr="00D41AB2">
        <w:rPr>
          <w:rStyle w:val="BookTitle"/>
          <w:rFonts w:ascii="Arial" w:hAnsi="Arial" w:cs="Arial"/>
          <w:i w:val="0"/>
          <w:iCs w:val="0"/>
          <w:smallCaps w:val="0"/>
          <w:spacing w:val="0"/>
          <w:szCs w:val="24"/>
        </w:rPr>
        <w:t xml:space="preserve">’s maximum amount to be $150, 000. </w:t>
      </w:r>
      <w:proofErr w:type="gramStart"/>
      <w:r w:rsidRPr="00D41AB2">
        <w:rPr>
          <w:rStyle w:val="BookTitle"/>
          <w:rFonts w:ascii="Arial" w:hAnsi="Arial" w:cs="Arial"/>
          <w:i w:val="0"/>
          <w:iCs w:val="0"/>
          <w:smallCaps w:val="0"/>
          <w:spacing w:val="0"/>
          <w:szCs w:val="24"/>
        </w:rPr>
        <w:t>There is one set of abuse for which the WA government and the boys’ home are equally responsible (set 1).</w:t>
      </w:r>
      <w:proofErr w:type="gramEnd"/>
      <w:r w:rsidRPr="00D41AB2">
        <w:rPr>
          <w:rStyle w:val="BookTitle"/>
          <w:rFonts w:ascii="Arial" w:hAnsi="Arial" w:cs="Arial"/>
          <w:i w:val="0"/>
          <w:iCs w:val="0"/>
          <w:smallCaps w:val="0"/>
          <w:spacing w:val="0"/>
          <w:szCs w:val="24"/>
        </w:rPr>
        <w:t xml:space="preserve"> There is another set of abuse for which the WA government, the boy’ home and the religious organisation are equally responsible (set 2). </w:t>
      </w:r>
    </w:p>
    <w:p w14:paraId="1AF20DDC" w14:textId="77777777" w:rsidR="00176CF0" w:rsidRPr="00633F66" w:rsidRDefault="00176CF0" w:rsidP="00176CF0">
      <w:pPr>
        <w:spacing w:line="276" w:lineRule="auto"/>
        <w:jc w:val="both"/>
        <w:rPr>
          <w:rStyle w:val="BookTitle"/>
          <w:rFonts w:ascii="Arial" w:hAnsi="Arial" w:cs="Arial"/>
          <w:i w:val="0"/>
          <w:iCs w:val="0"/>
          <w:smallCaps w:val="0"/>
          <w:spacing w:val="0"/>
          <w:szCs w:val="24"/>
        </w:rPr>
      </w:pPr>
      <w:r w:rsidRPr="00633F66">
        <w:rPr>
          <w:rStyle w:val="BookTitle"/>
          <w:rFonts w:ascii="Arial" w:hAnsi="Arial" w:cs="Arial"/>
          <w:i w:val="0"/>
          <w:iCs w:val="0"/>
          <w:smallCaps w:val="0"/>
          <w:spacing w:val="0"/>
          <w:szCs w:val="24"/>
        </w:rPr>
        <w:t xml:space="preserve">Firstly, work out the notional maximum amount for each set. An assessment against the matrix for each set of abuse (if it were the only set of abuse) determines the following notional maximum amounts – $150,000 for set </w:t>
      </w:r>
      <w:proofErr w:type="gramStart"/>
      <w:r w:rsidRPr="00633F66">
        <w:rPr>
          <w:rStyle w:val="BookTitle"/>
          <w:rFonts w:ascii="Arial" w:hAnsi="Arial" w:cs="Arial"/>
          <w:i w:val="0"/>
          <w:iCs w:val="0"/>
          <w:smallCaps w:val="0"/>
          <w:spacing w:val="0"/>
          <w:szCs w:val="24"/>
        </w:rPr>
        <w:t>1</w:t>
      </w:r>
      <w:proofErr w:type="gramEnd"/>
      <w:r w:rsidRPr="00633F66">
        <w:rPr>
          <w:rStyle w:val="BookTitle"/>
          <w:rFonts w:ascii="Arial" w:hAnsi="Arial" w:cs="Arial"/>
          <w:i w:val="0"/>
          <w:iCs w:val="0"/>
          <w:smallCaps w:val="0"/>
          <w:spacing w:val="0"/>
          <w:szCs w:val="24"/>
        </w:rPr>
        <w:t xml:space="preserve"> and $40,000 for set 2. </w:t>
      </w:r>
    </w:p>
    <w:p w14:paraId="530A637F" w14:textId="3EA45166" w:rsidR="00176CF0" w:rsidRDefault="00176CF0" w:rsidP="00176CF0">
      <w:pPr>
        <w:spacing w:line="276" w:lineRule="auto"/>
        <w:jc w:val="both"/>
        <w:rPr>
          <w:rStyle w:val="BookTitle"/>
          <w:rFonts w:ascii="Arial" w:hAnsi="Arial" w:cs="Arial"/>
          <w:i w:val="0"/>
          <w:iCs w:val="0"/>
          <w:smallCaps w:val="0"/>
          <w:spacing w:val="0"/>
          <w:szCs w:val="24"/>
        </w:rPr>
      </w:pPr>
      <w:r w:rsidRPr="00633F66">
        <w:rPr>
          <w:rStyle w:val="BookTitle"/>
          <w:rFonts w:ascii="Arial" w:hAnsi="Arial" w:cs="Arial"/>
          <w:i w:val="0"/>
          <w:iCs w:val="0"/>
          <w:smallCaps w:val="0"/>
          <w:spacing w:val="0"/>
          <w:szCs w:val="24"/>
        </w:rPr>
        <w:t xml:space="preserve">Secondly, work out the share of maximum amount for each set of abuse for which the key institution is responsible. The total notional maximum amount for all sets of abuse is $150,000 (set 1) plus $40,000 (set 2) which equals $190,000. As previously established the maximum amount the </w:t>
      </w:r>
      <w:r w:rsidR="009F43AA" w:rsidRPr="00633F66">
        <w:rPr>
          <w:rStyle w:val="BookTitle"/>
          <w:rFonts w:ascii="Arial" w:hAnsi="Arial" w:cs="Arial"/>
          <w:i w:val="0"/>
          <w:iCs w:val="0"/>
          <w:smallCaps w:val="0"/>
          <w:spacing w:val="0"/>
          <w:szCs w:val="24"/>
        </w:rPr>
        <w:t>person</w:t>
      </w:r>
      <w:r w:rsidRPr="00D41AB2">
        <w:rPr>
          <w:rStyle w:val="BookTitle"/>
          <w:rFonts w:ascii="Arial" w:hAnsi="Arial" w:cs="Arial"/>
          <w:i w:val="0"/>
          <w:iCs w:val="0"/>
          <w:smallCaps w:val="0"/>
          <w:spacing w:val="0"/>
          <w:szCs w:val="24"/>
        </w:rPr>
        <w:t xml:space="preserve"> is</w:t>
      </w:r>
      <w:r>
        <w:rPr>
          <w:rStyle w:val="BookTitle"/>
          <w:rFonts w:ascii="Arial" w:hAnsi="Arial" w:cs="Arial"/>
          <w:i w:val="0"/>
          <w:iCs w:val="0"/>
          <w:smallCaps w:val="0"/>
          <w:spacing w:val="0"/>
          <w:szCs w:val="24"/>
        </w:rPr>
        <w:t xml:space="preserve"> eligible for is $150,000. </w:t>
      </w:r>
    </w:p>
    <w:p w14:paraId="5097F047" w14:textId="34370DFB" w:rsidR="00176CF0" w:rsidRDefault="00176CF0" w:rsidP="00044691">
      <w:pPr>
        <w:pStyle w:val="ListParagraph"/>
        <w:numPr>
          <w:ilvl w:val="0"/>
          <w:numId w:val="60"/>
        </w:numPr>
        <w:spacing w:line="276" w:lineRule="auto"/>
        <w:jc w:val="both"/>
        <w:rPr>
          <w:rStyle w:val="BookTitle"/>
          <w:rFonts w:ascii="Arial" w:hAnsi="Arial" w:cs="Arial"/>
          <w:i w:val="0"/>
          <w:iCs w:val="0"/>
          <w:smallCaps w:val="0"/>
          <w:spacing w:val="0"/>
          <w:szCs w:val="24"/>
        </w:rPr>
      </w:pPr>
      <w:r w:rsidRPr="008F1DE2">
        <w:rPr>
          <w:rStyle w:val="BookTitle"/>
          <w:rFonts w:ascii="Arial" w:hAnsi="Arial" w:cs="Arial"/>
          <w:i w:val="0"/>
          <w:iCs w:val="0"/>
          <w:smallCaps w:val="0"/>
          <w:spacing w:val="0"/>
          <w:szCs w:val="24"/>
        </w:rPr>
        <w:t>The share of maximum amount for set of abuse 1 is $150,000 divided by $190,000 multiplied by $150,000</w:t>
      </w:r>
      <w:r>
        <w:rPr>
          <w:rStyle w:val="BookTitle"/>
          <w:rFonts w:ascii="Arial" w:hAnsi="Arial" w:cs="Arial"/>
          <w:i w:val="0"/>
          <w:iCs w:val="0"/>
          <w:smallCaps w:val="0"/>
          <w:spacing w:val="0"/>
          <w:szCs w:val="24"/>
        </w:rPr>
        <w:t>,</w:t>
      </w:r>
      <w:r w:rsidRPr="008F1DE2">
        <w:rPr>
          <w:rStyle w:val="BookTitle"/>
          <w:rFonts w:ascii="Arial" w:hAnsi="Arial" w:cs="Arial"/>
          <w:i w:val="0"/>
          <w:iCs w:val="0"/>
          <w:smallCaps w:val="0"/>
          <w:spacing w:val="0"/>
          <w:szCs w:val="24"/>
        </w:rPr>
        <w:t xml:space="preserve"> </w:t>
      </w:r>
      <w:r>
        <w:rPr>
          <w:rStyle w:val="BookTitle"/>
          <w:rFonts w:ascii="Arial" w:hAnsi="Arial" w:cs="Arial"/>
          <w:i w:val="0"/>
          <w:iCs w:val="0"/>
          <w:smallCaps w:val="0"/>
          <w:spacing w:val="0"/>
          <w:szCs w:val="24"/>
        </w:rPr>
        <w:t>which</w:t>
      </w:r>
      <w:r w:rsidRPr="008F1DE2">
        <w:rPr>
          <w:rStyle w:val="BookTitle"/>
          <w:rFonts w:ascii="Arial" w:hAnsi="Arial" w:cs="Arial"/>
          <w:i w:val="0"/>
          <w:iCs w:val="0"/>
          <w:smallCaps w:val="0"/>
          <w:spacing w:val="0"/>
          <w:szCs w:val="24"/>
        </w:rPr>
        <w:t xml:space="preserve"> equals $118,421.052631</w:t>
      </w:r>
      <w:r>
        <w:rPr>
          <w:rStyle w:val="BookTitle"/>
          <w:rFonts w:ascii="Arial" w:hAnsi="Arial" w:cs="Arial"/>
          <w:i w:val="0"/>
          <w:iCs w:val="0"/>
          <w:smallCaps w:val="0"/>
          <w:spacing w:val="0"/>
          <w:szCs w:val="24"/>
        </w:rPr>
        <w:t xml:space="preserve"> (rounded to </w:t>
      </w:r>
      <w:r w:rsidR="00517254">
        <w:rPr>
          <w:rStyle w:val="BookTitle"/>
          <w:rFonts w:ascii="Arial" w:hAnsi="Arial" w:cs="Arial"/>
          <w:i w:val="0"/>
          <w:iCs w:val="0"/>
          <w:smallCaps w:val="0"/>
          <w:spacing w:val="0"/>
          <w:szCs w:val="24"/>
        </w:rPr>
        <w:t xml:space="preserve">four </w:t>
      </w:r>
      <w:r>
        <w:rPr>
          <w:rStyle w:val="BookTitle"/>
          <w:rFonts w:ascii="Arial" w:hAnsi="Arial" w:cs="Arial"/>
          <w:i w:val="0"/>
          <w:iCs w:val="0"/>
          <w:smallCaps w:val="0"/>
          <w:spacing w:val="0"/>
          <w:szCs w:val="24"/>
        </w:rPr>
        <w:t>decimal places of a cent)</w:t>
      </w:r>
      <w:r w:rsidRPr="008F1DE2">
        <w:rPr>
          <w:rStyle w:val="BookTitle"/>
          <w:rFonts w:ascii="Arial" w:hAnsi="Arial" w:cs="Arial"/>
          <w:i w:val="0"/>
          <w:iCs w:val="0"/>
          <w:smallCaps w:val="0"/>
          <w:spacing w:val="0"/>
          <w:szCs w:val="24"/>
        </w:rPr>
        <w:t>.</w:t>
      </w:r>
    </w:p>
    <w:p w14:paraId="6FE9B845" w14:textId="3F202409" w:rsidR="00176CF0" w:rsidRDefault="00176CF0" w:rsidP="00044691">
      <w:pPr>
        <w:pStyle w:val="ListParagraph"/>
        <w:numPr>
          <w:ilvl w:val="0"/>
          <w:numId w:val="60"/>
        </w:numPr>
        <w:spacing w:line="276" w:lineRule="auto"/>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The share of maximum amount for set of abuse 2 is $40,000 divided by $190,000 multiplied by $150,000, which equals $31,578.947368 (rounded to </w:t>
      </w:r>
      <w:r w:rsidR="00517254">
        <w:rPr>
          <w:rStyle w:val="BookTitle"/>
          <w:rFonts w:ascii="Arial" w:hAnsi="Arial" w:cs="Arial"/>
          <w:i w:val="0"/>
          <w:iCs w:val="0"/>
          <w:smallCaps w:val="0"/>
          <w:spacing w:val="0"/>
          <w:szCs w:val="24"/>
        </w:rPr>
        <w:t xml:space="preserve">four </w:t>
      </w:r>
      <w:r>
        <w:rPr>
          <w:rStyle w:val="BookTitle"/>
          <w:rFonts w:ascii="Arial" w:hAnsi="Arial" w:cs="Arial"/>
          <w:i w:val="0"/>
          <w:iCs w:val="0"/>
          <w:smallCaps w:val="0"/>
          <w:spacing w:val="0"/>
          <w:szCs w:val="24"/>
        </w:rPr>
        <w:t>decimal places of a cent).</w:t>
      </w:r>
    </w:p>
    <w:p w14:paraId="744F1F28" w14:textId="77777777" w:rsidR="00176CF0" w:rsidRDefault="00176CF0" w:rsidP="00176CF0">
      <w:pPr>
        <w:spacing w:line="276" w:lineRule="auto"/>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Thirdly, work out each institution’s portion of the share of maximum amount for each set of abuse for which they are responsible. This involves dividing the share of maximum amount (of the set) by the number of institutions responsible. </w:t>
      </w:r>
    </w:p>
    <w:p w14:paraId="1A6B378C" w14:textId="77777777" w:rsidR="00176CF0" w:rsidRDefault="00176CF0" w:rsidP="00044691">
      <w:pPr>
        <w:pStyle w:val="ListParagraph"/>
        <w:numPr>
          <w:ilvl w:val="0"/>
          <w:numId w:val="61"/>
        </w:numPr>
        <w:spacing w:line="276" w:lineRule="auto"/>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lastRenderedPageBreak/>
        <w:t xml:space="preserve">For set 1: </w:t>
      </w:r>
      <w:r w:rsidRPr="008F1DE2">
        <w:rPr>
          <w:rStyle w:val="BookTitle"/>
          <w:rFonts w:ascii="Arial" w:hAnsi="Arial" w:cs="Arial"/>
          <w:i w:val="0"/>
          <w:iCs w:val="0"/>
          <w:smallCaps w:val="0"/>
          <w:spacing w:val="0"/>
          <w:szCs w:val="24"/>
        </w:rPr>
        <w:t>$118,421.052631</w:t>
      </w:r>
      <w:r>
        <w:rPr>
          <w:rStyle w:val="BookTitle"/>
          <w:rFonts w:ascii="Arial" w:hAnsi="Arial" w:cs="Arial"/>
          <w:i w:val="0"/>
          <w:iCs w:val="0"/>
          <w:smallCaps w:val="0"/>
          <w:spacing w:val="0"/>
          <w:szCs w:val="24"/>
        </w:rPr>
        <w:t xml:space="preserve"> divided by 2 equals $59,210.53 each paid by the WA government and the boys’ home (rounded up to the next cent)</w:t>
      </w:r>
    </w:p>
    <w:p w14:paraId="1E3EACA2" w14:textId="77777777" w:rsidR="00176CF0" w:rsidRDefault="00176CF0" w:rsidP="00044691">
      <w:pPr>
        <w:pStyle w:val="ListParagraph"/>
        <w:numPr>
          <w:ilvl w:val="0"/>
          <w:numId w:val="61"/>
        </w:numPr>
        <w:spacing w:line="276" w:lineRule="auto"/>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For set 2: $31,578.947368 divided by 3 equals $10,526.32 each paid by the WA government, boys’ home and the religious institution (rounded up to the next cent).</w:t>
      </w:r>
    </w:p>
    <w:p w14:paraId="65719439" w14:textId="77777777" w:rsidR="00176CF0" w:rsidRDefault="00176CF0" w:rsidP="00176CF0">
      <w:pPr>
        <w:spacing w:line="276" w:lineRule="auto"/>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Lastly, work out the gross liability amount for each responsible participating institution. </w:t>
      </w:r>
    </w:p>
    <w:p w14:paraId="51503296" w14:textId="77777777" w:rsidR="00176CF0" w:rsidRDefault="00176CF0" w:rsidP="00044691">
      <w:pPr>
        <w:pStyle w:val="ListParagraph"/>
        <w:numPr>
          <w:ilvl w:val="0"/>
          <w:numId w:val="62"/>
        </w:numPr>
        <w:spacing w:line="276" w:lineRule="auto"/>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WA government: $59,210.53 plus $10,526.32, which equals $69,736.85</w:t>
      </w:r>
    </w:p>
    <w:p w14:paraId="0CB18334" w14:textId="77777777" w:rsidR="00176CF0" w:rsidRDefault="00176CF0" w:rsidP="00044691">
      <w:pPr>
        <w:pStyle w:val="ListParagraph"/>
        <w:numPr>
          <w:ilvl w:val="0"/>
          <w:numId w:val="62"/>
        </w:numPr>
        <w:spacing w:line="276" w:lineRule="auto"/>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Salvation Army: $59,210.53 plus $10,526.32, which equals $69,736.85</w:t>
      </w:r>
    </w:p>
    <w:p w14:paraId="11032C26" w14:textId="77777777" w:rsidR="00176CF0" w:rsidRPr="00C46086" w:rsidRDefault="00176CF0" w:rsidP="00044691">
      <w:pPr>
        <w:pStyle w:val="ListParagraph"/>
        <w:numPr>
          <w:ilvl w:val="0"/>
          <w:numId w:val="62"/>
        </w:numPr>
        <w:spacing w:line="276" w:lineRule="auto"/>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Religious organisation: $10,526.32</w:t>
      </w:r>
    </w:p>
    <w:p w14:paraId="41C16181" w14:textId="2B82A54E" w:rsidR="002116DD" w:rsidRDefault="002116DD" w:rsidP="002116DD">
      <w:pPr>
        <w:pStyle w:val="ActHead3"/>
        <w:ind w:left="0" w:firstLine="0"/>
        <w:rPr>
          <w:rFonts w:ascii="Arial" w:hAnsi="Arial" w:cs="Arial"/>
          <w:sz w:val="24"/>
          <w:szCs w:val="24"/>
        </w:rPr>
      </w:pPr>
      <w:bookmarkStart w:id="12" w:name="BKCheck15B_7"/>
      <w:bookmarkEnd w:id="12"/>
      <w:r>
        <w:rPr>
          <w:rStyle w:val="CharDivNo"/>
          <w:rFonts w:ascii="Arial" w:hAnsi="Arial" w:cs="Arial"/>
          <w:sz w:val="24"/>
          <w:szCs w:val="24"/>
        </w:rPr>
        <w:t>Division </w:t>
      </w:r>
      <w:r w:rsidR="00134118">
        <w:rPr>
          <w:rStyle w:val="CharDivNo"/>
          <w:rFonts w:ascii="Arial" w:hAnsi="Arial" w:cs="Arial"/>
          <w:sz w:val="24"/>
          <w:szCs w:val="24"/>
        </w:rPr>
        <w:t>3</w:t>
      </w:r>
      <w:r>
        <w:rPr>
          <w:rFonts w:ascii="Arial" w:hAnsi="Arial" w:cs="Arial"/>
          <w:sz w:val="24"/>
          <w:szCs w:val="24"/>
        </w:rPr>
        <w:t xml:space="preserve"> </w:t>
      </w:r>
      <w:r w:rsidR="00134118" w:rsidRPr="00321356">
        <w:rPr>
          <w:rFonts w:ascii="Arial" w:hAnsi="Arial" w:cs="Arial"/>
          <w:sz w:val="24"/>
          <w:szCs w:val="24"/>
        </w:rPr>
        <w:t>—</w:t>
      </w:r>
      <w:r w:rsidR="00134118">
        <w:rPr>
          <w:rFonts w:ascii="Arial" w:hAnsi="Arial" w:cs="Arial"/>
          <w:sz w:val="24"/>
          <w:szCs w:val="24"/>
        </w:rPr>
        <w:t xml:space="preserve"> </w:t>
      </w:r>
      <w:r>
        <w:rPr>
          <w:rFonts w:ascii="Arial" w:hAnsi="Arial" w:cs="Arial"/>
          <w:sz w:val="24"/>
          <w:szCs w:val="24"/>
        </w:rPr>
        <w:t xml:space="preserve">Payments that are not relevant </w:t>
      </w:r>
      <w:r w:rsidR="00483766">
        <w:rPr>
          <w:rFonts w:ascii="Arial" w:hAnsi="Arial" w:cs="Arial"/>
          <w:sz w:val="24"/>
          <w:szCs w:val="24"/>
        </w:rPr>
        <w:t xml:space="preserve">prior </w:t>
      </w:r>
      <w:r>
        <w:rPr>
          <w:rFonts w:ascii="Arial" w:hAnsi="Arial" w:cs="Arial"/>
          <w:sz w:val="24"/>
          <w:szCs w:val="24"/>
        </w:rPr>
        <w:t>payments reducing institution’s share of costs of redress payment</w:t>
      </w:r>
    </w:p>
    <w:p w14:paraId="32C67871" w14:textId="17E04423" w:rsidR="002116DD" w:rsidRDefault="0047116E" w:rsidP="002116DD">
      <w:pPr>
        <w:pStyle w:val="ActHead5"/>
        <w:ind w:left="0" w:firstLine="0"/>
        <w:rPr>
          <w:rFonts w:ascii="Arial" w:hAnsi="Arial" w:cs="Arial"/>
          <w:szCs w:val="24"/>
        </w:rPr>
      </w:pPr>
      <w:r>
        <w:rPr>
          <w:rFonts w:ascii="Arial" w:hAnsi="Arial" w:cs="Arial"/>
        </w:rPr>
        <w:t xml:space="preserve">Section </w:t>
      </w:r>
      <w:r w:rsidR="00FE123B">
        <w:rPr>
          <w:rFonts w:ascii="Arial" w:hAnsi="Arial" w:cs="Arial"/>
          <w:szCs w:val="24"/>
        </w:rPr>
        <w:t>26</w:t>
      </w:r>
      <w:r w:rsidR="00586367">
        <w:rPr>
          <w:rFonts w:ascii="Arial" w:hAnsi="Arial" w:cs="Arial"/>
          <w:szCs w:val="24"/>
        </w:rPr>
        <w:tab/>
      </w:r>
      <w:r w:rsidR="002116DD">
        <w:rPr>
          <w:rFonts w:ascii="Arial" w:hAnsi="Arial" w:cs="Arial"/>
          <w:szCs w:val="24"/>
        </w:rPr>
        <w:t xml:space="preserve">Payments that are not relevant </w:t>
      </w:r>
      <w:r w:rsidR="00483766">
        <w:rPr>
          <w:rFonts w:ascii="Arial" w:hAnsi="Arial" w:cs="Arial"/>
          <w:szCs w:val="24"/>
        </w:rPr>
        <w:t xml:space="preserve">prior </w:t>
      </w:r>
      <w:r w:rsidR="002116DD">
        <w:rPr>
          <w:rFonts w:ascii="Arial" w:hAnsi="Arial" w:cs="Arial"/>
          <w:szCs w:val="24"/>
        </w:rPr>
        <w:t>payments</w:t>
      </w:r>
    </w:p>
    <w:p w14:paraId="03075415" w14:textId="1BD3CD54" w:rsidR="00B109DC" w:rsidRDefault="007B42A1" w:rsidP="001A6C33">
      <w:pPr>
        <w:pStyle w:val="subsection"/>
        <w:tabs>
          <w:tab w:val="clear" w:pos="1021"/>
          <w:tab w:val="right" w:pos="0"/>
        </w:tabs>
        <w:ind w:left="0" w:firstLine="0"/>
        <w:jc w:val="both"/>
        <w:rPr>
          <w:rFonts w:ascii="Arial" w:hAnsi="Arial" w:cs="Arial"/>
        </w:rPr>
      </w:pPr>
      <w:r>
        <w:rPr>
          <w:rFonts w:ascii="Arial" w:hAnsi="Arial" w:cs="Arial"/>
          <w:sz w:val="24"/>
        </w:rPr>
        <w:t xml:space="preserve">The next </w:t>
      </w:r>
      <w:r w:rsidR="0028003E">
        <w:rPr>
          <w:rFonts w:ascii="Arial" w:hAnsi="Arial" w:cs="Arial"/>
          <w:sz w:val="24"/>
        </w:rPr>
        <w:t>step</w:t>
      </w:r>
      <w:r>
        <w:rPr>
          <w:rFonts w:ascii="Arial" w:hAnsi="Arial" w:cs="Arial"/>
          <w:sz w:val="24"/>
        </w:rPr>
        <w:t xml:space="preserve"> </w:t>
      </w:r>
      <w:r w:rsidR="00CC22A4">
        <w:rPr>
          <w:rFonts w:ascii="Arial" w:hAnsi="Arial" w:cs="Arial"/>
          <w:sz w:val="24"/>
        </w:rPr>
        <w:t>(</w:t>
      </w:r>
      <w:r w:rsidR="0028003E">
        <w:rPr>
          <w:rFonts w:ascii="Arial" w:hAnsi="Arial" w:cs="Arial"/>
          <w:sz w:val="24"/>
        </w:rPr>
        <w:t>step</w:t>
      </w:r>
      <w:r w:rsidR="00CC22A4">
        <w:rPr>
          <w:rFonts w:ascii="Arial" w:hAnsi="Arial" w:cs="Arial"/>
          <w:sz w:val="24"/>
        </w:rPr>
        <w:t xml:space="preserve"> 3) </w:t>
      </w:r>
      <w:r>
        <w:rPr>
          <w:rFonts w:ascii="Arial" w:hAnsi="Arial" w:cs="Arial"/>
          <w:sz w:val="24"/>
        </w:rPr>
        <w:t xml:space="preserve">in working out </w:t>
      </w:r>
      <w:r w:rsidR="00CC22A4">
        <w:rPr>
          <w:rFonts w:ascii="Arial" w:hAnsi="Arial" w:cs="Arial"/>
          <w:sz w:val="24"/>
        </w:rPr>
        <w:t>an</w:t>
      </w:r>
      <w:r>
        <w:rPr>
          <w:rFonts w:ascii="Arial" w:hAnsi="Arial" w:cs="Arial"/>
          <w:sz w:val="24"/>
        </w:rPr>
        <w:t xml:space="preserve"> institution’s</w:t>
      </w:r>
      <w:r w:rsidR="00CC22A4">
        <w:rPr>
          <w:rFonts w:ascii="Arial" w:hAnsi="Arial" w:cs="Arial"/>
          <w:sz w:val="24"/>
        </w:rPr>
        <w:t xml:space="preserve"> </w:t>
      </w:r>
      <w:r>
        <w:rPr>
          <w:rFonts w:ascii="Arial" w:hAnsi="Arial" w:cs="Arial"/>
          <w:sz w:val="24"/>
        </w:rPr>
        <w:t xml:space="preserve">share of the costs of a </w:t>
      </w:r>
      <w:r w:rsidR="00CC22A4">
        <w:rPr>
          <w:rFonts w:ascii="Arial" w:hAnsi="Arial" w:cs="Arial"/>
          <w:sz w:val="24"/>
        </w:rPr>
        <w:t xml:space="preserve">redress payment under </w:t>
      </w:r>
      <w:r w:rsidR="0028003E">
        <w:rPr>
          <w:rFonts w:ascii="Arial" w:hAnsi="Arial" w:cs="Arial"/>
          <w:sz w:val="24"/>
        </w:rPr>
        <w:t xml:space="preserve">the </w:t>
      </w:r>
      <w:proofErr w:type="gramStart"/>
      <w:r w:rsidR="0028003E">
        <w:rPr>
          <w:rFonts w:ascii="Arial" w:hAnsi="Arial" w:cs="Arial"/>
          <w:sz w:val="24"/>
        </w:rPr>
        <w:t>redress payment method statement</w:t>
      </w:r>
      <w:proofErr w:type="gramEnd"/>
      <w:r w:rsidR="00CC22A4">
        <w:rPr>
          <w:rFonts w:ascii="Arial" w:hAnsi="Arial" w:cs="Arial"/>
          <w:sz w:val="24"/>
        </w:rPr>
        <w:t xml:space="preserve"> is to deduct the amount of any payment made to the person by or on behalf of the liable institution in relation to abuse</w:t>
      </w:r>
      <w:r w:rsidR="00846D13">
        <w:rPr>
          <w:rFonts w:ascii="Arial" w:hAnsi="Arial" w:cs="Arial"/>
          <w:sz w:val="24"/>
        </w:rPr>
        <w:t xml:space="preserve"> for which that institution is responsible. </w:t>
      </w:r>
      <w:r w:rsidR="006904B8">
        <w:rPr>
          <w:rFonts w:ascii="Arial" w:hAnsi="Arial" w:cs="Arial"/>
          <w:sz w:val="24"/>
        </w:rPr>
        <w:t xml:space="preserve"> </w:t>
      </w:r>
      <w:r w:rsidR="00CC22A4">
        <w:rPr>
          <w:rFonts w:ascii="Arial" w:hAnsi="Arial" w:cs="Arial"/>
          <w:sz w:val="24"/>
        </w:rPr>
        <w:t xml:space="preserve">These payments </w:t>
      </w:r>
      <w:proofErr w:type="gramStart"/>
      <w:r w:rsidR="00CC22A4">
        <w:rPr>
          <w:rFonts w:ascii="Arial" w:hAnsi="Arial" w:cs="Arial"/>
          <w:sz w:val="24"/>
        </w:rPr>
        <w:t>are described</w:t>
      </w:r>
      <w:proofErr w:type="gramEnd"/>
      <w:r w:rsidR="00CC22A4">
        <w:rPr>
          <w:rFonts w:ascii="Arial" w:hAnsi="Arial" w:cs="Arial"/>
          <w:sz w:val="24"/>
        </w:rPr>
        <w:t xml:space="preserve"> as ‘relevant </w:t>
      </w:r>
      <w:r w:rsidR="00750939">
        <w:rPr>
          <w:rFonts w:ascii="Arial" w:hAnsi="Arial" w:cs="Arial"/>
          <w:sz w:val="24"/>
        </w:rPr>
        <w:t xml:space="preserve">prior </w:t>
      </w:r>
      <w:r w:rsidR="00CC22A4">
        <w:rPr>
          <w:rFonts w:ascii="Arial" w:hAnsi="Arial" w:cs="Arial"/>
          <w:sz w:val="24"/>
        </w:rPr>
        <w:t xml:space="preserve">payments’. </w:t>
      </w:r>
      <w:r w:rsidR="006904B8">
        <w:rPr>
          <w:rFonts w:ascii="Arial" w:hAnsi="Arial" w:cs="Arial"/>
          <w:sz w:val="24"/>
        </w:rPr>
        <w:t xml:space="preserve"> </w:t>
      </w:r>
      <w:r w:rsidR="00CC22A4">
        <w:rPr>
          <w:rFonts w:ascii="Arial" w:hAnsi="Arial" w:cs="Arial"/>
          <w:sz w:val="24"/>
        </w:rPr>
        <w:t xml:space="preserve">However, </w:t>
      </w:r>
      <w:r w:rsidR="0028003E">
        <w:rPr>
          <w:rFonts w:ascii="Arial" w:hAnsi="Arial" w:cs="Arial"/>
          <w:sz w:val="24"/>
        </w:rPr>
        <w:t>step</w:t>
      </w:r>
      <w:r w:rsidR="00CC22A4">
        <w:rPr>
          <w:rFonts w:ascii="Arial" w:hAnsi="Arial" w:cs="Arial"/>
          <w:sz w:val="24"/>
        </w:rPr>
        <w:t xml:space="preserve"> 3 also provides for the </w:t>
      </w:r>
      <w:r w:rsidR="006904B8">
        <w:rPr>
          <w:rFonts w:ascii="Arial" w:hAnsi="Arial" w:cs="Arial"/>
          <w:sz w:val="24"/>
        </w:rPr>
        <w:t>R</w:t>
      </w:r>
      <w:r w:rsidR="00CC22A4">
        <w:rPr>
          <w:rFonts w:ascii="Arial" w:hAnsi="Arial" w:cs="Arial"/>
          <w:sz w:val="24"/>
        </w:rPr>
        <w:t xml:space="preserve">ules to prescribe amounts </w:t>
      </w:r>
      <w:r w:rsidR="00762A0A">
        <w:rPr>
          <w:rFonts w:ascii="Arial" w:hAnsi="Arial" w:cs="Arial"/>
          <w:sz w:val="24"/>
        </w:rPr>
        <w:t xml:space="preserve">that are not relevant </w:t>
      </w:r>
      <w:r w:rsidR="00750939">
        <w:rPr>
          <w:rFonts w:ascii="Arial" w:hAnsi="Arial" w:cs="Arial"/>
          <w:sz w:val="24"/>
        </w:rPr>
        <w:t xml:space="preserve">prior </w:t>
      </w:r>
      <w:r w:rsidR="00762A0A">
        <w:rPr>
          <w:rFonts w:ascii="Arial" w:hAnsi="Arial" w:cs="Arial"/>
          <w:sz w:val="24"/>
        </w:rPr>
        <w:t>payments.</w:t>
      </w:r>
      <w:r w:rsidR="00A44956">
        <w:rPr>
          <w:rFonts w:ascii="Arial" w:hAnsi="Arial" w:cs="Arial"/>
          <w:sz w:val="24"/>
        </w:rPr>
        <w:t xml:space="preserve"> </w:t>
      </w:r>
    </w:p>
    <w:p w14:paraId="4B31529D" w14:textId="6832371D" w:rsidR="00A44956" w:rsidRDefault="00A44956" w:rsidP="001A6C33">
      <w:pPr>
        <w:pStyle w:val="subsection"/>
        <w:tabs>
          <w:tab w:val="clear" w:pos="1021"/>
          <w:tab w:val="right" w:pos="0"/>
        </w:tabs>
        <w:ind w:left="0" w:firstLine="0"/>
        <w:jc w:val="both"/>
        <w:rPr>
          <w:rFonts w:ascii="Arial" w:hAnsi="Arial" w:cs="Arial"/>
        </w:rPr>
      </w:pPr>
      <w:r>
        <w:rPr>
          <w:rFonts w:ascii="Arial" w:hAnsi="Arial" w:cs="Arial"/>
          <w:sz w:val="24"/>
        </w:rPr>
        <w:t>S</w:t>
      </w:r>
      <w:r w:rsidR="006904B8">
        <w:rPr>
          <w:rFonts w:ascii="Arial" w:hAnsi="Arial" w:cs="Arial"/>
          <w:sz w:val="24"/>
        </w:rPr>
        <w:t>ubs</w:t>
      </w:r>
      <w:r>
        <w:rPr>
          <w:rFonts w:ascii="Arial" w:hAnsi="Arial" w:cs="Arial"/>
          <w:sz w:val="24"/>
        </w:rPr>
        <w:t xml:space="preserve">ection </w:t>
      </w:r>
      <w:r w:rsidR="00FE123B">
        <w:rPr>
          <w:rFonts w:ascii="Arial" w:hAnsi="Arial" w:cs="Arial"/>
          <w:sz w:val="24"/>
        </w:rPr>
        <w:t>26</w:t>
      </w:r>
      <w:r w:rsidR="00B109DC">
        <w:rPr>
          <w:rFonts w:ascii="Arial" w:hAnsi="Arial" w:cs="Arial"/>
          <w:sz w:val="24"/>
        </w:rPr>
        <w:t xml:space="preserve">(1) of the Rules </w:t>
      </w:r>
      <w:r w:rsidR="00EC267E">
        <w:rPr>
          <w:rFonts w:ascii="Arial" w:hAnsi="Arial" w:cs="Arial"/>
          <w:sz w:val="24"/>
        </w:rPr>
        <w:t xml:space="preserve">provides </w:t>
      </w:r>
      <w:r w:rsidR="00B109DC">
        <w:rPr>
          <w:rFonts w:ascii="Arial" w:hAnsi="Arial" w:cs="Arial"/>
          <w:sz w:val="24"/>
        </w:rPr>
        <w:t xml:space="preserve">that the section </w:t>
      </w:r>
      <w:proofErr w:type="gramStart"/>
      <w:r>
        <w:rPr>
          <w:rFonts w:ascii="Arial" w:hAnsi="Arial" w:cs="Arial"/>
          <w:sz w:val="24"/>
        </w:rPr>
        <w:t>prescribes</w:t>
      </w:r>
      <w:proofErr w:type="gramEnd"/>
      <w:r>
        <w:rPr>
          <w:rFonts w:ascii="Arial" w:hAnsi="Arial" w:cs="Arial"/>
          <w:sz w:val="24"/>
        </w:rPr>
        <w:t xml:space="preserve"> s</w:t>
      </w:r>
      <w:r w:rsidR="00B109DC">
        <w:rPr>
          <w:rFonts w:ascii="Arial" w:hAnsi="Arial" w:cs="Arial"/>
          <w:sz w:val="24"/>
        </w:rPr>
        <w:t>uch payments</w:t>
      </w:r>
      <w:r w:rsidR="00EC267E">
        <w:rPr>
          <w:rFonts w:ascii="Arial" w:hAnsi="Arial" w:cs="Arial"/>
          <w:sz w:val="24"/>
        </w:rPr>
        <w:t xml:space="preserve"> (that are not relevant </w:t>
      </w:r>
      <w:r w:rsidR="00750939">
        <w:rPr>
          <w:rFonts w:ascii="Arial" w:hAnsi="Arial" w:cs="Arial"/>
          <w:sz w:val="24"/>
        </w:rPr>
        <w:t xml:space="preserve">prior </w:t>
      </w:r>
      <w:r w:rsidR="00274B10">
        <w:rPr>
          <w:rFonts w:ascii="Arial" w:hAnsi="Arial" w:cs="Arial"/>
          <w:sz w:val="24"/>
        </w:rPr>
        <w:t>payments</w:t>
      </w:r>
      <w:r w:rsidR="00EC267E">
        <w:rPr>
          <w:rFonts w:ascii="Arial" w:hAnsi="Arial" w:cs="Arial"/>
          <w:sz w:val="24"/>
        </w:rPr>
        <w:t>)</w:t>
      </w:r>
      <w:r w:rsidR="00B109DC">
        <w:rPr>
          <w:rFonts w:ascii="Arial" w:hAnsi="Arial" w:cs="Arial"/>
          <w:sz w:val="24"/>
        </w:rPr>
        <w:t xml:space="preserve"> for these purposes, while subsection </w:t>
      </w:r>
      <w:r w:rsidR="00FE123B">
        <w:rPr>
          <w:rFonts w:ascii="Arial" w:hAnsi="Arial" w:cs="Arial"/>
          <w:sz w:val="24"/>
        </w:rPr>
        <w:t>26</w:t>
      </w:r>
      <w:r w:rsidR="00B109DC">
        <w:rPr>
          <w:rFonts w:ascii="Arial" w:hAnsi="Arial" w:cs="Arial"/>
          <w:sz w:val="24"/>
        </w:rPr>
        <w:t xml:space="preserve">(2) states that the subsections of section </w:t>
      </w:r>
      <w:r w:rsidR="00800A13">
        <w:rPr>
          <w:rFonts w:ascii="Arial" w:hAnsi="Arial" w:cs="Arial"/>
          <w:sz w:val="24"/>
        </w:rPr>
        <w:t xml:space="preserve">26 </w:t>
      </w:r>
      <w:r w:rsidR="00B109DC">
        <w:rPr>
          <w:rFonts w:ascii="Arial" w:hAnsi="Arial" w:cs="Arial"/>
          <w:sz w:val="24"/>
        </w:rPr>
        <w:t xml:space="preserve">do not limit each other. </w:t>
      </w:r>
      <w:r w:rsidR="00B404F4">
        <w:rPr>
          <w:rFonts w:ascii="Arial" w:hAnsi="Arial" w:cs="Arial"/>
          <w:sz w:val="24"/>
        </w:rPr>
        <w:t xml:space="preserve"> </w:t>
      </w:r>
      <w:r w:rsidR="007D7F03">
        <w:rPr>
          <w:rFonts w:ascii="Arial" w:hAnsi="Arial" w:cs="Arial"/>
          <w:sz w:val="24"/>
        </w:rPr>
        <w:t>However, t</w:t>
      </w:r>
      <w:r w:rsidR="00B109DC">
        <w:rPr>
          <w:rFonts w:ascii="Arial" w:hAnsi="Arial" w:cs="Arial"/>
          <w:sz w:val="24"/>
        </w:rPr>
        <w:t xml:space="preserve">he </w:t>
      </w:r>
      <w:r w:rsidR="0028003E">
        <w:rPr>
          <w:rFonts w:ascii="Arial" w:hAnsi="Arial" w:cs="Arial"/>
          <w:sz w:val="24"/>
        </w:rPr>
        <w:t>n</w:t>
      </w:r>
      <w:r w:rsidR="007D7F03">
        <w:rPr>
          <w:rFonts w:ascii="Arial" w:hAnsi="Arial" w:cs="Arial"/>
          <w:sz w:val="24"/>
        </w:rPr>
        <w:t xml:space="preserve">ote clarifies that a payment is not a relevant </w:t>
      </w:r>
      <w:r w:rsidR="00E565BE">
        <w:rPr>
          <w:rFonts w:ascii="Arial" w:hAnsi="Arial" w:cs="Arial"/>
          <w:sz w:val="24"/>
        </w:rPr>
        <w:t xml:space="preserve">prior </w:t>
      </w:r>
      <w:r w:rsidR="007D7F03">
        <w:rPr>
          <w:rFonts w:ascii="Arial" w:hAnsi="Arial" w:cs="Arial"/>
          <w:sz w:val="24"/>
        </w:rPr>
        <w:t xml:space="preserve">payment if one subsection provides that it is not a relevant </w:t>
      </w:r>
      <w:r w:rsidR="00E565BE">
        <w:rPr>
          <w:rFonts w:ascii="Arial" w:hAnsi="Arial" w:cs="Arial"/>
          <w:sz w:val="24"/>
        </w:rPr>
        <w:t xml:space="preserve">prior </w:t>
      </w:r>
      <w:r w:rsidR="007D7F03">
        <w:rPr>
          <w:rFonts w:ascii="Arial" w:hAnsi="Arial" w:cs="Arial"/>
          <w:sz w:val="24"/>
        </w:rPr>
        <w:t xml:space="preserve">payment, even if another subsection would not prevent it from being a relevant </w:t>
      </w:r>
      <w:r w:rsidR="00E565BE">
        <w:rPr>
          <w:rFonts w:ascii="Arial" w:hAnsi="Arial" w:cs="Arial"/>
          <w:sz w:val="24"/>
        </w:rPr>
        <w:t xml:space="preserve">prior </w:t>
      </w:r>
      <w:r w:rsidR="007D7F03">
        <w:rPr>
          <w:rFonts w:ascii="Arial" w:hAnsi="Arial" w:cs="Arial"/>
          <w:sz w:val="24"/>
        </w:rPr>
        <w:t xml:space="preserve">payment. </w:t>
      </w:r>
    </w:p>
    <w:p w14:paraId="2F2B3199" w14:textId="54EC81A2" w:rsidR="002D04D8" w:rsidRPr="00844A46" w:rsidRDefault="007D7F03" w:rsidP="001A6C33">
      <w:pPr>
        <w:pStyle w:val="subsection"/>
        <w:tabs>
          <w:tab w:val="clear" w:pos="1021"/>
          <w:tab w:val="right" w:pos="0"/>
        </w:tabs>
        <w:ind w:left="0" w:firstLine="0"/>
        <w:jc w:val="both"/>
        <w:rPr>
          <w:rFonts w:ascii="Arial" w:hAnsi="Arial" w:cs="Arial"/>
          <w:sz w:val="24"/>
          <w:szCs w:val="24"/>
        </w:rPr>
      </w:pPr>
      <w:r w:rsidRPr="009F43AA">
        <w:rPr>
          <w:rFonts w:ascii="Arial" w:hAnsi="Arial" w:cs="Arial"/>
          <w:sz w:val="24"/>
          <w:szCs w:val="24"/>
        </w:rPr>
        <w:t xml:space="preserve">Subsection </w:t>
      </w:r>
      <w:r w:rsidR="00800A13" w:rsidRPr="009F43AA">
        <w:rPr>
          <w:rFonts w:ascii="Arial" w:hAnsi="Arial" w:cs="Arial"/>
          <w:sz w:val="24"/>
          <w:szCs w:val="24"/>
        </w:rPr>
        <w:t>26</w:t>
      </w:r>
      <w:r w:rsidRPr="009F43AA">
        <w:rPr>
          <w:rFonts w:ascii="Arial" w:hAnsi="Arial" w:cs="Arial"/>
          <w:sz w:val="24"/>
          <w:szCs w:val="24"/>
        </w:rPr>
        <w:t>(3) sets out a range of payments th</w:t>
      </w:r>
      <w:r w:rsidR="00030CA7" w:rsidRPr="009F43AA">
        <w:rPr>
          <w:rFonts w:ascii="Arial" w:hAnsi="Arial" w:cs="Arial"/>
          <w:sz w:val="24"/>
          <w:szCs w:val="24"/>
        </w:rPr>
        <w:t xml:space="preserve">at are never relevant </w:t>
      </w:r>
      <w:r w:rsidR="00750939">
        <w:rPr>
          <w:rFonts w:ascii="Arial" w:hAnsi="Arial" w:cs="Arial"/>
          <w:sz w:val="24"/>
          <w:szCs w:val="24"/>
        </w:rPr>
        <w:t xml:space="preserve">prior </w:t>
      </w:r>
      <w:r w:rsidR="00030CA7" w:rsidRPr="009F43AA">
        <w:rPr>
          <w:rFonts w:ascii="Arial" w:hAnsi="Arial" w:cs="Arial"/>
          <w:sz w:val="24"/>
          <w:szCs w:val="24"/>
        </w:rPr>
        <w:t>payments to any extent.</w:t>
      </w:r>
      <w:r w:rsidR="002B0FD0" w:rsidRPr="009F43AA">
        <w:rPr>
          <w:rFonts w:ascii="Arial" w:hAnsi="Arial" w:cs="Arial"/>
          <w:sz w:val="24"/>
          <w:szCs w:val="24"/>
        </w:rPr>
        <w:t xml:space="preserve"> These include various kinds of compensation payments made under Commonwealth statute. </w:t>
      </w:r>
      <w:r w:rsidR="00176CF0" w:rsidRPr="009F43AA">
        <w:rPr>
          <w:rStyle w:val="BookTitle"/>
          <w:rFonts w:ascii="Arial" w:hAnsi="Arial" w:cs="Arial"/>
          <w:i w:val="0"/>
          <w:iCs w:val="0"/>
          <w:smallCaps w:val="0"/>
          <w:spacing w:val="0"/>
          <w:sz w:val="24"/>
          <w:szCs w:val="24"/>
        </w:rPr>
        <w:t xml:space="preserve">Paragraphs </w:t>
      </w:r>
      <w:r w:rsidR="00800A13" w:rsidRPr="009F43AA">
        <w:rPr>
          <w:rStyle w:val="BookTitle"/>
          <w:rFonts w:ascii="Arial" w:hAnsi="Arial" w:cs="Arial"/>
          <w:i w:val="0"/>
          <w:iCs w:val="0"/>
          <w:smallCaps w:val="0"/>
          <w:spacing w:val="0"/>
          <w:sz w:val="24"/>
          <w:szCs w:val="24"/>
        </w:rPr>
        <w:t>26</w:t>
      </w:r>
      <w:r w:rsidR="00176CF0" w:rsidRPr="009F43AA">
        <w:rPr>
          <w:rStyle w:val="BookTitle"/>
          <w:rFonts w:ascii="Arial" w:hAnsi="Arial" w:cs="Arial"/>
          <w:i w:val="0"/>
          <w:iCs w:val="0"/>
          <w:smallCaps w:val="0"/>
          <w:spacing w:val="0"/>
          <w:sz w:val="24"/>
          <w:szCs w:val="24"/>
        </w:rPr>
        <w:t>(3</w:t>
      </w:r>
      <w:proofErr w:type="gramStart"/>
      <w:r w:rsidR="00176CF0" w:rsidRPr="009F43AA">
        <w:rPr>
          <w:rStyle w:val="BookTitle"/>
          <w:rFonts w:ascii="Arial" w:hAnsi="Arial" w:cs="Arial"/>
          <w:i w:val="0"/>
          <w:iCs w:val="0"/>
          <w:smallCaps w:val="0"/>
          <w:spacing w:val="0"/>
          <w:sz w:val="24"/>
          <w:szCs w:val="24"/>
        </w:rPr>
        <w:t>)(</w:t>
      </w:r>
      <w:proofErr w:type="gramEnd"/>
      <w:r w:rsidR="00176CF0" w:rsidRPr="009F43AA">
        <w:rPr>
          <w:rStyle w:val="BookTitle"/>
          <w:rFonts w:ascii="Arial" w:hAnsi="Arial" w:cs="Arial"/>
          <w:i w:val="0"/>
          <w:iCs w:val="0"/>
          <w:smallCaps w:val="0"/>
          <w:spacing w:val="0"/>
          <w:sz w:val="24"/>
          <w:szCs w:val="24"/>
        </w:rPr>
        <w:t xml:space="preserve">a)-(e) will ensure that receipt of statutory compensation payments will not affect a survivor’s entitlement to a redress payment. </w:t>
      </w:r>
      <w:r w:rsidR="006454A9" w:rsidRPr="00800A13">
        <w:rPr>
          <w:rFonts w:ascii="Arial" w:hAnsi="Arial" w:cs="Arial"/>
          <w:sz w:val="24"/>
          <w:szCs w:val="24"/>
        </w:rPr>
        <w:t xml:space="preserve">Subsection </w:t>
      </w:r>
      <w:r w:rsidR="00800A13">
        <w:rPr>
          <w:rFonts w:ascii="Arial" w:hAnsi="Arial" w:cs="Arial"/>
          <w:sz w:val="24"/>
          <w:szCs w:val="24"/>
        </w:rPr>
        <w:t>26</w:t>
      </w:r>
      <w:r w:rsidR="006454A9" w:rsidRPr="00800A13">
        <w:rPr>
          <w:rFonts w:ascii="Arial" w:hAnsi="Arial" w:cs="Arial"/>
          <w:sz w:val="24"/>
          <w:szCs w:val="24"/>
        </w:rPr>
        <w:t xml:space="preserve">(4) </w:t>
      </w:r>
      <w:r w:rsidR="0090710A" w:rsidRPr="00800A13">
        <w:rPr>
          <w:rFonts w:ascii="Arial" w:hAnsi="Arial" w:cs="Arial"/>
          <w:sz w:val="24"/>
          <w:szCs w:val="24"/>
        </w:rPr>
        <w:t xml:space="preserve">provides that a payment is not a relevant </w:t>
      </w:r>
      <w:r w:rsidR="00E565BE">
        <w:rPr>
          <w:rFonts w:ascii="Arial" w:hAnsi="Arial" w:cs="Arial"/>
          <w:sz w:val="24"/>
          <w:szCs w:val="24"/>
        </w:rPr>
        <w:t xml:space="preserve">prior </w:t>
      </w:r>
      <w:r w:rsidR="0090710A" w:rsidRPr="00800A13">
        <w:rPr>
          <w:rFonts w:ascii="Arial" w:hAnsi="Arial" w:cs="Arial"/>
          <w:sz w:val="24"/>
          <w:szCs w:val="24"/>
        </w:rPr>
        <w:t>payment to the extent that</w:t>
      </w:r>
      <w:r w:rsidR="002D04D8" w:rsidRPr="00844A46">
        <w:rPr>
          <w:rFonts w:ascii="Arial" w:hAnsi="Arial" w:cs="Arial"/>
          <w:sz w:val="24"/>
          <w:szCs w:val="24"/>
        </w:rPr>
        <w:t>:</w:t>
      </w:r>
    </w:p>
    <w:p w14:paraId="6E2DB8AF" w14:textId="10360171" w:rsidR="002D04D8" w:rsidRDefault="0090710A" w:rsidP="00587A31">
      <w:pPr>
        <w:pStyle w:val="subsection"/>
        <w:numPr>
          <w:ilvl w:val="0"/>
          <w:numId w:val="69"/>
        </w:numPr>
        <w:tabs>
          <w:tab w:val="clear" w:pos="1021"/>
          <w:tab w:val="right" w:pos="0"/>
        </w:tabs>
        <w:jc w:val="both"/>
        <w:rPr>
          <w:rFonts w:ascii="Arial" w:hAnsi="Arial" w:cs="Arial"/>
          <w:sz w:val="24"/>
        </w:rPr>
      </w:pPr>
      <w:r>
        <w:rPr>
          <w:rFonts w:ascii="Arial" w:hAnsi="Arial" w:cs="Arial"/>
          <w:sz w:val="24"/>
        </w:rPr>
        <w:t>it is not in recognition of the relevant abuse, or harm caused by that abuse</w:t>
      </w:r>
      <w:r w:rsidR="002D04D8">
        <w:rPr>
          <w:rFonts w:ascii="Arial" w:hAnsi="Arial" w:cs="Arial"/>
          <w:sz w:val="24"/>
        </w:rPr>
        <w:t>; or</w:t>
      </w:r>
    </w:p>
    <w:p w14:paraId="7BAF30CF" w14:textId="3287CBDB" w:rsidR="002D04D8" w:rsidRPr="00587A31" w:rsidRDefault="00C30BA9" w:rsidP="00587A31">
      <w:pPr>
        <w:pStyle w:val="subsection"/>
        <w:numPr>
          <w:ilvl w:val="0"/>
          <w:numId w:val="69"/>
        </w:numPr>
        <w:tabs>
          <w:tab w:val="clear" w:pos="1021"/>
          <w:tab w:val="right" w:pos="0"/>
        </w:tabs>
        <w:jc w:val="both"/>
        <w:rPr>
          <w:rFonts w:ascii="Arial" w:hAnsi="Arial" w:cs="Arial"/>
        </w:rPr>
      </w:pPr>
      <w:proofErr w:type="gramStart"/>
      <w:r>
        <w:rPr>
          <w:rFonts w:ascii="Arial" w:hAnsi="Arial" w:cs="Arial"/>
          <w:sz w:val="24"/>
        </w:rPr>
        <w:t>i</w:t>
      </w:r>
      <w:r w:rsidR="002D04D8">
        <w:rPr>
          <w:rFonts w:ascii="Arial" w:hAnsi="Arial" w:cs="Arial"/>
          <w:sz w:val="24"/>
        </w:rPr>
        <w:t>t</w:t>
      </w:r>
      <w:proofErr w:type="gramEnd"/>
      <w:r w:rsidR="002D04D8">
        <w:rPr>
          <w:rFonts w:ascii="Arial" w:hAnsi="Arial" w:cs="Arial"/>
          <w:sz w:val="24"/>
        </w:rPr>
        <w:t xml:space="preserve"> is reasonably attributable to expenses of medical, dental or other treatment or any other living expenses.</w:t>
      </w:r>
    </w:p>
    <w:p w14:paraId="00F6C463" w14:textId="47D372CF" w:rsidR="006454A9" w:rsidRPr="00587A31" w:rsidRDefault="002D04D8" w:rsidP="005159D1">
      <w:pPr>
        <w:pStyle w:val="subsection"/>
        <w:tabs>
          <w:tab w:val="clear" w:pos="1021"/>
          <w:tab w:val="right" w:pos="0"/>
        </w:tabs>
        <w:ind w:left="0" w:firstLine="0"/>
        <w:jc w:val="both"/>
        <w:rPr>
          <w:rFonts w:ascii="Arial" w:hAnsi="Arial" w:cs="Arial"/>
          <w:sz w:val="24"/>
          <w:szCs w:val="24"/>
        </w:rPr>
      </w:pPr>
      <w:r w:rsidRPr="00587A31">
        <w:rPr>
          <w:rFonts w:ascii="Arial" w:hAnsi="Arial" w:cs="Arial"/>
          <w:sz w:val="24"/>
          <w:szCs w:val="24"/>
        </w:rPr>
        <w:t xml:space="preserve">The note to subsection </w:t>
      </w:r>
      <w:r w:rsidR="00800A13">
        <w:rPr>
          <w:rFonts w:ascii="Arial" w:hAnsi="Arial" w:cs="Arial"/>
          <w:sz w:val="24"/>
          <w:szCs w:val="24"/>
        </w:rPr>
        <w:t>26</w:t>
      </w:r>
      <w:r w:rsidRPr="00587A31">
        <w:rPr>
          <w:rFonts w:ascii="Arial" w:hAnsi="Arial" w:cs="Arial"/>
          <w:sz w:val="24"/>
          <w:szCs w:val="24"/>
        </w:rPr>
        <w:t>(</w:t>
      </w:r>
      <w:r w:rsidR="005159D1">
        <w:rPr>
          <w:rFonts w:ascii="Arial" w:hAnsi="Arial" w:cs="Arial"/>
          <w:sz w:val="24"/>
          <w:szCs w:val="24"/>
        </w:rPr>
        <w:t>4</w:t>
      </w:r>
      <w:r w:rsidRPr="00587A31">
        <w:rPr>
          <w:rFonts w:ascii="Arial" w:hAnsi="Arial" w:cs="Arial"/>
          <w:sz w:val="24"/>
          <w:szCs w:val="24"/>
        </w:rPr>
        <w:t xml:space="preserve">) clarifies that, for the purposes of </w:t>
      </w:r>
      <w:r w:rsidR="005159D1">
        <w:rPr>
          <w:rFonts w:ascii="Arial" w:hAnsi="Arial" w:cs="Arial"/>
          <w:sz w:val="24"/>
          <w:szCs w:val="24"/>
        </w:rPr>
        <w:t>sub</w:t>
      </w:r>
      <w:r w:rsidRPr="00587A31">
        <w:rPr>
          <w:rFonts w:ascii="Arial" w:hAnsi="Arial" w:cs="Arial"/>
          <w:sz w:val="24"/>
          <w:szCs w:val="24"/>
        </w:rPr>
        <w:t>paragraph </w:t>
      </w:r>
      <w:r w:rsidR="00800A13">
        <w:rPr>
          <w:rFonts w:ascii="Arial" w:hAnsi="Arial" w:cs="Arial"/>
          <w:sz w:val="24"/>
          <w:szCs w:val="24"/>
        </w:rPr>
        <w:t>26</w:t>
      </w:r>
      <w:r w:rsidR="005159D1" w:rsidRPr="005159D1">
        <w:rPr>
          <w:rFonts w:ascii="Arial" w:hAnsi="Arial" w:cs="Arial"/>
          <w:sz w:val="24"/>
          <w:szCs w:val="24"/>
        </w:rPr>
        <w:t>(4</w:t>
      </w:r>
      <w:proofErr w:type="gramStart"/>
      <w:r w:rsidR="005159D1" w:rsidRPr="00587A31">
        <w:rPr>
          <w:rFonts w:ascii="Arial" w:hAnsi="Arial" w:cs="Arial"/>
          <w:sz w:val="24"/>
          <w:szCs w:val="24"/>
        </w:rPr>
        <w:t>)</w:t>
      </w:r>
      <w:r w:rsidR="005159D1">
        <w:rPr>
          <w:rFonts w:ascii="Arial" w:hAnsi="Arial" w:cs="Arial"/>
          <w:sz w:val="24"/>
          <w:szCs w:val="24"/>
        </w:rPr>
        <w:t>(</w:t>
      </w:r>
      <w:proofErr w:type="gramEnd"/>
      <w:r w:rsidR="005159D1">
        <w:rPr>
          <w:rFonts w:ascii="Arial" w:hAnsi="Arial" w:cs="Arial"/>
          <w:sz w:val="24"/>
          <w:szCs w:val="24"/>
        </w:rPr>
        <w:t>b)</w:t>
      </w:r>
      <w:r w:rsidR="005159D1" w:rsidRPr="00587A31">
        <w:rPr>
          <w:rFonts w:ascii="Arial" w:hAnsi="Arial" w:cs="Arial"/>
          <w:sz w:val="24"/>
          <w:szCs w:val="24"/>
        </w:rPr>
        <w:t>(</w:t>
      </w:r>
      <w:r w:rsidR="005159D1">
        <w:rPr>
          <w:rFonts w:ascii="Arial" w:hAnsi="Arial" w:cs="Arial"/>
          <w:sz w:val="24"/>
          <w:szCs w:val="24"/>
        </w:rPr>
        <w:t>ii</w:t>
      </w:r>
      <w:r w:rsidR="005159D1" w:rsidRPr="00587A31">
        <w:rPr>
          <w:rFonts w:ascii="Arial" w:hAnsi="Arial" w:cs="Arial"/>
          <w:sz w:val="24"/>
          <w:szCs w:val="24"/>
        </w:rPr>
        <w:t xml:space="preserve">), living </w:t>
      </w:r>
      <w:r w:rsidRPr="00587A31">
        <w:rPr>
          <w:rFonts w:ascii="Arial" w:hAnsi="Arial" w:cs="Arial"/>
          <w:sz w:val="24"/>
          <w:szCs w:val="24"/>
        </w:rPr>
        <w:t>expenses are an example of other expenses.</w:t>
      </w:r>
      <w:r w:rsidR="0090710A" w:rsidRPr="005159D1">
        <w:rPr>
          <w:rFonts w:ascii="Arial" w:hAnsi="Arial" w:cs="Arial"/>
          <w:sz w:val="24"/>
          <w:szCs w:val="24"/>
        </w:rPr>
        <w:t xml:space="preserve"> </w:t>
      </w:r>
    </w:p>
    <w:p w14:paraId="15D8C10A" w14:textId="27812489" w:rsidR="00B404F4" w:rsidRDefault="0090710A" w:rsidP="001A6C33">
      <w:pPr>
        <w:pStyle w:val="subsection"/>
        <w:tabs>
          <w:tab w:val="clear" w:pos="1021"/>
          <w:tab w:val="right" w:pos="0"/>
        </w:tabs>
        <w:ind w:left="0" w:firstLine="0"/>
        <w:jc w:val="both"/>
        <w:rPr>
          <w:rFonts w:ascii="Arial" w:hAnsi="Arial" w:cs="Arial"/>
          <w:sz w:val="24"/>
        </w:rPr>
      </w:pPr>
      <w:r>
        <w:rPr>
          <w:rFonts w:ascii="Arial" w:hAnsi="Arial" w:cs="Arial"/>
          <w:sz w:val="24"/>
        </w:rPr>
        <w:t>Subs</w:t>
      </w:r>
      <w:r w:rsidR="00BD09F1">
        <w:rPr>
          <w:rFonts w:ascii="Arial" w:hAnsi="Arial" w:cs="Arial"/>
          <w:sz w:val="24"/>
        </w:rPr>
        <w:t xml:space="preserve">ection </w:t>
      </w:r>
      <w:r w:rsidR="00800A13">
        <w:rPr>
          <w:rFonts w:ascii="Arial" w:hAnsi="Arial" w:cs="Arial"/>
          <w:sz w:val="24"/>
        </w:rPr>
        <w:t xml:space="preserve">26 </w:t>
      </w:r>
      <w:r w:rsidR="00BD09F1">
        <w:rPr>
          <w:rFonts w:ascii="Arial" w:hAnsi="Arial" w:cs="Arial"/>
          <w:sz w:val="24"/>
        </w:rPr>
        <w:t>(5</w:t>
      </w:r>
      <w:r w:rsidR="00B404F4">
        <w:rPr>
          <w:rFonts w:ascii="Arial" w:hAnsi="Arial" w:cs="Arial"/>
          <w:sz w:val="24"/>
        </w:rPr>
        <w:t xml:space="preserve">) provides that a payment made in relation to non-sexual abuse for which the liable institution is responsible is not a relevant </w:t>
      </w:r>
      <w:r w:rsidR="00750939">
        <w:rPr>
          <w:rFonts w:ascii="Arial" w:hAnsi="Arial" w:cs="Arial"/>
          <w:sz w:val="24"/>
        </w:rPr>
        <w:t xml:space="preserve">prior </w:t>
      </w:r>
      <w:r w:rsidR="00B404F4">
        <w:rPr>
          <w:rFonts w:ascii="Arial" w:hAnsi="Arial" w:cs="Arial"/>
          <w:sz w:val="24"/>
        </w:rPr>
        <w:t>payment, to any extent, if the non-sexual abuse is not part of a set of abuse that also covers sexual abuse of the person.</w:t>
      </w:r>
    </w:p>
    <w:p w14:paraId="76EE4A46" w14:textId="77777777" w:rsidR="00587A31" w:rsidRPr="00C22497" w:rsidRDefault="00587A31" w:rsidP="00C22497">
      <w:pPr>
        <w:pStyle w:val="subsection"/>
        <w:tabs>
          <w:tab w:val="clear" w:pos="1021"/>
          <w:tab w:val="right" w:pos="0"/>
        </w:tabs>
        <w:ind w:left="0" w:firstLine="0"/>
        <w:jc w:val="both"/>
        <w:rPr>
          <w:sz w:val="24"/>
          <w:szCs w:val="24"/>
        </w:rPr>
      </w:pPr>
      <w:r w:rsidRPr="00C22497">
        <w:rPr>
          <w:rFonts w:ascii="Arial" w:hAnsi="Arial"/>
          <w:sz w:val="24"/>
          <w:szCs w:val="24"/>
        </w:rPr>
        <w:t>Example:</w:t>
      </w:r>
    </w:p>
    <w:p w14:paraId="2EA45D03" w14:textId="377491AD" w:rsidR="00587A31" w:rsidRPr="00D41AB2" w:rsidRDefault="00587A31" w:rsidP="00C22497">
      <w:pPr>
        <w:pStyle w:val="subsection"/>
        <w:tabs>
          <w:tab w:val="clear" w:pos="1021"/>
          <w:tab w:val="right" w:pos="0"/>
        </w:tabs>
        <w:ind w:left="0" w:firstLine="0"/>
        <w:jc w:val="both"/>
        <w:rPr>
          <w:rFonts w:ascii="Arial" w:hAnsi="Arial"/>
          <w:sz w:val="24"/>
          <w:szCs w:val="24"/>
        </w:rPr>
      </w:pPr>
      <w:r w:rsidRPr="00D41AB2">
        <w:rPr>
          <w:rFonts w:ascii="Arial" w:hAnsi="Arial"/>
          <w:sz w:val="24"/>
          <w:szCs w:val="24"/>
        </w:rPr>
        <w:lastRenderedPageBreak/>
        <w:t xml:space="preserve">A </w:t>
      </w:r>
      <w:r w:rsidR="009F43AA" w:rsidRPr="00633F66">
        <w:rPr>
          <w:rStyle w:val="BookTitle"/>
          <w:rFonts w:ascii="Arial" w:hAnsi="Arial" w:cs="Arial"/>
          <w:i w:val="0"/>
          <w:iCs w:val="0"/>
          <w:smallCaps w:val="0"/>
          <w:spacing w:val="0"/>
          <w:sz w:val="24"/>
          <w:szCs w:val="24"/>
        </w:rPr>
        <w:t>person</w:t>
      </w:r>
      <w:r w:rsidRPr="00D41AB2">
        <w:rPr>
          <w:rFonts w:ascii="Arial" w:hAnsi="Arial"/>
          <w:sz w:val="24"/>
          <w:szCs w:val="24"/>
        </w:rPr>
        <w:t xml:space="preserve"> spent five years in a home run by a religious organisation, and regularly attended the local church (which was associated with the religious organisation). The </w:t>
      </w:r>
      <w:r w:rsidR="009F43AA" w:rsidRPr="00633F66">
        <w:rPr>
          <w:rStyle w:val="BookTitle"/>
          <w:rFonts w:ascii="Arial" w:hAnsi="Arial" w:cs="Arial"/>
          <w:i w:val="0"/>
          <w:iCs w:val="0"/>
          <w:smallCaps w:val="0"/>
          <w:spacing w:val="0"/>
          <w:sz w:val="24"/>
          <w:szCs w:val="24"/>
        </w:rPr>
        <w:t>person</w:t>
      </w:r>
      <w:r w:rsidRPr="00D41AB2">
        <w:rPr>
          <w:rFonts w:ascii="Arial" w:hAnsi="Arial"/>
          <w:sz w:val="24"/>
          <w:szCs w:val="24"/>
        </w:rPr>
        <w:t xml:space="preserve"> was frequently beaten by one of his carers at the home. The </w:t>
      </w:r>
      <w:proofErr w:type="gramStart"/>
      <w:r w:rsidR="009F43AA" w:rsidRPr="00D41AB2">
        <w:rPr>
          <w:rStyle w:val="BookTitle"/>
          <w:rFonts w:ascii="Arial" w:hAnsi="Arial" w:cs="Arial"/>
          <w:i w:val="0"/>
          <w:iCs w:val="0"/>
          <w:smallCaps w:val="0"/>
          <w:spacing w:val="0"/>
          <w:sz w:val="24"/>
          <w:szCs w:val="24"/>
        </w:rPr>
        <w:t>person</w:t>
      </w:r>
      <w:r w:rsidRPr="00D41AB2">
        <w:rPr>
          <w:rFonts w:ascii="Arial" w:hAnsi="Arial"/>
          <w:sz w:val="24"/>
          <w:szCs w:val="24"/>
        </w:rPr>
        <w:t xml:space="preserve"> was also sexually abused by the religious leader at the local church</w:t>
      </w:r>
      <w:proofErr w:type="gramEnd"/>
      <w:r w:rsidRPr="00D41AB2">
        <w:rPr>
          <w:rFonts w:ascii="Arial" w:hAnsi="Arial"/>
          <w:sz w:val="24"/>
          <w:szCs w:val="24"/>
        </w:rPr>
        <w:t xml:space="preserve">. Only the local church </w:t>
      </w:r>
      <w:proofErr w:type="gramStart"/>
      <w:r w:rsidRPr="00D41AB2">
        <w:rPr>
          <w:rFonts w:ascii="Arial" w:hAnsi="Arial"/>
          <w:sz w:val="24"/>
          <w:szCs w:val="24"/>
        </w:rPr>
        <w:t>is found</w:t>
      </w:r>
      <w:proofErr w:type="gramEnd"/>
      <w:r w:rsidRPr="00D41AB2">
        <w:rPr>
          <w:rFonts w:ascii="Arial" w:hAnsi="Arial"/>
          <w:sz w:val="24"/>
          <w:szCs w:val="24"/>
        </w:rPr>
        <w:t xml:space="preserve"> responsible for providing redress for the sexual abuse. The religious organisation that ran the home and the local church are participating institutions and members of a participating group. T</w:t>
      </w:r>
      <w:r w:rsidRPr="00633F66">
        <w:rPr>
          <w:rFonts w:ascii="Arial" w:hAnsi="Arial"/>
          <w:sz w:val="24"/>
          <w:szCs w:val="24"/>
        </w:rPr>
        <w:t xml:space="preserve">he religious organisation previously paid $50,000 to the </w:t>
      </w:r>
      <w:r w:rsidR="009F43AA" w:rsidRPr="00633F66">
        <w:rPr>
          <w:rStyle w:val="BookTitle"/>
          <w:rFonts w:ascii="Arial" w:hAnsi="Arial" w:cs="Arial"/>
          <w:i w:val="0"/>
          <w:iCs w:val="0"/>
          <w:smallCaps w:val="0"/>
          <w:spacing w:val="0"/>
          <w:sz w:val="24"/>
          <w:szCs w:val="24"/>
        </w:rPr>
        <w:t>person</w:t>
      </w:r>
      <w:r w:rsidRPr="00D41AB2">
        <w:rPr>
          <w:rFonts w:ascii="Arial" w:hAnsi="Arial"/>
          <w:sz w:val="24"/>
          <w:szCs w:val="24"/>
        </w:rPr>
        <w:t xml:space="preserve"> in recognition of the beatings they experienced. </w:t>
      </w:r>
    </w:p>
    <w:p w14:paraId="7291000C" w14:textId="493CDB30" w:rsidR="00587A31" w:rsidRPr="00D41AB2" w:rsidRDefault="00587A31" w:rsidP="00C22497">
      <w:pPr>
        <w:pStyle w:val="subsection"/>
        <w:tabs>
          <w:tab w:val="clear" w:pos="1021"/>
          <w:tab w:val="right" w:pos="0"/>
        </w:tabs>
        <w:ind w:left="0" w:firstLine="0"/>
        <w:jc w:val="both"/>
        <w:rPr>
          <w:rFonts w:ascii="Arial" w:hAnsi="Arial" w:cs="Arial"/>
          <w:sz w:val="24"/>
          <w:szCs w:val="24"/>
        </w:rPr>
      </w:pPr>
      <w:r w:rsidRPr="00633F66">
        <w:rPr>
          <w:rFonts w:ascii="Arial" w:hAnsi="Arial"/>
          <w:sz w:val="24"/>
          <w:szCs w:val="24"/>
        </w:rPr>
        <w:t xml:space="preserve">As the beatings did not occur in the same set of abuse as sexual abuse, the $50,000 compensation payment by the religious organisation will not be a relevant </w:t>
      </w:r>
      <w:r w:rsidR="00B54C90">
        <w:rPr>
          <w:rFonts w:ascii="Arial" w:hAnsi="Arial"/>
          <w:sz w:val="24"/>
          <w:szCs w:val="24"/>
        </w:rPr>
        <w:t xml:space="preserve">prior </w:t>
      </w:r>
      <w:r w:rsidRPr="00633F66">
        <w:rPr>
          <w:rFonts w:ascii="Arial" w:hAnsi="Arial"/>
          <w:sz w:val="24"/>
          <w:szCs w:val="24"/>
        </w:rPr>
        <w:t xml:space="preserve">payment for the purposes of calculating the </w:t>
      </w:r>
      <w:r w:rsidR="009F43AA" w:rsidRPr="00633F66">
        <w:rPr>
          <w:rStyle w:val="BookTitle"/>
          <w:rFonts w:ascii="Arial" w:hAnsi="Arial" w:cs="Arial"/>
          <w:i w:val="0"/>
          <w:iCs w:val="0"/>
          <w:smallCaps w:val="0"/>
          <w:spacing w:val="0"/>
          <w:sz w:val="24"/>
          <w:szCs w:val="24"/>
        </w:rPr>
        <w:t>person</w:t>
      </w:r>
      <w:r w:rsidRPr="00633F66">
        <w:rPr>
          <w:rFonts w:ascii="Arial" w:hAnsi="Arial"/>
          <w:sz w:val="24"/>
          <w:szCs w:val="24"/>
        </w:rPr>
        <w:t>’</w:t>
      </w:r>
      <w:r w:rsidRPr="00D41AB2">
        <w:rPr>
          <w:rFonts w:ascii="Arial" w:hAnsi="Arial"/>
          <w:sz w:val="24"/>
          <w:szCs w:val="24"/>
        </w:rPr>
        <w:t>s redress payment.</w:t>
      </w:r>
    </w:p>
    <w:p w14:paraId="37726384" w14:textId="2E74D03A" w:rsidR="00BA3877" w:rsidRPr="00633F66" w:rsidRDefault="00B404F4" w:rsidP="001A6C33">
      <w:pPr>
        <w:pStyle w:val="subsection"/>
        <w:tabs>
          <w:tab w:val="clear" w:pos="1021"/>
          <w:tab w:val="right" w:pos="0"/>
        </w:tabs>
        <w:ind w:left="0" w:firstLine="0"/>
        <w:jc w:val="both"/>
        <w:rPr>
          <w:rFonts w:ascii="Arial" w:hAnsi="Arial" w:cs="Arial"/>
        </w:rPr>
      </w:pPr>
      <w:r w:rsidRPr="00633F66">
        <w:rPr>
          <w:rFonts w:ascii="Arial" w:hAnsi="Arial" w:cs="Arial"/>
          <w:sz w:val="24"/>
          <w:szCs w:val="24"/>
        </w:rPr>
        <w:t xml:space="preserve">Subsection </w:t>
      </w:r>
      <w:r w:rsidR="00800A13" w:rsidRPr="00633F66">
        <w:rPr>
          <w:rFonts w:ascii="Arial" w:hAnsi="Arial" w:cs="Arial"/>
          <w:sz w:val="24"/>
          <w:szCs w:val="24"/>
        </w:rPr>
        <w:t>26</w:t>
      </w:r>
      <w:r w:rsidRPr="00633F66">
        <w:rPr>
          <w:rFonts w:ascii="Arial" w:hAnsi="Arial" w:cs="Arial"/>
          <w:sz w:val="24"/>
          <w:szCs w:val="24"/>
        </w:rPr>
        <w:t>(6) provides</w:t>
      </w:r>
      <w:r w:rsidR="00594505" w:rsidRPr="00633F66">
        <w:rPr>
          <w:rFonts w:ascii="Arial" w:hAnsi="Arial" w:cs="Arial"/>
          <w:sz w:val="24"/>
          <w:szCs w:val="24"/>
        </w:rPr>
        <w:t xml:space="preserve"> a formula to pr</w:t>
      </w:r>
      <w:r w:rsidR="0047116E" w:rsidRPr="00633F66">
        <w:rPr>
          <w:rFonts w:ascii="Arial" w:hAnsi="Arial" w:cs="Arial"/>
          <w:sz w:val="24"/>
          <w:szCs w:val="24"/>
        </w:rPr>
        <w:t>event the</w:t>
      </w:r>
      <w:r w:rsidR="0047116E" w:rsidRPr="00633F66">
        <w:rPr>
          <w:rFonts w:ascii="Arial" w:hAnsi="Arial" w:cs="Arial"/>
          <w:sz w:val="24"/>
        </w:rPr>
        <w:t xml:space="preserve"> possibility of double </w:t>
      </w:r>
      <w:r w:rsidR="00594505" w:rsidRPr="00633F66">
        <w:rPr>
          <w:rFonts w:ascii="Arial" w:hAnsi="Arial" w:cs="Arial"/>
          <w:sz w:val="24"/>
        </w:rPr>
        <w:t xml:space="preserve">counting.  </w:t>
      </w:r>
      <w:proofErr w:type="gramStart"/>
      <w:r w:rsidR="00594505" w:rsidRPr="00633F66">
        <w:rPr>
          <w:rFonts w:ascii="Arial" w:hAnsi="Arial" w:cs="Arial"/>
          <w:sz w:val="24"/>
        </w:rPr>
        <w:t>A payment</w:t>
      </w:r>
      <w:r w:rsidR="00A92B53" w:rsidRPr="00633F66">
        <w:rPr>
          <w:rFonts w:ascii="Arial" w:hAnsi="Arial" w:cs="Arial"/>
          <w:sz w:val="24"/>
        </w:rPr>
        <w:t xml:space="preserve"> </w:t>
      </w:r>
      <w:r w:rsidR="00594505" w:rsidRPr="00633F66">
        <w:rPr>
          <w:rFonts w:ascii="Arial" w:hAnsi="Arial" w:cs="Arial"/>
          <w:sz w:val="24"/>
        </w:rPr>
        <w:t>made</w:t>
      </w:r>
      <w:r w:rsidR="00A92B53" w:rsidRPr="00633F66">
        <w:rPr>
          <w:rFonts w:ascii="Arial" w:hAnsi="Arial" w:cs="Arial"/>
          <w:sz w:val="24"/>
        </w:rPr>
        <w:t xml:space="preserve"> by the liable institution on behalf of one or more other liable institutions responsible for the abuse or paid on behalf of the liable institution by another liable institution responsible for the abuse is not a relevant </w:t>
      </w:r>
      <w:r w:rsidR="00750939">
        <w:rPr>
          <w:rFonts w:ascii="Arial" w:hAnsi="Arial" w:cs="Arial"/>
          <w:sz w:val="24"/>
        </w:rPr>
        <w:t xml:space="preserve">prior </w:t>
      </w:r>
      <w:r w:rsidR="00A92B53" w:rsidRPr="00633F66">
        <w:rPr>
          <w:rFonts w:ascii="Arial" w:hAnsi="Arial" w:cs="Arial"/>
          <w:sz w:val="24"/>
        </w:rPr>
        <w:t>payment for the purposes of working out the liable institution’s share of the costs of the redress payment to the extent worked out using the formula.</w:t>
      </w:r>
      <w:proofErr w:type="gramEnd"/>
      <w:r w:rsidR="00A92B53" w:rsidRPr="00633F66">
        <w:rPr>
          <w:rFonts w:ascii="Arial" w:hAnsi="Arial" w:cs="Arial"/>
          <w:sz w:val="24"/>
        </w:rPr>
        <w:t xml:space="preserve">  </w:t>
      </w:r>
      <w:r w:rsidR="00594505" w:rsidRPr="00633F66">
        <w:rPr>
          <w:rFonts w:ascii="Arial" w:hAnsi="Arial" w:cs="Arial"/>
          <w:sz w:val="24"/>
        </w:rPr>
        <w:t xml:space="preserve">To make this calculation, </w:t>
      </w:r>
      <w:r w:rsidR="00BA3877" w:rsidRPr="00633F66">
        <w:rPr>
          <w:rFonts w:ascii="Arial" w:hAnsi="Arial" w:cs="Arial"/>
          <w:sz w:val="24"/>
        </w:rPr>
        <w:t>subtract one from</w:t>
      </w:r>
      <w:r w:rsidR="00594505" w:rsidRPr="00633F66">
        <w:rPr>
          <w:rFonts w:ascii="Arial" w:hAnsi="Arial" w:cs="Arial"/>
          <w:sz w:val="24"/>
        </w:rPr>
        <w:t xml:space="preserve"> the number of liable institutions by or on behalf o</w:t>
      </w:r>
      <w:r w:rsidR="00BA3877" w:rsidRPr="00633F66">
        <w:rPr>
          <w:rFonts w:ascii="Arial" w:hAnsi="Arial" w:cs="Arial"/>
          <w:sz w:val="24"/>
        </w:rPr>
        <w:t>f which the payment was paid.  Divide this number by the number of liable institutions by or on behalf of which the pa</w:t>
      </w:r>
      <w:r w:rsidR="007A1BFC" w:rsidRPr="00633F66">
        <w:rPr>
          <w:rFonts w:ascii="Arial" w:hAnsi="Arial" w:cs="Arial"/>
          <w:sz w:val="24"/>
        </w:rPr>
        <w:t>yment was paid and then multiply</w:t>
      </w:r>
      <w:r w:rsidR="00BA3877" w:rsidRPr="00633F66">
        <w:rPr>
          <w:rFonts w:ascii="Arial" w:hAnsi="Arial" w:cs="Arial"/>
          <w:sz w:val="24"/>
        </w:rPr>
        <w:t xml:space="preserve"> the result by the amount of the payment.  </w:t>
      </w:r>
    </w:p>
    <w:p w14:paraId="3A609DDA" w14:textId="77777777" w:rsidR="00BA3877" w:rsidRPr="00633F66" w:rsidRDefault="00BA3877" w:rsidP="001A6C33">
      <w:pPr>
        <w:pStyle w:val="subsection"/>
        <w:tabs>
          <w:tab w:val="clear" w:pos="1021"/>
          <w:tab w:val="right" w:pos="0"/>
        </w:tabs>
        <w:ind w:left="0" w:firstLine="0"/>
        <w:jc w:val="both"/>
        <w:rPr>
          <w:rFonts w:ascii="Arial" w:hAnsi="Arial" w:cs="Arial"/>
          <w:sz w:val="24"/>
        </w:rPr>
      </w:pPr>
      <w:r w:rsidRPr="00633F66">
        <w:rPr>
          <w:rFonts w:ascii="Arial" w:hAnsi="Arial" w:cs="Arial"/>
          <w:sz w:val="24"/>
        </w:rPr>
        <w:t>The note clarifies that as this subsection operates separately in relation to each of the liable institutions</w:t>
      </w:r>
      <w:r w:rsidR="0047116E" w:rsidRPr="00633F66">
        <w:rPr>
          <w:rFonts w:ascii="Arial" w:hAnsi="Arial" w:cs="Arial"/>
          <w:sz w:val="24"/>
        </w:rPr>
        <w:t>,</w:t>
      </w:r>
      <w:r w:rsidRPr="00633F66">
        <w:rPr>
          <w:rFonts w:ascii="Arial" w:hAnsi="Arial" w:cs="Arial"/>
          <w:sz w:val="24"/>
        </w:rPr>
        <w:t xml:space="preserve"> the effect is that it splits the payment equally among all those institutions </w:t>
      </w:r>
      <w:r w:rsidR="0047116E" w:rsidRPr="00633F66">
        <w:rPr>
          <w:rFonts w:ascii="Arial" w:hAnsi="Arial" w:cs="Arial"/>
          <w:sz w:val="24"/>
        </w:rPr>
        <w:t xml:space="preserve">preventing the payment from </w:t>
      </w:r>
      <w:proofErr w:type="gramStart"/>
      <w:r w:rsidR="0047116E" w:rsidRPr="00633F66">
        <w:rPr>
          <w:rFonts w:ascii="Arial" w:hAnsi="Arial" w:cs="Arial"/>
          <w:sz w:val="24"/>
        </w:rPr>
        <w:t>being double counted</w:t>
      </w:r>
      <w:proofErr w:type="gramEnd"/>
      <w:r w:rsidR="0047116E" w:rsidRPr="00633F66">
        <w:rPr>
          <w:rFonts w:ascii="Arial" w:hAnsi="Arial" w:cs="Arial"/>
          <w:sz w:val="24"/>
        </w:rPr>
        <w:t>.</w:t>
      </w:r>
    </w:p>
    <w:p w14:paraId="27947CBA" w14:textId="77777777" w:rsidR="00176CF0" w:rsidRPr="00633F66" w:rsidRDefault="00176CF0" w:rsidP="00176CF0">
      <w:pPr>
        <w:spacing w:line="276" w:lineRule="auto"/>
        <w:jc w:val="both"/>
        <w:rPr>
          <w:rStyle w:val="BookTitle"/>
          <w:rFonts w:ascii="Arial" w:hAnsi="Arial" w:cs="Arial"/>
          <w:i w:val="0"/>
          <w:iCs w:val="0"/>
          <w:smallCaps w:val="0"/>
          <w:spacing w:val="0"/>
          <w:szCs w:val="24"/>
          <w:u w:val="single"/>
        </w:rPr>
      </w:pPr>
      <w:r w:rsidRPr="00633F66">
        <w:rPr>
          <w:rStyle w:val="BookTitle"/>
          <w:rFonts w:ascii="Arial" w:hAnsi="Arial" w:cs="Arial"/>
          <w:i w:val="0"/>
          <w:iCs w:val="0"/>
          <w:smallCaps w:val="0"/>
          <w:spacing w:val="0"/>
          <w:szCs w:val="24"/>
          <w:u w:val="single"/>
        </w:rPr>
        <w:t>Example:</w:t>
      </w:r>
    </w:p>
    <w:p w14:paraId="6E7AB722" w14:textId="004B4E99" w:rsidR="00587A31" w:rsidRDefault="00587A31" w:rsidP="009F43AA">
      <w:pPr>
        <w:pStyle w:val="subsection"/>
        <w:tabs>
          <w:tab w:val="clear" w:pos="1021"/>
          <w:tab w:val="right" w:pos="0"/>
        </w:tabs>
        <w:ind w:left="0" w:firstLine="0"/>
        <w:jc w:val="both"/>
        <w:rPr>
          <w:rFonts w:ascii="Arial" w:hAnsi="Arial" w:cs="Arial"/>
          <w:sz w:val="24"/>
        </w:rPr>
      </w:pPr>
      <w:r w:rsidRPr="00633F66">
        <w:rPr>
          <w:rFonts w:ascii="Arial" w:hAnsi="Arial" w:cs="Arial"/>
          <w:sz w:val="24"/>
        </w:rPr>
        <w:t xml:space="preserve">Three institutions </w:t>
      </w:r>
      <w:proofErr w:type="gramStart"/>
      <w:r w:rsidRPr="00633F66">
        <w:rPr>
          <w:rFonts w:ascii="Arial" w:hAnsi="Arial" w:cs="Arial"/>
          <w:sz w:val="24"/>
        </w:rPr>
        <w:t>are found</w:t>
      </w:r>
      <w:proofErr w:type="gramEnd"/>
      <w:r w:rsidRPr="00633F66">
        <w:rPr>
          <w:rFonts w:ascii="Arial" w:hAnsi="Arial" w:cs="Arial"/>
          <w:sz w:val="24"/>
        </w:rPr>
        <w:t xml:space="preserve"> liable for a set of abuse. Those three participating institutions had previously paid $90,000 in an out of court settlement to a </w:t>
      </w:r>
      <w:r w:rsidR="00DA71B1" w:rsidRPr="00633F66">
        <w:rPr>
          <w:rStyle w:val="BookTitle"/>
          <w:rFonts w:ascii="Arial" w:hAnsi="Arial" w:cs="Arial"/>
          <w:i w:val="0"/>
          <w:iCs w:val="0"/>
          <w:smallCaps w:val="0"/>
          <w:spacing w:val="0"/>
          <w:sz w:val="24"/>
          <w:szCs w:val="24"/>
        </w:rPr>
        <w:t>person</w:t>
      </w:r>
      <w:r w:rsidRPr="00D41AB2">
        <w:rPr>
          <w:rFonts w:ascii="Arial" w:hAnsi="Arial" w:cs="Arial"/>
          <w:sz w:val="24"/>
        </w:rPr>
        <w:t xml:space="preserve"> for the abuse</w:t>
      </w:r>
      <w:r>
        <w:rPr>
          <w:rFonts w:ascii="Arial" w:hAnsi="Arial" w:cs="Arial"/>
          <w:sz w:val="24"/>
        </w:rPr>
        <w:t xml:space="preserve">, but </w:t>
      </w:r>
      <w:r w:rsidR="00C22497">
        <w:rPr>
          <w:rFonts w:ascii="Arial" w:hAnsi="Arial" w:cs="Arial"/>
          <w:sz w:val="24"/>
        </w:rPr>
        <w:t xml:space="preserve">they </w:t>
      </w:r>
      <w:r>
        <w:rPr>
          <w:rFonts w:ascii="Arial" w:hAnsi="Arial" w:cs="Arial"/>
          <w:sz w:val="24"/>
        </w:rPr>
        <w:t xml:space="preserve">are unable to provide information as to the amounts they each contributed to the settlement. </w:t>
      </w:r>
      <w:r w:rsidR="00C22497">
        <w:rPr>
          <w:rFonts w:ascii="Arial" w:hAnsi="Arial" w:cs="Arial"/>
          <w:sz w:val="24"/>
        </w:rPr>
        <w:t xml:space="preserve">To work out the portion of the $90,000 to count as a relevant prior payment for each of the three liable institutions,   multiply </w:t>
      </w:r>
      <w:r>
        <w:rPr>
          <w:rFonts w:ascii="Arial" w:hAnsi="Arial" w:cs="Arial"/>
          <w:sz w:val="24"/>
        </w:rPr>
        <w:t>$90,000 by two thirds, which is $60,000.</w:t>
      </w:r>
      <w:r w:rsidR="00C22497" w:rsidRPr="00C22497">
        <w:rPr>
          <w:rFonts w:ascii="Arial" w:hAnsi="Arial" w:cs="Arial"/>
          <w:sz w:val="24"/>
        </w:rPr>
        <w:t xml:space="preserve"> </w:t>
      </w:r>
      <w:r w:rsidR="00C22497">
        <w:rPr>
          <w:rFonts w:ascii="Arial" w:hAnsi="Arial" w:cs="Arial"/>
          <w:sz w:val="24"/>
        </w:rPr>
        <w:t xml:space="preserve">This </w:t>
      </w:r>
      <w:proofErr w:type="gramStart"/>
      <w:r w:rsidR="00C22497">
        <w:rPr>
          <w:rFonts w:ascii="Arial" w:hAnsi="Arial" w:cs="Arial"/>
          <w:sz w:val="24"/>
        </w:rPr>
        <w:t>is the amount that</w:t>
      </w:r>
      <w:proofErr w:type="gramEnd"/>
      <w:r w:rsidR="00C22497">
        <w:rPr>
          <w:rFonts w:ascii="Arial" w:hAnsi="Arial" w:cs="Arial"/>
          <w:sz w:val="24"/>
        </w:rPr>
        <w:t xml:space="preserve"> is NOT a relevant prior payment. To work out the relevant prior payment for each institution, subtract $60,000 from $90,000, to get $</w:t>
      </w:r>
      <w:proofErr w:type="gramStart"/>
      <w:r w:rsidR="00C22497">
        <w:rPr>
          <w:rFonts w:ascii="Arial" w:hAnsi="Arial" w:cs="Arial"/>
          <w:sz w:val="24"/>
        </w:rPr>
        <w:t>30,000 which</w:t>
      </w:r>
      <w:proofErr w:type="gramEnd"/>
      <w:r w:rsidR="00C22497">
        <w:rPr>
          <w:rFonts w:ascii="Arial" w:hAnsi="Arial" w:cs="Arial"/>
          <w:sz w:val="24"/>
        </w:rPr>
        <w:t xml:space="preserve"> is the amount of the relevant prior payment to deduct from each liable institution’s redress liability.</w:t>
      </w:r>
      <w:r>
        <w:rPr>
          <w:rFonts w:ascii="Arial" w:hAnsi="Arial" w:cs="Arial"/>
          <w:sz w:val="24"/>
        </w:rPr>
        <w:t xml:space="preserve"> This has the effect of dividing the payment equally between the liable institutions and only deducting one of the equal shares from the liability of each institution that contributed to the payment. Each liable institutions will have $30,000 adjusted for inflation and deducted from their current redress liability.  </w:t>
      </w:r>
    </w:p>
    <w:p w14:paraId="2E99AAF0" w14:textId="64B85631" w:rsidR="006C7051" w:rsidRDefault="0047116E" w:rsidP="009156A6">
      <w:pPr>
        <w:jc w:val="both"/>
        <w:rPr>
          <w:rStyle w:val="BookTitle"/>
          <w:rFonts w:ascii="Arial" w:hAnsi="Arial" w:cs="Arial"/>
          <w:i w:val="0"/>
          <w:iCs w:val="0"/>
          <w:smallCaps w:val="0"/>
          <w:spacing w:val="0"/>
          <w:szCs w:val="24"/>
        </w:rPr>
      </w:pPr>
      <w:r>
        <w:rPr>
          <w:rStyle w:val="BookTitle"/>
          <w:rFonts w:ascii="Arial" w:hAnsi="Arial" w:cs="Arial"/>
          <w:b/>
          <w:i w:val="0"/>
          <w:iCs w:val="0"/>
          <w:smallCaps w:val="0"/>
          <w:spacing w:val="0"/>
          <w:szCs w:val="24"/>
        </w:rPr>
        <w:t xml:space="preserve">Division </w:t>
      </w:r>
      <w:r w:rsidR="00134118">
        <w:rPr>
          <w:rStyle w:val="BookTitle"/>
          <w:rFonts w:ascii="Arial" w:hAnsi="Arial" w:cs="Arial"/>
          <w:b/>
          <w:i w:val="0"/>
          <w:iCs w:val="0"/>
          <w:smallCaps w:val="0"/>
          <w:spacing w:val="0"/>
          <w:szCs w:val="24"/>
        </w:rPr>
        <w:t>4</w:t>
      </w:r>
      <w:r>
        <w:rPr>
          <w:rStyle w:val="BookTitle"/>
          <w:rFonts w:ascii="Arial" w:hAnsi="Arial" w:cs="Arial"/>
          <w:b/>
          <w:i w:val="0"/>
          <w:iCs w:val="0"/>
          <w:smallCaps w:val="0"/>
          <w:spacing w:val="0"/>
          <w:szCs w:val="24"/>
        </w:rPr>
        <w:t xml:space="preserve"> </w:t>
      </w:r>
      <w:r w:rsidR="00134118" w:rsidRPr="00C22497">
        <w:rPr>
          <w:rFonts w:ascii="Arial" w:hAnsi="Arial" w:cs="Arial"/>
          <w:b/>
          <w:szCs w:val="24"/>
        </w:rPr>
        <w:t>—</w:t>
      </w:r>
      <w:r w:rsidR="00134118">
        <w:rPr>
          <w:rFonts w:ascii="Arial" w:hAnsi="Arial" w:cs="Arial"/>
          <w:szCs w:val="24"/>
        </w:rPr>
        <w:t xml:space="preserve"> </w:t>
      </w:r>
      <w:r>
        <w:rPr>
          <w:rStyle w:val="BookTitle"/>
          <w:rFonts w:ascii="Arial" w:hAnsi="Arial" w:cs="Arial"/>
          <w:b/>
          <w:i w:val="0"/>
          <w:iCs w:val="0"/>
          <w:smallCaps w:val="0"/>
          <w:spacing w:val="0"/>
          <w:szCs w:val="24"/>
        </w:rPr>
        <w:t>Institution’s share of costs of counselling and psychological component</w:t>
      </w:r>
    </w:p>
    <w:p w14:paraId="583F8CCE" w14:textId="5300F5B1" w:rsidR="0047116E" w:rsidRPr="001A6C33" w:rsidRDefault="0047116E" w:rsidP="009156A6">
      <w:pPr>
        <w:jc w:val="both"/>
        <w:rPr>
          <w:rStyle w:val="BookTitle"/>
          <w:rFonts w:ascii="Arial" w:hAnsi="Arial" w:cs="Arial"/>
          <w:b/>
          <w:i w:val="0"/>
          <w:iCs w:val="0"/>
          <w:smallCaps w:val="0"/>
          <w:spacing w:val="0"/>
          <w:szCs w:val="24"/>
        </w:rPr>
      </w:pPr>
      <w:r>
        <w:rPr>
          <w:rStyle w:val="BookTitle"/>
          <w:rFonts w:ascii="Arial" w:hAnsi="Arial" w:cs="Arial"/>
          <w:b/>
          <w:i w:val="0"/>
          <w:iCs w:val="0"/>
          <w:smallCaps w:val="0"/>
          <w:spacing w:val="0"/>
          <w:szCs w:val="24"/>
        </w:rPr>
        <w:t xml:space="preserve">Section </w:t>
      </w:r>
      <w:r w:rsidR="00800A13">
        <w:rPr>
          <w:rStyle w:val="BookTitle"/>
          <w:rFonts w:ascii="Arial" w:hAnsi="Arial" w:cs="Arial"/>
          <w:b/>
          <w:i w:val="0"/>
          <w:iCs w:val="0"/>
          <w:smallCaps w:val="0"/>
          <w:spacing w:val="0"/>
          <w:szCs w:val="24"/>
        </w:rPr>
        <w:t>27</w:t>
      </w:r>
      <w:r>
        <w:rPr>
          <w:rStyle w:val="BookTitle"/>
          <w:rFonts w:ascii="Arial" w:hAnsi="Arial" w:cs="Arial"/>
          <w:b/>
          <w:i w:val="0"/>
          <w:iCs w:val="0"/>
          <w:smallCaps w:val="0"/>
          <w:spacing w:val="0"/>
          <w:szCs w:val="24"/>
        </w:rPr>
        <w:tab/>
      </w:r>
      <w:r w:rsidR="00E524E1">
        <w:rPr>
          <w:rStyle w:val="BookTitle"/>
          <w:rFonts w:ascii="Arial" w:hAnsi="Arial" w:cs="Arial"/>
          <w:b/>
          <w:i w:val="0"/>
          <w:iCs w:val="0"/>
          <w:smallCaps w:val="0"/>
          <w:spacing w:val="0"/>
          <w:szCs w:val="24"/>
        </w:rPr>
        <w:t xml:space="preserve">Responsible </w:t>
      </w:r>
      <w:r>
        <w:rPr>
          <w:rStyle w:val="BookTitle"/>
          <w:rFonts w:ascii="Arial" w:hAnsi="Arial" w:cs="Arial"/>
          <w:b/>
          <w:i w:val="0"/>
          <w:iCs w:val="0"/>
          <w:smallCaps w:val="0"/>
          <w:spacing w:val="0"/>
          <w:szCs w:val="24"/>
        </w:rPr>
        <w:t>institution</w:t>
      </w:r>
      <w:r w:rsidR="00E524E1">
        <w:rPr>
          <w:rStyle w:val="BookTitle"/>
          <w:rFonts w:ascii="Arial" w:hAnsi="Arial" w:cs="Arial"/>
          <w:b/>
          <w:i w:val="0"/>
          <w:iCs w:val="0"/>
          <w:smallCaps w:val="0"/>
          <w:spacing w:val="0"/>
          <w:szCs w:val="24"/>
        </w:rPr>
        <w:t>’</w:t>
      </w:r>
      <w:r>
        <w:rPr>
          <w:rStyle w:val="BookTitle"/>
          <w:rFonts w:ascii="Arial" w:hAnsi="Arial" w:cs="Arial"/>
          <w:b/>
          <w:i w:val="0"/>
          <w:iCs w:val="0"/>
          <w:smallCaps w:val="0"/>
          <w:spacing w:val="0"/>
          <w:szCs w:val="24"/>
        </w:rPr>
        <w:t>s share of costs of counselling and psychological component</w:t>
      </w:r>
    </w:p>
    <w:p w14:paraId="1909AFF4" w14:textId="11BAE500" w:rsidR="007A1BFC" w:rsidRDefault="00AD16BF" w:rsidP="009156A6">
      <w:p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S</w:t>
      </w:r>
      <w:r w:rsidR="00E62415">
        <w:rPr>
          <w:rStyle w:val="BookTitle"/>
          <w:rFonts w:ascii="Arial" w:hAnsi="Arial" w:cs="Arial"/>
          <w:i w:val="0"/>
          <w:iCs w:val="0"/>
          <w:smallCaps w:val="0"/>
          <w:spacing w:val="0"/>
          <w:szCs w:val="24"/>
        </w:rPr>
        <w:t>ubs</w:t>
      </w:r>
      <w:r w:rsidR="0028003E">
        <w:rPr>
          <w:rStyle w:val="BookTitle"/>
          <w:rFonts w:ascii="Arial" w:hAnsi="Arial" w:cs="Arial"/>
          <w:i w:val="0"/>
          <w:iCs w:val="0"/>
          <w:smallCaps w:val="0"/>
          <w:spacing w:val="0"/>
          <w:szCs w:val="24"/>
        </w:rPr>
        <w:t>ection 31</w:t>
      </w:r>
      <w:r w:rsidR="00E62415">
        <w:rPr>
          <w:rStyle w:val="BookTitle"/>
          <w:rFonts w:ascii="Arial" w:hAnsi="Arial" w:cs="Arial"/>
          <w:i w:val="0"/>
          <w:iCs w:val="0"/>
          <w:smallCaps w:val="0"/>
          <w:spacing w:val="0"/>
          <w:szCs w:val="24"/>
        </w:rPr>
        <w:t>(3)</w:t>
      </w:r>
      <w:r>
        <w:rPr>
          <w:rStyle w:val="BookTitle"/>
          <w:rFonts w:ascii="Arial" w:hAnsi="Arial" w:cs="Arial"/>
          <w:i w:val="0"/>
          <w:iCs w:val="0"/>
          <w:smallCaps w:val="0"/>
          <w:spacing w:val="0"/>
          <w:szCs w:val="24"/>
        </w:rPr>
        <w:t xml:space="preserve"> of the Act sets out </w:t>
      </w:r>
      <w:r w:rsidR="00E62415">
        <w:rPr>
          <w:rStyle w:val="BookTitle"/>
          <w:rFonts w:ascii="Arial" w:hAnsi="Arial" w:cs="Arial"/>
          <w:i w:val="0"/>
          <w:iCs w:val="0"/>
          <w:smallCaps w:val="0"/>
          <w:spacing w:val="0"/>
          <w:szCs w:val="24"/>
        </w:rPr>
        <w:t>that</w:t>
      </w:r>
      <w:r>
        <w:rPr>
          <w:rStyle w:val="BookTitle"/>
          <w:rFonts w:ascii="Arial" w:hAnsi="Arial" w:cs="Arial"/>
          <w:i w:val="0"/>
          <w:iCs w:val="0"/>
          <w:smallCaps w:val="0"/>
          <w:spacing w:val="0"/>
          <w:szCs w:val="24"/>
        </w:rPr>
        <w:t xml:space="preserve"> the Operator </w:t>
      </w:r>
      <w:r w:rsidR="00E62415">
        <w:rPr>
          <w:rStyle w:val="BookTitle"/>
          <w:rFonts w:ascii="Arial" w:hAnsi="Arial" w:cs="Arial"/>
          <w:i w:val="0"/>
          <w:iCs w:val="0"/>
          <w:smallCaps w:val="0"/>
          <w:spacing w:val="0"/>
          <w:szCs w:val="24"/>
        </w:rPr>
        <w:t>must work out each liable institution’s share of the costs of</w:t>
      </w:r>
      <w:r>
        <w:rPr>
          <w:rStyle w:val="BookTitle"/>
          <w:rFonts w:ascii="Arial" w:hAnsi="Arial" w:cs="Arial"/>
          <w:i w:val="0"/>
          <w:iCs w:val="0"/>
          <w:smallCaps w:val="0"/>
          <w:spacing w:val="0"/>
          <w:szCs w:val="24"/>
        </w:rPr>
        <w:t xml:space="preserve"> the counselling and psychological component of redress</w:t>
      </w:r>
      <w:r w:rsidR="00E62415">
        <w:rPr>
          <w:rStyle w:val="BookTitle"/>
          <w:rFonts w:ascii="Arial" w:hAnsi="Arial" w:cs="Arial"/>
          <w:i w:val="0"/>
          <w:iCs w:val="0"/>
          <w:smallCaps w:val="0"/>
          <w:spacing w:val="0"/>
          <w:szCs w:val="24"/>
        </w:rPr>
        <w:t xml:space="preserve"> in accordance with the Rules</w:t>
      </w:r>
      <w:r w:rsidR="007A1BFC">
        <w:rPr>
          <w:rStyle w:val="BookTitle"/>
          <w:rFonts w:ascii="Arial" w:hAnsi="Arial" w:cs="Arial"/>
          <w:i w:val="0"/>
          <w:iCs w:val="0"/>
          <w:smallCaps w:val="0"/>
          <w:spacing w:val="0"/>
          <w:szCs w:val="24"/>
        </w:rPr>
        <w:t xml:space="preserve">.  Subsection </w:t>
      </w:r>
      <w:r w:rsidR="00800A13">
        <w:rPr>
          <w:rStyle w:val="BookTitle"/>
          <w:rFonts w:ascii="Arial" w:hAnsi="Arial" w:cs="Arial"/>
          <w:i w:val="0"/>
          <w:iCs w:val="0"/>
          <w:smallCaps w:val="0"/>
          <w:spacing w:val="0"/>
          <w:szCs w:val="24"/>
        </w:rPr>
        <w:t>27</w:t>
      </w:r>
      <w:r w:rsidR="007A1BFC">
        <w:rPr>
          <w:rStyle w:val="BookTitle"/>
          <w:rFonts w:ascii="Arial" w:hAnsi="Arial" w:cs="Arial"/>
          <w:i w:val="0"/>
          <w:iCs w:val="0"/>
          <w:smallCaps w:val="0"/>
          <w:spacing w:val="0"/>
          <w:szCs w:val="24"/>
        </w:rPr>
        <w:t>(1) of the Rules</w:t>
      </w:r>
      <w:r w:rsidR="00E524E1">
        <w:rPr>
          <w:rStyle w:val="BookTitle"/>
          <w:rFonts w:ascii="Arial" w:hAnsi="Arial" w:cs="Arial"/>
          <w:i w:val="0"/>
          <w:iCs w:val="0"/>
          <w:smallCaps w:val="0"/>
          <w:spacing w:val="0"/>
          <w:szCs w:val="24"/>
        </w:rPr>
        <w:t xml:space="preserve"> provides that </w:t>
      </w:r>
      <w:r w:rsidR="00E524E1">
        <w:rPr>
          <w:rStyle w:val="BookTitle"/>
          <w:rFonts w:ascii="Arial" w:hAnsi="Arial" w:cs="Arial"/>
          <w:i w:val="0"/>
          <w:iCs w:val="0"/>
          <w:smallCaps w:val="0"/>
          <w:spacing w:val="0"/>
          <w:szCs w:val="24"/>
        </w:rPr>
        <w:lastRenderedPageBreak/>
        <w:t xml:space="preserve">section </w:t>
      </w:r>
      <w:r w:rsidR="00800A13">
        <w:rPr>
          <w:rStyle w:val="BookTitle"/>
          <w:rFonts w:ascii="Arial" w:hAnsi="Arial" w:cs="Arial"/>
          <w:i w:val="0"/>
          <w:iCs w:val="0"/>
          <w:smallCaps w:val="0"/>
          <w:spacing w:val="0"/>
          <w:szCs w:val="24"/>
        </w:rPr>
        <w:t xml:space="preserve">27 </w:t>
      </w:r>
      <w:proofErr w:type="gramStart"/>
      <w:r w:rsidR="007A1BFC">
        <w:rPr>
          <w:rStyle w:val="BookTitle"/>
          <w:rFonts w:ascii="Arial" w:hAnsi="Arial" w:cs="Arial"/>
          <w:i w:val="0"/>
          <w:iCs w:val="0"/>
          <w:smallCaps w:val="0"/>
          <w:spacing w:val="0"/>
          <w:szCs w:val="24"/>
        </w:rPr>
        <w:t>prescribes</w:t>
      </w:r>
      <w:proofErr w:type="gramEnd"/>
      <w:r w:rsidR="007A1BFC">
        <w:rPr>
          <w:rStyle w:val="BookTitle"/>
          <w:rFonts w:ascii="Arial" w:hAnsi="Arial" w:cs="Arial"/>
          <w:i w:val="0"/>
          <w:iCs w:val="0"/>
          <w:smallCaps w:val="0"/>
          <w:spacing w:val="0"/>
          <w:szCs w:val="24"/>
        </w:rPr>
        <w:t xml:space="preserve"> how to work out the amount of a liable institution’s share of the cost of this component.</w:t>
      </w:r>
    </w:p>
    <w:p w14:paraId="23AFD372" w14:textId="1292F434" w:rsidR="007A1BFC" w:rsidRDefault="007A1BFC" w:rsidP="009156A6">
      <w:p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Subsection </w:t>
      </w:r>
      <w:r w:rsidR="00800A13">
        <w:rPr>
          <w:rStyle w:val="BookTitle"/>
          <w:rFonts w:ascii="Arial" w:hAnsi="Arial" w:cs="Arial"/>
          <w:i w:val="0"/>
          <w:iCs w:val="0"/>
          <w:smallCaps w:val="0"/>
          <w:spacing w:val="0"/>
          <w:szCs w:val="24"/>
        </w:rPr>
        <w:t>27</w:t>
      </w:r>
      <w:r>
        <w:rPr>
          <w:rStyle w:val="BookTitle"/>
          <w:rFonts w:ascii="Arial" w:hAnsi="Arial" w:cs="Arial"/>
          <w:i w:val="0"/>
          <w:iCs w:val="0"/>
          <w:smallCaps w:val="0"/>
          <w:spacing w:val="0"/>
          <w:szCs w:val="24"/>
        </w:rPr>
        <w:t xml:space="preserve">(2) provides that the amount of the share of costs </w:t>
      </w:r>
      <w:proofErr w:type="gramStart"/>
      <w:r>
        <w:rPr>
          <w:rStyle w:val="BookTitle"/>
          <w:rFonts w:ascii="Arial" w:hAnsi="Arial" w:cs="Arial"/>
          <w:i w:val="0"/>
          <w:iCs w:val="0"/>
          <w:smallCaps w:val="0"/>
          <w:spacing w:val="0"/>
          <w:szCs w:val="24"/>
        </w:rPr>
        <w:t xml:space="preserve">must be worked out using the formula in subsection </w:t>
      </w:r>
      <w:r w:rsidR="00800A13">
        <w:rPr>
          <w:rStyle w:val="BookTitle"/>
          <w:rFonts w:ascii="Arial" w:hAnsi="Arial" w:cs="Arial"/>
          <w:i w:val="0"/>
          <w:iCs w:val="0"/>
          <w:smallCaps w:val="0"/>
          <w:spacing w:val="0"/>
          <w:szCs w:val="24"/>
        </w:rPr>
        <w:t>27</w:t>
      </w:r>
      <w:r>
        <w:rPr>
          <w:rStyle w:val="BookTitle"/>
          <w:rFonts w:ascii="Arial" w:hAnsi="Arial" w:cs="Arial"/>
          <w:i w:val="0"/>
          <w:iCs w:val="0"/>
          <w:smallCaps w:val="0"/>
          <w:spacing w:val="0"/>
          <w:szCs w:val="24"/>
        </w:rPr>
        <w:t>(3) and rounded up if the result is not a whole number of cents</w:t>
      </w:r>
      <w:proofErr w:type="gramEnd"/>
      <w:r>
        <w:rPr>
          <w:rStyle w:val="BookTitle"/>
          <w:rFonts w:ascii="Arial" w:hAnsi="Arial" w:cs="Arial"/>
          <w:i w:val="0"/>
          <w:iCs w:val="0"/>
          <w:smallCaps w:val="0"/>
          <w:spacing w:val="0"/>
          <w:szCs w:val="24"/>
        </w:rPr>
        <w:t>.</w:t>
      </w:r>
    </w:p>
    <w:p w14:paraId="2B4F91E9" w14:textId="2AAF27EA" w:rsidR="007A1BFC" w:rsidRDefault="007A1BFC" w:rsidP="009156A6">
      <w:p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The formula provided by subsection </w:t>
      </w:r>
      <w:r w:rsidR="00800A13">
        <w:rPr>
          <w:rStyle w:val="BookTitle"/>
          <w:rFonts w:ascii="Arial" w:hAnsi="Arial" w:cs="Arial"/>
          <w:i w:val="0"/>
          <w:iCs w:val="0"/>
          <w:smallCaps w:val="0"/>
          <w:spacing w:val="0"/>
          <w:szCs w:val="24"/>
        </w:rPr>
        <w:t>27</w:t>
      </w:r>
      <w:r>
        <w:rPr>
          <w:rStyle w:val="BookTitle"/>
          <w:rFonts w:ascii="Arial" w:hAnsi="Arial" w:cs="Arial"/>
          <w:i w:val="0"/>
          <w:iCs w:val="0"/>
          <w:smallCaps w:val="0"/>
          <w:spacing w:val="0"/>
          <w:szCs w:val="24"/>
        </w:rPr>
        <w:t>(3) is</w:t>
      </w:r>
      <w:r w:rsidR="00B62AAF">
        <w:rPr>
          <w:rStyle w:val="BookTitle"/>
          <w:rFonts w:ascii="Arial" w:hAnsi="Arial" w:cs="Arial"/>
          <w:i w:val="0"/>
          <w:iCs w:val="0"/>
          <w:smallCaps w:val="0"/>
          <w:spacing w:val="0"/>
          <w:szCs w:val="24"/>
        </w:rPr>
        <w:t>,</w:t>
      </w:r>
      <w:r>
        <w:rPr>
          <w:rStyle w:val="BookTitle"/>
          <w:rFonts w:ascii="Arial" w:hAnsi="Arial" w:cs="Arial"/>
          <w:i w:val="0"/>
          <w:iCs w:val="0"/>
          <w:smallCaps w:val="0"/>
          <w:spacing w:val="0"/>
          <w:szCs w:val="24"/>
        </w:rPr>
        <w:t xml:space="preserve"> divide the institution’s gross liability amount worked out under </w:t>
      </w:r>
      <w:r w:rsidR="0028003E">
        <w:rPr>
          <w:rStyle w:val="BookTitle"/>
          <w:rFonts w:ascii="Arial" w:hAnsi="Arial" w:cs="Arial"/>
          <w:i w:val="0"/>
          <w:iCs w:val="0"/>
          <w:smallCaps w:val="0"/>
          <w:spacing w:val="0"/>
          <w:szCs w:val="24"/>
        </w:rPr>
        <w:t>step</w:t>
      </w:r>
      <w:r>
        <w:rPr>
          <w:rStyle w:val="BookTitle"/>
          <w:rFonts w:ascii="Arial" w:hAnsi="Arial" w:cs="Arial"/>
          <w:i w:val="0"/>
          <w:iCs w:val="0"/>
          <w:smallCaps w:val="0"/>
          <w:spacing w:val="0"/>
          <w:szCs w:val="24"/>
        </w:rPr>
        <w:t xml:space="preserve"> 2 of the </w:t>
      </w:r>
      <w:proofErr w:type="gramStart"/>
      <w:r w:rsidR="00B62AAF">
        <w:rPr>
          <w:rStyle w:val="BookTitle"/>
          <w:rFonts w:ascii="Arial" w:hAnsi="Arial" w:cs="Arial"/>
          <w:i w:val="0"/>
          <w:iCs w:val="0"/>
          <w:smallCaps w:val="0"/>
          <w:spacing w:val="0"/>
          <w:szCs w:val="24"/>
        </w:rPr>
        <w:t xml:space="preserve">redress payment </w:t>
      </w:r>
      <w:r>
        <w:rPr>
          <w:rStyle w:val="BookTitle"/>
          <w:rFonts w:ascii="Arial" w:hAnsi="Arial" w:cs="Arial"/>
          <w:i w:val="0"/>
          <w:iCs w:val="0"/>
          <w:smallCaps w:val="0"/>
          <w:spacing w:val="0"/>
          <w:szCs w:val="24"/>
        </w:rPr>
        <w:t>method statement</w:t>
      </w:r>
      <w:proofErr w:type="gramEnd"/>
      <w:r>
        <w:rPr>
          <w:rStyle w:val="BookTitle"/>
          <w:rFonts w:ascii="Arial" w:hAnsi="Arial" w:cs="Arial"/>
          <w:i w:val="0"/>
          <w:iCs w:val="0"/>
          <w:smallCaps w:val="0"/>
          <w:spacing w:val="0"/>
          <w:szCs w:val="24"/>
        </w:rPr>
        <w:t xml:space="preserve"> for the person by the total of gross liability amounts of all </w:t>
      </w:r>
      <w:r w:rsidR="00E524E1">
        <w:rPr>
          <w:rStyle w:val="BookTitle"/>
          <w:rFonts w:ascii="Arial" w:hAnsi="Arial" w:cs="Arial"/>
          <w:i w:val="0"/>
          <w:iCs w:val="0"/>
          <w:smallCaps w:val="0"/>
          <w:spacing w:val="0"/>
          <w:szCs w:val="24"/>
        </w:rPr>
        <w:t xml:space="preserve">responsible </w:t>
      </w:r>
      <w:r>
        <w:rPr>
          <w:rStyle w:val="BookTitle"/>
          <w:rFonts w:ascii="Arial" w:hAnsi="Arial" w:cs="Arial"/>
          <w:i w:val="0"/>
          <w:iCs w:val="0"/>
          <w:smallCaps w:val="0"/>
          <w:spacing w:val="0"/>
          <w:szCs w:val="24"/>
        </w:rPr>
        <w:t xml:space="preserve">institutions worked out under </w:t>
      </w:r>
      <w:r w:rsidR="0028003E">
        <w:rPr>
          <w:rStyle w:val="BookTitle"/>
          <w:rFonts w:ascii="Arial" w:hAnsi="Arial" w:cs="Arial"/>
          <w:i w:val="0"/>
          <w:iCs w:val="0"/>
          <w:smallCaps w:val="0"/>
          <w:spacing w:val="0"/>
          <w:szCs w:val="24"/>
        </w:rPr>
        <w:t>step</w:t>
      </w:r>
      <w:r>
        <w:rPr>
          <w:rStyle w:val="BookTitle"/>
          <w:rFonts w:ascii="Arial" w:hAnsi="Arial" w:cs="Arial"/>
          <w:i w:val="0"/>
          <w:iCs w:val="0"/>
          <w:smallCaps w:val="0"/>
          <w:spacing w:val="0"/>
          <w:szCs w:val="24"/>
        </w:rPr>
        <w:t xml:space="preserve"> 2.  Then multiply </w:t>
      </w:r>
      <w:r w:rsidR="00E524E1">
        <w:rPr>
          <w:rStyle w:val="BookTitle"/>
          <w:rFonts w:ascii="Arial" w:hAnsi="Arial" w:cs="Arial"/>
          <w:i w:val="0"/>
          <w:iCs w:val="0"/>
          <w:smallCaps w:val="0"/>
          <w:spacing w:val="0"/>
          <w:szCs w:val="24"/>
        </w:rPr>
        <w:t xml:space="preserve">the </w:t>
      </w:r>
      <w:r>
        <w:rPr>
          <w:rStyle w:val="BookTitle"/>
          <w:rFonts w:ascii="Arial" w:hAnsi="Arial" w:cs="Arial"/>
          <w:i w:val="0"/>
          <w:iCs w:val="0"/>
          <w:smallCaps w:val="0"/>
          <w:spacing w:val="0"/>
          <w:szCs w:val="24"/>
        </w:rPr>
        <w:t>result by the amount of the component.</w:t>
      </w:r>
    </w:p>
    <w:p w14:paraId="269D54CA" w14:textId="2DFB8671" w:rsidR="00DC7C66" w:rsidRDefault="00DC7C66" w:rsidP="00C25E6A">
      <w:pPr>
        <w:jc w:val="both"/>
        <w:rPr>
          <w:rFonts w:ascii="Arial" w:hAnsi="Arial" w:cs="Arial"/>
          <w:szCs w:val="24"/>
        </w:rPr>
      </w:pPr>
      <w:r>
        <w:rPr>
          <w:rStyle w:val="BookTitle"/>
          <w:rFonts w:ascii="Arial" w:hAnsi="Arial" w:cs="Arial"/>
          <w:i w:val="0"/>
          <w:iCs w:val="0"/>
          <w:smallCaps w:val="0"/>
          <w:spacing w:val="0"/>
          <w:szCs w:val="24"/>
        </w:rPr>
        <w:t xml:space="preserve">The note to subsection </w:t>
      </w:r>
      <w:r w:rsidR="00800A13">
        <w:rPr>
          <w:rStyle w:val="BookTitle"/>
          <w:rFonts w:ascii="Arial" w:hAnsi="Arial" w:cs="Arial"/>
          <w:i w:val="0"/>
          <w:iCs w:val="0"/>
          <w:smallCaps w:val="0"/>
          <w:spacing w:val="0"/>
          <w:szCs w:val="24"/>
        </w:rPr>
        <w:t>27</w:t>
      </w:r>
      <w:r>
        <w:rPr>
          <w:rStyle w:val="BookTitle"/>
          <w:rFonts w:ascii="Arial" w:hAnsi="Arial" w:cs="Arial"/>
          <w:i w:val="0"/>
          <w:iCs w:val="0"/>
          <w:smallCaps w:val="0"/>
          <w:spacing w:val="0"/>
          <w:szCs w:val="24"/>
        </w:rPr>
        <w:t xml:space="preserve">(3) provides that section </w:t>
      </w:r>
      <w:r w:rsidR="00800A13">
        <w:rPr>
          <w:rStyle w:val="BookTitle"/>
          <w:rFonts w:ascii="Arial" w:hAnsi="Arial" w:cs="Arial"/>
          <w:i w:val="0"/>
          <w:iCs w:val="0"/>
          <w:smallCaps w:val="0"/>
          <w:spacing w:val="0"/>
          <w:szCs w:val="24"/>
        </w:rPr>
        <w:t xml:space="preserve">27 </w:t>
      </w:r>
      <w:r>
        <w:rPr>
          <w:rStyle w:val="BookTitle"/>
          <w:rFonts w:ascii="Arial" w:hAnsi="Arial" w:cs="Arial"/>
          <w:i w:val="0"/>
          <w:iCs w:val="0"/>
          <w:smallCaps w:val="0"/>
          <w:spacing w:val="0"/>
          <w:szCs w:val="24"/>
        </w:rPr>
        <w:t xml:space="preserve">is affected by section </w:t>
      </w:r>
      <w:r w:rsidR="00800A13">
        <w:rPr>
          <w:rStyle w:val="BookTitle"/>
          <w:rFonts w:ascii="Arial" w:hAnsi="Arial" w:cs="Arial"/>
          <w:i w:val="0"/>
          <w:iCs w:val="0"/>
          <w:smallCaps w:val="0"/>
          <w:spacing w:val="0"/>
          <w:szCs w:val="24"/>
        </w:rPr>
        <w:t xml:space="preserve">28 </w:t>
      </w:r>
      <w:r>
        <w:rPr>
          <w:rStyle w:val="BookTitle"/>
          <w:rFonts w:ascii="Arial" w:hAnsi="Arial" w:cs="Arial"/>
          <w:i w:val="0"/>
          <w:iCs w:val="0"/>
          <w:smallCaps w:val="0"/>
          <w:spacing w:val="0"/>
          <w:szCs w:val="24"/>
        </w:rPr>
        <w:t>if the Operator has made a determination under paragraph 29(2)(</w:t>
      </w:r>
      <w:proofErr w:type="spellStart"/>
      <w:r>
        <w:rPr>
          <w:rStyle w:val="BookTitle"/>
          <w:rFonts w:ascii="Arial" w:hAnsi="Arial" w:cs="Arial"/>
          <w:i w:val="0"/>
          <w:iCs w:val="0"/>
          <w:smallCaps w:val="0"/>
          <w:spacing w:val="0"/>
          <w:szCs w:val="24"/>
        </w:rPr>
        <w:t>i</w:t>
      </w:r>
      <w:proofErr w:type="spellEnd"/>
      <w:r>
        <w:rPr>
          <w:rStyle w:val="BookTitle"/>
          <w:rFonts w:ascii="Arial" w:hAnsi="Arial" w:cs="Arial"/>
          <w:i w:val="0"/>
          <w:iCs w:val="0"/>
          <w:smallCaps w:val="0"/>
          <w:spacing w:val="0"/>
          <w:szCs w:val="24"/>
        </w:rPr>
        <w:t xml:space="preserve">) of the Act that a participating government institution is the </w:t>
      </w:r>
      <w:proofErr w:type="spellStart"/>
      <w:r>
        <w:rPr>
          <w:rStyle w:val="BookTitle"/>
          <w:rFonts w:ascii="Arial" w:hAnsi="Arial" w:cs="Arial"/>
          <w:i w:val="0"/>
          <w:iCs w:val="0"/>
          <w:smallCaps w:val="0"/>
          <w:spacing w:val="0"/>
          <w:szCs w:val="24"/>
        </w:rPr>
        <w:t>funder</w:t>
      </w:r>
      <w:proofErr w:type="spellEnd"/>
      <w:r>
        <w:rPr>
          <w:rStyle w:val="BookTitle"/>
          <w:rFonts w:ascii="Arial" w:hAnsi="Arial" w:cs="Arial"/>
          <w:i w:val="0"/>
          <w:iCs w:val="0"/>
          <w:smallCaps w:val="0"/>
          <w:spacing w:val="0"/>
          <w:szCs w:val="24"/>
        </w:rPr>
        <w:t xml:space="preserve"> of last resort in relation to a defunct institution in relation to the abuse. A</w:t>
      </w:r>
      <w:r>
        <w:rPr>
          <w:rFonts w:ascii="Arial" w:hAnsi="Arial" w:cs="Arial"/>
          <w:szCs w:val="24"/>
        </w:rPr>
        <w:t>ny such modifications will apply for working out the amount of every responsible institution’s share (even the share of a responsible institution other than the participating government institution).</w:t>
      </w:r>
    </w:p>
    <w:p w14:paraId="7CCA853F" w14:textId="77777777" w:rsidR="000B349D" w:rsidRDefault="000B349D" w:rsidP="000B349D">
      <w:pPr>
        <w:spacing w:line="276" w:lineRule="auto"/>
        <w:jc w:val="both"/>
        <w:rPr>
          <w:rFonts w:ascii="Arial" w:hAnsi="Arial" w:cs="Arial"/>
          <w:szCs w:val="24"/>
          <w:u w:val="single"/>
        </w:rPr>
      </w:pPr>
      <w:r>
        <w:rPr>
          <w:rFonts w:ascii="Arial" w:hAnsi="Arial" w:cs="Arial"/>
          <w:szCs w:val="24"/>
          <w:u w:val="single"/>
        </w:rPr>
        <w:t>Example:</w:t>
      </w:r>
    </w:p>
    <w:p w14:paraId="0066C71D" w14:textId="77777777" w:rsidR="000B349D" w:rsidRPr="00625941" w:rsidRDefault="000B349D" w:rsidP="000B349D">
      <w:pPr>
        <w:spacing w:line="276" w:lineRule="auto"/>
        <w:jc w:val="both"/>
        <w:rPr>
          <w:rFonts w:ascii="Arial" w:hAnsi="Arial" w:cs="Arial"/>
          <w:szCs w:val="24"/>
        </w:rPr>
      </w:pPr>
      <w:r>
        <w:rPr>
          <w:rFonts w:ascii="Arial" w:hAnsi="Arial" w:cs="Arial"/>
          <w:szCs w:val="24"/>
        </w:rPr>
        <w:t xml:space="preserve">For the purposes of explaining this method, assume the amount of the counselling and psychological component is the maximum amount of $5,000. </w:t>
      </w:r>
    </w:p>
    <w:p w14:paraId="01F15584" w14:textId="480CBB92" w:rsidR="000B349D" w:rsidRDefault="000B349D" w:rsidP="000B349D">
      <w:pPr>
        <w:spacing w:line="276" w:lineRule="auto"/>
        <w:jc w:val="both"/>
        <w:rPr>
          <w:rFonts w:ascii="Arial" w:hAnsi="Arial" w:cs="Arial"/>
          <w:szCs w:val="24"/>
        </w:rPr>
      </w:pPr>
      <w:r>
        <w:rPr>
          <w:rFonts w:ascii="Arial" w:hAnsi="Arial" w:cs="Arial"/>
          <w:szCs w:val="24"/>
        </w:rPr>
        <w:t xml:space="preserve">Two institutions </w:t>
      </w:r>
      <w:proofErr w:type="gramStart"/>
      <w:r>
        <w:rPr>
          <w:rFonts w:ascii="Arial" w:hAnsi="Arial" w:cs="Arial"/>
          <w:szCs w:val="24"/>
        </w:rPr>
        <w:t>are</w:t>
      </w:r>
      <w:r w:rsidR="00295B79">
        <w:rPr>
          <w:rFonts w:ascii="Arial" w:hAnsi="Arial" w:cs="Arial"/>
          <w:szCs w:val="24"/>
        </w:rPr>
        <w:t xml:space="preserve"> </w:t>
      </w:r>
      <w:r>
        <w:rPr>
          <w:rFonts w:ascii="Arial" w:hAnsi="Arial" w:cs="Arial"/>
          <w:szCs w:val="24"/>
        </w:rPr>
        <w:t>found</w:t>
      </w:r>
      <w:proofErr w:type="gramEnd"/>
      <w:r>
        <w:rPr>
          <w:rFonts w:ascii="Arial" w:hAnsi="Arial" w:cs="Arial"/>
          <w:szCs w:val="24"/>
        </w:rPr>
        <w:t xml:space="preserve"> to have gross liability amounts of $75,000 each for a redress payment to a </w:t>
      </w:r>
      <w:r w:rsidR="00DA71B1" w:rsidRPr="00D41AB2">
        <w:rPr>
          <w:rStyle w:val="BookTitle"/>
          <w:rFonts w:ascii="Arial" w:hAnsi="Arial" w:cs="Arial"/>
          <w:i w:val="0"/>
          <w:iCs w:val="0"/>
          <w:smallCaps w:val="0"/>
          <w:spacing w:val="0"/>
          <w:szCs w:val="24"/>
        </w:rPr>
        <w:t>person</w:t>
      </w:r>
      <w:r w:rsidRPr="00D41AB2">
        <w:rPr>
          <w:rFonts w:ascii="Arial" w:hAnsi="Arial" w:cs="Arial"/>
          <w:szCs w:val="24"/>
        </w:rPr>
        <w:t>. The</w:t>
      </w:r>
      <w:r>
        <w:rPr>
          <w:rFonts w:ascii="Arial" w:hAnsi="Arial" w:cs="Arial"/>
          <w:szCs w:val="24"/>
        </w:rPr>
        <w:t xml:space="preserve"> total of all gross liability for this redress payment is $150,000. The counselling and psychological component of this redress payment is $5,000. Therefore, each institution’s share of the counselling and psychological component is $5,000 multiplied by $75,000 divided by $150,000, which equals $2,500 per institution. </w:t>
      </w:r>
    </w:p>
    <w:p w14:paraId="226A625A" w14:textId="39766871" w:rsidR="00DC7C66" w:rsidRDefault="00311311" w:rsidP="009156A6">
      <w:pPr>
        <w:jc w:val="both"/>
        <w:rPr>
          <w:rStyle w:val="BookTitle"/>
          <w:rFonts w:ascii="Arial" w:hAnsi="Arial" w:cs="Arial"/>
          <w:b/>
          <w:i w:val="0"/>
          <w:iCs w:val="0"/>
          <w:smallCaps w:val="0"/>
          <w:spacing w:val="0"/>
          <w:szCs w:val="24"/>
        </w:rPr>
      </w:pPr>
      <w:r>
        <w:rPr>
          <w:rStyle w:val="BookTitle"/>
          <w:rFonts w:ascii="Arial" w:hAnsi="Arial" w:cs="Arial"/>
          <w:b/>
          <w:i w:val="0"/>
          <w:iCs w:val="0"/>
          <w:smallCaps w:val="0"/>
          <w:spacing w:val="0"/>
          <w:szCs w:val="24"/>
        </w:rPr>
        <w:t xml:space="preserve">Division </w:t>
      </w:r>
      <w:r w:rsidR="00134118">
        <w:rPr>
          <w:rStyle w:val="BookTitle"/>
          <w:rFonts w:ascii="Arial" w:hAnsi="Arial" w:cs="Arial"/>
          <w:b/>
          <w:i w:val="0"/>
          <w:iCs w:val="0"/>
          <w:smallCaps w:val="0"/>
          <w:spacing w:val="0"/>
          <w:szCs w:val="24"/>
        </w:rPr>
        <w:t>5</w:t>
      </w:r>
      <w:r>
        <w:rPr>
          <w:rStyle w:val="BookTitle"/>
          <w:rFonts w:ascii="Arial" w:hAnsi="Arial" w:cs="Arial"/>
          <w:b/>
          <w:i w:val="0"/>
          <w:iCs w:val="0"/>
          <w:smallCaps w:val="0"/>
          <w:spacing w:val="0"/>
          <w:szCs w:val="24"/>
        </w:rPr>
        <w:t xml:space="preserve"> </w:t>
      </w:r>
      <w:r w:rsidR="00134118" w:rsidRPr="00C22497">
        <w:rPr>
          <w:rFonts w:ascii="Arial" w:hAnsi="Arial" w:cs="Arial"/>
          <w:b/>
          <w:szCs w:val="24"/>
        </w:rPr>
        <w:t>—</w:t>
      </w:r>
      <w:r w:rsidR="00134118">
        <w:rPr>
          <w:rFonts w:ascii="Arial" w:hAnsi="Arial" w:cs="Arial"/>
          <w:szCs w:val="24"/>
        </w:rPr>
        <w:t xml:space="preserve"> </w:t>
      </w:r>
      <w:r>
        <w:rPr>
          <w:rStyle w:val="BookTitle"/>
          <w:rFonts w:ascii="Arial" w:hAnsi="Arial" w:cs="Arial"/>
          <w:b/>
          <w:i w:val="0"/>
          <w:iCs w:val="0"/>
          <w:smallCaps w:val="0"/>
          <w:spacing w:val="0"/>
          <w:szCs w:val="24"/>
        </w:rPr>
        <w:t>Special rules for funder of last resort cases</w:t>
      </w:r>
    </w:p>
    <w:p w14:paraId="664BDDCA" w14:textId="77777777" w:rsidR="00DD0F2C" w:rsidRDefault="00DD0F2C" w:rsidP="009156A6">
      <w:pPr>
        <w:jc w:val="both"/>
        <w:rPr>
          <w:rFonts w:ascii="Arial" w:hAnsi="Arial" w:cs="Arial"/>
          <w:iCs/>
        </w:rPr>
      </w:pPr>
      <w:r>
        <w:rPr>
          <w:rStyle w:val="BookTitle"/>
          <w:rFonts w:ascii="Arial" w:hAnsi="Arial" w:cs="Arial"/>
          <w:i w:val="0"/>
          <w:iCs w:val="0"/>
          <w:smallCaps w:val="0"/>
          <w:spacing w:val="0"/>
          <w:szCs w:val="24"/>
        </w:rPr>
        <w:t xml:space="preserve">Subsection 179(1) of the Act provides the Minister with the power to make rules prescribing matters that are </w:t>
      </w:r>
      <w:r w:rsidRPr="0051760C">
        <w:rPr>
          <w:rFonts w:ascii="Arial" w:hAnsi="Arial" w:cs="Arial"/>
          <w:iCs/>
        </w:rPr>
        <w:t xml:space="preserve">necessary or convenient to </w:t>
      </w:r>
      <w:proofErr w:type="gramStart"/>
      <w:r w:rsidRPr="0051760C">
        <w:rPr>
          <w:rFonts w:ascii="Arial" w:hAnsi="Arial" w:cs="Arial"/>
          <w:iCs/>
        </w:rPr>
        <w:t>be prescribed</w:t>
      </w:r>
      <w:proofErr w:type="gramEnd"/>
      <w:r w:rsidRPr="0051760C">
        <w:rPr>
          <w:rFonts w:ascii="Arial" w:hAnsi="Arial" w:cs="Arial"/>
          <w:iCs/>
        </w:rPr>
        <w:t xml:space="preserve"> for the carrying out or giving effect to the </w:t>
      </w:r>
      <w:r>
        <w:rPr>
          <w:rFonts w:ascii="Arial" w:hAnsi="Arial" w:cs="Arial"/>
          <w:iCs/>
        </w:rPr>
        <w:t xml:space="preserve">Act. The ‘necessary and convenient’ power provided in that subsection ensures that the Commonwealth is able to incorporate additional matters that arise over the </w:t>
      </w:r>
      <w:proofErr w:type="gramStart"/>
      <w:r>
        <w:rPr>
          <w:rFonts w:ascii="Arial" w:hAnsi="Arial" w:cs="Arial"/>
          <w:iCs/>
        </w:rPr>
        <w:t>10 year</w:t>
      </w:r>
      <w:proofErr w:type="gramEnd"/>
      <w:r>
        <w:rPr>
          <w:rFonts w:ascii="Arial" w:hAnsi="Arial" w:cs="Arial"/>
          <w:iCs/>
        </w:rPr>
        <w:t xml:space="preserve"> course of the Scheme.  </w:t>
      </w:r>
    </w:p>
    <w:p w14:paraId="078876CD" w14:textId="77777777" w:rsidR="002D03C5" w:rsidRPr="00C25E6A" w:rsidRDefault="002D03C5" w:rsidP="009156A6">
      <w:pPr>
        <w:jc w:val="both"/>
        <w:rPr>
          <w:rStyle w:val="BookTitle"/>
          <w:rFonts w:ascii="Arial" w:hAnsi="Arial" w:cs="Arial"/>
          <w:i w:val="0"/>
          <w:iCs w:val="0"/>
          <w:smallCaps w:val="0"/>
          <w:spacing w:val="0"/>
          <w:szCs w:val="24"/>
        </w:rPr>
      </w:pPr>
      <w:r>
        <w:rPr>
          <w:rFonts w:ascii="Arial" w:hAnsi="Arial" w:cs="Arial"/>
          <w:iCs/>
        </w:rPr>
        <w:t xml:space="preserve">This Division deals with rules that are necessary and convenient for giving effect to the special rules for funder of last resort cases under </w:t>
      </w:r>
      <w:r w:rsidR="00C85C1F">
        <w:rPr>
          <w:rFonts w:ascii="Arial" w:hAnsi="Arial" w:cs="Arial"/>
          <w:iCs/>
        </w:rPr>
        <w:t xml:space="preserve">section 165 of </w:t>
      </w:r>
      <w:r>
        <w:rPr>
          <w:rFonts w:ascii="Arial" w:hAnsi="Arial" w:cs="Arial"/>
          <w:iCs/>
        </w:rPr>
        <w:t>the Act.</w:t>
      </w:r>
    </w:p>
    <w:p w14:paraId="19423B31" w14:textId="256170C0" w:rsidR="00311311" w:rsidRDefault="00311311" w:rsidP="009156A6">
      <w:pPr>
        <w:jc w:val="both"/>
        <w:rPr>
          <w:rStyle w:val="BookTitle"/>
          <w:rFonts w:ascii="Arial" w:hAnsi="Arial" w:cs="Arial"/>
          <w:b/>
          <w:i w:val="0"/>
          <w:iCs w:val="0"/>
          <w:smallCaps w:val="0"/>
          <w:spacing w:val="0"/>
          <w:szCs w:val="24"/>
        </w:rPr>
      </w:pPr>
      <w:r>
        <w:rPr>
          <w:rStyle w:val="BookTitle"/>
          <w:rFonts w:ascii="Arial" w:hAnsi="Arial" w:cs="Arial"/>
          <w:b/>
          <w:i w:val="0"/>
          <w:iCs w:val="0"/>
          <w:smallCaps w:val="0"/>
          <w:spacing w:val="0"/>
          <w:szCs w:val="24"/>
        </w:rPr>
        <w:t xml:space="preserve">Section </w:t>
      </w:r>
      <w:r w:rsidR="00800A13">
        <w:rPr>
          <w:rStyle w:val="BookTitle"/>
          <w:rFonts w:ascii="Arial" w:hAnsi="Arial" w:cs="Arial"/>
          <w:b/>
          <w:i w:val="0"/>
          <w:iCs w:val="0"/>
          <w:smallCaps w:val="0"/>
          <w:spacing w:val="0"/>
          <w:szCs w:val="24"/>
        </w:rPr>
        <w:t>28</w:t>
      </w:r>
      <w:r w:rsidR="00D13829">
        <w:rPr>
          <w:rStyle w:val="BookTitle"/>
          <w:rFonts w:ascii="Arial" w:hAnsi="Arial" w:cs="Arial"/>
          <w:b/>
          <w:i w:val="0"/>
          <w:iCs w:val="0"/>
          <w:smallCaps w:val="0"/>
          <w:spacing w:val="0"/>
          <w:szCs w:val="24"/>
        </w:rPr>
        <w:tab/>
      </w:r>
      <w:r w:rsidR="00344EFA">
        <w:rPr>
          <w:rStyle w:val="BookTitle"/>
          <w:rFonts w:ascii="Arial" w:hAnsi="Arial" w:cs="Arial"/>
          <w:b/>
          <w:i w:val="0"/>
          <w:iCs w:val="0"/>
          <w:smallCaps w:val="0"/>
          <w:spacing w:val="0"/>
          <w:szCs w:val="24"/>
        </w:rPr>
        <w:t>Special rules for funder of last resort cases</w:t>
      </w:r>
    </w:p>
    <w:p w14:paraId="1CE57A6E" w14:textId="262F337E" w:rsidR="00344EFA" w:rsidRDefault="00344EFA" w:rsidP="009156A6">
      <w:p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Paragraph 29(2)(</w:t>
      </w:r>
      <w:proofErr w:type="spellStart"/>
      <w:r>
        <w:rPr>
          <w:rStyle w:val="BookTitle"/>
          <w:rFonts w:ascii="Arial" w:hAnsi="Arial" w:cs="Arial"/>
          <w:i w:val="0"/>
          <w:iCs w:val="0"/>
          <w:smallCaps w:val="0"/>
          <w:spacing w:val="0"/>
          <w:szCs w:val="24"/>
        </w:rPr>
        <w:t>i</w:t>
      </w:r>
      <w:proofErr w:type="spellEnd"/>
      <w:r>
        <w:rPr>
          <w:rStyle w:val="BookTitle"/>
          <w:rFonts w:ascii="Arial" w:hAnsi="Arial" w:cs="Arial"/>
          <w:i w:val="0"/>
          <w:iCs w:val="0"/>
          <w:smallCaps w:val="0"/>
          <w:spacing w:val="0"/>
          <w:szCs w:val="24"/>
        </w:rPr>
        <w:t xml:space="preserve">) of the Act provides that the Operator must determine that a participating government institution is the </w:t>
      </w:r>
      <w:proofErr w:type="spellStart"/>
      <w:r>
        <w:rPr>
          <w:rStyle w:val="BookTitle"/>
          <w:rFonts w:ascii="Arial" w:hAnsi="Arial" w:cs="Arial"/>
          <w:i w:val="0"/>
          <w:iCs w:val="0"/>
          <w:smallCaps w:val="0"/>
          <w:spacing w:val="0"/>
          <w:szCs w:val="24"/>
        </w:rPr>
        <w:t>funder</w:t>
      </w:r>
      <w:proofErr w:type="spellEnd"/>
      <w:r>
        <w:rPr>
          <w:rStyle w:val="BookTitle"/>
          <w:rFonts w:ascii="Arial" w:hAnsi="Arial" w:cs="Arial"/>
          <w:i w:val="0"/>
          <w:iCs w:val="0"/>
          <w:smallCaps w:val="0"/>
          <w:spacing w:val="0"/>
          <w:szCs w:val="24"/>
        </w:rPr>
        <w:t xml:space="preserve"> of last resort for a defunct institution, where the Operator has determined that the institutions are equally responsible for the abuse and the defunct institution is listed for the participating jurisdiction that the participating government institution belongs to. </w:t>
      </w:r>
      <w:r w:rsidR="00E826A0">
        <w:rPr>
          <w:rStyle w:val="BookTitle"/>
          <w:rFonts w:ascii="Arial" w:hAnsi="Arial" w:cs="Arial"/>
          <w:i w:val="0"/>
          <w:iCs w:val="0"/>
          <w:smallCaps w:val="0"/>
          <w:spacing w:val="0"/>
          <w:szCs w:val="24"/>
        </w:rPr>
        <w:t xml:space="preserve">Subsection </w:t>
      </w:r>
      <w:r w:rsidR="00800A13">
        <w:rPr>
          <w:rStyle w:val="BookTitle"/>
          <w:rFonts w:ascii="Arial" w:hAnsi="Arial" w:cs="Arial"/>
          <w:i w:val="0"/>
          <w:iCs w:val="0"/>
          <w:smallCaps w:val="0"/>
          <w:spacing w:val="0"/>
          <w:szCs w:val="24"/>
        </w:rPr>
        <w:t>28</w:t>
      </w:r>
      <w:r w:rsidR="00E826A0">
        <w:rPr>
          <w:rStyle w:val="BookTitle"/>
          <w:rFonts w:ascii="Arial" w:hAnsi="Arial" w:cs="Arial"/>
          <w:i w:val="0"/>
          <w:iCs w:val="0"/>
          <w:smallCaps w:val="0"/>
          <w:spacing w:val="0"/>
          <w:szCs w:val="24"/>
        </w:rPr>
        <w:t xml:space="preserve">(1) provides that this </w:t>
      </w:r>
      <w:r w:rsidR="00E826A0">
        <w:rPr>
          <w:rStyle w:val="BookTitle"/>
          <w:rFonts w:ascii="Arial" w:hAnsi="Arial" w:cs="Arial"/>
          <w:i w:val="0"/>
          <w:iCs w:val="0"/>
          <w:smallCaps w:val="0"/>
          <w:spacing w:val="0"/>
          <w:szCs w:val="24"/>
        </w:rPr>
        <w:lastRenderedPageBreak/>
        <w:t>section will apply if the Operator has made such a determination under paragraph</w:t>
      </w:r>
      <w:r w:rsidR="00A333EA">
        <w:rPr>
          <w:rStyle w:val="BookTitle"/>
          <w:rFonts w:ascii="Arial" w:hAnsi="Arial" w:cs="Arial"/>
          <w:i w:val="0"/>
          <w:iCs w:val="0"/>
          <w:smallCaps w:val="0"/>
          <w:spacing w:val="0"/>
          <w:szCs w:val="24"/>
        </w:rPr>
        <w:t> </w:t>
      </w:r>
      <w:r w:rsidR="00E826A0">
        <w:rPr>
          <w:rStyle w:val="BookTitle"/>
          <w:rFonts w:ascii="Arial" w:hAnsi="Arial" w:cs="Arial"/>
          <w:i w:val="0"/>
          <w:iCs w:val="0"/>
          <w:smallCaps w:val="0"/>
          <w:spacing w:val="0"/>
          <w:szCs w:val="24"/>
        </w:rPr>
        <w:t>29(2</w:t>
      </w:r>
      <w:proofErr w:type="gramStart"/>
      <w:r w:rsidR="00E826A0">
        <w:rPr>
          <w:rStyle w:val="BookTitle"/>
          <w:rFonts w:ascii="Arial" w:hAnsi="Arial" w:cs="Arial"/>
          <w:i w:val="0"/>
          <w:iCs w:val="0"/>
          <w:smallCaps w:val="0"/>
          <w:spacing w:val="0"/>
          <w:szCs w:val="24"/>
        </w:rPr>
        <w:t>)(</w:t>
      </w:r>
      <w:proofErr w:type="spellStart"/>
      <w:proofErr w:type="gramEnd"/>
      <w:r w:rsidR="00E826A0">
        <w:rPr>
          <w:rStyle w:val="BookTitle"/>
          <w:rFonts w:ascii="Arial" w:hAnsi="Arial" w:cs="Arial"/>
          <w:i w:val="0"/>
          <w:iCs w:val="0"/>
          <w:smallCaps w:val="0"/>
          <w:spacing w:val="0"/>
          <w:szCs w:val="24"/>
        </w:rPr>
        <w:t>i</w:t>
      </w:r>
      <w:proofErr w:type="spellEnd"/>
      <w:r w:rsidR="00E826A0">
        <w:rPr>
          <w:rStyle w:val="BookTitle"/>
          <w:rFonts w:ascii="Arial" w:hAnsi="Arial" w:cs="Arial"/>
          <w:i w:val="0"/>
          <w:iCs w:val="0"/>
          <w:smallCaps w:val="0"/>
          <w:spacing w:val="0"/>
          <w:szCs w:val="24"/>
        </w:rPr>
        <w:t>) of the Act</w:t>
      </w:r>
      <w:r w:rsidR="00D31970">
        <w:rPr>
          <w:rStyle w:val="BookTitle"/>
          <w:rFonts w:ascii="Arial" w:hAnsi="Arial" w:cs="Arial"/>
          <w:i w:val="0"/>
          <w:iCs w:val="0"/>
          <w:smallCaps w:val="0"/>
          <w:spacing w:val="0"/>
          <w:szCs w:val="24"/>
        </w:rPr>
        <w:t xml:space="preserve"> in relation to abuse of a person</w:t>
      </w:r>
      <w:r w:rsidR="00E826A0">
        <w:rPr>
          <w:rStyle w:val="BookTitle"/>
          <w:rFonts w:ascii="Arial" w:hAnsi="Arial" w:cs="Arial"/>
          <w:i w:val="0"/>
          <w:iCs w:val="0"/>
          <w:smallCaps w:val="0"/>
          <w:spacing w:val="0"/>
          <w:szCs w:val="24"/>
        </w:rPr>
        <w:t>.</w:t>
      </w:r>
    </w:p>
    <w:p w14:paraId="2A968735" w14:textId="63F345A9" w:rsidR="00E826A0" w:rsidRDefault="00B31EE7" w:rsidP="00BE4E96">
      <w:p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Subsection </w:t>
      </w:r>
      <w:r w:rsidR="00800A13">
        <w:rPr>
          <w:rStyle w:val="BookTitle"/>
          <w:rFonts w:ascii="Arial" w:hAnsi="Arial" w:cs="Arial"/>
          <w:i w:val="0"/>
          <w:iCs w:val="0"/>
          <w:smallCaps w:val="0"/>
          <w:spacing w:val="0"/>
          <w:szCs w:val="24"/>
        </w:rPr>
        <w:t>28</w:t>
      </w:r>
      <w:r>
        <w:rPr>
          <w:rStyle w:val="BookTitle"/>
          <w:rFonts w:ascii="Arial" w:hAnsi="Arial" w:cs="Arial"/>
          <w:i w:val="0"/>
          <w:iCs w:val="0"/>
          <w:smallCaps w:val="0"/>
          <w:spacing w:val="0"/>
          <w:szCs w:val="24"/>
        </w:rPr>
        <w:t xml:space="preserve">(2) </w:t>
      </w:r>
      <w:r w:rsidR="00BE4E96">
        <w:rPr>
          <w:rStyle w:val="BookTitle"/>
          <w:rFonts w:ascii="Arial" w:hAnsi="Arial" w:cs="Arial"/>
          <w:i w:val="0"/>
          <w:iCs w:val="0"/>
          <w:smallCaps w:val="0"/>
          <w:spacing w:val="0"/>
          <w:szCs w:val="24"/>
        </w:rPr>
        <w:t xml:space="preserve">provides that this section modifies the operation of Divisions </w:t>
      </w:r>
      <w:r w:rsidR="00800A13">
        <w:rPr>
          <w:rStyle w:val="BookTitle"/>
          <w:rFonts w:ascii="Arial" w:hAnsi="Arial" w:cs="Arial"/>
          <w:i w:val="0"/>
          <w:iCs w:val="0"/>
          <w:smallCaps w:val="0"/>
          <w:spacing w:val="0"/>
          <w:szCs w:val="24"/>
        </w:rPr>
        <w:t xml:space="preserve">2 </w:t>
      </w:r>
      <w:r w:rsidR="00BE4E96">
        <w:rPr>
          <w:rStyle w:val="BookTitle"/>
          <w:rFonts w:ascii="Arial" w:hAnsi="Arial" w:cs="Arial"/>
          <w:i w:val="0"/>
          <w:iCs w:val="0"/>
          <w:smallCaps w:val="0"/>
          <w:spacing w:val="0"/>
          <w:szCs w:val="24"/>
        </w:rPr>
        <w:t xml:space="preserve">and </w:t>
      </w:r>
      <w:r w:rsidR="00800A13">
        <w:rPr>
          <w:rStyle w:val="BookTitle"/>
          <w:rFonts w:ascii="Arial" w:hAnsi="Arial" w:cs="Arial"/>
          <w:i w:val="0"/>
          <w:iCs w:val="0"/>
          <w:smallCaps w:val="0"/>
          <w:spacing w:val="0"/>
          <w:szCs w:val="24"/>
        </w:rPr>
        <w:t xml:space="preserve">4 </w:t>
      </w:r>
      <w:r w:rsidR="00BE4E96">
        <w:rPr>
          <w:rStyle w:val="BookTitle"/>
          <w:rFonts w:ascii="Arial" w:hAnsi="Arial" w:cs="Arial"/>
          <w:i w:val="0"/>
          <w:iCs w:val="0"/>
          <w:smallCaps w:val="0"/>
          <w:spacing w:val="0"/>
          <w:szCs w:val="24"/>
        </w:rPr>
        <w:t xml:space="preserve">of the Rules, in relation to working out an institution’s share of the maximum amount of redress payment that could be payable to </w:t>
      </w:r>
      <w:r w:rsidR="00EE74AE">
        <w:rPr>
          <w:rStyle w:val="BookTitle"/>
          <w:rFonts w:ascii="Arial" w:hAnsi="Arial" w:cs="Arial"/>
          <w:i w:val="0"/>
          <w:iCs w:val="0"/>
          <w:smallCaps w:val="0"/>
          <w:spacing w:val="0"/>
          <w:szCs w:val="24"/>
        </w:rPr>
        <w:t xml:space="preserve">the </w:t>
      </w:r>
      <w:r w:rsidR="00BE4E96">
        <w:rPr>
          <w:rStyle w:val="BookTitle"/>
          <w:rFonts w:ascii="Arial" w:hAnsi="Arial" w:cs="Arial"/>
          <w:i w:val="0"/>
          <w:iCs w:val="0"/>
          <w:smallCaps w:val="0"/>
          <w:spacing w:val="0"/>
          <w:szCs w:val="24"/>
        </w:rPr>
        <w:t>person and an institution’s share of costs of counselling and psychological component.</w:t>
      </w:r>
    </w:p>
    <w:p w14:paraId="6BCDCD66" w14:textId="292CAE5E" w:rsidR="00BE4E96" w:rsidRDefault="00BE4E96" w:rsidP="00BE4E96">
      <w:p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Subsection </w:t>
      </w:r>
      <w:r w:rsidR="00800A13">
        <w:rPr>
          <w:rStyle w:val="BookTitle"/>
          <w:rFonts w:ascii="Arial" w:hAnsi="Arial" w:cs="Arial"/>
          <w:i w:val="0"/>
          <w:iCs w:val="0"/>
          <w:smallCaps w:val="0"/>
          <w:spacing w:val="0"/>
          <w:szCs w:val="24"/>
        </w:rPr>
        <w:t>28</w:t>
      </w:r>
      <w:r>
        <w:rPr>
          <w:rStyle w:val="BookTitle"/>
          <w:rFonts w:ascii="Arial" w:hAnsi="Arial" w:cs="Arial"/>
          <w:i w:val="0"/>
          <w:iCs w:val="0"/>
          <w:smallCaps w:val="0"/>
          <w:spacing w:val="0"/>
          <w:szCs w:val="24"/>
        </w:rPr>
        <w:t xml:space="preserve">(3) provides that for the purposes of working out the amounts described in subsection </w:t>
      </w:r>
      <w:r w:rsidR="00800A13">
        <w:rPr>
          <w:rStyle w:val="BookTitle"/>
          <w:rFonts w:ascii="Arial" w:hAnsi="Arial" w:cs="Arial"/>
          <w:i w:val="0"/>
          <w:iCs w:val="0"/>
          <w:smallCaps w:val="0"/>
          <w:spacing w:val="0"/>
          <w:szCs w:val="24"/>
        </w:rPr>
        <w:t>28</w:t>
      </w:r>
      <w:r>
        <w:rPr>
          <w:rStyle w:val="BookTitle"/>
          <w:rFonts w:ascii="Arial" w:hAnsi="Arial" w:cs="Arial"/>
          <w:i w:val="0"/>
          <w:iCs w:val="0"/>
          <w:smallCaps w:val="0"/>
          <w:spacing w:val="0"/>
          <w:szCs w:val="24"/>
        </w:rPr>
        <w:t xml:space="preserve">(2) for every institution that </w:t>
      </w:r>
      <w:r w:rsidR="00D04077">
        <w:rPr>
          <w:rStyle w:val="BookTitle"/>
          <w:rFonts w:ascii="Arial" w:hAnsi="Arial" w:cs="Arial"/>
          <w:i w:val="0"/>
          <w:iCs w:val="0"/>
          <w:smallCaps w:val="0"/>
          <w:spacing w:val="0"/>
          <w:szCs w:val="24"/>
        </w:rPr>
        <w:t>the</w:t>
      </w:r>
      <w:r>
        <w:rPr>
          <w:rStyle w:val="BookTitle"/>
          <w:rFonts w:ascii="Arial" w:hAnsi="Arial" w:cs="Arial"/>
          <w:i w:val="0"/>
          <w:iCs w:val="0"/>
          <w:smallCaps w:val="0"/>
          <w:spacing w:val="0"/>
          <w:szCs w:val="24"/>
        </w:rPr>
        <w:t xml:space="preserve"> Operator has determined </w:t>
      </w:r>
      <w:r w:rsidR="00D04077">
        <w:rPr>
          <w:rStyle w:val="BookTitle"/>
          <w:rFonts w:ascii="Arial" w:hAnsi="Arial" w:cs="Arial"/>
          <w:i w:val="0"/>
          <w:iCs w:val="0"/>
          <w:smallCaps w:val="0"/>
          <w:spacing w:val="0"/>
          <w:szCs w:val="24"/>
        </w:rPr>
        <w:t xml:space="preserve">(under paragraph 29(2)(b) of the Act) responsible for the abuse and therefore liable for providing redress, Divisions </w:t>
      </w:r>
      <w:r w:rsidR="00800A13">
        <w:rPr>
          <w:rStyle w:val="BookTitle"/>
          <w:rFonts w:ascii="Arial" w:hAnsi="Arial" w:cs="Arial"/>
          <w:i w:val="0"/>
          <w:iCs w:val="0"/>
          <w:smallCaps w:val="0"/>
          <w:spacing w:val="0"/>
          <w:szCs w:val="24"/>
        </w:rPr>
        <w:t xml:space="preserve">2 </w:t>
      </w:r>
      <w:r w:rsidR="00D04077">
        <w:rPr>
          <w:rStyle w:val="BookTitle"/>
          <w:rFonts w:ascii="Arial" w:hAnsi="Arial" w:cs="Arial"/>
          <w:i w:val="0"/>
          <w:iCs w:val="0"/>
          <w:smallCaps w:val="0"/>
          <w:spacing w:val="0"/>
          <w:szCs w:val="24"/>
        </w:rPr>
        <w:t xml:space="preserve">and </w:t>
      </w:r>
      <w:r w:rsidR="00800A13">
        <w:rPr>
          <w:rStyle w:val="BookTitle"/>
          <w:rFonts w:ascii="Arial" w:hAnsi="Arial" w:cs="Arial"/>
          <w:i w:val="0"/>
          <w:iCs w:val="0"/>
          <w:smallCaps w:val="0"/>
          <w:spacing w:val="0"/>
          <w:szCs w:val="24"/>
        </w:rPr>
        <w:t xml:space="preserve">4 </w:t>
      </w:r>
      <w:r w:rsidR="00D04077">
        <w:rPr>
          <w:rStyle w:val="BookTitle"/>
          <w:rFonts w:ascii="Arial" w:hAnsi="Arial" w:cs="Arial"/>
          <w:i w:val="0"/>
          <w:iCs w:val="0"/>
          <w:smallCaps w:val="0"/>
          <w:spacing w:val="0"/>
          <w:szCs w:val="24"/>
        </w:rPr>
        <w:t>of this part apply as if:</w:t>
      </w:r>
    </w:p>
    <w:p w14:paraId="514DB764" w14:textId="77777777" w:rsidR="00D04077" w:rsidRDefault="00D04077" w:rsidP="00044691">
      <w:pPr>
        <w:pStyle w:val="ListParagraph"/>
        <w:numPr>
          <w:ilvl w:val="0"/>
          <w:numId w:val="27"/>
        </w:num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the defunct institution were a participating institution and a responsible institution; and</w:t>
      </w:r>
    </w:p>
    <w:p w14:paraId="2D81628D" w14:textId="77777777" w:rsidR="00D04077" w:rsidRPr="00D04077" w:rsidRDefault="00D04077" w:rsidP="00044691">
      <w:pPr>
        <w:pStyle w:val="ListParagraph"/>
        <w:numPr>
          <w:ilvl w:val="0"/>
          <w:numId w:val="27"/>
        </w:num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the defunct institution’s gross liability amount worked out under step 2 of the redress payment method statement for the person were the amount worked out under that step when applying it in accordance with paragraph 165(2)(a) of the Act. </w:t>
      </w:r>
    </w:p>
    <w:p w14:paraId="57AE924A" w14:textId="322A2204" w:rsidR="00E826A0" w:rsidRDefault="00CA3AC5" w:rsidP="009156A6">
      <w:p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The note to subsection </w:t>
      </w:r>
      <w:r w:rsidR="00800A13">
        <w:rPr>
          <w:rStyle w:val="BookTitle"/>
          <w:rFonts w:ascii="Arial" w:hAnsi="Arial" w:cs="Arial"/>
          <w:i w:val="0"/>
          <w:iCs w:val="0"/>
          <w:smallCaps w:val="0"/>
          <w:spacing w:val="0"/>
          <w:szCs w:val="24"/>
        </w:rPr>
        <w:t>28</w:t>
      </w:r>
      <w:r>
        <w:rPr>
          <w:rStyle w:val="BookTitle"/>
          <w:rFonts w:ascii="Arial" w:hAnsi="Arial" w:cs="Arial"/>
          <w:i w:val="0"/>
          <w:iCs w:val="0"/>
          <w:smallCaps w:val="0"/>
          <w:spacing w:val="0"/>
          <w:szCs w:val="24"/>
        </w:rPr>
        <w:t xml:space="preserve">(3) clarifies that this provision is consistent with the approach taken in section 165 of the Act for working out participating government institutions’ liabilities. However, this provision ensures that a similar approach </w:t>
      </w:r>
      <w:proofErr w:type="gramStart"/>
      <w:r>
        <w:rPr>
          <w:rStyle w:val="BookTitle"/>
          <w:rFonts w:ascii="Arial" w:hAnsi="Arial" w:cs="Arial"/>
          <w:i w:val="0"/>
          <w:iCs w:val="0"/>
          <w:smallCaps w:val="0"/>
          <w:spacing w:val="0"/>
          <w:szCs w:val="24"/>
        </w:rPr>
        <w:t>is taken</w:t>
      </w:r>
      <w:proofErr w:type="gramEnd"/>
      <w:r>
        <w:rPr>
          <w:rStyle w:val="BookTitle"/>
          <w:rFonts w:ascii="Arial" w:hAnsi="Arial" w:cs="Arial"/>
          <w:i w:val="0"/>
          <w:iCs w:val="0"/>
          <w:smallCaps w:val="0"/>
          <w:spacing w:val="0"/>
          <w:szCs w:val="24"/>
        </w:rPr>
        <w:t xml:space="preserve"> when working out the liabilities of all institutions that the Operator has determined were responsible. This is because, under this Part, </w:t>
      </w:r>
      <w:proofErr w:type="gramStart"/>
      <w:r>
        <w:rPr>
          <w:rStyle w:val="BookTitle"/>
          <w:rFonts w:ascii="Arial" w:hAnsi="Arial" w:cs="Arial"/>
          <w:i w:val="0"/>
          <w:iCs w:val="0"/>
          <w:smallCaps w:val="0"/>
          <w:spacing w:val="0"/>
          <w:szCs w:val="24"/>
        </w:rPr>
        <w:t>the liabilities of each of those institutions are affected by how many participating</w:t>
      </w:r>
      <w:proofErr w:type="gramEnd"/>
      <w:r>
        <w:rPr>
          <w:rStyle w:val="BookTitle"/>
          <w:rFonts w:ascii="Arial" w:hAnsi="Arial" w:cs="Arial"/>
          <w:i w:val="0"/>
          <w:iCs w:val="0"/>
          <w:smallCaps w:val="0"/>
          <w:spacing w:val="0"/>
          <w:szCs w:val="24"/>
        </w:rPr>
        <w:t xml:space="preserve"> institutions and responsible institutions there are and amounts worked out for the rest of those institutions.</w:t>
      </w:r>
    </w:p>
    <w:p w14:paraId="29995CCC" w14:textId="1567D370" w:rsidR="00F6423A" w:rsidRDefault="00F6423A" w:rsidP="009156A6">
      <w:p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The effect of Section </w:t>
      </w:r>
      <w:r w:rsidR="00800A13">
        <w:rPr>
          <w:rStyle w:val="BookTitle"/>
          <w:rFonts w:ascii="Arial" w:hAnsi="Arial" w:cs="Arial"/>
          <w:i w:val="0"/>
          <w:iCs w:val="0"/>
          <w:smallCaps w:val="0"/>
          <w:spacing w:val="0"/>
          <w:szCs w:val="24"/>
        </w:rPr>
        <w:t xml:space="preserve">28 </w:t>
      </w:r>
      <w:r>
        <w:rPr>
          <w:rStyle w:val="BookTitle"/>
          <w:rFonts w:ascii="Arial" w:hAnsi="Arial" w:cs="Arial"/>
          <w:i w:val="0"/>
          <w:iCs w:val="0"/>
          <w:smallCaps w:val="0"/>
          <w:spacing w:val="0"/>
          <w:szCs w:val="24"/>
        </w:rPr>
        <w:t>is that when working out institutions’ respective shares of the monetary payment and the counselling</w:t>
      </w:r>
      <w:r w:rsidR="00EE74AE">
        <w:rPr>
          <w:rStyle w:val="BookTitle"/>
          <w:rFonts w:ascii="Arial" w:hAnsi="Arial" w:cs="Arial"/>
          <w:i w:val="0"/>
          <w:iCs w:val="0"/>
          <w:smallCaps w:val="0"/>
          <w:spacing w:val="0"/>
          <w:szCs w:val="24"/>
        </w:rPr>
        <w:t xml:space="preserve"> and psychological</w:t>
      </w:r>
      <w:r>
        <w:rPr>
          <w:rStyle w:val="BookTitle"/>
          <w:rFonts w:ascii="Arial" w:hAnsi="Arial" w:cs="Arial"/>
          <w:i w:val="0"/>
          <w:iCs w:val="0"/>
          <w:smallCaps w:val="0"/>
          <w:spacing w:val="0"/>
          <w:szCs w:val="24"/>
        </w:rPr>
        <w:t xml:space="preserve"> component, a defunct institution </w:t>
      </w:r>
      <w:r w:rsidR="00EE74AE">
        <w:rPr>
          <w:rStyle w:val="BookTitle"/>
          <w:rFonts w:ascii="Arial" w:hAnsi="Arial" w:cs="Arial"/>
          <w:i w:val="0"/>
          <w:iCs w:val="0"/>
          <w:smallCaps w:val="0"/>
          <w:spacing w:val="0"/>
          <w:szCs w:val="24"/>
        </w:rPr>
        <w:t>that</w:t>
      </w:r>
      <w:r>
        <w:rPr>
          <w:rStyle w:val="BookTitle"/>
          <w:rFonts w:ascii="Arial" w:hAnsi="Arial" w:cs="Arial"/>
          <w:i w:val="0"/>
          <w:iCs w:val="0"/>
          <w:smallCaps w:val="0"/>
          <w:spacing w:val="0"/>
          <w:szCs w:val="24"/>
        </w:rPr>
        <w:t xml:space="preserve"> has a funder of last resort arrangement is to </w:t>
      </w:r>
      <w:proofErr w:type="gramStart"/>
      <w:r>
        <w:rPr>
          <w:rStyle w:val="BookTitle"/>
          <w:rFonts w:ascii="Arial" w:hAnsi="Arial" w:cs="Arial"/>
          <w:i w:val="0"/>
          <w:iCs w:val="0"/>
          <w:smallCaps w:val="0"/>
          <w:spacing w:val="0"/>
          <w:szCs w:val="24"/>
        </w:rPr>
        <w:t>be treated</w:t>
      </w:r>
      <w:proofErr w:type="gramEnd"/>
      <w:r>
        <w:rPr>
          <w:rStyle w:val="BookTitle"/>
          <w:rFonts w:ascii="Arial" w:hAnsi="Arial" w:cs="Arial"/>
          <w:i w:val="0"/>
          <w:iCs w:val="0"/>
          <w:smallCaps w:val="0"/>
          <w:spacing w:val="0"/>
          <w:szCs w:val="24"/>
        </w:rPr>
        <w:t xml:space="preserve"> as a participating institution. This ensures that the payment shares of the defunct institution </w:t>
      </w:r>
      <w:r w:rsidR="00F94A30">
        <w:rPr>
          <w:rStyle w:val="BookTitle"/>
          <w:rFonts w:ascii="Arial" w:hAnsi="Arial" w:cs="Arial"/>
          <w:i w:val="0"/>
          <w:iCs w:val="0"/>
          <w:smallCaps w:val="0"/>
          <w:spacing w:val="0"/>
          <w:szCs w:val="24"/>
        </w:rPr>
        <w:t xml:space="preserve">are appropriately apportioned </w:t>
      </w:r>
      <w:r>
        <w:rPr>
          <w:rStyle w:val="BookTitle"/>
          <w:rFonts w:ascii="Arial" w:hAnsi="Arial" w:cs="Arial"/>
          <w:i w:val="0"/>
          <w:iCs w:val="0"/>
          <w:smallCaps w:val="0"/>
          <w:spacing w:val="0"/>
          <w:szCs w:val="24"/>
        </w:rPr>
        <w:t xml:space="preserve">throughout the method statement, so that </w:t>
      </w:r>
      <w:proofErr w:type="gramStart"/>
      <w:r>
        <w:rPr>
          <w:rStyle w:val="BookTitle"/>
          <w:rFonts w:ascii="Arial" w:hAnsi="Arial" w:cs="Arial"/>
          <w:i w:val="0"/>
          <w:iCs w:val="0"/>
          <w:smallCaps w:val="0"/>
          <w:spacing w:val="0"/>
          <w:szCs w:val="24"/>
        </w:rPr>
        <w:t>they can be accommodated by the relevant government</w:t>
      </w:r>
      <w:proofErr w:type="gramEnd"/>
      <w:r>
        <w:rPr>
          <w:rStyle w:val="BookTitle"/>
          <w:rFonts w:ascii="Arial" w:hAnsi="Arial" w:cs="Arial"/>
          <w:i w:val="0"/>
          <w:iCs w:val="0"/>
          <w:smallCaps w:val="0"/>
          <w:spacing w:val="0"/>
          <w:szCs w:val="24"/>
        </w:rPr>
        <w:t>.</w:t>
      </w:r>
      <w:r w:rsidR="00441D7E">
        <w:rPr>
          <w:rStyle w:val="BookTitle"/>
          <w:rFonts w:ascii="Arial" w:hAnsi="Arial" w:cs="Arial"/>
          <w:i w:val="0"/>
          <w:iCs w:val="0"/>
          <w:smallCaps w:val="0"/>
          <w:spacing w:val="0"/>
          <w:szCs w:val="24"/>
        </w:rPr>
        <w:t xml:space="preserve"> If the defunct institution </w:t>
      </w:r>
      <w:proofErr w:type="gramStart"/>
      <w:r w:rsidR="00441D7E">
        <w:rPr>
          <w:rStyle w:val="BookTitle"/>
          <w:rFonts w:ascii="Arial" w:hAnsi="Arial" w:cs="Arial"/>
          <w:i w:val="0"/>
          <w:iCs w:val="0"/>
          <w:smallCaps w:val="0"/>
          <w:spacing w:val="0"/>
          <w:szCs w:val="24"/>
        </w:rPr>
        <w:t>was</w:t>
      </w:r>
      <w:proofErr w:type="gramEnd"/>
      <w:r w:rsidR="00441D7E">
        <w:rPr>
          <w:rStyle w:val="BookTitle"/>
          <w:rFonts w:ascii="Arial" w:hAnsi="Arial" w:cs="Arial"/>
          <w:i w:val="0"/>
          <w:iCs w:val="0"/>
          <w:smallCaps w:val="0"/>
          <w:spacing w:val="0"/>
          <w:szCs w:val="24"/>
        </w:rPr>
        <w:t xml:space="preserve"> to be treated as a non-participating institutio</w:t>
      </w:r>
      <w:r w:rsidR="00F94A30">
        <w:rPr>
          <w:rStyle w:val="BookTitle"/>
          <w:rFonts w:ascii="Arial" w:hAnsi="Arial" w:cs="Arial"/>
          <w:i w:val="0"/>
          <w:iCs w:val="0"/>
          <w:smallCaps w:val="0"/>
          <w:spacing w:val="0"/>
          <w:szCs w:val="24"/>
        </w:rPr>
        <w:t xml:space="preserve">n, this would distort institutions’ shares of the monetary payment and the counselling </w:t>
      </w:r>
      <w:r w:rsidR="00EE74AE">
        <w:rPr>
          <w:rStyle w:val="BookTitle"/>
          <w:rFonts w:ascii="Arial" w:hAnsi="Arial" w:cs="Arial"/>
          <w:i w:val="0"/>
          <w:iCs w:val="0"/>
          <w:smallCaps w:val="0"/>
          <w:spacing w:val="0"/>
          <w:szCs w:val="24"/>
        </w:rPr>
        <w:t xml:space="preserve">and psychological </w:t>
      </w:r>
      <w:r w:rsidR="00F94A30">
        <w:rPr>
          <w:rStyle w:val="BookTitle"/>
          <w:rFonts w:ascii="Arial" w:hAnsi="Arial" w:cs="Arial"/>
          <w:i w:val="0"/>
          <w:iCs w:val="0"/>
          <w:smallCaps w:val="0"/>
          <w:spacing w:val="0"/>
          <w:szCs w:val="24"/>
        </w:rPr>
        <w:t xml:space="preserve">component. </w:t>
      </w:r>
    </w:p>
    <w:p w14:paraId="24AFCA74" w14:textId="4A1691FC" w:rsidR="00134118" w:rsidRDefault="00134118" w:rsidP="00134118">
      <w:pPr>
        <w:jc w:val="both"/>
        <w:rPr>
          <w:rFonts w:ascii="Arial" w:hAnsi="Arial" w:cs="Arial"/>
          <w:b/>
          <w:szCs w:val="24"/>
        </w:rPr>
      </w:pPr>
      <w:r>
        <w:rPr>
          <w:rStyle w:val="BookTitle"/>
          <w:rFonts w:ascii="Arial" w:hAnsi="Arial" w:cs="Arial"/>
          <w:b/>
          <w:i w:val="0"/>
          <w:iCs w:val="0"/>
          <w:smallCaps w:val="0"/>
          <w:spacing w:val="0"/>
          <w:szCs w:val="24"/>
        </w:rPr>
        <w:t xml:space="preserve">Division 6 </w:t>
      </w:r>
      <w:r w:rsidRPr="00041652">
        <w:rPr>
          <w:rFonts w:ascii="Arial" w:hAnsi="Arial" w:cs="Arial"/>
          <w:b/>
          <w:szCs w:val="24"/>
        </w:rPr>
        <w:t>—</w:t>
      </w:r>
      <w:r>
        <w:rPr>
          <w:rFonts w:ascii="Arial" w:hAnsi="Arial" w:cs="Arial"/>
          <w:b/>
          <w:szCs w:val="24"/>
        </w:rPr>
        <w:t xml:space="preserve"> Special rules if institution ordered </w:t>
      </w:r>
      <w:r w:rsidR="00734343">
        <w:rPr>
          <w:rFonts w:ascii="Arial" w:hAnsi="Arial" w:cs="Arial"/>
          <w:b/>
          <w:szCs w:val="24"/>
        </w:rPr>
        <w:t>by court to pay compensation or damages</w:t>
      </w:r>
    </w:p>
    <w:p w14:paraId="50983D99" w14:textId="4B273D50" w:rsidR="00134118" w:rsidRDefault="00134118" w:rsidP="00134118">
      <w:pPr>
        <w:jc w:val="both"/>
        <w:rPr>
          <w:rFonts w:ascii="Arial" w:hAnsi="Arial" w:cs="Arial"/>
          <w:szCs w:val="24"/>
        </w:rPr>
      </w:pPr>
      <w:r>
        <w:rPr>
          <w:rFonts w:ascii="Arial" w:hAnsi="Arial" w:cs="Arial"/>
          <w:b/>
          <w:szCs w:val="24"/>
        </w:rPr>
        <w:t xml:space="preserve">Section </w:t>
      </w:r>
      <w:r w:rsidR="00800A13">
        <w:rPr>
          <w:rFonts w:ascii="Arial" w:hAnsi="Arial" w:cs="Arial"/>
          <w:b/>
          <w:szCs w:val="24"/>
        </w:rPr>
        <w:t>29</w:t>
      </w:r>
      <w:r>
        <w:rPr>
          <w:rFonts w:ascii="Arial" w:hAnsi="Arial" w:cs="Arial"/>
          <w:b/>
          <w:szCs w:val="24"/>
        </w:rPr>
        <w:tab/>
        <w:t>Special rules if institution ordered</w:t>
      </w:r>
      <w:r w:rsidR="00734343">
        <w:rPr>
          <w:rFonts w:ascii="Arial" w:hAnsi="Arial" w:cs="Arial"/>
          <w:b/>
          <w:szCs w:val="24"/>
        </w:rPr>
        <w:t xml:space="preserve"> by court</w:t>
      </w:r>
      <w:r>
        <w:rPr>
          <w:rFonts w:ascii="Arial" w:hAnsi="Arial" w:cs="Arial"/>
          <w:b/>
          <w:szCs w:val="24"/>
        </w:rPr>
        <w:t xml:space="preserve"> to pay co</w:t>
      </w:r>
      <w:r w:rsidR="00734343">
        <w:rPr>
          <w:rFonts w:ascii="Arial" w:hAnsi="Arial" w:cs="Arial"/>
          <w:b/>
          <w:szCs w:val="24"/>
        </w:rPr>
        <w:t>mpensation or damages for abuse</w:t>
      </w:r>
    </w:p>
    <w:p w14:paraId="1F7E1AF5" w14:textId="20D986B2" w:rsidR="00134118" w:rsidRDefault="00134118" w:rsidP="00134118">
      <w:pPr>
        <w:jc w:val="both"/>
        <w:rPr>
          <w:rFonts w:ascii="Arial" w:hAnsi="Arial" w:cs="Arial"/>
          <w:szCs w:val="24"/>
        </w:rPr>
      </w:pPr>
      <w:r>
        <w:rPr>
          <w:rFonts w:ascii="Arial" w:hAnsi="Arial" w:cs="Arial"/>
          <w:szCs w:val="24"/>
        </w:rPr>
        <w:t xml:space="preserve">Subsection </w:t>
      </w:r>
      <w:r w:rsidR="00800A13">
        <w:rPr>
          <w:rFonts w:ascii="Arial" w:hAnsi="Arial" w:cs="Arial"/>
          <w:szCs w:val="24"/>
        </w:rPr>
        <w:t>29</w:t>
      </w:r>
      <w:r w:rsidR="00326A87">
        <w:rPr>
          <w:rFonts w:ascii="Arial" w:hAnsi="Arial" w:cs="Arial"/>
          <w:szCs w:val="24"/>
        </w:rPr>
        <w:t xml:space="preserve">(1) provides that this section </w:t>
      </w:r>
      <w:proofErr w:type="gramStart"/>
      <w:r w:rsidR="00326A87">
        <w:rPr>
          <w:rFonts w:ascii="Arial" w:hAnsi="Arial" w:cs="Arial"/>
          <w:szCs w:val="24"/>
        </w:rPr>
        <w:t>applies</w:t>
      </w:r>
      <w:proofErr w:type="gramEnd"/>
      <w:r w:rsidR="00326A87">
        <w:rPr>
          <w:rFonts w:ascii="Arial" w:hAnsi="Arial" w:cs="Arial"/>
          <w:szCs w:val="24"/>
        </w:rPr>
        <w:t xml:space="preserve"> if, because of subsection </w:t>
      </w:r>
      <w:r w:rsidR="00800A13">
        <w:rPr>
          <w:rFonts w:ascii="Arial" w:hAnsi="Arial" w:cs="Arial"/>
          <w:szCs w:val="24"/>
        </w:rPr>
        <w:t>11</w:t>
      </w:r>
      <w:r w:rsidR="00326A87">
        <w:rPr>
          <w:rFonts w:ascii="Arial" w:hAnsi="Arial" w:cs="Arial"/>
          <w:szCs w:val="24"/>
        </w:rPr>
        <w:t>(2)</w:t>
      </w:r>
      <w:r w:rsidR="00777B38">
        <w:rPr>
          <w:rFonts w:ascii="Arial" w:hAnsi="Arial" w:cs="Arial"/>
          <w:szCs w:val="24"/>
        </w:rPr>
        <w:t xml:space="preserve">, an institution (the </w:t>
      </w:r>
      <w:r w:rsidR="00777B38">
        <w:rPr>
          <w:rFonts w:ascii="Arial" w:hAnsi="Arial" w:cs="Arial"/>
          <w:b/>
          <w:i/>
          <w:szCs w:val="24"/>
        </w:rPr>
        <w:t>defendant institution</w:t>
      </w:r>
      <w:r w:rsidR="00777B38">
        <w:rPr>
          <w:rFonts w:ascii="Arial" w:hAnsi="Arial" w:cs="Arial"/>
          <w:szCs w:val="24"/>
        </w:rPr>
        <w:t>) is not responsible for abuse of a person and one or more other institutions are responsible institutions in relation to that abuse.</w:t>
      </w:r>
    </w:p>
    <w:p w14:paraId="18C05579" w14:textId="5411122F" w:rsidR="00777B38" w:rsidRDefault="00777B38" w:rsidP="00134118">
      <w:pPr>
        <w:jc w:val="both"/>
        <w:rPr>
          <w:rFonts w:ascii="Arial" w:hAnsi="Arial" w:cs="Arial"/>
          <w:szCs w:val="24"/>
        </w:rPr>
      </w:pPr>
      <w:r>
        <w:rPr>
          <w:rFonts w:ascii="Arial" w:hAnsi="Arial" w:cs="Arial"/>
          <w:szCs w:val="24"/>
        </w:rPr>
        <w:t xml:space="preserve">The note clarifies that subsection </w:t>
      </w:r>
      <w:r w:rsidR="00800A13">
        <w:rPr>
          <w:rFonts w:ascii="Arial" w:hAnsi="Arial" w:cs="Arial"/>
          <w:szCs w:val="24"/>
        </w:rPr>
        <w:t>11</w:t>
      </w:r>
      <w:r>
        <w:rPr>
          <w:rFonts w:ascii="Arial" w:hAnsi="Arial" w:cs="Arial"/>
          <w:szCs w:val="24"/>
        </w:rPr>
        <w:t>(2</w:t>
      </w:r>
      <w:proofErr w:type="gramStart"/>
      <w:r>
        <w:rPr>
          <w:rFonts w:ascii="Arial" w:hAnsi="Arial" w:cs="Arial"/>
          <w:szCs w:val="24"/>
        </w:rPr>
        <w:t>) basically</w:t>
      </w:r>
      <w:proofErr w:type="gramEnd"/>
      <w:r>
        <w:rPr>
          <w:rFonts w:ascii="Arial" w:hAnsi="Arial" w:cs="Arial"/>
          <w:szCs w:val="24"/>
        </w:rPr>
        <w:t xml:space="preserve"> provides that an institution is not respo</w:t>
      </w:r>
      <w:r w:rsidR="00734343">
        <w:rPr>
          <w:rFonts w:ascii="Arial" w:hAnsi="Arial" w:cs="Arial"/>
          <w:szCs w:val="24"/>
        </w:rPr>
        <w:t>nsible for abuse of a person if</w:t>
      </w:r>
      <w:r>
        <w:rPr>
          <w:rFonts w:ascii="Arial" w:hAnsi="Arial" w:cs="Arial"/>
          <w:szCs w:val="24"/>
        </w:rPr>
        <w:t xml:space="preserve"> a </w:t>
      </w:r>
      <w:r w:rsidR="006A3434">
        <w:rPr>
          <w:rFonts w:ascii="Arial" w:hAnsi="Arial" w:cs="Arial"/>
          <w:szCs w:val="24"/>
        </w:rPr>
        <w:t>cour</w:t>
      </w:r>
      <w:r w:rsidR="00734343">
        <w:rPr>
          <w:rFonts w:ascii="Arial" w:hAnsi="Arial" w:cs="Arial"/>
          <w:szCs w:val="24"/>
        </w:rPr>
        <w:t>t orders</w:t>
      </w:r>
      <w:r w:rsidR="006A3434">
        <w:rPr>
          <w:rFonts w:ascii="Arial" w:hAnsi="Arial" w:cs="Arial"/>
          <w:szCs w:val="24"/>
        </w:rPr>
        <w:t xml:space="preserve"> the institution to pay compensation or damages to the person for the abuse.</w:t>
      </w:r>
    </w:p>
    <w:p w14:paraId="671EE351" w14:textId="725F913C" w:rsidR="00D46ADF" w:rsidRPr="00041652" w:rsidRDefault="00D46ADF" w:rsidP="0081076F">
      <w:pPr>
        <w:jc w:val="both"/>
        <w:rPr>
          <w:rFonts w:ascii="Arial" w:hAnsi="Arial" w:cs="Arial"/>
          <w:szCs w:val="24"/>
        </w:rPr>
      </w:pPr>
      <w:r>
        <w:rPr>
          <w:rFonts w:ascii="Arial" w:hAnsi="Arial" w:cs="Arial"/>
          <w:szCs w:val="24"/>
        </w:rPr>
        <w:lastRenderedPageBreak/>
        <w:t xml:space="preserve">Subsection </w:t>
      </w:r>
      <w:r w:rsidR="00800A13">
        <w:rPr>
          <w:rFonts w:ascii="Arial" w:hAnsi="Arial" w:cs="Arial"/>
          <w:szCs w:val="24"/>
        </w:rPr>
        <w:t>29</w:t>
      </w:r>
      <w:r>
        <w:rPr>
          <w:rFonts w:ascii="Arial" w:hAnsi="Arial" w:cs="Arial"/>
          <w:szCs w:val="24"/>
        </w:rPr>
        <w:t xml:space="preserve">(2) provides </w:t>
      </w:r>
      <w:r w:rsidR="0081076F">
        <w:rPr>
          <w:rFonts w:ascii="Arial" w:hAnsi="Arial" w:cs="Arial"/>
          <w:szCs w:val="24"/>
        </w:rPr>
        <w:t>for the modification of Division 2.  Subs</w:t>
      </w:r>
      <w:r>
        <w:rPr>
          <w:rFonts w:ascii="Arial" w:hAnsi="Arial" w:cs="Arial"/>
          <w:szCs w:val="24"/>
        </w:rPr>
        <w:t>ection</w:t>
      </w:r>
      <w:r w:rsidR="0081076F">
        <w:rPr>
          <w:rFonts w:ascii="Arial" w:hAnsi="Arial" w:cs="Arial"/>
          <w:szCs w:val="24"/>
        </w:rPr>
        <w:t xml:space="preserve"> </w:t>
      </w:r>
      <w:r w:rsidR="00800A13">
        <w:rPr>
          <w:rFonts w:ascii="Arial" w:hAnsi="Arial" w:cs="Arial"/>
          <w:szCs w:val="24"/>
        </w:rPr>
        <w:t>29</w:t>
      </w:r>
      <w:r w:rsidR="0081076F">
        <w:rPr>
          <w:rFonts w:ascii="Arial" w:hAnsi="Arial" w:cs="Arial"/>
          <w:szCs w:val="24"/>
        </w:rPr>
        <w:t>(2)</w:t>
      </w:r>
      <w:r>
        <w:rPr>
          <w:rFonts w:ascii="Arial" w:hAnsi="Arial" w:cs="Arial"/>
          <w:szCs w:val="24"/>
        </w:rPr>
        <w:t xml:space="preserve"> modifies the o</w:t>
      </w:r>
      <w:r w:rsidR="0081076F">
        <w:rPr>
          <w:rFonts w:ascii="Arial" w:hAnsi="Arial" w:cs="Arial"/>
          <w:szCs w:val="24"/>
        </w:rPr>
        <w:t>peration of Division</w:t>
      </w:r>
      <w:r>
        <w:rPr>
          <w:rFonts w:ascii="Arial" w:hAnsi="Arial" w:cs="Arial"/>
          <w:szCs w:val="24"/>
        </w:rPr>
        <w:t xml:space="preserve"> </w:t>
      </w:r>
      <w:r w:rsidR="0081076F">
        <w:rPr>
          <w:rFonts w:ascii="Arial" w:hAnsi="Arial" w:cs="Arial"/>
          <w:szCs w:val="24"/>
        </w:rPr>
        <w:t>2</w:t>
      </w:r>
      <w:r>
        <w:rPr>
          <w:rFonts w:ascii="Arial" w:hAnsi="Arial" w:cs="Arial"/>
          <w:szCs w:val="24"/>
        </w:rPr>
        <w:t xml:space="preserve"> of this Part for the purposes of working out</w:t>
      </w:r>
      <w:r w:rsidR="0081076F">
        <w:rPr>
          <w:rFonts w:ascii="Arial" w:hAnsi="Arial" w:cs="Arial"/>
          <w:szCs w:val="24"/>
        </w:rPr>
        <w:t xml:space="preserve"> </w:t>
      </w:r>
      <w:r w:rsidRPr="00041652">
        <w:rPr>
          <w:rFonts w:ascii="Arial" w:hAnsi="Arial" w:cs="Arial"/>
          <w:szCs w:val="24"/>
        </w:rPr>
        <w:t>the amount that is a responsible institution’s share of the maximum amount of redress payment that could be payable to the person and is worked out under step 1 of the redre</w:t>
      </w:r>
      <w:r w:rsidR="0081076F" w:rsidRPr="0081076F">
        <w:rPr>
          <w:rFonts w:ascii="Arial" w:hAnsi="Arial" w:cs="Arial"/>
          <w:szCs w:val="24"/>
        </w:rPr>
        <w:t>ss payment method statement.</w:t>
      </w:r>
    </w:p>
    <w:p w14:paraId="27A0D407" w14:textId="3D985906" w:rsidR="00D46ADF" w:rsidRDefault="00D46ADF" w:rsidP="00D46ADF">
      <w:pPr>
        <w:jc w:val="both"/>
        <w:rPr>
          <w:rFonts w:ascii="Arial" w:hAnsi="Arial" w:cs="Arial"/>
          <w:szCs w:val="24"/>
        </w:rPr>
      </w:pPr>
      <w:r>
        <w:rPr>
          <w:rFonts w:ascii="Arial" w:hAnsi="Arial" w:cs="Arial"/>
          <w:szCs w:val="24"/>
        </w:rPr>
        <w:t xml:space="preserve">Subsection </w:t>
      </w:r>
      <w:r w:rsidR="00800A13">
        <w:rPr>
          <w:rFonts w:ascii="Arial" w:hAnsi="Arial" w:cs="Arial"/>
          <w:szCs w:val="24"/>
        </w:rPr>
        <w:t>29</w:t>
      </w:r>
      <w:r>
        <w:rPr>
          <w:rFonts w:ascii="Arial" w:hAnsi="Arial" w:cs="Arial"/>
          <w:szCs w:val="24"/>
        </w:rPr>
        <w:t>(3) provides that for the pur</w:t>
      </w:r>
      <w:r w:rsidR="0081076F">
        <w:rPr>
          <w:rFonts w:ascii="Arial" w:hAnsi="Arial" w:cs="Arial"/>
          <w:szCs w:val="24"/>
        </w:rPr>
        <w:t>poses of working out the amount</w:t>
      </w:r>
      <w:r>
        <w:rPr>
          <w:rFonts w:ascii="Arial" w:hAnsi="Arial" w:cs="Arial"/>
          <w:szCs w:val="24"/>
        </w:rPr>
        <w:t xml:space="preserve"> described in </w:t>
      </w:r>
      <w:r w:rsidR="0081076F">
        <w:rPr>
          <w:rFonts w:ascii="Arial" w:hAnsi="Arial" w:cs="Arial"/>
          <w:szCs w:val="24"/>
        </w:rPr>
        <w:t xml:space="preserve">subsection </w:t>
      </w:r>
      <w:r w:rsidR="00800A13">
        <w:rPr>
          <w:rFonts w:ascii="Arial" w:hAnsi="Arial" w:cs="Arial"/>
          <w:szCs w:val="24"/>
        </w:rPr>
        <w:t>29</w:t>
      </w:r>
      <w:r w:rsidR="0081076F">
        <w:rPr>
          <w:rFonts w:ascii="Arial" w:hAnsi="Arial" w:cs="Arial"/>
          <w:szCs w:val="24"/>
        </w:rPr>
        <w:t>(2)</w:t>
      </w:r>
      <w:r>
        <w:rPr>
          <w:rFonts w:ascii="Arial" w:hAnsi="Arial" w:cs="Arial"/>
          <w:szCs w:val="24"/>
        </w:rPr>
        <w:t xml:space="preserve"> for every institution that the Operator has determined under paragraph 29(2)(b) of the Act is responsible fo</w:t>
      </w:r>
      <w:r w:rsidR="0081076F">
        <w:rPr>
          <w:rFonts w:ascii="Arial" w:hAnsi="Arial" w:cs="Arial"/>
          <w:szCs w:val="24"/>
        </w:rPr>
        <w:t>r abuse of the person, Division</w:t>
      </w:r>
      <w:r>
        <w:rPr>
          <w:rFonts w:ascii="Arial" w:hAnsi="Arial" w:cs="Arial"/>
          <w:szCs w:val="24"/>
        </w:rPr>
        <w:t xml:space="preserve"> 2 of this Part</w:t>
      </w:r>
      <w:r w:rsidR="0081076F">
        <w:rPr>
          <w:rFonts w:ascii="Arial" w:hAnsi="Arial" w:cs="Arial"/>
          <w:szCs w:val="24"/>
        </w:rPr>
        <w:t xml:space="preserve"> (except subsection </w:t>
      </w:r>
      <w:r w:rsidR="00800A13">
        <w:rPr>
          <w:rFonts w:ascii="Arial" w:hAnsi="Arial" w:cs="Arial"/>
          <w:szCs w:val="24"/>
        </w:rPr>
        <w:t>20</w:t>
      </w:r>
      <w:r w:rsidR="0081076F">
        <w:rPr>
          <w:rFonts w:ascii="Arial" w:hAnsi="Arial" w:cs="Arial"/>
          <w:szCs w:val="24"/>
        </w:rPr>
        <w:t>(1)) applies</w:t>
      </w:r>
      <w:r>
        <w:rPr>
          <w:rFonts w:ascii="Arial" w:hAnsi="Arial" w:cs="Arial"/>
          <w:szCs w:val="24"/>
        </w:rPr>
        <w:t xml:space="preserve"> as if the defendant institution:</w:t>
      </w:r>
    </w:p>
    <w:p w14:paraId="074CE430" w14:textId="189C05E3" w:rsidR="00D46ADF" w:rsidRDefault="00D46ADF" w:rsidP="00041652">
      <w:pPr>
        <w:pStyle w:val="ListParagraph"/>
        <w:numPr>
          <w:ilvl w:val="0"/>
          <w:numId w:val="88"/>
        </w:numPr>
        <w:jc w:val="both"/>
        <w:rPr>
          <w:rFonts w:ascii="Arial" w:hAnsi="Arial" w:cs="Arial"/>
          <w:szCs w:val="24"/>
        </w:rPr>
      </w:pPr>
      <w:r>
        <w:rPr>
          <w:rFonts w:ascii="Arial" w:hAnsi="Arial" w:cs="Arial"/>
          <w:szCs w:val="24"/>
        </w:rPr>
        <w:t>were responsible for abuse</w:t>
      </w:r>
      <w:r w:rsidR="0081076F">
        <w:rPr>
          <w:rFonts w:ascii="Arial" w:hAnsi="Arial" w:cs="Arial"/>
          <w:szCs w:val="24"/>
        </w:rPr>
        <w:t xml:space="preserve"> of the person despite subsection </w:t>
      </w:r>
      <w:r w:rsidR="00800A13">
        <w:rPr>
          <w:rFonts w:ascii="Arial" w:hAnsi="Arial" w:cs="Arial"/>
          <w:szCs w:val="24"/>
        </w:rPr>
        <w:t>11</w:t>
      </w:r>
      <w:r w:rsidR="0081076F">
        <w:rPr>
          <w:rFonts w:ascii="Arial" w:hAnsi="Arial" w:cs="Arial"/>
          <w:szCs w:val="24"/>
        </w:rPr>
        <w:t>(2)</w:t>
      </w:r>
      <w:r>
        <w:rPr>
          <w:rFonts w:ascii="Arial" w:hAnsi="Arial" w:cs="Arial"/>
          <w:szCs w:val="24"/>
        </w:rPr>
        <w:t>;</w:t>
      </w:r>
      <w:r w:rsidR="0081076F">
        <w:rPr>
          <w:rFonts w:ascii="Arial" w:hAnsi="Arial" w:cs="Arial"/>
          <w:szCs w:val="24"/>
        </w:rPr>
        <w:t xml:space="preserve"> and</w:t>
      </w:r>
    </w:p>
    <w:p w14:paraId="0ADE0FF7" w14:textId="0645473D" w:rsidR="00D46ADF" w:rsidRDefault="00D46ADF" w:rsidP="00041652">
      <w:pPr>
        <w:pStyle w:val="ListParagraph"/>
        <w:numPr>
          <w:ilvl w:val="0"/>
          <w:numId w:val="88"/>
        </w:numPr>
        <w:jc w:val="both"/>
        <w:rPr>
          <w:rFonts w:ascii="Arial" w:hAnsi="Arial" w:cs="Arial"/>
          <w:szCs w:val="24"/>
        </w:rPr>
      </w:pPr>
      <w:r>
        <w:rPr>
          <w:rFonts w:ascii="Arial" w:hAnsi="Arial" w:cs="Arial"/>
          <w:szCs w:val="24"/>
        </w:rPr>
        <w:t>were a responsible institution in relation to the abuse; and</w:t>
      </w:r>
    </w:p>
    <w:p w14:paraId="2ACAACE8" w14:textId="368D43BD" w:rsidR="00D46ADF" w:rsidRPr="00041652" w:rsidRDefault="00D46ADF" w:rsidP="00041652">
      <w:pPr>
        <w:pStyle w:val="ListParagraph"/>
        <w:numPr>
          <w:ilvl w:val="0"/>
          <w:numId w:val="88"/>
        </w:numPr>
        <w:jc w:val="both"/>
        <w:rPr>
          <w:rFonts w:ascii="Arial" w:hAnsi="Arial" w:cs="Arial"/>
          <w:szCs w:val="24"/>
        </w:rPr>
      </w:pPr>
      <w:r>
        <w:rPr>
          <w:rFonts w:ascii="Arial" w:hAnsi="Arial" w:cs="Arial"/>
          <w:szCs w:val="24"/>
        </w:rPr>
        <w:t xml:space="preserve">if the defendant institution would, apart from subsection </w:t>
      </w:r>
      <w:r w:rsidR="00800A13">
        <w:rPr>
          <w:rFonts w:ascii="Arial" w:hAnsi="Arial" w:cs="Arial"/>
          <w:szCs w:val="24"/>
        </w:rPr>
        <w:t>11</w:t>
      </w:r>
      <w:r>
        <w:rPr>
          <w:rFonts w:ascii="Arial" w:hAnsi="Arial" w:cs="Arial"/>
          <w:szCs w:val="24"/>
        </w:rPr>
        <w:t xml:space="preserve">(2), have been equally responsible with </w:t>
      </w:r>
      <w:r w:rsidR="00E4338D">
        <w:rPr>
          <w:rFonts w:ascii="Arial" w:hAnsi="Arial" w:cs="Arial"/>
          <w:szCs w:val="24"/>
        </w:rPr>
        <w:t xml:space="preserve">one or more other </w:t>
      </w:r>
      <w:r>
        <w:rPr>
          <w:rFonts w:ascii="Arial" w:hAnsi="Arial" w:cs="Arial"/>
          <w:szCs w:val="24"/>
        </w:rPr>
        <w:t>participating institution for the abuse</w:t>
      </w:r>
      <w:r w:rsidR="00E4338D">
        <w:rPr>
          <w:rFonts w:ascii="Arial" w:hAnsi="Arial" w:cs="Arial"/>
          <w:szCs w:val="24"/>
        </w:rPr>
        <w:t xml:space="preserve"> -</w:t>
      </w:r>
      <w:r>
        <w:rPr>
          <w:rFonts w:ascii="Arial" w:hAnsi="Arial" w:cs="Arial"/>
          <w:szCs w:val="24"/>
        </w:rPr>
        <w:t xml:space="preserve"> </w:t>
      </w:r>
      <w:r w:rsidR="00734343">
        <w:rPr>
          <w:rFonts w:ascii="Arial" w:hAnsi="Arial" w:cs="Arial"/>
          <w:szCs w:val="24"/>
        </w:rPr>
        <w:t xml:space="preserve">were </w:t>
      </w:r>
      <w:r>
        <w:rPr>
          <w:rFonts w:ascii="Arial" w:hAnsi="Arial" w:cs="Arial"/>
          <w:szCs w:val="24"/>
        </w:rPr>
        <w:t>equally responsible for the abuse</w:t>
      </w:r>
      <w:r w:rsidR="00E4338D">
        <w:rPr>
          <w:rFonts w:ascii="Arial" w:hAnsi="Arial" w:cs="Arial"/>
          <w:szCs w:val="24"/>
        </w:rPr>
        <w:t xml:space="preserve"> unless each of the other institutions is treated as being responsible for the abuse only because of another application this subsection</w:t>
      </w:r>
      <w:r>
        <w:rPr>
          <w:rFonts w:ascii="Arial" w:hAnsi="Arial" w:cs="Arial"/>
          <w:szCs w:val="24"/>
        </w:rPr>
        <w:t>.</w:t>
      </w:r>
    </w:p>
    <w:p w14:paraId="4BBB1AC7" w14:textId="33004B89" w:rsidR="006A3434" w:rsidRDefault="0081076F" w:rsidP="00134118">
      <w:p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Subsection </w:t>
      </w:r>
      <w:r w:rsidR="00800A13">
        <w:rPr>
          <w:rStyle w:val="BookTitle"/>
          <w:rFonts w:ascii="Arial" w:hAnsi="Arial" w:cs="Arial"/>
          <w:i w:val="0"/>
          <w:iCs w:val="0"/>
          <w:smallCaps w:val="0"/>
          <w:spacing w:val="0"/>
          <w:szCs w:val="24"/>
        </w:rPr>
        <w:t>29</w:t>
      </w:r>
      <w:r>
        <w:rPr>
          <w:rStyle w:val="BookTitle"/>
          <w:rFonts w:ascii="Arial" w:hAnsi="Arial" w:cs="Arial"/>
          <w:i w:val="0"/>
          <w:iCs w:val="0"/>
          <w:smallCaps w:val="0"/>
          <w:spacing w:val="0"/>
          <w:szCs w:val="24"/>
        </w:rPr>
        <w:t xml:space="preserve">(4) provides that subsection </w:t>
      </w:r>
      <w:r w:rsidR="00800A13">
        <w:rPr>
          <w:rStyle w:val="BookTitle"/>
          <w:rFonts w:ascii="Arial" w:hAnsi="Arial" w:cs="Arial"/>
          <w:i w:val="0"/>
          <w:iCs w:val="0"/>
          <w:smallCaps w:val="0"/>
          <w:spacing w:val="0"/>
          <w:szCs w:val="24"/>
        </w:rPr>
        <w:t>26</w:t>
      </w:r>
      <w:r>
        <w:rPr>
          <w:rStyle w:val="BookTitle"/>
          <w:rFonts w:ascii="Arial" w:hAnsi="Arial" w:cs="Arial"/>
          <w:i w:val="0"/>
          <w:iCs w:val="0"/>
          <w:smallCaps w:val="0"/>
          <w:spacing w:val="0"/>
          <w:szCs w:val="24"/>
        </w:rPr>
        <w:t>(6) (about the extent to which an amount paid by or on behalf of a responsible institution is a relevant prior payment) applies as if the defendant institution were a responsible institution.</w:t>
      </w:r>
    </w:p>
    <w:p w14:paraId="4164E981" w14:textId="4A5FE168" w:rsidR="00D8086B" w:rsidRDefault="00D8086B" w:rsidP="00134118">
      <w:p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Subsection </w:t>
      </w:r>
      <w:r w:rsidR="00800A13">
        <w:rPr>
          <w:rStyle w:val="BookTitle"/>
          <w:rFonts w:ascii="Arial" w:hAnsi="Arial" w:cs="Arial"/>
          <w:i w:val="0"/>
          <w:iCs w:val="0"/>
          <w:smallCaps w:val="0"/>
          <w:spacing w:val="0"/>
          <w:szCs w:val="24"/>
        </w:rPr>
        <w:t>29</w:t>
      </w:r>
      <w:r>
        <w:rPr>
          <w:rStyle w:val="BookTitle"/>
          <w:rFonts w:ascii="Arial" w:hAnsi="Arial" w:cs="Arial"/>
          <w:i w:val="0"/>
          <w:iCs w:val="0"/>
          <w:smallCaps w:val="0"/>
          <w:spacing w:val="0"/>
          <w:szCs w:val="24"/>
        </w:rPr>
        <w:t xml:space="preserve">(5) provides for the effect of the special rules on subsection </w:t>
      </w:r>
      <w:r w:rsidR="006D7824">
        <w:rPr>
          <w:rStyle w:val="BookTitle"/>
          <w:rFonts w:ascii="Arial" w:hAnsi="Arial" w:cs="Arial"/>
          <w:i w:val="0"/>
          <w:iCs w:val="0"/>
          <w:smallCaps w:val="0"/>
          <w:spacing w:val="0"/>
          <w:szCs w:val="24"/>
        </w:rPr>
        <w:t>27</w:t>
      </w:r>
      <w:r>
        <w:rPr>
          <w:rStyle w:val="BookTitle"/>
          <w:rFonts w:ascii="Arial" w:hAnsi="Arial" w:cs="Arial"/>
          <w:i w:val="0"/>
          <w:iCs w:val="0"/>
          <w:smallCaps w:val="0"/>
          <w:spacing w:val="0"/>
          <w:szCs w:val="24"/>
        </w:rPr>
        <w:t>(</w:t>
      </w:r>
      <w:r w:rsidR="006D7824">
        <w:rPr>
          <w:rStyle w:val="BookTitle"/>
          <w:rFonts w:ascii="Arial" w:hAnsi="Arial" w:cs="Arial"/>
          <w:i w:val="0"/>
          <w:iCs w:val="0"/>
          <w:smallCaps w:val="0"/>
          <w:spacing w:val="0"/>
          <w:szCs w:val="24"/>
        </w:rPr>
        <w:t>3</w:t>
      </w:r>
      <w:r>
        <w:rPr>
          <w:rStyle w:val="BookTitle"/>
          <w:rFonts w:ascii="Arial" w:hAnsi="Arial" w:cs="Arial"/>
          <w:i w:val="0"/>
          <w:iCs w:val="0"/>
          <w:smallCaps w:val="0"/>
          <w:spacing w:val="0"/>
          <w:szCs w:val="24"/>
        </w:rPr>
        <w:t>) of the Rules.  To avoid doubt, for the purposes of working out the amount that is a responsible institution’s share of the costs of the counselling and psychological component of redress for the person:</w:t>
      </w:r>
    </w:p>
    <w:p w14:paraId="667F269A" w14:textId="5B573815" w:rsidR="00D8086B" w:rsidRDefault="00D8086B" w:rsidP="00041652">
      <w:pPr>
        <w:pStyle w:val="ListParagraph"/>
        <w:numPr>
          <w:ilvl w:val="0"/>
          <w:numId w:val="89"/>
        </w:num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the institution’s gross liability amount worked out under step 2 of the redress payment method statement for the person is affected by subsections </w:t>
      </w:r>
      <w:r w:rsidR="006D7824">
        <w:rPr>
          <w:rStyle w:val="BookTitle"/>
          <w:rFonts w:ascii="Arial" w:hAnsi="Arial" w:cs="Arial"/>
          <w:i w:val="0"/>
          <w:iCs w:val="0"/>
          <w:smallCaps w:val="0"/>
          <w:spacing w:val="0"/>
          <w:szCs w:val="24"/>
        </w:rPr>
        <w:t>29</w:t>
      </w:r>
      <w:r>
        <w:rPr>
          <w:rStyle w:val="BookTitle"/>
          <w:rFonts w:ascii="Arial" w:hAnsi="Arial" w:cs="Arial"/>
          <w:i w:val="0"/>
          <w:iCs w:val="0"/>
          <w:smallCaps w:val="0"/>
          <w:spacing w:val="0"/>
          <w:szCs w:val="24"/>
        </w:rPr>
        <w:t>(2) and (3); and</w:t>
      </w:r>
    </w:p>
    <w:p w14:paraId="083F7F91" w14:textId="1CE5EA59" w:rsidR="007B6B5E" w:rsidRDefault="00D8086B" w:rsidP="007B6B5E">
      <w:pPr>
        <w:pStyle w:val="ListParagraph"/>
        <w:numPr>
          <w:ilvl w:val="0"/>
          <w:numId w:val="89"/>
        </w:numPr>
        <w:jc w:val="both"/>
        <w:rPr>
          <w:rStyle w:val="BookTitle"/>
          <w:rFonts w:ascii="Arial" w:hAnsi="Arial" w:cs="Arial"/>
          <w:i w:val="0"/>
          <w:iCs w:val="0"/>
          <w:smallCaps w:val="0"/>
          <w:spacing w:val="0"/>
          <w:szCs w:val="24"/>
        </w:rPr>
      </w:pPr>
      <w:proofErr w:type="gramStart"/>
      <w:r>
        <w:rPr>
          <w:rStyle w:val="BookTitle"/>
          <w:rFonts w:ascii="Arial" w:hAnsi="Arial" w:cs="Arial"/>
          <w:i w:val="0"/>
          <w:iCs w:val="0"/>
          <w:smallCaps w:val="0"/>
          <w:spacing w:val="0"/>
          <w:szCs w:val="24"/>
        </w:rPr>
        <w:t>the</w:t>
      </w:r>
      <w:proofErr w:type="gramEnd"/>
      <w:r>
        <w:rPr>
          <w:rStyle w:val="BookTitle"/>
          <w:rFonts w:ascii="Arial" w:hAnsi="Arial" w:cs="Arial"/>
          <w:i w:val="0"/>
          <w:iCs w:val="0"/>
          <w:smallCaps w:val="0"/>
          <w:spacing w:val="0"/>
          <w:szCs w:val="24"/>
        </w:rPr>
        <w:t xml:space="preserve"> defendant institution is not to be treated as a responsible institution for the purposes of working out the total of gross liability amounts of all responsible institutions worked out under step 2 of the redress payment method statement for the person.</w:t>
      </w:r>
    </w:p>
    <w:p w14:paraId="19F245ED" w14:textId="77777777" w:rsidR="007B6B5E" w:rsidRDefault="007B6B5E" w:rsidP="007B6B5E">
      <w:p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Example:</w:t>
      </w:r>
    </w:p>
    <w:p w14:paraId="7E7156A8" w14:textId="2B849B0B" w:rsidR="007B6B5E" w:rsidRDefault="007B6B5E" w:rsidP="007B6B5E">
      <w:p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A person attended a boarding school. In the boarding school, the person </w:t>
      </w:r>
      <w:proofErr w:type="gramStart"/>
      <w:r>
        <w:rPr>
          <w:rStyle w:val="BookTitle"/>
          <w:rFonts w:ascii="Arial" w:hAnsi="Arial" w:cs="Arial"/>
          <w:i w:val="0"/>
          <w:iCs w:val="0"/>
          <w:smallCaps w:val="0"/>
          <w:spacing w:val="0"/>
          <w:szCs w:val="24"/>
        </w:rPr>
        <w:t>was sexually abused</w:t>
      </w:r>
      <w:proofErr w:type="gramEnd"/>
      <w:r>
        <w:rPr>
          <w:rStyle w:val="BookTitle"/>
          <w:rFonts w:ascii="Arial" w:hAnsi="Arial" w:cs="Arial"/>
          <w:i w:val="0"/>
          <w:iCs w:val="0"/>
          <w:smallCaps w:val="0"/>
          <w:spacing w:val="0"/>
          <w:szCs w:val="24"/>
        </w:rPr>
        <w:t xml:space="preserve">. On one occasion, a priest from the local Anglican </w:t>
      </w:r>
      <w:proofErr w:type="gramStart"/>
      <w:r>
        <w:rPr>
          <w:rStyle w:val="BookTitle"/>
          <w:rFonts w:ascii="Arial" w:hAnsi="Arial" w:cs="Arial"/>
          <w:i w:val="0"/>
          <w:iCs w:val="0"/>
          <w:smallCaps w:val="0"/>
          <w:spacing w:val="0"/>
          <w:szCs w:val="24"/>
        </w:rPr>
        <w:t>church</w:t>
      </w:r>
      <w:proofErr w:type="gramEnd"/>
      <w:r>
        <w:rPr>
          <w:rStyle w:val="BookTitle"/>
          <w:rFonts w:ascii="Arial" w:hAnsi="Arial" w:cs="Arial"/>
          <w:i w:val="0"/>
          <w:iCs w:val="0"/>
          <w:smallCaps w:val="0"/>
          <w:spacing w:val="0"/>
          <w:szCs w:val="24"/>
        </w:rPr>
        <w:t xml:space="preserve"> came to the school and sexually abused the person. The boarding school </w:t>
      </w:r>
      <w:proofErr w:type="gramStart"/>
      <w:r>
        <w:rPr>
          <w:rStyle w:val="BookTitle"/>
          <w:rFonts w:ascii="Arial" w:hAnsi="Arial" w:cs="Arial"/>
          <w:i w:val="0"/>
          <w:iCs w:val="0"/>
          <w:smallCaps w:val="0"/>
          <w:spacing w:val="0"/>
          <w:szCs w:val="24"/>
        </w:rPr>
        <w:t>was ordered</w:t>
      </w:r>
      <w:proofErr w:type="gramEnd"/>
      <w:r>
        <w:rPr>
          <w:rStyle w:val="BookTitle"/>
          <w:rFonts w:ascii="Arial" w:hAnsi="Arial" w:cs="Arial"/>
          <w:i w:val="0"/>
          <w:iCs w:val="0"/>
          <w:smallCaps w:val="0"/>
          <w:spacing w:val="0"/>
          <w:szCs w:val="24"/>
        </w:rPr>
        <w:t xml:space="preserve"> by a court to pay damages to the person for all abuse they experienced while attending the school. This means that the boarding school will not be found responsible under the Scheme for that abuse, and so will not have liability relating to that abuse. However, for the purposes of calculating the liability of the local Anglican </w:t>
      </w:r>
      <w:proofErr w:type="gramStart"/>
      <w:r>
        <w:rPr>
          <w:rStyle w:val="BookTitle"/>
          <w:rFonts w:ascii="Arial" w:hAnsi="Arial" w:cs="Arial"/>
          <w:i w:val="0"/>
          <w:iCs w:val="0"/>
          <w:smallCaps w:val="0"/>
          <w:spacing w:val="0"/>
          <w:szCs w:val="24"/>
        </w:rPr>
        <w:t>church</w:t>
      </w:r>
      <w:proofErr w:type="gramEnd"/>
      <w:r>
        <w:rPr>
          <w:rStyle w:val="BookTitle"/>
          <w:rFonts w:ascii="Arial" w:hAnsi="Arial" w:cs="Arial"/>
          <w:i w:val="0"/>
          <w:iCs w:val="0"/>
          <w:smallCaps w:val="0"/>
          <w:spacing w:val="0"/>
          <w:szCs w:val="24"/>
        </w:rPr>
        <w:t xml:space="preserve"> only, the boarding school will be treated as having responsibility and liability as if it had not been ordered to pay damages.</w:t>
      </w:r>
    </w:p>
    <w:p w14:paraId="5D1668C2" w14:textId="77777777" w:rsidR="007B6B5E" w:rsidRDefault="007B6B5E" w:rsidP="007B6B5E">
      <w:p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Assume for </w:t>
      </w:r>
      <w:proofErr w:type="gramStart"/>
      <w:r>
        <w:rPr>
          <w:rStyle w:val="BookTitle"/>
          <w:rFonts w:ascii="Arial" w:hAnsi="Arial" w:cs="Arial"/>
          <w:i w:val="0"/>
          <w:iCs w:val="0"/>
          <w:smallCaps w:val="0"/>
          <w:spacing w:val="0"/>
          <w:szCs w:val="24"/>
        </w:rPr>
        <w:t>this</w:t>
      </w:r>
      <w:proofErr w:type="gramEnd"/>
      <w:r>
        <w:rPr>
          <w:rStyle w:val="BookTitle"/>
          <w:rFonts w:ascii="Arial" w:hAnsi="Arial" w:cs="Arial"/>
          <w:i w:val="0"/>
          <w:iCs w:val="0"/>
          <w:smallCaps w:val="0"/>
          <w:spacing w:val="0"/>
          <w:szCs w:val="24"/>
        </w:rPr>
        <w:t xml:space="preserve"> example that an assessment against the matrix determines the person’s maximum amount to be $95,000. There is one set of abuse for which the local Anglican </w:t>
      </w:r>
      <w:proofErr w:type="gramStart"/>
      <w:r>
        <w:rPr>
          <w:rStyle w:val="BookTitle"/>
          <w:rFonts w:ascii="Arial" w:hAnsi="Arial" w:cs="Arial"/>
          <w:i w:val="0"/>
          <w:iCs w:val="0"/>
          <w:smallCaps w:val="0"/>
          <w:spacing w:val="0"/>
          <w:szCs w:val="24"/>
        </w:rPr>
        <w:t>church</w:t>
      </w:r>
      <w:proofErr w:type="gramEnd"/>
      <w:r>
        <w:rPr>
          <w:rStyle w:val="BookTitle"/>
          <w:rFonts w:ascii="Arial" w:hAnsi="Arial" w:cs="Arial"/>
          <w:i w:val="0"/>
          <w:iCs w:val="0"/>
          <w:smallCaps w:val="0"/>
          <w:spacing w:val="0"/>
          <w:szCs w:val="24"/>
        </w:rPr>
        <w:t xml:space="preserve"> is equally responsible, and for which the boarding school would </w:t>
      </w:r>
      <w:r>
        <w:rPr>
          <w:rStyle w:val="BookTitle"/>
          <w:rFonts w:ascii="Arial" w:hAnsi="Arial" w:cs="Arial"/>
          <w:i w:val="0"/>
          <w:iCs w:val="0"/>
          <w:smallCaps w:val="0"/>
          <w:spacing w:val="0"/>
          <w:szCs w:val="24"/>
        </w:rPr>
        <w:lastRenderedPageBreak/>
        <w:t xml:space="preserve">have been equally responsible had it not been ordered to pay damages (set 1). </w:t>
      </w:r>
      <w:proofErr w:type="gramStart"/>
      <w:r>
        <w:rPr>
          <w:rStyle w:val="BookTitle"/>
          <w:rFonts w:ascii="Arial" w:hAnsi="Arial" w:cs="Arial"/>
          <w:i w:val="0"/>
          <w:iCs w:val="0"/>
          <w:smallCaps w:val="0"/>
          <w:spacing w:val="0"/>
          <w:szCs w:val="24"/>
        </w:rPr>
        <w:t>There is another set of abuse for which the boarding school would have been primarily responsible for</w:t>
      </w:r>
      <w:proofErr w:type="gramEnd"/>
      <w:r>
        <w:rPr>
          <w:rStyle w:val="BookTitle"/>
          <w:rFonts w:ascii="Arial" w:hAnsi="Arial" w:cs="Arial"/>
          <w:i w:val="0"/>
          <w:iCs w:val="0"/>
          <w:smallCaps w:val="0"/>
          <w:spacing w:val="0"/>
          <w:szCs w:val="24"/>
        </w:rPr>
        <w:t>, had it not been ordered to pay damages (set 2).</w:t>
      </w:r>
    </w:p>
    <w:p w14:paraId="3FBDD2E3" w14:textId="77777777" w:rsidR="007B6B5E" w:rsidRDefault="007B6B5E" w:rsidP="007B6B5E">
      <w:pPr>
        <w:spacing w:line="276" w:lineRule="auto"/>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Firstly, work out the notional maximum amount for each set. An assessment against the matrix for each set of abuse (if it were the only set of abuse) determines the following notional maximum amounts – $95,000 for set </w:t>
      </w:r>
      <w:proofErr w:type="gramStart"/>
      <w:r>
        <w:rPr>
          <w:rStyle w:val="BookTitle"/>
          <w:rFonts w:ascii="Arial" w:hAnsi="Arial" w:cs="Arial"/>
          <w:i w:val="0"/>
          <w:iCs w:val="0"/>
          <w:smallCaps w:val="0"/>
          <w:spacing w:val="0"/>
          <w:szCs w:val="24"/>
        </w:rPr>
        <w:t>1</w:t>
      </w:r>
      <w:proofErr w:type="gramEnd"/>
      <w:r>
        <w:rPr>
          <w:rStyle w:val="BookTitle"/>
          <w:rFonts w:ascii="Arial" w:hAnsi="Arial" w:cs="Arial"/>
          <w:i w:val="0"/>
          <w:iCs w:val="0"/>
          <w:smallCaps w:val="0"/>
          <w:spacing w:val="0"/>
          <w:szCs w:val="24"/>
        </w:rPr>
        <w:t xml:space="preserve"> and $45,000 for set 2. </w:t>
      </w:r>
    </w:p>
    <w:p w14:paraId="70502454" w14:textId="77777777" w:rsidR="007B6B5E" w:rsidRDefault="007B6B5E" w:rsidP="007B6B5E">
      <w:pPr>
        <w:spacing w:line="276" w:lineRule="auto"/>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Secondly, work out the share of maximum amount for each set of abuse for which the key institution is responsible. The total notional maximum amount for all sets of abuse is $95,000 (set 1) plus $45,000 (set 2) which equals $140,000. As previously established the maximum amount the person is eligible for is $95,000. </w:t>
      </w:r>
    </w:p>
    <w:p w14:paraId="4D8EB0DD" w14:textId="77777777" w:rsidR="007B6B5E" w:rsidRDefault="007B6B5E" w:rsidP="007B6B5E">
      <w:pPr>
        <w:pStyle w:val="ListParagraph"/>
        <w:numPr>
          <w:ilvl w:val="0"/>
          <w:numId w:val="60"/>
        </w:numPr>
        <w:spacing w:line="276" w:lineRule="auto"/>
        <w:jc w:val="both"/>
        <w:rPr>
          <w:rStyle w:val="BookTitle"/>
          <w:rFonts w:ascii="Arial" w:hAnsi="Arial" w:cs="Arial"/>
          <w:i w:val="0"/>
          <w:iCs w:val="0"/>
          <w:smallCaps w:val="0"/>
          <w:spacing w:val="0"/>
          <w:szCs w:val="24"/>
        </w:rPr>
      </w:pPr>
      <w:r w:rsidRPr="008F1DE2">
        <w:rPr>
          <w:rStyle w:val="BookTitle"/>
          <w:rFonts w:ascii="Arial" w:hAnsi="Arial" w:cs="Arial"/>
          <w:i w:val="0"/>
          <w:iCs w:val="0"/>
          <w:smallCaps w:val="0"/>
          <w:spacing w:val="0"/>
          <w:szCs w:val="24"/>
        </w:rPr>
        <w:t>The share of maximum amount for set of abuse 1 is $</w:t>
      </w:r>
      <w:r>
        <w:rPr>
          <w:rStyle w:val="BookTitle"/>
          <w:rFonts w:ascii="Arial" w:hAnsi="Arial" w:cs="Arial"/>
          <w:i w:val="0"/>
          <w:iCs w:val="0"/>
          <w:smallCaps w:val="0"/>
          <w:spacing w:val="0"/>
          <w:szCs w:val="24"/>
        </w:rPr>
        <w:t>95,000 divided by $14</w:t>
      </w:r>
      <w:r w:rsidRPr="008F1DE2">
        <w:rPr>
          <w:rStyle w:val="BookTitle"/>
          <w:rFonts w:ascii="Arial" w:hAnsi="Arial" w:cs="Arial"/>
          <w:i w:val="0"/>
          <w:iCs w:val="0"/>
          <w:smallCaps w:val="0"/>
          <w:spacing w:val="0"/>
          <w:szCs w:val="24"/>
        </w:rPr>
        <w:t>0,000 multiplied by $</w:t>
      </w:r>
      <w:r>
        <w:rPr>
          <w:rStyle w:val="BookTitle"/>
          <w:rFonts w:ascii="Arial" w:hAnsi="Arial" w:cs="Arial"/>
          <w:i w:val="0"/>
          <w:iCs w:val="0"/>
          <w:smallCaps w:val="0"/>
          <w:spacing w:val="0"/>
          <w:szCs w:val="24"/>
        </w:rPr>
        <w:t>95</w:t>
      </w:r>
      <w:r w:rsidRPr="008F1DE2">
        <w:rPr>
          <w:rStyle w:val="BookTitle"/>
          <w:rFonts w:ascii="Arial" w:hAnsi="Arial" w:cs="Arial"/>
          <w:i w:val="0"/>
          <w:iCs w:val="0"/>
          <w:smallCaps w:val="0"/>
          <w:spacing w:val="0"/>
          <w:szCs w:val="24"/>
        </w:rPr>
        <w:t>,000</w:t>
      </w:r>
      <w:r>
        <w:rPr>
          <w:rStyle w:val="BookTitle"/>
          <w:rFonts w:ascii="Arial" w:hAnsi="Arial" w:cs="Arial"/>
          <w:i w:val="0"/>
          <w:iCs w:val="0"/>
          <w:smallCaps w:val="0"/>
          <w:spacing w:val="0"/>
          <w:szCs w:val="24"/>
        </w:rPr>
        <w:t>,</w:t>
      </w:r>
      <w:r w:rsidRPr="008F1DE2">
        <w:rPr>
          <w:rStyle w:val="BookTitle"/>
          <w:rFonts w:ascii="Arial" w:hAnsi="Arial" w:cs="Arial"/>
          <w:i w:val="0"/>
          <w:iCs w:val="0"/>
          <w:smallCaps w:val="0"/>
          <w:spacing w:val="0"/>
          <w:szCs w:val="24"/>
        </w:rPr>
        <w:t xml:space="preserve"> </w:t>
      </w:r>
      <w:r>
        <w:rPr>
          <w:rStyle w:val="BookTitle"/>
          <w:rFonts w:ascii="Arial" w:hAnsi="Arial" w:cs="Arial"/>
          <w:i w:val="0"/>
          <w:iCs w:val="0"/>
          <w:smallCaps w:val="0"/>
          <w:spacing w:val="0"/>
          <w:szCs w:val="24"/>
        </w:rPr>
        <w:t>which</w:t>
      </w:r>
      <w:r w:rsidRPr="008F1DE2">
        <w:rPr>
          <w:rStyle w:val="BookTitle"/>
          <w:rFonts w:ascii="Arial" w:hAnsi="Arial" w:cs="Arial"/>
          <w:i w:val="0"/>
          <w:iCs w:val="0"/>
          <w:smallCaps w:val="0"/>
          <w:spacing w:val="0"/>
          <w:szCs w:val="24"/>
        </w:rPr>
        <w:t xml:space="preserve"> equals $</w:t>
      </w:r>
      <w:r>
        <w:rPr>
          <w:rStyle w:val="BookTitle"/>
          <w:rFonts w:ascii="Arial" w:hAnsi="Arial" w:cs="Arial"/>
          <w:i w:val="0"/>
          <w:iCs w:val="0"/>
          <w:smallCaps w:val="0"/>
          <w:spacing w:val="0"/>
          <w:szCs w:val="24"/>
        </w:rPr>
        <w:t>64,464.285714 (rounded to four decimal places of a cent)</w:t>
      </w:r>
      <w:r w:rsidRPr="008F1DE2">
        <w:rPr>
          <w:rStyle w:val="BookTitle"/>
          <w:rFonts w:ascii="Arial" w:hAnsi="Arial" w:cs="Arial"/>
          <w:i w:val="0"/>
          <w:iCs w:val="0"/>
          <w:smallCaps w:val="0"/>
          <w:spacing w:val="0"/>
          <w:szCs w:val="24"/>
        </w:rPr>
        <w:t>.</w:t>
      </w:r>
    </w:p>
    <w:p w14:paraId="7623DBFC" w14:textId="77777777" w:rsidR="007B6B5E" w:rsidRDefault="007B6B5E" w:rsidP="007B6B5E">
      <w:pPr>
        <w:pStyle w:val="ListParagraph"/>
        <w:numPr>
          <w:ilvl w:val="0"/>
          <w:numId w:val="60"/>
        </w:numPr>
        <w:spacing w:line="276" w:lineRule="auto"/>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The share of maximum amount for set of abuse 2 is $45,000 divided by $140,000 multiplied by $950,000, which equals $30,535.714286 (rounded to four decimal places of a cent).</w:t>
      </w:r>
    </w:p>
    <w:p w14:paraId="58BB3A3F" w14:textId="77777777" w:rsidR="007B6B5E" w:rsidRDefault="007B6B5E" w:rsidP="007B6B5E">
      <w:pPr>
        <w:spacing w:line="276" w:lineRule="auto"/>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Thirdly, work out each institution’s portion of the share of maximum amount for each set of abuse for which they are responsible. This involves dividing the share of maximum amount (of the set) by the number of institutions responsible. </w:t>
      </w:r>
    </w:p>
    <w:p w14:paraId="21B66BB7" w14:textId="77777777" w:rsidR="007B6B5E" w:rsidRDefault="007B6B5E" w:rsidP="007B6B5E">
      <w:pPr>
        <w:pStyle w:val="ListParagraph"/>
        <w:numPr>
          <w:ilvl w:val="0"/>
          <w:numId w:val="61"/>
        </w:numPr>
        <w:spacing w:line="276" w:lineRule="auto"/>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For set 1: </w:t>
      </w:r>
      <w:r w:rsidRPr="008F1DE2">
        <w:rPr>
          <w:rStyle w:val="BookTitle"/>
          <w:rFonts w:ascii="Arial" w:hAnsi="Arial" w:cs="Arial"/>
          <w:i w:val="0"/>
          <w:iCs w:val="0"/>
          <w:smallCaps w:val="0"/>
          <w:spacing w:val="0"/>
          <w:szCs w:val="24"/>
        </w:rPr>
        <w:t>$</w:t>
      </w:r>
      <w:r>
        <w:rPr>
          <w:rStyle w:val="BookTitle"/>
          <w:rFonts w:ascii="Arial" w:hAnsi="Arial" w:cs="Arial"/>
          <w:i w:val="0"/>
          <w:iCs w:val="0"/>
          <w:smallCaps w:val="0"/>
          <w:spacing w:val="0"/>
          <w:szCs w:val="24"/>
        </w:rPr>
        <w:t>64,464.285714 divided by 2 equals $32,232.15 to be paid by the local Anglican church, and which would have also been paid by the boarding school had it not been ordered to pay damages (rounded up to the next cent)</w:t>
      </w:r>
    </w:p>
    <w:p w14:paraId="6E4F0360" w14:textId="77777777" w:rsidR="007B6B5E" w:rsidRDefault="007B6B5E" w:rsidP="007B6B5E">
      <w:pPr>
        <w:pStyle w:val="ListParagraph"/>
        <w:numPr>
          <w:ilvl w:val="0"/>
          <w:numId w:val="61"/>
        </w:numPr>
        <w:spacing w:line="276" w:lineRule="auto"/>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For set 2: $30,535.72 would have been paid by the boarding school had it not been ordered to pay damages (rounded up to the next cent).</w:t>
      </w:r>
    </w:p>
    <w:p w14:paraId="6841670B" w14:textId="77777777" w:rsidR="007B6B5E" w:rsidRDefault="007B6B5E" w:rsidP="007B6B5E">
      <w:pPr>
        <w:spacing w:line="276" w:lineRule="auto"/>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Lastly, work out the gross liability amount for each responsible participating institution. </w:t>
      </w:r>
    </w:p>
    <w:p w14:paraId="301B03DD" w14:textId="77777777" w:rsidR="007B6B5E" w:rsidRDefault="007B6B5E" w:rsidP="007B6B5E">
      <w:pPr>
        <w:pStyle w:val="ListParagraph"/>
        <w:numPr>
          <w:ilvl w:val="0"/>
          <w:numId w:val="62"/>
        </w:numPr>
        <w:spacing w:line="276" w:lineRule="auto"/>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The local Anglican church is the only institution with a gross liability amount, which equals $32,232.15</w:t>
      </w:r>
    </w:p>
    <w:p w14:paraId="3B5C2176" w14:textId="77777777" w:rsidR="007B6B5E" w:rsidRPr="007B6B5E" w:rsidRDefault="007B6B5E" w:rsidP="009F43AA">
      <w:pPr>
        <w:jc w:val="both"/>
        <w:rPr>
          <w:rStyle w:val="BookTitle"/>
          <w:rFonts w:ascii="Arial" w:hAnsi="Arial" w:cs="Arial"/>
          <w:i w:val="0"/>
          <w:iCs w:val="0"/>
          <w:smallCaps w:val="0"/>
          <w:spacing w:val="0"/>
          <w:szCs w:val="24"/>
        </w:rPr>
      </w:pPr>
    </w:p>
    <w:p w14:paraId="5F2EFD45" w14:textId="31B4D83A" w:rsidR="00B404F4" w:rsidRDefault="007A1BFC" w:rsidP="009156A6">
      <w:pPr>
        <w:jc w:val="both"/>
        <w:rPr>
          <w:rStyle w:val="BookTitle"/>
          <w:rFonts w:ascii="Arial" w:hAnsi="Arial" w:cs="Arial"/>
          <w:b/>
          <w:i w:val="0"/>
          <w:iCs w:val="0"/>
          <w:smallCaps w:val="0"/>
          <w:spacing w:val="0"/>
          <w:szCs w:val="24"/>
        </w:rPr>
      </w:pPr>
      <w:r>
        <w:rPr>
          <w:rStyle w:val="BookTitle"/>
          <w:rFonts w:ascii="Arial" w:hAnsi="Arial" w:cs="Arial"/>
          <w:b/>
          <w:i w:val="0"/>
          <w:iCs w:val="0"/>
          <w:smallCaps w:val="0"/>
          <w:spacing w:val="0"/>
          <w:szCs w:val="24"/>
        </w:rPr>
        <w:t xml:space="preserve">Part </w:t>
      </w:r>
      <w:r w:rsidR="005C1523">
        <w:rPr>
          <w:rStyle w:val="BookTitle"/>
          <w:rFonts w:ascii="Arial" w:hAnsi="Arial" w:cs="Arial"/>
          <w:b/>
          <w:i w:val="0"/>
          <w:iCs w:val="0"/>
          <w:smallCaps w:val="0"/>
          <w:spacing w:val="0"/>
          <w:szCs w:val="24"/>
        </w:rPr>
        <w:t xml:space="preserve">7 </w:t>
      </w:r>
      <w:r>
        <w:rPr>
          <w:rStyle w:val="BookTitle"/>
          <w:rFonts w:ascii="Arial" w:hAnsi="Arial" w:cs="Arial"/>
          <w:b/>
          <w:i w:val="0"/>
          <w:iCs w:val="0"/>
          <w:smallCaps w:val="0"/>
          <w:spacing w:val="0"/>
          <w:szCs w:val="24"/>
        </w:rPr>
        <w:t>– Acceptance of redress</w:t>
      </w:r>
    </w:p>
    <w:p w14:paraId="01D805D6" w14:textId="3C0F6DA6" w:rsidR="00D8086B" w:rsidRDefault="00D8086B" w:rsidP="009156A6">
      <w:pPr>
        <w:jc w:val="both"/>
        <w:rPr>
          <w:rStyle w:val="BookTitle"/>
          <w:rFonts w:ascii="Arial" w:hAnsi="Arial" w:cs="Arial"/>
          <w:b/>
          <w:i w:val="0"/>
          <w:iCs w:val="0"/>
          <w:smallCaps w:val="0"/>
          <w:spacing w:val="0"/>
          <w:szCs w:val="24"/>
        </w:rPr>
      </w:pPr>
      <w:r>
        <w:rPr>
          <w:rStyle w:val="BookTitle"/>
          <w:rFonts w:ascii="Arial" w:hAnsi="Arial" w:cs="Arial"/>
          <w:b/>
          <w:i w:val="0"/>
          <w:iCs w:val="0"/>
          <w:smallCaps w:val="0"/>
          <w:spacing w:val="0"/>
          <w:szCs w:val="24"/>
        </w:rPr>
        <w:t xml:space="preserve">Section </w:t>
      </w:r>
      <w:r w:rsidR="00F12B74">
        <w:rPr>
          <w:rStyle w:val="BookTitle"/>
          <w:rFonts w:ascii="Arial" w:hAnsi="Arial" w:cs="Arial"/>
          <w:b/>
          <w:i w:val="0"/>
          <w:iCs w:val="0"/>
          <w:smallCaps w:val="0"/>
          <w:spacing w:val="0"/>
          <w:szCs w:val="24"/>
        </w:rPr>
        <w:t>30</w:t>
      </w:r>
      <w:r>
        <w:rPr>
          <w:rStyle w:val="BookTitle"/>
          <w:rFonts w:ascii="Arial" w:hAnsi="Arial" w:cs="Arial"/>
          <w:b/>
          <w:i w:val="0"/>
          <w:iCs w:val="0"/>
          <w:smallCaps w:val="0"/>
          <w:spacing w:val="0"/>
          <w:szCs w:val="24"/>
        </w:rPr>
        <w:tab/>
        <w:t>Simplified outline of this Part</w:t>
      </w:r>
    </w:p>
    <w:p w14:paraId="28B7187C" w14:textId="36EE41FC" w:rsidR="007A1BFC" w:rsidRDefault="00D8086B" w:rsidP="009156A6">
      <w:p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Section </w:t>
      </w:r>
      <w:r w:rsidR="00F12B74">
        <w:rPr>
          <w:rStyle w:val="BookTitle"/>
          <w:rFonts w:ascii="Arial" w:hAnsi="Arial" w:cs="Arial"/>
          <w:i w:val="0"/>
          <w:iCs w:val="0"/>
          <w:smallCaps w:val="0"/>
          <w:spacing w:val="0"/>
          <w:szCs w:val="24"/>
        </w:rPr>
        <w:t xml:space="preserve">30 </w:t>
      </w:r>
      <w:r>
        <w:rPr>
          <w:rStyle w:val="BookTitle"/>
          <w:rFonts w:ascii="Arial" w:hAnsi="Arial" w:cs="Arial"/>
          <w:i w:val="0"/>
          <w:iCs w:val="0"/>
          <w:smallCaps w:val="0"/>
          <w:spacing w:val="0"/>
          <w:szCs w:val="24"/>
        </w:rPr>
        <w:t xml:space="preserve">sets out the simplified outline of Part 7.  </w:t>
      </w:r>
      <w:r w:rsidR="00D011B1">
        <w:rPr>
          <w:rStyle w:val="BookTitle"/>
          <w:rFonts w:ascii="Arial" w:hAnsi="Arial" w:cs="Arial"/>
          <w:i w:val="0"/>
          <w:iCs w:val="0"/>
          <w:smallCaps w:val="0"/>
          <w:spacing w:val="0"/>
          <w:szCs w:val="24"/>
        </w:rPr>
        <w:t xml:space="preserve">This </w:t>
      </w:r>
      <w:r w:rsidR="007A1BFC">
        <w:rPr>
          <w:rStyle w:val="BookTitle"/>
          <w:rFonts w:ascii="Arial" w:hAnsi="Arial" w:cs="Arial"/>
          <w:i w:val="0"/>
          <w:iCs w:val="0"/>
          <w:smallCaps w:val="0"/>
          <w:spacing w:val="0"/>
          <w:szCs w:val="24"/>
        </w:rPr>
        <w:t xml:space="preserve">Part </w:t>
      </w:r>
      <w:r w:rsidR="00E62415">
        <w:rPr>
          <w:rStyle w:val="BookTitle"/>
          <w:rFonts w:ascii="Arial" w:hAnsi="Arial" w:cs="Arial"/>
          <w:i w:val="0"/>
          <w:iCs w:val="0"/>
          <w:smallCaps w:val="0"/>
          <w:spacing w:val="0"/>
          <w:szCs w:val="24"/>
        </w:rPr>
        <w:t>sets out, in relation to an offer of redress, what must be included in the acceptance document.</w:t>
      </w:r>
    </w:p>
    <w:p w14:paraId="13330D6A" w14:textId="6D6641BA" w:rsidR="00E62415" w:rsidRPr="001A6C33" w:rsidRDefault="00E62415" w:rsidP="009156A6">
      <w:pPr>
        <w:jc w:val="both"/>
        <w:rPr>
          <w:rStyle w:val="BookTitle"/>
          <w:rFonts w:ascii="Arial" w:hAnsi="Arial" w:cs="Arial"/>
          <w:b/>
          <w:i w:val="0"/>
          <w:iCs w:val="0"/>
          <w:smallCaps w:val="0"/>
          <w:spacing w:val="0"/>
          <w:szCs w:val="24"/>
        </w:rPr>
      </w:pPr>
      <w:r w:rsidRPr="001A6C33">
        <w:rPr>
          <w:rStyle w:val="BookTitle"/>
          <w:rFonts w:ascii="Arial" w:hAnsi="Arial" w:cs="Arial"/>
          <w:b/>
          <w:i w:val="0"/>
          <w:iCs w:val="0"/>
          <w:smallCaps w:val="0"/>
          <w:spacing w:val="0"/>
          <w:szCs w:val="24"/>
        </w:rPr>
        <w:t xml:space="preserve">Section </w:t>
      </w:r>
      <w:r w:rsidR="00F12B74">
        <w:rPr>
          <w:rStyle w:val="BookTitle"/>
          <w:rFonts w:ascii="Arial" w:hAnsi="Arial" w:cs="Arial"/>
          <w:b/>
          <w:i w:val="0"/>
          <w:iCs w:val="0"/>
          <w:smallCaps w:val="0"/>
          <w:spacing w:val="0"/>
          <w:szCs w:val="24"/>
        </w:rPr>
        <w:t>31</w:t>
      </w:r>
      <w:r w:rsidR="00D13829">
        <w:rPr>
          <w:rStyle w:val="BookTitle"/>
          <w:rFonts w:ascii="Arial" w:hAnsi="Arial" w:cs="Arial"/>
          <w:b/>
          <w:i w:val="0"/>
          <w:iCs w:val="0"/>
          <w:smallCaps w:val="0"/>
          <w:spacing w:val="0"/>
          <w:szCs w:val="24"/>
        </w:rPr>
        <w:tab/>
      </w:r>
      <w:r w:rsidRPr="00A261A0">
        <w:rPr>
          <w:rStyle w:val="BookTitle"/>
          <w:rFonts w:ascii="Arial" w:hAnsi="Arial" w:cs="Arial"/>
          <w:b/>
          <w:i w:val="0"/>
          <w:iCs w:val="0"/>
          <w:smallCaps w:val="0"/>
          <w:spacing w:val="0"/>
          <w:szCs w:val="24"/>
        </w:rPr>
        <w:t>Requ</w:t>
      </w:r>
      <w:r>
        <w:rPr>
          <w:rStyle w:val="BookTitle"/>
          <w:rFonts w:ascii="Arial" w:hAnsi="Arial" w:cs="Arial"/>
          <w:b/>
          <w:i w:val="0"/>
          <w:iCs w:val="0"/>
          <w:smallCaps w:val="0"/>
          <w:spacing w:val="0"/>
          <w:szCs w:val="24"/>
        </w:rPr>
        <w:t>i</w:t>
      </w:r>
      <w:r w:rsidRPr="00A261A0">
        <w:rPr>
          <w:rStyle w:val="BookTitle"/>
          <w:rFonts w:ascii="Arial" w:hAnsi="Arial" w:cs="Arial"/>
          <w:b/>
          <w:i w:val="0"/>
          <w:iCs w:val="0"/>
          <w:smallCaps w:val="0"/>
          <w:spacing w:val="0"/>
          <w:szCs w:val="24"/>
        </w:rPr>
        <w:t>rements for content of acceptance document for offer of redress</w:t>
      </w:r>
    </w:p>
    <w:p w14:paraId="2896501C" w14:textId="6A0504E3" w:rsidR="00F777AB" w:rsidRDefault="00E62415" w:rsidP="009156A6">
      <w:p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lastRenderedPageBreak/>
        <w:t xml:space="preserve">Subsection </w:t>
      </w:r>
      <w:r w:rsidR="00B62AAF">
        <w:rPr>
          <w:rStyle w:val="BookTitle"/>
          <w:rFonts w:ascii="Arial" w:hAnsi="Arial" w:cs="Arial"/>
          <w:i w:val="0"/>
          <w:iCs w:val="0"/>
          <w:smallCaps w:val="0"/>
          <w:spacing w:val="0"/>
          <w:szCs w:val="24"/>
        </w:rPr>
        <w:t>42</w:t>
      </w:r>
      <w:r>
        <w:rPr>
          <w:rStyle w:val="BookTitle"/>
          <w:rFonts w:ascii="Arial" w:hAnsi="Arial" w:cs="Arial"/>
          <w:i w:val="0"/>
          <w:iCs w:val="0"/>
          <w:smallCaps w:val="0"/>
          <w:spacing w:val="0"/>
          <w:szCs w:val="24"/>
        </w:rPr>
        <w:t xml:space="preserve">(2) of the Act sets out the requirements for acceptance documents that a person must comply </w:t>
      </w:r>
      <w:proofErr w:type="gramStart"/>
      <w:r>
        <w:rPr>
          <w:rStyle w:val="BookTitle"/>
          <w:rFonts w:ascii="Arial" w:hAnsi="Arial" w:cs="Arial"/>
          <w:i w:val="0"/>
          <w:iCs w:val="0"/>
          <w:smallCaps w:val="0"/>
          <w:spacing w:val="0"/>
          <w:szCs w:val="24"/>
        </w:rPr>
        <w:t>with</w:t>
      </w:r>
      <w:proofErr w:type="gramEnd"/>
      <w:r>
        <w:rPr>
          <w:rStyle w:val="BookTitle"/>
          <w:rFonts w:ascii="Arial" w:hAnsi="Arial" w:cs="Arial"/>
          <w:i w:val="0"/>
          <w:iCs w:val="0"/>
          <w:smallCaps w:val="0"/>
          <w:spacing w:val="0"/>
          <w:szCs w:val="24"/>
        </w:rPr>
        <w:t xml:space="preserve">.  Paragraph </w:t>
      </w:r>
      <w:r w:rsidR="00B62AAF">
        <w:rPr>
          <w:rStyle w:val="BookTitle"/>
          <w:rFonts w:ascii="Arial" w:hAnsi="Arial" w:cs="Arial"/>
          <w:i w:val="0"/>
          <w:iCs w:val="0"/>
          <w:smallCaps w:val="0"/>
          <w:spacing w:val="0"/>
          <w:szCs w:val="24"/>
        </w:rPr>
        <w:t>42</w:t>
      </w:r>
      <w:r>
        <w:rPr>
          <w:rStyle w:val="BookTitle"/>
          <w:rFonts w:ascii="Arial" w:hAnsi="Arial" w:cs="Arial"/>
          <w:i w:val="0"/>
          <w:iCs w:val="0"/>
          <w:smallCaps w:val="0"/>
          <w:spacing w:val="0"/>
          <w:szCs w:val="24"/>
        </w:rPr>
        <w:t>(2</w:t>
      </w:r>
      <w:proofErr w:type="gramStart"/>
      <w:r>
        <w:rPr>
          <w:rStyle w:val="BookTitle"/>
          <w:rFonts w:ascii="Arial" w:hAnsi="Arial" w:cs="Arial"/>
          <w:i w:val="0"/>
          <w:iCs w:val="0"/>
          <w:smallCaps w:val="0"/>
          <w:spacing w:val="0"/>
          <w:szCs w:val="24"/>
        </w:rPr>
        <w:t>)(</w:t>
      </w:r>
      <w:proofErr w:type="gramEnd"/>
      <w:r>
        <w:rPr>
          <w:rStyle w:val="BookTitle"/>
          <w:rFonts w:ascii="Arial" w:hAnsi="Arial" w:cs="Arial"/>
          <w:i w:val="0"/>
          <w:iCs w:val="0"/>
          <w:smallCaps w:val="0"/>
          <w:spacing w:val="0"/>
          <w:szCs w:val="24"/>
        </w:rPr>
        <w:t xml:space="preserve">j) </w:t>
      </w:r>
      <w:r w:rsidR="00ED68A2">
        <w:rPr>
          <w:rStyle w:val="BookTitle"/>
          <w:rFonts w:ascii="Arial" w:hAnsi="Arial" w:cs="Arial"/>
          <w:i w:val="0"/>
          <w:iCs w:val="0"/>
          <w:smallCaps w:val="0"/>
          <w:spacing w:val="0"/>
          <w:szCs w:val="24"/>
        </w:rPr>
        <w:t>provides for the Rules to prescribe further requirements.</w:t>
      </w:r>
      <w:r w:rsidR="00F777AB">
        <w:rPr>
          <w:rStyle w:val="BookTitle"/>
          <w:rFonts w:ascii="Arial" w:hAnsi="Arial" w:cs="Arial"/>
          <w:i w:val="0"/>
          <w:iCs w:val="0"/>
          <w:smallCaps w:val="0"/>
          <w:spacing w:val="0"/>
          <w:szCs w:val="24"/>
        </w:rPr>
        <w:t xml:space="preserve"> Subsection </w:t>
      </w:r>
      <w:r w:rsidR="00F12B74">
        <w:rPr>
          <w:rStyle w:val="BookTitle"/>
          <w:rFonts w:ascii="Arial" w:hAnsi="Arial" w:cs="Arial"/>
          <w:i w:val="0"/>
          <w:iCs w:val="0"/>
          <w:smallCaps w:val="0"/>
          <w:spacing w:val="0"/>
          <w:szCs w:val="24"/>
        </w:rPr>
        <w:t>31</w:t>
      </w:r>
      <w:r w:rsidR="00F777AB">
        <w:rPr>
          <w:rStyle w:val="BookTitle"/>
          <w:rFonts w:ascii="Arial" w:hAnsi="Arial" w:cs="Arial"/>
          <w:i w:val="0"/>
          <w:iCs w:val="0"/>
          <w:smallCaps w:val="0"/>
          <w:spacing w:val="0"/>
          <w:szCs w:val="24"/>
        </w:rPr>
        <w:t xml:space="preserve">(1) provides that section </w:t>
      </w:r>
      <w:r w:rsidR="00F12B74">
        <w:rPr>
          <w:rStyle w:val="BookTitle"/>
          <w:rFonts w:ascii="Arial" w:hAnsi="Arial" w:cs="Arial"/>
          <w:i w:val="0"/>
          <w:iCs w:val="0"/>
          <w:smallCaps w:val="0"/>
          <w:spacing w:val="0"/>
          <w:szCs w:val="24"/>
        </w:rPr>
        <w:t xml:space="preserve">31 </w:t>
      </w:r>
      <w:proofErr w:type="gramStart"/>
      <w:r w:rsidR="00F777AB">
        <w:rPr>
          <w:rStyle w:val="BookTitle"/>
          <w:rFonts w:ascii="Arial" w:hAnsi="Arial" w:cs="Arial"/>
          <w:i w:val="0"/>
          <w:iCs w:val="0"/>
          <w:smallCaps w:val="0"/>
          <w:spacing w:val="0"/>
          <w:szCs w:val="24"/>
        </w:rPr>
        <w:t>is</w:t>
      </w:r>
      <w:proofErr w:type="gramEnd"/>
      <w:r w:rsidR="00F777AB">
        <w:rPr>
          <w:rStyle w:val="BookTitle"/>
          <w:rFonts w:ascii="Arial" w:hAnsi="Arial" w:cs="Arial"/>
          <w:i w:val="0"/>
          <w:iCs w:val="0"/>
          <w:smallCaps w:val="0"/>
          <w:spacing w:val="0"/>
          <w:szCs w:val="24"/>
        </w:rPr>
        <w:t xml:space="preserve"> for the purposes of prescribing such requirements.</w:t>
      </w:r>
    </w:p>
    <w:p w14:paraId="298C0948" w14:textId="5D996B67" w:rsidR="00B404F4" w:rsidRDefault="00ED68A2" w:rsidP="009156A6">
      <w:p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S</w:t>
      </w:r>
      <w:r w:rsidR="005C1523">
        <w:rPr>
          <w:rStyle w:val="BookTitle"/>
          <w:rFonts w:ascii="Arial" w:hAnsi="Arial" w:cs="Arial"/>
          <w:i w:val="0"/>
          <w:iCs w:val="0"/>
          <w:smallCaps w:val="0"/>
          <w:spacing w:val="0"/>
          <w:szCs w:val="24"/>
        </w:rPr>
        <w:t>ubs</w:t>
      </w:r>
      <w:r>
        <w:rPr>
          <w:rStyle w:val="BookTitle"/>
          <w:rFonts w:ascii="Arial" w:hAnsi="Arial" w:cs="Arial"/>
          <w:i w:val="0"/>
          <w:iCs w:val="0"/>
          <w:smallCaps w:val="0"/>
          <w:spacing w:val="0"/>
          <w:szCs w:val="24"/>
        </w:rPr>
        <w:t xml:space="preserve">ection </w:t>
      </w:r>
      <w:r w:rsidR="00F12B74">
        <w:rPr>
          <w:rStyle w:val="BookTitle"/>
          <w:rFonts w:ascii="Arial" w:hAnsi="Arial" w:cs="Arial"/>
          <w:i w:val="0"/>
          <w:iCs w:val="0"/>
          <w:smallCaps w:val="0"/>
          <w:spacing w:val="0"/>
          <w:szCs w:val="24"/>
        </w:rPr>
        <w:t>31</w:t>
      </w:r>
      <w:r w:rsidR="005C1523">
        <w:rPr>
          <w:rStyle w:val="BookTitle"/>
          <w:rFonts w:ascii="Arial" w:hAnsi="Arial" w:cs="Arial"/>
          <w:i w:val="0"/>
          <w:iCs w:val="0"/>
          <w:smallCaps w:val="0"/>
          <w:spacing w:val="0"/>
          <w:szCs w:val="24"/>
        </w:rPr>
        <w:t xml:space="preserve">(2) </w:t>
      </w:r>
      <w:r>
        <w:rPr>
          <w:rStyle w:val="BookTitle"/>
          <w:rFonts w:ascii="Arial" w:hAnsi="Arial" w:cs="Arial"/>
          <w:i w:val="0"/>
          <w:iCs w:val="0"/>
          <w:smallCaps w:val="0"/>
          <w:spacing w:val="0"/>
          <w:szCs w:val="24"/>
        </w:rPr>
        <w:t>prescribes that, for each participating institution that is responsible for any of the abuse concerned, an acceptance document for an offer of redress must include:</w:t>
      </w:r>
    </w:p>
    <w:p w14:paraId="7C4CD117" w14:textId="77777777" w:rsidR="00560248" w:rsidRDefault="00ED68A2" w:rsidP="00044691">
      <w:pPr>
        <w:pStyle w:val="ListParagraph"/>
        <w:numPr>
          <w:ilvl w:val="0"/>
          <w:numId w:val="5"/>
        </w:num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the amount of the institution’s </w:t>
      </w:r>
      <w:r w:rsidR="00560248">
        <w:rPr>
          <w:rStyle w:val="BookTitle"/>
          <w:rFonts w:ascii="Arial" w:hAnsi="Arial" w:cs="Arial"/>
          <w:i w:val="0"/>
          <w:iCs w:val="0"/>
          <w:smallCaps w:val="0"/>
          <w:spacing w:val="0"/>
          <w:szCs w:val="24"/>
        </w:rPr>
        <w:t>share of the costs of the redress payment; and</w:t>
      </w:r>
    </w:p>
    <w:p w14:paraId="29FE5991" w14:textId="77777777" w:rsidR="00560248" w:rsidRDefault="00560248" w:rsidP="00044691">
      <w:pPr>
        <w:pStyle w:val="ListParagraph"/>
        <w:numPr>
          <w:ilvl w:val="0"/>
          <w:numId w:val="5"/>
        </w:num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if a relevant payment has been paid to the person by or on behalf of the institution:</w:t>
      </w:r>
    </w:p>
    <w:p w14:paraId="1DBECD0B" w14:textId="77777777" w:rsidR="00560248" w:rsidRPr="00A261A0" w:rsidRDefault="00560248" w:rsidP="001A6C33">
      <w:pPr>
        <w:pStyle w:val="ListParagraph"/>
        <w:rPr>
          <w:rStyle w:val="BookTitle"/>
          <w:rFonts w:ascii="Arial" w:hAnsi="Arial" w:cs="Arial"/>
          <w:i w:val="0"/>
          <w:iCs w:val="0"/>
          <w:smallCaps w:val="0"/>
          <w:spacing w:val="0"/>
          <w:szCs w:val="24"/>
        </w:rPr>
      </w:pPr>
    </w:p>
    <w:p w14:paraId="3BCCEFC5" w14:textId="77777777" w:rsidR="00560248" w:rsidRDefault="00560248" w:rsidP="00044691">
      <w:pPr>
        <w:pStyle w:val="ListParagraph"/>
        <w:numPr>
          <w:ilvl w:val="0"/>
          <w:numId w:val="6"/>
        </w:num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the amount of that payment; and</w:t>
      </w:r>
    </w:p>
    <w:p w14:paraId="40172B10" w14:textId="77777777" w:rsidR="008D54E1" w:rsidRDefault="00560248" w:rsidP="00044691">
      <w:pPr>
        <w:pStyle w:val="ListParagraph"/>
        <w:numPr>
          <w:ilvl w:val="0"/>
          <w:numId w:val="6"/>
        </w:numPr>
        <w:jc w:val="both"/>
        <w:rPr>
          <w:rStyle w:val="BookTitle"/>
          <w:rFonts w:ascii="Arial" w:hAnsi="Arial" w:cs="Arial"/>
          <w:i w:val="0"/>
          <w:iCs w:val="0"/>
          <w:smallCaps w:val="0"/>
          <w:spacing w:val="0"/>
          <w:szCs w:val="24"/>
        </w:rPr>
      </w:pPr>
      <w:proofErr w:type="gramStart"/>
      <w:r>
        <w:rPr>
          <w:rStyle w:val="BookTitle"/>
          <w:rFonts w:ascii="Arial" w:hAnsi="Arial" w:cs="Arial"/>
          <w:i w:val="0"/>
          <w:iCs w:val="0"/>
          <w:smallCaps w:val="0"/>
          <w:spacing w:val="0"/>
          <w:szCs w:val="24"/>
        </w:rPr>
        <w:t>a</w:t>
      </w:r>
      <w:proofErr w:type="gramEnd"/>
      <w:r>
        <w:rPr>
          <w:rStyle w:val="BookTitle"/>
          <w:rFonts w:ascii="Arial" w:hAnsi="Arial" w:cs="Arial"/>
          <w:i w:val="0"/>
          <w:iCs w:val="0"/>
          <w:smallCaps w:val="0"/>
          <w:spacing w:val="0"/>
          <w:szCs w:val="24"/>
        </w:rPr>
        <w:t xml:space="preserve"> statement of the effect of the payment on the amount of the institution’s share of the costs of the redress payment.</w:t>
      </w:r>
    </w:p>
    <w:p w14:paraId="53DBDE20" w14:textId="61BA40AF" w:rsidR="00274B10" w:rsidRDefault="008D54E1" w:rsidP="00274B10">
      <w:pPr>
        <w:jc w:val="both"/>
        <w:rPr>
          <w:rStyle w:val="BookTitle"/>
          <w:rFonts w:ascii="Arial" w:hAnsi="Arial" w:cs="Arial"/>
          <w:i w:val="0"/>
          <w:iCs w:val="0"/>
          <w:smallCaps w:val="0"/>
          <w:spacing w:val="0"/>
          <w:szCs w:val="24"/>
        </w:rPr>
      </w:pPr>
      <w:r w:rsidRPr="00274B10">
        <w:rPr>
          <w:rStyle w:val="BookTitle"/>
          <w:rFonts w:ascii="Arial" w:hAnsi="Arial" w:cs="Arial"/>
          <w:i w:val="0"/>
          <w:iCs w:val="0"/>
          <w:smallCaps w:val="0"/>
          <w:spacing w:val="0"/>
          <w:szCs w:val="24"/>
        </w:rPr>
        <w:t xml:space="preserve">Subsection </w:t>
      </w:r>
      <w:r w:rsidR="00F12B74">
        <w:rPr>
          <w:rStyle w:val="BookTitle"/>
          <w:rFonts w:ascii="Arial" w:hAnsi="Arial" w:cs="Arial"/>
          <w:i w:val="0"/>
          <w:iCs w:val="0"/>
          <w:smallCaps w:val="0"/>
          <w:spacing w:val="0"/>
          <w:szCs w:val="24"/>
        </w:rPr>
        <w:t>31</w:t>
      </w:r>
      <w:r w:rsidRPr="00274B10">
        <w:rPr>
          <w:rStyle w:val="BookTitle"/>
          <w:rFonts w:ascii="Arial" w:hAnsi="Arial" w:cs="Arial"/>
          <w:i w:val="0"/>
          <w:iCs w:val="0"/>
          <w:smallCaps w:val="0"/>
          <w:spacing w:val="0"/>
          <w:szCs w:val="24"/>
        </w:rPr>
        <w:t xml:space="preserve">(3) prescribes that an acceptance document must also include the person’s consent to each released institution or official identified in the document using and disclosing protected information about the </w:t>
      </w:r>
      <w:r w:rsidR="00E90107" w:rsidRPr="00274B10">
        <w:rPr>
          <w:rStyle w:val="BookTitle"/>
          <w:rFonts w:ascii="Arial" w:hAnsi="Arial" w:cs="Arial"/>
          <w:i w:val="0"/>
          <w:iCs w:val="0"/>
          <w:smallCaps w:val="0"/>
          <w:spacing w:val="0"/>
          <w:szCs w:val="24"/>
        </w:rPr>
        <w:t>person, which</w:t>
      </w:r>
      <w:r w:rsidRPr="00274B10">
        <w:rPr>
          <w:rStyle w:val="BookTitle"/>
          <w:rFonts w:ascii="Arial" w:hAnsi="Arial" w:cs="Arial"/>
          <w:i w:val="0"/>
          <w:iCs w:val="0"/>
          <w:smallCaps w:val="0"/>
          <w:spacing w:val="0"/>
          <w:szCs w:val="24"/>
        </w:rPr>
        <w:t xml:space="preserve"> is included in the document, for </w:t>
      </w:r>
      <w:r w:rsidR="00452643">
        <w:rPr>
          <w:rStyle w:val="BookTitle"/>
          <w:rFonts w:ascii="Arial" w:hAnsi="Arial" w:cs="Arial"/>
          <w:i w:val="0"/>
          <w:iCs w:val="0"/>
          <w:smallCaps w:val="0"/>
          <w:spacing w:val="0"/>
          <w:szCs w:val="24"/>
        </w:rPr>
        <w:t xml:space="preserve">the purpose of the institution or official obtaining the benefit of section 43 of the Act, including by: </w:t>
      </w:r>
    </w:p>
    <w:p w14:paraId="34E55F3F" w14:textId="3C310E93" w:rsidR="001543D1" w:rsidRDefault="00452643" w:rsidP="00044691">
      <w:pPr>
        <w:pStyle w:val="ListParagraph"/>
        <w:numPr>
          <w:ilvl w:val="0"/>
          <w:numId w:val="28"/>
        </w:num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confirming or communicating that the institution or official is not liable to pay, or to make contribution to, damages relating to abuse of the person within the scope of the Scheme; and</w:t>
      </w:r>
      <w:r w:rsidR="008D54E1" w:rsidRPr="001543D1">
        <w:rPr>
          <w:rStyle w:val="BookTitle"/>
          <w:rFonts w:ascii="Arial" w:hAnsi="Arial" w:cs="Arial"/>
          <w:i w:val="0"/>
          <w:iCs w:val="0"/>
          <w:smallCaps w:val="0"/>
          <w:spacing w:val="0"/>
          <w:szCs w:val="24"/>
        </w:rPr>
        <w:t xml:space="preserve"> </w:t>
      </w:r>
    </w:p>
    <w:p w14:paraId="5E83C3C2" w14:textId="4B5BF03D" w:rsidR="008D54E1" w:rsidRPr="001543D1" w:rsidRDefault="00452643" w:rsidP="00044691">
      <w:pPr>
        <w:pStyle w:val="ListParagraph"/>
        <w:numPr>
          <w:ilvl w:val="0"/>
          <w:numId w:val="28"/>
        </w:numPr>
        <w:jc w:val="both"/>
        <w:rPr>
          <w:rStyle w:val="BookTitle"/>
          <w:rFonts w:ascii="Arial" w:hAnsi="Arial" w:cs="Arial"/>
          <w:i w:val="0"/>
          <w:iCs w:val="0"/>
          <w:smallCaps w:val="0"/>
          <w:spacing w:val="0"/>
          <w:szCs w:val="24"/>
        </w:rPr>
      </w:pPr>
      <w:proofErr w:type="gramStart"/>
      <w:r>
        <w:rPr>
          <w:rStyle w:val="BookTitle"/>
          <w:rFonts w:ascii="Arial" w:hAnsi="Arial" w:cs="Arial"/>
          <w:i w:val="0"/>
          <w:iCs w:val="0"/>
          <w:smallCaps w:val="0"/>
          <w:spacing w:val="0"/>
          <w:szCs w:val="24"/>
        </w:rPr>
        <w:t>determining</w:t>
      </w:r>
      <w:proofErr w:type="gramEnd"/>
      <w:r>
        <w:rPr>
          <w:rStyle w:val="BookTitle"/>
          <w:rFonts w:ascii="Arial" w:hAnsi="Arial" w:cs="Arial"/>
          <w:i w:val="0"/>
          <w:iCs w:val="0"/>
          <w:smallCaps w:val="0"/>
          <w:spacing w:val="0"/>
          <w:szCs w:val="24"/>
        </w:rPr>
        <w:t xml:space="preserve"> whether the person is bringing or continuing civil proceedings against the institution or official that, under section 43 of the Act, the person cannot bring or continue.</w:t>
      </w:r>
    </w:p>
    <w:p w14:paraId="7FF9DB70" w14:textId="4150537D" w:rsidR="008D54E1" w:rsidRDefault="001E7BC9" w:rsidP="00C25E6A">
      <w:p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Note </w:t>
      </w:r>
      <w:proofErr w:type="gramStart"/>
      <w:r>
        <w:rPr>
          <w:rStyle w:val="BookTitle"/>
          <w:rFonts w:ascii="Arial" w:hAnsi="Arial" w:cs="Arial"/>
          <w:i w:val="0"/>
          <w:iCs w:val="0"/>
          <w:smallCaps w:val="0"/>
          <w:spacing w:val="0"/>
          <w:szCs w:val="24"/>
        </w:rPr>
        <w:t>1</w:t>
      </w:r>
      <w:proofErr w:type="gramEnd"/>
      <w:r w:rsidR="008D54E1">
        <w:rPr>
          <w:rStyle w:val="BookTitle"/>
          <w:rFonts w:ascii="Arial" w:hAnsi="Arial" w:cs="Arial"/>
          <w:i w:val="0"/>
          <w:iCs w:val="0"/>
          <w:smallCaps w:val="0"/>
          <w:spacing w:val="0"/>
          <w:szCs w:val="24"/>
        </w:rPr>
        <w:t xml:space="preserve"> to subsection </w:t>
      </w:r>
      <w:r w:rsidR="00F12B74">
        <w:rPr>
          <w:rStyle w:val="BookTitle"/>
          <w:rFonts w:ascii="Arial" w:hAnsi="Arial" w:cs="Arial"/>
          <w:i w:val="0"/>
          <w:iCs w:val="0"/>
          <w:smallCaps w:val="0"/>
          <w:spacing w:val="0"/>
          <w:szCs w:val="24"/>
        </w:rPr>
        <w:t>31</w:t>
      </w:r>
      <w:r w:rsidR="008D54E1">
        <w:rPr>
          <w:rStyle w:val="BookTitle"/>
          <w:rFonts w:ascii="Arial" w:hAnsi="Arial" w:cs="Arial"/>
          <w:i w:val="0"/>
          <w:iCs w:val="0"/>
          <w:smallCaps w:val="0"/>
          <w:spacing w:val="0"/>
          <w:szCs w:val="24"/>
        </w:rPr>
        <w:t>(3) provides that an official may be identified by reference to an institution.</w:t>
      </w:r>
    </w:p>
    <w:p w14:paraId="2F646275" w14:textId="419FBB0D" w:rsidR="001E7BC9" w:rsidRPr="008D54E1" w:rsidRDefault="001E7BC9" w:rsidP="00C25E6A">
      <w:p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Note 2 to subsection </w:t>
      </w:r>
      <w:r w:rsidR="00F12B74">
        <w:rPr>
          <w:rStyle w:val="BookTitle"/>
          <w:rFonts w:ascii="Arial" w:hAnsi="Arial" w:cs="Arial"/>
          <w:i w:val="0"/>
          <w:iCs w:val="0"/>
          <w:smallCaps w:val="0"/>
          <w:spacing w:val="0"/>
          <w:szCs w:val="24"/>
        </w:rPr>
        <w:t>31</w:t>
      </w:r>
      <w:r>
        <w:rPr>
          <w:rStyle w:val="BookTitle"/>
          <w:rFonts w:ascii="Arial" w:hAnsi="Arial" w:cs="Arial"/>
          <w:i w:val="0"/>
          <w:iCs w:val="0"/>
          <w:smallCaps w:val="0"/>
          <w:spacing w:val="0"/>
          <w:szCs w:val="24"/>
        </w:rPr>
        <w:t xml:space="preserve">(3) clarifies that section 43 of the Act </w:t>
      </w:r>
      <w:r w:rsidR="00E90107">
        <w:rPr>
          <w:rStyle w:val="BookTitle"/>
          <w:rFonts w:ascii="Arial" w:hAnsi="Arial" w:cs="Arial"/>
          <w:i w:val="0"/>
          <w:iCs w:val="0"/>
          <w:smallCaps w:val="0"/>
          <w:spacing w:val="0"/>
          <w:szCs w:val="24"/>
        </w:rPr>
        <w:t xml:space="preserve">discharges a released institution or official from civil liability for abuse of the person within the scope of the Scheme and from liability to make a contribution to damages payable in civil proceedings against another institution or person for such abuse. That provision also </w:t>
      </w:r>
      <w:r>
        <w:rPr>
          <w:rStyle w:val="BookTitle"/>
          <w:rFonts w:ascii="Arial" w:hAnsi="Arial" w:cs="Arial"/>
          <w:i w:val="0"/>
          <w:iCs w:val="0"/>
          <w:smallCaps w:val="0"/>
          <w:spacing w:val="0"/>
          <w:szCs w:val="24"/>
        </w:rPr>
        <w:t>provides that the person cannot bring or continue civil proceedings against a released institution or official in relation to</w:t>
      </w:r>
      <w:r w:rsidR="00E90107">
        <w:rPr>
          <w:rStyle w:val="BookTitle"/>
          <w:rFonts w:ascii="Arial" w:hAnsi="Arial" w:cs="Arial"/>
          <w:i w:val="0"/>
          <w:iCs w:val="0"/>
          <w:smallCaps w:val="0"/>
          <w:spacing w:val="0"/>
          <w:szCs w:val="24"/>
        </w:rPr>
        <w:t xml:space="preserve"> such abuse.</w:t>
      </w:r>
      <w:r>
        <w:rPr>
          <w:rStyle w:val="BookTitle"/>
          <w:rFonts w:ascii="Arial" w:hAnsi="Arial" w:cs="Arial"/>
          <w:i w:val="0"/>
          <w:iCs w:val="0"/>
          <w:smallCaps w:val="0"/>
          <w:spacing w:val="0"/>
          <w:szCs w:val="24"/>
        </w:rPr>
        <w:t xml:space="preserve"> </w:t>
      </w:r>
    </w:p>
    <w:p w14:paraId="3921E544" w14:textId="2FA37E2E" w:rsidR="00560248" w:rsidRDefault="005552A2" w:rsidP="00A261A0">
      <w:pPr>
        <w:jc w:val="both"/>
        <w:rPr>
          <w:rStyle w:val="BookTitle"/>
          <w:rFonts w:ascii="Arial" w:hAnsi="Arial" w:cs="Arial"/>
          <w:b/>
          <w:i w:val="0"/>
          <w:iCs w:val="0"/>
          <w:smallCaps w:val="0"/>
          <w:spacing w:val="0"/>
          <w:szCs w:val="24"/>
        </w:rPr>
      </w:pPr>
      <w:r>
        <w:rPr>
          <w:rStyle w:val="BookTitle"/>
          <w:rFonts w:ascii="Arial" w:hAnsi="Arial" w:cs="Arial"/>
          <w:b/>
          <w:i w:val="0"/>
          <w:iCs w:val="0"/>
          <w:smallCaps w:val="0"/>
          <w:spacing w:val="0"/>
          <w:szCs w:val="24"/>
        </w:rPr>
        <w:t xml:space="preserve">Part </w:t>
      </w:r>
      <w:r w:rsidR="00F777AB">
        <w:rPr>
          <w:rStyle w:val="BookTitle"/>
          <w:rFonts w:ascii="Arial" w:hAnsi="Arial" w:cs="Arial"/>
          <w:b/>
          <w:i w:val="0"/>
          <w:iCs w:val="0"/>
          <w:smallCaps w:val="0"/>
          <w:spacing w:val="0"/>
          <w:szCs w:val="24"/>
        </w:rPr>
        <w:t xml:space="preserve">8 </w:t>
      </w:r>
      <w:r>
        <w:rPr>
          <w:rStyle w:val="BookTitle"/>
          <w:rFonts w:ascii="Arial" w:hAnsi="Arial" w:cs="Arial"/>
          <w:b/>
          <w:i w:val="0"/>
          <w:iCs w:val="0"/>
          <w:smallCaps w:val="0"/>
          <w:spacing w:val="0"/>
          <w:szCs w:val="24"/>
        </w:rPr>
        <w:t>– Provision of redress</w:t>
      </w:r>
    </w:p>
    <w:p w14:paraId="2E2C6D19" w14:textId="485B0938" w:rsidR="00D8086B" w:rsidRDefault="00D8086B" w:rsidP="00D8086B">
      <w:pPr>
        <w:jc w:val="both"/>
        <w:rPr>
          <w:rStyle w:val="BookTitle"/>
          <w:rFonts w:ascii="Arial" w:hAnsi="Arial" w:cs="Arial"/>
          <w:b/>
          <w:i w:val="0"/>
          <w:iCs w:val="0"/>
          <w:smallCaps w:val="0"/>
          <w:spacing w:val="0"/>
          <w:szCs w:val="24"/>
        </w:rPr>
      </w:pPr>
      <w:r>
        <w:rPr>
          <w:rStyle w:val="BookTitle"/>
          <w:rFonts w:ascii="Arial" w:hAnsi="Arial" w:cs="Arial"/>
          <w:b/>
          <w:i w:val="0"/>
          <w:iCs w:val="0"/>
          <w:smallCaps w:val="0"/>
          <w:spacing w:val="0"/>
          <w:szCs w:val="24"/>
        </w:rPr>
        <w:t xml:space="preserve">Division 1 </w:t>
      </w:r>
      <w:r w:rsidRPr="00303719">
        <w:rPr>
          <w:rFonts w:ascii="Arial" w:hAnsi="Arial" w:cs="Arial"/>
          <w:b/>
          <w:szCs w:val="24"/>
        </w:rPr>
        <w:t>—</w:t>
      </w:r>
      <w:r>
        <w:rPr>
          <w:rFonts w:ascii="Arial" w:hAnsi="Arial" w:cs="Arial"/>
          <w:b/>
          <w:szCs w:val="24"/>
        </w:rPr>
        <w:t xml:space="preserve"> Simplified outline</w:t>
      </w:r>
    </w:p>
    <w:p w14:paraId="0AF580F4" w14:textId="27D7B6FE" w:rsidR="00D8086B" w:rsidRDefault="00D8086B" w:rsidP="00A261A0">
      <w:pPr>
        <w:jc w:val="both"/>
        <w:rPr>
          <w:rStyle w:val="BookTitle"/>
          <w:rFonts w:ascii="Arial" w:hAnsi="Arial" w:cs="Arial"/>
          <w:b/>
          <w:i w:val="0"/>
          <w:iCs w:val="0"/>
          <w:smallCaps w:val="0"/>
          <w:spacing w:val="0"/>
          <w:szCs w:val="24"/>
        </w:rPr>
      </w:pPr>
      <w:r>
        <w:rPr>
          <w:rStyle w:val="BookTitle"/>
          <w:rFonts w:ascii="Arial" w:hAnsi="Arial" w:cs="Arial"/>
          <w:b/>
          <w:i w:val="0"/>
          <w:iCs w:val="0"/>
          <w:smallCaps w:val="0"/>
          <w:spacing w:val="0"/>
          <w:szCs w:val="24"/>
        </w:rPr>
        <w:t xml:space="preserve">Section </w:t>
      </w:r>
      <w:r w:rsidR="00F12B74">
        <w:rPr>
          <w:rStyle w:val="BookTitle"/>
          <w:rFonts w:ascii="Arial" w:hAnsi="Arial" w:cs="Arial"/>
          <w:b/>
          <w:i w:val="0"/>
          <w:iCs w:val="0"/>
          <w:smallCaps w:val="0"/>
          <w:spacing w:val="0"/>
          <w:szCs w:val="24"/>
        </w:rPr>
        <w:t>32</w:t>
      </w:r>
      <w:r>
        <w:rPr>
          <w:rStyle w:val="BookTitle"/>
          <w:rFonts w:ascii="Arial" w:hAnsi="Arial" w:cs="Arial"/>
          <w:b/>
          <w:i w:val="0"/>
          <w:iCs w:val="0"/>
          <w:smallCaps w:val="0"/>
          <w:spacing w:val="0"/>
          <w:szCs w:val="24"/>
        </w:rPr>
        <w:tab/>
        <w:t>Simplified outline of this Part</w:t>
      </w:r>
    </w:p>
    <w:p w14:paraId="64653579" w14:textId="1993FCE0" w:rsidR="005552A2" w:rsidRPr="00A261A0" w:rsidRDefault="00D8086B" w:rsidP="00A261A0">
      <w:p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Section </w:t>
      </w:r>
      <w:r w:rsidR="00F12B74">
        <w:rPr>
          <w:rStyle w:val="BookTitle"/>
          <w:rFonts w:ascii="Arial" w:hAnsi="Arial" w:cs="Arial"/>
          <w:i w:val="0"/>
          <w:iCs w:val="0"/>
          <w:smallCaps w:val="0"/>
          <w:spacing w:val="0"/>
          <w:szCs w:val="24"/>
        </w:rPr>
        <w:t xml:space="preserve">32 </w:t>
      </w:r>
      <w:r>
        <w:rPr>
          <w:rStyle w:val="BookTitle"/>
          <w:rFonts w:ascii="Arial" w:hAnsi="Arial" w:cs="Arial"/>
          <w:i w:val="0"/>
          <w:iCs w:val="0"/>
          <w:smallCaps w:val="0"/>
          <w:spacing w:val="0"/>
          <w:szCs w:val="24"/>
        </w:rPr>
        <w:t xml:space="preserve">sets out the simplified outline of Part 8.  </w:t>
      </w:r>
      <w:r w:rsidR="00D011B1">
        <w:rPr>
          <w:rStyle w:val="BookTitle"/>
          <w:rFonts w:ascii="Arial" w:hAnsi="Arial" w:cs="Arial"/>
          <w:i w:val="0"/>
          <w:iCs w:val="0"/>
          <w:smallCaps w:val="0"/>
          <w:spacing w:val="0"/>
          <w:szCs w:val="24"/>
        </w:rPr>
        <w:t xml:space="preserve">This </w:t>
      </w:r>
      <w:r w:rsidR="005552A2">
        <w:rPr>
          <w:rStyle w:val="BookTitle"/>
          <w:rFonts w:ascii="Arial" w:hAnsi="Arial" w:cs="Arial"/>
          <w:i w:val="0"/>
          <w:iCs w:val="0"/>
          <w:smallCaps w:val="0"/>
          <w:spacing w:val="0"/>
          <w:szCs w:val="24"/>
        </w:rPr>
        <w:t xml:space="preserve">Part sets out the matters </w:t>
      </w:r>
      <w:r w:rsidR="000D6D68">
        <w:rPr>
          <w:rStyle w:val="BookTitle"/>
          <w:rFonts w:ascii="Arial" w:hAnsi="Arial" w:cs="Arial"/>
          <w:i w:val="0"/>
          <w:iCs w:val="0"/>
          <w:smallCaps w:val="0"/>
          <w:spacing w:val="0"/>
          <w:szCs w:val="24"/>
        </w:rPr>
        <w:t xml:space="preserve">relating to the payment of redress payments, such as </w:t>
      </w:r>
      <w:r w:rsidR="00F777AB">
        <w:rPr>
          <w:rStyle w:val="BookTitle"/>
          <w:rFonts w:ascii="Arial" w:hAnsi="Arial" w:cs="Arial"/>
          <w:i w:val="0"/>
          <w:iCs w:val="0"/>
          <w:smallCaps w:val="0"/>
          <w:spacing w:val="0"/>
          <w:szCs w:val="24"/>
        </w:rPr>
        <w:t xml:space="preserve">the counselling and psychological services payment and payment where an applicant dies before accepting or declining an offer of redress </w:t>
      </w:r>
      <w:r w:rsidR="000D6D68">
        <w:rPr>
          <w:rStyle w:val="BookTitle"/>
          <w:rFonts w:ascii="Arial" w:hAnsi="Arial" w:cs="Arial"/>
          <w:i w:val="0"/>
          <w:iCs w:val="0"/>
          <w:smallCaps w:val="0"/>
          <w:spacing w:val="0"/>
          <w:szCs w:val="24"/>
        </w:rPr>
        <w:t>.</w:t>
      </w:r>
    </w:p>
    <w:p w14:paraId="19C13FA5" w14:textId="6C8A803A" w:rsidR="00F777AB" w:rsidRDefault="00D13829" w:rsidP="009156A6">
      <w:pPr>
        <w:jc w:val="both"/>
        <w:rPr>
          <w:rStyle w:val="BookTitle"/>
          <w:rFonts w:ascii="Arial" w:hAnsi="Arial" w:cs="Arial"/>
          <w:b/>
          <w:i w:val="0"/>
          <w:iCs w:val="0"/>
          <w:smallCaps w:val="0"/>
          <w:spacing w:val="0"/>
          <w:szCs w:val="24"/>
        </w:rPr>
      </w:pPr>
      <w:r>
        <w:rPr>
          <w:rStyle w:val="BookTitle"/>
          <w:rFonts w:ascii="Arial" w:hAnsi="Arial" w:cs="Arial"/>
          <w:b/>
          <w:i w:val="0"/>
          <w:iCs w:val="0"/>
          <w:smallCaps w:val="0"/>
          <w:spacing w:val="0"/>
          <w:szCs w:val="24"/>
        </w:rPr>
        <w:lastRenderedPageBreak/>
        <w:t xml:space="preserve">Division </w:t>
      </w:r>
      <w:r w:rsidR="00D8086B">
        <w:rPr>
          <w:rStyle w:val="BookTitle"/>
          <w:rFonts w:ascii="Arial" w:hAnsi="Arial" w:cs="Arial"/>
          <w:b/>
          <w:i w:val="0"/>
          <w:iCs w:val="0"/>
          <w:smallCaps w:val="0"/>
          <w:spacing w:val="0"/>
          <w:szCs w:val="24"/>
        </w:rPr>
        <w:t xml:space="preserve">2 </w:t>
      </w:r>
      <w:r w:rsidR="00D8086B" w:rsidRPr="00303719">
        <w:rPr>
          <w:rFonts w:ascii="Arial" w:hAnsi="Arial" w:cs="Arial"/>
          <w:b/>
          <w:szCs w:val="24"/>
        </w:rPr>
        <w:t>—</w:t>
      </w:r>
      <w:r w:rsidR="00D8086B">
        <w:rPr>
          <w:rFonts w:ascii="Arial" w:hAnsi="Arial" w:cs="Arial"/>
          <w:b/>
          <w:szCs w:val="24"/>
        </w:rPr>
        <w:t xml:space="preserve"> </w:t>
      </w:r>
      <w:r w:rsidR="00F777AB">
        <w:rPr>
          <w:rStyle w:val="BookTitle"/>
          <w:rFonts w:ascii="Arial" w:hAnsi="Arial" w:cs="Arial"/>
          <w:b/>
          <w:i w:val="0"/>
          <w:iCs w:val="0"/>
          <w:smallCaps w:val="0"/>
          <w:spacing w:val="0"/>
          <w:szCs w:val="24"/>
        </w:rPr>
        <w:t>Payment of redress payment and counselling and psychological services payment</w:t>
      </w:r>
    </w:p>
    <w:p w14:paraId="25B36ADE" w14:textId="5D58E59B" w:rsidR="00ED68A2" w:rsidRDefault="000D6D68" w:rsidP="009156A6">
      <w:pPr>
        <w:jc w:val="both"/>
        <w:rPr>
          <w:rStyle w:val="BookTitle"/>
          <w:rFonts w:ascii="Arial" w:hAnsi="Arial" w:cs="Arial"/>
          <w:i w:val="0"/>
          <w:iCs w:val="0"/>
          <w:smallCaps w:val="0"/>
          <w:spacing w:val="0"/>
          <w:szCs w:val="24"/>
        </w:rPr>
      </w:pPr>
      <w:r>
        <w:rPr>
          <w:rStyle w:val="BookTitle"/>
          <w:rFonts w:ascii="Arial" w:hAnsi="Arial" w:cs="Arial"/>
          <w:b/>
          <w:i w:val="0"/>
          <w:iCs w:val="0"/>
          <w:smallCaps w:val="0"/>
          <w:spacing w:val="0"/>
          <w:szCs w:val="24"/>
        </w:rPr>
        <w:t xml:space="preserve">Section </w:t>
      </w:r>
      <w:r w:rsidR="00F12B74">
        <w:rPr>
          <w:rStyle w:val="BookTitle"/>
          <w:rFonts w:ascii="Arial" w:hAnsi="Arial" w:cs="Arial"/>
          <w:b/>
          <w:i w:val="0"/>
          <w:iCs w:val="0"/>
          <w:smallCaps w:val="0"/>
          <w:spacing w:val="0"/>
          <w:szCs w:val="24"/>
        </w:rPr>
        <w:t>33</w:t>
      </w:r>
      <w:r>
        <w:rPr>
          <w:rStyle w:val="BookTitle"/>
          <w:rFonts w:ascii="Arial" w:hAnsi="Arial" w:cs="Arial"/>
          <w:b/>
          <w:i w:val="0"/>
          <w:iCs w:val="0"/>
          <w:smallCaps w:val="0"/>
          <w:spacing w:val="0"/>
          <w:szCs w:val="24"/>
        </w:rPr>
        <w:tab/>
        <w:t>Payment of redress payment</w:t>
      </w:r>
      <w:r w:rsidR="00B62AAF">
        <w:rPr>
          <w:rStyle w:val="BookTitle"/>
          <w:rFonts w:ascii="Arial" w:hAnsi="Arial" w:cs="Arial"/>
          <w:b/>
          <w:i w:val="0"/>
          <w:iCs w:val="0"/>
          <w:smallCaps w:val="0"/>
          <w:spacing w:val="0"/>
          <w:szCs w:val="24"/>
        </w:rPr>
        <w:t xml:space="preserve"> and counselling and psychological services payment</w:t>
      </w:r>
    </w:p>
    <w:p w14:paraId="6F179CE3" w14:textId="19980DC1" w:rsidR="000D6D68" w:rsidRPr="00A261A0" w:rsidRDefault="00B62AAF" w:rsidP="009156A6">
      <w:p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Subsection</w:t>
      </w:r>
      <w:r w:rsidR="00D07329">
        <w:rPr>
          <w:rStyle w:val="BookTitle"/>
          <w:rFonts w:ascii="Arial" w:hAnsi="Arial" w:cs="Arial"/>
          <w:i w:val="0"/>
          <w:iCs w:val="0"/>
          <w:smallCaps w:val="0"/>
          <w:spacing w:val="0"/>
          <w:szCs w:val="24"/>
        </w:rPr>
        <w:t>s</w:t>
      </w:r>
      <w:r>
        <w:rPr>
          <w:rStyle w:val="BookTitle"/>
          <w:rFonts w:ascii="Arial" w:hAnsi="Arial" w:cs="Arial"/>
          <w:i w:val="0"/>
          <w:iCs w:val="0"/>
          <w:smallCaps w:val="0"/>
          <w:spacing w:val="0"/>
          <w:szCs w:val="24"/>
        </w:rPr>
        <w:t xml:space="preserve"> 48</w:t>
      </w:r>
      <w:r w:rsidR="000D6D68">
        <w:rPr>
          <w:rStyle w:val="BookTitle"/>
          <w:rFonts w:ascii="Arial" w:hAnsi="Arial" w:cs="Arial"/>
          <w:i w:val="0"/>
          <w:iCs w:val="0"/>
          <w:smallCaps w:val="0"/>
          <w:spacing w:val="0"/>
          <w:szCs w:val="24"/>
        </w:rPr>
        <w:t>(2)</w:t>
      </w:r>
      <w:r>
        <w:rPr>
          <w:rStyle w:val="BookTitle"/>
          <w:rFonts w:ascii="Arial" w:hAnsi="Arial" w:cs="Arial"/>
          <w:i w:val="0"/>
          <w:iCs w:val="0"/>
          <w:smallCaps w:val="0"/>
          <w:spacing w:val="0"/>
          <w:szCs w:val="24"/>
        </w:rPr>
        <w:t xml:space="preserve"> and 51(4)</w:t>
      </w:r>
      <w:r w:rsidR="000D6D68">
        <w:rPr>
          <w:rStyle w:val="BookTitle"/>
          <w:rFonts w:ascii="Arial" w:hAnsi="Arial" w:cs="Arial"/>
          <w:i w:val="0"/>
          <w:iCs w:val="0"/>
          <w:smallCaps w:val="0"/>
          <w:spacing w:val="0"/>
          <w:szCs w:val="24"/>
        </w:rPr>
        <w:t xml:space="preserve"> of the Act provides for the Rules to prescribe matters relating to the payment of redress payments</w:t>
      </w:r>
      <w:r>
        <w:rPr>
          <w:rStyle w:val="BookTitle"/>
          <w:rFonts w:ascii="Arial" w:hAnsi="Arial" w:cs="Arial"/>
          <w:i w:val="0"/>
          <w:iCs w:val="0"/>
          <w:smallCaps w:val="0"/>
          <w:spacing w:val="0"/>
          <w:szCs w:val="24"/>
        </w:rPr>
        <w:t xml:space="preserve"> and counselling and psychological services payments respectively</w:t>
      </w:r>
      <w:r w:rsidR="000D6D68">
        <w:rPr>
          <w:rStyle w:val="BookTitle"/>
          <w:rFonts w:ascii="Arial" w:hAnsi="Arial" w:cs="Arial"/>
          <w:i w:val="0"/>
          <w:iCs w:val="0"/>
          <w:smallCaps w:val="0"/>
          <w:spacing w:val="0"/>
          <w:szCs w:val="24"/>
        </w:rPr>
        <w:t xml:space="preserve">.  </w:t>
      </w:r>
      <w:r w:rsidR="00F777AB">
        <w:rPr>
          <w:rStyle w:val="BookTitle"/>
          <w:rFonts w:ascii="Arial" w:hAnsi="Arial" w:cs="Arial"/>
          <w:i w:val="0"/>
          <w:iCs w:val="0"/>
          <w:smallCaps w:val="0"/>
          <w:spacing w:val="0"/>
          <w:szCs w:val="24"/>
        </w:rPr>
        <w:t xml:space="preserve">Subsection </w:t>
      </w:r>
      <w:r w:rsidR="00BC5AE4">
        <w:rPr>
          <w:rStyle w:val="BookTitle"/>
          <w:rFonts w:ascii="Arial" w:hAnsi="Arial" w:cs="Arial"/>
          <w:i w:val="0"/>
          <w:iCs w:val="0"/>
          <w:smallCaps w:val="0"/>
          <w:spacing w:val="0"/>
          <w:szCs w:val="24"/>
        </w:rPr>
        <w:t>33</w:t>
      </w:r>
      <w:r w:rsidR="00F777AB">
        <w:rPr>
          <w:rStyle w:val="BookTitle"/>
          <w:rFonts w:ascii="Arial" w:hAnsi="Arial" w:cs="Arial"/>
          <w:i w:val="0"/>
          <w:iCs w:val="0"/>
          <w:smallCaps w:val="0"/>
          <w:spacing w:val="0"/>
          <w:szCs w:val="24"/>
        </w:rPr>
        <w:t xml:space="preserve">(1) provides that </w:t>
      </w:r>
      <w:r w:rsidR="00F64AA1">
        <w:rPr>
          <w:rStyle w:val="BookTitle"/>
          <w:rFonts w:ascii="Arial" w:hAnsi="Arial" w:cs="Arial"/>
          <w:i w:val="0"/>
          <w:iCs w:val="0"/>
          <w:smallCaps w:val="0"/>
          <w:spacing w:val="0"/>
          <w:szCs w:val="24"/>
        </w:rPr>
        <w:t xml:space="preserve">the purpose of </w:t>
      </w:r>
      <w:r w:rsidR="00F777AB">
        <w:rPr>
          <w:rStyle w:val="BookTitle"/>
          <w:rFonts w:ascii="Arial" w:hAnsi="Arial" w:cs="Arial"/>
          <w:i w:val="0"/>
          <w:iCs w:val="0"/>
          <w:smallCaps w:val="0"/>
          <w:spacing w:val="0"/>
          <w:szCs w:val="24"/>
        </w:rPr>
        <w:t>section</w:t>
      </w:r>
      <w:r w:rsidR="00D13829">
        <w:t> </w:t>
      </w:r>
      <w:r w:rsidR="00BC5AE4">
        <w:rPr>
          <w:rStyle w:val="BookTitle"/>
          <w:rFonts w:ascii="Arial" w:hAnsi="Arial" w:cs="Arial"/>
          <w:i w:val="0"/>
          <w:iCs w:val="0"/>
          <w:smallCaps w:val="0"/>
          <w:spacing w:val="0"/>
          <w:szCs w:val="24"/>
        </w:rPr>
        <w:t xml:space="preserve">33 </w:t>
      </w:r>
      <w:r w:rsidR="00F777AB">
        <w:rPr>
          <w:rStyle w:val="BookTitle"/>
          <w:rFonts w:ascii="Arial" w:hAnsi="Arial" w:cs="Arial"/>
          <w:i w:val="0"/>
          <w:iCs w:val="0"/>
          <w:smallCaps w:val="0"/>
          <w:spacing w:val="0"/>
          <w:szCs w:val="24"/>
        </w:rPr>
        <w:t xml:space="preserve">is </w:t>
      </w:r>
      <w:r w:rsidR="00F64AA1">
        <w:rPr>
          <w:rStyle w:val="BookTitle"/>
          <w:rFonts w:ascii="Arial" w:hAnsi="Arial" w:cs="Arial"/>
          <w:i w:val="0"/>
          <w:iCs w:val="0"/>
          <w:smallCaps w:val="0"/>
          <w:spacing w:val="0"/>
          <w:szCs w:val="24"/>
        </w:rPr>
        <w:t>to prescribe</w:t>
      </w:r>
      <w:r w:rsidR="00F777AB">
        <w:rPr>
          <w:rStyle w:val="BookTitle"/>
          <w:rFonts w:ascii="Arial" w:hAnsi="Arial" w:cs="Arial"/>
          <w:i w:val="0"/>
          <w:iCs w:val="0"/>
          <w:smallCaps w:val="0"/>
          <w:spacing w:val="0"/>
          <w:szCs w:val="24"/>
        </w:rPr>
        <w:t xml:space="preserve"> such matters.</w:t>
      </w:r>
    </w:p>
    <w:p w14:paraId="77EAB349" w14:textId="79546805" w:rsidR="00ED68A2" w:rsidRDefault="000D6D68" w:rsidP="009156A6">
      <w:p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Subsection </w:t>
      </w:r>
      <w:r w:rsidR="00BC5AE4">
        <w:rPr>
          <w:rStyle w:val="BookTitle"/>
          <w:rFonts w:ascii="Arial" w:hAnsi="Arial" w:cs="Arial"/>
          <w:i w:val="0"/>
          <w:iCs w:val="0"/>
          <w:smallCaps w:val="0"/>
          <w:spacing w:val="0"/>
          <w:szCs w:val="24"/>
        </w:rPr>
        <w:t>33</w:t>
      </w:r>
      <w:r>
        <w:rPr>
          <w:rStyle w:val="BookTitle"/>
          <w:rFonts w:ascii="Arial" w:hAnsi="Arial" w:cs="Arial"/>
          <w:i w:val="0"/>
          <w:iCs w:val="0"/>
          <w:smallCaps w:val="0"/>
          <w:spacing w:val="0"/>
          <w:szCs w:val="24"/>
        </w:rPr>
        <w:t>(2) provides that a redress payment</w:t>
      </w:r>
      <w:r w:rsidR="00B62AAF">
        <w:rPr>
          <w:rStyle w:val="BookTitle"/>
          <w:rFonts w:ascii="Arial" w:hAnsi="Arial" w:cs="Arial"/>
          <w:i w:val="0"/>
          <w:iCs w:val="0"/>
          <w:smallCaps w:val="0"/>
          <w:spacing w:val="0"/>
          <w:szCs w:val="24"/>
        </w:rPr>
        <w:t>, or a counselling and psychological services payment,</w:t>
      </w:r>
      <w:r>
        <w:rPr>
          <w:rStyle w:val="BookTitle"/>
          <w:rFonts w:ascii="Arial" w:hAnsi="Arial" w:cs="Arial"/>
          <w:i w:val="0"/>
          <w:iCs w:val="0"/>
          <w:smallCaps w:val="0"/>
          <w:spacing w:val="0"/>
          <w:szCs w:val="24"/>
        </w:rPr>
        <w:t xml:space="preserve"> must be paid to an account that the person holds with a financial </w:t>
      </w:r>
      <w:proofErr w:type="gramStart"/>
      <w:r>
        <w:rPr>
          <w:rStyle w:val="BookTitle"/>
          <w:rFonts w:ascii="Arial" w:hAnsi="Arial" w:cs="Arial"/>
          <w:i w:val="0"/>
          <w:iCs w:val="0"/>
          <w:smallCaps w:val="0"/>
          <w:spacing w:val="0"/>
          <w:szCs w:val="24"/>
        </w:rPr>
        <w:t>institution which</w:t>
      </w:r>
      <w:proofErr w:type="gramEnd"/>
      <w:r>
        <w:rPr>
          <w:rStyle w:val="BookTitle"/>
          <w:rFonts w:ascii="Arial" w:hAnsi="Arial" w:cs="Arial"/>
          <w:i w:val="0"/>
          <w:iCs w:val="0"/>
          <w:smallCaps w:val="0"/>
          <w:spacing w:val="0"/>
          <w:szCs w:val="24"/>
        </w:rPr>
        <w:t xml:space="preserve"> </w:t>
      </w:r>
      <w:r w:rsidR="00B62AAF">
        <w:rPr>
          <w:rStyle w:val="BookTitle"/>
          <w:rFonts w:ascii="Arial" w:hAnsi="Arial" w:cs="Arial"/>
          <w:i w:val="0"/>
          <w:iCs w:val="0"/>
          <w:smallCaps w:val="0"/>
          <w:spacing w:val="0"/>
          <w:szCs w:val="24"/>
        </w:rPr>
        <w:t xml:space="preserve">the person </w:t>
      </w:r>
      <w:r>
        <w:rPr>
          <w:rStyle w:val="BookTitle"/>
          <w:rFonts w:ascii="Arial" w:hAnsi="Arial" w:cs="Arial"/>
          <w:i w:val="0"/>
          <w:iCs w:val="0"/>
          <w:smallCaps w:val="0"/>
          <w:spacing w:val="0"/>
          <w:szCs w:val="24"/>
        </w:rPr>
        <w:t xml:space="preserve">has nominated in writing to the Operator.  </w:t>
      </w:r>
    </w:p>
    <w:p w14:paraId="78B7F1B0" w14:textId="26C7CBE9" w:rsidR="00311FB6" w:rsidRPr="00911265" w:rsidRDefault="00E46FE9">
      <w:pPr>
        <w:pStyle w:val="ListParagraph"/>
        <w:numPr>
          <w:ilvl w:val="0"/>
          <w:numId w:val="8"/>
        </w:num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Subsection </w:t>
      </w:r>
      <w:r w:rsidR="00BC5AE4">
        <w:rPr>
          <w:rStyle w:val="BookTitle"/>
          <w:rFonts w:ascii="Arial" w:hAnsi="Arial" w:cs="Arial"/>
          <w:i w:val="0"/>
          <w:iCs w:val="0"/>
          <w:smallCaps w:val="0"/>
          <w:spacing w:val="0"/>
          <w:szCs w:val="24"/>
        </w:rPr>
        <w:t>33</w:t>
      </w:r>
      <w:r>
        <w:rPr>
          <w:rStyle w:val="BookTitle"/>
          <w:rFonts w:ascii="Arial" w:hAnsi="Arial" w:cs="Arial"/>
          <w:i w:val="0"/>
          <w:iCs w:val="0"/>
          <w:smallCaps w:val="0"/>
          <w:spacing w:val="0"/>
          <w:szCs w:val="24"/>
        </w:rPr>
        <w:t xml:space="preserve">(3) provides that, despite subsection </w:t>
      </w:r>
      <w:r w:rsidR="00BC5AE4">
        <w:rPr>
          <w:rStyle w:val="BookTitle"/>
          <w:rFonts w:ascii="Arial" w:hAnsi="Arial" w:cs="Arial"/>
          <w:i w:val="0"/>
          <w:iCs w:val="0"/>
          <w:smallCaps w:val="0"/>
          <w:spacing w:val="0"/>
          <w:szCs w:val="24"/>
        </w:rPr>
        <w:t>33</w:t>
      </w:r>
      <w:r>
        <w:rPr>
          <w:rStyle w:val="BookTitle"/>
          <w:rFonts w:ascii="Arial" w:hAnsi="Arial" w:cs="Arial"/>
          <w:i w:val="0"/>
          <w:iCs w:val="0"/>
          <w:smallCaps w:val="0"/>
          <w:spacing w:val="0"/>
          <w:szCs w:val="24"/>
        </w:rPr>
        <w:t>(2), a redress payment</w:t>
      </w:r>
      <w:r w:rsidR="00B62AAF">
        <w:rPr>
          <w:rStyle w:val="BookTitle"/>
          <w:rFonts w:ascii="Arial" w:hAnsi="Arial" w:cs="Arial"/>
          <w:i w:val="0"/>
          <w:iCs w:val="0"/>
          <w:smallCaps w:val="0"/>
          <w:spacing w:val="0"/>
          <w:szCs w:val="24"/>
        </w:rPr>
        <w:t xml:space="preserve"> or counselling and psychological services payment</w:t>
      </w:r>
      <w:r>
        <w:rPr>
          <w:rStyle w:val="BookTitle"/>
          <w:rFonts w:ascii="Arial" w:hAnsi="Arial" w:cs="Arial"/>
          <w:i w:val="0"/>
          <w:iCs w:val="0"/>
          <w:smallCaps w:val="0"/>
          <w:spacing w:val="0"/>
          <w:szCs w:val="24"/>
        </w:rPr>
        <w:t xml:space="preserve"> must be paid to a</w:t>
      </w:r>
      <w:r w:rsidR="00311FB6">
        <w:rPr>
          <w:rStyle w:val="BookTitle"/>
          <w:rFonts w:ascii="Arial" w:hAnsi="Arial" w:cs="Arial"/>
          <w:i w:val="0"/>
          <w:iCs w:val="0"/>
          <w:smallCaps w:val="0"/>
          <w:spacing w:val="0"/>
          <w:szCs w:val="24"/>
        </w:rPr>
        <w:t>n</w:t>
      </w:r>
      <w:r>
        <w:rPr>
          <w:rStyle w:val="BookTitle"/>
          <w:rFonts w:ascii="Arial" w:hAnsi="Arial" w:cs="Arial"/>
          <w:i w:val="0"/>
          <w:iCs w:val="0"/>
          <w:smallCaps w:val="0"/>
          <w:spacing w:val="0"/>
          <w:szCs w:val="24"/>
        </w:rPr>
        <w:t xml:space="preserve"> account</w:t>
      </w:r>
      <w:r w:rsidR="00B62AAF">
        <w:rPr>
          <w:rStyle w:val="BookTitle"/>
          <w:rFonts w:ascii="Arial" w:hAnsi="Arial" w:cs="Arial"/>
          <w:i w:val="0"/>
          <w:iCs w:val="0"/>
          <w:smallCaps w:val="0"/>
          <w:spacing w:val="0"/>
          <w:szCs w:val="24"/>
        </w:rPr>
        <w:t>,</w:t>
      </w:r>
      <w:r>
        <w:rPr>
          <w:rStyle w:val="BookTitle"/>
          <w:rFonts w:ascii="Arial" w:hAnsi="Arial" w:cs="Arial"/>
          <w:i w:val="0"/>
          <w:iCs w:val="0"/>
          <w:smallCaps w:val="0"/>
          <w:spacing w:val="0"/>
          <w:szCs w:val="24"/>
        </w:rPr>
        <w:t xml:space="preserve"> </w:t>
      </w:r>
      <w:r w:rsidR="00B62AAF">
        <w:rPr>
          <w:rStyle w:val="BookTitle"/>
          <w:rFonts w:ascii="Arial" w:hAnsi="Arial" w:cs="Arial"/>
          <w:i w:val="0"/>
          <w:iCs w:val="0"/>
          <w:smallCaps w:val="0"/>
          <w:spacing w:val="0"/>
          <w:szCs w:val="24"/>
        </w:rPr>
        <w:t>with a financial institution</w:t>
      </w:r>
      <w:r w:rsidR="00311FB6">
        <w:rPr>
          <w:rStyle w:val="BookTitle"/>
          <w:rFonts w:ascii="Arial" w:hAnsi="Arial" w:cs="Arial"/>
          <w:i w:val="0"/>
          <w:iCs w:val="0"/>
          <w:smallCaps w:val="0"/>
          <w:spacing w:val="0"/>
          <w:szCs w:val="24"/>
        </w:rPr>
        <w:t xml:space="preserve"> that is</w:t>
      </w:r>
      <w:r w:rsidR="00B62AAF">
        <w:rPr>
          <w:rStyle w:val="BookTitle"/>
          <w:rFonts w:ascii="Arial" w:hAnsi="Arial" w:cs="Arial"/>
          <w:i w:val="0"/>
          <w:iCs w:val="0"/>
          <w:smallCaps w:val="0"/>
          <w:spacing w:val="0"/>
          <w:szCs w:val="24"/>
        </w:rPr>
        <w:t xml:space="preserve"> </w:t>
      </w:r>
      <w:r>
        <w:rPr>
          <w:rStyle w:val="BookTitle"/>
          <w:rFonts w:ascii="Arial" w:hAnsi="Arial" w:cs="Arial"/>
          <w:i w:val="0"/>
          <w:iCs w:val="0"/>
          <w:smallCaps w:val="0"/>
          <w:spacing w:val="0"/>
          <w:szCs w:val="24"/>
        </w:rPr>
        <w:t>nominated in writing to the Operator by the executor or administrator of the person’s estate if</w:t>
      </w:r>
      <w:r w:rsidR="00311FB6">
        <w:rPr>
          <w:rStyle w:val="BookTitle"/>
          <w:rFonts w:ascii="Arial" w:hAnsi="Arial" w:cs="Arial"/>
          <w:i w:val="0"/>
          <w:iCs w:val="0"/>
          <w:smallCaps w:val="0"/>
          <w:spacing w:val="0"/>
          <w:szCs w:val="24"/>
        </w:rPr>
        <w:t>:</w:t>
      </w:r>
      <w:r>
        <w:rPr>
          <w:rStyle w:val="BookTitle"/>
          <w:rFonts w:ascii="Arial" w:hAnsi="Arial" w:cs="Arial"/>
          <w:i w:val="0"/>
          <w:iCs w:val="0"/>
          <w:smallCaps w:val="0"/>
          <w:spacing w:val="0"/>
          <w:szCs w:val="24"/>
        </w:rPr>
        <w:t xml:space="preserve"> </w:t>
      </w:r>
      <w:r w:rsidRPr="00911265">
        <w:rPr>
          <w:rStyle w:val="BookTitle"/>
          <w:rFonts w:ascii="Arial" w:hAnsi="Arial" w:cs="Arial"/>
          <w:i w:val="0"/>
          <w:iCs w:val="0"/>
          <w:smallCaps w:val="0"/>
          <w:spacing w:val="0"/>
          <w:szCs w:val="24"/>
        </w:rPr>
        <w:t>the person has died</w:t>
      </w:r>
      <w:r w:rsidR="00311FB6" w:rsidRPr="00911265">
        <w:rPr>
          <w:rStyle w:val="BookTitle"/>
          <w:rFonts w:ascii="Arial" w:hAnsi="Arial" w:cs="Arial"/>
          <w:i w:val="0"/>
          <w:iCs w:val="0"/>
          <w:smallCaps w:val="0"/>
          <w:spacing w:val="0"/>
          <w:szCs w:val="24"/>
        </w:rPr>
        <w:t xml:space="preserve"> after becoming entitled to redress under the scheme;</w:t>
      </w:r>
      <w:r w:rsidRPr="00911265">
        <w:rPr>
          <w:rStyle w:val="BookTitle"/>
          <w:rFonts w:ascii="Arial" w:hAnsi="Arial" w:cs="Arial"/>
          <w:i w:val="0"/>
          <w:iCs w:val="0"/>
          <w:smallCaps w:val="0"/>
          <w:spacing w:val="0"/>
          <w:szCs w:val="24"/>
        </w:rPr>
        <w:t xml:space="preserve"> and</w:t>
      </w:r>
    </w:p>
    <w:p w14:paraId="43BFEA98" w14:textId="59E67851" w:rsidR="00311FB6" w:rsidRDefault="00E46FE9" w:rsidP="00044691">
      <w:pPr>
        <w:pStyle w:val="ListParagraph"/>
        <w:numPr>
          <w:ilvl w:val="0"/>
          <w:numId w:val="8"/>
        </w:numPr>
        <w:jc w:val="both"/>
        <w:rPr>
          <w:rStyle w:val="BookTitle"/>
          <w:rFonts w:ascii="Arial" w:hAnsi="Arial" w:cs="Arial"/>
          <w:i w:val="0"/>
          <w:iCs w:val="0"/>
          <w:smallCaps w:val="0"/>
          <w:spacing w:val="0"/>
          <w:szCs w:val="24"/>
        </w:rPr>
      </w:pPr>
      <w:r w:rsidRPr="00E24549">
        <w:rPr>
          <w:rStyle w:val="BookTitle"/>
          <w:rFonts w:ascii="Arial" w:hAnsi="Arial" w:cs="Arial"/>
          <w:i w:val="0"/>
          <w:iCs w:val="0"/>
          <w:smallCaps w:val="0"/>
          <w:spacing w:val="0"/>
          <w:szCs w:val="24"/>
        </w:rPr>
        <w:t xml:space="preserve"> the payment </w:t>
      </w:r>
      <w:r w:rsidR="00311FB6">
        <w:rPr>
          <w:rStyle w:val="BookTitle"/>
          <w:rFonts w:ascii="Arial" w:hAnsi="Arial" w:cs="Arial"/>
          <w:i w:val="0"/>
          <w:iCs w:val="0"/>
          <w:smallCaps w:val="0"/>
          <w:spacing w:val="0"/>
          <w:szCs w:val="24"/>
        </w:rPr>
        <w:t>has</w:t>
      </w:r>
      <w:r w:rsidRPr="00E24549">
        <w:rPr>
          <w:rStyle w:val="BookTitle"/>
          <w:rFonts w:ascii="Arial" w:hAnsi="Arial" w:cs="Arial"/>
          <w:i w:val="0"/>
          <w:iCs w:val="0"/>
          <w:smallCaps w:val="0"/>
          <w:spacing w:val="0"/>
          <w:szCs w:val="24"/>
        </w:rPr>
        <w:t xml:space="preserve"> not</w:t>
      </w:r>
      <w:r w:rsidR="00311FB6">
        <w:rPr>
          <w:rStyle w:val="BookTitle"/>
          <w:rFonts w:ascii="Arial" w:hAnsi="Arial" w:cs="Arial"/>
          <w:i w:val="0"/>
          <w:iCs w:val="0"/>
          <w:smallCaps w:val="0"/>
          <w:spacing w:val="0"/>
          <w:szCs w:val="24"/>
        </w:rPr>
        <w:t xml:space="preserve"> been</w:t>
      </w:r>
      <w:r w:rsidRPr="00E24549">
        <w:rPr>
          <w:rStyle w:val="BookTitle"/>
          <w:rFonts w:ascii="Arial" w:hAnsi="Arial" w:cs="Arial"/>
          <w:i w:val="0"/>
          <w:iCs w:val="0"/>
          <w:smallCaps w:val="0"/>
          <w:spacing w:val="0"/>
          <w:szCs w:val="24"/>
        </w:rPr>
        <w:t xml:space="preserve"> made</w:t>
      </w:r>
      <w:r w:rsidR="00311FB6">
        <w:rPr>
          <w:rStyle w:val="BookTitle"/>
          <w:rFonts w:ascii="Arial" w:hAnsi="Arial" w:cs="Arial"/>
          <w:i w:val="0"/>
          <w:iCs w:val="0"/>
          <w:smallCaps w:val="0"/>
          <w:spacing w:val="0"/>
          <w:szCs w:val="24"/>
        </w:rPr>
        <w:t xml:space="preserve"> in accordance with subsection </w:t>
      </w:r>
      <w:r w:rsidR="00BC5AE4">
        <w:rPr>
          <w:rStyle w:val="BookTitle"/>
          <w:rFonts w:ascii="Arial" w:hAnsi="Arial" w:cs="Arial"/>
          <w:i w:val="0"/>
          <w:iCs w:val="0"/>
          <w:smallCaps w:val="0"/>
          <w:spacing w:val="0"/>
          <w:szCs w:val="24"/>
        </w:rPr>
        <w:t>33</w:t>
      </w:r>
      <w:r w:rsidR="00311FB6">
        <w:rPr>
          <w:rStyle w:val="BookTitle"/>
          <w:rFonts w:ascii="Arial" w:hAnsi="Arial" w:cs="Arial"/>
          <w:i w:val="0"/>
          <w:iCs w:val="0"/>
          <w:smallCaps w:val="0"/>
          <w:spacing w:val="0"/>
          <w:szCs w:val="24"/>
        </w:rPr>
        <w:t>(2); and</w:t>
      </w:r>
    </w:p>
    <w:p w14:paraId="34979439" w14:textId="77777777" w:rsidR="00ED68A2" w:rsidRPr="00E24549" w:rsidRDefault="00311FB6" w:rsidP="00044691">
      <w:pPr>
        <w:pStyle w:val="ListParagraph"/>
        <w:numPr>
          <w:ilvl w:val="0"/>
          <w:numId w:val="8"/>
        </w:numPr>
        <w:jc w:val="both"/>
        <w:rPr>
          <w:rStyle w:val="BookTitle"/>
          <w:rFonts w:ascii="Arial" w:hAnsi="Arial" w:cs="Arial"/>
          <w:i w:val="0"/>
          <w:iCs w:val="0"/>
          <w:smallCaps w:val="0"/>
          <w:spacing w:val="0"/>
          <w:szCs w:val="24"/>
        </w:rPr>
      </w:pPr>
      <w:proofErr w:type="gramStart"/>
      <w:r w:rsidRPr="00E24549">
        <w:rPr>
          <w:rStyle w:val="BookTitle"/>
          <w:rFonts w:ascii="Arial" w:hAnsi="Arial" w:cs="Arial"/>
          <w:i w:val="0"/>
          <w:iCs w:val="0"/>
          <w:smallCaps w:val="0"/>
          <w:spacing w:val="0"/>
          <w:szCs w:val="24"/>
        </w:rPr>
        <w:t>i</w:t>
      </w:r>
      <w:r w:rsidR="00E46FE9" w:rsidRPr="00E24549">
        <w:rPr>
          <w:rStyle w:val="BookTitle"/>
          <w:rFonts w:ascii="Arial" w:hAnsi="Arial" w:cs="Arial"/>
          <w:i w:val="0"/>
          <w:iCs w:val="0"/>
          <w:smallCaps w:val="0"/>
          <w:spacing w:val="0"/>
          <w:szCs w:val="24"/>
        </w:rPr>
        <w:t>t</w:t>
      </w:r>
      <w:proofErr w:type="gramEnd"/>
      <w:r w:rsidR="00E46FE9" w:rsidRPr="00E24549">
        <w:rPr>
          <w:rStyle w:val="BookTitle"/>
          <w:rFonts w:ascii="Arial" w:hAnsi="Arial" w:cs="Arial"/>
          <w:i w:val="0"/>
          <w:iCs w:val="0"/>
          <w:smallCaps w:val="0"/>
          <w:spacing w:val="0"/>
          <w:szCs w:val="24"/>
        </w:rPr>
        <w:t xml:space="preserve"> is no longer possible to make </w:t>
      </w:r>
      <w:r w:rsidRPr="00E24549">
        <w:rPr>
          <w:rStyle w:val="BookTitle"/>
          <w:rFonts w:ascii="Arial" w:hAnsi="Arial" w:cs="Arial"/>
          <w:i w:val="0"/>
          <w:iCs w:val="0"/>
          <w:smallCaps w:val="0"/>
          <w:spacing w:val="0"/>
          <w:szCs w:val="24"/>
        </w:rPr>
        <w:t>the payment</w:t>
      </w:r>
      <w:r w:rsidR="00E46FE9" w:rsidRPr="00E24549">
        <w:rPr>
          <w:rStyle w:val="BookTitle"/>
          <w:rFonts w:ascii="Arial" w:hAnsi="Arial" w:cs="Arial"/>
          <w:i w:val="0"/>
          <w:iCs w:val="0"/>
          <w:smallCaps w:val="0"/>
          <w:spacing w:val="0"/>
          <w:szCs w:val="24"/>
        </w:rPr>
        <w:t xml:space="preserve"> in accordance with </w:t>
      </w:r>
      <w:r w:rsidRPr="00E24549">
        <w:rPr>
          <w:rStyle w:val="BookTitle"/>
          <w:rFonts w:ascii="Arial" w:hAnsi="Arial" w:cs="Arial"/>
          <w:i w:val="0"/>
          <w:iCs w:val="0"/>
          <w:smallCaps w:val="0"/>
          <w:spacing w:val="0"/>
          <w:szCs w:val="24"/>
        </w:rPr>
        <w:t xml:space="preserve">that </w:t>
      </w:r>
      <w:r w:rsidR="00E46FE9" w:rsidRPr="00E24549">
        <w:rPr>
          <w:rStyle w:val="BookTitle"/>
          <w:rFonts w:ascii="Arial" w:hAnsi="Arial" w:cs="Arial"/>
          <w:i w:val="0"/>
          <w:iCs w:val="0"/>
          <w:smallCaps w:val="0"/>
          <w:spacing w:val="0"/>
          <w:szCs w:val="24"/>
        </w:rPr>
        <w:t>subsection.</w:t>
      </w:r>
    </w:p>
    <w:p w14:paraId="361E21BA" w14:textId="79A2B0FC" w:rsidR="00E46FE9" w:rsidRDefault="00311FB6" w:rsidP="009156A6">
      <w:p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The note at the end of subsection </w:t>
      </w:r>
      <w:r w:rsidR="00BC5AE4">
        <w:rPr>
          <w:rStyle w:val="BookTitle"/>
          <w:rFonts w:ascii="Arial" w:hAnsi="Arial" w:cs="Arial"/>
          <w:i w:val="0"/>
          <w:iCs w:val="0"/>
          <w:smallCaps w:val="0"/>
          <w:spacing w:val="0"/>
          <w:szCs w:val="24"/>
        </w:rPr>
        <w:t>33</w:t>
      </w:r>
      <w:r>
        <w:rPr>
          <w:rStyle w:val="BookTitle"/>
          <w:rFonts w:ascii="Arial" w:hAnsi="Arial" w:cs="Arial"/>
          <w:i w:val="0"/>
          <w:iCs w:val="0"/>
          <w:smallCaps w:val="0"/>
          <w:spacing w:val="0"/>
          <w:szCs w:val="24"/>
        </w:rPr>
        <w:t xml:space="preserve">(3) clarifies </w:t>
      </w:r>
      <w:r w:rsidR="00E46FE9">
        <w:rPr>
          <w:rStyle w:val="BookTitle"/>
          <w:rFonts w:ascii="Arial" w:hAnsi="Arial" w:cs="Arial"/>
          <w:i w:val="0"/>
          <w:iCs w:val="0"/>
          <w:smallCaps w:val="0"/>
          <w:spacing w:val="0"/>
          <w:szCs w:val="24"/>
        </w:rPr>
        <w:t xml:space="preserve">that Division 2 of Part 3.1 of the Act </w:t>
      </w:r>
      <w:r>
        <w:rPr>
          <w:rStyle w:val="BookTitle"/>
          <w:rFonts w:ascii="Arial" w:hAnsi="Arial" w:cs="Arial"/>
          <w:i w:val="0"/>
          <w:iCs w:val="0"/>
          <w:smallCaps w:val="0"/>
          <w:spacing w:val="0"/>
          <w:szCs w:val="24"/>
        </w:rPr>
        <w:t>explains what happens</w:t>
      </w:r>
      <w:r w:rsidR="00E46FE9">
        <w:rPr>
          <w:rStyle w:val="BookTitle"/>
          <w:rFonts w:ascii="Arial" w:hAnsi="Arial" w:cs="Arial"/>
          <w:i w:val="0"/>
          <w:iCs w:val="0"/>
          <w:smallCaps w:val="0"/>
          <w:spacing w:val="0"/>
          <w:szCs w:val="24"/>
        </w:rPr>
        <w:t xml:space="preserve"> if the person dies after making an application for redress payment but before accepting the offer.</w:t>
      </w:r>
    </w:p>
    <w:p w14:paraId="3D00C04D" w14:textId="4E4D182A" w:rsidR="00EB1F71" w:rsidRDefault="00D13829" w:rsidP="00EB1F71">
      <w:pPr>
        <w:jc w:val="both"/>
        <w:rPr>
          <w:rStyle w:val="BookTitle"/>
          <w:rFonts w:ascii="Arial" w:hAnsi="Arial" w:cs="Arial"/>
          <w:b/>
          <w:i w:val="0"/>
          <w:iCs w:val="0"/>
          <w:smallCaps w:val="0"/>
          <w:spacing w:val="0"/>
          <w:szCs w:val="24"/>
        </w:rPr>
      </w:pPr>
      <w:r>
        <w:rPr>
          <w:rStyle w:val="BookTitle"/>
          <w:rFonts w:ascii="Arial" w:hAnsi="Arial" w:cs="Arial"/>
          <w:b/>
          <w:i w:val="0"/>
          <w:iCs w:val="0"/>
          <w:smallCaps w:val="0"/>
          <w:spacing w:val="0"/>
          <w:szCs w:val="24"/>
        </w:rPr>
        <w:t xml:space="preserve">Division </w:t>
      </w:r>
      <w:r w:rsidR="00BC36A9">
        <w:rPr>
          <w:rStyle w:val="BookTitle"/>
          <w:rFonts w:ascii="Arial" w:hAnsi="Arial" w:cs="Arial"/>
          <w:b/>
          <w:i w:val="0"/>
          <w:iCs w:val="0"/>
          <w:smallCaps w:val="0"/>
          <w:spacing w:val="0"/>
          <w:szCs w:val="24"/>
        </w:rPr>
        <w:t>3</w:t>
      </w:r>
      <w:r>
        <w:rPr>
          <w:rStyle w:val="BookTitle"/>
          <w:rFonts w:ascii="Arial" w:hAnsi="Arial" w:cs="Arial"/>
          <w:b/>
          <w:i w:val="0"/>
          <w:iCs w:val="0"/>
          <w:smallCaps w:val="0"/>
          <w:spacing w:val="0"/>
          <w:szCs w:val="24"/>
        </w:rPr>
        <w:t xml:space="preserve"> </w:t>
      </w:r>
      <w:r w:rsidR="00BC36A9" w:rsidRPr="00303719">
        <w:rPr>
          <w:rFonts w:ascii="Arial" w:hAnsi="Arial" w:cs="Arial"/>
          <w:b/>
          <w:szCs w:val="24"/>
        </w:rPr>
        <w:t>—</w:t>
      </w:r>
      <w:r w:rsidR="00BC36A9">
        <w:rPr>
          <w:rFonts w:ascii="Arial" w:hAnsi="Arial" w:cs="Arial"/>
          <w:b/>
          <w:szCs w:val="24"/>
        </w:rPr>
        <w:t xml:space="preserve"> </w:t>
      </w:r>
      <w:r w:rsidR="00BC36A9">
        <w:rPr>
          <w:rStyle w:val="BookTitle"/>
          <w:rFonts w:ascii="Arial" w:hAnsi="Arial" w:cs="Arial"/>
          <w:b/>
          <w:i w:val="0"/>
          <w:iCs w:val="0"/>
          <w:smallCaps w:val="0"/>
          <w:spacing w:val="0"/>
          <w:szCs w:val="24"/>
        </w:rPr>
        <w:t>Notice relating to</w:t>
      </w:r>
      <w:r w:rsidR="00EB1F71">
        <w:rPr>
          <w:rStyle w:val="BookTitle"/>
          <w:rFonts w:ascii="Arial" w:hAnsi="Arial" w:cs="Arial"/>
          <w:b/>
          <w:i w:val="0"/>
          <w:iCs w:val="0"/>
          <w:smallCaps w:val="0"/>
          <w:spacing w:val="0"/>
          <w:szCs w:val="24"/>
        </w:rPr>
        <w:t xml:space="preserve"> redress payment if applicant dies before accepting or declining offer of redress</w:t>
      </w:r>
    </w:p>
    <w:p w14:paraId="60DE1ABE" w14:textId="716CB386" w:rsidR="00EB1F71" w:rsidRDefault="00D13829" w:rsidP="00EB1F71">
      <w:pPr>
        <w:jc w:val="both"/>
        <w:rPr>
          <w:rStyle w:val="BookTitle"/>
          <w:rFonts w:ascii="Arial" w:hAnsi="Arial" w:cs="Arial"/>
          <w:b/>
          <w:i w:val="0"/>
          <w:iCs w:val="0"/>
          <w:smallCaps w:val="0"/>
          <w:spacing w:val="0"/>
          <w:szCs w:val="24"/>
        </w:rPr>
      </w:pPr>
      <w:r>
        <w:rPr>
          <w:rStyle w:val="BookTitle"/>
          <w:rFonts w:ascii="Arial" w:hAnsi="Arial" w:cs="Arial"/>
          <w:b/>
          <w:i w:val="0"/>
          <w:iCs w:val="0"/>
          <w:smallCaps w:val="0"/>
          <w:spacing w:val="0"/>
          <w:szCs w:val="24"/>
        </w:rPr>
        <w:t xml:space="preserve">Section </w:t>
      </w:r>
      <w:r w:rsidR="00BC5AE4">
        <w:rPr>
          <w:rStyle w:val="BookTitle"/>
          <w:rFonts w:ascii="Arial" w:hAnsi="Arial" w:cs="Arial"/>
          <w:b/>
          <w:i w:val="0"/>
          <w:iCs w:val="0"/>
          <w:smallCaps w:val="0"/>
          <w:spacing w:val="0"/>
          <w:szCs w:val="24"/>
        </w:rPr>
        <w:t>34</w:t>
      </w:r>
      <w:r>
        <w:rPr>
          <w:rStyle w:val="BookTitle"/>
          <w:rFonts w:ascii="Arial" w:hAnsi="Arial" w:cs="Arial"/>
          <w:b/>
          <w:i w:val="0"/>
          <w:iCs w:val="0"/>
          <w:smallCaps w:val="0"/>
          <w:spacing w:val="0"/>
          <w:szCs w:val="24"/>
        </w:rPr>
        <w:tab/>
      </w:r>
      <w:r w:rsidR="00EB1F71">
        <w:rPr>
          <w:rStyle w:val="BookTitle"/>
          <w:rFonts w:ascii="Arial" w:hAnsi="Arial" w:cs="Arial"/>
          <w:b/>
          <w:i w:val="0"/>
          <w:iCs w:val="0"/>
          <w:smallCaps w:val="0"/>
          <w:spacing w:val="0"/>
          <w:szCs w:val="24"/>
        </w:rPr>
        <w:t>Notice of determination because of section 58 of the Act</w:t>
      </w:r>
    </w:p>
    <w:p w14:paraId="43B4E3E2" w14:textId="722FFECF" w:rsidR="00EB1F71" w:rsidRDefault="00D07329" w:rsidP="009156A6">
      <w:p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Subsection 58(5) of the Act provides for the Rules to prescribe matters relating to the giving of notices to a person or a participating institution where the Operator makes a determination under section 29 of the Act, because of section 58 of the Act. </w:t>
      </w:r>
      <w:r w:rsidR="00963CCD">
        <w:rPr>
          <w:rStyle w:val="BookTitle"/>
          <w:rFonts w:ascii="Arial" w:hAnsi="Arial" w:cs="Arial"/>
          <w:i w:val="0"/>
          <w:iCs w:val="0"/>
          <w:smallCaps w:val="0"/>
          <w:spacing w:val="0"/>
          <w:szCs w:val="24"/>
        </w:rPr>
        <w:t xml:space="preserve">Section 58 of the Act </w:t>
      </w:r>
      <w:r w:rsidR="00C426BF">
        <w:rPr>
          <w:rStyle w:val="BookTitle"/>
          <w:rFonts w:ascii="Arial" w:hAnsi="Arial" w:cs="Arial"/>
          <w:i w:val="0"/>
          <w:iCs w:val="0"/>
          <w:smallCaps w:val="0"/>
          <w:spacing w:val="0"/>
          <w:szCs w:val="24"/>
        </w:rPr>
        <w:t xml:space="preserve">applies where a person makes an application for redress and the person dies before a determination on the application </w:t>
      </w:r>
      <w:proofErr w:type="gramStart"/>
      <w:r w:rsidR="00C426BF">
        <w:rPr>
          <w:rStyle w:val="BookTitle"/>
          <w:rFonts w:ascii="Arial" w:hAnsi="Arial" w:cs="Arial"/>
          <w:i w:val="0"/>
          <w:iCs w:val="0"/>
          <w:smallCaps w:val="0"/>
          <w:spacing w:val="0"/>
          <w:szCs w:val="24"/>
        </w:rPr>
        <w:t>is made</w:t>
      </w:r>
      <w:proofErr w:type="gramEnd"/>
      <w:r w:rsidR="00963CCD">
        <w:rPr>
          <w:rStyle w:val="BookTitle"/>
          <w:rFonts w:ascii="Arial" w:hAnsi="Arial" w:cs="Arial"/>
          <w:i w:val="0"/>
          <w:iCs w:val="0"/>
          <w:smallCaps w:val="0"/>
          <w:spacing w:val="0"/>
          <w:szCs w:val="24"/>
        </w:rPr>
        <w:t xml:space="preserve">. </w:t>
      </w:r>
      <w:r w:rsidR="00D42425">
        <w:rPr>
          <w:rStyle w:val="BookTitle"/>
          <w:rFonts w:ascii="Arial" w:hAnsi="Arial" w:cs="Arial"/>
          <w:i w:val="0"/>
          <w:iCs w:val="0"/>
          <w:smallCaps w:val="0"/>
          <w:spacing w:val="0"/>
          <w:szCs w:val="24"/>
        </w:rPr>
        <w:t xml:space="preserve">In such circumstances, the Operator must continue to deal with the application as if the person had not died. </w:t>
      </w:r>
      <w:r>
        <w:rPr>
          <w:rStyle w:val="BookTitle"/>
          <w:rFonts w:ascii="Arial" w:hAnsi="Arial" w:cs="Arial"/>
          <w:i w:val="0"/>
          <w:iCs w:val="0"/>
          <w:smallCaps w:val="0"/>
          <w:spacing w:val="0"/>
          <w:szCs w:val="24"/>
        </w:rPr>
        <w:t>Subsection</w:t>
      </w:r>
      <w:r w:rsidR="00D13829">
        <w:rPr>
          <w:rStyle w:val="BookTitle"/>
          <w:rFonts w:ascii="Arial" w:hAnsi="Arial" w:cs="Arial"/>
          <w:i w:val="0"/>
          <w:iCs w:val="0"/>
          <w:smallCaps w:val="0"/>
          <w:spacing w:val="0"/>
          <w:szCs w:val="24"/>
        </w:rPr>
        <w:t> </w:t>
      </w:r>
      <w:r w:rsidR="00743F83">
        <w:rPr>
          <w:rStyle w:val="BookTitle"/>
          <w:rFonts w:ascii="Arial" w:hAnsi="Arial" w:cs="Arial"/>
          <w:i w:val="0"/>
          <w:iCs w:val="0"/>
          <w:smallCaps w:val="0"/>
          <w:spacing w:val="0"/>
          <w:szCs w:val="24"/>
        </w:rPr>
        <w:t>34</w:t>
      </w:r>
      <w:r>
        <w:rPr>
          <w:rStyle w:val="BookTitle"/>
          <w:rFonts w:ascii="Arial" w:hAnsi="Arial" w:cs="Arial"/>
          <w:i w:val="0"/>
          <w:iCs w:val="0"/>
          <w:smallCaps w:val="0"/>
          <w:spacing w:val="0"/>
          <w:szCs w:val="24"/>
        </w:rPr>
        <w:t xml:space="preserve">(1) provides that, for the purposes of subsection 58(5) of the Act, </w:t>
      </w:r>
      <w:r w:rsidR="00D42425">
        <w:rPr>
          <w:rStyle w:val="BookTitle"/>
          <w:rFonts w:ascii="Arial" w:hAnsi="Arial" w:cs="Arial"/>
          <w:i w:val="0"/>
          <w:iCs w:val="0"/>
          <w:smallCaps w:val="0"/>
          <w:spacing w:val="0"/>
          <w:szCs w:val="24"/>
        </w:rPr>
        <w:t xml:space="preserve">once the determination regarding the application </w:t>
      </w:r>
      <w:proofErr w:type="gramStart"/>
      <w:r w:rsidR="00D42425">
        <w:rPr>
          <w:rStyle w:val="BookTitle"/>
          <w:rFonts w:ascii="Arial" w:hAnsi="Arial" w:cs="Arial"/>
          <w:i w:val="0"/>
          <w:iCs w:val="0"/>
          <w:smallCaps w:val="0"/>
          <w:spacing w:val="0"/>
          <w:szCs w:val="24"/>
        </w:rPr>
        <w:t>has been made</w:t>
      </w:r>
      <w:proofErr w:type="gramEnd"/>
      <w:r w:rsidR="00D42425">
        <w:rPr>
          <w:rStyle w:val="BookTitle"/>
          <w:rFonts w:ascii="Arial" w:hAnsi="Arial" w:cs="Arial"/>
          <w:i w:val="0"/>
          <w:iCs w:val="0"/>
          <w:smallCaps w:val="0"/>
          <w:spacing w:val="0"/>
          <w:szCs w:val="24"/>
        </w:rPr>
        <w:t xml:space="preserve">, </w:t>
      </w:r>
      <w:r>
        <w:rPr>
          <w:rStyle w:val="BookTitle"/>
          <w:rFonts w:ascii="Arial" w:hAnsi="Arial" w:cs="Arial"/>
          <w:i w:val="0"/>
          <w:iCs w:val="0"/>
          <w:smallCaps w:val="0"/>
          <w:spacing w:val="0"/>
          <w:szCs w:val="24"/>
        </w:rPr>
        <w:t>the Operator must give written notice of the determination to the person the Operator considers most appropriate.</w:t>
      </w:r>
    </w:p>
    <w:p w14:paraId="0D972E6B" w14:textId="364F3107" w:rsidR="00C101E6" w:rsidRDefault="00C101E6" w:rsidP="009156A6">
      <w:p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Note </w:t>
      </w:r>
      <w:proofErr w:type="gramStart"/>
      <w:r>
        <w:rPr>
          <w:rStyle w:val="BookTitle"/>
          <w:rFonts w:ascii="Arial" w:hAnsi="Arial" w:cs="Arial"/>
          <w:i w:val="0"/>
          <w:iCs w:val="0"/>
          <w:smallCaps w:val="0"/>
          <w:spacing w:val="0"/>
          <w:szCs w:val="24"/>
        </w:rPr>
        <w:t>1</w:t>
      </w:r>
      <w:proofErr w:type="gramEnd"/>
      <w:r>
        <w:rPr>
          <w:rStyle w:val="BookTitle"/>
          <w:rFonts w:ascii="Arial" w:hAnsi="Arial" w:cs="Arial"/>
          <w:i w:val="0"/>
          <w:iCs w:val="0"/>
          <w:smallCaps w:val="0"/>
          <w:spacing w:val="0"/>
          <w:szCs w:val="24"/>
        </w:rPr>
        <w:t xml:space="preserve"> to subsection </w:t>
      </w:r>
      <w:r w:rsidR="00743F83">
        <w:rPr>
          <w:rStyle w:val="BookTitle"/>
          <w:rFonts w:ascii="Arial" w:hAnsi="Arial" w:cs="Arial"/>
          <w:i w:val="0"/>
          <w:iCs w:val="0"/>
          <w:smallCaps w:val="0"/>
          <w:spacing w:val="0"/>
          <w:szCs w:val="24"/>
        </w:rPr>
        <w:t>34</w:t>
      </w:r>
      <w:r>
        <w:rPr>
          <w:rStyle w:val="BookTitle"/>
          <w:rFonts w:ascii="Arial" w:hAnsi="Arial" w:cs="Arial"/>
          <w:i w:val="0"/>
          <w:iCs w:val="0"/>
          <w:smallCaps w:val="0"/>
          <w:spacing w:val="0"/>
          <w:szCs w:val="24"/>
        </w:rPr>
        <w:t xml:space="preserve">(1) clarifies that section 58 of the Act requires an application for redress to be determined despite the death of the applicant. </w:t>
      </w:r>
    </w:p>
    <w:p w14:paraId="7BDC8620" w14:textId="1718ADB1" w:rsidR="00C101E6" w:rsidRDefault="00C101E6" w:rsidP="009156A6">
      <w:p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Note </w:t>
      </w:r>
      <w:proofErr w:type="gramStart"/>
      <w:r>
        <w:rPr>
          <w:rStyle w:val="BookTitle"/>
          <w:rFonts w:ascii="Arial" w:hAnsi="Arial" w:cs="Arial"/>
          <w:i w:val="0"/>
          <w:iCs w:val="0"/>
          <w:smallCaps w:val="0"/>
          <w:spacing w:val="0"/>
          <w:szCs w:val="24"/>
        </w:rPr>
        <w:t>2</w:t>
      </w:r>
      <w:proofErr w:type="gramEnd"/>
      <w:r>
        <w:rPr>
          <w:rStyle w:val="BookTitle"/>
          <w:rFonts w:ascii="Arial" w:hAnsi="Arial" w:cs="Arial"/>
          <w:i w:val="0"/>
          <w:iCs w:val="0"/>
          <w:smallCaps w:val="0"/>
          <w:spacing w:val="0"/>
          <w:szCs w:val="24"/>
        </w:rPr>
        <w:t xml:space="preserve"> to subsection </w:t>
      </w:r>
      <w:r w:rsidR="00743F83">
        <w:rPr>
          <w:rStyle w:val="BookTitle"/>
          <w:rFonts w:ascii="Arial" w:hAnsi="Arial" w:cs="Arial"/>
          <w:i w:val="0"/>
          <w:iCs w:val="0"/>
          <w:smallCaps w:val="0"/>
          <w:spacing w:val="0"/>
          <w:szCs w:val="24"/>
        </w:rPr>
        <w:t>34</w:t>
      </w:r>
      <w:r>
        <w:rPr>
          <w:rStyle w:val="BookTitle"/>
          <w:rFonts w:ascii="Arial" w:hAnsi="Arial" w:cs="Arial"/>
          <w:i w:val="0"/>
          <w:iCs w:val="0"/>
          <w:smallCaps w:val="0"/>
          <w:spacing w:val="0"/>
          <w:szCs w:val="24"/>
        </w:rPr>
        <w:t>(1) clarifies that section 35 of the Act requires that any participating institution specified in a determination under section 29 of the Act must be given notice.</w:t>
      </w:r>
    </w:p>
    <w:p w14:paraId="56126FDC" w14:textId="28CC121B" w:rsidR="00C101E6" w:rsidRDefault="00C101E6" w:rsidP="00C101E6">
      <w:p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Subsection </w:t>
      </w:r>
      <w:r w:rsidR="00743F83">
        <w:rPr>
          <w:rStyle w:val="BookTitle"/>
          <w:rFonts w:ascii="Arial" w:hAnsi="Arial" w:cs="Arial"/>
          <w:i w:val="0"/>
          <w:iCs w:val="0"/>
          <w:smallCaps w:val="0"/>
          <w:spacing w:val="0"/>
          <w:szCs w:val="24"/>
        </w:rPr>
        <w:t>34</w:t>
      </w:r>
      <w:r>
        <w:rPr>
          <w:rStyle w:val="BookTitle"/>
          <w:rFonts w:ascii="Arial" w:hAnsi="Arial" w:cs="Arial"/>
          <w:i w:val="0"/>
          <w:iCs w:val="0"/>
          <w:smallCaps w:val="0"/>
          <w:spacing w:val="0"/>
          <w:szCs w:val="24"/>
        </w:rPr>
        <w:t>(2) provides that the notice under subsection (1) must state:</w:t>
      </w:r>
    </w:p>
    <w:p w14:paraId="1C5A3D0A" w14:textId="77777777" w:rsidR="00C101E6" w:rsidRDefault="00C101E6" w:rsidP="00044691">
      <w:pPr>
        <w:pStyle w:val="ListParagraph"/>
        <w:numPr>
          <w:ilvl w:val="0"/>
          <w:numId w:val="29"/>
        </w:num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lastRenderedPageBreak/>
        <w:t xml:space="preserve">whether or not the application </w:t>
      </w:r>
      <w:r w:rsidR="001C1376">
        <w:rPr>
          <w:rStyle w:val="BookTitle"/>
          <w:rFonts w:ascii="Arial" w:hAnsi="Arial" w:cs="Arial"/>
          <w:i w:val="0"/>
          <w:iCs w:val="0"/>
          <w:smallCaps w:val="0"/>
          <w:spacing w:val="0"/>
          <w:szCs w:val="24"/>
        </w:rPr>
        <w:t>has been approved; and</w:t>
      </w:r>
    </w:p>
    <w:p w14:paraId="4CE4749C" w14:textId="77777777" w:rsidR="001C1376" w:rsidRDefault="001C1376" w:rsidP="00044691">
      <w:pPr>
        <w:pStyle w:val="ListParagraph"/>
        <w:numPr>
          <w:ilvl w:val="0"/>
          <w:numId w:val="29"/>
        </w:num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the reasons for the determination; and</w:t>
      </w:r>
    </w:p>
    <w:p w14:paraId="735A658D" w14:textId="77777777" w:rsidR="001C1376" w:rsidRDefault="001C1376" w:rsidP="00044691">
      <w:pPr>
        <w:pStyle w:val="ListParagraph"/>
        <w:numPr>
          <w:ilvl w:val="0"/>
          <w:numId w:val="29"/>
        </w:numPr>
        <w:jc w:val="both"/>
        <w:rPr>
          <w:rStyle w:val="BookTitle"/>
          <w:rFonts w:ascii="Arial" w:hAnsi="Arial" w:cs="Arial"/>
          <w:i w:val="0"/>
          <w:iCs w:val="0"/>
          <w:smallCaps w:val="0"/>
          <w:spacing w:val="0"/>
          <w:szCs w:val="24"/>
        </w:rPr>
      </w:pPr>
      <w:proofErr w:type="gramStart"/>
      <w:r>
        <w:rPr>
          <w:rStyle w:val="BookTitle"/>
          <w:rFonts w:ascii="Arial" w:hAnsi="Arial" w:cs="Arial"/>
          <w:i w:val="0"/>
          <w:iCs w:val="0"/>
          <w:smallCaps w:val="0"/>
          <w:spacing w:val="0"/>
          <w:szCs w:val="24"/>
        </w:rPr>
        <w:t>if</w:t>
      </w:r>
      <w:proofErr w:type="gramEnd"/>
      <w:r>
        <w:rPr>
          <w:rStyle w:val="BookTitle"/>
          <w:rFonts w:ascii="Arial" w:hAnsi="Arial" w:cs="Arial"/>
          <w:i w:val="0"/>
          <w:iCs w:val="0"/>
          <w:smallCaps w:val="0"/>
          <w:spacing w:val="0"/>
          <w:szCs w:val="24"/>
        </w:rPr>
        <w:t xml:space="preserve"> the application is approved – the amount of the redress payment.</w:t>
      </w:r>
    </w:p>
    <w:p w14:paraId="6DF6CD1A" w14:textId="37DF4F21" w:rsidR="001C1376" w:rsidRDefault="001C1376" w:rsidP="001C1376">
      <w:pPr>
        <w:jc w:val="both"/>
        <w:rPr>
          <w:rStyle w:val="BookTitle"/>
          <w:rFonts w:ascii="Arial" w:hAnsi="Arial" w:cs="Arial"/>
          <w:b/>
          <w:i w:val="0"/>
          <w:iCs w:val="0"/>
          <w:smallCaps w:val="0"/>
          <w:spacing w:val="0"/>
          <w:szCs w:val="24"/>
        </w:rPr>
      </w:pPr>
      <w:r>
        <w:rPr>
          <w:rStyle w:val="BookTitle"/>
          <w:rFonts w:ascii="Arial" w:hAnsi="Arial" w:cs="Arial"/>
          <w:b/>
          <w:i w:val="0"/>
          <w:iCs w:val="0"/>
          <w:smallCaps w:val="0"/>
          <w:spacing w:val="0"/>
          <w:szCs w:val="24"/>
        </w:rPr>
        <w:t xml:space="preserve">Section </w:t>
      </w:r>
      <w:r w:rsidR="00F64430">
        <w:rPr>
          <w:rStyle w:val="BookTitle"/>
          <w:rFonts w:ascii="Arial" w:hAnsi="Arial" w:cs="Arial"/>
          <w:b/>
          <w:i w:val="0"/>
          <w:iCs w:val="0"/>
          <w:smallCaps w:val="0"/>
          <w:spacing w:val="0"/>
          <w:szCs w:val="24"/>
        </w:rPr>
        <w:t>35</w:t>
      </w:r>
      <w:r w:rsidR="00D13829">
        <w:rPr>
          <w:rStyle w:val="BookTitle"/>
          <w:rFonts w:ascii="Arial" w:hAnsi="Arial" w:cs="Arial"/>
          <w:b/>
          <w:i w:val="0"/>
          <w:iCs w:val="0"/>
          <w:smallCaps w:val="0"/>
          <w:spacing w:val="0"/>
          <w:szCs w:val="24"/>
        </w:rPr>
        <w:tab/>
      </w:r>
      <w:r>
        <w:rPr>
          <w:rStyle w:val="BookTitle"/>
          <w:rFonts w:ascii="Arial" w:hAnsi="Arial" w:cs="Arial"/>
          <w:b/>
          <w:i w:val="0"/>
          <w:iCs w:val="0"/>
          <w:smallCaps w:val="0"/>
          <w:spacing w:val="0"/>
          <w:szCs w:val="24"/>
        </w:rPr>
        <w:t>Notice of effect of section 59 of the Act</w:t>
      </w:r>
    </w:p>
    <w:p w14:paraId="30275A74" w14:textId="412B3FAA" w:rsidR="001C1376" w:rsidRDefault="001C1376" w:rsidP="001C1376">
      <w:pPr>
        <w:jc w:val="both"/>
        <w:rPr>
          <w:rStyle w:val="BookTitle"/>
          <w:rFonts w:ascii="Arial" w:hAnsi="Arial" w:cs="Arial"/>
          <w:i w:val="0"/>
          <w:iCs w:val="0"/>
          <w:smallCaps w:val="0"/>
          <w:spacing w:val="0"/>
          <w:szCs w:val="24"/>
        </w:rPr>
      </w:pPr>
      <w:proofErr w:type="gramStart"/>
      <w:r>
        <w:rPr>
          <w:rStyle w:val="BookTitle"/>
          <w:rFonts w:ascii="Arial" w:hAnsi="Arial" w:cs="Arial"/>
          <w:i w:val="0"/>
          <w:iCs w:val="0"/>
          <w:smallCaps w:val="0"/>
          <w:spacing w:val="0"/>
          <w:szCs w:val="24"/>
        </w:rPr>
        <w:t>Subsection 59(5) of the Act provides for the Rules to prescribe matters in relation to the giving of notices to a person or a participating institution</w:t>
      </w:r>
      <w:r w:rsidR="00937F8D">
        <w:rPr>
          <w:rStyle w:val="BookTitle"/>
          <w:rFonts w:ascii="Arial" w:hAnsi="Arial" w:cs="Arial"/>
          <w:i w:val="0"/>
          <w:iCs w:val="0"/>
          <w:smallCaps w:val="0"/>
          <w:spacing w:val="0"/>
          <w:szCs w:val="24"/>
        </w:rPr>
        <w:t xml:space="preserve"> where the Operator makes a determination under section 29 of the Act, and the</w:t>
      </w:r>
      <w:r>
        <w:rPr>
          <w:rStyle w:val="BookTitle"/>
          <w:rFonts w:ascii="Arial" w:hAnsi="Arial" w:cs="Arial"/>
          <w:i w:val="0"/>
          <w:iCs w:val="0"/>
          <w:smallCaps w:val="0"/>
          <w:spacing w:val="0"/>
          <w:szCs w:val="24"/>
        </w:rPr>
        <w:t xml:space="preserve"> applicant for redress dies after being given an offer of redress, but before the offer is accepted, declined or withdrawn</w:t>
      </w:r>
      <w:r w:rsidR="00937F8D">
        <w:rPr>
          <w:rStyle w:val="BookTitle"/>
          <w:rFonts w:ascii="Arial" w:hAnsi="Arial" w:cs="Arial"/>
          <w:i w:val="0"/>
          <w:iCs w:val="0"/>
          <w:smallCaps w:val="0"/>
          <w:spacing w:val="0"/>
          <w:szCs w:val="24"/>
        </w:rPr>
        <w:t xml:space="preserve"> (subsection 59(1) of the Act))</w:t>
      </w:r>
      <w:r>
        <w:rPr>
          <w:rStyle w:val="BookTitle"/>
          <w:rFonts w:ascii="Arial" w:hAnsi="Arial" w:cs="Arial"/>
          <w:i w:val="0"/>
          <w:iCs w:val="0"/>
          <w:smallCaps w:val="0"/>
          <w:spacing w:val="0"/>
          <w:szCs w:val="24"/>
        </w:rPr>
        <w:t>.</w:t>
      </w:r>
      <w:proofErr w:type="gramEnd"/>
      <w:r>
        <w:rPr>
          <w:rStyle w:val="BookTitle"/>
          <w:rFonts w:ascii="Arial" w:hAnsi="Arial" w:cs="Arial"/>
          <w:i w:val="0"/>
          <w:iCs w:val="0"/>
          <w:smallCaps w:val="0"/>
          <w:spacing w:val="0"/>
          <w:szCs w:val="24"/>
        </w:rPr>
        <w:t xml:space="preserve"> Subsection </w:t>
      </w:r>
      <w:r w:rsidR="00F64430">
        <w:rPr>
          <w:rStyle w:val="BookTitle"/>
          <w:rFonts w:ascii="Arial" w:hAnsi="Arial" w:cs="Arial"/>
          <w:i w:val="0"/>
          <w:iCs w:val="0"/>
          <w:smallCaps w:val="0"/>
          <w:spacing w:val="0"/>
          <w:szCs w:val="24"/>
        </w:rPr>
        <w:t>35</w:t>
      </w:r>
      <w:r>
        <w:rPr>
          <w:rStyle w:val="BookTitle"/>
          <w:rFonts w:ascii="Arial" w:hAnsi="Arial" w:cs="Arial"/>
          <w:i w:val="0"/>
          <w:iCs w:val="0"/>
          <w:smallCaps w:val="0"/>
          <w:spacing w:val="0"/>
          <w:szCs w:val="24"/>
        </w:rPr>
        <w:t xml:space="preserve">(1) provides that section </w:t>
      </w:r>
      <w:r w:rsidR="00F64430">
        <w:rPr>
          <w:rStyle w:val="BookTitle"/>
          <w:rFonts w:ascii="Arial" w:hAnsi="Arial" w:cs="Arial"/>
          <w:i w:val="0"/>
          <w:iCs w:val="0"/>
          <w:smallCaps w:val="0"/>
          <w:spacing w:val="0"/>
          <w:szCs w:val="24"/>
        </w:rPr>
        <w:t xml:space="preserve">35 </w:t>
      </w:r>
      <w:proofErr w:type="gramStart"/>
      <w:r>
        <w:rPr>
          <w:rStyle w:val="BookTitle"/>
          <w:rFonts w:ascii="Arial" w:hAnsi="Arial" w:cs="Arial"/>
          <w:i w:val="0"/>
          <w:iCs w:val="0"/>
          <w:smallCaps w:val="0"/>
          <w:spacing w:val="0"/>
          <w:szCs w:val="24"/>
        </w:rPr>
        <w:t>is</w:t>
      </w:r>
      <w:proofErr w:type="gramEnd"/>
      <w:r>
        <w:rPr>
          <w:rStyle w:val="BookTitle"/>
          <w:rFonts w:ascii="Arial" w:hAnsi="Arial" w:cs="Arial"/>
          <w:i w:val="0"/>
          <w:iCs w:val="0"/>
          <w:smallCaps w:val="0"/>
          <w:spacing w:val="0"/>
          <w:szCs w:val="24"/>
        </w:rPr>
        <w:t xml:space="preserve"> for the purposes of prescribing such matters.</w:t>
      </w:r>
    </w:p>
    <w:p w14:paraId="70C5DF4B" w14:textId="333621D8" w:rsidR="001C1376" w:rsidRDefault="001C1376" w:rsidP="001C1376">
      <w:p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The note to subsection </w:t>
      </w:r>
      <w:r w:rsidR="00F64430">
        <w:rPr>
          <w:rStyle w:val="BookTitle"/>
          <w:rFonts w:ascii="Arial" w:hAnsi="Arial" w:cs="Arial"/>
          <w:i w:val="0"/>
          <w:iCs w:val="0"/>
          <w:smallCaps w:val="0"/>
          <w:spacing w:val="0"/>
          <w:szCs w:val="24"/>
        </w:rPr>
        <w:t>35</w:t>
      </w:r>
      <w:r>
        <w:rPr>
          <w:rStyle w:val="BookTitle"/>
          <w:rFonts w:ascii="Arial" w:hAnsi="Arial" w:cs="Arial"/>
          <w:i w:val="0"/>
          <w:iCs w:val="0"/>
          <w:smallCaps w:val="0"/>
          <w:spacing w:val="0"/>
          <w:szCs w:val="24"/>
        </w:rPr>
        <w:t xml:space="preserve">(1) clarifies that section 59 of the Act applies where an applicant dies after </w:t>
      </w:r>
      <w:proofErr w:type="gramStart"/>
      <w:r>
        <w:rPr>
          <w:rStyle w:val="BookTitle"/>
          <w:rFonts w:ascii="Arial" w:hAnsi="Arial" w:cs="Arial"/>
          <w:i w:val="0"/>
          <w:iCs w:val="0"/>
          <w:smallCaps w:val="0"/>
          <w:spacing w:val="0"/>
          <w:szCs w:val="24"/>
        </w:rPr>
        <w:t>being given</w:t>
      </w:r>
      <w:proofErr w:type="gramEnd"/>
      <w:r>
        <w:rPr>
          <w:rStyle w:val="BookTitle"/>
          <w:rFonts w:ascii="Arial" w:hAnsi="Arial" w:cs="Arial"/>
          <w:i w:val="0"/>
          <w:iCs w:val="0"/>
          <w:smallCaps w:val="0"/>
          <w:spacing w:val="0"/>
          <w:szCs w:val="24"/>
        </w:rPr>
        <w:t xml:space="preserve"> an offer of redress but before the offer is accepted, declined or withdrawn. The redress payment is payable under section 60 of the Act in such circumstances where certain criteria is met.</w:t>
      </w:r>
    </w:p>
    <w:p w14:paraId="72142133" w14:textId="3EBD2114" w:rsidR="00B71B11" w:rsidRDefault="001C1376" w:rsidP="001C1376">
      <w:p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Subsection </w:t>
      </w:r>
      <w:r w:rsidR="00F64430">
        <w:rPr>
          <w:rStyle w:val="BookTitle"/>
          <w:rFonts w:ascii="Arial" w:hAnsi="Arial" w:cs="Arial"/>
          <w:i w:val="0"/>
          <w:iCs w:val="0"/>
          <w:smallCaps w:val="0"/>
          <w:spacing w:val="0"/>
          <w:szCs w:val="24"/>
        </w:rPr>
        <w:t>35</w:t>
      </w:r>
      <w:r>
        <w:rPr>
          <w:rStyle w:val="BookTitle"/>
          <w:rFonts w:ascii="Arial" w:hAnsi="Arial" w:cs="Arial"/>
          <w:i w:val="0"/>
          <w:iCs w:val="0"/>
          <w:smallCaps w:val="0"/>
          <w:spacing w:val="0"/>
          <w:szCs w:val="24"/>
        </w:rPr>
        <w:t xml:space="preserve">(2) provides that </w:t>
      </w:r>
      <w:r w:rsidR="00B71B11">
        <w:rPr>
          <w:rStyle w:val="BookTitle"/>
          <w:rFonts w:ascii="Arial" w:hAnsi="Arial" w:cs="Arial"/>
          <w:i w:val="0"/>
          <w:iCs w:val="0"/>
          <w:smallCaps w:val="0"/>
          <w:spacing w:val="0"/>
          <w:szCs w:val="24"/>
        </w:rPr>
        <w:t xml:space="preserve">where subsection 59(3) of the Act applies, </w:t>
      </w:r>
      <w:r>
        <w:rPr>
          <w:rStyle w:val="BookTitle"/>
          <w:rFonts w:ascii="Arial" w:hAnsi="Arial" w:cs="Arial"/>
          <w:i w:val="0"/>
          <w:iCs w:val="0"/>
          <w:smallCaps w:val="0"/>
          <w:spacing w:val="0"/>
          <w:szCs w:val="24"/>
        </w:rPr>
        <w:t>that is, if before the person died</w:t>
      </w:r>
      <w:r w:rsidR="00B71B11">
        <w:rPr>
          <w:rStyle w:val="BookTitle"/>
          <w:rFonts w:ascii="Arial" w:hAnsi="Arial" w:cs="Arial"/>
          <w:i w:val="0"/>
          <w:iCs w:val="0"/>
          <w:smallCaps w:val="0"/>
          <w:spacing w:val="0"/>
          <w:szCs w:val="24"/>
        </w:rPr>
        <w:t>:</w:t>
      </w:r>
    </w:p>
    <w:p w14:paraId="094AA388" w14:textId="77777777" w:rsidR="00B71B11" w:rsidRDefault="001C1376" w:rsidP="00044691">
      <w:pPr>
        <w:pStyle w:val="ListParagraph"/>
        <w:numPr>
          <w:ilvl w:val="0"/>
          <w:numId w:val="30"/>
        </w:numPr>
        <w:jc w:val="both"/>
        <w:rPr>
          <w:rStyle w:val="BookTitle"/>
          <w:rFonts w:ascii="Arial" w:hAnsi="Arial" w:cs="Arial"/>
          <w:i w:val="0"/>
          <w:iCs w:val="0"/>
          <w:smallCaps w:val="0"/>
          <w:spacing w:val="0"/>
          <w:szCs w:val="24"/>
        </w:rPr>
      </w:pPr>
      <w:r w:rsidRPr="00B71B11">
        <w:rPr>
          <w:rStyle w:val="BookTitle"/>
          <w:rFonts w:ascii="Arial" w:hAnsi="Arial" w:cs="Arial"/>
          <w:i w:val="0"/>
          <w:iCs w:val="0"/>
          <w:smallCaps w:val="0"/>
          <w:spacing w:val="0"/>
          <w:szCs w:val="24"/>
        </w:rPr>
        <w:t>the person had not applied for a revi</w:t>
      </w:r>
      <w:r w:rsidR="00B71B11">
        <w:rPr>
          <w:rStyle w:val="BookTitle"/>
          <w:rFonts w:ascii="Arial" w:hAnsi="Arial" w:cs="Arial"/>
          <w:i w:val="0"/>
          <w:iCs w:val="0"/>
          <w:smallCaps w:val="0"/>
          <w:spacing w:val="0"/>
          <w:szCs w:val="24"/>
        </w:rPr>
        <w:t>ew of the determination;</w:t>
      </w:r>
      <w:r w:rsidRPr="00B71B11">
        <w:rPr>
          <w:rStyle w:val="BookTitle"/>
          <w:rFonts w:ascii="Arial" w:hAnsi="Arial" w:cs="Arial"/>
          <w:i w:val="0"/>
          <w:iCs w:val="0"/>
          <w:smallCaps w:val="0"/>
          <w:spacing w:val="0"/>
          <w:szCs w:val="24"/>
        </w:rPr>
        <w:t xml:space="preserve"> or </w:t>
      </w:r>
    </w:p>
    <w:p w14:paraId="0F705194" w14:textId="77777777" w:rsidR="00B71B11" w:rsidRDefault="001C1376" w:rsidP="00044691">
      <w:pPr>
        <w:pStyle w:val="ListParagraph"/>
        <w:numPr>
          <w:ilvl w:val="0"/>
          <w:numId w:val="30"/>
        </w:numPr>
        <w:jc w:val="both"/>
        <w:rPr>
          <w:rStyle w:val="BookTitle"/>
          <w:rFonts w:ascii="Arial" w:hAnsi="Arial" w:cs="Arial"/>
          <w:i w:val="0"/>
          <w:iCs w:val="0"/>
          <w:smallCaps w:val="0"/>
          <w:spacing w:val="0"/>
          <w:szCs w:val="24"/>
        </w:rPr>
      </w:pPr>
      <w:r w:rsidRPr="00B71B11">
        <w:rPr>
          <w:rStyle w:val="BookTitle"/>
          <w:rFonts w:ascii="Arial" w:hAnsi="Arial" w:cs="Arial"/>
          <w:i w:val="0"/>
          <w:iCs w:val="0"/>
          <w:smallCaps w:val="0"/>
          <w:spacing w:val="0"/>
          <w:szCs w:val="24"/>
        </w:rPr>
        <w:t>if they had</w:t>
      </w:r>
      <w:r w:rsidR="00B71B11">
        <w:rPr>
          <w:rStyle w:val="BookTitle"/>
          <w:rFonts w:ascii="Arial" w:hAnsi="Arial" w:cs="Arial"/>
          <w:i w:val="0"/>
          <w:iCs w:val="0"/>
          <w:smallCaps w:val="0"/>
          <w:spacing w:val="0"/>
          <w:szCs w:val="24"/>
        </w:rPr>
        <w:t xml:space="preserve"> applied for review, the review had been completed;</w:t>
      </w:r>
      <w:r w:rsidR="00B71B11" w:rsidRPr="00B71B11">
        <w:rPr>
          <w:rStyle w:val="BookTitle"/>
          <w:rFonts w:ascii="Arial" w:hAnsi="Arial" w:cs="Arial"/>
          <w:i w:val="0"/>
          <w:iCs w:val="0"/>
          <w:smallCaps w:val="0"/>
          <w:spacing w:val="0"/>
          <w:szCs w:val="24"/>
        </w:rPr>
        <w:t xml:space="preserve"> </w:t>
      </w:r>
    </w:p>
    <w:p w14:paraId="62F664F1" w14:textId="77777777" w:rsidR="001C1376" w:rsidRDefault="00B71B11" w:rsidP="00B71B11">
      <w:pPr>
        <w:jc w:val="both"/>
        <w:rPr>
          <w:rStyle w:val="BookTitle"/>
          <w:rFonts w:ascii="Arial" w:hAnsi="Arial" w:cs="Arial"/>
          <w:i w:val="0"/>
          <w:iCs w:val="0"/>
          <w:smallCaps w:val="0"/>
          <w:spacing w:val="0"/>
          <w:szCs w:val="24"/>
        </w:rPr>
      </w:pPr>
      <w:proofErr w:type="gramStart"/>
      <w:r w:rsidRPr="00B71B11">
        <w:rPr>
          <w:rStyle w:val="BookTitle"/>
          <w:rFonts w:ascii="Arial" w:hAnsi="Arial" w:cs="Arial"/>
          <w:i w:val="0"/>
          <w:iCs w:val="0"/>
          <w:smallCaps w:val="0"/>
          <w:spacing w:val="0"/>
          <w:szCs w:val="24"/>
        </w:rPr>
        <w:t>the</w:t>
      </w:r>
      <w:proofErr w:type="gramEnd"/>
      <w:r w:rsidRPr="00B71B11">
        <w:rPr>
          <w:rStyle w:val="BookTitle"/>
          <w:rFonts w:ascii="Arial" w:hAnsi="Arial" w:cs="Arial"/>
          <w:i w:val="0"/>
          <w:iCs w:val="0"/>
          <w:smallCaps w:val="0"/>
          <w:spacing w:val="0"/>
          <w:szCs w:val="24"/>
        </w:rPr>
        <w:t xml:space="preserve"> Operator must give written notice </w:t>
      </w:r>
      <w:r>
        <w:rPr>
          <w:rStyle w:val="BookTitle"/>
          <w:rFonts w:ascii="Arial" w:hAnsi="Arial" w:cs="Arial"/>
          <w:i w:val="0"/>
          <w:iCs w:val="0"/>
          <w:smallCaps w:val="0"/>
          <w:spacing w:val="0"/>
          <w:szCs w:val="24"/>
        </w:rPr>
        <w:t>to each person they determine</w:t>
      </w:r>
      <w:r w:rsidRPr="00B71B11">
        <w:rPr>
          <w:rStyle w:val="BookTitle"/>
          <w:rFonts w:ascii="Arial" w:hAnsi="Arial" w:cs="Arial"/>
          <w:i w:val="0"/>
          <w:iCs w:val="0"/>
          <w:smallCaps w:val="0"/>
          <w:spacing w:val="0"/>
          <w:szCs w:val="24"/>
        </w:rPr>
        <w:t xml:space="preserve"> should be paid the redress payment</w:t>
      </w:r>
      <w:r>
        <w:rPr>
          <w:rStyle w:val="BookTitle"/>
          <w:rFonts w:ascii="Arial" w:hAnsi="Arial" w:cs="Arial"/>
          <w:i w:val="0"/>
          <w:iCs w:val="0"/>
          <w:smallCaps w:val="0"/>
          <w:spacing w:val="0"/>
          <w:szCs w:val="24"/>
        </w:rPr>
        <w:t xml:space="preserve"> (under section 60 of the Act)</w:t>
      </w:r>
      <w:r w:rsidRPr="00B71B11">
        <w:rPr>
          <w:rStyle w:val="BookTitle"/>
          <w:rFonts w:ascii="Arial" w:hAnsi="Arial" w:cs="Arial"/>
          <w:i w:val="0"/>
          <w:iCs w:val="0"/>
          <w:smallCaps w:val="0"/>
          <w:spacing w:val="0"/>
          <w:szCs w:val="24"/>
        </w:rPr>
        <w:t>, which states the amount to be paid to the person.</w:t>
      </w:r>
    </w:p>
    <w:p w14:paraId="218B6B03" w14:textId="78AACC49" w:rsidR="00B71B11" w:rsidRDefault="00B71B11" w:rsidP="00B71B11">
      <w:p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Subsection </w:t>
      </w:r>
      <w:r w:rsidR="00F64430">
        <w:rPr>
          <w:rStyle w:val="BookTitle"/>
          <w:rFonts w:ascii="Arial" w:hAnsi="Arial" w:cs="Arial"/>
          <w:i w:val="0"/>
          <w:iCs w:val="0"/>
          <w:smallCaps w:val="0"/>
          <w:spacing w:val="0"/>
          <w:szCs w:val="24"/>
        </w:rPr>
        <w:t>35</w:t>
      </w:r>
      <w:r>
        <w:rPr>
          <w:rStyle w:val="BookTitle"/>
          <w:rFonts w:ascii="Arial" w:hAnsi="Arial" w:cs="Arial"/>
          <w:i w:val="0"/>
          <w:iCs w:val="0"/>
          <w:smallCaps w:val="0"/>
          <w:spacing w:val="0"/>
          <w:szCs w:val="24"/>
        </w:rPr>
        <w:t>(3) provides that where subsection 59(</w:t>
      </w:r>
      <w:r w:rsidR="003245B4">
        <w:rPr>
          <w:rStyle w:val="BookTitle"/>
          <w:rFonts w:ascii="Arial" w:hAnsi="Arial" w:cs="Arial"/>
          <w:i w:val="0"/>
          <w:iCs w:val="0"/>
          <w:smallCaps w:val="0"/>
          <w:spacing w:val="0"/>
          <w:szCs w:val="24"/>
        </w:rPr>
        <w:t>4</w:t>
      </w:r>
      <w:r>
        <w:rPr>
          <w:rStyle w:val="BookTitle"/>
          <w:rFonts w:ascii="Arial" w:hAnsi="Arial" w:cs="Arial"/>
          <w:i w:val="0"/>
          <w:iCs w:val="0"/>
          <w:smallCaps w:val="0"/>
          <w:spacing w:val="0"/>
          <w:szCs w:val="24"/>
        </w:rPr>
        <w:t>) of the Act applies, that is, if before the person died:</w:t>
      </w:r>
    </w:p>
    <w:p w14:paraId="7C95166C" w14:textId="77777777" w:rsidR="00B71B11" w:rsidRDefault="00B71B11" w:rsidP="00044691">
      <w:pPr>
        <w:pStyle w:val="ListParagraph"/>
        <w:numPr>
          <w:ilvl w:val="0"/>
          <w:numId w:val="30"/>
        </w:numPr>
        <w:jc w:val="both"/>
        <w:rPr>
          <w:rStyle w:val="BookTitle"/>
          <w:rFonts w:ascii="Arial" w:hAnsi="Arial" w:cs="Arial"/>
          <w:i w:val="0"/>
          <w:iCs w:val="0"/>
          <w:smallCaps w:val="0"/>
          <w:spacing w:val="0"/>
          <w:szCs w:val="24"/>
        </w:rPr>
      </w:pPr>
      <w:r w:rsidRPr="00B71B11">
        <w:rPr>
          <w:rStyle w:val="BookTitle"/>
          <w:rFonts w:ascii="Arial" w:hAnsi="Arial" w:cs="Arial"/>
          <w:i w:val="0"/>
          <w:iCs w:val="0"/>
          <w:smallCaps w:val="0"/>
          <w:spacing w:val="0"/>
          <w:szCs w:val="24"/>
        </w:rPr>
        <w:t xml:space="preserve">the person </w:t>
      </w:r>
      <w:r>
        <w:rPr>
          <w:rStyle w:val="BookTitle"/>
          <w:rFonts w:ascii="Arial" w:hAnsi="Arial" w:cs="Arial"/>
          <w:i w:val="0"/>
          <w:iCs w:val="0"/>
          <w:smallCaps w:val="0"/>
          <w:spacing w:val="0"/>
          <w:szCs w:val="24"/>
        </w:rPr>
        <w:t>had applied for a review of the determination;</w:t>
      </w:r>
      <w:r w:rsidRPr="00B71B11">
        <w:rPr>
          <w:rStyle w:val="BookTitle"/>
          <w:rFonts w:ascii="Arial" w:hAnsi="Arial" w:cs="Arial"/>
          <w:i w:val="0"/>
          <w:iCs w:val="0"/>
          <w:smallCaps w:val="0"/>
          <w:spacing w:val="0"/>
          <w:szCs w:val="24"/>
        </w:rPr>
        <w:t xml:space="preserve"> </w:t>
      </w:r>
      <w:r>
        <w:rPr>
          <w:rStyle w:val="BookTitle"/>
          <w:rFonts w:ascii="Arial" w:hAnsi="Arial" w:cs="Arial"/>
          <w:i w:val="0"/>
          <w:iCs w:val="0"/>
          <w:smallCaps w:val="0"/>
          <w:spacing w:val="0"/>
          <w:szCs w:val="24"/>
        </w:rPr>
        <w:t>and</w:t>
      </w:r>
    </w:p>
    <w:p w14:paraId="7E8A203F" w14:textId="77777777" w:rsidR="00B71B11" w:rsidRDefault="00B71B11" w:rsidP="00044691">
      <w:pPr>
        <w:pStyle w:val="ListParagraph"/>
        <w:numPr>
          <w:ilvl w:val="0"/>
          <w:numId w:val="30"/>
        </w:num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the review had not been completed; then</w:t>
      </w:r>
    </w:p>
    <w:p w14:paraId="14040A33" w14:textId="77777777" w:rsidR="00B71B11" w:rsidRDefault="00B71B11" w:rsidP="00B71B11">
      <w:pPr>
        <w:jc w:val="both"/>
        <w:rPr>
          <w:rStyle w:val="BookTitle"/>
          <w:rFonts w:ascii="Arial" w:hAnsi="Arial" w:cs="Arial"/>
          <w:i w:val="0"/>
          <w:iCs w:val="0"/>
          <w:smallCaps w:val="0"/>
          <w:spacing w:val="0"/>
          <w:szCs w:val="24"/>
        </w:rPr>
      </w:pPr>
      <w:proofErr w:type="gramStart"/>
      <w:r w:rsidRPr="00B71B11">
        <w:rPr>
          <w:rStyle w:val="BookTitle"/>
          <w:rFonts w:ascii="Arial" w:hAnsi="Arial" w:cs="Arial"/>
          <w:i w:val="0"/>
          <w:iCs w:val="0"/>
          <w:smallCaps w:val="0"/>
          <w:spacing w:val="0"/>
          <w:szCs w:val="24"/>
        </w:rPr>
        <w:t>the</w:t>
      </w:r>
      <w:proofErr w:type="gramEnd"/>
      <w:r w:rsidRPr="00B71B11">
        <w:rPr>
          <w:rStyle w:val="BookTitle"/>
          <w:rFonts w:ascii="Arial" w:hAnsi="Arial" w:cs="Arial"/>
          <w:i w:val="0"/>
          <w:iCs w:val="0"/>
          <w:smallCaps w:val="0"/>
          <w:spacing w:val="0"/>
          <w:szCs w:val="24"/>
        </w:rPr>
        <w:t xml:space="preserve"> Operator must give written notice </w:t>
      </w:r>
      <w:r>
        <w:rPr>
          <w:rStyle w:val="BookTitle"/>
          <w:rFonts w:ascii="Arial" w:hAnsi="Arial" w:cs="Arial"/>
          <w:i w:val="0"/>
          <w:iCs w:val="0"/>
          <w:smallCaps w:val="0"/>
          <w:spacing w:val="0"/>
          <w:szCs w:val="24"/>
        </w:rPr>
        <w:t>of the outcome of the review to the person (or persons) the Operator considers most appropriate.</w:t>
      </w:r>
    </w:p>
    <w:p w14:paraId="7A07FCFF" w14:textId="4B6C0C6C" w:rsidR="00B71B11" w:rsidRDefault="00B71B11" w:rsidP="00E6254D">
      <w:p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Subsection </w:t>
      </w:r>
      <w:r w:rsidR="00F64430">
        <w:rPr>
          <w:rStyle w:val="BookTitle"/>
          <w:rFonts w:ascii="Arial" w:hAnsi="Arial" w:cs="Arial"/>
          <w:i w:val="0"/>
          <w:iCs w:val="0"/>
          <w:smallCaps w:val="0"/>
          <w:spacing w:val="0"/>
          <w:szCs w:val="24"/>
        </w:rPr>
        <w:t>35</w:t>
      </w:r>
      <w:r>
        <w:rPr>
          <w:rStyle w:val="BookTitle"/>
          <w:rFonts w:ascii="Arial" w:hAnsi="Arial" w:cs="Arial"/>
          <w:i w:val="0"/>
          <w:iCs w:val="0"/>
          <w:smallCaps w:val="0"/>
          <w:spacing w:val="0"/>
          <w:szCs w:val="24"/>
        </w:rPr>
        <w:t>(4) provides that a notice under subsection (3)</w:t>
      </w:r>
      <w:r w:rsidR="00E6254D">
        <w:rPr>
          <w:rStyle w:val="BookTitle"/>
          <w:rFonts w:ascii="Arial" w:hAnsi="Arial" w:cs="Arial"/>
          <w:i w:val="0"/>
          <w:iCs w:val="0"/>
          <w:smallCaps w:val="0"/>
          <w:spacing w:val="0"/>
          <w:szCs w:val="24"/>
        </w:rPr>
        <w:t xml:space="preserve"> must state the outcome</w:t>
      </w:r>
      <w:r w:rsidR="00E6254D" w:rsidRPr="00E6254D">
        <w:rPr>
          <w:rStyle w:val="BookTitle"/>
          <w:rFonts w:ascii="Arial" w:hAnsi="Arial" w:cs="Arial"/>
          <w:i w:val="0"/>
          <w:iCs w:val="0"/>
          <w:smallCaps w:val="0"/>
          <w:spacing w:val="0"/>
          <w:szCs w:val="24"/>
        </w:rPr>
        <w:t xml:space="preserve"> </w:t>
      </w:r>
      <w:r w:rsidR="00E6254D">
        <w:rPr>
          <w:rStyle w:val="BookTitle"/>
          <w:rFonts w:ascii="Arial" w:hAnsi="Arial" w:cs="Arial"/>
          <w:i w:val="0"/>
          <w:iCs w:val="0"/>
          <w:smallCaps w:val="0"/>
          <w:spacing w:val="0"/>
          <w:szCs w:val="24"/>
        </w:rPr>
        <w:t xml:space="preserve">of the review (including each person to whom a redress payment is to </w:t>
      </w:r>
      <w:proofErr w:type="gramStart"/>
      <w:r w:rsidR="00E6254D">
        <w:rPr>
          <w:rStyle w:val="BookTitle"/>
          <w:rFonts w:ascii="Arial" w:hAnsi="Arial" w:cs="Arial"/>
          <w:i w:val="0"/>
          <w:iCs w:val="0"/>
          <w:smallCaps w:val="0"/>
          <w:spacing w:val="0"/>
          <w:szCs w:val="24"/>
        </w:rPr>
        <w:t>be made</w:t>
      </w:r>
      <w:proofErr w:type="gramEnd"/>
      <w:r w:rsidR="00E6254D">
        <w:rPr>
          <w:rStyle w:val="BookTitle"/>
          <w:rFonts w:ascii="Arial" w:hAnsi="Arial" w:cs="Arial"/>
          <w:i w:val="0"/>
          <w:iCs w:val="0"/>
          <w:smallCaps w:val="0"/>
          <w:spacing w:val="0"/>
          <w:szCs w:val="24"/>
        </w:rPr>
        <w:t xml:space="preserve"> if the outcome was that the application was approved) and the reasons for that outcome.</w:t>
      </w:r>
    </w:p>
    <w:p w14:paraId="1F81C4DD" w14:textId="0B25677A" w:rsidR="00FC04DF" w:rsidRPr="00B71B11" w:rsidRDefault="00E6254D" w:rsidP="00B71B11">
      <w:p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The note to subsection </w:t>
      </w:r>
      <w:r w:rsidR="009134B8">
        <w:rPr>
          <w:rStyle w:val="BookTitle"/>
          <w:rFonts w:ascii="Arial" w:hAnsi="Arial" w:cs="Arial"/>
          <w:i w:val="0"/>
          <w:iCs w:val="0"/>
          <w:smallCaps w:val="0"/>
          <w:spacing w:val="0"/>
          <w:szCs w:val="24"/>
        </w:rPr>
        <w:t>35</w:t>
      </w:r>
      <w:r>
        <w:rPr>
          <w:rStyle w:val="BookTitle"/>
          <w:rFonts w:ascii="Arial" w:hAnsi="Arial" w:cs="Arial"/>
          <w:i w:val="0"/>
          <w:iCs w:val="0"/>
          <w:smallCaps w:val="0"/>
          <w:spacing w:val="0"/>
          <w:szCs w:val="24"/>
        </w:rPr>
        <w:t xml:space="preserve">(4) clarifies that if the outcome is that a determination is varied or substituted, section 35 of the Act requires that any participating institution specified in the determination, as varied or substituted, </w:t>
      </w:r>
      <w:proofErr w:type="gramStart"/>
      <w:r>
        <w:rPr>
          <w:rStyle w:val="BookTitle"/>
          <w:rFonts w:ascii="Arial" w:hAnsi="Arial" w:cs="Arial"/>
          <w:i w:val="0"/>
          <w:iCs w:val="0"/>
          <w:smallCaps w:val="0"/>
          <w:spacing w:val="0"/>
          <w:szCs w:val="24"/>
        </w:rPr>
        <w:t>must be given</w:t>
      </w:r>
      <w:proofErr w:type="gramEnd"/>
      <w:r>
        <w:rPr>
          <w:rStyle w:val="BookTitle"/>
          <w:rFonts w:ascii="Arial" w:hAnsi="Arial" w:cs="Arial"/>
          <w:i w:val="0"/>
          <w:iCs w:val="0"/>
          <w:smallCaps w:val="0"/>
          <w:spacing w:val="0"/>
          <w:szCs w:val="24"/>
        </w:rPr>
        <w:t xml:space="preserve"> notice.</w:t>
      </w:r>
    </w:p>
    <w:p w14:paraId="0B4ECD2B" w14:textId="34FF5770" w:rsidR="00C30BA9" w:rsidRDefault="00C30BA9" w:rsidP="009156A6">
      <w:pPr>
        <w:jc w:val="both"/>
        <w:rPr>
          <w:rStyle w:val="BookTitle"/>
          <w:rFonts w:ascii="Arial" w:hAnsi="Arial" w:cs="Arial"/>
          <w:b/>
          <w:i w:val="0"/>
          <w:iCs w:val="0"/>
          <w:smallCaps w:val="0"/>
          <w:spacing w:val="0"/>
          <w:szCs w:val="24"/>
        </w:rPr>
      </w:pPr>
      <w:r>
        <w:rPr>
          <w:rStyle w:val="BookTitle"/>
          <w:rFonts w:ascii="Arial" w:hAnsi="Arial" w:cs="Arial"/>
          <w:b/>
          <w:i w:val="0"/>
          <w:iCs w:val="0"/>
          <w:smallCaps w:val="0"/>
          <w:spacing w:val="0"/>
          <w:szCs w:val="24"/>
        </w:rPr>
        <w:t xml:space="preserve">Part </w:t>
      </w:r>
      <w:proofErr w:type="gramStart"/>
      <w:r w:rsidR="009134B8">
        <w:rPr>
          <w:rStyle w:val="BookTitle"/>
          <w:rFonts w:ascii="Arial" w:hAnsi="Arial" w:cs="Arial"/>
          <w:b/>
          <w:i w:val="0"/>
          <w:iCs w:val="0"/>
          <w:smallCaps w:val="0"/>
          <w:spacing w:val="0"/>
          <w:szCs w:val="24"/>
        </w:rPr>
        <w:t>9</w:t>
      </w:r>
      <w:proofErr w:type="gramEnd"/>
      <w:r w:rsidR="009134B8">
        <w:rPr>
          <w:rStyle w:val="BookTitle"/>
          <w:rFonts w:ascii="Arial" w:hAnsi="Arial" w:cs="Arial"/>
          <w:b/>
          <w:i w:val="0"/>
          <w:iCs w:val="0"/>
          <w:smallCaps w:val="0"/>
          <w:spacing w:val="0"/>
          <w:szCs w:val="24"/>
        </w:rPr>
        <w:t xml:space="preserve"> </w:t>
      </w:r>
      <w:r>
        <w:rPr>
          <w:rStyle w:val="BookTitle"/>
          <w:rFonts w:ascii="Arial" w:hAnsi="Arial" w:cs="Arial"/>
          <w:b/>
          <w:i w:val="0"/>
          <w:iCs w:val="0"/>
          <w:smallCaps w:val="0"/>
          <w:spacing w:val="0"/>
          <w:szCs w:val="24"/>
        </w:rPr>
        <w:t>– Notice of certain decisions affecting entitlement of certain offenders to redress</w:t>
      </w:r>
    </w:p>
    <w:p w14:paraId="3E1DC512" w14:textId="42CA2C4B" w:rsidR="00C30BA9" w:rsidRDefault="00C30BA9" w:rsidP="009156A6">
      <w:pPr>
        <w:jc w:val="both"/>
        <w:rPr>
          <w:rStyle w:val="BookTitle"/>
          <w:rFonts w:ascii="Arial" w:hAnsi="Arial" w:cs="Arial"/>
          <w:b/>
          <w:i w:val="0"/>
          <w:iCs w:val="0"/>
          <w:smallCaps w:val="0"/>
          <w:spacing w:val="0"/>
          <w:szCs w:val="24"/>
        </w:rPr>
      </w:pPr>
      <w:r>
        <w:rPr>
          <w:rStyle w:val="BookTitle"/>
          <w:rFonts w:ascii="Arial" w:hAnsi="Arial" w:cs="Arial"/>
          <w:b/>
          <w:i w:val="0"/>
          <w:iCs w:val="0"/>
          <w:smallCaps w:val="0"/>
          <w:spacing w:val="0"/>
          <w:szCs w:val="24"/>
        </w:rPr>
        <w:t xml:space="preserve">Section </w:t>
      </w:r>
      <w:r w:rsidR="009134B8">
        <w:rPr>
          <w:rStyle w:val="BookTitle"/>
          <w:rFonts w:ascii="Arial" w:hAnsi="Arial" w:cs="Arial"/>
          <w:b/>
          <w:i w:val="0"/>
          <w:iCs w:val="0"/>
          <w:smallCaps w:val="0"/>
          <w:spacing w:val="0"/>
          <w:szCs w:val="24"/>
        </w:rPr>
        <w:t>36</w:t>
      </w:r>
      <w:r>
        <w:rPr>
          <w:rStyle w:val="BookTitle"/>
          <w:rFonts w:ascii="Arial" w:hAnsi="Arial" w:cs="Arial"/>
          <w:b/>
          <w:i w:val="0"/>
          <w:iCs w:val="0"/>
          <w:smallCaps w:val="0"/>
          <w:spacing w:val="0"/>
          <w:szCs w:val="24"/>
        </w:rPr>
        <w:tab/>
        <w:t>Simplified outline of this Part</w:t>
      </w:r>
    </w:p>
    <w:p w14:paraId="328C10DD" w14:textId="0D816405" w:rsidR="00C30BA9" w:rsidRDefault="00C30BA9" w:rsidP="009156A6">
      <w:p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Section </w:t>
      </w:r>
      <w:r w:rsidR="009134B8">
        <w:rPr>
          <w:rStyle w:val="BookTitle"/>
          <w:rFonts w:ascii="Arial" w:hAnsi="Arial" w:cs="Arial"/>
          <w:i w:val="0"/>
          <w:iCs w:val="0"/>
          <w:smallCaps w:val="0"/>
          <w:spacing w:val="0"/>
          <w:szCs w:val="24"/>
        </w:rPr>
        <w:t xml:space="preserve">36 </w:t>
      </w:r>
      <w:r>
        <w:rPr>
          <w:rStyle w:val="BookTitle"/>
          <w:rFonts w:ascii="Arial" w:hAnsi="Arial" w:cs="Arial"/>
          <w:i w:val="0"/>
          <w:iCs w:val="0"/>
          <w:smallCaps w:val="0"/>
          <w:spacing w:val="0"/>
          <w:szCs w:val="24"/>
        </w:rPr>
        <w:t xml:space="preserve">the simplified outline of Part </w:t>
      </w:r>
      <w:r w:rsidR="009134B8">
        <w:rPr>
          <w:rStyle w:val="BookTitle"/>
          <w:rFonts w:ascii="Arial" w:hAnsi="Arial" w:cs="Arial"/>
          <w:i w:val="0"/>
          <w:iCs w:val="0"/>
          <w:smallCaps w:val="0"/>
          <w:spacing w:val="0"/>
          <w:szCs w:val="24"/>
        </w:rPr>
        <w:t>9</w:t>
      </w:r>
      <w:r>
        <w:rPr>
          <w:rStyle w:val="BookTitle"/>
          <w:rFonts w:ascii="Arial" w:hAnsi="Arial" w:cs="Arial"/>
          <w:i w:val="0"/>
          <w:iCs w:val="0"/>
          <w:smallCaps w:val="0"/>
          <w:spacing w:val="0"/>
          <w:szCs w:val="24"/>
        </w:rPr>
        <w:t>.  This Part sets out the notice requirements relating to entitlement to redress for certain offenders.</w:t>
      </w:r>
    </w:p>
    <w:p w14:paraId="101B94A3" w14:textId="2E105C0C" w:rsidR="00C30BA9" w:rsidRDefault="00C30BA9" w:rsidP="009156A6">
      <w:pPr>
        <w:jc w:val="both"/>
        <w:rPr>
          <w:rStyle w:val="BookTitle"/>
          <w:rFonts w:ascii="Arial" w:hAnsi="Arial" w:cs="Arial"/>
          <w:i w:val="0"/>
          <w:iCs w:val="0"/>
          <w:smallCaps w:val="0"/>
          <w:spacing w:val="0"/>
          <w:szCs w:val="24"/>
        </w:rPr>
      </w:pPr>
      <w:r>
        <w:rPr>
          <w:rStyle w:val="BookTitle"/>
          <w:rFonts w:ascii="Arial" w:hAnsi="Arial" w:cs="Arial"/>
          <w:b/>
          <w:i w:val="0"/>
          <w:iCs w:val="0"/>
          <w:smallCaps w:val="0"/>
          <w:spacing w:val="0"/>
          <w:szCs w:val="24"/>
        </w:rPr>
        <w:lastRenderedPageBreak/>
        <w:t xml:space="preserve">Section </w:t>
      </w:r>
      <w:r w:rsidR="009134B8">
        <w:rPr>
          <w:rStyle w:val="BookTitle"/>
          <w:rFonts w:ascii="Arial" w:hAnsi="Arial" w:cs="Arial"/>
          <w:b/>
          <w:i w:val="0"/>
          <w:iCs w:val="0"/>
          <w:smallCaps w:val="0"/>
          <w:spacing w:val="0"/>
          <w:szCs w:val="24"/>
        </w:rPr>
        <w:t>37</w:t>
      </w:r>
      <w:r>
        <w:rPr>
          <w:rStyle w:val="BookTitle"/>
          <w:rFonts w:ascii="Arial" w:hAnsi="Arial" w:cs="Arial"/>
          <w:b/>
          <w:i w:val="0"/>
          <w:iCs w:val="0"/>
          <w:smallCaps w:val="0"/>
          <w:spacing w:val="0"/>
          <w:szCs w:val="24"/>
        </w:rPr>
        <w:tab/>
        <w:t xml:space="preserve">Notice of certain </w:t>
      </w:r>
      <w:r w:rsidR="00434A3A">
        <w:rPr>
          <w:rStyle w:val="BookTitle"/>
          <w:rFonts w:ascii="Arial" w:hAnsi="Arial" w:cs="Arial"/>
          <w:b/>
          <w:i w:val="0"/>
          <w:iCs w:val="0"/>
          <w:smallCaps w:val="0"/>
          <w:spacing w:val="0"/>
          <w:szCs w:val="24"/>
        </w:rPr>
        <w:t>decisions</w:t>
      </w:r>
      <w:r>
        <w:rPr>
          <w:rStyle w:val="BookTitle"/>
          <w:rFonts w:ascii="Arial" w:hAnsi="Arial" w:cs="Arial"/>
          <w:b/>
          <w:i w:val="0"/>
          <w:iCs w:val="0"/>
          <w:smallCaps w:val="0"/>
          <w:spacing w:val="0"/>
          <w:szCs w:val="24"/>
        </w:rPr>
        <w:t xml:space="preserve"> affecting entitlement of certain offenders to redress</w:t>
      </w:r>
    </w:p>
    <w:p w14:paraId="41076D14" w14:textId="33376C3A" w:rsidR="00C30BA9" w:rsidRDefault="00C30BA9" w:rsidP="009156A6">
      <w:pPr>
        <w:jc w:val="both"/>
        <w:rPr>
          <w:rStyle w:val="BookTitle"/>
          <w:rFonts w:ascii="Arial" w:hAnsi="Arial" w:cs="Arial"/>
          <w:i w:val="0"/>
          <w:iCs w:val="0"/>
          <w:smallCaps w:val="0"/>
          <w:spacing w:val="0"/>
          <w:szCs w:val="24"/>
        </w:rPr>
      </w:pPr>
      <w:proofErr w:type="gramStart"/>
      <w:r>
        <w:rPr>
          <w:rStyle w:val="BookTitle"/>
          <w:rFonts w:ascii="Arial" w:hAnsi="Arial" w:cs="Arial"/>
          <w:i w:val="0"/>
          <w:iCs w:val="0"/>
          <w:smallCaps w:val="0"/>
          <w:spacing w:val="0"/>
          <w:szCs w:val="24"/>
        </w:rPr>
        <w:t>Subsection 63(8) of the Act provides for the rules to prescribe matters relating to the giving of notices to a person or participating institution in relation to a determination that a person is not prevented from being entitled to redress if the Operator is satisfied that providing redress would not bring the scheme into disrepute or adversely affect public confidence in, or support for, the Scheme.</w:t>
      </w:r>
      <w:proofErr w:type="gramEnd"/>
    </w:p>
    <w:p w14:paraId="703FC9FB" w14:textId="44A7F281" w:rsidR="00C30BA9" w:rsidRDefault="00C30BA9" w:rsidP="009156A6">
      <w:p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Subsection </w:t>
      </w:r>
      <w:r w:rsidR="009134B8">
        <w:rPr>
          <w:rStyle w:val="BookTitle"/>
          <w:rFonts w:ascii="Arial" w:hAnsi="Arial" w:cs="Arial"/>
          <w:i w:val="0"/>
          <w:iCs w:val="0"/>
          <w:smallCaps w:val="0"/>
          <w:spacing w:val="0"/>
          <w:szCs w:val="24"/>
        </w:rPr>
        <w:t>37</w:t>
      </w:r>
      <w:r>
        <w:rPr>
          <w:rStyle w:val="BookTitle"/>
          <w:rFonts w:ascii="Arial" w:hAnsi="Arial" w:cs="Arial"/>
          <w:i w:val="0"/>
          <w:iCs w:val="0"/>
          <w:smallCaps w:val="0"/>
          <w:spacing w:val="0"/>
          <w:szCs w:val="24"/>
        </w:rPr>
        <w:t xml:space="preserve">(1) provides that, for the purposes of subsection 63(8) of the Act, this section </w:t>
      </w:r>
      <w:proofErr w:type="gramStart"/>
      <w:r>
        <w:rPr>
          <w:rStyle w:val="BookTitle"/>
          <w:rFonts w:ascii="Arial" w:hAnsi="Arial" w:cs="Arial"/>
          <w:i w:val="0"/>
          <w:iCs w:val="0"/>
          <w:smallCaps w:val="0"/>
          <w:spacing w:val="0"/>
          <w:szCs w:val="24"/>
        </w:rPr>
        <w:t>applies</w:t>
      </w:r>
      <w:proofErr w:type="gramEnd"/>
      <w:r>
        <w:rPr>
          <w:rStyle w:val="BookTitle"/>
          <w:rFonts w:ascii="Arial" w:hAnsi="Arial" w:cs="Arial"/>
          <w:i w:val="0"/>
          <w:iCs w:val="0"/>
          <w:smallCaps w:val="0"/>
          <w:spacing w:val="0"/>
          <w:szCs w:val="24"/>
        </w:rPr>
        <w:t xml:space="preserve"> if the Operator:</w:t>
      </w:r>
    </w:p>
    <w:p w14:paraId="28F2D1AF" w14:textId="4AAD83C9" w:rsidR="00C30BA9" w:rsidRDefault="00C30BA9" w:rsidP="00041652">
      <w:pPr>
        <w:pStyle w:val="ListParagraph"/>
        <w:numPr>
          <w:ilvl w:val="0"/>
          <w:numId w:val="96"/>
        </w:num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becomes aware that a person who has made an application for redress has been or is sentenced to imprisonment for 5 years or longer for an offence against a law of the Commonwealth, a State, a Territory or a foreign country; and</w:t>
      </w:r>
    </w:p>
    <w:p w14:paraId="7DA590FB" w14:textId="4A42B7B5" w:rsidR="00C30BA9" w:rsidRDefault="00C30BA9" w:rsidP="00041652">
      <w:pPr>
        <w:pStyle w:val="ListParagraph"/>
        <w:numPr>
          <w:ilvl w:val="0"/>
          <w:numId w:val="96"/>
        </w:numPr>
        <w:jc w:val="both"/>
        <w:rPr>
          <w:rStyle w:val="BookTitle"/>
          <w:rFonts w:ascii="Arial" w:hAnsi="Arial" w:cs="Arial"/>
          <w:i w:val="0"/>
          <w:iCs w:val="0"/>
          <w:smallCaps w:val="0"/>
          <w:spacing w:val="0"/>
          <w:szCs w:val="24"/>
        </w:rPr>
      </w:pPr>
      <w:proofErr w:type="gramStart"/>
      <w:r>
        <w:rPr>
          <w:rStyle w:val="BookTitle"/>
          <w:rFonts w:ascii="Arial" w:hAnsi="Arial" w:cs="Arial"/>
          <w:i w:val="0"/>
          <w:iCs w:val="0"/>
          <w:smallCaps w:val="0"/>
          <w:spacing w:val="0"/>
          <w:szCs w:val="24"/>
        </w:rPr>
        <w:t>decides</w:t>
      </w:r>
      <w:proofErr w:type="gramEnd"/>
      <w:r>
        <w:rPr>
          <w:rStyle w:val="BookTitle"/>
          <w:rFonts w:ascii="Arial" w:hAnsi="Arial" w:cs="Arial"/>
          <w:i w:val="0"/>
          <w:iCs w:val="0"/>
          <w:smallCaps w:val="0"/>
          <w:spacing w:val="0"/>
          <w:szCs w:val="24"/>
        </w:rPr>
        <w:t xml:space="preserve"> under section 63 not to make a determination that the person is not prevented from being entitled to redress under the Scheme.</w:t>
      </w:r>
    </w:p>
    <w:p w14:paraId="4C8154B4" w14:textId="7A0F16E7" w:rsidR="008D6346" w:rsidRDefault="00C30BA9">
      <w:p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Subsection </w:t>
      </w:r>
      <w:r w:rsidR="009134B8">
        <w:rPr>
          <w:rStyle w:val="BookTitle"/>
          <w:rFonts w:ascii="Arial" w:hAnsi="Arial" w:cs="Arial"/>
          <w:i w:val="0"/>
          <w:iCs w:val="0"/>
          <w:smallCaps w:val="0"/>
          <w:spacing w:val="0"/>
          <w:szCs w:val="24"/>
        </w:rPr>
        <w:t>37</w:t>
      </w:r>
      <w:r>
        <w:rPr>
          <w:rStyle w:val="BookTitle"/>
          <w:rFonts w:ascii="Arial" w:hAnsi="Arial" w:cs="Arial"/>
          <w:i w:val="0"/>
          <w:iCs w:val="0"/>
          <w:smallCaps w:val="0"/>
          <w:spacing w:val="0"/>
          <w:szCs w:val="24"/>
        </w:rPr>
        <w:t xml:space="preserve">(2) provides that the Operator must give written notice of the decision to the person and </w:t>
      </w:r>
      <w:r w:rsidR="008D6346">
        <w:rPr>
          <w:rStyle w:val="BookTitle"/>
          <w:rFonts w:ascii="Arial" w:hAnsi="Arial" w:cs="Arial"/>
          <w:i w:val="0"/>
          <w:iCs w:val="0"/>
          <w:smallCaps w:val="0"/>
          <w:spacing w:val="0"/>
          <w:szCs w:val="24"/>
        </w:rPr>
        <w:t>each participating institution that was given a notice under section 25 of the Act (Operator’s power to request information from participating institutions) to provide information that may be relevant to the application or to determining the application.</w:t>
      </w:r>
    </w:p>
    <w:p w14:paraId="506A206F" w14:textId="2FEE862B" w:rsidR="00952665" w:rsidRDefault="00952665" w:rsidP="009156A6">
      <w:pPr>
        <w:jc w:val="both"/>
        <w:rPr>
          <w:rStyle w:val="BookTitle"/>
          <w:rFonts w:ascii="Arial" w:hAnsi="Arial" w:cs="Arial"/>
          <w:i w:val="0"/>
          <w:iCs w:val="0"/>
          <w:smallCaps w:val="0"/>
          <w:spacing w:val="0"/>
          <w:szCs w:val="24"/>
        </w:rPr>
      </w:pPr>
      <w:r w:rsidRPr="00C25E6A">
        <w:rPr>
          <w:rStyle w:val="BookTitle"/>
          <w:rFonts w:ascii="Arial" w:hAnsi="Arial" w:cs="Arial"/>
          <w:b/>
          <w:i w:val="0"/>
          <w:iCs w:val="0"/>
          <w:smallCaps w:val="0"/>
          <w:spacing w:val="0"/>
          <w:szCs w:val="24"/>
        </w:rPr>
        <w:t xml:space="preserve">Part </w:t>
      </w:r>
      <w:r w:rsidR="009134B8">
        <w:rPr>
          <w:rStyle w:val="BookTitle"/>
          <w:rFonts w:ascii="Arial" w:hAnsi="Arial" w:cs="Arial"/>
          <w:b/>
          <w:i w:val="0"/>
          <w:iCs w:val="0"/>
          <w:smallCaps w:val="0"/>
          <w:spacing w:val="0"/>
          <w:szCs w:val="24"/>
        </w:rPr>
        <w:t xml:space="preserve">10 </w:t>
      </w:r>
      <w:r>
        <w:rPr>
          <w:rStyle w:val="BookTitle"/>
          <w:rFonts w:ascii="Arial" w:hAnsi="Arial" w:cs="Arial"/>
          <w:b/>
          <w:i w:val="0"/>
          <w:iCs w:val="0"/>
          <w:smallCaps w:val="0"/>
          <w:spacing w:val="0"/>
          <w:szCs w:val="24"/>
        </w:rPr>
        <w:t>– Notices about effect of security notices</w:t>
      </w:r>
    </w:p>
    <w:p w14:paraId="640DAC36" w14:textId="6C9DE8F9" w:rsidR="00BC36A9" w:rsidRDefault="00BC36A9" w:rsidP="00F03BCA">
      <w:pPr>
        <w:jc w:val="both"/>
        <w:rPr>
          <w:rStyle w:val="BookTitle"/>
          <w:rFonts w:ascii="Arial" w:hAnsi="Arial" w:cs="Arial"/>
          <w:b/>
          <w:i w:val="0"/>
          <w:iCs w:val="0"/>
          <w:smallCaps w:val="0"/>
          <w:spacing w:val="0"/>
          <w:szCs w:val="24"/>
        </w:rPr>
      </w:pPr>
      <w:r>
        <w:rPr>
          <w:rStyle w:val="BookTitle"/>
          <w:rFonts w:ascii="Arial" w:hAnsi="Arial" w:cs="Arial"/>
          <w:b/>
          <w:i w:val="0"/>
          <w:iCs w:val="0"/>
          <w:smallCaps w:val="0"/>
          <w:spacing w:val="0"/>
          <w:szCs w:val="24"/>
        </w:rPr>
        <w:t xml:space="preserve">Section </w:t>
      </w:r>
      <w:r w:rsidR="009134B8">
        <w:rPr>
          <w:rStyle w:val="BookTitle"/>
          <w:rFonts w:ascii="Arial" w:hAnsi="Arial" w:cs="Arial"/>
          <w:b/>
          <w:i w:val="0"/>
          <w:iCs w:val="0"/>
          <w:smallCaps w:val="0"/>
          <w:spacing w:val="0"/>
          <w:szCs w:val="24"/>
        </w:rPr>
        <w:t>38</w:t>
      </w:r>
      <w:r>
        <w:rPr>
          <w:rStyle w:val="BookTitle"/>
          <w:rFonts w:ascii="Arial" w:hAnsi="Arial" w:cs="Arial"/>
          <w:b/>
          <w:i w:val="0"/>
          <w:iCs w:val="0"/>
          <w:smallCaps w:val="0"/>
          <w:spacing w:val="0"/>
          <w:szCs w:val="24"/>
        </w:rPr>
        <w:tab/>
        <w:t>Simplified outline of this Part</w:t>
      </w:r>
    </w:p>
    <w:p w14:paraId="126B2D7A" w14:textId="679088B9" w:rsidR="00D13829" w:rsidRDefault="00BC36A9" w:rsidP="00F03BCA">
      <w:p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Section </w:t>
      </w:r>
      <w:r w:rsidR="009134B8">
        <w:rPr>
          <w:rStyle w:val="BookTitle"/>
          <w:rFonts w:ascii="Arial" w:hAnsi="Arial" w:cs="Arial"/>
          <w:i w:val="0"/>
          <w:iCs w:val="0"/>
          <w:smallCaps w:val="0"/>
          <w:spacing w:val="0"/>
          <w:szCs w:val="24"/>
        </w:rPr>
        <w:t xml:space="preserve">38 </w:t>
      </w:r>
      <w:r>
        <w:rPr>
          <w:rStyle w:val="BookTitle"/>
          <w:rFonts w:ascii="Arial" w:hAnsi="Arial" w:cs="Arial"/>
          <w:i w:val="0"/>
          <w:iCs w:val="0"/>
          <w:smallCaps w:val="0"/>
          <w:spacing w:val="0"/>
          <w:szCs w:val="24"/>
        </w:rPr>
        <w:t xml:space="preserve">sets out the simplified outline of Part </w:t>
      </w:r>
      <w:r w:rsidR="009134B8">
        <w:rPr>
          <w:rStyle w:val="BookTitle"/>
          <w:rFonts w:ascii="Arial" w:hAnsi="Arial" w:cs="Arial"/>
          <w:i w:val="0"/>
          <w:iCs w:val="0"/>
          <w:smallCaps w:val="0"/>
          <w:spacing w:val="0"/>
          <w:szCs w:val="24"/>
        </w:rPr>
        <w:t>10</w:t>
      </w:r>
      <w:r>
        <w:rPr>
          <w:rStyle w:val="BookTitle"/>
          <w:rFonts w:ascii="Arial" w:hAnsi="Arial" w:cs="Arial"/>
          <w:i w:val="0"/>
          <w:iCs w:val="0"/>
          <w:smallCaps w:val="0"/>
          <w:spacing w:val="0"/>
          <w:szCs w:val="24"/>
        </w:rPr>
        <w:t xml:space="preserve">.  </w:t>
      </w:r>
      <w:r w:rsidR="00D011B1">
        <w:rPr>
          <w:rStyle w:val="BookTitle"/>
          <w:rFonts w:ascii="Arial" w:hAnsi="Arial" w:cs="Arial"/>
          <w:i w:val="0"/>
          <w:iCs w:val="0"/>
          <w:smallCaps w:val="0"/>
          <w:spacing w:val="0"/>
          <w:szCs w:val="24"/>
        </w:rPr>
        <w:t xml:space="preserve">This </w:t>
      </w:r>
      <w:r w:rsidR="00952665" w:rsidRPr="00C25E6A">
        <w:rPr>
          <w:rStyle w:val="BookTitle"/>
          <w:rFonts w:ascii="Arial" w:hAnsi="Arial" w:cs="Arial"/>
          <w:i w:val="0"/>
          <w:iCs w:val="0"/>
          <w:smallCaps w:val="0"/>
          <w:spacing w:val="0"/>
          <w:szCs w:val="24"/>
        </w:rPr>
        <w:t xml:space="preserve">Part </w:t>
      </w:r>
      <w:r w:rsidR="00952665">
        <w:rPr>
          <w:rStyle w:val="BookTitle"/>
          <w:rFonts w:ascii="Arial" w:hAnsi="Arial" w:cs="Arial"/>
          <w:i w:val="0"/>
          <w:iCs w:val="0"/>
          <w:smallCaps w:val="0"/>
          <w:spacing w:val="0"/>
          <w:szCs w:val="24"/>
        </w:rPr>
        <w:t xml:space="preserve">sets out the notice requirements if an application </w:t>
      </w:r>
      <w:proofErr w:type="gramStart"/>
      <w:r w:rsidR="00952665">
        <w:rPr>
          <w:rStyle w:val="BookTitle"/>
          <w:rFonts w:ascii="Arial" w:hAnsi="Arial" w:cs="Arial"/>
          <w:i w:val="0"/>
          <w:iCs w:val="0"/>
          <w:smallCaps w:val="0"/>
          <w:spacing w:val="0"/>
          <w:szCs w:val="24"/>
        </w:rPr>
        <w:t>is taken</w:t>
      </w:r>
      <w:proofErr w:type="gramEnd"/>
      <w:r w:rsidR="00952665">
        <w:rPr>
          <w:rStyle w:val="BookTitle"/>
          <w:rFonts w:ascii="Arial" w:hAnsi="Arial" w:cs="Arial"/>
          <w:i w:val="0"/>
          <w:iCs w:val="0"/>
          <w:smallCaps w:val="0"/>
          <w:spacing w:val="0"/>
          <w:szCs w:val="24"/>
        </w:rPr>
        <w:t xml:space="preserve"> to have been withdrawn</w:t>
      </w:r>
      <w:r>
        <w:rPr>
          <w:rStyle w:val="BookTitle"/>
          <w:rFonts w:ascii="Arial" w:hAnsi="Arial" w:cs="Arial"/>
          <w:i w:val="0"/>
          <w:iCs w:val="0"/>
          <w:smallCaps w:val="0"/>
          <w:spacing w:val="0"/>
          <w:szCs w:val="24"/>
        </w:rPr>
        <w:t>.</w:t>
      </w:r>
    </w:p>
    <w:p w14:paraId="34BC4B0E" w14:textId="2EDA1E0A" w:rsidR="0044119A" w:rsidRDefault="00D13829" w:rsidP="00F03BCA">
      <w:pPr>
        <w:jc w:val="both"/>
        <w:rPr>
          <w:rStyle w:val="BookTitle"/>
          <w:rFonts w:ascii="Arial" w:hAnsi="Arial" w:cs="Arial"/>
          <w:b/>
          <w:i w:val="0"/>
          <w:iCs w:val="0"/>
          <w:smallCaps w:val="0"/>
          <w:spacing w:val="0"/>
          <w:szCs w:val="24"/>
        </w:rPr>
      </w:pPr>
      <w:r>
        <w:rPr>
          <w:rStyle w:val="BookTitle"/>
          <w:rFonts w:ascii="Arial" w:hAnsi="Arial" w:cs="Arial"/>
          <w:b/>
          <w:i w:val="0"/>
          <w:iCs w:val="0"/>
          <w:smallCaps w:val="0"/>
          <w:spacing w:val="0"/>
          <w:szCs w:val="24"/>
        </w:rPr>
        <w:t xml:space="preserve">Section </w:t>
      </w:r>
      <w:r w:rsidR="009134B8">
        <w:rPr>
          <w:rStyle w:val="BookTitle"/>
          <w:rFonts w:ascii="Arial" w:hAnsi="Arial" w:cs="Arial"/>
          <w:b/>
          <w:i w:val="0"/>
          <w:iCs w:val="0"/>
          <w:smallCaps w:val="0"/>
          <w:spacing w:val="0"/>
          <w:szCs w:val="24"/>
        </w:rPr>
        <w:t>39</w:t>
      </w:r>
      <w:r w:rsidR="0044119A">
        <w:rPr>
          <w:rStyle w:val="BookTitle"/>
          <w:rFonts w:ascii="Arial" w:hAnsi="Arial" w:cs="Arial"/>
          <w:b/>
          <w:i w:val="0"/>
          <w:iCs w:val="0"/>
          <w:smallCaps w:val="0"/>
          <w:spacing w:val="0"/>
          <w:szCs w:val="24"/>
        </w:rPr>
        <w:tab/>
      </w:r>
      <w:r w:rsidR="0044119A" w:rsidRPr="00D13829">
        <w:rPr>
          <w:rStyle w:val="BookTitle"/>
          <w:rFonts w:ascii="Arial" w:hAnsi="Arial" w:cs="Arial"/>
          <w:b/>
          <w:i w:val="0"/>
          <w:iCs w:val="0"/>
          <w:smallCaps w:val="0"/>
          <w:spacing w:val="0"/>
          <w:szCs w:val="24"/>
        </w:rPr>
        <w:t>Notices</w:t>
      </w:r>
      <w:r w:rsidR="0044119A">
        <w:rPr>
          <w:rStyle w:val="BookTitle"/>
          <w:rFonts w:ascii="Arial" w:hAnsi="Arial" w:cs="Arial"/>
          <w:b/>
          <w:i w:val="0"/>
          <w:iCs w:val="0"/>
          <w:smallCaps w:val="0"/>
          <w:spacing w:val="0"/>
          <w:szCs w:val="24"/>
        </w:rPr>
        <w:t xml:space="preserve"> about effect of </w:t>
      </w:r>
      <w:r w:rsidR="00643D55">
        <w:rPr>
          <w:rStyle w:val="BookTitle"/>
          <w:rFonts w:ascii="Arial" w:hAnsi="Arial" w:cs="Arial"/>
          <w:b/>
          <w:i w:val="0"/>
          <w:iCs w:val="0"/>
          <w:smallCaps w:val="0"/>
          <w:spacing w:val="0"/>
          <w:szCs w:val="24"/>
        </w:rPr>
        <w:t xml:space="preserve">subsections </w:t>
      </w:r>
      <w:r w:rsidR="003245B4">
        <w:rPr>
          <w:rStyle w:val="BookTitle"/>
          <w:rFonts w:ascii="Arial" w:hAnsi="Arial" w:cs="Arial"/>
          <w:b/>
          <w:i w:val="0"/>
          <w:iCs w:val="0"/>
          <w:smallCaps w:val="0"/>
          <w:spacing w:val="0"/>
          <w:szCs w:val="24"/>
        </w:rPr>
        <w:t>71</w:t>
      </w:r>
      <w:r w:rsidR="00643D55">
        <w:rPr>
          <w:rStyle w:val="BookTitle"/>
          <w:rFonts w:ascii="Arial" w:hAnsi="Arial" w:cs="Arial"/>
          <w:b/>
          <w:i w:val="0"/>
          <w:iCs w:val="0"/>
          <w:smallCaps w:val="0"/>
          <w:spacing w:val="0"/>
          <w:szCs w:val="24"/>
        </w:rPr>
        <w:t>(1) and (2) of the Act</w:t>
      </w:r>
    </w:p>
    <w:p w14:paraId="36983898" w14:textId="77777777" w:rsidR="0044119A" w:rsidRDefault="003245B4" w:rsidP="009156A6">
      <w:pPr>
        <w:jc w:val="both"/>
        <w:rPr>
          <w:rStyle w:val="BookTitle"/>
          <w:rFonts w:ascii="Arial" w:hAnsi="Arial" w:cs="Arial"/>
          <w:i w:val="0"/>
          <w:iCs w:val="0"/>
          <w:smallCaps w:val="0"/>
          <w:spacing w:val="0"/>
          <w:szCs w:val="24"/>
        </w:rPr>
      </w:pPr>
      <w:proofErr w:type="gramStart"/>
      <w:r>
        <w:rPr>
          <w:rStyle w:val="BookTitle"/>
          <w:rFonts w:ascii="Arial" w:hAnsi="Arial" w:cs="Arial"/>
          <w:i w:val="0"/>
          <w:iCs w:val="0"/>
          <w:smallCaps w:val="0"/>
          <w:spacing w:val="0"/>
          <w:szCs w:val="24"/>
        </w:rPr>
        <w:t>Under subsection 71</w:t>
      </w:r>
      <w:r w:rsidR="00643D55">
        <w:rPr>
          <w:rStyle w:val="BookTitle"/>
          <w:rFonts w:ascii="Arial" w:hAnsi="Arial" w:cs="Arial"/>
          <w:i w:val="0"/>
          <w:iCs w:val="0"/>
          <w:smallCaps w:val="0"/>
          <w:spacing w:val="0"/>
          <w:szCs w:val="24"/>
        </w:rPr>
        <w:t>(1) of the Act, if a person has made an application for redress and a security notice comes into force in relation to a person, the application is taken to have been withdrawn if a determination under section 29 of the Act (Operator must determine whether to approve, or not approve, the application) has not been made or an offer of redress has not been given under section 39 (Operator must give written notic</w:t>
      </w:r>
      <w:r>
        <w:rPr>
          <w:rStyle w:val="BookTitle"/>
          <w:rFonts w:ascii="Arial" w:hAnsi="Arial" w:cs="Arial"/>
          <w:i w:val="0"/>
          <w:iCs w:val="0"/>
          <w:smallCaps w:val="0"/>
          <w:spacing w:val="0"/>
          <w:szCs w:val="24"/>
        </w:rPr>
        <w:t>e) to the person.</w:t>
      </w:r>
      <w:proofErr w:type="gramEnd"/>
      <w:r>
        <w:rPr>
          <w:rStyle w:val="BookTitle"/>
          <w:rFonts w:ascii="Arial" w:hAnsi="Arial" w:cs="Arial"/>
          <w:i w:val="0"/>
          <w:iCs w:val="0"/>
          <w:smallCaps w:val="0"/>
          <w:spacing w:val="0"/>
          <w:szCs w:val="24"/>
        </w:rPr>
        <w:t xml:space="preserve">  Subsection 71</w:t>
      </w:r>
      <w:r w:rsidR="00643D55">
        <w:rPr>
          <w:rStyle w:val="BookTitle"/>
          <w:rFonts w:ascii="Arial" w:hAnsi="Arial" w:cs="Arial"/>
          <w:i w:val="0"/>
          <w:iCs w:val="0"/>
          <w:smallCaps w:val="0"/>
          <w:spacing w:val="0"/>
          <w:szCs w:val="24"/>
        </w:rPr>
        <w:t xml:space="preserve">(2) of the Act provides that an offer of redress </w:t>
      </w:r>
      <w:proofErr w:type="gramStart"/>
      <w:r w:rsidR="00643D55">
        <w:rPr>
          <w:rStyle w:val="BookTitle"/>
          <w:rFonts w:ascii="Arial" w:hAnsi="Arial" w:cs="Arial"/>
          <w:i w:val="0"/>
          <w:iCs w:val="0"/>
          <w:smallCaps w:val="0"/>
          <w:spacing w:val="0"/>
          <w:szCs w:val="24"/>
        </w:rPr>
        <w:t>is</w:t>
      </w:r>
      <w:proofErr w:type="gramEnd"/>
      <w:r w:rsidR="00643D55">
        <w:rPr>
          <w:rStyle w:val="BookTitle"/>
          <w:rFonts w:ascii="Arial" w:hAnsi="Arial" w:cs="Arial"/>
          <w:i w:val="0"/>
          <w:iCs w:val="0"/>
          <w:smallCaps w:val="0"/>
          <w:spacing w:val="0"/>
          <w:szCs w:val="24"/>
        </w:rPr>
        <w:t xml:space="preserve"> deemed to be </w:t>
      </w:r>
      <w:r w:rsidR="008D7D48">
        <w:rPr>
          <w:rStyle w:val="BookTitle"/>
          <w:rFonts w:ascii="Arial" w:hAnsi="Arial" w:cs="Arial"/>
          <w:i w:val="0"/>
          <w:iCs w:val="0"/>
          <w:smallCaps w:val="0"/>
          <w:spacing w:val="0"/>
          <w:szCs w:val="24"/>
        </w:rPr>
        <w:t xml:space="preserve">withdrawn </w:t>
      </w:r>
      <w:r w:rsidR="00643D55">
        <w:rPr>
          <w:rStyle w:val="BookTitle"/>
          <w:rFonts w:ascii="Arial" w:hAnsi="Arial" w:cs="Arial"/>
          <w:i w:val="0"/>
          <w:iCs w:val="0"/>
          <w:smallCaps w:val="0"/>
          <w:spacing w:val="0"/>
          <w:szCs w:val="24"/>
        </w:rPr>
        <w:t xml:space="preserve">if a security notice comes into force and, at that time, an offer of redress that has been given to the person has not been accepted.  </w:t>
      </w:r>
      <w:r w:rsidR="0044119A">
        <w:rPr>
          <w:rStyle w:val="BookTitle"/>
          <w:rFonts w:ascii="Arial" w:hAnsi="Arial" w:cs="Arial"/>
          <w:i w:val="0"/>
          <w:iCs w:val="0"/>
          <w:smallCaps w:val="0"/>
          <w:spacing w:val="0"/>
          <w:szCs w:val="24"/>
        </w:rPr>
        <w:t>Subsection 7</w:t>
      </w:r>
      <w:r>
        <w:rPr>
          <w:rStyle w:val="BookTitle"/>
          <w:rFonts w:ascii="Arial" w:hAnsi="Arial" w:cs="Arial"/>
          <w:i w:val="0"/>
          <w:iCs w:val="0"/>
          <w:smallCaps w:val="0"/>
          <w:spacing w:val="0"/>
          <w:szCs w:val="24"/>
        </w:rPr>
        <w:t>1</w:t>
      </w:r>
      <w:r w:rsidR="0044119A">
        <w:rPr>
          <w:rStyle w:val="BookTitle"/>
          <w:rFonts w:ascii="Arial" w:hAnsi="Arial" w:cs="Arial"/>
          <w:i w:val="0"/>
          <w:iCs w:val="0"/>
          <w:smallCaps w:val="0"/>
          <w:spacing w:val="0"/>
          <w:szCs w:val="24"/>
        </w:rPr>
        <w:t>(3) of the Act provides a rule making power to prescribe matters that relate to the giving of notices to a person or a participating institution</w:t>
      </w:r>
      <w:r w:rsidR="00643D55">
        <w:rPr>
          <w:rStyle w:val="BookTitle"/>
          <w:rFonts w:ascii="Arial" w:hAnsi="Arial" w:cs="Arial"/>
          <w:i w:val="0"/>
          <w:iCs w:val="0"/>
          <w:smallCaps w:val="0"/>
          <w:spacing w:val="0"/>
          <w:szCs w:val="24"/>
        </w:rPr>
        <w:t xml:space="preserve"> in the event a security notice</w:t>
      </w:r>
      <w:r w:rsidR="0044119A">
        <w:rPr>
          <w:rStyle w:val="BookTitle"/>
          <w:rFonts w:ascii="Arial" w:hAnsi="Arial" w:cs="Arial"/>
          <w:i w:val="0"/>
          <w:iCs w:val="0"/>
          <w:smallCaps w:val="0"/>
          <w:spacing w:val="0"/>
          <w:szCs w:val="24"/>
        </w:rPr>
        <w:t xml:space="preserve"> </w:t>
      </w:r>
      <w:r w:rsidR="00643D55">
        <w:rPr>
          <w:rStyle w:val="BookTitle"/>
          <w:rFonts w:ascii="Arial" w:hAnsi="Arial" w:cs="Arial"/>
          <w:i w:val="0"/>
          <w:iCs w:val="0"/>
          <w:smallCaps w:val="0"/>
          <w:spacing w:val="0"/>
          <w:szCs w:val="24"/>
        </w:rPr>
        <w:t xml:space="preserve">comes into force.  </w:t>
      </w:r>
    </w:p>
    <w:p w14:paraId="08BFF743" w14:textId="00BF3C1B" w:rsidR="00643D55" w:rsidRDefault="00643D55" w:rsidP="009156A6">
      <w:p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Subsection </w:t>
      </w:r>
      <w:r w:rsidR="009134B8">
        <w:rPr>
          <w:rStyle w:val="BookTitle"/>
          <w:rFonts w:ascii="Arial" w:hAnsi="Arial" w:cs="Arial"/>
          <w:i w:val="0"/>
          <w:iCs w:val="0"/>
          <w:smallCaps w:val="0"/>
          <w:spacing w:val="0"/>
          <w:szCs w:val="24"/>
        </w:rPr>
        <w:t>39</w:t>
      </w:r>
      <w:r>
        <w:rPr>
          <w:rStyle w:val="BookTitle"/>
          <w:rFonts w:ascii="Arial" w:hAnsi="Arial" w:cs="Arial"/>
          <w:i w:val="0"/>
          <w:iCs w:val="0"/>
          <w:smallCaps w:val="0"/>
          <w:spacing w:val="0"/>
          <w:szCs w:val="24"/>
        </w:rPr>
        <w:t>(1) provides that</w:t>
      </w:r>
      <w:r w:rsidR="00002D50">
        <w:rPr>
          <w:rStyle w:val="BookTitle"/>
          <w:rFonts w:ascii="Arial" w:hAnsi="Arial" w:cs="Arial"/>
          <w:i w:val="0"/>
          <w:iCs w:val="0"/>
          <w:smallCaps w:val="0"/>
          <w:spacing w:val="0"/>
          <w:szCs w:val="24"/>
        </w:rPr>
        <w:t xml:space="preserve"> this section </w:t>
      </w:r>
      <w:proofErr w:type="gramStart"/>
      <w:r w:rsidR="00002D50">
        <w:rPr>
          <w:rStyle w:val="BookTitle"/>
          <w:rFonts w:ascii="Arial" w:hAnsi="Arial" w:cs="Arial"/>
          <w:i w:val="0"/>
          <w:iCs w:val="0"/>
          <w:smallCaps w:val="0"/>
          <w:spacing w:val="0"/>
          <w:szCs w:val="24"/>
        </w:rPr>
        <w:t>applies</w:t>
      </w:r>
      <w:proofErr w:type="gramEnd"/>
      <w:r>
        <w:rPr>
          <w:rStyle w:val="BookTitle"/>
          <w:rFonts w:ascii="Arial" w:hAnsi="Arial" w:cs="Arial"/>
          <w:i w:val="0"/>
          <w:iCs w:val="0"/>
          <w:smallCaps w:val="0"/>
          <w:spacing w:val="0"/>
          <w:szCs w:val="24"/>
        </w:rPr>
        <w:t xml:space="preserve"> for the purposes of subsection</w:t>
      </w:r>
      <w:r w:rsidR="00002D50">
        <w:rPr>
          <w:rStyle w:val="BookTitle"/>
          <w:rFonts w:ascii="Arial" w:hAnsi="Arial" w:cs="Arial"/>
          <w:i w:val="0"/>
          <w:iCs w:val="0"/>
          <w:smallCaps w:val="0"/>
          <w:spacing w:val="0"/>
          <w:szCs w:val="24"/>
        </w:rPr>
        <w:t> </w:t>
      </w:r>
      <w:r w:rsidR="003245B4">
        <w:rPr>
          <w:rStyle w:val="BookTitle"/>
          <w:rFonts w:ascii="Arial" w:hAnsi="Arial" w:cs="Arial"/>
          <w:i w:val="0"/>
          <w:iCs w:val="0"/>
          <w:smallCaps w:val="0"/>
          <w:spacing w:val="0"/>
          <w:szCs w:val="24"/>
        </w:rPr>
        <w:t>71</w:t>
      </w:r>
      <w:r>
        <w:rPr>
          <w:rStyle w:val="BookTitle"/>
          <w:rFonts w:ascii="Arial" w:hAnsi="Arial" w:cs="Arial"/>
          <w:i w:val="0"/>
          <w:iCs w:val="0"/>
          <w:smallCaps w:val="0"/>
          <w:spacing w:val="0"/>
          <w:szCs w:val="24"/>
        </w:rPr>
        <w:t>(3)</w:t>
      </w:r>
      <w:r w:rsidR="00002D50">
        <w:rPr>
          <w:rStyle w:val="BookTitle"/>
          <w:rFonts w:ascii="Arial" w:hAnsi="Arial" w:cs="Arial"/>
          <w:i w:val="0"/>
          <w:iCs w:val="0"/>
          <w:smallCaps w:val="0"/>
          <w:spacing w:val="0"/>
          <w:szCs w:val="24"/>
        </w:rPr>
        <w:t xml:space="preserve"> if:</w:t>
      </w:r>
    </w:p>
    <w:p w14:paraId="477D893A" w14:textId="77777777" w:rsidR="00002D50" w:rsidRDefault="00002D50" w:rsidP="00044691">
      <w:pPr>
        <w:pStyle w:val="ListParagraph"/>
        <w:numPr>
          <w:ilvl w:val="0"/>
          <w:numId w:val="9"/>
        </w:num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as a resu</w:t>
      </w:r>
      <w:r w:rsidR="003245B4">
        <w:rPr>
          <w:rStyle w:val="BookTitle"/>
          <w:rFonts w:ascii="Arial" w:hAnsi="Arial" w:cs="Arial"/>
          <w:i w:val="0"/>
          <w:iCs w:val="0"/>
          <w:smallCaps w:val="0"/>
          <w:spacing w:val="0"/>
          <w:szCs w:val="24"/>
        </w:rPr>
        <w:t>lt of subsection 71</w:t>
      </w:r>
      <w:r>
        <w:rPr>
          <w:rStyle w:val="BookTitle"/>
          <w:rFonts w:ascii="Arial" w:hAnsi="Arial" w:cs="Arial"/>
          <w:i w:val="0"/>
          <w:iCs w:val="0"/>
          <w:smallCaps w:val="0"/>
          <w:spacing w:val="0"/>
          <w:szCs w:val="24"/>
        </w:rPr>
        <w:t>(1), a person’s application for redress is taken to have been withdrawn because of a security notice; or</w:t>
      </w:r>
    </w:p>
    <w:p w14:paraId="36063F47" w14:textId="77777777" w:rsidR="00002D50" w:rsidRDefault="003245B4" w:rsidP="00044691">
      <w:pPr>
        <w:pStyle w:val="ListParagraph"/>
        <w:numPr>
          <w:ilvl w:val="0"/>
          <w:numId w:val="9"/>
        </w:numPr>
        <w:jc w:val="both"/>
        <w:rPr>
          <w:rStyle w:val="BookTitle"/>
          <w:rFonts w:ascii="Arial" w:hAnsi="Arial" w:cs="Arial"/>
          <w:i w:val="0"/>
          <w:iCs w:val="0"/>
          <w:smallCaps w:val="0"/>
          <w:spacing w:val="0"/>
          <w:szCs w:val="24"/>
        </w:rPr>
      </w:pPr>
      <w:proofErr w:type="gramStart"/>
      <w:r>
        <w:rPr>
          <w:rStyle w:val="BookTitle"/>
          <w:rFonts w:ascii="Arial" w:hAnsi="Arial" w:cs="Arial"/>
          <w:i w:val="0"/>
          <w:iCs w:val="0"/>
          <w:smallCaps w:val="0"/>
          <w:spacing w:val="0"/>
          <w:szCs w:val="24"/>
        </w:rPr>
        <w:lastRenderedPageBreak/>
        <w:t>as</w:t>
      </w:r>
      <w:proofErr w:type="gramEnd"/>
      <w:r>
        <w:rPr>
          <w:rStyle w:val="BookTitle"/>
          <w:rFonts w:ascii="Arial" w:hAnsi="Arial" w:cs="Arial"/>
          <w:i w:val="0"/>
          <w:iCs w:val="0"/>
          <w:smallCaps w:val="0"/>
          <w:spacing w:val="0"/>
          <w:szCs w:val="24"/>
        </w:rPr>
        <w:t xml:space="preserve"> a result of subsection 71</w:t>
      </w:r>
      <w:r w:rsidR="00002D50">
        <w:rPr>
          <w:rStyle w:val="BookTitle"/>
          <w:rFonts w:ascii="Arial" w:hAnsi="Arial" w:cs="Arial"/>
          <w:i w:val="0"/>
          <w:iCs w:val="0"/>
          <w:smallCaps w:val="0"/>
          <w:spacing w:val="0"/>
          <w:szCs w:val="24"/>
        </w:rPr>
        <w:t>(2), a person’s application for redress is taken to have been withdrawn,</w:t>
      </w:r>
      <w:r w:rsidR="008D7D48">
        <w:rPr>
          <w:rStyle w:val="BookTitle"/>
          <w:rFonts w:ascii="Arial" w:hAnsi="Arial" w:cs="Arial"/>
          <w:i w:val="0"/>
          <w:iCs w:val="0"/>
          <w:smallCaps w:val="0"/>
          <w:spacing w:val="0"/>
          <w:szCs w:val="24"/>
        </w:rPr>
        <w:t xml:space="preserve"> the determination made on the application is taken to have been revoked</w:t>
      </w:r>
      <w:r w:rsidR="00002D50">
        <w:rPr>
          <w:rStyle w:val="BookTitle"/>
          <w:rFonts w:ascii="Arial" w:hAnsi="Arial" w:cs="Arial"/>
          <w:i w:val="0"/>
          <w:iCs w:val="0"/>
          <w:smallCaps w:val="0"/>
          <w:spacing w:val="0"/>
          <w:szCs w:val="24"/>
        </w:rPr>
        <w:t xml:space="preserve"> and an offer of redress that has been given to the person is taken to have been </w:t>
      </w:r>
      <w:r w:rsidR="008D7D48">
        <w:rPr>
          <w:rStyle w:val="BookTitle"/>
          <w:rFonts w:ascii="Arial" w:hAnsi="Arial" w:cs="Arial"/>
          <w:i w:val="0"/>
          <w:iCs w:val="0"/>
          <w:smallCaps w:val="0"/>
          <w:spacing w:val="0"/>
          <w:szCs w:val="24"/>
        </w:rPr>
        <w:t>withdrawn</w:t>
      </w:r>
      <w:r w:rsidR="00002D50">
        <w:rPr>
          <w:rStyle w:val="BookTitle"/>
          <w:rFonts w:ascii="Arial" w:hAnsi="Arial" w:cs="Arial"/>
          <w:i w:val="0"/>
          <w:iCs w:val="0"/>
          <w:smallCaps w:val="0"/>
          <w:spacing w:val="0"/>
          <w:szCs w:val="24"/>
        </w:rPr>
        <w:t>, because of a security notice.</w:t>
      </w:r>
    </w:p>
    <w:p w14:paraId="28B64C07" w14:textId="73C01ACC" w:rsidR="00002D50" w:rsidRPr="00564D51" w:rsidRDefault="00002D50" w:rsidP="00E24549">
      <w:pPr>
        <w:jc w:val="both"/>
        <w:rPr>
          <w:rStyle w:val="BookTitle"/>
          <w:rFonts w:ascii="Arial" w:hAnsi="Arial" w:cs="Arial"/>
          <w:i w:val="0"/>
          <w:iCs w:val="0"/>
          <w:smallCaps w:val="0"/>
          <w:spacing w:val="0"/>
          <w:szCs w:val="24"/>
        </w:rPr>
      </w:pPr>
      <w:r w:rsidRPr="00564D51">
        <w:rPr>
          <w:rStyle w:val="BookTitle"/>
          <w:rFonts w:ascii="Arial" w:hAnsi="Arial" w:cs="Arial"/>
          <w:i w:val="0"/>
          <w:iCs w:val="0"/>
          <w:smallCaps w:val="0"/>
          <w:spacing w:val="0"/>
          <w:szCs w:val="24"/>
        </w:rPr>
        <w:t xml:space="preserve">Subsection </w:t>
      </w:r>
      <w:r w:rsidR="009134B8">
        <w:rPr>
          <w:rStyle w:val="BookTitle"/>
          <w:rFonts w:ascii="Arial" w:hAnsi="Arial" w:cs="Arial"/>
          <w:i w:val="0"/>
          <w:iCs w:val="0"/>
          <w:smallCaps w:val="0"/>
          <w:spacing w:val="0"/>
          <w:szCs w:val="24"/>
        </w:rPr>
        <w:t>39</w:t>
      </w:r>
      <w:r w:rsidRPr="00564D51">
        <w:rPr>
          <w:rStyle w:val="BookTitle"/>
          <w:rFonts w:ascii="Arial" w:hAnsi="Arial" w:cs="Arial"/>
          <w:i w:val="0"/>
          <w:iCs w:val="0"/>
          <w:smallCaps w:val="0"/>
          <w:spacing w:val="0"/>
          <w:szCs w:val="24"/>
        </w:rPr>
        <w:t xml:space="preserve">(2) provides that the Operator must give the person, </w:t>
      </w:r>
      <w:r w:rsidR="00564D51" w:rsidRPr="00564D51">
        <w:rPr>
          <w:rStyle w:val="BookTitle"/>
          <w:rFonts w:ascii="Arial" w:hAnsi="Arial" w:cs="Arial"/>
          <w:i w:val="0"/>
          <w:iCs w:val="0"/>
          <w:smallCaps w:val="0"/>
          <w:spacing w:val="0"/>
          <w:szCs w:val="24"/>
        </w:rPr>
        <w:t xml:space="preserve">(and, </w:t>
      </w:r>
      <w:r w:rsidR="000E1A6F" w:rsidRPr="00564D51">
        <w:rPr>
          <w:rStyle w:val="BookTitle"/>
          <w:rFonts w:ascii="Arial" w:hAnsi="Arial" w:cs="Arial"/>
          <w:i w:val="0"/>
          <w:iCs w:val="0"/>
          <w:smallCaps w:val="0"/>
          <w:spacing w:val="0"/>
          <w:szCs w:val="24"/>
        </w:rPr>
        <w:t>if relevant</w:t>
      </w:r>
      <w:r w:rsidR="00564D51" w:rsidRPr="00564D51">
        <w:rPr>
          <w:rStyle w:val="BookTitle"/>
          <w:rFonts w:ascii="Arial" w:hAnsi="Arial" w:cs="Arial"/>
          <w:i w:val="0"/>
          <w:iCs w:val="0"/>
          <w:smallCaps w:val="0"/>
          <w:spacing w:val="0"/>
          <w:szCs w:val="24"/>
        </w:rPr>
        <w:t>,</w:t>
      </w:r>
      <w:r w:rsidR="000E1A6F" w:rsidRPr="00564D51">
        <w:rPr>
          <w:rStyle w:val="BookTitle"/>
          <w:rFonts w:ascii="Arial" w:hAnsi="Arial" w:cs="Arial"/>
          <w:i w:val="0"/>
          <w:iCs w:val="0"/>
          <w:smallCaps w:val="0"/>
          <w:spacing w:val="0"/>
          <w:szCs w:val="24"/>
        </w:rPr>
        <w:t xml:space="preserve"> </w:t>
      </w:r>
      <w:r w:rsidRPr="00564D51">
        <w:rPr>
          <w:rStyle w:val="BookTitle"/>
          <w:rFonts w:ascii="Arial" w:hAnsi="Arial" w:cs="Arial"/>
          <w:i w:val="0"/>
          <w:iCs w:val="0"/>
          <w:smallCaps w:val="0"/>
          <w:spacing w:val="0"/>
          <w:szCs w:val="24"/>
        </w:rPr>
        <w:t>each institution</w:t>
      </w:r>
      <w:r w:rsidR="000E1A6F" w:rsidRPr="00564D51">
        <w:rPr>
          <w:rStyle w:val="BookTitle"/>
          <w:rFonts w:ascii="Arial" w:hAnsi="Arial" w:cs="Arial"/>
          <w:i w:val="0"/>
          <w:iCs w:val="0"/>
          <w:smallCaps w:val="0"/>
          <w:spacing w:val="0"/>
          <w:szCs w:val="24"/>
        </w:rPr>
        <w:t xml:space="preserve"> the Operator is required to give notice to of the determination or the offer</w:t>
      </w:r>
      <w:r w:rsidR="00564D51" w:rsidRPr="00564D51">
        <w:rPr>
          <w:rStyle w:val="BookTitle"/>
          <w:rFonts w:ascii="Arial" w:hAnsi="Arial" w:cs="Arial"/>
          <w:i w:val="0"/>
          <w:iCs w:val="0"/>
          <w:smallCaps w:val="0"/>
          <w:spacing w:val="0"/>
          <w:szCs w:val="24"/>
        </w:rPr>
        <w:t>)</w:t>
      </w:r>
      <w:r w:rsidRPr="00564D51">
        <w:rPr>
          <w:rStyle w:val="BookTitle"/>
          <w:rFonts w:ascii="Arial" w:hAnsi="Arial" w:cs="Arial"/>
          <w:i w:val="0"/>
          <w:iCs w:val="0"/>
          <w:smallCaps w:val="0"/>
          <w:spacing w:val="0"/>
          <w:szCs w:val="24"/>
        </w:rPr>
        <w:t xml:space="preserve">, written notice of the result described in paragraphs </w:t>
      </w:r>
      <w:r w:rsidR="009134B8">
        <w:rPr>
          <w:rStyle w:val="BookTitle"/>
          <w:rFonts w:ascii="Arial" w:hAnsi="Arial" w:cs="Arial"/>
          <w:i w:val="0"/>
          <w:iCs w:val="0"/>
          <w:smallCaps w:val="0"/>
          <w:spacing w:val="0"/>
          <w:szCs w:val="24"/>
        </w:rPr>
        <w:t>39</w:t>
      </w:r>
      <w:r w:rsidRPr="00564D51">
        <w:rPr>
          <w:rStyle w:val="BookTitle"/>
          <w:rFonts w:ascii="Arial" w:hAnsi="Arial" w:cs="Arial"/>
          <w:i w:val="0"/>
          <w:iCs w:val="0"/>
          <w:smallCaps w:val="0"/>
          <w:spacing w:val="0"/>
          <w:szCs w:val="24"/>
        </w:rPr>
        <w:t>(1</w:t>
      </w:r>
      <w:proofErr w:type="gramStart"/>
      <w:r w:rsidRPr="00564D51">
        <w:rPr>
          <w:rStyle w:val="BookTitle"/>
          <w:rFonts w:ascii="Arial" w:hAnsi="Arial" w:cs="Arial"/>
          <w:i w:val="0"/>
          <w:iCs w:val="0"/>
          <w:smallCaps w:val="0"/>
          <w:spacing w:val="0"/>
          <w:szCs w:val="24"/>
        </w:rPr>
        <w:t>)(</w:t>
      </w:r>
      <w:proofErr w:type="gramEnd"/>
      <w:r w:rsidRPr="00564D51">
        <w:rPr>
          <w:rStyle w:val="BookTitle"/>
          <w:rFonts w:ascii="Arial" w:hAnsi="Arial" w:cs="Arial"/>
          <w:i w:val="0"/>
          <w:iCs w:val="0"/>
          <w:smallCaps w:val="0"/>
          <w:spacing w:val="0"/>
          <w:szCs w:val="24"/>
        </w:rPr>
        <w:t>a) or (b), whichever is relevant.</w:t>
      </w:r>
    </w:p>
    <w:p w14:paraId="748F7C16" w14:textId="0A12C018" w:rsidR="004E7095" w:rsidRPr="001A6C33" w:rsidRDefault="004E7095" w:rsidP="00E24549">
      <w:pPr>
        <w:jc w:val="both"/>
        <w:rPr>
          <w:rStyle w:val="BookTitle"/>
          <w:rFonts w:ascii="Arial" w:hAnsi="Arial" w:cs="Arial"/>
          <w:i w:val="0"/>
          <w:iCs w:val="0"/>
          <w:smallCaps w:val="0"/>
          <w:spacing w:val="0"/>
          <w:szCs w:val="24"/>
        </w:rPr>
      </w:pPr>
      <w:r w:rsidRPr="00564D51">
        <w:rPr>
          <w:rStyle w:val="BookTitle"/>
          <w:rFonts w:ascii="Arial" w:hAnsi="Arial" w:cs="Arial"/>
          <w:i w:val="0"/>
          <w:iCs w:val="0"/>
          <w:smallCaps w:val="0"/>
          <w:spacing w:val="0"/>
          <w:szCs w:val="24"/>
        </w:rPr>
        <w:t>Subsection</w:t>
      </w:r>
      <w:r>
        <w:rPr>
          <w:rStyle w:val="BookTitle"/>
          <w:rFonts w:ascii="Arial" w:hAnsi="Arial" w:cs="Arial"/>
          <w:i w:val="0"/>
          <w:iCs w:val="0"/>
          <w:smallCaps w:val="0"/>
          <w:spacing w:val="0"/>
          <w:szCs w:val="24"/>
        </w:rPr>
        <w:t xml:space="preserve"> </w:t>
      </w:r>
      <w:r w:rsidR="009134B8">
        <w:rPr>
          <w:rStyle w:val="BookTitle"/>
          <w:rFonts w:ascii="Arial" w:hAnsi="Arial" w:cs="Arial"/>
          <w:i w:val="0"/>
          <w:iCs w:val="0"/>
          <w:smallCaps w:val="0"/>
          <w:spacing w:val="0"/>
          <w:szCs w:val="24"/>
        </w:rPr>
        <w:t>39</w:t>
      </w:r>
      <w:r>
        <w:rPr>
          <w:rStyle w:val="BookTitle"/>
          <w:rFonts w:ascii="Arial" w:hAnsi="Arial" w:cs="Arial"/>
          <w:i w:val="0"/>
          <w:iCs w:val="0"/>
          <w:smallCaps w:val="0"/>
          <w:spacing w:val="0"/>
          <w:szCs w:val="24"/>
        </w:rPr>
        <w:t>(</w:t>
      </w:r>
      <w:r w:rsidR="000E1A6F">
        <w:rPr>
          <w:rStyle w:val="BookTitle"/>
          <w:rFonts w:ascii="Arial" w:hAnsi="Arial" w:cs="Arial"/>
          <w:i w:val="0"/>
          <w:iCs w:val="0"/>
          <w:smallCaps w:val="0"/>
          <w:spacing w:val="0"/>
          <w:szCs w:val="24"/>
        </w:rPr>
        <w:t>3</w:t>
      </w:r>
      <w:r>
        <w:rPr>
          <w:rStyle w:val="BookTitle"/>
          <w:rFonts w:ascii="Arial" w:hAnsi="Arial" w:cs="Arial"/>
          <w:i w:val="0"/>
          <w:iCs w:val="0"/>
          <w:smallCaps w:val="0"/>
          <w:spacing w:val="0"/>
          <w:szCs w:val="24"/>
        </w:rPr>
        <w:t xml:space="preserve">) provides that </w:t>
      </w:r>
      <w:r w:rsidR="000E1A6F">
        <w:rPr>
          <w:rStyle w:val="BookTitle"/>
          <w:rFonts w:ascii="Arial" w:hAnsi="Arial" w:cs="Arial"/>
          <w:i w:val="0"/>
          <w:iCs w:val="0"/>
          <w:smallCaps w:val="0"/>
          <w:spacing w:val="0"/>
          <w:szCs w:val="24"/>
        </w:rPr>
        <w:t xml:space="preserve">paragraph </w:t>
      </w:r>
      <w:r w:rsidR="009134B8">
        <w:rPr>
          <w:rStyle w:val="BookTitle"/>
          <w:rFonts w:ascii="Arial" w:hAnsi="Arial" w:cs="Arial"/>
          <w:i w:val="0"/>
          <w:iCs w:val="0"/>
          <w:smallCaps w:val="0"/>
          <w:spacing w:val="0"/>
          <w:szCs w:val="24"/>
        </w:rPr>
        <w:t>39</w:t>
      </w:r>
      <w:r w:rsidR="000E1A6F">
        <w:rPr>
          <w:rStyle w:val="BookTitle"/>
          <w:rFonts w:ascii="Arial" w:hAnsi="Arial" w:cs="Arial"/>
          <w:i w:val="0"/>
          <w:iCs w:val="0"/>
          <w:smallCaps w:val="0"/>
          <w:spacing w:val="0"/>
          <w:szCs w:val="24"/>
        </w:rPr>
        <w:t>(2</w:t>
      </w:r>
      <w:proofErr w:type="gramStart"/>
      <w:r w:rsidR="000E1A6F">
        <w:rPr>
          <w:rStyle w:val="BookTitle"/>
          <w:rFonts w:ascii="Arial" w:hAnsi="Arial" w:cs="Arial"/>
          <w:i w:val="0"/>
          <w:iCs w:val="0"/>
          <w:smallCaps w:val="0"/>
          <w:spacing w:val="0"/>
          <w:szCs w:val="24"/>
        </w:rPr>
        <w:t>)(</w:t>
      </w:r>
      <w:proofErr w:type="gramEnd"/>
      <w:r w:rsidR="000E1A6F">
        <w:rPr>
          <w:rStyle w:val="BookTitle"/>
          <w:rFonts w:ascii="Arial" w:hAnsi="Arial" w:cs="Arial"/>
          <w:i w:val="0"/>
          <w:iCs w:val="0"/>
          <w:smallCaps w:val="0"/>
          <w:spacing w:val="0"/>
          <w:szCs w:val="24"/>
        </w:rPr>
        <w:t xml:space="preserve">b) </w:t>
      </w:r>
      <w:r>
        <w:rPr>
          <w:rStyle w:val="BookTitle"/>
          <w:rFonts w:ascii="Arial" w:hAnsi="Arial" w:cs="Arial"/>
          <w:i w:val="0"/>
          <w:iCs w:val="0"/>
          <w:smallCaps w:val="0"/>
          <w:spacing w:val="0"/>
          <w:szCs w:val="24"/>
        </w:rPr>
        <w:t>does not require the Operator to give</w:t>
      </w:r>
      <w:r w:rsidR="00836CFE">
        <w:rPr>
          <w:rStyle w:val="BookTitle"/>
          <w:rFonts w:ascii="Arial" w:hAnsi="Arial" w:cs="Arial"/>
          <w:i w:val="0"/>
          <w:iCs w:val="0"/>
          <w:smallCaps w:val="0"/>
          <w:spacing w:val="0"/>
          <w:szCs w:val="24"/>
        </w:rPr>
        <w:t xml:space="preserve"> notice to an institution if, because of the withdrawal of the application section</w:t>
      </w:r>
      <w:r w:rsidR="0076507C">
        <w:rPr>
          <w:rStyle w:val="BookTitle"/>
          <w:rFonts w:ascii="Arial" w:hAnsi="Arial" w:cs="Arial"/>
          <w:i w:val="0"/>
          <w:iCs w:val="0"/>
          <w:smallCaps w:val="0"/>
          <w:spacing w:val="0"/>
          <w:szCs w:val="24"/>
        </w:rPr>
        <w:t> </w:t>
      </w:r>
      <w:r w:rsidR="00836CFE">
        <w:rPr>
          <w:rStyle w:val="BookTitle"/>
          <w:rFonts w:ascii="Arial" w:hAnsi="Arial" w:cs="Arial"/>
          <w:i w:val="0"/>
          <w:iCs w:val="0"/>
          <w:smallCaps w:val="0"/>
          <w:spacing w:val="0"/>
          <w:szCs w:val="24"/>
        </w:rPr>
        <w:t>23 (about notifying institutions requested to give information relevant to an application of the withdrawal of the application) requires notice to be given to the institution.  Essentially, this allows the Operator to avoid having to give multiple notices to the same institution if a notice is required under the Act and Rules.</w:t>
      </w:r>
    </w:p>
    <w:p w14:paraId="3F984623" w14:textId="0C601A82" w:rsidR="009E71AF" w:rsidRDefault="009E71AF" w:rsidP="009156A6">
      <w:pPr>
        <w:jc w:val="both"/>
        <w:rPr>
          <w:rStyle w:val="BookTitle"/>
          <w:rFonts w:ascii="Arial" w:hAnsi="Arial" w:cs="Arial"/>
          <w:b/>
          <w:i w:val="0"/>
          <w:iCs w:val="0"/>
          <w:smallCaps w:val="0"/>
          <w:spacing w:val="0"/>
          <w:szCs w:val="24"/>
        </w:rPr>
      </w:pPr>
      <w:r w:rsidRPr="00C25E6A">
        <w:rPr>
          <w:rStyle w:val="BookTitle"/>
          <w:rFonts w:ascii="Arial" w:hAnsi="Arial" w:cs="Arial"/>
          <w:b/>
          <w:i w:val="0"/>
          <w:iCs w:val="0"/>
          <w:smallCaps w:val="0"/>
          <w:spacing w:val="0"/>
          <w:szCs w:val="24"/>
        </w:rPr>
        <w:t xml:space="preserve">Part </w:t>
      </w:r>
      <w:r w:rsidR="009134B8">
        <w:rPr>
          <w:rStyle w:val="BookTitle"/>
          <w:rFonts w:ascii="Arial" w:hAnsi="Arial" w:cs="Arial"/>
          <w:b/>
          <w:i w:val="0"/>
          <w:iCs w:val="0"/>
          <w:smallCaps w:val="0"/>
          <w:spacing w:val="0"/>
          <w:szCs w:val="24"/>
        </w:rPr>
        <w:t xml:space="preserve">11 </w:t>
      </w:r>
      <w:r>
        <w:rPr>
          <w:rStyle w:val="BookTitle"/>
          <w:rFonts w:ascii="Arial" w:hAnsi="Arial" w:cs="Arial"/>
          <w:b/>
          <w:i w:val="0"/>
          <w:iCs w:val="0"/>
          <w:smallCaps w:val="0"/>
          <w:spacing w:val="0"/>
          <w:szCs w:val="24"/>
        </w:rPr>
        <w:t>– Disclosure of protected information</w:t>
      </w:r>
    </w:p>
    <w:p w14:paraId="0DEF6FD1" w14:textId="5DE5B322" w:rsidR="00BC36A9" w:rsidRDefault="00BC36A9" w:rsidP="009156A6">
      <w:pPr>
        <w:jc w:val="both"/>
        <w:rPr>
          <w:rStyle w:val="BookTitle"/>
          <w:rFonts w:ascii="Arial" w:hAnsi="Arial" w:cs="Arial"/>
          <w:b/>
          <w:i w:val="0"/>
          <w:iCs w:val="0"/>
          <w:smallCaps w:val="0"/>
          <w:spacing w:val="0"/>
          <w:szCs w:val="24"/>
        </w:rPr>
      </w:pPr>
      <w:r>
        <w:rPr>
          <w:rStyle w:val="BookTitle"/>
          <w:rFonts w:ascii="Arial" w:hAnsi="Arial" w:cs="Arial"/>
          <w:b/>
          <w:i w:val="0"/>
          <w:iCs w:val="0"/>
          <w:smallCaps w:val="0"/>
          <w:spacing w:val="0"/>
          <w:szCs w:val="24"/>
        </w:rPr>
        <w:t xml:space="preserve">Section </w:t>
      </w:r>
      <w:r w:rsidR="009134B8">
        <w:rPr>
          <w:rStyle w:val="BookTitle"/>
          <w:rFonts w:ascii="Arial" w:hAnsi="Arial" w:cs="Arial"/>
          <w:b/>
          <w:i w:val="0"/>
          <w:iCs w:val="0"/>
          <w:smallCaps w:val="0"/>
          <w:spacing w:val="0"/>
          <w:szCs w:val="24"/>
        </w:rPr>
        <w:t xml:space="preserve">40 </w:t>
      </w:r>
      <w:r>
        <w:rPr>
          <w:rStyle w:val="BookTitle"/>
          <w:rFonts w:ascii="Arial" w:hAnsi="Arial" w:cs="Arial"/>
          <w:b/>
          <w:i w:val="0"/>
          <w:iCs w:val="0"/>
          <w:smallCaps w:val="0"/>
          <w:spacing w:val="0"/>
          <w:szCs w:val="24"/>
        </w:rPr>
        <w:t>Simplified outline of this Part</w:t>
      </w:r>
    </w:p>
    <w:p w14:paraId="4FC78727" w14:textId="78BA5F4D" w:rsidR="009E71AF" w:rsidRPr="001A6C33" w:rsidRDefault="00BC36A9" w:rsidP="009156A6">
      <w:p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Section </w:t>
      </w:r>
      <w:r w:rsidR="009134B8">
        <w:rPr>
          <w:rStyle w:val="BookTitle"/>
          <w:rFonts w:ascii="Arial" w:hAnsi="Arial" w:cs="Arial"/>
          <w:i w:val="0"/>
          <w:iCs w:val="0"/>
          <w:smallCaps w:val="0"/>
          <w:spacing w:val="0"/>
          <w:szCs w:val="24"/>
        </w:rPr>
        <w:t xml:space="preserve">40 </w:t>
      </w:r>
      <w:r>
        <w:rPr>
          <w:rStyle w:val="BookTitle"/>
          <w:rFonts w:ascii="Arial" w:hAnsi="Arial" w:cs="Arial"/>
          <w:i w:val="0"/>
          <w:iCs w:val="0"/>
          <w:smallCaps w:val="0"/>
          <w:spacing w:val="0"/>
          <w:szCs w:val="24"/>
        </w:rPr>
        <w:t xml:space="preserve">sets out the simplified outline of Part </w:t>
      </w:r>
      <w:r w:rsidR="009134B8">
        <w:rPr>
          <w:rStyle w:val="BookTitle"/>
          <w:rFonts w:ascii="Arial" w:hAnsi="Arial" w:cs="Arial"/>
          <w:i w:val="0"/>
          <w:iCs w:val="0"/>
          <w:smallCaps w:val="0"/>
          <w:spacing w:val="0"/>
          <w:szCs w:val="24"/>
        </w:rPr>
        <w:t>11</w:t>
      </w:r>
      <w:r>
        <w:rPr>
          <w:rStyle w:val="BookTitle"/>
          <w:rFonts w:ascii="Arial" w:hAnsi="Arial" w:cs="Arial"/>
          <w:i w:val="0"/>
          <w:iCs w:val="0"/>
          <w:smallCaps w:val="0"/>
          <w:spacing w:val="0"/>
          <w:szCs w:val="24"/>
        </w:rPr>
        <w:t xml:space="preserve">.  </w:t>
      </w:r>
      <w:r w:rsidR="00D011B1">
        <w:rPr>
          <w:rStyle w:val="BookTitle"/>
          <w:rFonts w:ascii="Arial" w:hAnsi="Arial" w:cs="Arial"/>
          <w:i w:val="0"/>
          <w:iCs w:val="0"/>
          <w:smallCaps w:val="0"/>
          <w:spacing w:val="0"/>
          <w:szCs w:val="24"/>
        </w:rPr>
        <w:t xml:space="preserve">This </w:t>
      </w:r>
      <w:r w:rsidR="009E71AF" w:rsidRPr="00C25E6A">
        <w:rPr>
          <w:rStyle w:val="BookTitle"/>
          <w:rFonts w:ascii="Arial" w:hAnsi="Arial" w:cs="Arial"/>
          <w:i w:val="0"/>
          <w:iCs w:val="0"/>
          <w:smallCaps w:val="0"/>
          <w:spacing w:val="0"/>
          <w:szCs w:val="24"/>
        </w:rPr>
        <w:t xml:space="preserve">Part </w:t>
      </w:r>
      <w:r w:rsidR="009E71AF">
        <w:rPr>
          <w:rStyle w:val="BookTitle"/>
          <w:rFonts w:ascii="Arial" w:hAnsi="Arial" w:cs="Arial"/>
          <w:i w:val="0"/>
          <w:iCs w:val="0"/>
          <w:smallCaps w:val="0"/>
          <w:spacing w:val="0"/>
          <w:szCs w:val="24"/>
        </w:rPr>
        <w:t>sets out the matters relating to the disclosure of protected information, including issuing a public interest certificate, enforcement of the criminal law, proceeds of crime orders, etc.</w:t>
      </w:r>
    </w:p>
    <w:p w14:paraId="3498C639" w14:textId="7EA4F273" w:rsidR="009E71AF" w:rsidRDefault="009E71AF" w:rsidP="009156A6">
      <w:pPr>
        <w:jc w:val="both"/>
        <w:rPr>
          <w:rStyle w:val="BookTitle"/>
          <w:rFonts w:ascii="Arial" w:hAnsi="Arial" w:cs="Arial"/>
          <w:i w:val="0"/>
          <w:iCs w:val="0"/>
          <w:smallCaps w:val="0"/>
          <w:spacing w:val="0"/>
          <w:szCs w:val="24"/>
        </w:rPr>
      </w:pPr>
      <w:r>
        <w:rPr>
          <w:rStyle w:val="BookTitle"/>
          <w:rFonts w:ascii="Arial" w:hAnsi="Arial" w:cs="Arial"/>
          <w:b/>
          <w:i w:val="0"/>
          <w:iCs w:val="0"/>
          <w:smallCaps w:val="0"/>
          <w:spacing w:val="0"/>
          <w:szCs w:val="24"/>
        </w:rPr>
        <w:t xml:space="preserve">Section </w:t>
      </w:r>
      <w:r w:rsidR="009134B8">
        <w:rPr>
          <w:rStyle w:val="BookTitle"/>
          <w:rFonts w:ascii="Arial" w:hAnsi="Arial" w:cs="Arial"/>
          <w:b/>
          <w:i w:val="0"/>
          <w:iCs w:val="0"/>
          <w:smallCaps w:val="0"/>
          <w:spacing w:val="0"/>
          <w:szCs w:val="24"/>
        </w:rPr>
        <w:t>4</w:t>
      </w:r>
      <w:r w:rsidR="004E5814">
        <w:rPr>
          <w:rStyle w:val="BookTitle"/>
          <w:rFonts w:ascii="Arial" w:hAnsi="Arial" w:cs="Arial"/>
          <w:b/>
          <w:i w:val="0"/>
          <w:iCs w:val="0"/>
          <w:smallCaps w:val="0"/>
          <w:spacing w:val="0"/>
          <w:szCs w:val="24"/>
        </w:rPr>
        <w:t>1</w:t>
      </w:r>
      <w:r>
        <w:rPr>
          <w:rStyle w:val="BookTitle"/>
          <w:rFonts w:ascii="Arial" w:hAnsi="Arial" w:cs="Arial"/>
          <w:b/>
          <w:i w:val="0"/>
          <w:iCs w:val="0"/>
          <w:smallCaps w:val="0"/>
          <w:spacing w:val="0"/>
          <w:szCs w:val="24"/>
        </w:rPr>
        <w:tab/>
        <w:t>Power to certify that disclosure is necessary in the public interest</w:t>
      </w:r>
    </w:p>
    <w:p w14:paraId="63F9577D" w14:textId="79D37399" w:rsidR="009E71AF" w:rsidRDefault="00B23047" w:rsidP="009156A6">
      <w:p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Section </w:t>
      </w:r>
      <w:r w:rsidR="009134B8">
        <w:rPr>
          <w:rStyle w:val="BookTitle"/>
          <w:rFonts w:ascii="Arial" w:hAnsi="Arial" w:cs="Arial"/>
          <w:i w:val="0"/>
          <w:iCs w:val="0"/>
          <w:smallCaps w:val="0"/>
          <w:spacing w:val="0"/>
          <w:szCs w:val="24"/>
        </w:rPr>
        <w:t xml:space="preserve">41 </w:t>
      </w:r>
      <w:r>
        <w:rPr>
          <w:rStyle w:val="BookTitle"/>
          <w:rFonts w:ascii="Arial" w:hAnsi="Arial" w:cs="Arial"/>
          <w:i w:val="0"/>
          <w:iCs w:val="0"/>
          <w:smallCaps w:val="0"/>
          <w:spacing w:val="0"/>
          <w:szCs w:val="24"/>
        </w:rPr>
        <w:t xml:space="preserve">provides that Part </w:t>
      </w:r>
      <w:r w:rsidR="009134B8">
        <w:rPr>
          <w:rStyle w:val="BookTitle"/>
          <w:rFonts w:ascii="Arial" w:hAnsi="Arial" w:cs="Arial"/>
          <w:i w:val="0"/>
          <w:iCs w:val="0"/>
          <w:smallCaps w:val="0"/>
          <w:spacing w:val="0"/>
          <w:szCs w:val="24"/>
        </w:rPr>
        <w:t xml:space="preserve">11 </w:t>
      </w:r>
      <w:r>
        <w:rPr>
          <w:rStyle w:val="BookTitle"/>
          <w:rFonts w:ascii="Arial" w:hAnsi="Arial" w:cs="Arial"/>
          <w:i w:val="0"/>
          <w:iCs w:val="0"/>
          <w:smallCaps w:val="0"/>
          <w:spacing w:val="0"/>
          <w:szCs w:val="24"/>
        </w:rPr>
        <w:t xml:space="preserve">is </w:t>
      </w:r>
      <w:r w:rsidR="0076507C">
        <w:rPr>
          <w:rStyle w:val="BookTitle"/>
          <w:rFonts w:ascii="Arial" w:hAnsi="Arial" w:cs="Arial"/>
          <w:i w:val="0"/>
          <w:iCs w:val="0"/>
          <w:smallCaps w:val="0"/>
          <w:spacing w:val="0"/>
          <w:szCs w:val="24"/>
        </w:rPr>
        <w:t>for the purposes of paragraph 95(</w:t>
      </w:r>
      <w:r w:rsidR="00611AFB">
        <w:rPr>
          <w:rStyle w:val="BookTitle"/>
          <w:rFonts w:ascii="Arial" w:hAnsi="Arial" w:cs="Arial"/>
          <w:i w:val="0"/>
          <w:iCs w:val="0"/>
          <w:smallCaps w:val="0"/>
          <w:spacing w:val="0"/>
          <w:szCs w:val="24"/>
        </w:rPr>
        <w:t>4</w:t>
      </w:r>
      <w:proofErr w:type="gramStart"/>
      <w:r w:rsidR="0076507C">
        <w:rPr>
          <w:rStyle w:val="BookTitle"/>
          <w:rFonts w:ascii="Arial" w:hAnsi="Arial" w:cs="Arial"/>
          <w:i w:val="0"/>
          <w:iCs w:val="0"/>
          <w:smallCaps w:val="0"/>
          <w:spacing w:val="0"/>
          <w:szCs w:val="24"/>
        </w:rPr>
        <w:t>)(</w:t>
      </w:r>
      <w:proofErr w:type="gramEnd"/>
      <w:r w:rsidR="0076507C">
        <w:rPr>
          <w:rStyle w:val="BookTitle"/>
          <w:rFonts w:ascii="Arial" w:hAnsi="Arial" w:cs="Arial"/>
          <w:i w:val="0"/>
          <w:iCs w:val="0"/>
          <w:smallCaps w:val="0"/>
          <w:spacing w:val="0"/>
          <w:szCs w:val="24"/>
        </w:rPr>
        <w:t>a) of the Act.  Paragraph 95</w:t>
      </w:r>
      <w:r>
        <w:rPr>
          <w:rStyle w:val="BookTitle"/>
          <w:rFonts w:ascii="Arial" w:hAnsi="Arial" w:cs="Arial"/>
          <w:i w:val="0"/>
          <w:iCs w:val="0"/>
          <w:smallCaps w:val="0"/>
          <w:spacing w:val="0"/>
          <w:szCs w:val="24"/>
        </w:rPr>
        <w:t>(</w:t>
      </w:r>
      <w:r w:rsidR="00611AFB">
        <w:rPr>
          <w:rStyle w:val="BookTitle"/>
          <w:rFonts w:ascii="Arial" w:hAnsi="Arial" w:cs="Arial"/>
          <w:i w:val="0"/>
          <w:iCs w:val="0"/>
          <w:smallCaps w:val="0"/>
          <w:spacing w:val="0"/>
          <w:szCs w:val="24"/>
        </w:rPr>
        <w:t>4</w:t>
      </w:r>
      <w:r>
        <w:rPr>
          <w:rStyle w:val="BookTitle"/>
          <w:rFonts w:ascii="Arial" w:hAnsi="Arial" w:cs="Arial"/>
          <w:i w:val="0"/>
          <w:iCs w:val="0"/>
          <w:smallCaps w:val="0"/>
          <w:spacing w:val="0"/>
          <w:szCs w:val="24"/>
        </w:rPr>
        <w:t>)(a) provides the rule making power in relation to the Operator certifying the disclosure of protected information for the purposes of paragraph</w:t>
      </w:r>
      <w:r w:rsidR="0076507C">
        <w:rPr>
          <w:rStyle w:val="BookTitle"/>
          <w:rFonts w:ascii="Arial" w:hAnsi="Arial" w:cs="Arial"/>
          <w:i w:val="0"/>
          <w:iCs w:val="0"/>
          <w:smallCaps w:val="0"/>
          <w:spacing w:val="0"/>
          <w:szCs w:val="24"/>
        </w:rPr>
        <w:t> </w:t>
      </w:r>
      <w:r w:rsidR="00E24549">
        <w:rPr>
          <w:rStyle w:val="BookTitle"/>
          <w:rFonts w:ascii="Arial" w:hAnsi="Arial" w:cs="Arial"/>
          <w:i w:val="0"/>
          <w:iCs w:val="0"/>
          <w:smallCaps w:val="0"/>
          <w:spacing w:val="0"/>
          <w:szCs w:val="24"/>
        </w:rPr>
        <w:t>95(1)(a).  Paragraph 95</w:t>
      </w:r>
      <w:r>
        <w:rPr>
          <w:rStyle w:val="BookTitle"/>
          <w:rFonts w:ascii="Arial" w:hAnsi="Arial" w:cs="Arial"/>
          <w:i w:val="0"/>
          <w:iCs w:val="0"/>
          <w:smallCaps w:val="0"/>
          <w:spacing w:val="0"/>
          <w:szCs w:val="24"/>
        </w:rPr>
        <w:t>(1)(a) provides that the Operator may disclose protected information</w:t>
      </w:r>
      <w:r w:rsidR="003233A1">
        <w:rPr>
          <w:rStyle w:val="BookTitle"/>
          <w:rFonts w:ascii="Arial" w:hAnsi="Arial" w:cs="Arial"/>
          <w:i w:val="0"/>
          <w:iCs w:val="0"/>
          <w:smallCaps w:val="0"/>
          <w:spacing w:val="0"/>
          <w:szCs w:val="24"/>
        </w:rPr>
        <w:t xml:space="preserve"> that was acquired by an officer in the performance of his or her functions or duties or in the exercise of his or her powers</w:t>
      </w:r>
      <w:r>
        <w:rPr>
          <w:rStyle w:val="BookTitle"/>
          <w:rFonts w:ascii="Arial" w:hAnsi="Arial" w:cs="Arial"/>
          <w:i w:val="0"/>
          <w:iCs w:val="0"/>
          <w:smallCaps w:val="0"/>
          <w:spacing w:val="0"/>
          <w:szCs w:val="24"/>
        </w:rPr>
        <w:t xml:space="preserve"> if the Operator certifies that the disclosure is necessary in the public interest.</w:t>
      </w:r>
    </w:p>
    <w:p w14:paraId="6F9E4DFE" w14:textId="2C2A4EB7" w:rsidR="00E24549" w:rsidRDefault="00E24549" w:rsidP="009156A6">
      <w:pPr>
        <w:jc w:val="both"/>
        <w:rPr>
          <w:rStyle w:val="BookTitle"/>
          <w:rFonts w:ascii="Arial" w:hAnsi="Arial" w:cs="Arial"/>
          <w:i w:val="0"/>
          <w:iCs w:val="0"/>
          <w:smallCaps w:val="0"/>
          <w:spacing w:val="0"/>
          <w:szCs w:val="24"/>
        </w:rPr>
      </w:pPr>
      <w:r>
        <w:rPr>
          <w:rStyle w:val="BookTitle"/>
          <w:rFonts w:ascii="Arial" w:hAnsi="Arial" w:cs="Arial"/>
          <w:b/>
          <w:i w:val="0"/>
          <w:iCs w:val="0"/>
          <w:smallCaps w:val="0"/>
          <w:spacing w:val="0"/>
          <w:szCs w:val="24"/>
        </w:rPr>
        <w:t>Section</w:t>
      </w:r>
      <w:r w:rsidR="00DA0407">
        <w:rPr>
          <w:rStyle w:val="BookTitle"/>
          <w:rFonts w:ascii="Arial" w:hAnsi="Arial" w:cs="Arial"/>
          <w:b/>
          <w:i w:val="0"/>
          <w:iCs w:val="0"/>
          <w:smallCaps w:val="0"/>
          <w:spacing w:val="0"/>
          <w:szCs w:val="24"/>
        </w:rPr>
        <w:t xml:space="preserve"> </w:t>
      </w:r>
      <w:r w:rsidR="009134B8">
        <w:rPr>
          <w:rStyle w:val="BookTitle"/>
          <w:rFonts w:ascii="Arial" w:hAnsi="Arial" w:cs="Arial"/>
          <w:b/>
          <w:i w:val="0"/>
          <w:iCs w:val="0"/>
          <w:smallCaps w:val="0"/>
          <w:spacing w:val="0"/>
          <w:szCs w:val="24"/>
        </w:rPr>
        <w:t>42</w:t>
      </w:r>
      <w:r>
        <w:rPr>
          <w:rStyle w:val="BookTitle"/>
          <w:rFonts w:ascii="Arial" w:hAnsi="Arial" w:cs="Arial"/>
          <w:b/>
          <w:i w:val="0"/>
          <w:iCs w:val="0"/>
          <w:smallCaps w:val="0"/>
          <w:spacing w:val="0"/>
          <w:szCs w:val="24"/>
        </w:rPr>
        <w:tab/>
        <w:t xml:space="preserve">Matters to which </w:t>
      </w:r>
      <w:r w:rsidR="00CE5CB5">
        <w:rPr>
          <w:rStyle w:val="BookTitle"/>
          <w:rFonts w:ascii="Arial" w:hAnsi="Arial" w:cs="Arial"/>
          <w:b/>
          <w:i w:val="0"/>
          <w:iCs w:val="0"/>
          <w:smallCaps w:val="0"/>
          <w:spacing w:val="0"/>
          <w:szCs w:val="24"/>
        </w:rPr>
        <w:t xml:space="preserve">the </w:t>
      </w:r>
      <w:r>
        <w:rPr>
          <w:rStyle w:val="BookTitle"/>
          <w:rFonts w:ascii="Arial" w:hAnsi="Arial" w:cs="Arial"/>
          <w:b/>
          <w:i w:val="0"/>
          <w:iCs w:val="0"/>
          <w:smallCaps w:val="0"/>
          <w:spacing w:val="0"/>
          <w:szCs w:val="24"/>
        </w:rPr>
        <w:t>Operator must have regard</w:t>
      </w:r>
    </w:p>
    <w:p w14:paraId="27230595" w14:textId="55B0F917" w:rsidR="00A06750" w:rsidRDefault="00E24549" w:rsidP="00A06750">
      <w:pPr>
        <w:jc w:val="both"/>
        <w:rPr>
          <w:rFonts w:ascii="Arial" w:hAnsi="Arial" w:cs="Arial"/>
        </w:rPr>
      </w:pPr>
      <w:r>
        <w:rPr>
          <w:rStyle w:val="BookTitle"/>
          <w:rFonts w:ascii="Arial" w:hAnsi="Arial" w:cs="Arial"/>
          <w:i w:val="0"/>
          <w:iCs w:val="0"/>
          <w:smallCaps w:val="0"/>
          <w:spacing w:val="0"/>
          <w:szCs w:val="24"/>
        </w:rPr>
        <w:t xml:space="preserve">Section </w:t>
      </w:r>
      <w:r w:rsidR="009134B8">
        <w:rPr>
          <w:rStyle w:val="BookTitle"/>
          <w:rFonts w:ascii="Arial" w:hAnsi="Arial" w:cs="Arial"/>
          <w:i w:val="0"/>
          <w:iCs w:val="0"/>
          <w:smallCaps w:val="0"/>
          <w:spacing w:val="0"/>
          <w:szCs w:val="24"/>
        </w:rPr>
        <w:t xml:space="preserve">42 </w:t>
      </w:r>
      <w:r>
        <w:rPr>
          <w:rStyle w:val="BookTitle"/>
          <w:rFonts w:ascii="Arial" w:hAnsi="Arial" w:cs="Arial"/>
          <w:i w:val="0"/>
          <w:iCs w:val="0"/>
          <w:smallCaps w:val="0"/>
          <w:spacing w:val="0"/>
          <w:szCs w:val="24"/>
        </w:rPr>
        <w:t>provides that</w:t>
      </w:r>
      <w:r w:rsidR="003F65CB">
        <w:rPr>
          <w:rStyle w:val="BookTitle"/>
          <w:rFonts w:ascii="Arial" w:hAnsi="Arial" w:cs="Arial"/>
          <w:i w:val="0"/>
          <w:iCs w:val="0"/>
          <w:smallCaps w:val="0"/>
          <w:spacing w:val="0"/>
          <w:szCs w:val="24"/>
        </w:rPr>
        <w:t>, in certif</w:t>
      </w:r>
      <w:r w:rsidR="00382D98">
        <w:rPr>
          <w:rStyle w:val="BookTitle"/>
          <w:rFonts w:ascii="Arial" w:hAnsi="Arial" w:cs="Arial"/>
          <w:i w:val="0"/>
          <w:iCs w:val="0"/>
          <w:smallCaps w:val="0"/>
          <w:spacing w:val="0"/>
          <w:szCs w:val="24"/>
        </w:rPr>
        <w:t>ying for the purposes of</w:t>
      </w:r>
      <w:r w:rsidR="00382D98" w:rsidRPr="00382D98">
        <w:rPr>
          <w:rStyle w:val="BookTitle"/>
          <w:rFonts w:ascii="Arial" w:hAnsi="Arial" w:cs="Arial"/>
          <w:i w:val="0"/>
          <w:iCs w:val="0"/>
          <w:smallCaps w:val="0"/>
          <w:spacing w:val="0"/>
          <w:szCs w:val="24"/>
        </w:rPr>
        <w:t xml:space="preserve"> </w:t>
      </w:r>
      <w:r w:rsidR="00382D98">
        <w:rPr>
          <w:rStyle w:val="BookTitle"/>
          <w:rFonts w:ascii="Arial" w:hAnsi="Arial" w:cs="Arial"/>
          <w:i w:val="0"/>
          <w:iCs w:val="0"/>
          <w:smallCaps w:val="0"/>
          <w:spacing w:val="0"/>
          <w:szCs w:val="24"/>
        </w:rPr>
        <w:t xml:space="preserve">paragraph 95(1)(a) of the Act that disclosure of protected information (that relates to a person who has applied for redress) is necessary in the public interest, </w:t>
      </w:r>
      <w:r>
        <w:rPr>
          <w:rStyle w:val="BookTitle"/>
          <w:rFonts w:ascii="Arial" w:hAnsi="Arial" w:cs="Arial"/>
          <w:i w:val="0"/>
          <w:iCs w:val="0"/>
          <w:smallCaps w:val="0"/>
          <w:spacing w:val="0"/>
          <w:szCs w:val="24"/>
        </w:rPr>
        <w:t xml:space="preserve"> the Operator must have regard to </w:t>
      </w:r>
      <w:r w:rsidR="00382D98">
        <w:rPr>
          <w:rStyle w:val="BookTitle"/>
          <w:rFonts w:ascii="Arial" w:hAnsi="Arial" w:cs="Arial"/>
          <w:i w:val="0"/>
          <w:iCs w:val="0"/>
          <w:smallCaps w:val="0"/>
          <w:spacing w:val="0"/>
          <w:szCs w:val="24"/>
        </w:rPr>
        <w:t xml:space="preserve">the impact the disclosure might have on the person. </w:t>
      </w:r>
    </w:p>
    <w:p w14:paraId="0599E5CC" w14:textId="0150D295" w:rsidR="005D2607" w:rsidRDefault="003233A1" w:rsidP="00A06750">
      <w:pPr>
        <w:jc w:val="both"/>
        <w:rPr>
          <w:rStyle w:val="BookTitle"/>
          <w:rFonts w:ascii="Arial" w:hAnsi="Arial" w:cs="Arial"/>
          <w:i w:val="0"/>
          <w:iCs w:val="0"/>
          <w:smallCaps w:val="0"/>
          <w:spacing w:val="0"/>
          <w:szCs w:val="24"/>
        </w:rPr>
      </w:pPr>
      <w:r>
        <w:rPr>
          <w:rStyle w:val="BookTitle"/>
          <w:rFonts w:ascii="Arial" w:hAnsi="Arial" w:cs="Arial"/>
          <w:b/>
          <w:i w:val="0"/>
          <w:iCs w:val="0"/>
          <w:smallCaps w:val="0"/>
          <w:spacing w:val="0"/>
          <w:szCs w:val="24"/>
        </w:rPr>
        <w:t xml:space="preserve">Section </w:t>
      </w:r>
      <w:r w:rsidR="009134B8">
        <w:rPr>
          <w:rStyle w:val="BookTitle"/>
          <w:rFonts w:ascii="Arial" w:hAnsi="Arial" w:cs="Arial"/>
          <w:b/>
          <w:i w:val="0"/>
          <w:iCs w:val="0"/>
          <w:smallCaps w:val="0"/>
          <w:spacing w:val="0"/>
          <w:szCs w:val="24"/>
        </w:rPr>
        <w:t>43</w:t>
      </w:r>
      <w:r>
        <w:rPr>
          <w:rStyle w:val="BookTitle"/>
          <w:rFonts w:ascii="Arial" w:hAnsi="Arial" w:cs="Arial"/>
          <w:b/>
          <w:i w:val="0"/>
          <w:iCs w:val="0"/>
          <w:smallCaps w:val="0"/>
          <w:spacing w:val="0"/>
          <w:szCs w:val="24"/>
        </w:rPr>
        <w:tab/>
        <w:t>When public interest certificate may be given</w:t>
      </w:r>
    </w:p>
    <w:p w14:paraId="7C116D37" w14:textId="14AB4ED6" w:rsidR="003233A1" w:rsidRDefault="003233A1" w:rsidP="005D2607">
      <w:p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Subsection </w:t>
      </w:r>
      <w:r w:rsidR="00EA5773">
        <w:rPr>
          <w:rStyle w:val="BookTitle"/>
          <w:rFonts w:ascii="Arial" w:hAnsi="Arial" w:cs="Arial"/>
          <w:i w:val="0"/>
          <w:iCs w:val="0"/>
          <w:smallCaps w:val="0"/>
          <w:spacing w:val="0"/>
          <w:szCs w:val="24"/>
        </w:rPr>
        <w:t>43</w:t>
      </w:r>
      <w:r w:rsidR="00032026">
        <w:rPr>
          <w:rStyle w:val="BookTitle"/>
          <w:rFonts w:ascii="Arial" w:hAnsi="Arial" w:cs="Arial"/>
          <w:i w:val="0"/>
          <w:iCs w:val="0"/>
          <w:smallCaps w:val="0"/>
          <w:spacing w:val="0"/>
          <w:szCs w:val="24"/>
        </w:rPr>
        <w:t>(1) provides that the Operator may certify for the purposes of paragraph</w:t>
      </w:r>
      <w:r w:rsidR="003245B4">
        <w:rPr>
          <w:rStyle w:val="BookTitle"/>
          <w:rFonts w:ascii="Arial" w:hAnsi="Arial" w:cs="Arial"/>
          <w:i w:val="0"/>
          <w:iCs w:val="0"/>
          <w:smallCaps w:val="0"/>
          <w:spacing w:val="0"/>
          <w:szCs w:val="24"/>
        </w:rPr>
        <w:t> </w:t>
      </w:r>
      <w:r w:rsidR="00032026">
        <w:rPr>
          <w:rStyle w:val="BookTitle"/>
          <w:rFonts w:ascii="Arial" w:hAnsi="Arial" w:cs="Arial"/>
          <w:i w:val="0"/>
          <w:iCs w:val="0"/>
          <w:smallCaps w:val="0"/>
          <w:spacing w:val="0"/>
          <w:szCs w:val="24"/>
        </w:rPr>
        <w:t>95(1</w:t>
      </w:r>
      <w:proofErr w:type="gramStart"/>
      <w:r w:rsidR="00032026">
        <w:rPr>
          <w:rStyle w:val="BookTitle"/>
          <w:rFonts w:ascii="Arial" w:hAnsi="Arial" w:cs="Arial"/>
          <w:i w:val="0"/>
          <w:iCs w:val="0"/>
          <w:smallCaps w:val="0"/>
          <w:spacing w:val="0"/>
          <w:szCs w:val="24"/>
        </w:rPr>
        <w:t>)(</w:t>
      </w:r>
      <w:proofErr w:type="gramEnd"/>
      <w:r w:rsidR="00032026">
        <w:rPr>
          <w:rStyle w:val="BookTitle"/>
          <w:rFonts w:ascii="Arial" w:hAnsi="Arial" w:cs="Arial"/>
          <w:i w:val="0"/>
          <w:iCs w:val="0"/>
          <w:smallCaps w:val="0"/>
          <w:spacing w:val="0"/>
          <w:szCs w:val="24"/>
        </w:rPr>
        <w:t xml:space="preserve">a) that the disclosure of </w:t>
      </w:r>
      <w:r w:rsidR="00B05D4F">
        <w:rPr>
          <w:rStyle w:val="BookTitle"/>
          <w:rFonts w:ascii="Arial" w:hAnsi="Arial" w:cs="Arial"/>
          <w:i w:val="0"/>
          <w:iCs w:val="0"/>
          <w:smallCaps w:val="0"/>
          <w:spacing w:val="0"/>
          <w:szCs w:val="24"/>
        </w:rPr>
        <w:t xml:space="preserve">protected </w:t>
      </w:r>
      <w:r w:rsidR="00032026">
        <w:rPr>
          <w:rStyle w:val="BookTitle"/>
          <w:rFonts w:ascii="Arial" w:hAnsi="Arial" w:cs="Arial"/>
          <w:i w:val="0"/>
          <w:iCs w:val="0"/>
          <w:smallCaps w:val="0"/>
          <w:spacing w:val="0"/>
          <w:szCs w:val="24"/>
        </w:rPr>
        <w:t>information is necessary in the public interest if the Operator is satisfied that:</w:t>
      </w:r>
    </w:p>
    <w:p w14:paraId="4397DA54" w14:textId="77777777" w:rsidR="00032026" w:rsidRDefault="00032026" w:rsidP="00044691">
      <w:pPr>
        <w:pStyle w:val="ListParagraph"/>
        <w:numPr>
          <w:ilvl w:val="0"/>
          <w:numId w:val="10"/>
        </w:num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the information cannot reasonably be obtained from a source other than the Department</w:t>
      </w:r>
      <w:r w:rsidR="009D1C2D">
        <w:rPr>
          <w:rStyle w:val="BookTitle"/>
          <w:rFonts w:ascii="Arial" w:hAnsi="Arial" w:cs="Arial"/>
          <w:i w:val="0"/>
          <w:iCs w:val="0"/>
          <w:smallCaps w:val="0"/>
          <w:spacing w:val="0"/>
          <w:szCs w:val="24"/>
        </w:rPr>
        <w:t xml:space="preserve"> and the Human Services Department</w:t>
      </w:r>
      <w:r>
        <w:rPr>
          <w:rStyle w:val="BookTitle"/>
          <w:rFonts w:ascii="Arial" w:hAnsi="Arial" w:cs="Arial"/>
          <w:i w:val="0"/>
          <w:iCs w:val="0"/>
          <w:smallCaps w:val="0"/>
          <w:spacing w:val="0"/>
          <w:szCs w:val="24"/>
        </w:rPr>
        <w:t>; and</w:t>
      </w:r>
    </w:p>
    <w:p w14:paraId="339FB264" w14:textId="23B99047" w:rsidR="00032026" w:rsidRDefault="00032026" w:rsidP="00044691">
      <w:pPr>
        <w:pStyle w:val="ListParagraph"/>
        <w:numPr>
          <w:ilvl w:val="0"/>
          <w:numId w:val="10"/>
        </w:num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the disclosure is covered by any of sections </w:t>
      </w:r>
      <w:r w:rsidR="00EA5773">
        <w:rPr>
          <w:rStyle w:val="BookTitle"/>
          <w:rFonts w:ascii="Arial" w:hAnsi="Arial" w:cs="Arial"/>
          <w:i w:val="0"/>
          <w:iCs w:val="0"/>
          <w:smallCaps w:val="0"/>
          <w:spacing w:val="0"/>
          <w:szCs w:val="24"/>
        </w:rPr>
        <w:t xml:space="preserve">44 </w:t>
      </w:r>
      <w:r>
        <w:rPr>
          <w:rStyle w:val="BookTitle"/>
          <w:rFonts w:ascii="Arial" w:hAnsi="Arial" w:cs="Arial"/>
          <w:i w:val="0"/>
          <w:iCs w:val="0"/>
          <w:smallCaps w:val="0"/>
          <w:spacing w:val="0"/>
          <w:szCs w:val="24"/>
        </w:rPr>
        <w:t xml:space="preserve">to </w:t>
      </w:r>
      <w:r w:rsidR="00EA5773">
        <w:rPr>
          <w:rStyle w:val="BookTitle"/>
          <w:rFonts w:ascii="Arial" w:hAnsi="Arial" w:cs="Arial"/>
          <w:i w:val="0"/>
          <w:iCs w:val="0"/>
          <w:smallCaps w:val="0"/>
          <w:spacing w:val="0"/>
          <w:szCs w:val="24"/>
        </w:rPr>
        <w:t>54</w:t>
      </w:r>
      <w:r w:rsidR="00EA5773">
        <w:rPr>
          <w:rStyle w:val="BookTitle"/>
          <w:rFonts w:ascii="Arial" w:hAnsi="Arial" w:cs="Arial"/>
          <w:iCs w:val="0"/>
          <w:smallCaps w:val="0"/>
          <w:spacing w:val="0"/>
          <w:szCs w:val="24"/>
        </w:rPr>
        <w:t xml:space="preserve"> </w:t>
      </w:r>
      <w:r>
        <w:rPr>
          <w:rStyle w:val="BookTitle"/>
          <w:rFonts w:ascii="Arial" w:hAnsi="Arial" w:cs="Arial"/>
          <w:i w:val="0"/>
          <w:iCs w:val="0"/>
          <w:smallCaps w:val="0"/>
          <w:spacing w:val="0"/>
          <w:szCs w:val="24"/>
        </w:rPr>
        <w:t>of the Rules; and</w:t>
      </w:r>
    </w:p>
    <w:p w14:paraId="108B730F" w14:textId="77777777" w:rsidR="00032026" w:rsidRDefault="00032026" w:rsidP="00044691">
      <w:pPr>
        <w:pStyle w:val="ListParagraph"/>
        <w:numPr>
          <w:ilvl w:val="0"/>
          <w:numId w:val="10"/>
        </w:num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the person to whom the information will be disclosed either:</w:t>
      </w:r>
    </w:p>
    <w:p w14:paraId="50C9B9ED" w14:textId="77777777" w:rsidR="00032026" w:rsidRPr="00032026" w:rsidRDefault="00032026" w:rsidP="001A6C33">
      <w:pPr>
        <w:pStyle w:val="ListParagraph"/>
        <w:rPr>
          <w:rStyle w:val="BookTitle"/>
          <w:rFonts w:ascii="Arial" w:hAnsi="Arial" w:cs="Arial"/>
          <w:i w:val="0"/>
          <w:iCs w:val="0"/>
          <w:smallCaps w:val="0"/>
          <w:spacing w:val="0"/>
          <w:szCs w:val="24"/>
        </w:rPr>
      </w:pPr>
    </w:p>
    <w:p w14:paraId="65EE8AC4" w14:textId="77777777" w:rsidR="00032026" w:rsidRDefault="00032026" w:rsidP="00044691">
      <w:pPr>
        <w:pStyle w:val="ListParagraph"/>
        <w:numPr>
          <w:ilvl w:val="1"/>
          <w:numId w:val="10"/>
        </w:num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has a genuine and legitimate interest in the information connected with the circumstances described in a section covering the disclosure; or</w:t>
      </w:r>
    </w:p>
    <w:p w14:paraId="0B4E80F6" w14:textId="30D50C53" w:rsidR="00032026" w:rsidRDefault="00032026" w:rsidP="00044691">
      <w:pPr>
        <w:pStyle w:val="ListParagraph"/>
        <w:numPr>
          <w:ilvl w:val="1"/>
          <w:numId w:val="10"/>
        </w:numPr>
        <w:jc w:val="both"/>
        <w:rPr>
          <w:rStyle w:val="BookTitle"/>
          <w:rFonts w:ascii="Arial" w:hAnsi="Arial" w:cs="Arial"/>
          <w:i w:val="0"/>
          <w:iCs w:val="0"/>
          <w:smallCaps w:val="0"/>
          <w:spacing w:val="0"/>
          <w:szCs w:val="24"/>
        </w:rPr>
      </w:pPr>
      <w:proofErr w:type="gramStart"/>
      <w:r>
        <w:rPr>
          <w:rStyle w:val="BookTitle"/>
          <w:rFonts w:ascii="Arial" w:hAnsi="Arial" w:cs="Arial"/>
          <w:i w:val="0"/>
          <w:iCs w:val="0"/>
          <w:smallCaps w:val="0"/>
          <w:spacing w:val="0"/>
          <w:szCs w:val="24"/>
        </w:rPr>
        <w:t>is</w:t>
      </w:r>
      <w:proofErr w:type="gramEnd"/>
      <w:r>
        <w:rPr>
          <w:rStyle w:val="BookTitle"/>
          <w:rFonts w:ascii="Arial" w:hAnsi="Arial" w:cs="Arial"/>
          <w:i w:val="0"/>
          <w:iCs w:val="0"/>
          <w:smallCaps w:val="0"/>
          <w:spacing w:val="0"/>
          <w:szCs w:val="24"/>
        </w:rPr>
        <w:t xml:space="preserve"> a Minister covered by subsection</w:t>
      </w:r>
      <w:r w:rsidR="004E5814">
        <w:rPr>
          <w:rStyle w:val="BookTitle"/>
          <w:rFonts w:ascii="Arial" w:hAnsi="Arial" w:cs="Arial"/>
          <w:i w:val="0"/>
          <w:iCs w:val="0"/>
          <w:smallCaps w:val="0"/>
          <w:spacing w:val="0"/>
          <w:szCs w:val="24"/>
        </w:rPr>
        <w:t xml:space="preserve"> </w:t>
      </w:r>
      <w:r w:rsidR="00EA5773">
        <w:rPr>
          <w:rStyle w:val="BookTitle"/>
          <w:rFonts w:ascii="Arial" w:hAnsi="Arial" w:cs="Arial"/>
          <w:i w:val="0"/>
          <w:iCs w:val="0"/>
          <w:smallCaps w:val="0"/>
          <w:spacing w:val="0"/>
          <w:szCs w:val="24"/>
        </w:rPr>
        <w:t>43</w:t>
      </w:r>
      <w:r>
        <w:rPr>
          <w:rStyle w:val="BookTitle"/>
          <w:rFonts w:ascii="Arial" w:hAnsi="Arial" w:cs="Arial"/>
          <w:i w:val="0"/>
          <w:iCs w:val="0"/>
          <w:smallCaps w:val="0"/>
          <w:spacing w:val="0"/>
          <w:szCs w:val="24"/>
        </w:rPr>
        <w:t>(2).</w:t>
      </w:r>
    </w:p>
    <w:p w14:paraId="5DB6053A" w14:textId="1AB9D412" w:rsidR="00032026" w:rsidRDefault="00032026">
      <w:p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Subsection </w:t>
      </w:r>
      <w:r w:rsidR="00EA5773">
        <w:rPr>
          <w:rStyle w:val="BookTitle"/>
          <w:rFonts w:ascii="Arial" w:hAnsi="Arial" w:cs="Arial"/>
          <w:i w:val="0"/>
          <w:iCs w:val="0"/>
          <w:smallCaps w:val="0"/>
          <w:spacing w:val="0"/>
          <w:szCs w:val="24"/>
        </w:rPr>
        <w:t>43</w:t>
      </w:r>
      <w:r>
        <w:rPr>
          <w:rStyle w:val="BookTitle"/>
          <w:rFonts w:ascii="Arial" w:hAnsi="Arial" w:cs="Arial"/>
          <w:i w:val="0"/>
          <w:iCs w:val="0"/>
          <w:smallCaps w:val="0"/>
          <w:spacing w:val="0"/>
          <w:szCs w:val="24"/>
        </w:rPr>
        <w:t xml:space="preserve">(2) sets out the Ministers that are covered by subsection </w:t>
      </w:r>
      <w:r w:rsidR="00EA5773">
        <w:rPr>
          <w:rStyle w:val="BookTitle"/>
          <w:rFonts w:ascii="Arial" w:hAnsi="Arial" w:cs="Arial"/>
          <w:i w:val="0"/>
          <w:iCs w:val="0"/>
          <w:smallCaps w:val="0"/>
          <w:spacing w:val="0"/>
          <w:szCs w:val="24"/>
        </w:rPr>
        <w:t>43</w:t>
      </w:r>
      <w:r>
        <w:rPr>
          <w:rStyle w:val="BookTitle"/>
          <w:rFonts w:ascii="Arial" w:hAnsi="Arial" w:cs="Arial"/>
          <w:i w:val="0"/>
          <w:iCs w:val="0"/>
          <w:smallCaps w:val="0"/>
          <w:spacing w:val="0"/>
          <w:szCs w:val="24"/>
        </w:rPr>
        <w:t>(2):</w:t>
      </w:r>
    </w:p>
    <w:p w14:paraId="2AF37430" w14:textId="77777777" w:rsidR="00032026" w:rsidRPr="001543D1" w:rsidRDefault="00032026" w:rsidP="00044691">
      <w:pPr>
        <w:pStyle w:val="ListParagraph"/>
        <w:numPr>
          <w:ilvl w:val="0"/>
          <w:numId w:val="11"/>
        </w:numPr>
        <w:jc w:val="both"/>
        <w:rPr>
          <w:rStyle w:val="BookTitle"/>
          <w:rFonts w:ascii="Arial" w:hAnsi="Arial" w:cs="Arial"/>
          <w:i w:val="0"/>
          <w:iCs w:val="0"/>
          <w:smallCaps w:val="0"/>
          <w:spacing w:val="0"/>
          <w:szCs w:val="24"/>
        </w:rPr>
      </w:pPr>
      <w:r w:rsidRPr="001543D1">
        <w:rPr>
          <w:rStyle w:val="BookTitle"/>
          <w:rFonts w:ascii="Arial" w:hAnsi="Arial" w:cs="Arial"/>
          <w:i w:val="0"/>
          <w:iCs w:val="0"/>
          <w:smallCaps w:val="0"/>
          <w:spacing w:val="0"/>
          <w:szCs w:val="24"/>
        </w:rPr>
        <w:t>the Minister;</w:t>
      </w:r>
    </w:p>
    <w:p w14:paraId="58BD216A" w14:textId="77777777" w:rsidR="00032026" w:rsidRDefault="00032026" w:rsidP="00044691">
      <w:pPr>
        <w:pStyle w:val="ListParagraph"/>
        <w:numPr>
          <w:ilvl w:val="0"/>
          <w:numId w:val="11"/>
        </w:num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the Minister administering the </w:t>
      </w:r>
      <w:r w:rsidRPr="000D4EA2">
        <w:rPr>
          <w:rStyle w:val="BookTitle"/>
          <w:rFonts w:ascii="Arial" w:hAnsi="Arial" w:cs="Arial"/>
          <w:iCs w:val="0"/>
          <w:smallCaps w:val="0"/>
          <w:spacing w:val="0"/>
          <w:szCs w:val="24"/>
        </w:rPr>
        <w:t>Human Services (Centrelink) Act 1997</w:t>
      </w:r>
      <w:r>
        <w:rPr>
          <w:rStyle w:val="BookTitle"/>
          <w:rFonts w:ascii="Arial" w:hAnsi="Arial" w:cs="Arial"/>
          <w:i w:val="0"/>
          <w:iCs w:val="0"/>
          <w:smallCaps w:val="0"/>
          <w:spacing w:val="0"/>
          <w:szCs w:val="24"/>
        </w:rPr>
        <w:t>;</w:t>
      </w:r>
    </w:p>
    <w:p w14:paraId="6AB7C063" w14:textId="77777777" w:rsidR="00275F3C" w:rsidRDefault="00032026" w:rsidP="00044691">
      <w:pPr>
        <w:pStyle w:val="ListParagraph"/>
        <w:numPr>
          <w:ilvl w:val="0"/>
          <w:numId w:val="11"/>
        </w:num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the Prime Minister</w:t>
      </w:r>
      <w:r w:rsidR="00275F3C">
        <w:rPr>
          <w:rStyle w:val="BookTitle"/>
          <w:rFonts w:ascii="Arial" w:hAnsi="Arial" w:cs="Arial"/>
          <w:i w:val="0"/>
          <w:iCs w:val="0"/>
          <w:smallCaps w:val="0"/>
          <w:spacing w:val="0"/>
          <w:szCs w:val="24"/>
        </w:rPr>
        <w:t>;</w:t>
      </w:r>
    </w:p>
    <w:p w14:paraId="265C90D9" w14:textId="77777777" w:rsidR="009C626F" w:rsidRDefault="00275F3C" w:rsidP="00044691">
      <w:pPr>
        <w:pStyle w:val="ListParagraph"/>
        <w:numPr>
          <w:ilvl w:val="0"/>
          <w:numId w:val="11"/>
        </w:num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the </w:t>
      </w:r>
      <w:r w:rsidR="009C626F">
        <w:rPr>
          <w:rStyle w:val="BookTitle"/>
          <w:rFonts w:ascii="Arial" w:hAnsi="Arial" w:cs="Arial"/>
          <w:i w:val="0"/>
          <w:iCs w:val="0"/>
          <w:smallCaps w:val="0"/>
          <w:spacing w:val="0"/>
          <w:szCs w:val="24"/>
        </w:rPr>
        <w:t>Premier of a State;</w:t>
      </w:r>
    </w:p>
    <w:p w14:paraId="482DAA7A" w14:textId="77777777" w:rsidR="009C626F" w:rsidRDefault="009C626F" w:rsidP="00044691">
      <w:pPr>
        <w:pStyle w:val="ListParagraph"/>
        <w:numPr>
          <w:ilvl w:val="0"/>
          <w:numId w:val="11"/>
        </w:num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the Chief Minister of the Australian Capital Territory;</w:t>
      </w:r>
    </w:p>
    <w:p w14:paraId="1AF1D567" w14:textId="77777777" w:rsidR="009C626F" w:rsidRDefault="009C626F" w:rsidP="00044691">
      <w:pPr>
        <w:pStyle w:val="ListParagraph"/>
        <w:numPr>
          <w:ilvl w:val="0"/>
          <w:numId w:val="11"/>
        </w:num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the chief Minister (however designated) of the Northern Territory;</w:t>
      </w:r>
    </w:p>
    <w:p w14:paraId="4A94840B" w14:textId="77777777" w:rsidR="009C626F" w:rsidRDefault="009C626F" w:rsidP="00044691">
      <w:pPr>
        <w:pStyle w:val="ListParagraph"/>
        <w:numPr>
          <w:ilvl w:val="0"/>
          <w:numId w:val="11"/>
        </w:numPr>
        <w:jc w:val="both"/>
        <w:rPr>
          <w:rStyle w:val="BookTitle"/>
          <w:rFonts w:ascii="Arial" w:hAnsi="Arial" w:cs="Arial"/>
          <w:i w:val="0"/>
          <w:iCs w:val="0"/>
          <w:smallCaps w:val="0"/>
          <w:spacing w:val="0"/>
          <w:szCs w:val="24"/>
        </w:rPr>
      </w:pPr>
      <w:proofErr w:type="gramStart"/>
      <w:r>
        <w:rPr>
          <w:rStyle w:val="BookTitle"/>
          <w:rFonts w:ascii="Arial" w:hAnsi="Arial" w:cs="Arial"/>
          <w:i w:val="0"/>
          <w:iCs w:val="0"/>
          <w:smallCaps w:val="0"/>
          <w:spacing w:val="0"/>
          <w:szCs w:val="24"/>
        </w:rPr>
        <w:t>the</w:t>
      </w:r>
      <w:proofErr w:type="gramEnd"/>
      <w:r>
        <w:rPr>
          <w:rStyle w:val="BookTitle"/>
          <w:rFonts w:ascii="Arial" w:hAnsi="Arial" w:cs="Arial"/>
          <w:i w:val="0"/>
          <w:iCs w:val="0"/>
          <w:smallCaps w:val="0"/>
          <w:spacing w:val="0"/>
          <w:szCs w:val="24"/>
        </w:rPr>
        <w:t xml:space="preserve"> Minister of a State or Territory who is responsible for dealing with redress or other compensation </w:t>
      </w:r>
      <w:r w:rsidRPr="00DA71B1">
        <w:rPr>
          <w:rStyle w:val="BookTitle"/>
          <w:rFonts w:ascii="Arial" w:hAnsi="Arial" w:cs="Arial"/>
          <w:i w:val="0"/>
          <w:iCs w:val="0"/>
          <w:smallCaps w:val="0"/>
          <w:spacing w:val="0"/>
          <w:szCs w:val="24"/>
        </w:rPr>
        <w:t xml:space="preserve">for </w:t>
      </w:r>
      <w:r w:rsidRPr="00633F66">
        <w:rPr>
          <w:rStyle w:val="BookTitle"/>
          <w:rFonts w:ascii="Arial" w:hAnsi="Arial" w:cs="Arial"/>
          <w:i w:val="0"/>
          <w:iCs w:val="0"/>
          <w:smallCaps w:val="0"/>
          <w:spacing w:val="0"/>
          <w:szCs w:val="24"/>
        </w:rPr>
        <w:t>survivors.</w:t>
      </w:r>
    </w:p>
    <w:p w14:paraId="3E9A799B" w14:textId="6609704F" w:rsidR="00032026" w:rsidRDefault="00032026">
      <w:pPr>
        <w:jc w:val="both"/>
        <w:rPr>
          <w:rStyle w:val="BookTitle"/>
          <w:rFonts w:ascii="Arial" w:hAnsi="Arial" w:cs="Arial"/>
          <w:i w:val="0"/>
          <w:iCs w:val="0"/>
          <w:smallCaps w:val="0"/>
          <w:spacing w:val="0"/>
          <w:szCs w:val="24"/>
        </w:rPr>
      </w:pPr>
      <w:r>
        <w:rPr>
          <w:rStyle w:val="BookTitle"/>
          <w:rFonts w:ascii="Arial" w:hAnsi="Arial" w:cs="Arial"/>
          <w:b/>
          <w:i w:val="0"/>
          <w:iCs w:val="0"/>
          <w:smallCaps w:val="0"/>
          <w:spacing w:val="0"/>
          <w:szCs w:val="24"/>
        </w:rPr>
        <w:t xml:space="preserve">Section </w:t>
      </w:r>
      <w:r w:rsidR="00EA5773">
        <w:rPr>
          <w:rStyle w:val="BookTitle"/>
          <w:rFonts w:ascii="Arial" w:hAnsi="Arial" w:cs="Arial"/>
          <w:b/>
          <w:i w:val="0"/>
          <w:iCs w:val="0"/>
          <w:smallCaps w:val="0"/>
          <w:spacing w:val="0"/>
          <w:szCs w:val="24"/>
        </w:rPr>
        <w:t>44</w:t>
      </w:r>
      <w:r>
        <w:rPr>
          <w:rStyle w:val="BookTitle"/>
          <w:rFonts w:ascii="Arial" w:hAnsi="Arial" w:cs="Arial"/>
          <w:b/>
          <w:i w:val="0"/>
          <w:iCs w:val="0"/>
          <w:smallCaps w:val="0"/>
          <w:spacing w:val="0"/>
          <w:szCs w:val="24"/>
        </w:rPr>
        <w:tab/>
        <w:t>Protecting public revenue</w:t>
      </w:r>
    </w:p>
    <w:p w14:paraId="47380075" w14:textId="13266244" w:rsidR="00032026" w:rsidRDefault="00032026">
      <w:p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Section </w:t>
      </w:r>
      <w:r w:rsidR="00EA5773">
        <w:rPr>
          <w:rStyle w:val="BookTitle"/>
          <w:rFonts w:ascii="Arial" w:hAnsi="Arial" w:cs="Arial"/>
          <w:i w:val="0"/>
          <w:iCs w:val="0"/>
          <w:smallCaps w:val="0"/>
          <w:spacing w:val="0"/>
          <w:szCs w:val="24"/>
        </w:rPr>
        <w:t xml:space="preserve">44 </w:t>
      </w:r>
      <w:r>
        <w:rPr>
          <w:rStyle w:val="BookTitle"/>
          <w:rFonts w:ascii="Arial" w:hAnsi="Arial" w:cs="Arial"/>
          <w:i w:val="0"/>
          <w:iCs w:val="0"/>
          <w:smallCaps w:val="0"/>
          <w:spacing w:val="0"/>
          <w:szCs w:val="24"/>
        </w:rPr>
        <w:t>provides for disclosure</w:t>
      </w:r>
      <w:r w:rsidR="00B05D4F">
        <w:rPr>
          <w:rStyle w:val="BookTitle"/>
          <w:rFonts w:ascii="Arial" w:hAnsi="Arial" w:cs="Arial"/>
          <w:i w:val="0"/>
          <w:iCs w:val="0"/>
          <w:smallCaps w:val="0"/>
          <w:spacing w:val="0"/>
          <w:szCs w:val="24"/>
        </w:rPr>
        <w:t xml:space="preserve"> of protected information</w:t>
      </w:r>
      <w:r>
        <w:rPr>
          <w:rStyle w:val="BookTitle"/>
          <w:rFonts w:ascii="Arial" w:hAnsi="Arial" w:cs="Arial"/>
          <w:i w:val="0"/>
          <w:iCs w:val="0"/>
          <w:smallCaps w:val="0"/>
          <w:spacing w:val="0"/>
          <w:szCs w:val="24"/>
        </w:rPr>
        <w:t xml:space="preserve"> if it is necessary to prevent an act that may have a significant adverse effect on the public revenue.</w:t>
      </w:r>
    </w:p>
    <w:p w14:paraId="4A76577A" w14:textId="42947CD5" w:rsidR="00032026" w:rsidRDefault="00032026">
      <w:pPr>
        <w:jc w:val="both"/>
        <w:rPr>
          <w:rStyle w:val="BookTitle"/>
          <w:rFonts w:ascii="Arial" w:hAnsi="Arial" w:cs="Arial"/>
          <w:b/>
          <w:i w:val="0"/>
          <w:iCs w:val="0"/>
          <w:smallCaps w:val="0"/>
          <w:spacing w:val="0"/>
          <w:szCs w:val="24"/>
        </w:rPr>
      </w:pPr>
      <w:r>
        <w:rPr>
          <w:rStyle w:val="BookTitle"/>
          <w:rFonts w:ascii="Arial" w:hAnsi="Arial" w:cs="Arial"/>
          <w:b/>
          <w:i w:val="0"/>
          <w:iCs w:val="0"/>
          <w:smallCaps w:val="0"/>
          <w:spacing w:val="0"/>
          <w:szCs w:val="24"/>
        </w:rPr>
        <w:t xml:space="preserve">Section </w:t>
      </w:r>
      <w:r w:rsidR="00EA5773">
        <w:rPr>
          <w:rStyle w:val="BookTitle"/>
          <w:rFonts w:ascii="Arial" w:hAnsi="Arial" w:cs="Arial"/>
          <w:b/>
          <w:i w:val="0"/>
          <w:iCs w:val="0"/>
          <w:smallCaps w:val="0"/>
          <w:spacing w:val="0"/>
          <w:szCs w:val="24"/>
        </w:rPr>
        <w:t>45</w:t>
      </w:r>
      <w:r>
        <w:rPr>
          <w:rStyle w:val="BookTitle"/>
          <w:rFonts w:ascii="Arial" w:hAnsi="Arial" w:cs="Arial"/>
          <w:b/>
          <w:i w:val="0"/>
          <w:iCs w:val="0"/>
          <w:smallCaps w:val="0"/>
          <w:spacing w:val="0"/>
          <w:szCs w:val="24"/>
        </w:rPr>
        <w:tab/>
      </w:r>
      <w:r w:rsidR="00A942A8">
        <w:rPr>
          <w:rStyle w:val="BookTitle"/>
          <w:rFonts w:ascii="Arial" w:hAnsi="Arial" w:cs="Arial"/>
          <w:b/>
          <w:i w:val="0"/>
          <w:iCs w:val="0"/>
          <w:smallCaps w:val="0"/>
          <w:spacing w:val="0"/>
          <w:szCs w:val="24"/>
        </w:rPr>
        <w:t>Protecting the Commonwealth</w:t>
      </w:r>
      <w:r w:rsidR="00382D98">
        <w:rPr>
          <w:rStyle w:val="BookTitle"/>
          <w:rFonts w:ascii="Arial" w:hAnsi="Arial" w:cs="Arial"/>
          <w:b/>
          <w:i w:val="0"/>
          <w:iCs w:val="0"/>
          <w:smallCaps w:val="0"/>
          <w:spacing w:val="0"/>
          <w:szCs w:val="24"/>
        </w:rPr>
        <w:t>, States and Territories</w:t>
      </w:r>
    </w:p>
    <w:p w14:paraId="3906CE65" w14:textId="5585BEB6" w:rsidR="00032026" w:rsidRDefault="00032026">
      <w:p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Section </w:t>
      </w:r>
      <w:r w:rsidR="00EA5773">
        <w:rPr>
          <w:rStyle w:val="BookTitle"/>
          <w:rFonts w:ascii="Arial" w:hAnsi="Arial" w:cs="Arial"/>
          <w:i w:val="0"/>
          <w:iCs w:val="0"/>
          <w:smallCaps w:val="0"/>
          <w:spacing w:val="0"/>
          <w:szCs w:val="24"/>
        </w:rPr>
        <w:t xml:space="preserve">45 </w:t>
      </w:r>
      <w:r>
        <w:rPr>
          <w:rStyle w:val="BookTitle"/>
          <w:rFonts w:ascii="Arial" w:hAnsi="Arial" w:cs="Arial"/>
          <w:i w:val="0"/>
          <w:iCs w:val="0"/>
          <w:smallCaps w:val="0"/>
          <w:spacing w:val="0"/>
          <w:szCs w:val="24"/>
        </w:rPr>
        <w:t>provides for disclosure</w:t>
      </w:r>
      <w:r w:rsidR="00B05D4F">
        <w:rPr>
          <w:rStyle w:val="BookTitle"/>
          <w:rFonts w:ascii="Arial" w:hAnsi="Arial" w:cs="Arial"/>
          <w:i w:val="0"/>
          <w:iCs w:val="0"/>
          <w:smallCaps w:val="0"/>
          <w:spacing w:val="0"/>
          <w:szCs w:val="24"/>
        </w:rPr>
        <w:t xml:space="preserve"> of protected information</w:t>
      </w:r>
      <w:r>
        <w:rPr>
          <w:rStyle w:val="BookTitle"/>
          <w:rFonts w:ascii="Arial" w:hAnsi="Arial" w:cs="Arial"/>
          <w:i w:val="0"/>
          <w:iCs w:val="0"/>
          <w:smallCaps w:val="0"/>
          <w:spacing w:val="0"/>
          <w:szCs w:val="24"/>
        </w:rPr>
        <w:t xml:space="preserve"> that is necessary for</w:t>
      </w:r>
      <w:r w:rsidR="00A942A8">
        <w:rPr>
          <w:rStyle w:val="BookTitle"/>
          <w:rFonts w:ascii="Arial" w:hAnsi="Arial" w:cs="Arial"/>
          <w:i w:val="0"/>
          <w:iCs w:val="0"/>
          <w:smallCaps w:val="0"/>
          <w:spacing w:val="0"/>
          <w:szCs w:val="24"/>
        </w:rPr>
        <w:t xml:space="preserve"> the investigation, prosecution or prevention of an offence or threatened offence</w:t>
      </w:r>
      <w:r>
        <w:rPr>
          <w:rStyle w:val="BookTitle"/>
          <w:rFonts w:ascii="Arial" w:hAnsi="Arial" w:cs="Arial"/>
          <w:i w:val="0"/>
          <w:iCs w:val="0"/>
          <w:smallCaps w:val="0"/>
          <w:spacing w:val="0"/>
          <w:szCs w:val="24"/>
        </w:rPr>
        <w:t>:</w:t>
      </w:r>
    </w:p>
    <w:p w14:paraId="5528C1D2" w14:textId="77777777" w:rsidR="00032026" w:rsidRDefault="00032026" w:rsidP="00044691">
      <w:pPr>
        <w:pStyle w:val="ListParagraph"/>
        <w:numPr>
          <w:ilvl w:val="1"/>
          <w:numId w:val="31"/>
        </w:numPr>
        <w:ind w:left="851" w:hanging="425"/>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against an officer or employee of the Commonwealth</w:t>
      </w:r>
      <w:r w:rsidR="00A942A8">
        <w:rPr>
          <w:rStyle w:val="BookTitle"/>
          <w:rFonts w:ascii="Arial" w:hAnsi="Arial" w:cs="Arial"/>
          <w:i w:val="0"/>
          <w:iCs w:val="0"/>
          <w:smallCaps w:val="0"/>
          <w:spacing w:val="0"/>
          <w:szCs w:val="24"/>
        </w:rPr>
        <w:t>, a State or a Territory</w:t>
      </w:r>
      <w:r>
        <w:rPr>
          <w:rStyle w:val="BookTitle"/>
          <w:rFonts w:ascii="Arial" w:hAnsi="Arial" w:cs="Arial"/>
          <w:i w:val="0"/>
          <w:iCs w:val="0"/>
          <w:smallCaps w:val="0"/>
          <w:spacing w:val="0"/>
          <w:szCs w:val="24"/>
        </w:rPr>
        <w:t>; or</w:t>
      </w:r>
    </w:p>
    <w:p w14:paraId="17A079EC" w14:textId="77777777" w:rsidR="00032026" w:rsidRDefault="00032026" w:rsidP="00044691">
      <w:pPr>
        <w:pStyle w:val="ListParagraph"/>
        <w:numPr>
          <w:ilvl w:val="1"/>
          <w:numId w:val="31"/>
        </w:numPr>
        <w:ind w:left="851" w:hanging="425"/>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against Commonwealth</w:t>
      </w:r>
      <w:r w:rsidR="00A942A8">
        <w:rPr>
          <w:rStyle w:val="BookTitle"/>
          <w:rFonts w:ascii="Arial" w:hAnsi="Arial" w:cs="Arial"/>
          <w:i w:val="0"/>
          <w:iCs w:val="0"/>
          <w:smallCaps w:val="0"/>
          <w:spacing w:val="0"/>
          <w:szCs w:val="24"/>
        </w:rPr>
        <w:t>, State or Territory</w:t>
      </w:r>
      <w:r>
        <w:rPr>
          <w:rStyle w:val="BookTitle"/>
          <w:rFonts w:ascii="Arial" w:hAnsi="Arial" w:cs="Arial"/>
          <w:i w:val="0"/>
          <w:iCs w:val="0"/>
          <w:smallCaps w:val="0"/>
          <w:spacing w:val="0"/>
          <w:szCs w:val="24"/>
        </w:rPr>
        <w:t xml:space="preserve"> property; or</w:t>
      </w:r>
    </w:p>
    <w:p w14:paraId="0272040B" w14:textId="77777777" w:rsidR="00032026" w:rsidRDefault="00032026" w:rsidP="00044691">
      <w:pPr>
        <w:pStyle w:val="ListParagraph"/>
        <w:numPr>
          <w:ilvl w:val="1"/>
          <w:numId w:val="31"/>
        </w:numPr>
        <w:ind w:left="851" w:hanging="425"/>
        <w:jc w:val="both"/>
        <w:rPr>
          <w:rStyle w:val="BookTitle"/>
          <w:rFonts w:ascii="Arial" w:hAnsi="Arial" w:cs="Arial"/>
          <w:i w:val="0"/>
          <w:iCs w:val="0"/>
          <w:smallCaps w:val="0"/>
          <w:spacing w:val="0"/>
          <w:szCs w:val="24"/>
        </w:rPr>
      </w:pPr>
      <w:proofErr w:type="gramStart"/>
      <w:r>
        <w:rPr>
          <w:rStyle w:val="BookTitle"/>
          <w:rFonts w:ascii="Arial" w:hAnsi="Arial" w:cs="Arial"/>
          <w:i w:val="0"/>
          <w:iCs w:val="0"/>
          <w:smallCaps w:val="0"/>
          <w:spacing w:val="0"/>
          <w:szCs w:val="24"/>
        </w:rPr>
        <w:t>on</w:t>
      </w:r>
      <w:proofErr w:type="gramEnd"/>
      <w:r>
        <w:rPr>
          <w:rStyle w:val="BookTitle"/>
          <w:rFonts w:ascii="Arial" w:hAnsi="Arial" w:cs="Arial"/>
          <w:i w:val="0"/>
          <w:iCs w:val="0"/>
          <w:smallCaps w:val="0"/>
          <w:spacing w:val="0"/>
          <w:szCs w:val="24"/>
        </w:rPr>
        <w:t xml:space="preserve"> premises of the Department or of the Human Services Department.</w:t>
      </w:r>
    </w:p>
    <w:p w14:paraId="6B11BB0A" w14:textId="06F222F6" w:rsidR="00032026" w:rsidRDefault="00EF4B85">
      <w:pPr>
        <w:jc w:val="both"/>
        <w:rPr>
          <w:rStyle w:val="BookTitle"/>
          <w:rFonts w:ascii="Arial" w:hAnsi="Arial" w:cs="Arial"/>
          <w:b/>
          <w:i w:val="0"/>
          <w:iCs w:val="0"/>
          <w:smallCaps w:val="0"/>
          <w:spacing w:val="0"/>
          <w:szCs w:val="24"/>
        </w:rPr>
      </w:pPr>
      <w:r>
        <w:rPr>
          <w:rStyle w:val="BookTitle"/>
          <w:rFonts w:ascii="Arial" w:hAnsi="Arial" w:cs="Arial"/>
          <w:b/>
          <w:i w:val="0"/>
          <w:iCs w:val="0"/>
          <w:smallCaps w:val="0"/>
          <w:spacing w:val="0"/>
          <w:szCs w:val="24"/>
        </w:rPr>
        <w:t xml:space="preserve">Section </w:t>
      </w:r>
      <w:r w:rsidR="00EA5773">
        <w:rPr>
          <w:rStyle w:val="BookTitle"/>
          <w:rFonts w:ascii="Arial" w:hAnsi="Arial" w:cs="Arial"/>
          <w:b/>
          <w:i w:val="0"/>
          <w:iCs w:val="0"/>
          <w:smallCaps w:val="0"/>
          <w:spacing w:val="0"/>
          <w:szCs w:val="24"/>
        </w:rPr>
        <w:t>46</w:t>
      </w:r>
      <w:r>
        <w:rPr>
          <w:rStyle w:val="BookTitle"/>
          <w:rFonts w:ascii="Arial" w:hAnsi="Arial" w:cs="Arial"/>
          <w:b/>
          <w:i w:val="0"/>
          <w:iCs w:val="0"/>
          <w:smallCaps w:val="0"/>
          <w:spacing w:val="0"/>
          <w:szCs w:val="24"/>
        </w:rPr>
        <w:tab/>
        <w:t>Proceeds of crim</w:t>
      </w:r>
      <w:r w:rsidR="00B05D4F">
        <w:rPr>
          <w:rStyle w:val="BookTitle"/>
          <w:rFonts w:ascii="Arial" w:hAnsi="Arial" w:cs="Arial"/>
          <w:b/>
          <w:i w:val="0"/>
          <w:iCs w:val="0"/>
          <w:smallCaps w:val="0"/>
          <w:spacing w:val="0"/>
          <w:szCs w:val="24"/>
        </w:rPr>
        <w:t>e</w:t>
      </w:r>
      <w:r>
        <w:rPr>
          <w:rStyle w:val="BookTitle"/>
          <w:rFonts w:ascii="Arial" w:hAnsi="Arial" w:cs="Arial"/>
          <w:b/>
          <w:i w:val="0"/>
          <w:iCs w:val="0"/>
          <w:smallCaps w:val="0"/>
          <w:spacing w:val="0"/>
          <w:szCs w:val="24"/>
        </w:rPr>
        <w:t xml:space="preserve"> order</w:t>
      </w:r>
    </w:p>
    <w:p w14:paraId="22414C73" w14:textId="1233FEDA" w:rsidR="003A1F80" w:rsidRPr="003A1F80" w:rsidRDefault="003A1F80">
      <w:p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Section </w:t>
      </w:r>
      <w:r w:rsidR="00EA5773">
        <w:rPr>
          <w:rStyle w:val="BookTitle"/>
          <w:rFonts w:ascii="Arial" w:hAnsi="Arial" w:cs="Arial"/>
          <w:i w:val="0"/>
          <w:iCs w:val="0"/>
          <w:smallCaps w:val="0"/>
          <w:spacing w:val="0"/>
          <w:szCs w:val="24"/>
        </w:rPr>
        <w:t xml:space="preserve">46 </w:t>
      </w:r>
      <w:proofErr w:type="gramStart"/>
      <w:r>
        <w:rPr>
          <w:rFonts w:ascii="Arial" w:hAnsi="Arial" w:cs="Arial"/>
        </w:rPr>
        <w:t>is aimed</w:t>
      </w:r>
      <w:proofErr w:type="gramEnd"/>
      <w:r>
        <w:rPr>
          <w:rFonts w:ascii="Arial" w:hAnsi="Arial" w:cs="Arial"/>
        </w:rPr>
        <w:t xml:space="preserve"> at disrupting and combating serious and organised crime. The measure does this by assisting law enforcement agencies in their efforts to deprive individuals of the proceeds, instruments and benefits derived from unlawful activity.</w:t>
      </w:r>
    </w:p>
    <w:p w14:paraId="3E1E8BDA" w14:textId="6FC4AF9C" w:rsidR="00EF4B85" w:rsidRDefault="00EF4B85">
      <w:p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Subsection </w:t>
      </w:r>
      <w:r w:rsidR="00EA5773">
        <w:rPr>
          <w:rStyle w:val="BookTitle"/>
          <w:rFonts w:ascii="Arial" w:hAnsi="Arial" w:cs="Arial"/>
          <w:i w:val="0"/>
          <w:iCs w:val="0"/>
          <w:smallCaps w:val="0"/>
          <w:spacing w:val="0"/>
          <w:szCs w:val="24"/>
        </w:rPr>
        <w:t>46</w:t>
      </w:r>
      <w:r w:rsidR="003A1F80">
        <w:rPr>
          <w:rStyle w:val="BookTitle"/>
          <w:rFonts w:ascii="Arial" w:hAnsi="Arial" w:cs="Arial"/>
          <w:i w:val="0"/>
          <w:iCs w:val="0"/>
          <w:smallCaps w:val="0"/>
          <w:spacing w:val="0"/>
          <w:szCs w:val="24"/>
        </w:rPr>
        <w:t>(1)</w:t>
      </w:r>
      <w:r w:rsidR="007E6CE3">
        <w:rPr>
          <w:rStyle w:val="BookTitle"/>
          <w:rFonts w:ascii="Arial" w:hAnsi="Arial" w:cs="Arial"/>
          <w:i w:val="0"/>
          <w:iCs w:val="0"/>
          <w:smallCaps w:val="0"/>
          <w:spacing w:val="0"/>
          <w:szCs w:val="24"/>
        </w:rPr>
        <w:t xml:space="preserve"> provides that this section</w:t>
      </w:r>
      <w:r>
        <w:rPr>
          <w:rStyle w:val="BookTitle"/>
          <w:rFonts w:ascii="Arial" w:hAnsi="Arial" w:cs="Arial"/>
          <w:i w:val="0"/>
          <w:iCs w:val="0"/>
          <w:smallCaps w:val="0"/>
          <w:spacing w:val="0"/>
          <w:szCs w:val="24"/>
        </w:rPr>
        <w:t xml:space="preserve"> </w:t>
      </w:r>
      <w:proofErr w:type="gramStart"/>
      <w:r>
        <w:rPr>
          <w:rStyle w:val="BookTitle"/>
          <w:rFonts w:ascii="Arial" w:hAnsi="Arial" w:cs="Arial"/>
          <w:i w:val="0"/>
          <w:iCs w:val="0"/>
          <w:smallCaps w:val="0"/>
          <w:spacing w:val="0"/>
          <w:szCs w:val="24"/>
        </w:rPr>
        <w:t>applies</w:t>
      </w:r>
      <w:proofErr w:type="gramEnd"/>
      <w:r>
        <w:rPr>
          <w:rStyle w:val="BookTitle"/>
          <w:rFonts w:ascii="Arial" w:hAnsi="Arial" w:cs="Arial"/>
          <w:i w:val="0"/>
          <w:iCs w:val="0"/>
          <w:smallCaps w:val="0"/>
          <w:spacing w:val="0"/>
          <w:szCs w:val="24"/>
        </w:rPr>
        <w:t xml:space="preserve"> to </w:t>
      </w:r>
      <w:r w:rsidR="00B05D4F">
        <w:rPr>
          <w:rStyle w:val="BookTitle"/>
          <w:rFonts w:ascii="Arial" w:hAnsi="Arial" w:cs="Arial"/>
          <w:i w:val="0"/>
          <w:iCs w:val="0"/>
          <w:smallCaps w:val="0"/>
          <w:spacing w:val="0"/>
          <w:szCs w:val="24"/>
        </w:rPr>
        <w:t>a disclosure</w:t>
      </w:r>
      <w:r>
        <w:rPr>
          <w:rStyle w:val="BookTitle"/>
          <w:rFonts w:ascii="Arial" w:hAnsi="Arial" w:cs="Arial"/>
          <w:i w:val="0"/>
          <w:iCs w:val="0"/>
          <w:smallCaps w:val="0"/>
          <w:spacing w:val="0"/>
          <w:szCs w:val="24"/>
        </w:rPr>
        <w:t xml:space="preserve"> of protected information to a Commonwealth, State or Territory law enforcement agency which is necessary for:</w:t>
      </w:r>
    </w:p>
    <w:p w14:paraId="34E80D40" w14:textId="6791D946" w:rsidR="00EF4B85" w:rsidRDefault="00EF4B85" w:rsidP="00044691">
      <w:pPr>
        <w:pStyle w:val="ListParagraph"/>
        <w:numPr>
          <w:ilvl w:val="0"/>
          <w:numId w:val="12"/>
        </w:num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the making, or proposed or possible making, of an order covered by subsection</w:t>
      </w:r>
      <w:r w:rsidR="00540831">
        <w:rPr>
          <w:rStyle w:val="BookTitle"/>
          <w:rFonts w:ascii="Arial" w:hAnsi="Arial" w:cs="Arial"/>
          <w:i w:val="0"/>
          <w:iCs w:val="0"/>
          <w:smallCaps w:val="0"/>
          <w:spacing w:val="0"/>
          <w:szCs w:val="24"/>
        </w:rPr>
        <w:t> </w:t>
      </w:r>
      <w:r w:rsidR="00EA5773">
        <w:rPr>
          <w:rStyle w:val="BookTitle"/>
          <w:rFonts w:ascii="Arial" w:hAnsi="Arial" w:cs="Arial"/>
          <w:i w:val="0"/>
          <w:iCs w:val="0"/>
          <w:smallCaps w:val="0"/>
          <w:spacing w:val="0"/>
          <w:szCs w:val="24"/>
        </w:rPr>
        <w:t>46</w:t>
      </w:r>
      <w:r>
        <w:rPr>
          <w:rStyle w:val="BookTitle"/>
          <w:rFonts w:ascii="Arial" w:hAnsi="Arial" w:cs="Arial"/>
          <w:i w:val="0"/>
          <w:iCs w:val="0"/>
          <w:smallCaps w:val="0"/>
          <w:spacing w:val="0"/>
          <w:szCs w:val="24"/>
        </w:rPr>
        <w:t>(2); or</w:t>
      </w:r>
    </w:p>
    <w:p w14:paraId="45512F09" w14:textId="77777777" w:rsidR="00EF4B85" w:rsidRDefault="00EF4B85" w:rsidP="00044691">
      <w:pPr>
        <w:pStyle w:val="ListParagraph"/>
        <w:numPr>
          <w:ilvl w:val="0"/>
          <w:numId w:val="12"/>
        </w:numPr>
        <w:jc w:val="both"/>
        <w:rPr>
          <w:rStyle w:val="BookTitle"/>
          <w:rFonts w:ascii="Arial" w:hAnsi="Arial" w:cs="Arial"/>
          <w:i w:val="0"/>
          <w:iCs w:val="0"/>
          <w:smallCaps w:val="0"/>
          <w:spacing w:val="0"/>
          <w:szCs w:val="24"/>
        </w:rPr>
      </w:pPr>
      <w:proofErr w:type="gramStart"/>
      <w:r>
        <w:rPr>
          <w:rStyle w:val="BookTitle"/>
          <w:rFonts w:ascii="Arial" w:hAnsi="Arial" w:cs="Arial"/>
          <w:i w:val="0"/>
          <w:iCs w:val="0"/>
          <w:smallCaps w:val="0"/>
          <w:spacing w:val="0"/>
          <w:szCs w:val="24"/>
        </w:rPr>
        <w:t>the</w:t>
      </w:r>
      <w:proofErr w:type="gramEnd"/>
      <w:r>
        <w:rPr>
          <w:rStyle w:val="BookTitle"/>
          <w:rFonts w:ascii="Arial" w:hAnsi="Arial" w:cs="Arial"/>
          <w:i w:val="0"/>
          <w:iCs w:val="0"/>
          <w:smallCaps w:val="0"/>
          <w:spacing w:val="0"/>
          <w:szCs w:val="24"/>
        </w:rPr>
        <w:t xml:space="preserve"> enforcing of such an order.</w:t>
      </w:r>
    </w:p>
    <w:p w14:paraId="56863D7E" w14:textId="614937F5" w:rsidR="00EF4B85" w:rsidRDefault="00EF4B85">
      <w:p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Subsection </w:t>
      </w:r>
      <w:r w:rsidR="00EA5773">
        <w:rPr>
          <w:rStyle w:val="BookTitle"/>
          <w:rFonts w:ascii="Arial" w:hAnsi="Arial" w:cs="Arial"/>
          <w:i w:val="0"/>
          <w:iCs w:val="0"/>
          <w:smallCaps w:val="0"/>
          <w:spacing w:val="0"/>
          <w:szCs w:val="24"/>
        </w:rPr>
        <w:t>46</w:t>
      </w:r>
      <w:r>
        <w:rPr>
          <w:rStyle w:val="BookTitle"/>
          <w:rFonts w:ascii="Arial" w:hAnsi="Arial" w:cs="Arial"/>
          <w:i w:val="0"/>
          <w:iCs w:val="0"/>
          <w:smallCaps w:val="0"/>
          <w:spacing w:val="0"/>
          <w:szCs w:val="24"/>
        </w:rPr>
        <w:t>(2) sets out that the following orders are covered:</w:t>
      </w:r>
    </w:p>
    <w:p w14:paraId="76F1E0B7" w14:textId="77777777" w:rsidR="00EF4B85" w:rsidRDefault="00EF4B85" w:rsidP="00044691">
      <w:pPr>
        <w:pStyle w:val="ListParagraph"/>
        <w:numPr>
          <w:ilvl w:val="0"/>
          <w:numId w:val="13"/>
        </w:num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an order under:</w:t>
      </w:r>
    </w:p>
    <w:p w14:paraId="3846B36F" w14:textId="77777777" w:rsidR="00EF4B85" w:rsidRDefault="00EF4B85" w:rsidP="001A6C33">
      <w:pPr>
        <w:pStyle w:val="ListParagraph"/>
        <w:jc w:val="both"/>
        <w:rPr>
          <w:rStyle w:val="BookTitle"/>
          <w:rFonts w:ascii="Arial" w:hAnsi="Arial" w:cs="Arial"/>
          <w:i w:val="0"/>
          <w:iCs w:val="0"/>
          <w:smallCaps w:val="0"/>
          <w:spacing w:val="0"/>
          <w:szCs w:val="24"/>
        </w:rPr>
      </w:pPr>
    </w:p>
    <w:p w14:paraId="0B5E72FB" w14:textId="77777777" w:rsidR="00EF4B85" w:rsidRDefault="00EF4B85" w:rsidP="00044691">
      <w:pPr>
        <w:pStyle w:val="ListParagraph"/>
        <w:numPr>
          <w:ilvl w:val="1"/>
          <w:numId w:val="13"/>
        </w:num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Chapter 2 (the confiscation scheme) or Division 1 of Part 3-1 of Chapter 3 (examination orders) of the </w:t>
      </w:r>
      <w:r>
        <w:rPr>
          <w:rStyle w:val="BookTitle"/>
          <w:rFonts w:ascii="Arial" w:hAnsi="Arial" w:cs="Arial"/>
          <w:iCs w:val="0"/>
          <w:smallCaps w:val="0"/>
          <w:spacing w:val="0"/>
          <w:szCs w:val="24"/>
        </w:rPr>
        <w:t>Proceeds of Crime Act 2002</w:t>
      </w:r>
      <w:r>
        <w:rPr>
          <w:rStyle w:val="BookTitle"/>
          <w:rFonts w:ascii="Arial" w:hAnsi="Arial" w:cs="Arial"/>
          <w:i w:val="0"/>
          <w:iCs w:val="0"/>
          <w:smallCaps w:val="0"/>
          <w:spacing w:val="0"/>
          <w:szCs w:val="24"/>
        </w:rPr>
        <w:t>; or</w:t>
      </w:r>
    </w:p>
    <w:p w14:paraId="416DCFDD" w14:textId="77777777" w:rsidR="00EF4B85" w:rsidRDefault="00EF4B85" w:rsidP="00044691">
      <w:pPr>
        <w:pStyle w:val="ListParagraph"/>
        <w:numPr>
          <w:ilvl w:val="1"/>
          <w:numId w:val="13"/>
        </w:num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lastRenderedPageBreak/>
        <w:t xml:space="preserve">Part II (confiscation) or III (control of property liable to confiscation) of the </w:t>
      </w:r>
      <w:r w:rsidR="00540831">
        <w:rPr>
          <w:rStyle w:val="BookTitle"/>
          <w:rFonts w:ascii="Arial" w:hAnsi="Arial" w:cs="Arial"/>
          <w:iCs w:val="0"/>
          <w:smallCaps w:val="0"/>
          <w:spacing w:val="0"/>
          <w:szCs w:val="24"/>
        </w:rPr>
        <w:t>Proceeds of Crime Act 1</w:t>
      </w:r>
      <w:r>
        <w:rPr>
          <w:rStyle w:val="BookTitle"/>
          <w:rFonts w:ascii="Arial" w:hAnsi="Arial" w:cs="Arial"/>
          <w:iCs w:val="0"/>
          <w:smallCaps w:val="0"/>
          <w:spacing w:val="0"/>
          <w:szCs w:val="24"/>
        </w:rPr>
        <w:t>987</w:t>
      </w:r>
      <w:r>
        <w:rPr>
          <w:rStyle w:val="BookTitle"/>
          <w:rFonts w:ascii="Arial" w:hAnsi="Arial" w:cs="Arial"/>
          <w:i w:val="0"/>
          <w:iCs w:val="0"/>
          <w:smallCaps w:val="0"/>
          <w:spacing w:val="0"/>
          <w:szCs w:val="24"/>
        </w:rPr>
        <w:t>; or</w:t>
      </w:r>
    </w:p>
    <w:p w14:paraId="2CCC3278" w14:textId="77777777" w:rsidR="00EF4B85" w:rsidRDefault="00EF4B85" w:rsidP="00044691">
      <w:pPr>
        <w:pStyle w:val="ListParagraph"/>
        <w:numPr>
          <w:ilvl w:val="1"/>
          <w:numId w:val="13"/>
        </w:num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A law of a State or Territory corresponding to a law mentioned in subparagraph (</w:t>
      </w:r>
      <w:proofErr w:type="spellStart"/>
      <w:r>
        <w:rPr>
          <w:rStyle w:val="BookTitle"/>
          <w:rFonts w:ascii="Arial" w:hAnsi="Arial" w:cs="Arial"/>
          <w:i w:val="0"/>
          <w:iCs w:val="0"/>
          <w:smallCaps w:val="0"/>
          <w:spacing w:val="0"/>
          <w:szCs w:val="24"/>
        </w:rPr>
        <w:t>i</w:t>
      </w:r>
      <w:proofErr w:type="spellEnd"/>
      <w:r>
        <w:rPr>
          <w:rStyle w:val="BookTitle"/>
          <w:rFonts w:ascii="Arial" w:hAnsi="Arial" w:cs="Arial"/>
          <w:i w:val="0"/>
          <w:iCs w:val="0"/>
          <w:smallCaps w:val="0"/>
          <w:spacing w:val="0"/>
          <w:szCs w:val="24"/>
        </w:rPr>
        <w:t xml:space="preserve">) or (ii) above; or </w:t>
      </w:r>
    </w:p>
    <w:p w14:paraId="30B8EFA0" w14:textId="77777777" w:rsidR="00EF4B85" w:rsidRDefault="00EF4B85" w:rsidP="00044691">
      <w:pPr>
        <w:pStyle w:val="ListParagraph"/>
        <w:numPr>
          <w:ilvl w:val="1"/>
          <w:numId w:val="13"/>
        </w:num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Division 3 of Part XIII (recovery of pecuniary penalties for dealings in narcotic goods) of the </w:t>
      </w:r>
      <w:r>
        <w:rPr>
          <w:rStyle w:val="BookTitle"/>
          <w:rFonts w:ascii="Arial" w:hAnsi="Arial" w:cs="Arial"/>
          <w:iCs w:val="0"/>
          <w:smallCaps w:val="0"/>
          <w:spacing w:val="0"/>
          <w:szCs w:val="24"/>
        </w:rPr>
        <w:t>Customs Act 1901</w:t>
      </w:r>
      <w:r>
        <w:rPr>
          <w:rStyle w:val="BookTitle"/>
          <w:rFonts w:ascii="Arial" w:hAnsi="Arial" w:cs="Arial"/>
          <w:i w:val="0"/>
          <w:iCs w:val="0"/>
          <w:smallCaps w:val="0"/>
          <w:spacing w:val="0"/>
          <w:szCs w:val="24"/>
        </w:rPr>
        <w:t>;</w:t>
      </w:r>
    </w:p>
    <w:p w14:paraId="41CD9249" w14:textId="77777777" w:rsidR="00B05D4F" w:rsidRDefault="00B05D4F" w:rsidP="001A6C33">
      <w:pPr>
        <w:pStyle w:val="ListParagraph"/>
        <w:ind w:left="1440"/>
        <w:jc w:val="both"/>
        <w:rPr>
          <w:rStyle w:val="BookTitle"/>
          <w:rFonts w:ascii="Arial" w:hAnsi="Arial" w:cs="Arial"/>
          <w:i w:val="0"/>
          <w:iCs w:val="0"/>
          <w:smallCaps w:val="0"/>
          <w:spacing w:val="0"/>
          <w:szCs w:val="24"/>
        </w:rPr>
      </w:pPr>
    </w:p>
    <w:p w14:paraId="0671C71A" w14:textId="77777777" w:rsidR="00B05D4F" w:rsidRPr="001543D1" w:rsidRDefault="00B05D4F" w:rsidP="00044691">
      <w:pPr>
        <w:pStyle w:val="ListParagraph"/>
        <w:numPr>
          <w:ilvl w:val="0"/>
          <w:numId w:val="13"/>
        </w:numPr>
        <w:jc w:val="both"/>
        <w:rPr>
          <w:rStyle w:val="BookTitle"/>
          <w:rFonts w:ascii="Arial" w:hAnsi="Arial" w:cs="Arial"/>
          <w:i w:val="0"/>
          <w:iCs w:val="0"/>
          <w:smallCaps w:val="0"/>
          <w:spacing w:val="0"/>
          <w:szCs w:val="24"/>
        </w:rPr>
      </w:pPr>
      <w:r w:rsidRPr="001543D1">
        <w:rPr>
          <w:rStyle w:val="BookTitle"/>
          <w:rFonts w:ascii="Arial" w:hAnsi="Arial" w:cs="Arial"/>
          <w:i w:val="0"/>
          <w:iCs w:val="0"/>
          <w:smallCaps w:val="0"/>
          <w:spacing w:val="0"/>
          <w:szCs w:val="24"/>
        </w:rPr>
        <w:t xml:space="preserve">an unexplained wealth order (within the meaning of the </w:t>
      </w:r>
      <w:r w:rsidRPr="001543D1">
        <w:rPr>
          <w:rStyle w:val="BookTitle"/>
          <w:rFonts w:ascii="Arial" w:hAnsi="Arial" w:cs="Arial"/>
          <w:iCs w:val="0"/>
          <w:smallCaps w:val="0"/>
          <w:spacing w:val="0"/>
          <w:szCs w:val="24"/>
        </w:rPr>
        <w:t>Proceeds of Crime Act 2002</w:t>
      </w:r>
      <w:r w:rsidRPr="001543D1">
        <w:rPr>
          <w:rStyle w:val="BookTitle"/>
          <w:rFonts w:ascii="Arial" w:hAnsi="Arial" w:cs="Arial"/>
          <w:i w:val="0"/>
          <w:iCs w:val="0"/>
          <w:smallCaps w:val="0"/>
          <w:spacing w:val="0"/>
          <w:szCs w:val="24"/>
        </w:rPr>
        <w:t>);</w:t>
      </w:r>
    </w:p>
    <w:p w14:paraId="55EFD5FC" w14:textId="77777777" w:rsidR="00B05D4F" w:rsidRDefault="00B05D4F" w:rsidP="00044691">
      <w:pPr>
        <w:pStyle w:val="ListParagraph"/>
        <w:numPr>
          <w:ilvl w:val="0"/>
          <w:numId w:val="13"/>
        </w:num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a court order (including a declaration or direction):</w:t>
      </w:r>
    </w:p>
    <w:p w14:paraId="6CF0FE75" w14:textId="77777777" w:rsidR="00B05D4F" w:rsidRPr="00B05D4F" w:rsidRDefault="00B05D4F" w:rsidP="001A6C33">
      <w:pPr>
        <w:pStyle w:val="ListParagraph"/>
        <w:rPr>
          <w:rStyle w:val="BookTitle"/>
          <w:rFonts w:ascii="Arial" w:hAnsi="Arial" w:cs="Arial"/>
          <w:i w:val="0"/>
          <w:iCs w:val="0"/>
          <w:smallCaps w:val="0"/>
          <w:spacing w:val="0"/>
          <w:szCs w:val="24"/>
        </w:rPr>
      </w:pPr>
    </w:p>
    <w:p w14:paraId="745ECD81" w14:textId="77777777" w:rsidR="00B05D4F" w:rsidRDefault="00B05D4F" w:rsidP="00044691">
      <w:pPr>
        <w:pStyle w:val="ListParagraph"/>
        <w:numPr>
          <w:ilvl w:val="1"/>
          <w:numId w:val="13"/>
        </w:num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under a law of a State or Territory; and</w:t>
      </w:r>
    </w:p>
    <w:p w14:paraId="73FEC991" w14:textId="77777777" w:rsidR="00B05D4F" w:rsidRDefault="00B05D4F" w:rsidP="00044691">
      <w:pPr>
        <w:pStyle w:val="ListParagraph"/>
        <w:numPr>
          <w:ilvl w:val="1"/>
          <w:numId w:val="13"/>
        </w:numPr>
        <w:jc w:val="both"/>
        <w:rPr>
          <w:rStyle w:val="BookTitle"/>
          <w:rFonts w:ascii="Arial" w:hAnsi="Arial" w:cs="Arial"/>
          <w:i w:val="0"/>
          <w:iCs w:val="0"/>
          <w:smallCaps w:val="0"/>
          <w:spacing w:val="0"/>
          <w:szCs w:val="24"/>
        </w:rPr>
      </w:pPr>
      <w:proofErr w:type="gramStart"/>
      <w:r>
        <w:rPr>
          <w:rStyle w:val="BookTitle"/>
          <w:rFonts w:ascii="Arial" w:hAnsi="Arial" w:cs="Arial"/>
          <w:i w:val="0"/>
          <w:iCs w:val="0"/>
          <w:smallCaps w:val="0"/>
          <w:spacing w:val="0"/>
          <w:szCs w:val="24"/>
        </w:rPr>
        <w:t>relating</w:t>
      </w:r>
      <w:proofErr w:type="gramEnd"/>
      <w:r>
        <w:rPr>
          <w:rStyle w:val="BookTitle"/>
          <w:rFonts w:ascii="Arial" w:hAnsi="Arial" w:cs="Arial"/>
          <w:i w:val="0"/>
          <w:iCs w:val="0"/>
          <w:smallCaps w:val="0"/>
          <w:spacing w:val="0"/>
          <w:szCs w:val="24"/>
        </w:rPr>
        <w:t xml:space="preserve"> to unexplained wealth.</w:t>
      </w:r>
    </w:p>
    <w:p w14:paraId="4237F3BA" w14:textId="50F49090" w:rsidR="00B05D4F" w:rsidRDefault="00B05D4F">
      <w:pPr>
        <w:jc w:val="both"/>
        <w:rPr>
          <w:rStyle w:val="BookTitle"/>
          <w:rFonts w:ascii="Arial" w:hAnsi="Arial" w:cs="Arial"/>
          <w:i w:val="0"/>
          <w:iCs w:val="0"/>
          <w:smallCaps w:val="0"/>
          <w:spacing w:val="0"/>
          <w:szCs w:val="24"/>
        </w:rPr>
      </w:pPr>
      <w:r>
        <w:rPr>
          <w:rStyle w:val="BookTitle"/>
          <w:rFonts w:ascii="Arial" w:hAnsi="Arial" w:cs="Arial"/>
          <w:b/>
          <w:i w:val="0"/>
          <w:iCs w:val="0"/>
          <w:smallCaps w:val="0"/>
          <w:spacing w:val="0"/>
          <w:szCs w:val="24"/>
        </w:rPr>
        <w:t xml:space="preserve">Section </w:t>
      </w:r>
      <w:r w:rsidR="00EA5773">
        <w:rPr>
          <w:rStyle w:val="BookTitle"/>
          <w:rFonts w:ascii="Arial" w:hAnsi="Arial" w:cs="Arial"/>
          <w:b/>
          <w:i w:val="0"/>
          <w:iCs w:val="0"/>
          <w:smallCaps w:val="0"/>
          <w:spacing w:val="0"/>
          <w:szCs w:val="24"/>
        </w:rPr>
        <w:t>47</w:t>
      </w:r>
      <w:r>
        <w:rPr>
          <w:rStyle w:val="BookTitle"/>
          <w:rFonts w:ascii="Arial" w:hAnsi="Arial" w:cs="Arial"/>
          <w:b/>
          <w:i w:val="0"/>
          <w:iCs w:val="0"/>
          <w:smallCaps w:val="0"/>
          <w:spacing w:val="0"/>
          <w:szCs w:val="24"/>
        </w:rPr>
        <w:tab/>
        <w:t>Extradition</w:t>
      </w:r>
    </w:p>
    <w:p w14:paraId="778E0786" w14:textId="515AC6FE" w:rsidR="00B05D4F" w:rsidRDefault="00B05D4F">
      <w:p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Section </w:t>
      </w:r>
      <w:r w:rsidR="00EA5773">
        <w:rPr>
          <w:rStyle w:val="BookTitle"/>
          <w:rFonts w:ascii="Arial" w:hAnsi="Arial" w:cs="Arial"/>
          <w:i w:val="0"/>
          <w:iCs w:val="0"/>
          <w:smallCaps w:val="0"/>
          <w:spacing w:val="0"/>
          <w:szCs w:val="24"/>
        </w:rPr>
        <w:t xml:space="preserve">47 </w:t>
      </w:r>
      <w:r>
        <w:rPr>
          <w:rStyle w:val="BookTitle"/>
          <w:rFonts w:ascii="Arial" w:hAnsi="Arial" w:cs="Arial"/>
          <w:i w:val="0"/>
          <w:iCs w:val="0"/>
          <w:smallCaps w:val="0"/>
          <w:spacing w:val="0"/>
          <w:szCs w:val="24"/>
        </w:rPr>
        <w:t>applies to a disclosure of protected information that is necessary:</w:t>
      </w:r>
    </w:p>
    <w:p w14:paraId="1EC3A188" w14:textId="77777777" w:rsidR="00B05D4F" w:rsidRDefault="00B05D4F" w:rsidP="00044691">
      <w:pPr>
        <w:pStyle w:val="ListParagraph"/>
        <w:numPr>
          <w:ilvl w:val="0"/>
          <w:numId w:val="14"/>
        </w:num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for the extradition of a person to or from Australia; or</w:t>
      </w:r>
    </w:p>
    <w:p w14:paraId="5218B001" w14:textId="77777777" w:rsidR="00B05D4F" w:rsidRDefault="00B05D4F" w:rsidP="00044691">
      <w:pPr>
        <w:pStyle w:val="ListParagraph"/>
        <w:numPr>
          <w:ilvl w:val="0"/>
          <w:numId w:val="14"/>
        </w:num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for making or acting on a request for such extradition; or</w:t>
      </w:r>
    </w:p>
    <w:p w14:paraId="1824E8CA" w14:textId="77777777" w:rsidR="00B05D4F" w:rsidRDefault="00B05D4F" w:rsidP="00044691">
      <w:pPr>
        <w:pStyle w:val="ListParagraph"/>
        <w:numPr>
          <w:ilvl w:val="0"/>
          <w:numId w:val="14"/>
        </w:numPr>
        <w:jc w:val="both"/>
        <w:rPr>
          <w:rStyle w:val="BookTitle"/>
          <w:rFonts w:ascii="Arial" w:hAnsi="Arial" w:cs="Arial"/>
          <w:i w:val="0"/>
          <w:iCs w:val="0"/>
          <w:smallCaps w:val="0"/>
          <w:spacing w:val="0"/>
          <w:szCs w:val="24"/>
        </w:rPr>
      </w:pPr>
      <w:proofErr w:type="gramStart"/>
      <w:r>
        <w:rPr>
          <w:rStyle w:val="BookTitle"/>
          <w:rFonts w:ascii="Arial" w:hAnsi="Arial" w:cs="Arial"/>
          <w:i w:val="0"/>
          <w:iCs w:val="0"/>
          <w:smallCaps w:val="0"/>
          <w:spacing w:val="0"/>
          <w:szCs w:val="24"/>
        </w:rPr>
        <w:t>for</w:t>
      </w:r>
      <w:proofErr w:type="gramEnd"/>
      <w:r>
        <w:rPr>
          <w:rStyle w:val="BookTitle"/>
          <w:rFonts w:ascii="Arial" w:hAnsi="Arial" w:cs="Arial"/>
          <w:i w:val="0"/>
          <w:iCs w:val="0"/>
          <w:smallCaps w:val="0"/>
          <w:spacing w:val="0"/>
          <w:szCs w:val="24"/>
        </w:rPr>
        <w:t xml:space="preserve"> proposed or possible making of, or action on, such a request.</w:t>
      </w:r>
    </w:p>
    <w:p w14:paraId="5B03395D" w14:textId="2290E095" w:rsidR="00B05D4F" w:rsidRDefault="00B05D4F">
      <w:pPr>
        <w:jc w:val="both"/>
        <w:rPr>
          <w:rStyle w:val="BookTitle"/>
          <w:rFonts w:ascii="Arial" w:hAnsi="Arial" w:cs="Arial"/>
          <w:i w:val="0"/>
          <w:iCs w:val="0"/>
          <w:smallCaps w:val="0"/>
          <w:spacing w:val="0"/>
          <w:szCs w:val="24"/>
        </w:rPr>
      </w:pPr>
      <w:r>
        <w:rPr>
          <w:rStyle w:val="BookTitle"/>
          <w:rFonts w:ascii="Arial" w:hAnsi="Arial" w:cs="Arial"/>
          <w:b/>
          <w:i w:val="0"/>
          <w:iCs w:val="0"/>
          <w:smallCaps w:val="0"/>
          <w:spacing w:val="0"/>
          <w:szCs w:val="24"/>
        </w:rPr>
        <w:t>Section</w:t>
      </w:r>
      <w:r w:rsidR="00540831">
        <w:rPr>
          <w:rStyle w:val="BookTitle"/>
          <w:rFonts w:ascii="Arial" w:hAnsi="Arial" w:cs="Arial"/>
          <w:b/>
          <w:i w:val="0"/>
          <w:iCs w:val="0"/>
          <w:smallCaps w:val="0"/>
          <w:spacing w:val="0"/>
          <w:szCs w:val="24"/>
        </w:rPr>
        <w:t xml:space="preserve"> </w:t>
      </w:r>
      <w:r w:rsidR="00EA5773">
        <w:rPr>
          <w:rStyle w:val="BookTitle"/>
          <w:rFonts w:ascii="Arial" w:hAnsi="Arial" w:cs="Arial"/>
          <w:b/>
          <w:i w:val="0"/>
          <w:iCs w:val="0"/>
          <w:smallCaps w:val="0"/>
          <w:spacing w:val="0"/>
          <w:szCs w:val="24"/>
        </w:rPr>
        <w:t>48</w:t>
      </w:r>
      <w:r>
        <w:rPr>
          <w:rStyle w:val="BookTitle"/>
          <w:rFonts w:ascii="Arial" w:hAnsi="Arial" w:cs="Arial"/>
          <w:b/>
          <w:i w:val="0"/>
          <w:iCs w:val="0"/>
          <w:smallCaps w:val="0"/>
          <w:spacing w:val="0"/>
          <w:szCs w:val="24"/>
        </w:rPr>
        <w:tab/>
        <w:t>International assistance in criminal matters</w:t>
      </w:r>
    </w:p>
    <w:p w14:paraId="25BC9687" w14:textId="2B047398" w:rsidR="00B05D4F" w:rsidRDefault="00B05D4F">
      <w:p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Section </w:t>
      </w:r>
      <w:r w:rsidR="00EA5773">
        <w:rPr>
          <w:rStyle w:val="BookTitle"/>
          <w:rFonts w:ascii="Arial" w:hAnsi="Arial" w:cs="Arial"/>
          <w:i w:val="0"/>
          <w:iCs w:val="0"/>
          <w:smallCaps w:val="0"/>
          <w:spacing w:val="0"/>
          <w:szCs w:val="24"/>
        </w:rPr>
        <w:t xml:space="preserve">48 </w:t>
      </w:r>
      <w:r>
        <w:rPr>
          <w:rStyle w:val="BookTitle"/>
          <w:rFonts w:ascii="Arial" w:hAnsi="Arial" w:cs="Arial"/>
          <w:i w:val="0"/>
          <w:iCs w:val="0"/>
          <w:smallCaps w:val="0"/>
          <w:spacing w:val="0"/>
          <w:szCs w:val="24"/>
        </w:rPr>
        <w:t>applies to a disclosure of protected information that:</w:t>
      </w:r>
    </w:p>
    <w:p w14:paraId="4EE7888B" w14:textId="77777777" w:rsidR="00B05D4F" w:rsidRDefault="00B05D4F" w:rsidP="00044691">
      <w:pPr>
        <w:pStyle w:val="ListParagraph"/>
        <w:numPr>
          <w:ilvl w:val="0"/>
          <w:numId w:val="15"/>
        </w:num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is to the Minister administering the </w:t>
      </w:r>
      <w:r>
        <w:rPr>
          <w:rStyle w:val="BookTitle"/>
          <w:rFonts w:ascii="Arial" w:hAnsi="Arial" w:cs="Arial"/>
          <w:iCs w:val="0"/>
          <w:smallCaps w:val="0"/>
          <w:spacing w:val="0"/>
          <w:szCs w:val="24"/>
        </w:rPr>
        <w:t>Mutual As</w:t>
      </w:r>
      <w:r w:rsidR="00540831">
        <w:rPr>
          <w:rStyle w:val="BookTitle"/>
          <w:rFonts w:ascii="Arial" w:hAnsi="Arial" w:cs="Arial"/>
          <w:iCs w:val="0"/>
          <w:smallCaps w:val="0"/>
          <w:spacing w:val="0"/>
          <w:szCs w:val="24"/>
        </w:rPr>
        <w:t>sistance in Criminal Matters Ac</w:t>
      </w:r>
      <w:r>
        <w:rPr>
          <w:rStyle w:val="BookTitle"/>
          <w:rFonts w:ascii="Arial" w:hAnsi="Arial" w:cs="Arial"/>
          <w:iCs w:val="0"/>
          <w:smallCaps w:val="0"/>
          <w:spacing w:val="0"/>
          <w:szCs w:val="24"/>
        </w:rPr>
        <w:t xml:space="preserve">t 1987 </w:t>
      </w:r>
      <w:r>
        <w:rPr>
          <w:rStyle w:val="BookTitle"/>
          <w:rFonts w:ascii="Arial" w:hAnsi="Arial" w:cs="Arial"/>
          <w:i w:val="0"/>
          <w:iCs w:val="0"/>
          <w:smallCaps w:val="0"/>
          <w:spacing w:val="0"/>
          <w:szCs w:val="24"/>
        </w:rPr>
        <w:t>or to the Secretary of, or an APS employee in, the Department administered by that Minister; and</w:t>
      </w:r>
    </w:p>
    <w:p w14:paraId="236E0B9F" w14:textId="77777777" w:rsidR="00B05D4F" w:rsidRDefault="00B05D4F" w:rsidP="00044691">
      <w:pPr>
        <w:pStyle w:val="ListParagraph"/>
        <w:numPr>
          <w:ilvl w:val="0"/>
          <w:numId w:val="15"/>
        </w:numPr>
        <w:jc w:val="both"/>
        <w:rPr>
          <w:rStyle w:val="BookTitle"/>
          <w:rFonts w:ascii="Arial" w:hAnsi="Arial" w:cs="Arial"/>
          <w:i w:val="0"/>
          <w:iCs w:val="0"/>
          <w:smallCaps w:val="0"/>
          <w:spacing w:val="0"/>
          <w:szCs w:val="24"/>
        </w:rPr>
      </w:pPr>
      <w:proofErr w:type="gramStart"/>
      <w:r>
        <w:rPr>
          <w:rStyle w:val="BookTitle"/>
          <w:rFonts w:ascii="Arial" w:hAnsi="Arial" w:cs="Arial"/>
          <w:i w:val="0"/>
          <w:iCs w:val="0"/>
          <w:smallCaps w:val="0"/>
          <w:spacing w:val="0"/>
          <w:szCs w:val="24"/>
        </w:rPr>
        <w:t>is</w:t>
      </w:r>
      <w:proofErr w:type="gramEnd"/>
      <w:r>
        <w:rPr>
          <w:rStyle w:val="BookTitle"/>
          <w:rFonts w:ascii="Arial" w:hAnsi="Arial" w:cs="Arial"/>
          <w:i w:val="0"/>
          <w:iCs w:val="0"/>
          <w:smallCaps w:val="0"/>
          <w:spacing w:val="0"/>
          <w:szCs w:val="24"/>
        </w:rPr>
        <w:t xml:space="preserve"> necessary for the requesting, provision, or proposed or possible requesting or provision, by or from Australia of international assistance in criminal matters (whether under that Act or not).</w:t>
      </w:r>
    </w:p>
    <w:p w14:paraId="4FC0A568" w14:textId="1C6E8315" w:rsidR="000D4EA2" w:rsidRDefault="000D4EA2">
      <w:pPr>
        <w:jc w:val="both"/>
        <w:rPr>
          <w:rStyle w:val="BookTitle"/>
          <w:rFonts w:ascii="Arial" w:hAnsi="Arial" w:cs="Arial"/>
          <w:b/>
          <w:i w:val="0"/>
          <w:iCs w:val="0"/>
          <w:smallCaps w:val="0"/>
          <w:spacing w:val="0"/>
          <w:szCs w:val="24"/>
        </w:rPr>
      </w:pPr>
      <w:r>
        <w:rPr>
          <w:rStyle w:val="BookTitle"/>
          <w:rFonts w:ascii="Arial" w:hAnsi="Arial" w:cs="Arial"/>
          <w:b/>
          <w:i w:val="0"/>
          <w:iCs w:val="0"/>
          <w:smallCaps w:val="0"/>
          <w:spacing w:val="0"/>
          <w:szCs w:val="24"/>
        </w:rPr>
        <w:t xml:space="preserve">Section </w:t>
      </w:r>
      <w:r w:rsidR="00EA5773">
        <w:rPr>
          <w:rStyle w:val="BookTitle"/>
          <w:rFonts w:ascii="Arial" w:hAnsi="Arial" w:cs="Arial"/>
          <w:b/>
          <w:i w:val="0"/>
          <w:iCs w:val="0"/>
          <w:smallCaps w:val="0"/>
          <w:spacing w:val="0"/>
          <w:szCs w:val="24"/>
        </w:rPr>
        <w:t xml:space="preserve">49 </w:t>
      </w:r>
      <w:r>
        <w:rPr>
          <w:rStyle w:val="BookTitle"/>
          <w:rFonts w:ascii="Arial" w:hAnsi="Arial" w:cs="Arial"/>
          <w:b/>
          <w:i w:val="0"/>
          <w:iCs w:val="0"/>
          <w:smallCaps w:val="0"/>
          <w:spacing w:val="0"/>
          <w:szCs w:val="24"/>
        </w:rPr>
        <w:t>Mistake of fact</w:t>
      </w:r>
    </w:p>
    <w:p w14:paraId="2C966E09" w14:textId="56A77A12" w:rsidR="000D4EA2" w:rsidRDefault="000D4EA2">
      <w:p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Section </w:t>
      </w:r>
      <w:r w:rsidR="00EA5773">
        <w:rPr>
          <w:rStyle w:val="BookTitle"/>
          <w:rFonts w:ascii="Arial" w:hAnsi="Arial" w:cs="Arial"/>
          <w:i w:val="0"/>
          <w:iCs w:val="0"/>
          <w:smallCaps w:val="0"/>
          <w:spacing w:val="0"/>
          <w:szCs w:val="24"/>
        </w:rPr>
        <w:t xml:space="preserve">49 </w:t>
      </w:r>
      <w:r>
        <w:rPr>
          <w:rStyle w:val="BookTitle"/>
          <w:rFonts w:ascii="Arial" w:hAnsi="Arial" w:cs="Arial"/>
          <w:i w:val="0"/>
          <w:iCs w:val="0"/>
          <w:smallCaps w:val="0"/>
          <w:spacing w:val="0"/>
          <w:szCs w:val="24"/>
        </w:rPr>
        <w:t xml:space="preserve">provides for the disclosure of protected information if it is necessary to correct a mistake of fact that relates to the administration of the </w:t>
      </w:r>
      <w:r w:rsidR="00891135">
        <w:rPr>
          <w:rStyle w:val="BookTitle"/>
          <w:rFonts w:ascii="Arial" w:hAnsi="Arial" w:cs="Arial"/>
          <w:i w:val="0"/>
          <w:iCs w:val="0"/>
          <w:smallCaps w:val="0"/>
          <w:spacing w:val="0"/>
          <w:szCs w:val="24"/>
        </w:rPr>
        <w:t>S</w:t>
      </w:r>
      <w:r>
        <w:rPr>
          <w:rStyle w:val="BookTitle"/>
          <w:rFonts w:ascii="Arial" w:hAnsi="Arial" w:cs="Arial"/>
          <w:i w:val="0"/>
          <w:iCs w:val="0"/>
          <w:smallCaps w:val="0"/>
          <w:spacing w:val="0"/>
          <w:szCs w:val="24"/>
        </w:rPr>
        <w:t>cheme if:</w:t>
      </w:r>
    </w:p>
    <w:p w14:paraId="22080E49" w14:textId="77777777" w:rsidR="000D4EA2" w:rsidRDefault="000D4EA2" w:rsidP="00044691">
      <w:pPr>
        <w:pStyle w:val="ListParagraph"/>
        <w:numPr>
          <w:ilvl w:val="0"/>
          <w:numId w:val="16"/>
        </w:num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the integrity of the </w:t>
      </w:r>
      <w:r w:rsidR="00891135">
        <w:rPr>
          <w:rStyle w:val="BookTitle"/>
          <w:rFonts w:ascii="Arial" w:hAnsi="Arial" w:cs="Arial"/>
          <w:i w:val="0"/>
          <w:iCs w:val="0"/>
          <w:smallCaps w:val="0"/>
          <w:spacing w:val="0"/>
          <w:szCs w:val="24"/>
        </w:rPr>
        <w:t>S</w:t>
      </w:r>
      <w:r>
        <w:rPr>
          <w:rStyle w:val="BookTitle"/>
          <w:rFonts w:ascii="Arial" w:hAnsi="Arial" w:cs="Arial"/>
          <w:i w:val="0"/>
          <w:iCs w:val="0"/>
          <w:smallCaps w:val="0"/>
          <w:spacing w:val="0"/>
          <w:szCs w:val="24"/>
        </w:rPr>
        <w:t xml:space="preserve">cheme </w:t>
      </w:r>
      <w:r w:rsidR="00891135">
        <w:rPr>
          <w:rStyle w:val="BookTitle"/>
          <w:rFonts w:ascii="Arial" w:hAnsi="Arial" w:cs="Arial"/>
          <w:i w:val="0"/>
          <w:iCs w:val="0"/>
          <w:smallCaps w:val="0"/>
          <w:spacing w:val="0"/>
          <w:szCs w:val="24"/>
        </w:rPr>
        <w:t xml:space="preserve">will be </w:t>
      </w:r>
      <w:r>
        <w:rPr>
          <w:rStyle w:val="BookTitle"/>
          <w:rFonts w:ascii="Arial" w:hAnsi="Arial" w:cs="Arial"/>
          <w:i w:val="0"/>
          <w:iCs w:val="0"/>
          <w:smallCaps w:val="0"/>
          <w:spacing w:val="0"/>
          <w:szCs w:val="24"/>
        </w:rPr>
        <w:t>at risk</w:t>
      </w:r>
      <w:r w:rsidR="00891135">
        <w:rPr>
          <w:rStyle w:val="BookTitle"/>
          <w:rFonts w:ascii="Arial" w:hAnsi="Arial" w:cs="Arial"/>
          <w:i w:val="0"/>
          <w:iCs w:val="0"/>
          <w:smallCaps w:val="0"/>
          <w:spacing w:val="0"/>
          <w:szCs w:val="24"/>
        </w:rPr>
        <w:t xml:space="preserve"> if the mistake of fact is not corrected</w:t>
      </w:r>
      <w:r>
        <w:rPr>
          <w:rStyle w:val="BookTitle"/>
          <w:rFonts w:ascii="Arial" w:hAnsi="Arial" w:cs="Arial"/>
          <w:i w:val="0"/>
          <w:iCs w:val="0"/>
          <w:smallCaps w:val="0"/>
          <w:spacing w:val="0"/>
          <w:szCs w:val="24"/>
        </w:rPr>
        <w:t>; or</w:t>
      </w:r>
    </w:p>
    <w:p w14:paraId="2A18D725" w14:textId="77777777" w:rsidR="000D4EA2" w:rsidRDefault="000D4EA2" w:rsidP="00044691">
      <w:pPr>
        <w:pStyle w:val="ListParagraph"/>
        <w:numPr>
          <w:ilvl w:val="0"/>
          <w:numId w:val="16"/>
        </w:numPr>
        <w:jc w:val="both"/>
        <w:rPr>
          <w:rStyle w:val="BookTitle"/>
          <w:rFonts w:ascii="Arial" w:hAnsi="Arial" w:cs="Arial"/>
          <w:i w:val="0"/>
          <w:iCs w:val="0"/>
          <w:smallCaps w:val="0"/>
          <w:spacing w:val="0"/>
          <w:szCs w:val="24"/>
        </w:rPr>
      </w:pPr>
      <w:proofErr w:type="gramStart"/>
      <w:r>
        <w:rPr>
          <w:rStyle w:val="BookTitle"/>
          <w:rFonts w:ascii="Arial" w:hAnsi="Arial" w:cs="Arial"/>
          <w:i w:val="0"/>
          <w:iCs w:val="0"/>
          <w:smallCaps w:val="0"/>
          <w:spacing w:val="0"/>
          <w:szCs w:val="24"/>
        </w:rPr>
        <w:t>the</w:t>
      </w:r>
      <w:proofErr w:type="gramEnd"/>
      <w:r>
        <w:rPr>
          <w:rStyle w:val="BookTitle"/>
          <w:rFonts w:ascii="Arial" w:hAnsi="Arial" w:cs="Arial"/>
          <w:i w:val="0"/>
          <w:iCs w:val="0"/>
          <w:smallCaps w:val="0"/>
          <w:spacing w:val="0"/>
          <w:szCs w:val="24"/>
        </w:rPr>
        <w:t xml:space="preserve"> mistake of fact relates to a matter that was, or will be, published (whether by, or with or without the consent of, the person to whom the information disclosed relates).</w:t>
      </w:r>
    </w:p>
    <w:p w14:paraId="16026B01" w14:textId="7202DC47" w:rsidR="000D4EA2" w:rsidRDefault="000D4EA2">
      <w:pPr>
        <w:jc w:val="both"/>
        <w:rPr>
          <w:rStyle w:val="BookTitle"/>
          <w:rFonts w:ascii="Arial" w:hAnsi="Arial" w:cs="Arial"/>
          <w:b/>
          <w:i w:val="0"/>
          <w:iCs w:val="0"/>
          <w:smallCaps w:val="0"/>
          <w:spacing w:val="0"/>
          <w:szCs w:val="24"/>
        </w:rPr>
      </w:pPr>
      <w:r>
        <w:rPr>
          <w:rStyle w:val="BookTitle"/>
          <w:rFonts w:ascii="Arial" w:hAnsi="Arial" w:cs="Arial"/>
          <w:b/>
          <w:i w:val="0"/>
          <w:iCs w:val="0"/>
          <w:smallCaps w:val="0"/>
          <w:spacing w:val="0"/>
          <w:szCs w:val="24"/>
        </w:rPr>
        <w:t xml:space="preserve">Section </w:t>
      </w:r>
      <w:r w:rsidR="00EA5773">
        <w:rPr>
          <w:rStyle w:val="BookTitle"/>
          <w:rFonts w:ascii="Arial" w:hAnsi="Arial" w:cs="Arial"/>
          <w:b/>
          <w:i w:val="0"/>
          <w:iCs w:val="0"/>
          <w:smallCaps w:val="0"/>
          <w:spacing w:val="0"/>
          <w:szCs w:val="24"/>
        </w:rPr>
        <w:t>50</w:t>
      </w:r>
      <w:r>
        <w:rPr>
          <w:rStyle w:val="BookTitle"/>
          <w:rFonts w:ascii="Arial" w:hAnsi="Arial" w:cs="Arial"/>
          <w:b/>
          <w:i w:val="0"/>
          <w:iCs w:val="0"/>
          <w:smallCaps w:val="0"/>
          <w:spacing w:val="0"/>
          <w:szCs w:val="24"/>
        </w:rPr>
        <w:tab/>
        <w:t>Ministerial briefing</w:t>
      </w:r>
    </w:p>
    <w:p w14:paraId="75CFC08E" w14:textId="37EE2F3F" w:rsidR="000D4EA2" w:rsidRDefault="000D4EA2">
      <w:p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Section </w:t>
      </w:r>
      <w:r w:rsidR="00EA5773">
        <w:rPr>
          <w:rStyle w:val="BookTitle"/>
          <w:rFonts w:ascii="Arial" w:hAnsi="Arial" w:cs="Arial"/>
          <w:i w:val="0"/>
          <w:iCs w:val="0"/>
          <w:smallCaps w:val="0"/>
          <w:spacing w:val="0"/>
          <w:szCs w:val="24"/>
        </w:rPr>
        <w:t xml:space="preserve">50 </w:t>
      </w:r>
      <w:r>
        <w:rPr>
          <w:rStyle w:val="BookTitle"/>
          <w:rFonts w:ascii="Arial" w:hAnsi="Arial" w:cs="Arial"/>
          <w:i w:val="0"/>
          <w:iCs w:val="0"/>
          <w:smallCaps w:val="0"/>
          <w:spacing w:val="0"/>
          <w:szCs w:val="24"/>
        </w:rPr>
        <w:t xml:space="preserve">applies to disclosures of protected information that are necessary to brief a Minister covered by subsection </w:t>
      </w:r>
      <w:r w:rsidR="00EA5773">
        <w:rPr>
          <w:rStyle w:val="BookTitle"/>
          <w:rFonts w:ascii="Arial" w:hAnsi="Arial" w:cs="Arial"/>
          <w:i w:val="0"/>
          <w:iCs w:val="0"/>
          <w:smallCaps w:val="0"/>
          <w:spacing w:val="0"/>
          <w:szCs w:val="24"/>
        </w:rPr>
        <w:t>43</w:t>
      </w:r>
      <w:r w:rsidR="00540831">
        <w:rPr>
          <w:rStyle w:val="BookTitle"/>
          <w:rFonts w:ascii="Arial" w:hAnsi="Arial" w:cs="Arial"/>
          <w:i w:val="0"/>
          <w:iCs w:val="0"/>
          <w:smallCaps w:val="0"/>
          <w:spacing w:val="0"/>
          <w:szCs w:val="24"/>
        </w:rPr>
        <w:t>(</w:t>
      </w:r>
      <w:r>
        <w:rPr>
          <w:rStyle w:val="BookTitle"/>
          <w:rFonts w:ascii="Arial" w:hAnsi="Arial" w:cs="Arial"/>
          <w:i w:val="0"/>
          <w:iCs w:val="0"/>
          <w:smallCaps w:val="0"/>
          <w:spacing w:val="0"/>
          <w:szCs w:val="24"/>
        </w:rPr>
        <w:t>2):</w:t>
      </w:r>
    </w:p>
    <w:p w14:paraId="3E1AF475" w14:textId="77777777" w:rsidR="000D4EA2" w:rsidRDefault="000D4EA2" w:rsidP="00044691">
      <w:pPr>
        <w:pStyle w:val="ListParagraph"/>
        <w:numPr>
          <w:ilvl w:val="0"/>
          <w:numId w:val="17"/>
        </w:num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so that Minister can:</w:t>
      </w:r>
    </w:p>
    <w:p w14:paraId="2B21037F" w14:textId="77777777" w:rsidR="000D4EA2" w:rsidRDefault="000D4EA2" w:rsidP="001A6C33">
      <w:pPr>
        <w:pStyle w:val="ListParagraph"/>
        <w:jc w:val="both"/>
        <w:rPr>
          <w:rStyle w:val="BookTitle"/>
          <w:rFonts w:ascii="Arial" w:hAnsi="Arial" w:cs="Arial"/>
          <w:i w:val="0"/>
          <w:iCs w:val="0"/>
          <w:smallCaps w:val="0"/>
          <w:spacing w:val="0"/>
          <w:szCs w:val="24"/>
        </w:rPr>
      </w:pPr>
    </w:p>
    <w:p w14:paraId="2C8FF48E" w14:textId="77777777" w:rsidR="000D4EA2" w:rsidRDefault="000D4EA2" w:rsidP="00044691">
      <w:pPr>
        <w:pStyle w:val="ListParagraph"/>
        <w:numPr>
          <w:ilvl w:val="0"/>
          <w:numId w:val="18"/>
        </w:num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lastRenderedPageBreak/>
        <w:t xml:space="preserve">consider complaints or issues raised by or on behalf of a person </w:t>
      </w:r>
      <w:r w:rsidR="00540831">
        <w:rPr>
          <w:rStyle w:val="BookTitle"/>
          <w:rFonts w:ascii="Arial" w:hAnsi="Arial" w:cs="Arial"/>
          <w:i w:val="0"/>
          <w:iCs w:val="0"/>
          <w:smallCaps w:val="0"/>
          <w:spacing w:val="0"/>
          <w:szCs w:val="24"/>
        </w:rPr>
        <w:t>with</w:t>
      </w:r>
      <w:r>
        <w:rPr>
          <w:rStyle w:val="BookTitle"/>
          <w:rFonts w:ascii="Arial" w:hAnsi="Arial" w:cs="Arial"/>
          <w:i w:val="0"/>
          <w:iCs w:val="0"/>
          <w:smallCaps w:val="0"/>
          <w:spacing w:val="0"/>
          <w:szCs w:val="24"/>
        </w:rPr>
        <w:t xml:space="preserve"> that Minister (in writing or orally) about institutional child sexual abuse; and</w:t>
      </w:r>
    </w:p>
    <w:p w14:paraId="29A5C820" w14:textId="77777777" w:rsidR="000D4EA2" w:rsidRDefault="000D4EA2" w:rsidP="00044691">
      <w:pPr>
        <w:pStyle w:val="ListParagraph"/>
        <w:numPr>
          <w:ilvl w:val="0"/>
          <w:numId w:val="18"/>
        </w:num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respond to that person in relation to the complaints or issues; or</w:t>
      </w:r>
    </w:p>
    <w:p w14:paraId="57FB339D" w14:textId="77777777" w:rsidR="000D4EA2" w:rsidRDefault="000D4EA2" w:rsidP="001A6C33">
      <w:pPr>
        <w:pStyle w:val="ListParagraph"/>
        <w:ind w:left="1440"/>
        <w:jc w:val="both"/>
        <w:rPr>
          <w:rStyle w:val="BookTitle"/>
          <w:rFonts w:ascii="Arial" w:hAnsi="Arial" w:cs="Arial"/>
          <w:i w:val="0"/>
          <w:iCs w:val="0"/>
          <w:smallCaps w:val="0"/>
          <w:spacing w:val="0"/>
          <w:szCs w:val="24"/>
        </w:rPr>
      </w:pPr>
    </w:p>
    <w:p w14:paraId="5AF7EC85" w14:textId="77777777" w:rsidR="000D4EA2" w:rsidRDefault="000D4EA2" w:rsidP="00044691">
      <w:pPr>
        <w:pStyle w:val="ListParagraph"/>
        <w:numPr>
          <w:ilvl w:val="0"/>
          <w:numId w:val="17"/>
        </w:num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for a meeting or forum relating to institutional child sexual abuse that </w:t>
      </w:r>
      <w:r w:rsidR="00540831">
        <w:rPr>
          <w:rStyle w:val="BookTitle"/>
          <w:rFonts w:ascii="Arial" w:hAnsi="Arial" w:cs="Arial"/>
          <w:i w:val="0"/>
          <w:iCs w:val="0"/>
          <w:smallCaps w:val="0"/>
          <w:spacing w:val="0"/>
          <w:szCs w:val="24"/>
        </w:rPr>
        <w:t xml:space="preserve">that </w:t>
      </w:r>
      <w:r>
        <w:rPr>
          <w:rStyle w:val="BookTitle"/>
          <w:rFonts w:ascii="Arial" w:hAnsi="Arial" w:cs="Arial"/>
          <w:i w:val="0"/>
          <w:iCs w:val="0"/>
          <w:smallCaps w:val="0"/>
          <w:spacing w:val="0"/>
          <w:szCs w:val="24"/>
        </w:rPr>
        <w:t>Minister is to attend; or</w:t>
      </w:r>
    </w:p>
    <w:p w14:paraId="74398607" w14:textId="77777777" w:rsidR="000D4EA2" w:rsidRDefault="000D4EA2" w:rsidP="00044691">
      <w:pPr>
        <w:pStyle w:val="ListParagraph"/>
        <w:numPr>
          <w:ilvl w:val="0"/>
          <w:numId w:val="17"/>
        </w:num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in relation to issues about institutional child sexual abuse raised or proposed to be raised publicly by or on behalf of the person to whom the information disclos</w:t>
      </w:r>
      <w:r w:rsidR="00540831">
        <w:rPr>
          <w:rStyle w:val="BookTitle"/>
          <w:rFonts w:ascii="Arial" w:hAnsi="Arial" w:cs="Arial"/>
          <w:i w:val="0"/>
          <w:iCs w:val="0"/>
          <w:smallCaps w:val="0"/>
          <w:spacing w:val="0"/>
          <w:szCs w:val="24"/>
        </w:rPr>
        <w:t>ed relates s</w:t>
      </w:r>
      <w:r>
        <w:rPr>
          <w:rStyle w:val="BookTitle"/>
          <w:rFonts w:ascii="Arial" w:hAnsi="Arial" w:cs="Arial"/>
          <w:i w:val="0"/>
          <w:iCs w:val="0"/>
          <w:smallCaps w:val="0"/>
          <w:spacing w:val="0"/>
          <w:szCs w:val="24"/>
        </w:rPr>
        <w:t>o that Minister can respond by correcting a mistake of fact, a misleading perception or impression, or a misleading statement.</w:t>
      </w:r>
    </w:p>
    <w:p w14:paraId="5DD7A0F8" w14:textId="479755A2" w:rsidR="000D4EA2" w:rsidRDefault="000D4EA2">
      <w:pPr>
        <w:jc w:val="both"/>
        <w:rPr>
          <w:rStyle w:val="BookTitle"/>
          <w:rFonts w:ascii="Arial" w:hAnsi="Arial" w:cs="Arial"/>
          <w:b/>
          <w:i w:val="0"/>
          <w:iCs w:val="0"/>
          <w:smallCaps w:val="0"/>
          <w:spacing w:val="0"/>
          <w:szCs w:val="24"/>
        </w:rPr>
      </w:pPr>
      <w:r>
        <w:rPr>
          <w:rStyle w:val="BookTitle"/>
          <w:rFonts w:ascii="Arial" w:hAnsi="Arial" w:cs="Arial"/>
          <w:b/>
          <w:i w:val="0"/>
          <w:iCs w:val="0"/>
          <w:smallCaps w:val="0"/>
          <w:spacing w:val="0"/>
          <w:szCs w:val="24"/>
        </w:rPr>
        <w:t xml:space="preserve">Section </w:t>
      </w:r>
      <w:r w:rsidR="00EA5773">
        <w:rPr>
          <w:rStyle w:val="BookTitle"/>
          <w:rFonts w:ascii="Arial" w:hAnsi="Arial" w:cs="Arial"/>
          <w:b/>
          <w:i w:val="0"/>
          <w:iCs w:val="0"/>
          <w:smallCaps w:val="0"/>
          <w:spacing w:val="0"/>
          <w:szCs w:val="24"/>
        </w:rPr>
        <w:t>51</w:t>
      </w:r>
      <w:r>
        <w:rPr>
          <w:rStyle w:val="BookTitle"/>
          <w:rFonts w:ascii="Arial" w:hAnsi="Arial" w:cs="Arial"/>
          <w:b/>
          <w:i w:val="0"/>
          <w:iCs w:val="0"/>
          <w:smallCaps w:val="0"/>
          <w:spacing w:val="0"/>
          <w:szCs w:val="24"/>
        </w:rPr>
        <w:tab/>
        <w:t>Missing person</w:t>
      </w:r>
    </w:p>
    <w:p w14:paraId="34472F9F" w14:textId="13BD0836" w:rsidR="000D4EA2" w:rsidRDefault="000D4EA2">
      <w:p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Section </w:t>
      </w:r>
      <w:r w:rsidR="00EA5773">
        <w:rPr>
          <w:rStyle w:val="BookTitle"/>
          <w:rFonts w:ascii="Arial" w:hAnsi="Arial" w:cs="Arial"/>
          <w:i w:val="0"/>
          <w:iCs w:val="0"/>
          <w:smallCaps w:val="0"/>
          <w:spacing w:val="0"/>
          <w:szCs w:val="24"/>
        </w:rPr>
        <w:t xml:space="preserve">51 </w:t>
      </w:r>
      <w:r>
        <w:rPr>
          <w:rStyle w:val="BookTitle"/>
          <w:rFonts w:ascii="Arial" w:hAnsi="Arial" w:cs="Arial"/>
          <w:i w:val="0"/>
          <w:iCs w:val="0"/>
          <w:smallCaps w:val="0"/>
          <w:spacing w:val="0"/>
          <w:szCs w:val="24"/>
        </w:rPr>
        <w:t>applies to disclosures of protected information to a court, coronial inquiry, Royal Commission, Department or other authority of the Commonwealth or a State or Territory if:</w:t>
      </w:r>
    </w:p>
    <w:p w14:paraId="29FAC553" w14:textId="77777777" w:rsidR="004B5697" w:rsidRDefault="004B5697" w:rsidP="00044691">
      <w:pPr>
        <w:pStyle w:val="ListParagraph"/>
        <w:numPr>
          <w:ilvl w:val="0"/>
          <w:numId w:val="19"/>
        </w:num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the information disclosed is about a reported missing person; and</w:t>
      </w:r>
    </w:p>
    <w:p w14:paraId="1470BD79" w14:textId="77777777" w:rsidR="004B5697" w:rsidRDefault="004B5697" w:rsidP="00044691">
      <w:pPr>
        <w:pStyle w:val="ListParagraph"/>
        <w:numPr>
          <w:ilvl w:val="0"/>
          <w:numId w:val="19"/>
        </w:num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the disclosure is necessary:</w:t>
      </w:r>
    </w:p>
    <w:p w14:paraId="442186E6" w14:textId="77777777" w:rsidR="004B5697" w:rsidRPr="004B5697" w:rsidRDefault="004B5697" w:rsidP="001A6C33">
      <w:pPr>
        <w:pStyle w:val="ListParagraph"/>
        <w:rPr>
          <w:rStyle w:val="BookTitle"/>
          <w:rFonts w:ascii="Arial" w:hAnsi="Arial" w:cs="Arial"/>
          <w:i w:val="0"/>
          <w:iCs w:val="0"/>
          <w:smallCaps w:val="0"/>
          <w:spacing w:val="0"/>
          <w:szCs w:val="24"/>
        </w:rPr>
      </w:pPr>
    </w:p>
    <w:p w14:paraId="55410B62" w14:textId="77777777" w:rsidR="004B5697" w:rsidRDefault="004B5697" w:rsidP="00044691">
      <w:pPr>
        <w:pStyle w:val="ListParagraph"/>
        <w:numPr>
          <w:ilvl w:val="1"/>
          <w:numId w:val="19"/>
        </w:num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to help the court, coronial inquiry, Royal Commission, Department or authority in relation </w:t>
      </w:r>
      <w:r w:rsidR="00540831">
        <w:rPr>
          <w:rStyle w:val="BookTitle"/>
          <w:rFonts w:ascii="Arial" w:hAnsi="Arial" w:cs="Arial"/>
          <w:i w:val="0"/>
          <w:iCs w:val="0"/>
          <w:smallCaps w:val="0"/>
          <w:spacing w:val="0"/>
          <w:szCs w:val="24"/>
        </w:rPr>
        <w:t>to the whereabouts of the missi</w:t>
      </w:r>
      <w:r>
        <w:rPr>
          <w:rStyle w:val="BookTitle"/>
          <w:rFonts w:ascii="Arial" w:hAnsi="Arial" w:cs="Arial"/>
          <w:i w:val="0"/>
          <w:iCs w:val="0"/>
          <w:smallCaps w:val="0"/>
          <w:spacing w:val="0"/>
          <w:szCs w:val="24"/>
        </w:rPr>
        <w:t>n</w:t>
      </w:r>
      <w:r w:rsidR="00540831">
        <w:rPr>
          <w:rStyle w:val="BookTitle"/>
          <w:rFonts w:ascii="Arial" w:hAnsi="Arial" w:cs="Arial"/>
          <w:i w:val="0"/>
          <w:iCs w:val="0"/>
          <w:smallCaps w:val="0"/>
          <w:spacing w:val="0"/>
          <w:szCs w:val="24"/>
        </w:rPr>
        <w:t>g</w:t>
      </w:r>
      <w:r>
        <w:rPr>
          <w:rStyle w:val="BookTitle"/>
          <w:rFonts w:ascii="Arial" w:hAnsi="Arial" w:cs="Arial"/>
          <w:i w:val="0"/>
          <w:iCs w:val="0"/>
          <w:smallCaps w:val="0"/>
          <w:spacing w:val="0"/>
          <w:szCs w:val="24"/>
        </w:rPr>
        <w:t xml:space="preserve"> person; or</w:t>
      </w:r>
    </w:p>
    <w:p w14:paraId="3B5E82AC" w14:textId="77777777" w:rsidR="004B5697" w:rsidRDefault="004B5697" w:rsidP="00044691">
      <w:pPr>
        <w:pStyle w:val="ListParagraph"/>
        <w:numPr>
          <w:ilvl w:val="1"/>
          <w:numId w:val="19"/>
        </w:num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to locat</w:t>
      </w:r>
      <w:r w:rsidR="00540831">
        <w:rPr>
          <w:rStyle w:val="BookTitle"/>
          <w:rFonts w:ascii="Arial" w:hAnsi="Arial" w:cs="Arial"/>
          <w:i w:val="0"/>
          <w:iCs w:val="0"/>
          <w:smallCaps w:val="0"/>
          <w:spacing w:val="0"/>
          <w:szCs w:val="24"/>
        </w:rPr>
        <w:t>e a person (including the missi</w:t>
      </w:r>
      <w:r>
        <w:rPr>
          <w:rStyle w:val="BookTitle"/>
          <w:rFonts w:ascii="Arial" w:hAnsi="Arial" w:cs="Arial"/>
          <w:i w:val="0"/>
          <w:iCs w:val="0"/>
          <w:smallCaps w:val="0"/>
          <w:spacing w:val="0"/>
          <w:szCs w:val="24"/>
        </w:rPr>
        <w:t>n</w:t>
      </w:r>
      <w:r w:rsidR="00540831">
        <w:rPr>
          <w:rStyle w:val="BookTitle"/>
          <w:rFonts w:ascii="Arial" w:hAnsi="Arial" w:cs="Arial"/>
          <w:i w:val="0"/>
          <w:iCs w:val="0"/>
          <w:smallCaps w:val="0"/>
          <w:spacing w:val="0"/>
          <w:szCs w:val="24"/>
        </w:rPr>
        <w:t>g</w:t>
      </w:r>
      <w:r>
        <w:rPr>
          <w:rStyle w:val="BookTitle"/>
          <w:rFonts w:ascii="Arial" w:hAnsi="Arial" w:cs="Arial"/>
          <w:i w:val="0"/>
          <w:iCs w:val="0"/>
          <w:smallCaps w:val="0"/>
          <w:spacing w:val="0"/>
          <w:szCs w:val="24"/>
        </w:rPr>
        <w:t xml:space="preserve"> person); and</w:t>
      </w:r>
    </w:p>
    <w:p w14:paraId="33C7D2AF" w14:textId="77777777" w:rsidR="004B5697" w:rsidRDefault="004B5697" w:rsidP="001A6C33">
      <w:pPr>
        <w:pStyle w:val="ListParagraph"/>
        <w:ind w:left="1440"/>
        <w:jc w:val="both"/>
        <w:rPr>
          <w:rStyle w:val="BookTitle"/>
          <w:rFonts w:ascii="Arial" w:hAnsi="Arial" w:cs="Arial"/>
          <w:i w:val="0"/>
          <w:iCs w:val="0"/>
          <w:smallCaps w:val="0"/>
          <w:spacing w:val="0"/>
          <w:szCs w:val="24"/>
        </w:rPr>
      </w:pPr>
    </w:p>
    <w:p w14:paraId="13EA4105" w14:textId="77777777" w:rsidR="004B5697" w:rsidRDefault="004B5697" w:rsidP="00044691">
      <w:pPr>
        <w:pStyle w:val="ListParagraph"/>
        <w:numPr>
          <w:ilvl w:val="0"/>
          <w:numId w:val="19"/>
        </w:numPr>
        <w:jc w:val="both"/>
        <w:rPr>
          <w:rStyle w:val="BookTitle"/>
          <w:rFonts w:ascii="Arial" w:hAnsi="Arial" w:cs="Arial"/>
          <w:i w:val="0"/>
          <w:iCs w:val="0"/>
          <w:smallCaps w:val="0"/>
          <w:spacing w:val="0"/>
          <w:szCs w:val="24"/>
        </w:rPr>
      </w:pPr>
      <w:proofErr w:type="gramStart"/>
      <w:r>
        <w:rPr>
          <w:rStyle w:val="BookTitle"/>
          <w:rFonts w:ascii="Arial" w:hAnsi="Arial" w:cs="Arial"/>
          <w:i w:val="0"/>
          <w:iCs w:val="0"/>
          <w:smallCaps w:val="0"/>
          <w:spacing w:val="0"/>
          <w:szCs w:val="24"/>
        </w:rPr>
        <w:t>there</w:t>
      </w:r>
      <w:proofErr w:type="gramEnd"/>
      <w:r>
        <w:rPr>
          <w:rStyle w:val="BookTitle"/>
          <w:rFonts w:ascii="Arial" w:hAnsi="Arial" w:cs="Arial"/>
          <w:i w:val="0"/>
          <w:iCs w:val="0"/>
          <w:smallCaps w:val="0"/>
          <w:spacing w:val="0"/>
          <w:szCs w:val="24"/>
        </w:rPr>
        <w:t xml:space="preserve"> is no reasonable ground to believe that the missing person would not want the information disclosed.</w:t>
      </w:r>
    </w:p>
    <w:p w14:paraId="1CCD0E32" w14:textId="55F0C9B8" w:rsidR="004B5697" w:rsidRDefault="004B5697">
      <w:pPr>
        <w:jc w:val="both"/>
        <w:rPr>
          <w:rStyle w:val="BookTitle"/>
          <w:rFonts w:ascii="Arial" w:hAnsi="Arial" w:cs="Arial"/>
          <w:b/>
          <w:i w:val="0"/>
          <w:iCs w:val="0"/>
          <w:smallCaps w:val="0"/>
          <w:spacing w:val="0"/>
          <w:szCs w:val="24"/>
        </w:rPr>
      </w:pPr>
      <w:r>
        <w:rPr>
          <w:rStyle w:val="BookTitle"/>
          <w:rFonts w:ascii="Arial" w:hAnsi="Arial" w:cs="Arial"/>
          <w:b/>
          <w:i w:val="0"/>
          <w:iCs w:val="0"/>
          <w:smallCaps w:val="0"/>
          <w:spacing w:val="0"/>
          <w:szCs w:val="24"/>
        </w:rPr>
        <w:t xml:space="preserve">Section </w:t>
      </w:r>
      <w:proofErr w:type="gramStart"/>
      <w:r w:rsidR="00EA5773">
        <w:rPr>
          <w:rStyle w:val="BookTitle"/>
          <w:rFonts w:ascii="Arial" w:hAnsi="Arial" w:cs="Arial"/>
          <w:b/>
          <w:i w:val="0"/>
          <w:iCs w:val="0"/>
          <w:smallCaps w:val="0"/>
          <w:spacing w:val="0"/>
          <w:szCs w:val="24"/>
        </w:rPr>
        <w:t>52</w:t>
      </w:r>
      <w:r>
        <w:rPr>
          <w:rStyle w:val="BookTitle"/>
          <w:rFonts w:ascii="Arial" w:hAnsi="Arial" w:cs="Arial"/>
          <w:b/>
          <w:i w:val="0"/>
          <w:iCs w:val="0"/>
          <w:smallCaps w:val="0"/>
          <w:spacing w:val="0"/>
          <w:szCs w:val="24"/>
        </w:rPr>
        <w:tab/>
        <w:t>Deceased</w:t>
      </w:r>
      <w:proofErr w:type="gramEnd"/>
      <w:r>
        <w:rPr>
          <w:rStyle w:val="BookTitle"/>
          <w:rFonts w:ascii="Arial" w:hAnsi="Arial" w:cs="Arial"/>
          <w:b/>
          <w:i w:val="0"/>
          <w:iCs w:val="0"/>
          <w:smallCaps w:val="0"/>
          <w:spacing w:val="0"/>
          <w:szCs w:val="24"/>
        </w:rPr>
        <w:t xml:space="preserve"> person</w:t>
      </w:r>
    </w:p>
    <w:p w14:paraId="01A6628B" w14:textId="11778A56" w:rsidR="004B5697" w:rsidRDefault="004B5697">
      <w:p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Subsection </w:t>
      </w:r>
      <w:r w:rsidR="00EA5773">
        <w:rPr>
          <w:rStyle w:val="BookTitle"/>
          <w:rFonts w:ascii="Arial" w:hAnsi="Arial" w:cs="Arial"/>
          <w:i w:val="0"/>
          <w:iCs w:val="0"/>
          <w:smallCaps w:val="0"/>
          <w:spacing w:val="0"/>
          <w:szCs w:val="24"/>
        </w:rPr>
        <w:t>52</w:t>
      </w:r>
      <w:r>
        <w:rPr>
          <w:rStyle w:val="BookTitle"/>
          <w:rFonts w:ascii="Arial" w:hAnsi="Arial" w:cs="Arial"/>
          <w:i w:val="0"/>
          <w:iCs w:val="0"/>
          <w:smallCaps w:val="0"/>
          <w:spacing w:val="0"/>
          <w:szCs w:val="24"/>
        </w:rPr>
        <w:t xml:space="preserve">(1) </w:t>
      </w:r>
      <w:r w:rsidR="00165A8D">
        <w:rPr>
          <w:rStyle w:val="BookTitle"/>
          <w:rFonts w:ascii="Arial" w:hAnsi="Arial" w:cs="Arial"/>
          <w:i w:val="0"/>
          <w:iCs w:val="0"/>
          <w:smallCaps w:val="0"/>
          <w:spacing w:val="0"/>
          <w:szCs w:val="24"/>
        </w:rPr>
        <w:t xml:space="preserve">provides that this section </w:t>
      </w:r>
      <w:proofErr w:type="gramStart"/>
      <w:r>
        <w:rPr>
          <w:rStyle w:val="BookTitle"/>
          <w:rFonts w:ascii="Arial" w:hAnsi="Arial" w:cs="Arial"/>
          <w:i w:val="0"/>
          <w:iCs w:val="0"/>
          <w:smallCaps w:val="0"/>
          <w:spacing w:val="0"/>
          <w:szCs w:val="24"/>
        </w:rPr>
        <w:t>applies</w:t>
      </w:r>
      <w:proofErr w:type="gramEnd"/>
      <w:r>
        <w:rPr>
          <w:rStyle w:val="BookTitle"/>
          <w:rFonts w:ascii="Arial" w:hAnsi="Arial" w:cs="Arial"/>
          <w:i w:val="0"/>
          <w:iCs w:val="0"/>
          <w:smallCaps w:val="0"/>
          <w:spacing w:val="0"/>
          <w:szCs w:val="24"/>
        </w:rPr>
        <w:t xml:space="preserve"> to disclosures of protected information if:</w:t>
      </w:r>
    </w:p>
    <w:p w14:paraId="671F21D2" w14:textId="77777777" w:rsidR="004B5697" w:rsidRDefault="004B5697" w:rsidP="00044691">
      <w:pPr>
        <w:pStyle w:val="ListParagraph"/>
        <w:numPr>
          <w:ilvl w:val="0"/>
          <w:numId w:val="20"/>
        </w:num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the information disclosed is about a deceased person; and</w:t>
      </w:r>
    </w:p>
    <w:p w14:paraId="30615F64" w14:textId="77777777" w:rsidR="004B5697" w:rsidRDefault="004B5697" w:rsidP="00044691">
      <w:pPr>
        <w:pStyle w:val="ListParagraph"/>
        <w:numPr>
          <w:ilvl w:val="0"/>
          <w:numId w:val="20"/>
        </w:num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the disclosure is necessary to help:</w:t>
      </w:r>
    </w:p>
    <w:p w14:paraId="22954610" w14:textId="77777777" w:rsidR="004B5697" w:rsidRPr="004B5697" w:rsidRDefault="004B5697" w:rsidP="001A6C33">
      <w:pPr>
        <w:pStyle w:val="ListParagraph"/>
        <w:rPr>
          <w:rStyle w:val="BookTitle"/>
          <w:rFonts w:ascii="Arial" w:hAnsi="Arial" w:cs="Arial"/>
          <w:i w:val="0"/>
          <w:iCs w:val="0"/>
          <w:smallCaps w:val="0"/>
          <w:spacing w:val="0"/>
          <w:szCs w:val="24"/>
        </w:rPr>
      </w:pPr>
    </w:p>
    <w:p w14:paraId="53AD9945" w14:textId="77777777" w:rsidR="004B5697" w:rsidRDefault="004B5697" w:rsidP="00044691">
      <w:pPr>
        <w:pStyle w:val="ListParagraph"/>
        <w:numPr>
          <w:ilvl w:val="1"/>
          <w:numId w:val="20"/>
        </w:num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a court, coronial inquiry, Royal Commission, Department or other authority of the Commonwealth or a State or Territory performing functions relating to the death of the person; or</w:t>
      </w:r>
    </w:p>
    <w:p w14:paraId="45DDD484" w14:textId="77777777" w:rsidR="004B5697" w:rsidRDefault="004B5697" w:rsidP="00044691">
      <w:pPr>
        <w:pStyle w:val="ListParagraph"/>
        <w:numPr>
          <w:ilvl w:val="1"/>
          <w:numId w:val="20"/>
        </w:num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a person locate a relative or beneficiary of the deceased person; or</w:t>
      </w:r>
    </w:p>
    <w:p w14:paraId="6A2EADBB" w14:textId="77777777" w:rsidR="004B5697" w:rsidRDefault="004B5697" w:rsidP="00044691">
      <w:pPr>
        <w:pStyle w:val="ListParagraph"/>
        <w:numPr>
          <w:ilvl w:val="1"/>
          <w:numId w:val="20"/>
        </w:num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a person or authority responsible for the administration of the estate of the deceased person in relation to the administration of the estate; and</w:t>
      </w:r>
    </w:p>
    <w:p w14:paraId="1BCBE0B6" w14:textId="77777777" w:rsidR="004B5697" w:rsidRDefault="004B5697" w:rsidP="001A6C33">
      <w:pPr>
        <w:pStyle w:val="ListParagraph"/>
        <w:ind w:left="1440"/>
        <w:jc w:val="both"/>
        <w:rPr>
          <w:rStyle w:val="BookTitle"/>
          <w:rFonts w:ascii="Arial" w:hAnsi="Arial" w:cs="Arial"/>
          <w:i w:val="0"/>
          <w:iCs w:val="0"/>
          <w:smallCaps w:val="0"/>
          <w:spacing w:val="0"/>
          <w:szCs w:val="24"/>
        </w:rPr>
      </w:pPr>
    </w:p>
    <w:p w14:paraId="777870AB" w14:textId="77777777" w:rsidR="004B5697" w:rsidRDefault="004B5697" w:rsidP="00044691">
      <w:pPr>
        <w:pStyle w:val="ListParagraph"/>
        <w:numPr>
          <w:ilvl w:val="0"/>
          <w:numId w:val="20"/>
        </w:numPr>
        <w:jc w:val="both"/>
        <w:rPr>
          <w:rStyle w:val="BookTitle"/>
          <w:rFonts w:ascii="Arial" w:hAnsi="Arial" w:cs="Arial"/>
          <w:i w:val="0"/>
          <w:iCs w:val="0"/>
          <w:smallCaps w:val="0"/>
          <w:spacing w:val="0"/>
          <w:szCs w:val="24"/>
        </w:rPr>
      </w:pPr>
      <w:proofErr w:type="gramStart"/>
      <w:r>
        <w:rPr>
          <w:rStyle w:val="BookTitle"/>
          <w:rFonts w:ascii="Arial" w:hAnsi="Arial" w:cs="Arial"/>
          <w:i w:val="0"/>
          <w:iCs w:val="0"/>
          <w:smallCaps w:val="0"/>
          <w:spacing w:val="0"/>
          <w:szCs w:val="24"/>
        </w:rPr>
        <w:t>there</w:t>
      </w:r>
      <w:proofErr w:type="gramEnd"/>
      <w:r>
        <w:rPr>
          <w:rStyle w:val="BookTitle"/>
          <w:rFonts w:ascii="Arial" w:hAnsi="Arial" w:cs="Arial"/>
          <w:i w:val="0"/>
          <w:iCs w:val="0"/>
          <w:smallCaps w:val="0"/>
          <w:spacing w:val="0"/>
          <w:szCs w:val="24"/>
        </w:rPr>
        <w:t xml:space="preserve"> is no reasonable ground to believe that the deceased person would not have wanted the relevant information disclosed.</w:t>
      </w:r>
    </w:p>
    <w:p w14:paraId="6287460E" w14:textId="3202CDB3" w:rsidR="004B5697" w:rsidRDefault="004B5697">
      <w:p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Subsection </w:t>
      </w:r>
      <w:r w:rsidR="00EA5773">
        <w:rPr>
          <w:rStyle w:val="BookTitle"/>
          <w:rFonts w:ascii="Arial" w:hAnsi="Arial" w:cs="Arial"/>
          <w:i w:val="0"/>
          <w:iCs w:val="0"/>
          <w:smallCaps w:val="0"/>
          <w:spacing w:val="0"/>
          <w:szCs w:val="24"/>
        </w:rPr>
        <w:t>52</w:t>
      </w:r>
      <w:r>
        <w:rPr>
          <w:rStyle w:val="BookTitle"/>
          <w:rFonts w:ascii="Arial" w:hAnsi="Arial" w:cs="Arial"/>
          <w:i w:val="0"/>
          <w:iCs w:val="0"/>
          <w:smallCaps w:val="0"/>
          <w:spacing w:val="0"/>
          <w:szCs w:val="24"/>
        </w:rPr>
        <w:t>(2) applies to disclosures of protected information to establish:</w:t>
      </w:r>
    </w:p>
    <w:p w14:paraId="7A9783B0" w14:textId="77777777" w:rsidR="004B5697" w:rsidRDefault="004B5697" w:rsidP="00044691">
      <w:pPr>
        <w:pStyle w:val="ListParagraph"/>
        <w:numPr>
          <w:ilvl w:val="0"/>
          <w:numId w:val="21"/>
        </w:num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the death of a person; or</w:t>
      </w:r>
    </w:p>
    <w:p w14:paraId="21A3F9C4" w14:textId="77777777" w:rsidR="004B5697" w:rsidRDefault="004B5697" w:rsidP="00044691">
      <w:pPr>
        <w:pStyle w:val="ListParagraph"/>
        <w:numPr>
          <w:ilvl w:val="0"/>
          <w:numId w:val="21"/>
        </w:numPr>
        <w:jc w:val="both"/>
        <w:rPr>
          <w:rStyle w:val="BookTitle"/>
          <w:rFonts w:ascii="Arial" w:hAnsi="Arial" w:cs="Arial"/>
          <w:i w:val="0"/>
          <w:iCs w:val="0"/>
          <w:smallCaps w:val="0"/>
          <w:spacing w:val="0"/>
          <w:szCs w:val="24"/>
        </w:rPr>
      </w:pPr>
      <w:proofErr w:type="gramStart"/>
      <w:r>
        <w:rPr>
          <w:rStyle w:val="BookTitle"/>
          <w:rFonts w:ascii="Arial" w:hAnsi="Arial" w:cs="Arial"/>
          <w:i w:val="0"/>
          <w:iCs w:val="0"/>
          <w:smallCaps w:val="0"/>
          <w:spacing w:val="0"/>
          <w:szCs w:val="24"/>
        </w:rPr>
        <w:t>the</w:t>
      </w:r>
      <w:proofErr w:type="gramEnd"/>
      <w:r>
        <w:rPr>
          <w:rStyle w:val="BookTitle"/>
          <w:rFonts w:ascii="Arial" w:hAnsi="Arial" w:cs="Arial"/>
          <w:i w:val="0"/>
          <w:iCs w:val="0"/>
          <w:smallCaps w:val="0"/>
          <w:spacing w:val="0"/>
          <w:szCs w:val="24"/>
        </w:rPr>
        <w:t xml:space="preserve"> place where the death of a person is registered.</w:t>
      </w:r>
    </w:p>
    <w:p w14:paraId="2AB18D60" w14:textId="309A184E" w:rsidR="004B5697" w:rsidRDefault="004B5697">
      <w:pPr>
        <w:jc w:val="both"/>
        <w:rPr>
          <w:rStyle w:val="BookTitle"/>
          <w:rFonts w:ascii="Arial" w:hAnsi="Arial" w:cs="Arial"/>
          <w:b/>
          <w:i w:val="0"/>
          <w:iCs w:val="0"/>
          <w:smallCaps w:val="0"/>
          <w:spacing w:val="0"/>
          <w:szCs w:val="24"/>
        </w:rPr>
      </w:pPr>
      <w:r>
        <w:rPr>
          <w:rStyle w:val="BookTitle"/>
          <w:rFonts w:ascii="Arial" w:hAnsi="Arial" w:cs="Arial"/>
          <w:b/>
          <w:i w:val="0"/>
          <w:iCs w:val="0"/>
          <w:smallCaps w:val="0"/>
          <w:spacing w:val="0"/>
          <w:szCs w:val="24"/>
        </w:rPr>
        <w:lastRenderedPageBreak/>
        <w:t xml:space="preserve">Section </w:t>
      </w:r>
      <w:r w:rsidR="00EA5773">
        <w:rPr>
          <w:rStyle w:val="BookTitle"/>
          <w:rFonts w:ascii="Arial" w:hAnsi="Arial" w:cs="Arial"/>
          <w:b/>
          <w:i w:val="0"/>
          <w:iCs w:val="0"/>
          <w:smallCaps w:val="0"/>
          <w:spacing w:val="0"/>
          <w:szCs w:val="24"/>
        </w:rPr>
        <w:t>53</w:t>
      </w:r>
      <w:r>
        <w:rPr>
          <w:rStyle w:val="BookTitle"/>
          <w:rFonts w:ascii="Arial" w:hAnsi="Arial" w:cs="Arial"/>
          <w:b/>
          <w:i w:val="0"/>
          <w:iCs w:val="0"/>
          <w:smallCaps w:val="0"/>
          <w:spacing w:val="0"/>
          <w:szCs w:val="24"/>
        </w:rPr>
        <w:tab/>
        <w:t>Research, statistical analysis and policy development</w:t>
      </w:r>
    </w:p>
    <w:p w14:paraId="7889660D" w14:textId="22A33EBB" w:rsidR="004B5697" w:rsidRDefault="004B5697">
      <w:p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Section </w:t>
      </w:r>
      <w:r w:rsidR="00EA5773">
        <w:rPr>
          <w:rStyle w:val="BookTitle"/>
          <w:rFonts w:ascii="Arial" w:hAnsi="Arial" w:cs="Arial"/>
          <w:i w:val="0"/>
          <w:iCs w:val="0"/>
          <w:smallCaps w:val="0"/>
          <w:spacing w:val="0"/>
          <w:szCs w:val="24"/>
        </w:rPr>
        <w:t xml:space="preserve">53 </w:t>
      </w:r>
      <w:r>
        <w:rPr>
          <w:rStyle w:val="BookTitle"/>
          <w:rFonts w:ascii="Arial" w:hAnsi="Arial" w:cs="Arial"/>
          <w:i w:val="0"/>
          <w:iCs w:val="0"/>
          <w:smallCaps w:val="0"/>
          <w:spacing w:val="0"/>
          <w:szCs w:val="24"/>
        </w:rPr>
        <w:t>applies to disclosures of protected information that are necessary for the purposes of:</w:t>
      </w:r>
    </w:p>
    <w:p w14:paraId="4A1CFA2E" w14:textId="77777777" w:rsidR="004B5697" w:rsidRDefault="004B5697" w:rsidP="00044691">
      <w:pPr>
        <w:pStyle w:val="ListParagraph"/>
        <w:numPr>
          <w:ilvl w:val="0"/>
          <w:numId w:val="22"/>
        </w:num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research into (including evaluation or monitoring of, or reporting on) matters relating to institutional child sexual abuse; or</w:t>
      </w:r>
    </w:p>
    <w:p w14:paraId="54B6A17C" w14:textId="77777777" w:rsidR="004B5697" w:rsidRDefault="004B5697" w:rsidP="00044691">
      <w:pPr>
        <w:pStyle w:val="ListParagraph"/>
        <w:numPr>
          <w:ilvl w:val="0"/>
          <w:numId w:val="22"/>
        </w:num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statistical analysis of those matters; or</w:t>
      </w:r>
    </w:p>
    <w:p w14:paraId="7D5DE5AA" w14:textId="77777777" w:rsidR="004B5697" w:rsidRDefault="004B5697" w:rsidP="00044691">
      <w:pPr>
        <w:pStyle w:val="ListParagraph"/>
        <w:numPr>
          <w:ilvl w:val="0"/>
          <w:numId w:val="22"/>
        </w:numPr>
        <w:jc w:val="both"/>
        <w:rPr>
          <w:rStyle w:val="BookTitle"/>
          <w:rFonts w:ascii="Arial" w:hAnsi="Arial" w:cs="Arial"/>
          <w:i w:val="0"/>
          <w:iCs w:val="0"/>
          <w:smallCaps w:val="0"/>
          <w:spacing w:val="0"/>
          <w:szCs w:val="24"/>
        </w:rPr>
      </w:pPr>
      <w:proofErr w:type="gramStart"/>
      <w:r>
        <w:rPr>
          <w:rStyle w:val="BookTitle"/>
          <w:rFonts w:ascii="Arial" w:hAnsi="Arial" w:cs="Arial"/>
          <w:i w:val="0"/>
          <w:iCs w:val="0"/>
          <w:smallCaps w:val="0"/>
          <w:spacing w:val="0"/>
          <w:szCs w:val="24"/>
        </w:rPr>
        <w:t>policy</w:t>
      </w:r>
      <w:proofErr w:type="gramEnd"/>
      <w:r>
        <w:rPr>
          <w:rStyle w:val="BookTitle"/>
          <w:rFonts w:ascii="Arial" w:hAnsi="Arial" w:cs="Arial"/>
          <w:i w:val="0"/>
          <w:iCs w:val="0"/>
          <w:smallCaps w:val="0"/>
          <w:spacing w:val="0"/>
          <w:szCs w:val="24"/>
        </w:rPr>
        <w:t xml:space="preserve"> development relating to those matters.</w:t>
      </w:r>
    </w:p>
    <w:p w14:paraId="16409FE0" w14:textId="6BAA4FF7" w:rsidR="004B5697" w:rsidRDefault="004B5697">
      <w:pPr>
        <w:jc w:val="both"/>
        <w:rPr>
          <w:rStyle w:val="BookTitle"/>
          <w:rFonts w:ascii="Arial" w:hAnsi="Arial" w:cs="Arial"/>
          <w:b/>
          <w:i w:val="0"/>
          <w:iCs w:val="0"/>
          <w:smallCaps w:val="0"/>
          <w:spacing w:val="0"/>
          <w:szCs w:val="24"/>
        </w:rPr>
      </w:pPr>
      <w:r>
        <w:rPr>
          <w:rStyle w:val="BookTitle"/>
          <w:rFonts w:ascii="Arial" w:hAnsi="Arial" w:cs="Arial"/>
          <w:b/>
          <w:i w:val="0"/>
          <w:iCs w:val="0"/>
          <w:smallCaps w:val="0"/>
          <w:spacing w:val="0"/>
          <w:szCs w:val="24"/>
        </w:rPr>
        <w:t xml:space="preserve">Section </w:t>
      </w:r>
      <w:r w:rsidR="00EA5773">
        <w:rPr>
          <w:rStyle w:val="BookTitle"/>
          <w:rFonts w:ascii="Arial" w:hAnsi="Arial" w:cs="Arial"/>
          <w:b/>
          <w:i w:val="0"/>
          <w:iCs w:val="0"/>
          <w:smallCaps w:val="0"/>
          <w:spacing w:val="0"/>
          <w:szCs w:val="24"/>
        </w:rPr>
        <w:t>54</w:t>
      </w:r>
      <w:r>
        <w:rPr>
          <w:rStyle w:val="BookTitle"/>
          <w:rFonts w:ascii="Arial" w:hAnsi="Arial" w:cs="Arial"/>
          <w:b/>
          <w:i w:val="0"/>
          <w:iCs w:val="0"/>
          <w:smallCaps w:val="0"/>
          <w:spacing w:val="0"/>
          <w:szCs w:val="24"/>
        </w:rPr>
        <w:tab/>
        <w:t>Reparations</w:t>
      </w:r>
    </w:p>
    <w:p w14:paraId="48420441" w14:textId="7FCAB43B" w:rsidR="004B5697" w:rsidRPr="005D75CC" w:rsidRDefault="004B5697">
      <w:p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Section </w:t>
      </w:r>
      <w:r w:rsidR="00EA5773">
        <w:rPr>
          <w:rStyle w:val="BookTitle"/>
          <w:rFonts w:ascii="Arial" w:hAnsi="Arial" w:cs="Arial"/>
          <w:i w:val="0"/>
          <w:iCs w:val="0"/>
          <w:smallCaps w:val="0"/>
          <w:spacing w:val="0"/>
          <w:szCs w:val="24"/>
        </w:rPr>
        <w:t xml:space="preserve">54 </w:t>
      </w:r>
      <w:r w:rsidR="00A06750">
        <w:rPr>
          <w:rStyle w:val="BookTitle"/>
          <w:rFonts w:ascii="Arial" w:hAnsi="Arial" w:cs="Arial"/>
          <w:i w:val="0"/>
          <w:iCs w:val="0"/>
          <w:smallCaps w:val="0"/>
          <w:spacing w:val="0"/>
          <w:szCs w:val="24"/>
        </w:rPr>
        <w:t>applies to disclosures of protected information to an authority of the Commonwealth or a State or Territory that is necessary for contacting a person about the person’s possible entitlement to compensation or other form of recompense in a reparation process.</w:t>
      </w:r>
    </w:p>
    <w:p w14:paraId="27AA0E14" w14:textId="1E71453B" w:rsidR="00077835" w:rsidRPr="005D75CC" w:rsidRDefault="005F0C78" w:rsidP="009156A6">
      <w:pPr>
        <w:jc w:val="both"/>
        <w:rPr>
          <w:rStyle w:val="BookTitle"/>
          <w:rFonts w:ascii="Arial" w:hAnsi="Arial" w:cs="Arial"/>
          <w:b/>
          <w:i w:val="0"/>
          <w:iCs w:val="0"/>
          <w:smallCaps w:val="0"/>
          <w:spacing w:val="0"/>
          <w:szCs w:val="24"/>
        </w:rPr>
      </w:pPr>
      <w:r>
        <w:rPr>
          <w:rStyle w:val="BookTitle"/>
          <w:rFonts w:ascii="Arial" w:hAnsi="Arial" w:cs="Arial"/>
          <w:b/>
          <w:i w:val="0"/>
          <w:iCs w:val="0"/>
          <w:smallCaps w:val="0"/>
          <w:spacing w:val="0"/>
          <w:szCs w:val="24"/>
        </w:rPr>
        <w:t xml:space="preserve">Part </w:t>
      </w:r>
      <w:r w:rsidR="00EA5773">
        <w:rPr>
          <w:rStyle w:val="BookTitle"/>
          <w:rFonts w:ascii="Arial" w:hAnsi="Arial" w:cs="Arial"/>
          <w:b/>
          <w:i w:val="0"/>
          <w:iCs w:val="0"/>
          <w:smallCaps w:val="0"/>
          <w:spacing w:val="0"/>
          <w:szCs w:val="24"/>
        </w:rPr>
        <w:t xml:space="preserve">12 </w:t>
      </w:r>
      <w:r>
        <w:rPr>
          <w:rStyle w:val="BookTitle"/>
          <w:rFonts w:ascii="Arial" w:hAnsi="Arial" w:cs="Arial"/>
          <w:b/>
          <w:i w:val="0"/>
          <w:iCs w:val="0"/>
          <w:smallCaps w:val="0"/>
          <w:spacing w:val="0"/>
          <w:szCs w:val="24"/>
        </w:rPr>
        <w:t>– Participating institutions and participating groups</w:t>
      </w:r>
    </w:p>
    <w:p w14:paraId="58951108" w14:textId="359C132C" w:rsidR="00BC36A9" w:rsidRPr="00041652" w:rsidRDefault="00BC36A9" w:rsidP="00BC36A9">
      <w:pPr>
        <w:jc w:val="both"/>
        <w:rPr>
          <w:rStyle w:val="BookTitle"/>
          <w:rFonts w:ascii="Arial" w:hAnsi="Arial" w:cs="Arial"/>
          <w:b/>
          <w:i w:val="0"/>
          <w:iCs w:val="0"/>
          <w:smallCaps w:val="0"/>
          <w:spacing w:val="0"/>
          <w:szCs w:val="24"/>
        </w:rPr>
      </w:pPr>
      <w:r>
        <w:rPr>
          <w:rStyle w:val="BookTitle"/>
          <w:rFonts w:ascii="Arial" w:hAnsi="Arial" w:cs="Arial"/>
          <w:b/>
          <w:i w:val="0"/>
          <w:iCs w:val="0"/>
          <w:smallCaps w:val="0"/>
          <w:spacing w:val="0"/>
          <w:szCs w:val="24"/>
        </w:rPr>
        <w:t xml:space="preserve">Division 1 </w:t>
      </w:r>
      <w:r w:rsidRPr="00303719">
        <w:rPr>
          <w:rFonts w:ascii="Arial" w:hAnsi="Arial" w:cs="Arial"/>
          <w:b/>
          <w:szCs w:val="24"/>
        </w:rPr>
        <w:t>—</w:t>
      </w:r>
      <w:r>
        <w:rPr>
          <w:rFonts w:ascii="Arial" w:hAnsi="Arial" w:cs="Arial"/>
          <w:b/>
          <w:szCs w:val="24"/>
        </w:rPr>
        <w:t xml:space="preserve"> Simplified outline</w:t>
      </w:r>
      <w:r w:rsidR="008C1B14">
        <w:rPr>
          <w:rFonts w:ascii="Arial" w:hAnsi="Arial" w:cs="Arial"/>
          <w:b/>
          <w:szCs w:val="24"/>
        </w:rPr>
        <w:t xml:space="preserve"> of this Part</w:t>
      </w:r>
    </w:p>
    <w:p w14:paraId="3C89AB6D" w14:textId="7A799D68" w:rsidR="00BC36A9" w:rsidRDefault="00BC36A9" w:rsidP="009156A6">
      <w:pPr>
        <w:jc w:val="both"/>
        <w:rPr>
          <w:rStyle w:val="BookTitle"/>
          <w:rFonts w:ascii="Arial" w:hAnsi="Arial" w:cs="Arial"/>
          <w:b/>
          <w:i w:val="0"/>
          <w:iCs w:val="0"/>
          <w:smallCaps w:val="0"/>
          <w:spacing w:val="0"/>
          <w:szCs w:val="24"/>
        </w:rPr>
      </w:pPr>
      <w:r>
        <w:rPr>
          <w:rStyle w:val="BookTitle"/>
          <w:rFonts w:ascii="Arial" w:hAnsi="Arial" w:cs="Arial"/>
          <w:b/>
          <w:i w:val="0"/>
          <w:iCs w:val="0"/>
          <w:smallCaps w:val="0"/>
          <w:spacing w:val="0"/>
          <w:szCs w:val="24"/>
        </w:rPr>
        <w:t xml:space="preserve">Section </w:t>
      </w:r>
      <w:r w:rsidR="00EA5773">
        <w:rPr>
          <w:rStyle w:val="BookTitle"/>
          <w:rFonts w:ascii="Arial" w:hAnsi="Arial" w:cs="Arial"/>
          <w:b/>
          <w:i w:val="0"/>
          <w:iCs w:val="0"/>
          <w:smallCaps w:val="0"/>
          <w:spacing w:val="0"/>
          <w:szCs w:val="24"/>
        </w:rPr>
        <w:t>55</w:t>
      </w:r>
      <w:r>
        <w:rPr>
          <w:rStyle w:val="BookTitle"/>
          <w:rFonts w:ascii="Arial" w:hAnsi="Arial" w:cs="Arial"/>
          <w:b/>
          <w:i w:val="0"/>
          <w:iCs w:val="0"/>
          <w:smallCaps w:val="0"/>
          <w:spacing w:val="0"/>
          <w:szCs w:val="24"/>
        </w:rPr>
        <w:tab/>
        <w:t>Simplified outline of this Part</w:t>
      </w:r>
    </w:p>
    <w:p w14:paraId="41EACE49" w14:textId="44C241C7" w:rsidR="00077835" w:rsidRDefault="00BC36A9" w:rsidP="009156A6">
      <w:p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Section </w:t>
      </w:r>
      <w:r w:rsidR="00EA5773">
        <w:rPr>
          <w:rStyle w:val="BookTitle"/>
          <w:rFonts w:ascii="Arial" w:hAnsi="Arial" w:cs="Arial"/>
          <w:i w:val="0"/>
          <w:iCs w:val="0"/>
          <w:smallCaps w:val="0"/>
          <w:spacing w:val="0"/>
          <w:szCs w:val="24"/>
        </w:rPr>
        <w:t xml:space="preserve">55 </w:t>
      </w:r>
      <w:r>
        <w:rPr>
          <w:rStyle w:val="BookTitle"/>
          <w:rFonts w:ascii="Arial" w:hAnsi="Arial" w:cs="Arial"/>
          <w:i w:val="0"/>
          <w:iCs w:val="0"/>
          <w:smallCaps w:val="0"/>
          <w:spacing w:val="0"/>
          <w:szCs w:val="24"/>
        </w:rPr>
        <w:t xml:space="preserve">sets out the simplified outline of </w:t>
      </w:r>
      <w:r w:rsidR="005F0C78">
        <w:rPr>
          <w:rStyle w:val="BookTitle"/>
          <w:rFonts w:ascii="Arial" w:hAnsi="Arial" w:cs="Arial"/>
          <w:i w:val="0"/>
          <w:iCs w:val="0"/>
          <w:smallCaps w:val="0"/>
          <w:spacing w:val="0"/>
          <w:szCs w:val="24"/>
        </w:rPr>
        <w:t xml:space="preserve">Part </w:t>
      </w:r>
      <w:r w:rsidR="00EA5773">
        <w:rPr>
          <w:rStyle w:val="BookTitle"/>
          <w:rFonts w:ascii="Arial" w:hAnsi="Arial" w:cs="Arial"/>
          <w:i w:val="0"/>
          <w:iCs w:val="0"/>
          <w:smallCaps w:val="0"/>
          <w:spacing w:val="0"/>
          <w:szCs w:val="24"/>
        </w:rPr>
        <w:t>12</w:t>
      </w:r>
      <w:r>
        <w:rPr>
          <w:rStyle w:val="BookTitle"/>
          <w:rFonts w:ascii="Arial" w:hAnsi="Arial" w:cs="Arial"/>
          <w:i w:val="0"/>
          <w:iCs w:val="0"/>
          <w:smallCaps w:val="0"/>
          <w:spacing w:val="0"/>
          <w:szCs w:val="24"/>
        </w:rPr>
        <w:t>.  This Part</w:t>
      </w:r>
      <w:r w:rsidR="005B6F6C">
        <w:rPr>
          <w:rStyle w:val="BookTitle"/>
          <w:rFonts w:ascii="Arial" w:hAnsi="Arial" w:cs="Arial"/>
          <w:i w:val="0"/>
          <w:iCs w:val="0"/>
          <w:smallCaps w:val="0"/>
          <w:spacing w:val="0"/>
          <w:szCs w:val="24"/>
        </w:rPr>
        <w:t xml:space="preserve"> </w:t>
      </w:r>
      <w:r w:rsidR="005F0C78">
        <w:rPr>
          <w:rStyle w:val="BookTitle"/>
          <w:rFonts w:ascii="Arial" w:hAnsi="Arial" w:cs="Arial"/>
          <w:i w:val="0"/>
          <w:iCs w:val="0"/>
          <w:smallCaps w:val="0"/>
          <w:spacing w:val="0"/>
          <w:szCs w:val="24"/>
        </w:rPr>
        <w:t>deals with the requirements relating to Ministerial declarations about partic</w:t>
      </w:r>
      <w:r w:rsidR="00292B33">
        <w:rPr>
          <w:rStyle w:val="BookTitle"/>
          <w:rFonts w:ascii="Arial" w:hAnsi="Arial" w:cs="Arial"/>
          <w:i w:val="0"/>
          <w:iCs w:val="0"/>
          <w:smallCaps w:val="0"/>
          <w:spacing w:val="0"/>
          <w:szCs w:val="24"/>
        </w:rPr>
        <w:t xml:space="preserve">ipating institutions, participating groups, representatives for participating groups and </w:t>
      </w:r>
      <w:r w:rsidR="00DF5858">
        <w:rPr>
          <w:rStyle w:val="BookTitle"/>
          <w:rFonts w:ascii="Arial" w:hAnsi="Arial" w:cs="Arial"/>
          <w:i w:val="0"/>
          <w:iCs w:val="0"/>
          <w:smallCaps w:val="0"/>
          <w:spacing w:val="0"/>
          <w:szCs w:val="24"/>
        </w:rPr>
        <w:t>representatives</w:t>
      </w:r>
      <w:r w:rsidR="00292B33">
        <w:rPr>
          <w:rStyle w:val="BookTitle"/>
          <w:rFonts w:ascii="Arial" w:hAnsi="Arial" w:cs="Arial"/>
          <w:i w:val="0"/>
          <w:iCs w:val="0"/>
          <w:smallCaps w:val="0"/>
          <w:spacing w:val="0"/>
          <w:szCs w:val="24"/>
        </w:rPr>
        <w:t xml:space="preserve"> for participating defunct institutions.  </w:t>
      </w:r>
    </w:p>
    <w:p w14:paraId="67F8A920" w14:textId="4936C3C1" w:rsidR="00292B33" w:rsidRDefault="00292B33" w:rsidP="009156A6">
      <w:pPr>
        <w:jc w:val="both"/>
        <w:rPr>
          <w:rStyle w:val="BookTitle"/>
          <w:rFonts w:ascii="Arial" w:hAnsi="Arial" w:cs="Arial"/>
          <w:b/>
          <w:i w:val="0"/>
          <w:iCs w:val="0"/>
          <w:smallCaps w:val="0"/>
          <w:spacing w:val="0"/>
          <w:szCs w:val="24"/>
        </w:rPr>
      </w:pPr>
      <w:r>
        <w:rPr>
          <w:rStyle w:val="BookTitle"/>
          <w:rFonts w:ascii="Arial" w:hAnsi="Arial" w:cs="Arial"/>
          <w:b/>
          <w:i w:val="0"/>
          <w:iCs w:val="0"/>
          <w:smallCaps w:val="0"/>
          <w:spacing w:val="0"/>
          <w:szCs w:val="24"/>
        </w:rPr>
        <w:t xml:space="preserve">Division </w:t>
      </w:r>
      <w:r w:rsidR="00BC36A9">
        <w:rPr>
          <w:rStyle w:val="BookTitle"/>
          <w:rFonts w:ascii="Arial" w:hAnsi="Arial" w:cs="Arial"/>
          <w:b/>
          <w:i w:val="0"/>
          <w:iCs w:val="0"/>
          <w:smallCaps w:val="0"/>
          <w:spacing w:val="0"/>
          <w:szCs w:val="24"/>
        </w:rPr>
        <w:t>2</w:t>
      </w:r>
      <w:r>
        <w:rPr>
          <w:rStyle w:val="BookTitle"/>
          <w:rFonts w:ascii="Arial" w:hAnsi="Arial" w:cs="Arial"/>
          <w:b/>
          <w:i w:val="0"/>
          <w:iCs w:val="0"/>
          <w:smallCaps w:val="0"/>
          <w:spacing w:val="0"/>
          <w:szCs w:val="24"/>
        </w:rPr>
        <w:t xml:space="preserve"> </w:t>
      </w:r>
      <w:r w:rsidR="00BC36A9" w:rsidRPr="00303719">
        <w:rPr>
          <w:rFonts w:ascii="Arial" w:hAnsi="Arial" w:cs="Arial"/>
          <w:b/>
          <w:szCs w:val="24"/>
        </w:rPr>
        <w:t>—</w:t>
      </w:r>
      <w:r w:rsidR="00BC36A9">
        <w:rPr>
          <w:rFonts w:ascii="Arial" w:hAnsi="Arial" w:cs="Arial"/>
          <w:b/>
          <w:szCs w:val="24"/>
        </w:rPr>
        <w:t xml:space="preserve"> </w:t>
      </w:r>
      <w:r>
        <w:rPr>
          <w:rStyle w:val="BookTitle"/>
          <w:rFonts w:ascii="Arial" w:hAnsi="Arial" w:cs="Arial"/>
          <w:b/>
          <w:i w:val="0"/>
          <w:iCs w:val="0"/>
          <w:smallCaps w:val="0"/>
          <w:spacing w:val="0"/>
          <w:szCs w:val="24"/>
        </w:rPr>
        <w:t>Participating institutions</w:t>
      </w:r>
    </w:p>
    <w:p w14:paraId="497D0BF6" w14:textId="550090F6" w:rsidR="005B6F6C" w:rsidRPr="005D75CC" w:rsidRDefault="005B6F6C" w:rsidP="009156A6">
      <w:pPr>
        <w:jc w:val="both"/>
        <w:rPr>
          <w:rStyle w:val="BookTitle"/>
          <w:rFonts w:ascii="Arial" w:hAnsi="Arial" w:cs="Arial"/>
          <w:b/>
          <w:i w:val="0"/>
          <w:iCs w:val="0"/>
          <w:smallCaps w:val="0"/>
          <w:spacing w:val="0"/>
          <w:szCs w:val="24"/>
        </w:rPr>
      </w:pPr>
      <w:r>
        <w:rPr>
          <w:rStyle w:val="BookTitle"/>
          <w:rFonts w:ascii="Arial" w:hAnsi="Arial" w:cs="Arial"/>
          <w:b/>
          <w:i w:val="0"/>
          <w:iCs w:val="0"/>
          <w:smallCaps w:val="0"/>
          <w:spacing w:val="0"/>
          <w:szCs w:val="24"/>
        </w:rPr>
        <w:t xml:space="preserve">Subdivision A </w:t>
      </w:r>
      <w:r w:rsidR="00D011B1" w:rsidRPr="00303719">
        <w:rPr>
          <w:rFonts w:ascii="Arial" w:hAnsi="Arial" w:cs="Arial"/>
          <w:b/>
          <w:szCs w:val="24"/>
        </w:rPr>
        <w:t>—</w:t>
      </w:r>
      <w:r w:rsidR="00D011B1">
        <w:rPr>
          <w:rFonts w:ascii="Arial" w:hAnsi="Arial" w:cs="Arial"/>
          <w:b/>
          <w:szCs w:val="24"/>
        </w:rPr>
        <w:t xml:space="preserve"> </w:t>
      </w:r>
      <w:proofErr w:type="gramStart"/>
      <w:r>
        <w:rPr>
          <w:rStyle w:val="BookTitle"/>
          <w:rFonts w:ascii="Arial" w:hAnsi="Arial" w:cs="Arial"/>
          <w:b/>
          <w:i w:val="0"/>
          <w:iCs w:val="0"/>
          <w:smallCaps w:val="0"/>
          <w:spacing w:val="0"/>
          <w:szCs w:val="24"/>
        </w:rPr>
        <w:t>Participating</w:t>
      </w:r>
      <w:proofErr w:type="gramEnd"/>
      <w:r>
        <w:rPr>
          <w:rStyle w:val="BookTitle"/>
          <w:rFonts w:ascii="Arial" w:hAnsi="Arial" w:cs="Arial"/>
          <w:b/>
          <w:i w:val="0"/>
          <w:iCs w:val="0"/>
          <w:smallCaps w:val="0"/>
          <w:spacing w:val="0"/>
          <w:szCs w:val="24"/>
        </w:rPr>
        <w:t xml:space="preserve"> institutions</w:t>
      </w:r>
    </w:p>
    <w:p w14:paraId="5D40C650" w14:textId="6B6252F2" w:rsidR="00077835" w:rsidRDefault="000C76CC" w:rsidP="009156A6">
      <w:pPr>
        <w:jc w:val="both"/>
        <w:rPr>
          <w:rStyle w:val="BookTitle"/>
          <w:rFonts w:ascii="Arial" w:hAnsi="Arial" w:cs="Arial"/>
          <w:b/>
          <w:i w:val="0"/>
          <w:iCs w:val="0"/>
          <w:smallCaps w:val="0"/>
          <w:spacing w:val="0"/>
          <w:szCs w:val="24"/>
        </w:rPr>
      </w:pPr>
      <w:r>
        <w:rPr>
          <w:rStyle w:val="BookTitle"/>
          <w:rFonts w:ascii="Arial" w:hAnsi="Arial" w:cs="Arial"/>
          <w:b/>
          <w:i w:val="0"/>
          <w:iCs w:val="0"/>
          <w:smallCaps w:val="0"/>
          <w:spacing w:val="0"/>
          <w:szCs w:val="24"/>
        </w:rPr>
        <w:t xml:space="preserve">Section </w:t>
      </w:r>
      <w:r w:rsidR="00EA5773">
        <w:rPr>
          <w:rStyle w:val="BookTitle"/>
          <w:rFonts w:ascii="Arial" w:hAnsi="Arial" w:cs="Arial"/>
          <w:b/>
          <w:i w:val="0"/>
          <w:iCs w:val="0"/>
          <w:smallCaps w:val="0"/>
          <w:spacing w:val="0"/>
          <w:szCs w:val="24"/>
        </w:rPr>
        <w:t>56</w:t>
      </w:r>
      <w:r>
        <w:rPr>
          <w:rStyle w:val="BookTitle"/>
          <w:rFonts w:ascii="Arial" w:hAnsi="Arial" w:cs="Arial"/>
          <w:b/>
          <w:i w:val="0"/>
          <w:iCs w:val="0"/>
          <w:smallCaps w:val="0"/>
          <w:spacing w:val="0"/>
          <w:szCs w:val="24"/>
        </w:rPr>
        <w:tab/>
        <w:t>Prerequisite</w:t>
      </w:r>
      <w:r w:rsidR="00382D98">
        <w:rPr>
          <w:rStyle w:val="BookTitle"/>
          <w:rFonts w:ascii="Arial" w:hAnsi="Arial" w:cs="Arial"/>
          <w:b/>
          <w:i w:val="0"/>
          <w:iCs w:val="0"/>
          <w:smallCaps w:val="0"/>
          <w:spacing w:val="0"/>
          <w:szCs w:val="24"/>
        </w:rPr>
        <w:t>s</w:t>
      </w:r>
      <w:r>
        <w:rPr>
          <w:rStyle w:val="BookTitle"/>
          <w:rFonts w:ascii="Arial" w:hAnsi="Arial" w:cs="Arial"/>
          <w:b/>
          <w:i w:val="0"/>
          <w:iCs w:val="0"/>
          <w:smallCaps w:val="0"/>
          <w:spacing w:val="0"/>
          <w:szCs w:val="24"/>
        </w:rPr>
        <w:t xml:space="preserve"> for declaration of institution as participating institution</w:t>
      </w:r>
    </w:p>
    <w:p w14:paraId="1904E520" w14:textId="77777777" w:rsidR="00FD14BA" w:rsidRDefault="00FD14BA" w:rsidP="00FD14BA">
      <w:p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Section 186 of the Act provides a rule making power in relation to prescribing the way in which an agreement is to </w:t>
      </w:r>
      <w:proofErr w:type="gramStart"/>
      <w:r>
        <w:rPr>
          <w:rStyle w:val="BookTitle"/>
          <w:rFonts w:ascii="Arial" w:hAnsi="Arial" w:cs="Arial"/>
          <w:i w:val="0"/>
          <w:iCs w:val="0"/>
          <w:smallCaps w:val="0"/>
          <w:spacing w:val="0"/>
          <w:szCs w:val="24"/>
        </w:rPr>
        <w:t>be given</w:t>
      </w:r>
      <w:proofErr w:type="gramEnd"/>
      <w:r>
        <w:rPr>
          <w:rStyle w:val="BookTitle"/>
          <w:rFonts w:ascii="Arial" w:hAnsi="Arial" w:cs="Arial"/>
          <w:i w:val="0"/>
          <w:iCs w:val="0"/>
          <w:smallCaps w:val="0"/>
          <w:spacing w:val="0"/>
          <w:szCs w:val="24"/>
        </w:rPr>
        <w:t xml:space="preserve"> by the Commonwealth, a participating Territory, an institution or a person.</w:t>
      </w:r>
    </w:p>
    <w:p w14:paraId="6BD6ABFA" w14:textId="77777777" w:rsidR="000C76CC" w:rsidRDefault="000C76CC" w:rsidP="009156A6">
      <w:p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Section </w:t>
      </w:r>
      <w:r w:rsidR="005B6F6C">
        <w:rPr>
          <w:rStyle w:val="BookTitle"/>
          <w:rFonts w:ascii="Arial" w:hAnsi="Arial" w:cs="Arial"/>
          <w:i w:val="0"/>
          <w:iCs w:val="0"/>
          <w:smallCaps w:val="0"/>
          <w:spacing w:val="0"/>
          <w:szCs w:val="24"/>
        </w:rPr>
        <w:t xml:space="preserve">115 </w:t>
      </w:r>
      <w:r>
        <w:rPr>
          <w:rStyle w:val="BookTitle"/>
          <w:rFonts w:ascii="Arial" w:hAnsi="Arial" w:cs="Arial"/>
          <w:i w:val="0"/>
          <w:iCs w:val="0"/>
          <w:smallCaps w:val="0"/>
          <w:spacing w:val="0"/>
          <w:szCs w:val="24"/>
        </w:rPr>
        <w:t xml:space="preserve">provides for the Minister to make a declaration </w:t>
      </w:r>
      <w:r w:rsidR="00505C15">
        <w:rPr>
          <w:rStyle w:val="BookTitle"/>
          <w:rFonts w:ascii="Arial" w:hAnsi="Arial" w:cs="Arial"/>
          <w:i w:val="0"/>
          <w:iCs w:val="0"/>
          <w:smallCaps w:val="0"/>
          <w:spacing w:val="0"/>
          <w:szCs w:val="24"/>
        </w:rPr>
        <w:t xml:space="preserve">that an institution is a participating institution.  </w:t>
      </w:r>
      <w:r w:rsidR="00473DD0">
        <w:rPr>
          <w:rStyle w:val="BookTitle"/>
          <w:rFonts w:ascii="Arial" w:hAnsi="Arial" w:cs="Arial"/>
          <w:i w:val="0"/>
          <w:iCs w:val="0"/>
          <w:smallCaps w:val="0"/>
          <w:spacing w:val="0"/>
          <w:szCs w:val="24"/>
        </w:rPr>
        <w:t xml:space="preserve">Paragraphs </w:t>
      </w:r>
      <w:r w:rsidR="00FD14BA">
        <w:rPr>
          <w:rStyle w:val="BookTitle"/>
          <w:rFonts w:ascii="Arial" w:hAnsi="Arial" w:cs="Arial"/>
          <w:i w:val="0"/>
          <w:iCs w:val="0"/>
          <w:smallCaps w:val="0"/>
          <w:spacing w:val="0"/>
          <w:szCs w:val="24"/>
        </w:rPr>
        <w:t>115</w:t>
      </w:r>
      <w:r w:rsidR="00473DD0">
        <w:rPr>
          <w:rStyle w:val="BookTitle"/>
          <w:rFonts w:ascii="Arial" w:hAnsi="Arial" w:cs="Arial"/>
          <w:i w:val="0"/>
          <w:iCs w:val="0"/>
          <w:smallCaps w:val="0"/>
          <w:spacing w:val="0"/>
          <w:szCs w:val="24"/>
        </w:rPr>
        <w:t>(3</w:t>
      </w:r>
      <w:proofErr w:type="gramStart"/>
      <w:r w:rsidR="00473DD0">
        <w:rPr>
          <w:rStyle w:val="BookTitle"/>
          <w:rFonts w:ascii="Arial" w:hAnsi="Arial" w:cs="Arial"/>
          <w:i w:val="0"/>
          <w:iCs w:val="0"/>
          <w:smallCaps w:val="0"/>
          <w:spacing w:val="0"/>
          <w:szCs w:val="24"/>
        </w:rPr>
        <w:t>)(</w:t>
      </w:r>
      <w:proofErr w:type="gramEnd"/>
      <w:r w:rsidR="00473DD0">
        <w:rPr>
          <w:rStyle w:val="BookTitle"/>
          <w:rFonts w:ascii="Arial" w:hAnsi="Arial" w:cs="Arial"/>
          <w:i w:val="0"/>
          <w:iCs w:val="0"/>
          <w:smallCaps w:val="0"/>
          <w:spacing w:val="0"/>
          <w:szCs w:val="24"/>
        </w:rPr>
        <w:t>b), (c) and (d) provide</w:t>
      </w:r>
      <w:r w:rsidR="00505C15">
        <w:rPr>
          <w:rStyle w:val="BookTitle"/>
          <w:rFonts w:ascii="Arial" w:hAnsi="Arial" w:cs="Arial"/>
          <w:i w:val="0"/>
          <w:iCs w:val="0"/>
          <w:smallCaps w:val="0"/>
          <w:spacing w:val="0"/>
          <w:szCs w:val="24"/>
        </w:rPr>
        <w:t xml:space="preserve"> that the Minister must be satisfied that the relevant institutions have agreed to the institution participating in the </w:t>
      </w:r>
      <w:r w:rsidR="00BF6AA2">
        <w:rPr>
          <w:rStyle w:val="BookTitle"/>
          <w:rFonts w:ascii="Arial" w:hAnsi="Arial" w:cs="Arial"/>
          <w:i w:val="0"/>
          <w:iCs w:val="0"/>
          <w:smallCaps w:val="0"/>
          <w:spacing w:val="0"/>
          <w:szCs w:val="24"/>
        </w:rPr>
        <w:t>Scheme</w:t>
      </w:r>
      <w:r w:rsidR="00505C15">
        <w:rPr>
          <w:rStyle w:val="BookTitle"/>
          <w:rFonts w:ascii="Arial" w:hAnsi="Arial" w:cs="Arial"/>
          <w:i w:val="0"/>
          <w:iCs w:val="0"/>
          <w:smallCaps w:val="0"/>
          <w:spacing w:val="0"/>
          <w:szCs w:val="24"/>
        </w:rPr>
        <w:t xml:space="preserve"> in accordance with any requirements prescribed by the Rules.</w:t>
      </w:r>
    </w:p>
    <w:p w14:paraId="25908E3B" w14:textId="475123B2" w:rsidR="00505C15" w:rsidRDefault="00505C15" w:rsidP="009156A6">
      <w:p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Subsection </w:t>
      </w:r>
      <w:r w:rsidR="00EA5773">
        <w:rPr>
          <w:rStyle w:val="BookTitle"/>
          <w:rFonts w:ascii="Arial" w:hAnsi="Arial" w:cs="Arial"/>
          <w:i w:val="0"/>
          <w:iCs w:val="0"/>
          <w:smallCaps w:val="0"/>
          <w:spacing w:val="0"/>
          <w:szCs w:val="24"/>
        </w:rPr>
        <w:t>56</w:t>
      </w:r>
      <w:r>
        <w:rPr>
          <w:rStyle w:val="BookTitle"/>
          <w:rFonts w:ascii="Arial" w:hAnsi="Arial" w:cs="Arial"/>
          <w:i w:val="0"/>
          <w:iCs w:val="0"/>
          <w:smallCaps w:val="0"/>
          <w:spacing w:val="0"/>
          <w:szCs w:val="24"/>
        </w:rPr>
        <w:t xml:space="preserve">(1) of the Rules provides that the agreement must be in writing for </w:t>
      </w:r>
      <w:r w:rsidR="00473DD0">
        <w:rPr>
          <w:rStyle w:val="BookTitle"/>
          <w:rFonts w:ascii="Arial" w:hAnsi="Arial" w:cs="Arial"/>
          <w:i w:val="0"/>
          <w:iCs w:val="0"/>
          <w:smallCaps w:val="0"/>
          <w:spacing w:val="0"/>
          <w:szCs w:val="24"/>
        </w:rPr>
        <w:t xml:space="preserve">the purposes of paragraphs </w:t>
      </w:r>
      <w:r w:rsidR="00FD14BA">
        <w:rPr>
          <w:rStyle w:val="BookTitle"/>
          <w:rFonts w:ascii="Arial" w:hAnsi="Arial" w:cs="Arial"/>
          <w:i w:val="0"/>
          <w:iCs w:val="0"/>
          <w:smallCaps w:val="0"/>
          <w:spacing w:val="0"/>
          <w:szCs w:val="24"/>
        </w:rPr>
        <w:t>115</w:t>
      </w:r>
      <w:r w:rsidR="00473DD0">
        <w:rPr>
          <w:rStyle w:val="BookTitle"/>
          <w:rFonts w:ascii="Arial" w:hAnsi="Arial" w:cs="Arial"/>
          <w:i w:val="0"/>
          <w:iCs w:val="0"/>
          <w:smallCaps w:val="0"/>
          <w:spacing w:val="0"/>
          <w:szCs w:val="24"/>
        </w:rPr>
        <w:t>(3</w:t>
      </w:r>
      <w:proofErr w:type="gramStart"/>
      <w:r w:rsidR="00473DD0">
        <w:rPr>
          <w:rStyle w:val="BookTitle"/>
          <w:rFonts w:ascii="Arial" w:hAnsi="Arial" w:cs="Arial"/>
          <w:i w:val="0"/>
          <w:iCs w:val="0"/>
          <w:smallCaps w:val="0"/>
          <w:spacing w:val="0"/>
          <w:szCs w:val="24"/>
        </w:rPr>
        <w:t>)(</w:t>
      </w:r>
      <w:proofErr w:type="gramEnd"/>
      <w:r w:rsidR="00473DD0">
        <w:rPr>
          <w:rStyle w:val="BookTitle"/>
          <w:rFonts w:ascii="Arial" w:hAnsi="Arial" w:cs="Arial"/>
          <w:i w:val="0"/>
          <w:iCs w:val="0"/>
          <w:smallCaps w:val="0"/>
          <w:spacing w:val="0"/>
          <w:szCs w:val="24"/>
        </w:rPr>
        <w:t>b), (c) and (d</w:t>
      </w:r>
      <w:r>
        <w:rPr>
          <w:rStyle w:val="BookTitle"/>
          <w:rFonts w:ascii="Arial" w:hAnsi="Arial" w:cs="Arial"/>
          <w:i w:val="0"/>
          <w:iCs w:val="0"/>
          <w:smallCaps w:val="0"/>
          <w:spacing w:val="0"/>
          <w:szCs w:val="24"/>
        </w:rPr>
        <w:t>).</w:t>
      </w:r>
      <w:r w:rsidR="00FD14BA">
        <w:rPr>
          <w:rStyle w:val="BookTitle"/>
          <w:rFonts w:ascii="Arial" w:hAnsi="Arial" w:cs="Arial"/>
          <w:i w:val="0"/>
          <w:iCs w:val="0"/>
          <w:smallCaps w:val="0"/>
          <w:spacing w:val="0"/>
          <w:szCs w:val="24"/>
        </w:rPr>
        <w:t xml:space="preserve"> The note to subsection </w:t>
      </w:r>
      <w:r w:rsidR="00EA5773">
        <w:rPr>
          <w:rStyle w:val="BookTitle"/>
          <w:rFonts w:ascii="Arial" w:hAnsi="Arial" w:cs="Arial"/>
          <w:i w:val="0"/>
          <w:iCs w:val="0"/>
          <w:smallCaps w:val="0"/>
          <w:spacing w:val="0"/>
          <w:szCs w:val="24"/>
        </w:rPr>
        <w:t>56</w:t>
      </w:r>
      <w:r w:rsidR="00FD14BA">
        <w:rPr>
          <w:rStyle w:val="BookTitle"/>
          <w:rFonts w:ascii="Arial" w:hAnsi="Arial" w:cs="Arial"/>
          <w:i w:val="0"/>
          <w:iCs w:val="0"/>
          <w:smallCaps w:val="0"/>
          <w:spacing w:val="0"/>
          <w:szCs w:val="24"/>
        </w:rPr>
        <w:t>(1) clarifies that paragraphs 115(3)(b),</w:t>
      </w:r>
      <w:r w:rsidR="00DF5858">
        <w:rPr>
          <w:rStyle w:val="BookTitle"/>
          <w:rFonts w:ascii="Arial" w:hAnsi="Arial" w:cs="Arial"/>
          <w:i w:val="0"/>
          <w:iCs w:val="0"/>
          <w:smallCaps w:val="0"/>
          <w:spacing w:val="0"/>
          <w:szCs w:val="24"/>
        </w:rPr>
        <w:t xml:space="preserve"> </w:t>
      </w:r>
      <w:r w:rsidR="00FD14BA">
        <w:rPr>
          <w:rStyle w:val="BookTitle"/>
          <w:rFonts w:ascii="Arial" w:hAnsi="Arial" w:cs="Arial"/>
          <w:i w:val="0"/>
          <w:iCs w:val="0"/>
          <w:smallCaps w:val="0"/>
          <w:spacing w:val="0"/>
          <w:szCs w:val="24"/>
        </w:rPr>
        <w:t xml:space="preserve">(c) and (d) of the </w:t>
      </w:r>
      <w:r w:rsidR="000E3DDD">
        <w:rPr>
          <w:rStyle w:val="BookTitle"/>
          <w:rFonts w:ascii="Arial" w:hAnsi="Arial" w:cs="Arial"/>
          <w:i w:val="0"/>
          <w:iCs w:val="0"/>
          <w:smallCaps w:val="0"/>
          <w:spacing w:val="0"/>
          <w:szCs w:val="24"/>
        </w:rPr>
        <w:t>A</w:t>
      </w:r>
      <w:r w:rsidR="00FD14BA">
        <w:rPr>
          <w:rStyle w:val="BookTitle"/>
          <w:rFonts w:ascii="Arial" w:hAnsi="Arial" w:cs="Arial"/>
          <w:i w:val="0"/>
          <w:iCs w:val="0"/>
          <w:smallCaps w:val="0"/>
          <w:spacing w:val="0"/>
          <w:szCs w:val="24"/>
        </w:rPr>
        <w:t>ct are about declaring Territory institutions and non-government institutions (except unincorporated lone institutions) to be participating institutions.</w:t>
      </w:r>
    </w:p>
    <w:p w14:paraId="35AD4361" w14:textId="1CC0F82C" w:rsidR="00505C15" w:rsidRDefault="00505C15" w:rsidP="009156A6">
      <w:p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lastRenderedPageBreak/>
        <w:t xml:space="preserve">Subsection </w:t>
      </w:r>
      <w:r w:rsidR="00EA5773">
        <w:rPr>
          <w:rStyle w:val="BookTitle"/>
          <w:rFonts w:ascii="Arial" w:hAnsi="Arial" w:cs="Arial"/>
          <w:i w:val="0"/>
          <w:iCs w:val="0"/>
          <w:smallCaps w:val="0"/>
          <w:spacing w:val="0"/>
          <w:szCs w:val="24"/>
        </w:rPr>
        <w:t>56</w:t>
      </w:r>
      <w:r>
        <w:rPr>
          <w:rStyle w:val="BookTitle"/>
          <w:rFonts w:ascii="Arial" w:hAnsi="Arial" w:cs="Arial"/>
          <w:i w:val="0"/>
          <w:iCs w:val="0"/>
          <w:smallCaps w:val="0"/>
          <w:spacing w:val="0"/>
          <w:szCs w:val="24"/>
        </w:rPr>
        <w:t xml:space="preserve">(2) provides that </w:t>
      </w:r>
      <w:r w:rsidR="00473DD0">
        <w:rPr>
          <w:rStyle w:val="BookTitle"/>
          <w:rFonts w:ascii="Arial" w:hAnsi="Arial" w:cs="Arial"/>
          <w:i w:val="0"/>
          <w:iCs w:val="0"/>
          <w:smallCaps w:val="0"/>
          <w:spacing w:val="0"/>
          <w:szCs w:val="24"/>
        </w:rPr>
        <w:t>the agreement</w:t>
      </w:r>
      <w:r w:rsidR="000E3DDD">
        <w:rPr>
          <w:rStyle w:val="BookTitle"/>
          <w:rFonts w:ascii="Arial" w:hAnsi="Arial" w:cs="Arial"/>
          <w:i w:val="0"/>
          <w:iCs w:val="0"/>
          <w:smallCaps w:val="0"/>
          <w:spacing w:val="0"/>
          <w:szCs w:val="24"/>
        </w:rPr>
        <w:t>s</w:t>
      </w:r>
      <w:r w:rsidR="00473DD0">
        <w:rPr>
          <w:rStyle w:val="BookTitle"/>
          <w:rFonts w:ascii="Arial" w:hAnsi="Arial" w:cs="Arial"/>
          <w:i w:val="0"/>
          <w:iCs w:val="0"/>
          <w:smallCaps w:val="0"/>
          <w:spacing w:val="0"/>
          <w:szCs w:val="24"/>
        </w:rPr>
        <w:t xml:space="preserve"> of the</w:t>
      </w:r>
      <w:r w:rsidR="000E3DDD">
        <w:rPr>
          <w:rStyle w:val="BookTitle"/>
          <w:rFonts w:ascii="Arial" w:hAnsi="Arial" w:cs="Arial"/>
          <w:i w:val="0"/>
          <w:iCs w:val="0"/>
          <w:smallCaps w:val="0"/>
          <w:spacing w:val="0"/>
          <w:szCs w:val="24"/>
        </w:rPr>
        <w:t xml:space="preserve"> unincorporated</w:t>
      </w:r>
      <w:r w:rsidR="00473DD0">
        <w:rPr>
          <w:rStyle w:val="BookTitle"/>
          <w:rFonts w:ascii="Arial" w:hAnsi="Arial" w:cs="Arial"/>
          <w:i w:val="0"/>
          <w:iCs w:val="0"/>
          <w:smallCaps w:val="0"/>
          <w:spacing w:val="0"/>
          <w:szCs w:val="24"/>
        </w:rPr>
        <w:t xml:space="preserve"> lone institution and the agreement of the person must be in writing and contained in the same document for the purposes of paragraph </w:t>
      </w:r>
      <w:r w:rsidR="000E3DDD">
        <w:rPr>
          <w:rStyle w:val="BookTitle"/>
          <w:rFonts w:ascii="Arial" w:hAnsi="Arial" w:cs="Arial"/>
          <w:i w:val="0"/>
          <w:iCs w:val="0"/>
          <w:smallCaps w:val="0"/>
          <w:spacing w:val="0"/>
          <w:szCs w:val="24"/>
        </w:rPr>
        <w:t>115</w:t>
      </w:r>
      <w:r w:rsidR="00473DD0">
        <w:rPr>
          <w:rStyle w:val="BookTitle"/>
          <w:rFonts w:ascii="Arial" w:hAnsi="Arial" w:cs="Arial"/>
          <w:i w:val="0"/>
          <w:iCs w:val="0"/>
          <w:smallCaps w:val="0"/>
          <w:spacing w:val="0"/>
          <w:szCs w:val="24"/>
        </w:rPr>
        <w:t>(3)(e) of the Act.</w:t>
      </w:r>
      <w:r w:rsidR="000E3DDD">
        <w:rPr>
          <w:rStyle w:val="BookTitle"/>
          <w:rFonts w:ascii="Arial" w:hAnsi="Arial" w:cs="Arial"/>
          <w:i w:val="0"/>
          <w:iCs w:val="0"/>
          <w:smallCaps w:val="0"/>
          <w:spacing w:val="0"/>
          <w:szCs w:val="24"/>
        </w:rPr>
        <w:t xml:space="preserve"> The note to subsection </w:t>
      </w:r>
      <w:r w:rsidR="00EA5773">
        <w:rPr>
          <w:rStyle w:val="BookTitle"/>
          <w:rFonts w:ascii="Arial" w:hAnsi="Arial" w:cs="Arial"/>
          <w:i w:val="0"/>
          <w:iCs w:val="0"/>
          <w:smallCaps w:val="0"/>
          <w:spacing w:val="0"/>
          <w:szCs w:val="24"/>
        </w:rPr>
        <w:t>56</w:t>
      </w:r>
      <w:r w:rsidR="000E3DDD">
        <w:rPr>
          <w:rStyle w:val="BookTitle"/>
          <w:rFonts w:ascii="Arial" w:hAnsi="Arial" w:cs="Arial"/>
          <w:i w:val="0"/>
          <w:iCs w:val="0"/>
          <w:smallCaps w:val="0"/>
          <w:spacing w:val="0"/>
          <w:szCs w:val="24"/>
        </w:rPr>
        <w:t>(2) clarifies that paragraph 115(3</w:t>
      </w:r>
      <w:proofErr w:type="gramStart"/>
      <w:r w:rsidR="000E3DDD">
        <w:rPr>
          <w:rStyle w:val="BookTitle"/>
          <w:rFonts w:ascii="Arial" w:hAnsi="Arial" w:cs="Arial"/>
          <w:i w:val="0"/>
          <w:iCs w:val="0"/>
          <w:smallCaps w:val="0"/>
          <w:spacing w:val="0"/>
          <w:szCs w:val="24"/>
        </w:rPr>
        <w:t>)(</w:t>
      </w:r>
      <w:proofErr w:type="gramEnd"/>
      <w:r w:rsidR="000E3DDD">
        <w:rPr>
          <w:rStyle w:val="BookTitle"/>
          <w:rFonts w:ascii="Arial" w:hAnsi="Arial" w:cs="Arial"/>
          <w:i w:val="0"/>
          <w:iCs w:val="0"/>
          <w:smallCaps w:val="0"/>
          <w:spacing w:val="0"/>
          <w:szCs w:val="24"/>
        </w:rPr>
        <w:t>e) of the Act is about declaring unincorporated lone institutions to be participating institutions.</w:t>
      </w:r>
    </w:p>
    <w:p w14:paraId="18A76006" w14:textId="31FD6B07" w:rsidR="00A6160C" w:rsidRDefault="007E36AD" w:rsidP="009156A6">
      <w:p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Subsection </w:t>
      </w:r>
      <w:r w:rsidR="00EA5773">
        <w:rPr>
          <w:rStyle w:val="BookTitle"/>
          <w:rFonts w:ascii="Arial" w:hAnsi="Arial" w:cs="Arial"/>
          <w:i w:val="0"/>
          <w:iCs w:val="0"/>
          <w:smallCaps w:val="0"/>
          <w:spacing w:val="0"/>
          <w:szCs w:val="24"/>
        </w:rPr>
        <w:t>56</w:t>
      </w:r>
      <w:r>
        <w:rPr>
          <w:rStyle w:val="BookTitle"/>
          <w:rFonts w:ascii="Arial" w:hAnsi="Arial" w:cs="Arial"/>
          <w:i w:val="0"/>
          <w:iCs w:val="0"/>
          <w:smallCaps w:val="0"/>
          <w:spacing w:val="0"/>
          <w:szCs w:val="24"/>
        </w:rPr>
        <w:t xml:space="preserve">(3) provides </w:t>
      </w:r>
      <w:proofErr w:type="gramStart"/>
      <w:r>
        <w:rPr>
          <w:rStyle w:val="BookTitle"/>
          <w:rFonts w:ascii="Arial" w:hAnsi="Arial" w:cs="Arial"/>
          <w:i w:val="0"/>
          <w:iCs w:val="0"/>
          <w:smallCaps w:val="0"/>
          <w:spacing w:val="0"/>
          <w:szCs w:val="24"/>
        </w:rPr>
        <w:t>that there</w:t>
      </w:r>
      <w:proofErr w:type="gramEnd"/>
      <w:r>
        <w:rPr>
          <w:rStyle w:val="BookTitle"/>
          <w:rFonts w:ascii="Arial" w:hAnsi="Arial" w:cs="Arial"/>
          <w:i w:val="0"/>
          <w:iCs w:val="0"/>
          <w:smallCaps w:val="0"/>
          <w:spacing w:val="0"/>
          <w:szCs w:val="24"/>
        </w:rPr>
        <w:t xml:space="preserve"> must be reasonable grounds for an expectation that, if an institution is declared to be a participating institution, its liabilities under the Act, and obligations under section 54 of the Act (relating to providing direct personal responses), will be discharged. This provision</w:t>
      </w:r>
      <w:r w:rsidR="00A6160C">
        <w:rPr>
          <w:rStyle w:val="BookTitle"/>
          <w:rFonts w:ascii="Arial" w:hAnsi="Arial" w:cs="Arial"/>
          <w:i w:val="0"/>
          <w:iCs w:val="0"/>
          <w:smallCaps w:val="0"/>
          <w:spacing w:val="0"/>
          <w:szCs w:val="24"/>
        </w:rPr>
        <w:t xml:space="preserve"> establishes the expectation that an institution wishing</w:t>
      </w:r>
      <w:r w:rsidR="00A6160C" w:rsidRPr="00A6160C">
        <w:t xml:space="preserve"> </w:t>
      </w:r>
      <w:r w:rsidR="00A6160C" w:rsidRPr="00A6160C">
        <w:rPr>
          <w:rStyle w:val="BookTitle"/>
          <w:rFonts w:ascii="Arial" w:hAnsi="Arial" w:cs="Arial"/>
          <w:i w:val="0"/>
          <w:iCs w:val="0"/>
          <w:smallCaps w:val="0"/>
          <w:spacing w:val="0"/>
          <w:szCs w:val="24"/>
        </w:rPr>
        <w:t xml:space="preserve">to join the Scheme must </w:t>
      </w:r>
      <w:r w:rsidR="00A6160C">
        <w:rPr>
          <w:rStyle w:val="BookTitle"/>
          <w:rFonts w:ascii="Arial" w:hAnsi="Arial" w:cs="Arial"/>
          <w:i w:val="0"/>
          <w:iCs w:val="0"/>
          <w:smallCaps w:val="0"/>
          <w:spacing w:val="0"/>
          <w:szCs w:val="24"/>
        </w:rPr>
        <w:t xml:space="preserve">provide evidence that it will </w:t>
      </w:r>
      <w:r w:rsidR="00A6160C" w:rsidRPr="00A6160C">
        <w:rPr>
          <w:rStyle w:val="BookTitle"/>
          <w:rFonts w:ascii="Arial" w:hAnsi="Arial" w:cs="Arial"/>
          <w:i w:val="0"/>
          <w:iCs w:val="0"/>
          <w:smallCaps w:val="0"/>
          <w:spacing w:val="0"/>
          <w:szCs w:val="24"/>
        </w:rPr>
        <w:t>be able to meet the costs of participating in the Scheme. If an institution is unable to fund its participation in the Scheme by itself, the Minister may still be satisfied in the institution’s ability to meet its financial obligations under the Scheme if another institution agrees to provide sufficient financial assistance.</w:t>
      </w:r>
    </w:p>
    <w:p w14:paraId="1E80E08C" w14:textId="2D07897B" w:rsidR="00E40C75" w:rsidRDefault="00E40C75" w:rsidP="00E40C75">
      <w:pPr>
        <w:jc w:val="both"/>
        <w:rPr>
          <w:rStyle w:val="BookTitle"/>
          <w:rFonts w:ascii="Arial" w:hAnsi="Arial" w:cs="Arial"/>
          <w:b/>
          <w:i w:val="0"/>
          <w:iCs w:val="0"/>
          <w:smallCaps w:val="0"/>
          <w:spacing w:val="0"/>
          <w:szCs w:val="24"/>
        </w:rPr>
      </w:pPr>
      <w:r>
        <w:rPr>
          <w:rStyle w:val="BookTitle"/>
          <w:rFonts w:ascii="Arial" w:hAnsi="Arial" w:cs="Arial"/>
          <w:b/>
          <w:i w:val="0"/>
          <w:iCs w:val="0"/>
          <w:smallCaps w:val="0"/>
          <w:spacing w:val="0"/>
          <w:szCs w:val="24"/>
        </w:rPr>
        <w:t xml:space="preserve">Section </w:t>
      </w:r>
      <w:r w:rsidR="00EA5773">
        <w:rPr>
          <w:rStyle w:val="BookTitle"/>
          <w:rFonts w:ascii="Arial" w:hAnsi="Arial" w:cs="Arial"/>
          <w:b/>
          <w:i w:val="0"/>
          <w:iCs w:val="0"/>
          <w:smallCaps w:val="0"/>
          <w:spacing w:val="0"/>
          <w:szCs w:val="24"/>
        </w:rPr>
        <w:t>57</w:t>
      </w:r>
      <w:r>
        <w:rPr>
          <w:rStyle w:val="BookTitle"/>
          <w:rFonts w:ascii="Arial" w:hAnsi="Arial" w:cs="Arial"/>
          <w:b/>
          <w:i w:val="0"/>
          <w:iCs w:val="0"/>
          <w:smallCaps w:val="0"/>
          <w:spacing w:val="0"/>
          <w:szCs w:val="24"/>
        </w:rPr>
        <w:tab/>
        <w:t>Prerequisite for discretionary rev</w:t>
      </w:r>
      <w:r w:rsidR="00FD6F86">
        <w:rPr>
          <w:rStyle w:val="BookTitle"/>
          <w:rFonts w:ascii="Arial" w:hAnsi="Arial" w:cs="Arial"/>
          <w:b/>
          <w:i w:val="0"/>
          <w:iCs w:val="0"/>
          <w:smallCaps w:val="0"/>
          <w:spacing w:val="0"/>
          <w:szCs w:val="24"/>
        </w:rPr>
        <w:t>ocation of declaration of institution as participating institution</w:t>
      </w:r>
    </w:p>
    <w:p w14:paraId="51330B43" w14:textId="77777777" w:rsidR="00FD6F86" w:rsidRDefault="00FD6F86" w:rsidP="00E40C75">
      <w:p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Subsection 116(6) of the Act provides a rule making power to prescrib</w:t>
      </w:r>
      <w:r w:rsidR="00FE7181">
        <w:rPr>
          <w:rStyle w:val="BookTitle"/>
          <w:rFonts w:ascii="Arial" w:hAnsi="Arial" w:cs="Arial"/>
          <w:i w:val="0"/>
          <w:iCs w:val="0"/>
          <w:smallCaps w:val="0"/>
          <w:spacing w:val="0"/>
          <w:szCs w:val="24"/>
        </w:rPr>
        <w:t xml:space="preserve">e </w:t>
      </w:r>
      <w:r>
        <w:rPr>
          <w:rStyle w:val="BookTitle"/>
          <w:rFonts w:ascii="Arial" w:hAnsi="Arial" w:cs="Arial"/>
          <w:i w:val="0"/>
          <w:iCs w:val="0"/>
          <w:smallCaps w:val="0"/>
          <w:spacing w:val="0"/>
          <w:szCs w:val="24"/>
        </w:rPr>
        <w:t>requirements that must be satisfied before the Minister can revoke a</w:t>
      </w:r>
      <w:r w:rsidR="00FE7181">
        <w:rPr>
          <w:rStyle w:val="BookTitle"/>
          <w:rFonts w:ascii="Arial" w:hAnsi="Arial" w:cs="Arial"/>
          <w:i w:val="0"/>
          <w:iCs w:val="0"/>
          <w:smallCaps w:val="0"/>
          <w:spacing w:val="0"/>
          <w:szCs w:val="24"/>
        </w:rPr>
        <w:t xml:space="preserve"> declaration (under subsection</w:t>
      </w:r>
      <w:r w:rsidR="00DF5858">
        <w:rPr>
          <w:rStyle w:val="BookTitle"/>
          <w:rFonts w:ascii="Arial" w:hAnsi="Arial" w:cs="Arial"/>
          <w:i w:val="0"/>
          <w:iCs w:val="0"/>
          <w:smallCaps w:val="0"/>
          <w:spacing w:val="0"/>
          <w:szCs w:val="24"/>
        </w:rPr>
        <w:t> </w:t>
      </w:r>
      <w:r w:rsidR="00FE7181">
        <w:rPr>
          <w:rStyle w:val="BookTitle"/>
          <w:rFonts w:ascii="Arial" w:hAnsi="Arial" w:cs="Arial"/>
          <w:i w:val="0"/>
          <w:iCs w:val="0"/>
          <w:smallCaps w:val="0"/>
          <w:spacing w:val="0"/>
          <w:szCs w:val="24"/>
        </w:rPr>
        <w:t xml:space="preserve">116(2)) that an institution is a </w:t>
      </w:r>
      <w:r>
        <w:rPr>
          <w:rStyle w:val="BookTitle"/>
          <w:rFonts w:ascii="Arial" w:hAnsi="Arial" w:cs="Arial"/>
          <w:i w:val="0"/>
          <w:iCs w:val="0"/>
          <w:smallCaps w:val="0"/>
          <w:spacing w:val="0"/>
          <w:szCs w:val="24"/>
        </w:rPr>
        <w:t xml:space="preserve">participating institution. </w:t>
      </w:r>
    </w:p>
    <w:p w14:paraId="2E43F038" w14:textId="15320163" w:rsidR="00FE7181" w:rsidRDefault="00FE7181" w:rsidP="00E40C75">
      <w:p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Subsection </w:t>
      </w:r>
      <w:r w:rsidR="00EA5773">
        <w:rPr>
          <w:rStyle w:val="BookTitle"/>
          <w:rFonts w:ascii="Arial" w:hAnsi="Arial" w:cs="Arial"/>
          <w:i w:val="0"/>
          <w:iCs w:val="0"/>
          <w:smallCaps w:val="0"/>
          <w:spacing w:val="0"/>
          <w:szCs w:val="24"/>
        </w:rPr>
        <w:t>57</w:t>
      </w:r>
      <w:r>
        <w:rPr>
          <w:rStyle w:val="BookTitle"/>
          <w:rFonts w:ascii="Arial" w:hAnsi="Arial" w:cs="Arial"/>
          <w:i w:val="0"/>
          <w:iCs w:val="0"/>
          <w:smallCaps w:val="0"/>
          <w:spacing w:val="0"/>
          <w:szCs w:val="24"/>
        </w:rPr>
        <w:t>(1) provides that for the purposes of section 116(6), if the Minister proposes to revoke a declaration that an institution is a participating institution, the Minister:</w:t>
      </w:r>
    </w:p>
    <w:p w14:paraId="7F6356E0" w14:textId="77777777" w:rsidR="00FE7181" w:rsidRDefault="00FE7181" w:rsidP="00044691">
      <w:pPr>
        <w:pStyle w:val="ListParagraph"/>
        <w:numPr>
          <w:ilvl w:val="0"/>
          <w:numId w:val="33"/>
        </w:num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must give written notice of such a proposal, inviting the institution to provide written advice within 10 business days as to why the declaration should not be revoked; and</w:t>
      </w:r>
    </w:p>
    <w:p w14:paraId="2108DAF8" w14:textId="77777777" w:rsidR="00FE7181" w:rsidRDefault="00FE7181" w:rsidP="00044691">
      <w:pPr>
        <w:pStyle w:val="ListParagraph"/>
        <w:numPr>
          <w:ilvl w:val="0"/>
          <w:numId w:val="33"/>
        </w:num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must not revoke the declaration until after:</w:t>
      </w:r>
    </w:p>
    <w:p w14:paraId="6BC51EDA" w14:textId="77777777" w:rsidR="00DF5858" w:rsidRDefault="00DF5858" w:rsidP="00DF5858">
      <w:pPr>
        <w:pStyle w:val="ListParagraph"/>
        <w:jc w:val="both"/>
        <w:rPr>
          <w:rStyle w:val="BookTitle"/>
          <w:rFonts w:ascii="Arial" w:hAnsi="Arial" w:cs="Arial"/>
          <w:i w:val="0"/>
          <w:iCs w:val="0"/>
          <w:smallCaps w:val="0"/>
          <w:spacing w:val="0"/>
          <w:szCs w:val="24"/>
        </w:rPr>
      </w:pPr>
    </w:p>
    <w:p w14:paraId="043D8B55" w14:textId="77777777" w:rsidR="00FE7181" w:rsidRDefault="00FE7181" w:rsidP="00044691">
      <w:pPr>
        <w:pStyle w:val="ListParagraph"/>
        <w:numPr>
          <w:ilvl w:val="1"/>
          <w:numId w:val="20"/>
        </w:num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the Minister has considered any written advice provided within the 10</w:t>
      </w:r>
      <w:r w:rsidR="00DF5858">
        <w:rPr>
          <w:rStyle w:val="BookTitle"/>
          <w:rFonts w:ascii="Arial" w:hAnsi="Arial" w:cs="Arial"/>
          <w:i w:val="0"/>
          <w:iCs w:val="0"/>
          <w:smallCaps w:val="0"/>
          <w:spacing w:val="0"/>
          <w:szCs w:val="24"/>
        </w:rPr>
        <w:t> </w:t>
      </w:r>
      <w:r>
        <w:rPr>
          <w:rStyle w:val="BookTitle"/>
          <w:rFonts w:ascii="Arial" w:hAnsi="Arial" w:cs="Arial"/>
          <w:i w:val="0"/>
          <w:iCs w:val="0"/>
          <w:smallCaps w:val="0"/>
          <w:spacing w:val="0"/>
          <w:szCs w:val="24"/>
        </w:rPr>
        <w:t>business day period; or</w:t>
      </w:r>
    </w:p>
    <w:p w14:paraId="4816F25A" w14:textId="77777777" w:rsidR="00FE7181" w:rsidRDefault="00FE7181" w:rsidP="00044691">
      <w:pPr>
        <w:pStyle w:val="ListParagraph"/>
        <w:numPr>
          <w:ilvl w:val="1"/>
          <w:numId w:val="20"/>
        </w:numPr>
        <w:jc w:val="both"/>
        <w:rPr>
          <w:rStyle w:val="BookTitle"/>
          <w:rFonts w:ascii="Arial" w:hAnsi="Arial" w:cs="Arial"/>
          <w:i w:val="0"/>
          <w:iCs w:val="0"/>
          <w:smallCaps w:val="0"/>
          <w:spacing w:val="0"/>
          <w:szCs w:val="24"/>
        </w:rPr>
      </w:pPr>
      <w:proofErr w:type="gramStart"/>
      <w:r>
        <w:rPr>
          <w:rStyle w:val="BookTitle"/>
          <w:rFonts w:ascii="Arial" w:hAnsi="Arial" w:cs="Arial"/>
          <w:i w:val="0"/>
          <w:iCs w:val="0"/>
          <w:smallCaps w:val="0"/>
          <w:spacing w:val="0"/>
          <w:szCs w:val="24"/>
        </w:rPr>
        <w:t>if</w:t>
      </w:r>
      <w:proofErr w:type="gramEnd"/>
      <w:r>
        <w:rPr>
          <w:rStyle w:val="BookTitle"/>
          <w:rFonts w:ascii="Arial" w:hAnsi="Arial" w:cs="Arial"/>
          <w:i w:val="0"/>
          <w:iCs w:val="0"/>
          <w:smallCaps w:val="0"/>
          <w:spacing w:val="0"/>
          <w:szCs w:val="24"/>
        </w:rPr>
        <w:t xml:space="preserve"> written advice is not received within the 10 business day period, until after that period has passed.</w:t>
      </w:r>
    </w:p>
    <w:p w14:paraId="335C428F" w14:textId="3A6BF44E" w:rsidR="00FE7181" w:rsidRDefault="00FE7181" w:rsidP="00FE7181">
      <w:p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Subsection </w:t>
      </w:r>
      <w:r w:rsidR="00EA5773">
        <w:rPr>
          <w:rStyle w:val="BookTitle"/>
          <w:rFonts w:ascii="Arial" w:hAnsi="Arial" w:cs="Arial"/>
          <w:i w:val="0"/>
          <w:iCs w:val="0"/>
          <w:smallCaps w:val="0"/>
          <w:spacing w:val="0"/>
          <w:szCs w:val="24"/>
        </w:rPr>
        <w:t>57</w:t>
      </w:r>
      <w:r>
        <w:rPr>
          <w:rStyle w:val="BookTitle"/>
          <w:rFonts w:ascii="Arial" w:hAnsi="Arial" w:cs="Arial"/>
          <w:i w:val="0"/>
          <w:iCs w:val="0"/>
          <w:smallCaps w:val="0"/>
          <w:spacing w:val="0"/>
          <w:szCs w:val="24"/>
        </w:rPr>
        <w:t xml:space="preserve">(2) provides that the notice under subsection (1) </w:t>
      </w:r>
      <w:proofErr w:type="gramStart"/>
      <w:r>
        <w:rPr>
          <w:rStyle w:val="BookTitle"/>
          <w:rFonts w:ascii="Arial" w:hAnsi="Arial" w:cs="Arial"/>
          <w:i w:val="0"/>
          <w:iCs w:val="0"/>
          <w:smallCaps w:val="0"/>
          <w:spacing w:val="0"/>
          <w:szCs w:val="24"/>
        </w:rPr>
        <w:t>must be given</w:t>
      </w:r>
      <w:proofErr w:type="gramEnd"/>
      <w:r>
        <w:rPr>
          <w:rStyle w:val="BookTitle"/>
          <w:rFonts w:ascii="Arial" w:hAnsi="Arial" w:cs="Arial"/>
          <w:i w:val="0"/>
          <w:iCs w:val="0"/>
          <w:smallCaps w:val="0"/>
          <w:spacing w:val="0"/>
          <w:szCs w:val="24"/>
        </w:rPr>
        <w:t xml:space="preserve"> to:</w:t>
      </w:r>
    </w:p>
    <w:p w14:paraId="757235F2" w14:textId="77777777" w:rsidR="00FE7181" w:rsidRDefault="00FE7181" w:rsidP="00044691">
      <w:pPr>
        <w:pStyle w:val="ListParagraph"/>
        <w:numPr>
          <w:ilvl w:val="0"/>
          <w:numId w:val="34"/>
        </w:num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if the participating institution is a State institution – the State; or</w:t>
      </w:r>
    </w:p>
    <w:p w14:paraId="398C887D" w14:textId="77777777" w:rsidR="00FE7181" w:rsidRDefault="00FE7181" w:rsidP="00044691">
      <w:pPr>
        <w:pStyle w:val="ListParagraph"/>
        <w:numPr>
          <w:ilvl w:val="0"/>
          <w:numId w:val="34"/>
        </w:num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if the participating institution is a Territory institution – the Territory; or</w:t>
      </w:r>
    </w:p>
    <w:p w14:paraId="5F5CFBC0" w14:textId="77777777" w:rsidR="00FE7181" w:rsidRDefault="00FE7181" w:rsidP="00044691">
      <w:pPr>
        <w:pStyle w:val="ListParagraph"/>
        <w:numPr>
          <w:ilvl w:val="0"/>
          <w:numId w:val="34"/>
        </w:num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if the participating institution is a non-government institution other than a defunct institution – the institution; or</w:t>
      </w:r>
    </w:p>
    <w:p w14:paraId="0D32D483" w14:textId="77777777" w:rsidR="00FE7181" w:rsidRDefault="00FE7181" w:rsidP="00044691">
      <w:pPr>
        <w:pStyle w:val="ListParagraph"/>
        <w:numPr>
          <w:ilvl w:val="0"/>
          <w:numId w:val="34"/>
        </w:numPr>
        <w:jc w:val="both"/>
        <w:rPr>
          <w:rStyle w:val="BookTitle"/>
          <w:rFonts w:ascii="Arial" w:hAnsi="Arial" w:cs="Arial"/>
          <w:i w:val="0"/>
          <w:iCs w:val="0"/>
          <w:smallCaps w:val="0"/>
          <w:spacing w:val="0"/>
          <w:szCs w:val="24"/>
        </w:rPr>
      </w:pPr>
      <w:proofErr w:type="gramStart"/>
      <w:r>
        <w:rPr>
          <w:rStyle w:val="BookTitle"/>
          <w:rFonts w:ascii="Arial" w:hAnsi="Arial" w:cs="Arial"/>
          <w:i w:val="0"/>
          <w:iCs w:val="0"/>
          <w:smallCaps w:val="0"/>
          <w:spacing w:val="0"/>
          <w:szCs w:val="24"/>
        </w:rPr>
        <w:t>if</w:t>
      </w:r>
      <w:proofErr w:type="gramEnd"/>
      <w:r>
        <w:rPr>
          <w:rStyle w:val="BookTitle"/>
          <w:rFonts w:ascii="Arial" w:hAnsi="Arial" w:cs="Arial"/>
          <w:i w:val="0"/>
          <w:iCs w:val="0"/>
          <w:smallCaps w:val="0"/>
          <w:spacing w:val="0"/>
          <w:szCs w:val="24"/>
        </w:rPr>
        <w:t xml:space="preserve"> the participating institution is a non-government institution that is a defunct institution – the representative for the institution.</w:t>
      </w:r>
    </w:p>
    <w:p w14:paraId="720F5E4F" w14:textId="5A8816CC" w:rsidR="009D4FD0" w:rsidRDefault="00FE7181" w:rsidP="00FE7181">
      <w:p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Subsection </w:t>
      </w:r>
      <w:r w:rsidR="00EA5773">
        <w:rPr>
          <w:rStyle w:val="BookTitle"/>
          <w:rFonts w:ascii="Arial" w:hAnsi="Arial" w:cs="Arial"/>
          <w:i w:val="0"/>
          <w:iCs w:val="0"/>
          <w:smallCaps w:val="0"/>
          <w:spacing w:val="0"/>
          <w:szCs w:val="24"/>
        </w:rPr>
        <w:t>57</w:t>
      </w:r>
      <w:r>
        <w:rPr>
          <w:rStyle w:val="BookTitle"/>
          <w:rFonts w:ascii="Arial" w:hAnsi="Arial" w:cs="Arial"/>
          <w:i w:val="0"/>
          <w:iCs w:val="0"/>
          <w:smallCaps w:val="0"/>
          <w:spacing w:val="0"/>
          <w:szCs w:val="24"/>
        </w:rPr>
        <w:t>(3) provides that subsections (1) and (2) do not apply if</w:t>
      </w:r>
      <w:r w:rsidR="009D4FD0">
        <w:rPr>
          <w:rStyle w:val="BookTitle"/>
          <w:rFonts w:ascii="Arial" w:hAnsi="Arial" w:cs="Arial"/>
          <w:i w:val="0"/>
          <w:iCs w:val="0"/>
          <w:smallCaps w:val="0"/>
          <w:spacing w:val="0"/>
          <w:szCs w:val="24"/>
        </w:rPr>
        <w:t>:</w:t>
      </w:r>
    </w:p>
    <w:p w14:paraId="52A1E9CB" w14:textId="77777777" w:rsidR="009D4FD0" w:rsidRDefault="00FE7181" w:rsidP="00044691">
      <w:pPr>
        <w:pStyle w:val="ListParagraph"/>
        <w:numPr>
          <w:ilvl w:val="0"/>
          <w:numId w:val="35"/>
        </w:numPr>
        <w:jc w:val="both"/>
        <w:rPr>
          <w:rStyle w:val="BookTitle"/>
          <w:rFonts w:ascii="Arial" w:hAnsi="Arial" w:cs="Arial"/>
          <w:i w:val="0"/>
          <w:iCs w:val="0"/>
          <w:smallCaps w:val="0"/>
          <w:spacing w:val="0"/>
          <w:szCs w:val="24"/>
        </w:rPr>
      </w:pPr>
      <w:r w:rsidRPr="009D4FD0">
        <w:rPr>
          <w:rStyle w:val="BookTitle"/>
          <w:rFonts w:ascii="Arial" w:hAnsi="Arial" w:cs="Arial"/>
          <w:i w:val="0"/>
          <w:iCs w:val="0"/>
          <w:smallCaps w:val="0"/>
          <w:spacing w:val="0"/>
          <w:szCs w:val="24"/>
        </w:rPr>
        <w:t xml:space="preserve"> </w:t>
      </w:r>
      <w:r w:rsidR="00C32466" w:rsidRPr="009D4FD0">
        <w:rPr>
          <w:rStyle w:val="BookTitle"/>
          <w:rFonts w:ascii="Arial" w:hAnsi="Arial" w:cs="Arial"/>
          <w:i w:val="0"/>
          <w:iCs w:val="0"/>
          <w:smallCaps w:val="0"/>
          <w:spacing w:val="0"/>
          <w:szCs w:val="24"/>
        </w:rPr>
        <w:t>the partici</w:t>
      </w:r>
      <w:r w:rsidR="009D4FD0">
        <w:rPr>
          <w:rStyle w:val="BookTitle"/>
          <w:rFonts w:ascii="Arial" w:hAnsi="Arial" w:cs="Arial"/>
          <w:i w:val="0"/>
          <w:iCs w:val="0"/>
          <w:smallCaps w:val="0"/>
          <w:spacing w:val="0"/>
          <w:szCs w:val="24"/>
        </w:rPr>
        <w:t>pating institution is insolvent; or</w:t>
      </w:r>
    </w:p>
    <w:p w14:paraId="2892FC92" w14:textId="18528740" w:rsidR="009D4FD0" w:rsidRDefault="00C32466" w:rsidP="00044691">
      <w:pPr>
        <w:pStyle w:val="ListParagraph"/>
        <w:numPr>
          <w:ilvl w:val="0"/>
          <w:numId w:val="35"/>
        </w:numPr>
        <w:jc w:val="both"/>
        <w:rPr>
          <w:rStyle w:val="BookTitle"/>
          <w:rFonts w:ascii="Arial" w:hAnsi="Arial" w:cs="Arial"/>
          <w:i w:val="0"/>
          <w:iCs w:val="0"/>
          <w:smallCaps w:val="0"/>
          <w:spacing w:val="0"/>
          <w:szCs w:val="24"/>
        </w:rPr>
      </w:pPr>
      <w:r w:rsidRPr="009D4FD0">
        <w:rPr>
          <w:rStyle w:val="BookTitle"/>
          <w:rFonts w:ascii="Arial" w:hAnsi="Arial" w:cs="Arial"/>
          <w:i w:val="0"/>
          <w:iCs w:val="0"/>
          <w:smallCaps w:val="0"/>
          <w:spacing w:val="0"/>
          <w:szCs w:val="24"/>
        </w:rPr>
        <w:lastRenderedPageBreak/>
        <w:t xml:space="preserve"> the revocation has been requested by the participating State, Territory or non</w:t>
      </w:r>
      <w:r w:rsidR="00DF5858">
        <w:rPr>
          <w:rStyle w:val="BookTitle"/>
          <w:rFonts w:ascii="Arial" w:hAnsi="Arial" w:cs="Arial"/>
          <w:i w:val="0"/>
          <w:iCs w:val="0"/>
          <w:smallCaps w:val="0"/>
          <w:spacing w:val="0"/>
          <w:szCs w:val="24"/>
        </w:rPr>
        <w:noBreakHyphen/>
      </w:r>
      <w:r w:rsidRPr="009D4FD0">
        <w:rPr>
          <w:rStyle w:val="BookTitle"/>
          <w:rFonts w:ascii="Arial" w:hAnsi="Arial" w:cs="Arial"/>
          <w:i w:val="0"/>
          <w:iCs w:val="0"/>
          <w:smallCaps w:val="0"/>
          <w:spacing w:val="0"/>
          <w:szCs w:val="24"/>
        </w:rPr>
        <w:t>government institution (other than a defunct institution)</w:t>
      </w:r>
      <w:r w:rsidR="009D4FD0">
        <w:rPr>
          <w:rStyle w:val="BookTitle"/>
          <w:rFonts w:ascii="Arial" w:hAnsi="Arial" w:cs="Arial"/>
          <w:i w:val="0"/>
          <w:iCs w:val="0"/>
          <w:smallCaps w:val="0"/>
          <w:spacing w:val="0"/>
          <w:szCs w:val="24"/>
        </w:rPr>
        <w:t xml:space="preserve"> in accordance with subsection 116(3) of the Act;</w:t>
      </w:r>
      <w:r w:rsidR="00881851">
        <w:rPr>
          <w:rStyle w:val="BookTitle"/>
          <w:rFonts w:ascii="Arial" w:hAnsi="Arial" w:cs="Arial"/>
          <w:i w:val="0"/>
          <w:iCs w:val="0"/>
          <w:smallCaps w:val="0"/>
          <w:spacing w:val="0"/>
          <w:szCs w:val="24"/>
        </w:rPr>
        <w:t xml:space="preserve"> or</w:t>
      </w:r>
    </w:p>
    <w:p w14:paraId="29F02F21" w14:textId="77777777" w:rsidR="00CA1411" w:rsidRDefault="009D4FD0" w:rsidP="00044691">
      <w:pPr>
        <w:pStyle w:val="ListParagraph"/>
        <w:numPr>
          <w:ilvl w:val="0"/>
          <w:numId w:val="35"/>
        </w:num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 a defunct participating non-government institution</w:t>
      </w:r>
      <w:r w:rsidR="006F4827">
        <w:rPr>
          <w:rStyle w:val="BookTitle"/>
          <w:rFonts w:ascii="Arial" w:hAnsi="Arial" w:cs="Arial"/>
          <w:i w:val="0"/>
          <w:iCs w:val="0"/>
          <w:smallCaps w:val="0"/>
          <w:spacing w:val="0"/>
          <w:szCs w:val="24"/>
        </w:rPr>
        <w:t xml:space="preserve"> or a participating unincorporated lone institution</w:t>
      </w:r>
      <w:r>
        <w:rPr>
          <w:rStyle w:val="BookTitle"/>
          <w:rFonts w:ascii="Arial" w:hAnsi="Arial" w:cs="Arial"/>
          <w:i w:val="0"/>
          <w:iCs w:val="0"/>
          <w:smallCaps w:val="0"/>
          <w:spacing w:val="0"/>
          <w:szCs w:val="24"/>
        </w:rPr>
        <w:t xml:space="preserve"> cease</w:t>
      </w:r>
      <w:r w:rsidR="006F4827">
        <w:rPr>
          <w:rStyle w:val="BookTitle"/>
          <w:rFonts w:ascii="Arial" w:hAnsi="Arial" w:cs="Arial"/>
          <w:i w:val="0"/>
          <w:iCs w:val="0"/>
          <w:smallCaps w:val="0"/>
          <w:spacing w:val="0"/>
          <w:szCs w:val="24"/>
        </w:rPr>
        <w:t>s</w:t>
      </w:r>
      <w:r>
        <w:rPr>
          <w:rStyle w:val="BookTitle"/>
          <w:rFonts w:ascii="Arial" w:hAnsi="Arial" w:cs="Arial"/>
          <w:i w:val="0"/>
          <w:iCs w:val="0"/>
          <w:smallCaps w:val="0"/>
          <w:spacing w:val="0"/>
          <w:szCs w:val="24"/>
        </w:rPr>
        <w:t xml:space="preserve"> to have a representative</w:t>
      </w:r>
      <w:r w:rsidR="006F4827">
        <w:rPr>
          <w:rStyle w:val="BookTitle"/>
          <w:rFonts w:ascii="Arial" w:hAnsi="Arial" w:cs="Arial"/>
          <w:i w:val="0"/>
          <w:iCs w:val="0"/>
          <w:smallCaps w:val="0"/>
          <w:spacing w:val="0"/>
          <w:szCs w:val="24"/>
        </w:rPr>
        <w:t xml:space="preserve"> (in which case the Minister must revoke the declaration </w:t>
      </w:r>
      <w:r w:rsidR="00DF5858">
        <w:rPr>
          <w:rStyle w:val="BookTitle"/>
          <w:rFonts w:ascii="Arial" w:hAnsi="Arial" w:cs="Arial"/>
          <w:i w:val="0"/>
          <w:iCs w:val="0"/>
          <w:smallCaps w:val="0"/>
          <w:spacing w:val="0"/>
          <w:szCs w:val="24"/>
        </w:rPr>
        <w:t xml:space="preserve">made </w:t>
      </w:r>
      <w:r w:rsidR="006F4827">
        <w:rPr>
          <w:rStyle w:val="BookTitle"/>
          <w:rFonts w:ascii="Arial" w:hAnsi="Arial" w:cs="Arial"/>
          <w:i w:val="0"/>
          <w:iCs w:val="0"/>
          <w:smallCaps w:val="0"/>
          <w:spacing w:val="0"/>
          <w:szCs w:val="24"/>
        </w:rPr>
        <w:t>under subsection 115(2) of the Act), in accordance with subsections 116(4) and (5) respectively.</w:t>
      </w:r>
    </w:p>
    <w:p w14:paraId="7E4CC067" w14:textId="23C23AB3" w:rsidR="00CA1411" w:rsidRPr="005D75CC" w:rsidRDefault="00CA1411" w:rsidP="00CA1411">
      <w:pPr>
        <w:jc w:val="both"/>
        <w:rPr>
          <w:rStyle w:val="BookTitle"/>
          <w:rFonts w:ascii="Arial" w:hAnsi="Arial" w:cs="Arial"/>
          <w:b/>
          <w:i w:val="0"/>
          <w:iCs w:val="0"/>
          <w:smallCaps w:val="0"/>
          <w:spacing w:val="0"/>
          <w:szCs w:val="24"/>
        </w:rPr>
      </w:pPr>
      <w:r>
        <w:rPr>
          <w:rStyle w:val="BookTitle"/>
          <w:rFonts w:ascii="Arial" w:hAnsi="Arial" w:cs="Arial"/>
          <w:b/>
          <w:i w:val="0"/>
          <w:iCs w:val="0"/>
          <w:smallCaps w:val="0"/>
          <w:spacing w:val="0"/>
          <w:szCs w:val="24"/>
        </w:rPr>
        <w:t xml:space="preserve">Subdivision B </w:t>
      </w:r>
      <w:r w:rsidR="00D011B1" w:rsidRPr="00303719">
        <w:rPr>
          <w:rFonts w:ascii="Arial" w:hAnsi="Arial" w:cs="Arial"/>
          <w:b/>
          <w:szCs w:val="24"/>
        </w:rPr>
        <w:t>—</w:t>
      </w:r>
      <w:r w:rsidR="00D011B1">
        <w:rPr>
          <w:rFonts w:ascii="Arial" w:hAnsi="Arial" w:cs="Arial"/>
          <w:b/>
          <w:szCs w:val="24"/>
        </w:rPr>
        <w:t xml:space="preserve"> </w:t>
      </w:r>
      <w:r>
        <w:rPr>
          <w:rStyle w:val="BookTitle"/>
          <w:rFonts w:ascii="Arial" w:hAnsi="Arial" w:cs="Arial"/>
          <w:b/>
          <w:i w:val="0"/>
          <w:iCs w:val="0"/>
          <w:smallCaps w:val="0"/>
          <w:spacing w:val="0"/>
          <w:szCs w:val="24"/>
        </w:rPr>
        <w:t>Representatives for participating defunct institutions</w:t>
      </w:r>
    </w:p>
    <w:p w14:paraId="617E3131" w14:textId="31DF6E5F" w:rsidR="00D14100" w:rsidRDefault="00D14100" w:rsidP="00D14100">
      <w:pPr>
        <w:jc w:val="both"/>
        <w:rPr>
          <w:rStyle w:val="BookTitle"/>
          <w:rFonts w:ascii="Arial" w:hAnsi="Arial" w:cs="Arial"/>
          <w:b/>
          <w:i w:val="0"/>
          <w:iCs w:val="0"/>
          <w:smallCaps w:val="0"/>
          <w:spacing w:val="0"/>
          <w:szCs w:val="24"/>
        </w:rPr>
      </w:pPr>
      <w:r>
        <w:rPr>
          <w:rStyle w:val="BookTitle"/>
          <w:rFonts w:ascii="Arial" w:hAnsi="Arial" w:cs="Arial"/>
          <w:b/>
          <w:i w:val="0"/>
          <w:iCs w:val="0"/>
          <w:smallCaps w:val="0"/>
          <w:spacing w:val="0"/>
          <w:szCs w:val="24"/>
        </w:rPr>
        <w:t xml:space="preserve">Section </w:t>
      </w:r>
      <w:r w:rsidR="00EA5773">
        <w:rPr>
          <w:rStyle w:val="BookTitle"/>
          <w:rFonts w:ascii="Arial" w:hAnsi="Arial" w:cs="Arial"/>
          <w:b/>
          <w:i w:val="0"/>
          <w:iCs w:val="0"/>
          <w:smallCaps w:val="0"/>
          <w:spacing w:val="0"/>
          <w:szCs w:val="24"/>
        </w:rPr>
        <w:t>58</w:t>
      </w:r>
      <w:r>
        <w:rPr>
          <w:rStyle w:val="BookTitle"/>
          <w:rFonts w:ascii="Arial" w:hAnsi="Arial" w:cs="Arial"/>
          <w:b/>
          <w:i w:val="0"/>
          <w:iCs w:val="0"/>
          <w:smallCaps w:val="0"/>
          <w:spacing w:val="0"/>
          <w:szCs w:val="24"/>
        </w:rPr>
        <w:tab/>
        <w:t xml:space="preserve">Prerequisite for discretionary revocation or variation of declaration </w:t>
      </w:r>
      <w:r w:rsidR="00C3058D">
        <w:rPr>
          <w:rStyle w:val="BookTitle"/>
          <w:rFonts w:ascii="Arial" w:hAnsi="Arial" w:cs="Arial"/>
          <w:b/>
          <w:i w:val="0"/>
          <w:iCs w:val="0"/>
          <w:smallCaps w:val="0"/>
          <w:spacing w:val="0"/>
          <w:szCs w:val="24"/>
        </w:rPr>
        <w:t xml:space="preserve">of person </w:t>
      </w:r>
      <w:r>
        <w:rPr>
          <w:rStyle w:val="BookTitle"/>
          <w:rFonts w:ascii="Arial" w:hAnsi="Arial" w:cs="Arial"/>
          <w:b/>
          <w:i w:val="0"/>
          <w:iCs w:val="0"/>
          <w:smallCaps w:val="0"/>
          <w:spacing w:val="0"/>
          <w:szCs w:val="24"/>
        </w:rPr>
        <w:t>as representative for defunct non-government institution</w:t>
      </w:r>
    </w:p>
    <w:p w14:paraId="413215B8" w14:textId="6399F951" w:rsidR="00D14100" w:rsidRDefault="00D14100" w:rsidP="00D14100">
      <w:p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Subsection 120(3) of the Act provides a rule making power to prescribe requirements that must be satisfied before the Minister can revoke a declaration (under subsection</w:t>
      </w:r>
      <w:r w:rsidR="00DF5858">
        <w:rPr>
          <w:rStyle w:val="BookTitle"/>
          <w:rFonts w:ascii="Arial" w:hAnsi="Arial" w:cs="Arial"/>
          <w:i w:val="0"/>
          <w:iCs w:val="0"/>
          <w:smallCaps w:val="0"/>
          <w:spacing w:val="0"/>
          <w:szCs w:val="24"/>
        </w:rPr>
        <w:t> </w:t>
      </w:r>
      <w:r>
        <w:rPr>
          <w:rStyle w:val="BookTitle"/>
          <w:rFonts w:ascii="Arial" w:hAnsi="Arial" w:cs="Arial"/>
          <w:i w:val="0"/>
          <w:iCs w:val="0"/>
          <w:smallCaps w:val="0"/>
          <w:spacing w:val="0"/>
          <w:szCs w:val="24"/>
        </w:rPr>
        <w:t xml:space="preserve">119) that a person is a representative for a defunct non-government institution. Subsection </w:t>
      </w:r>
      <w:r w:rsidR="00EA5773">
        <w:rPr>
          <w:rStyle w:val="BookTitle"/>
          <w:rFonts w:ascii="Arial" w:hAnsi="Arial" w:cs="Arial"/>
          <w:i w:val="0"/>
          <w:iCs w:val="0"/>
          <w:smallCaps w:val="0"/>
          <w:spacing w:val="0"/>
          <w:szCs w:val="24"/>
        </w:rPr>
        <w:t>58</w:t>
      </w:r>
      <w:r>
        <w:rPr>
          <w:rStyle w:val="BookTitle"/>
          <w:rFonts w:ascii="Arial" w:hAnsi="Arial" w:cs="Arial"/>
          <w:i w:val="0"/>
          <w:iCs w:val="0"/>
          <w:smallCaps w:val="0"/>
          <w:spacing w:val="0"/>
          <w:szCs w:val="24"/>
        </w:rPr>
        <w:t>(1) provides that the purpose of section 39 is to prescribe such requirements.</w:t>
      </w:r>
    </w:p>
    <w:p w14:paraId="3978036B" w14:textId="24FE8B38" w:rsidR="00FB11E8" w:rsidRDefault="00FB11E8" w:rsidP="00D14100">
      <w:p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Subsection </w:t>
      </w:r>
      <w:r w:rsidR="00EA5773">
        <w:rPr>
          <w:rStyle w:val="BookTitle"/>
          <w:rFonts w:ascii="Arial" w:hAnsi="Arial" w:cs="Arial"/>
          <w:i w:val="0"/>
          <w:iCs w:val="0"/>
          <w:smallCaps w:val="0"/>
          <w:spacing w:val="0"/>
          <w:szCs w:val="24"/>
        </w:rPr>
        <w:t>58</w:t>
      </w:r>
      <w:r>
        <w:rPr>
          <w:rStyle w:val="BookTitle"/>
          <w:rFonts w:ascii="Arial" w:hAnsi="Arial" w:cs="Arial"/>
          <w:i w:val="0"/>
          <w:iCs w:val="0"/>
          <w:smallCaps w:val="0"/>
          <w:spacing w:val="0"/>
          <w:szCs w:val="24"/>
        </w:rPr>
        <w:t>(2) provides the prerequisite for the revocation</w:t>
      </w:r>
      <w:r w:rsidR="002C6C3F">
        <w:rPr>
          <w:rStyle w:val="BookTitle"/>
          <w:rFonts w:ascii="Arial" w:hAnsi="Arial" w:cs="Arial"/>
          <w:i w:val="0"/>
          <w:iCs w:val="0"/>
          <w:smallCaps w:val="0"/>
          <w:spacing w:val="0"/>
          <w:szCs w:val="24"/>
        </w:rPr>
        <w:t>, under subsection 120(1) of the Act,</w:t>
      </w:r>
      <w:r>
        <w:rPr>
          <w:rStyle w:val="BookTitle"/>
          <w:rFonts w:ascii="Arial" w:hAnsi="Arial" w:cs="Arial"/>
          <w:i w:val="0"/>
          <w:iCs w:val="0"/>
          <w:smallCaps w:val="0"/>
          <w:spacing w:val="0"/>
          <w:szCs w:val="24"/>
        </w:rPr>
        <w:t xml:space="preserve"> of a declaration that a person is the representative for a defunct non</w:t>
      </w:r>
      <w:r w:rsidR="002B34C8">
        <w:rPr>
          <w:rStyle w:val="BookTitle"/>
          <w:rFonts w:ascii="Arial" w:hAnsi="Arial" w:cs="Arial"/>
          <w:i w:val="0"/>
          <w:iCs w:val="0"/>
          <w:smallCaps w:val="0"/>
          <w:spacing w:val="0"/>
          <w:szCs w:val="24"/>
        </w:rPr>
        <w:noBreakHyphen/>
      </w:r>
      <w:r>
        <w:rPr>
          <w:rStyle w:val="BookTitle"/>
          <w:rFonts w:ascii="Arial" w:hAnsi="Arial" w:cs="Arial"/>
          <w:i w:val="0"/>
          <w:iCs w:val="0"/>
          <w:smallCaps w:val="0"/>
          <w:spacing w:val="0"/>
          <w:szCs w:val="24"/>
        </w:rPr>
        <w:t>government institution. The Minister:</w:t>
      </w:r>
    </w:p>
    <w:p w14:paraId="4C27F5F7" w14:textId="77777777" w:rsidR="00FB11E8" w:rsidRDefault="00FB11E8" w:rsidP="00044691">
      <w:pPr>
        <w:pStyle w:val="ListParagraph"/>
        <w:numPr>
          <w:ilvl w:val="0"/>
          <w:numId w:val="36"/>
        </w:num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must give written notice of such a proposal, inviting the person to provide written advice within 10 business days as to why the declaration should not be revoked; and</w:t>
      </w:r>
    </w:p>
    <w:p w14:paraId="3413D342" w14:textId="77777777" w:rsidR="00FB11E8" w:rsidRDefault="00FB11E8" w:rsidP="00044691">
      <w:pPr>
        <w:pStyle w:val="ListParagraph"/>
        <w:numPr>
          <w:ilvl w:val="0"/>
          <w:numId w:val="36"/>
        </w:num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must not revoke the declaration until after:</w:t>
      </w:r>
    </w:p>
    <w:p w14:paraId="779C4C3C" w14:textId="77777777" w:rsidR="002B34C8" w:rsidRDefault="002B34C8" w:rsidP="002B34C8">
      <w:pPr>
        <w:pStyle w:val="ListParagraph"/>
        <w:jc w:val="both"/>
        <w:rPr>
          <w:rStyle w:val="BookTitle"/>
          <w:rFonts w:ascii="Arial" w:hAnsi="Arial" w:cs="Arial"/>
          <w:i w:val="0"/>
          <w:iCs w:val="0"/>
          <w:smallCaps w:val="0"/>
          <w:spacing w:val="0"/>
          <w:szCs w:val="24"/>
        </w:rPr>
      </w:pPr>
    </w:p>
    <w:p w14:paraId="4225A204" w14:textId="77777777" w:rsidR="00FB11E8" w:rsidRDefault="00FB11E8" w:rsidP="00044691">
      <w:pPr>
        <w:pStyle w:val="ListParagraph"/>
        <w:numPr>
          <w:ilvl w:val="0"/>
          <w:numId w:val="39"/>
        </w:num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the Minister has considered any written advice provided within the 10</w:t>
      </w:r>
      <w:r w:rsidR="002B34C8">
        <w:rPr>
          <w:rStyle w:val="BookTitle"/>
          <w:rFonts w:ascii="Arial" w:hAnsi="Arial" w:cs="Arial"/>
          <w:i w:val="0"/>
          <w:iCs w:val="0"/>
          <w:smallCaps w:val="0"/>
          <w:spacing w:val="0"/>
          <w:szCs w:val="24"/>
        </w:rPr>
        <w:t> </w:t>
      </w:r>
      <w:r>
        <w:rPr>
          <w:rStyle w:val="BookTitle"/>
          <w:rFonts w:ascii="Arial" w:hAnsi="Arial" w:cs="Arial"/>
          <w:i w:val="0"/>
          <w:iCs w:val="0"/>
          <w:smallCaps w:val="0"/>
          <w:spacing w:val="0"/>
          <w:szCs w:val="24"/>
        </w:rPr>
        <w:t>business day period; or</w:t>
      </w:r>
    </w:p>
    <w:p w14:paraId="38C555FC" w14:textId="77777777" w:rsidR="00FB11E8" w:rsidRDefault="00FB11E8" w:rsidP="00044691">
      <w:pPr>
        <w:pStyle w:val="ListParagraph"/>
        <w:numPr>
          <w:ilvl w:val="0"/>
          <w:numId w:val="39"/>
        </w:numPr>
        <w:jc w:val="both"/>
        <w:rPr>
          <w:rStyle w:val="BookTitle"/>
          <w:rFonts w:ascii="Arial" w:hAnsi="Arial" w:cs="Arial"/>
          <w:i w:val="0"/>
          <w:iCs w:val="0"/>
          <w:smallCaps w:val="0"/>
          <w:spacing w:val="0"/>
          <w:szCs w:val="24"/>
        </w:rPr>
      </w:pPr>
      <w:proofErr w:type="gramStart"/>
      <w:r>
        <w:rPr>
          <w:rStyle w:val="BookTitle"/>
          <w:rFonts w:ascii="Arial" w:hAnsi="Arial" w:cs="Arial"/>
          <w:i w:val="0"/>
          <w:iCs w:val="0"/>
          <w:smallCaps w:val="0"/>
          <w:spacing w:val="0"/>
          <w:szCs w:val="24"/>
        </w:rPr>
        <w:t>if</w:t>
      </w:r>
      <w:proofErr w:type="gramEnd"/>
      <w:r>
        <w:rPr>
          <w:rStyle w:val="BookTitle"/>
          <w:rFonts w:ascii="Arial" w:hAnsi="Arial" w:cs="Arial"/>
          <w:i w:val="0"/>
          <w:iCs w:val="0"/>
          <w:smallCaps w:val="0"/>
          <w:spacing w:val="0"/>
          <w:szCs w:val="24"/>
        </w:rPr>
        <w:t xml:space="preserve"> written advice is not received within the 10 business day period, until after that period has passed.</w:t>
      </w:r>
    </w:p>
    <w:p w14:paraId="058078EC" w14:textId="542FA14F" w:rsidR="00445E9E" w:rsidRDefault="00445E9E" w:rsidP="00445E9E">
      <w:p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Subsections </w:t>
      </w:r>
      <w:r w:rsidR="00EA5773">
        <w:rPr>
          <w:rStyle w:val="BookTitle"/>
          <w:rFonts w:ascii="Arial" w:hAnsi="Arial" w:cs="Arial"/>
          <w:i w:val="0"/>
          <w:iCs w:val="0"/>
          <w:smallCaps w:val="0"/>
          <w:spacing w:val="0"/>
          <w:szCs w:val="24"/>
        </w:rPr>
        <w:t>58</w:t>
      </w:r>
      <w:r>
        <w:rPr>
          <w:rStyle w:val="BookTitle"/>
          <w:rFonts w:ascii="Arial" w:hAnsi="Arial" w:cs="Arial"/>
          <w:i w:val="0"/>
          <w:iCs w:val="0"/>
          <w:smallCaps w:val="0"/>
          <w:spacing w:val="0"/>
          <w:szCs w:val="24"/>
        </w:rPr>
        <w:t>(3) and (4) provide the prerequisite for</w:t>
      </w:r>
      <w:r w:rsidR="007A6C83">
        <w:rPr>
          <w:rStyle w:val="BookTitle"/>
          <w:rFonts w:ascii="Arial" w:hAnsi="Arial" w:cs="Arial"/>
          <w:i w:val="0"/>
          <w:iCs w:val="0"/>
          <w:smallCaps w:val="0"/>
          <w:spacing w:val="0"/>
          <w:szCs w:val="24"/>
        </w:rPr>
        <w:t xml:space="preserve"> when the Minister proposes to vary a </w:t>
      </w:r>
      <w:r>
        <w:rPr>
          <w:rStyle w:val="BookTitle"/>
          <w:rFonts w:ascii="Arial" w:hAnsi="Arial" w:cs="Arial"/>
          <w:i w:val="0"/>
          <w:iCs w:val="0"/>
          <w:smallCaps w:val="0"/>
          <w:spacing w:val="0"/>
          <w:szCs w:val="24"/>
        </w:rPr>
        <w:t>declaration that a person</w:t>
      </w:r>
      <w:r w:rsidR="007A6C83">
        <w:rPr>
          <w:rStyle w:val="BookTitle"/>
          <w:rFonts w:ascii="Arial" w:hAnsi="Arial" w:cs="Arial"/>
          <w:i w:val="0"/>
          <w:iCs w:val="0"/>
          <w:smallCaps w:val="0"/>
          <w:spacing w:val="0"/>
          <w:szCs w:val="24"/>
        </w:rPr>
        <w:t xml:space="preserve"> (the </w:t>
      </w:r>
      <w:r w:rsidR="007A6C83">
        <w:rPr>
          <w:rStyle w:val="BookTitle"/>
          <w:rFonts w:ascii="Arial" w:hAnsi="Arial" w:cs="Arial"/>
          <w:b/>
          <w:iCs w:val="0"/>
          <w:smallCaps w:val="0"/>
          <w:spacing w:val="0"/>
          <w:szCs w:val="24"/>
        </w:rPr>
        <w:t>old representative</w:t>
      </w:r>
      <w:r w:rsidR="007A6C83">
        <w:rPr>
          <w:rStyle w:val="BookTitle"/>
          <w:rFonts w:ascii="Arial" w:hAnsi="Arial" w:cs="Arial"/>
          <w:i w:val="0"/>
          <w:iCs w:val="0"/>
          <w:smallCaps w:val="0"/>
          <w:spacing w:val="0"/>
          <w:szCs w:val="24"/>
        </w:rPr>
        <w:t>)</w:t>
      </w:r>
      <w:r>
        <w:rPr>
          <w:rStyle w:val="BookTitle"/>
          <w:rFonts w:ascii="Arial" w:hAnsi="Arial" w:cs="Arial"/>
          <w:i w:val="0"/>
          <w:iCs w:val="0"/>
          <w:smallCaps w:val="0"/>
          <w:spacing w:val="0"/>
          <w:szCs w:val="24"/>
        </w:rPr>
        <w:t xml:space="preserve"> is the representative for a defunct non-government institution</w:t>
      </w:r>
      <w:r w:rsidR="007A6C83">
        <w:rPr>
          <w:rStyle w:val="BookTitle"/>
          <w:rFonts w:ascii="Arial" w:hAnsi="Arial" w:cs="Arial"/>
          <w:i w:val="0"/>
          <w:iCs w:val="0"/>
          <w:smallCaps w:val="0"/>
          <w:spacing w:val="0"/>
          <w:szCs w:val="24"/>
        </w:rPr>
        <w:t xml:space="preserve"> so that:</w:t>
      </w:r>
    </w:p>
    <w:p w14:paraId="2CAB9714" w14:textId="77777777" w:rsidR="007A6C83" w:rsidRDefault="007A6C83" w:rsidP="00044691">
      <w:pPr>
        <w:pStyle w:val="ListParagraph"/>
        <w:numPr>
          <w:ilvl w:val="0"/>
          <w:numId w:val="37"/>
        </w:num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the old representative will no longer be declared to be the representative; and</w:t>
      </w:r>
    </w:p>
    <w:p w14:paraId="4DCFAD96" w14:textId="77777777" w:rsidR="007A6C83" w:rsidRDefault="007A6C83" w:rsidP="00044691">
      <w:pPr>
        <w:pStyle w:val="ListParagraph"/>
        <w:numPr>
          <w:ilvl w:val="0"/>
          <w:numId w:val="37"/>
        </w:numPr>
        <w:jc w:val="both"/>
        <w:rPr>
          <w:rStyle w:val="BookTitle"/>
          <w:rFonts w:ascii="Arial" w:hAnsi="Arial" w:cs="Arial"/>
          <w:i w:val="0"/>
          <w:iCs w:val="0"/>
          <w:smallCaps w:val="0"/>
          <w:spacing w:val="0"/>
          <w:szCs w:val="24"/>
        </w:rPr>
      </w:pPr>
      <w:proofErr w:type="gramStart"/>
      <w:r>
        <w:rPr>
          <w:rStyle w:val="BookTitle"/>
          <w:rFonts w:ascii="Arial" w:hAnsi="Arial" w:cs="Arial"/>
          <w:i w:val="0"/>
          <w:iCs w:val="0"/>
          <w:smallCaps w:val="0"/>
          <w:spacing w:val="0"/>
          <w:szCs w:val="24"/>
        </w:rPr>
        <w:t>another</w:t>
      </w:r>
      <w:proofErr w:type="gramEnd"/>
      <w:r>
        <w:rPr>
          <w:rStyle w:val="BookTitle"/>
          <w:rFonts w:ascii="Arial" w:hAnsi="Arial" w:cs="Arial"/>
          <w:i w:val="0"/>
          <w:iCs w:val="0"/>
          <w:smallCaps w:val="0"/>
          <w:spacing w:val="0"/>
          <w:szCs w:val="24"/>
        </w:rPr>
        <w:t xml:space="preserve"> person will be declared to be the representative instead of the old representative.</w:t>
      </w:r>
    </w:p>
    <w:p w14:paraId="33432CBC" w14:textId="00BAEA74" w:rsidR="007A6C83" w:rsidRPr="007A6C83" w:rsidRDefault="007A6C83" w:rsidP="007A6C83">
      <w:p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Subsection </w:t>
      </w:r>
      <w:r w:rsidR="00EA5773">
        <w:rPr>
          <w:rStyle w:val="BookTitle"/>
          <w:rFonts w:ascii="Arial" w:hAnsi="Arial" w:cs="Arial"/>
          <w:i w:val="0"/>
          <w:iCs w:val="0"/>
          <w:smallCaps w:val="0"/>
          <w:spacing w:val="0"/>
          <w:szCs w:val="24"/>
        </w:rPr>
        <w:t>58</w:t>
      </w:r>
      <w:r>
        <w:rPr>
          <w:rStyle w:val="BookTitle"/>
          <w:rFonts w:ascii="Arial" w:hAnsi="Arial" w:cs="Arial"/>
          <w:i w:val="0"/>
          <w:iCs w:val="0"/>
          <w:smallCaps w:val="0"/>
          <w:spacing w:val="0"/>
          <w:szCs w:val="24"/>
        </w:rPr>
        <w:t xml:space="preserve">(4) will apply if the Minister proposes to vary a declaration as set out in subsection </w:t>
      </w:r>
      <w:r w:rsidR="00EA5773">
        <w:rPr>
          <w:rStyle w:val="BookTitle"/>
          <w:rFonts w:ascii="Arial" w:hAnsi="Arial" w:cs="Arial"/>
          <w:i w:val="0"/>
          <w:iCs w:val="0"/>
          <w:smallCaps w:val="0"/>
          <w:spacing w:val="0"/>
          <w:szCs w:val="24"/>
        </w:rPr>
        <w:t>58</w:t>
      </w:r>
      <w:r>
        <w:rPr>
          <w:rStyle w:val="BookTitle"/>
          <w:rFonts w:ascii="Arial" w:hAnsi="Arial" w:cs="Arial"/>
          <w:i w:val="0"/>
          <w:iCs w:val="0"/>
          <w:smallCaps w:val="0"/>
          <w:spacing w:val="0"/>
          <w:szCs w:val="24"/>
        </w:rPr>
        <w:t>(3) above, and provides that the Minister:</w:t>
      </w:r>
    </w:p>
    <w:p w14:paraId="3317E896" w14:textId="77777777" w:rsidR="00445E9E" w:rsidRDefault="00445E9E" w:rsidP="00044691">
      <w:pPr>
        <w:pStyle w:val="ListParagraph"/>
        <w:numPr>
          <w:ilvl w:val="0"/>
          <w:numId w:val="38"/>
        </w:num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must give </w:t>
      </w:r>
      <w:r w:rsidR="007A6C83">
        <w:rPr>
          <w:rStyle w:val="BookTitle"/>
          <w:rFonts w:ascii="Arial" w:hAnsi="Arial" w:cs="Arial"/>
          <w:i w:val="0"/>
          <w:iCs w:val="0"/>
          <w:smallCaps w:val="0"/>
          <w:spacing w:val="0"/>
          <w:szCs w:val="24"/>
        </w:rPr>
        <w:t xml:space="preserve">the old representative </w:t>
      </w:r>
      <w:r>
        <w:rPr>
          <w:rStyle w:val="BookTitle"/>
          <w:rFonts w:ascii="Arial" w:hAnsi="Arial" w:cs="Arial"/>
          <w:i w:val="0"/>
          <w:iCs w:val="0"/>
          <w:smallCaps w:val="0"/>
          <w:spacing w:val="0"/>
          <w:szCs w:val="24"/>
        </w:rPr>
        <w:t>written notice of</w:t>
      </w:r>
      <w:r w:rsidR="002B34C8">
        <w:rPr>
          <w:rStyle w:val="BookTitle"/>
          <w:rFonts w:ascii="Arial" w:hAnsi="Arial" w:cs="Arial"/>
          <w:i w:val="0"/>
          <w:iCs w:val="0"/>
          <w:smallCaps w:val="0"/>
          <w:spacing w:val="0"/>
          <w:szCs w:val="24"/>
        </w:rPr>
        <w:t xml:space="preserve"> such a proposal, inviting the </w:t>
      </w:r>
      <w:r w:rsidR="007A6C83">
        <w:rPr>
          <w:rStyle w:val="BookTitle"/>
          <w:rFonts w:ascii="Arial" w:hAnsi="Arial" w:cs="Arial"/>
          <w:i w:val="0"/>
          <w:iCs w:val="0"/>
          <w:smallCaps w:val="0"/>
          <w:spacing w:val="0"/>
          <w:szCs w:val="24"/>
        </w:rPr>
        <w:t>old representative</w:t>
      </w:r>
      <w:r>
        <w:rPr>
          <w:rStyle w:val="BookTitle"/>
          <w:rFonts w:ascii="Arial" w:hAnsi="Arial" w:cs="Arial"/>
          <w:i w:val="0"/>
          <w:iCs w:val="0"/>
          <w:smallCaps w:val="0"/>
          <w:spacing w:val="0"/>
          <w:szCs w:val="24"/>
        </w:rPr>
        <w:t xml:space="preserve"> to provide written advice within 10 business days as to why the declaration</w:t>
      </w:r>
      <w:r w:rsidR="007A6C83">
        <w:rPr>
          <w:rStyle w:val="BookTitle"/>
          <w:rFonts w:ascii="Arial" w:hAnsi="Arial" w:cs="Arial"/>
          <w:i w:val="0"/>
          <w:iCs w:val="0"/>
          <w:smallCaps w:val="0"/>
          <w:spacing w:val="0"/>
          <w:szCs w:val="24"/>
        </w:rPr>
        <w:t xml:space="preserve"> should not be varied</w:t>
      </w:r>
      <w:r>
        <w:rPr>
          <w:rStyle w:val="BookTitle"/>
          <w:rFonts w:ascii="Arial" w:hAnsi="Arial" w:cs="Arial"/>
          <w:i w:val="0"/>
          <w:iCs w:val="0"/>
          <w:smallCaps w:val="0"/>
          <w:spacing w:val="0"/>
          <w:szCs w:val="24"/>
        </w:rPr>
        <w:t>; and</w:t>
      </w:r>
    </w:p>
    <w:p w14:paraId="3742967D" w14:textId="77777777" w:rsidR="00445E9E" w:rsidRDefault="00445E9E" w:rsidP="00044691">
      <w:pPr>
        <w:pStyle w:val="ListParagraph"/>
        <w:numPr>
          <w:ilvl w:val="0"/>
          <w:numId w:val="38"/>
        </w:num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must not </w:t>
      </w:r>
      <w:r w:rsidR="007A6C83">
        <w:rPr>
          <w:rStyle w:val="BookTitle"/>
          <w:rFonts w:ascii="Arial" w:hAnsi="Arial" w:cs="Arial"/>
          <w:i w:val="0"/>
          <w:iCs w:val="0"/>
          <w:smallCaps w:val="0"/>
          <w:spacing w:val="0"/>
          <w:szCs w:val="24"/>
        </w:rPr>
        <w:t>vary</w:t>
      </w:r>
      <w:r>
        <w:rPr>
          <w:rStyle w:val="BookTitle"/>
          <w:rFonts w:ascii="Arial" w:hAnsi="Arial" w:cs="Arial"/>
          <w:i w:val="0"/>
          <w:iCs w:val="0"/>
          <w:smallCaps w:val="0"/>
          <w:spacing w:val="0"/>
          <w:szCs w:val="24"/>
        </w:rPr>
        <w:t xml:space="preserve"> the declaration until after:</w:t>
      </w:r>
    </w:p>
    <w:p w14:paraId="109404A4" w14:textId="77777777" w:rsidR="00445E9E" w:rsidRDefault="00445E9E" w:rsidP="00044691">
      <w:pPr>
        <w:pStyle w:val="ListParagraph"/>
        <w:numPr>
          <w:ilvl w:val="0"/>
          <w:numId w:val="40"/>
        </w:num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the Minister has considered any written advice provided within the 10</w:t>
      </w:r>
      <w:r w:rsidR="002B34C8">
        <w:rPr>
          <w:rStyle w:val="BookTitle"/>
          <w:rFonts w:ascii="Arial" w:hAnsi="Arial" w:cs="Arial"/>
          <w:i w:val="0"/>
          <w:iCs w:val="0"/>
          <w:smallCaps w:val="0"/>
          <w:spacing w:val="0"/>
          <w:szCs w:val="24"/>
        </w:rPr>
        <w:t> </w:t>
      </w:r>
      <w:r>
        <w:rPr>
          <w:rStyle w:val="BookTitle"/>
          <w:rFonts w:ascii="Arial" w:hAnsi="Arial" w:cs="Arial"/>
          <w:i w:val="0"/>
          <w:iCs w:val="0"/>
          <w:smallCaps w:val="0"/>
          <w:spacing w:val="0"/>
          <w:szCs w:val="24"/>
        </w:rPr>
        <w:t>business day period; or</w:t>
      </w:r>
    </w:p>
    <w:p w14:paraId="1982C925" w14:textId="77777777" w:rsidR="00445E9E" w:rsidRDefault="00445E9E" w:rsidP="00044691">
      <w:pPr>
        <w:pStyle w:val="ListParagraph"/>
        <w:numPr>
          <w:ilvl w:val="0"/>
          <w:numId w:val="40"/>
        </w:numPr>
        <w:jc w:val="both"/>
        <w:rPr>
          <w:rStyle w:val="BookTitle"/>
          <w:rFonts w:ascii="Arial" w:hAnsi="Arial" w:cs="Arial"/>
          <w:i w:val="0"/>
          <w:iCs w:val="0"/>
          <w:smallCaps w:val="0"/>
          <w:spacing w:val="0"/>
          <w:szCs w:val="24"/>
        </w:rPr>
      </w:pPr>
      <w:proofErr w:type="gramStart"/>
      <w:r>
        <w:rPr>
          <w:rStyle w:val="BookTitle"/>
          <w:rFonts w:ascii="Arial" w:hAnsi="Arial" w:cs="Arial"/>
          <w:i w:val="0"/>
          <w:iCs w:val="0"/>
          <w:smallCaps w:val="0"/>
          <w:spacing w:val="0"/>
          <w:szCs w:val="24"/>
        </w:rPr>
        <w:lastRenderedPageBreak/>
        <w:t>if</w:t>
      </w:r>
      <w:proofErr w:type="gramEnd"/>
      <w:r>
        <w:rPr>
          <w:rStyle w:val="BookTitle"/>
          <w:rFonts w:ascii="Arial" w:hAnsi="Arial" w:cs="Arial"/>
          <w:i w:val="0"/>
          <w:iCs w:val="0"/>
          <w:smallCaps w:val="0"/>
          <w:spacing w:val="0"/>
          <w:szCs w:val="24"/>
        </w:rPr>
        <w:t xml:space="preserve"> written advice is not received within the 10 business day period, until after that period has passed.</w:t>
      </w:r>
    </w:p>
    <w:p w14:paraId="496B4172" w14:textId="1DC11A17" w:rsidR="00F364E8" w:rsidRDefault="00F364E8" w:rsidP="00F364E8">
      <w:p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Subsection </w:t>
      </w:r>
      <w:r w:rsidR="00EA5773">
        <w:rPr>
          <w:rStyle w:val="BookTitle"/>
          <w:rFonts w:ascii="Arial" w:hAnsi="Arial" w:cs="Arial"/>
          <w:i w:val="0"/>
          <w:iCs w:val="0"/>
          <w:smallCaps w:val="0"/>
          <w:spacing w:val="0"/>
          <w:szCs w:val="24"/>
        </w:rPr>
        <w:t>58</w:t>
      </w:r>
      <w:r>
        <w:rPr>
          <w:rStyle w:val="BookTitle"/>
          <w:rFonts w:ascii="Arial" w:hAnsi="Arial" w:cs="Arial"/>
          <w:i w:val="0"/>
          <w:iCs w:val="0"/>
          <w:smallCaps w:val="0"/>
          <w:spacing w:val="0"/>
          <w:szCs w:val="24"/>
        </w:rPr>
        <w:t>(5) provides that subsections (2) and (4) do not apply if:</w:t>
      </w:r>
    </w:p>
    <w:p w14:paraId="32BA8450" w14:textId="77777777" w:rsidR="00F364E8" w:rsidRDefault="00F364E8" w:rsidP="00044691">
      <w:pPr>
        <w:pStyle w:val="ListParagraph"/>
        <w:numPr>
          <w:ilvl w:val="0"/>
          <w:numId w:val="41"/>
        </w:numPr>
        <w:jc w:val="both"/>
        <w:rPr>
          <w:rStyle w:val="BookTitle"/>
          <w:rFonts w:ascii="Arial" w:hAnsi="Arial" w:cs="Arial"/>
          <w:i w:val="0"/>
          <w:iCs w:val="0"/>
          <w:smallCaps w:val="0"/>
          <w:spacing w:val="0"/>
          <w:szCs w:val="24"/>
        </w:rPr>
      </w:pPr>
      <w:r w:rsidRPr="009D4FD0">
        <w:rPr>
          <w:rStyle w:val="BookTitle"/>
          <w:rFonts w:ascii="Arial" w:hAnsi="Arial" w:cs="Arial"/>
          <w:i w:val="0"/>
          <w:iCs w:val="0"/>
          <w:smallCaps w:val="0"/>
          <w:spacing w:val="0"/>
          <w:szCs w:val="24"/>
        </w:rPr>
        <w:t xml:space="preserve"> </w:t>
      </w:r>
      <w:r>
        <w:rPr>
          <w:rStyle w:val="BookTitle"/>
          <w:rFonts w:ascii="Arial" w:hAnsi="Arial" w:cs="Arial"/>
          <w:i w:val="0"/>
          <w:iCs w:val="0"/>
          <w:smallCaps w:val="0"/>
          <w:spacing w:val="0"/>
          <w:szCs w:val="24"/>
        </w:rPr>
        <w:t>the representative or old representative has died, ceased to exist or is insolvent; or</w:t>
      </w:r>
    </w:p>
    <w:p w14:paraId="3872B8FF" w14:textId="77777777" w:rsidR="00FB11E8" w:rsidRPr="00C3058D" w:rsidRDefault="00F364E8" w:rsidP="00044691">
      <w:pPr>
        <w:pStyle w:val="ListParagraph"/>
        <w:numPr>
          <w:ilvl w:val="0"/>
          <w:numId w:val="41"/>
        </w:numPr>
        <w:jc w:val="both"/>
        <w:rPr>
          <w:rStyle w:val="BookTitle"/>
          <w:rFonts w:ascii="Arial" w:hAnsi="Arial" w:cs="Arial"/>
          <w:i w:val="0"/>
          <w:iCs w:val="0"/>
          <w:smallCaps w:val="0"/>
          <w:spacing w:val="0"/>
          <w:szCs w:val="24"/>
        </w:rPr>
      </w:pPr>
      <w:r w:rsidRPr="009D4FD0">
        <w:rPr>
          <w:rStyle w:val="BookTitle"/>
          <w:rFonts w:ascii="Arial" w:hAnsi="Arial" w:cs="Arial"/>
          <w:i w:val="0"/>
          <w:iCs w:val="0"/>
          <w:smallCaps w:val="0"/>
          <w:spacing w:val="0"/>
          <w:szCs w:val="24"/>
        </w:rPr>
        <w:t xml:space="preserve"> </w:t>
      </w:r>
      <w:proofErr w:type="gramStart"/>
      <w:r w:rsidRPr="009D4FD0">
        <w:rPr>
          <w:rStyle w:val="BookTitle"/>
          <w:rFonts w:ascii="Arial" w:hAnsi="Arial" w:cs="Arial"/>
          <w:i w:val="0"/>
          <w:iCs w:val="0"/>
          <w:smallCaps w:val="0"/>
          <w:spacing w:val="0"/>
          <w:szCs w:val="24"/>
        </w:rPr>
        <w:t>the</w:t>
      </w:r>
      <w:proofErr w:type="gramEnd"/>
      <w:r w:rsidRPr="009D4FD0">
        <w:rPr>
          <w:rStyle w:val="BookTitle"/>
          <w:rFonts w:ascii="Arial" w:hAnsi="Arial" w:cs="Arial"/>
          <w:i w:val="0"/>
          <w:iCs w:val="0"/>
          <w:smallCaps w:val="0"/>
          <w:spacing w:val="0"/>
          <w:szCs w:val="24"/>
        </w:rPr>
        <w:t xml:space="preserve"> revocation has been requested by the </w:t>
      </w:r>
      <w:r>
        <w:rPr>
          <w:rStyle w:val="BookTitle"/>
          <w:rFonts w:ascii="Arial" w:hAnsi="Arial" w:cs="Arial"/>
          <w:i w:val="0"/>
          <w:iCs w:val="0"/>
          <w:smallCaps w:val="0"/>
          <w:spacing w:val="0"/>
          <w:szCs w:val="24"/>
        </w:rPr>
        <w:t xml:space="preserve">representative for a </w:t>
      </w:r>
      <w:r w:rsidRPr="009D4FD0">
        <w:rPr>
          <w:rStyle w:val="BookTitle"/>
          <w:rFonts w:ascii="Arial" w:hAnsi="Arial" w:cs="Arial"/>
          <w:i w:val="0"/>
          <w:iCs w:val="0"/>
          <w:smallCaps w:val="0"/>
          <w:spacing w:val="0"/>
          <w:szCs w:val="24"/>
        </w:rPr>
        <w:t>defunct institution</w:t>
      </w:r>
      <w:r>
        <w:rPr>
          <w:rStyle w:val="BookTitle"/>
          <w:rFonts w:ascii="Arial" w:hAnsi="Arial" w:cs="Arial"/>
          <w:i w:val="0"/>
          <w:iCs w:val="0"/>
          <w:smallCaps w:val="0"/>
          <w:spacing w:val="0"/>
          <w:szCs w:val="24"/>
        </w:rPr>
        <w:t xml:space="preserve"> in accordance with subsection 120(2) of the Act.</w:t>
      </w:r>
    </w:p>
    <w:p w14:paraId="242FD080" w14:textId="6D529F52" w:rsidR="00C3058D" w:rsidRPr="005D75CC" w:rsidRDefault="00C3058D" w:rsidP="00C3058D">
      <w:pPr>
        <w:jc w:val="both"/>
        <w:rPr>
          <w:rStyle w:val="BookTitle"/>
          <w:rFonts w:ascii="Arial" w:hAnsi="Arial" w:cs="Arial"/>
          <w:b/>
          <w:i w:val="0"/>
          <w:iCs w:val="0"/>
          <w:smallCaps w:val="0"/>
          <w:spacing w:val="0"/>
          <w:szCs w:val="24"/>
        </w:rPr>
      </w:pPr>
      <w:r>
        <w:rPr>
          <w:rStyle w:val="BookTitle"/>
          <w:rFonts w:ascii="Arial" w:hAnsi="Arial" w:cs="Arial"/>
          <w:b/>
          <w:i w:val="0"/>
          <w:iCs w:val="0"/>
          <w:smallCaps w:val="0"/>
          <w:spacing w:val="0"/>
          <w:szCs w:val="24"/>
        </w:rPr>
        <w:t xml:space="preserve">Subdivision C </w:t>
      </w:r>
      <w:r w:rsidR="00D011B1" w:rsidRPr="00303719">
        <w:rPr>
          <w:rFonts w:ascii="Arial" w:hAnsi="Arial" w:cs="Arial"/>
          <w:b/>
          <w:szCs w:val="24"/>
        </w:rPr>
        <w:t>—</w:t>
      </w:r>
      <w:r w:rsidR="00D011B1">
        <w:rPr>
          <w:rFonts w:ascii="Arial" w:hAnsi="Arial" w:cs="Arial"/>
          <w:b/>
          <w:szCs w:val="24"/>
        </w:rPr>
        <w:t xml:space="preserve"> </w:t>
      </w:r>
      <w:r>
        <w:rPr>
          <w:rStyle w:val="BookTitle"/>
          <w:rFonts w:ascii="Arial" w:hAnsi="Arial" w:cs="Arial"/>
          <w:b/>
          <w:i w:val="0"/>
          <w:iCs w:val="0"/>
          <w:smallCaps w:val="0"/>
          <w:spacing w:val="0"/>
          <w:szCs w:val="24"/>
        </w:rPr>
        <w:t>Representatives for participating lone institutions</w:t>
      </w:r>
    </w:p>
    <w:p w14:paraId="595E8B60" w14:textId="1412B5CF" w:rsidR="00C3058D" w:rsidRDefault="00C3058D" w:rsidP="00C3058D">
      <w:pPr>
        <w:jc w:val="both"/>
        <w:rPr>
          <w:rStyle w:val="BookTitle"/>
          <w:rFonts w:ascii="Arial" w:hAnsi="Arial" w:cs="Arial"/>
          <w:b/>
          <w:i w:val="0"/>
          <w:iCs w:val="0"/>
          <w:smallCaps w:val="0"/>
          <w:spacing w:val="0"/>
          <w:szCs w:val="24"/>
        </w:rPr>
      </w:pPr>
      <w:r>
        <w:rPr>
          <w:rStyle w:val="BookTitle"/>
          <w:rFonts w:ascii="Arial" w:hAnsi="Arial" w:cs="Arial"/>
          <w:b/>
          <w:i w:val="0"/>
          <w:iCs w:val="0"/>
          <w:smallCaps w:val="0"/>
          <w:spacing w:val="0"/>
          <w:szCs w:val="24"/>
        </w:rPr>
        <w:t xml:space="preserve">Section </w:t>
      </w:r>
      <w:r w:rsidR="00EA5773">
        <w:rPr>
          <w:rStyle w:val="BookTitle"/>
          <w:rFonts w:ascii="Arial" w:hAnsi="Arial" w:cs="Arial"/>
          <w:b/>
          <w:i w:val="0"/>
          <w:iCs w:val="0"/>
          <w:smallCaps w:val="0"/>
          <w:spacing w:val="0"/>
          <w:szCs w:val="24"/>
        </w:rPr>
        <w:t>59</w:t>
      </w:r>
      <w:r>
        <w:rPr>
          <w:rStyle w:val="BookTitle"/>
          <w:rFonts w:ascii="Arial" w:hAnsi="Arial" w:cs="Arial"/>
          <w:b/>
          <w:i w:val="0"/>
          <w:iCs w:val="0"/>
          <w:smallCaps w:val="0"/>
          <w:spacing w:val="0"/>
          <w:szCs w:val="24"/>
        </w:rPr>
        <w:tab/>
        <w:t>Prerequisite for discretionary revocation or variation of declaration of person as representative for unincorporated lone institution</w:t>
      </w:r>
    </w:p>
    <w:p w14:paraId="1B15C9A7" w14:textId="18F614E6" w:rsidR="002C6C3F" w:rsidRDefault="002C6C3F" w:rsidP="002C6C3F">
      <w:p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Subsection 128(3) of the Act provides a rule making power to prescribe requirements that must be satisfied before the Minister can revoke a declaration (made under section 126 or 127) that a person is a representative for an unincorporated or incorporated lone institution. Subsection </w:t>
      </w:r>
      <w:r w:rsidR="00EA5773">
        <w:rPr>
          <w:rStyle w:val="BookTitle"/>
          <w:rFonts w:ascii="Arial" w:hAnsi="Arial" w:cs="Arial"/>
          <w:i w:val="0"/>
          <w:iCs w:val="0"/>
          <w:smallCaps w:val="0"/>
          <w:spacing w:val="0"/>
          <w:szCs w:val="24"/>
        </w:rPr>
        <w:t>59</w:t>
      </w:r>
      <w:r>
        <w:rPr>
          <w:rStyle w:val="BookTitle"/>
          <w:rFonts w:ascii="Arial" w:hAnsi="Arial" w:cs="Arial"/>
          <w:i w:val="0"/>
          <w:iCs w:val="0"/>
          <w:smallCaps w:val="0"/>
          <w:spacing w:val="0"/>
          <w:szCs w:val="24"/>
        </w:rPr>
        <w:t>(1) provides that the purpose of section</w:t>
      </w:r>
      <w:r w:rsidR="002B34C8">
        <w:rPr>
          <w:rStyle w:val="BookTitle"/>
          <w:rFonts w:ascii="Arial" w:hAnsi="Arial" w:cs="Arial"/>
          <w:i w:val="0"/>
          <w:iCs w:val="0"/>
          <w:smallCaps w:val="0"/>
          <w:spacing w:val="0"/>
          <w:szCs w:val="24"/>
        </w:rPr>
        <w:t> </w:t>
      </w:r>
      <w:r w:rsidR="004E5814">
        <w:rPr>
          <w:rStyle w:val="BookTitle"/>
          <w:rFonts w:ascii="Arial" w:hAnsi="Arial" w:cs="Arial"/>
          <w:i w:val="0"/>
          <w:iCs w:val="0"/>
          <w:smallCaps w:val="0"/>
          <w:spacing w:val="0"/>
          <w:szCs w:val="24"/>
        </w:rPr>
        <w:t xml:space="preserve">59 </w:t>
      </w:r>
      <w:r>
        <w:rPr>
          <w:rStyle w:val="BookTitle"/>
          <w:rFonts w:ascii="Arial" w:hAnsi="Arial" w:cs="Arial"/>
          <w:i w:val="0"/>
          <w:iCs w:val="0"/>
          <w:smallCaps w:val="0"/>
          <w:spacing w:val="0"/>
          <w:szCs w:val="24"/>
        </w:rPr>
        <w:t>is to prescribe such requirements (in relation to unincorporated lone institutions).</w:t>
      </w:r>
    </w:p>
    <w:p w14:paraId="2DE5D519" w14:textId="132FB487" w:rsidR="002C6C3F" w:rsidRDefault="002C6C3F" w:rsidP="002C6C3F">
      <w:p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Subsection </w:t>
      </w:r>
      <w:r w:rsidR="00EA5773">
        <w:rPr>
          <w:rStyle w:val="BookTitle"/>
          <w:rFonts w:ascii="Arial" w:hAnsi="Arial" w:cs="Arial"/>
          <w:i w:val="0"/>
          <w:iCs w:val="0"/>
          <w:smallCaps w:val="0"/>
          <w:spacing w:val="0"/>
          <w:szCs w:val="24"/>
        </w:rPr>
        <w:t>59</w:t>
      </w:r>
      <w:r>
        <w:rPr>
          <w:rStyle w:val="BookTitle"/>
          <w:rFonts w:ascii="Arial" w:hAnsi="Arial" w:cs="Arial"/>
          <w:i w:val="0"/>
          <w:iCs w:val="0"/>
          <w:smallCaps w:val="0"/>
          <w:spacing w:val="0"/>
          <w:szCs w:val="24"/>
        </w:rPr>
        <w:t>(2) provides the prerequisite for the revocation, under subsection</w:t>
      </w:r>
      <w:r w:rsidR="002B34C8">
        <w:rPr>
          <w:rStyle w:val="BookTitle"/>
          <w:rFonts w:ascii="Arial" w:hAnsi="Arial" w:cs="Arial"/>
          <w:i w:val="0"/>
          <w:iCs w:val="0"/>
          <w:smallCaps w:val="0"/>
          <w:spacing w:val="0"/>
          <w:szCs w:val="24"/>
        </w:rPr>
        <w:t> 128</w:t>
      </w:r>
      <w:r>
        <w:rPr>
          <w:rStyle w:val="BookTitle"/>
          <w:rFonts w:ascii="Arial" w:hAnsi="Arial" w:cs="Arial"/>
          <w:i w:val="0"/>
          <w:iCs w:val="0"/>
          <w:smallCaps w:val="0"/>
          <w:spacing w:val="0"/>
          <w:szCs w:val="24"/>
        </w:rPr>
        <w:t>(1) of the Act, of a declaration that a person is the representative for an unincorporated lone institution. The Minister:</w:t>
      </w:r>
    </w:p>
    <w:p w14:paraId="652CFA38" w14:textId="77777777" w:rsidR="002C6C3F" w:rsidRDefault="002C6C3F" w:rsidP="00044691">
      <w:pPr>
        <w:pStyle w:val="ListParagraph"/>
        <w:numPr>
          <w:ilvl w:val="0"/>
          <w:numId w:val="42"/>
        </w:num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must give written notice of such a proposal, inviting the person to provide written advice within 10 business days as to why the declaration should not be revoked; and</w:t>
      </w:r>
    </w:p>
    <w:p w14:paraId="098823E4" w14:textId="77777777" w:rsidR="002C6C3F" w:rsidRDefault="002C6C3F" w:rsidP="00044691">
      <w:pPr>
        <w:pStyle w:val="ListParagraph"/>
        <w:numPr>
          <w:ilvl w:val="0"/>
          <w:numId w:val="42"/>
        </w:num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must not revoke the declaration until after:</w:t>
      </w:r>
    </w:p>
    <w:p w14:paraId="46D5AABC" w14:textId="77777777" w:rsidR="002B34C8" w:rsidRDefault="002B34C8" w:rsidP="002B34C8">
      <w:pPr>
        <w:pStyle w:val="ListParagraph"/>
        <w:jc w:val="both"/>
        <w:rPr>
          <w:rStyle w:val="BookTitle"/>
          <w:rFonts w:ascii="Arial" w:hAnsi="Arial" w:cs="Arial"/>
          <w:i w:val="0"/>
          <w:iCs w:val="0"/>
          <w:smallCaps w:val="0"/>
          <w:spacing w:val="0"/>
          <w:szCs w:val="24"/>
        </w:rPr>
      </w:pPr>
    </w:p>
    <w:p w14:paraId="0E03BE06" w14:textId="77777777" w:rsidR="002C6C3F" w:rsidRDefault="002C6C3F" w:rsidP="00044691">
      <w:pPr>
        <w:pStyle w:val="ListParagraph"/>
        <w:numPr>
          <w:ilvl w:val="0"/>
          <w:numId w:val="43"/>
        </w:num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the Minister has considered any written advice provided within the 10</w:t>
      </w:r>
      <w:r w:rsidR="002B34C8">
        <w:t> </w:t>
      </w:r>
      <w:r>
        <w:rPr>
          <w:rStyle w:val="BookTitle"/>
          <w:rFonts w:ascii="Arial" w:hAnsi="Arial" w:cs="Arial"/>
          <w:i w:val="0"/>
          <w:iCs w:val="0"/>
          <w:smallCaps w:val="0"/>
          <w:spacing w:val="0"/>
          <w:szCs w:val="24"/>
        </w:rPr>
        <w:t>business day period; or</w:t>
      </w:r>
    </w:p>
    <w:p w14:paraId="409DA9D9" w14:textId="77777777" w:rsidR="002C6C3F" w:rsidRDefault="002C6C3F" w:rsidP="00044691">
      <w:pPr>
        <w:pStyle w:val="ListParagraph"/>
        <w:numPr>
          <w:ilvl w:val="0"/>
          <w:numId w:val="43"/>
        </w:numPr>
        <w:jc w:val="both"/>
        <w:rPr>
          <w:rStyle w:val="BookTitle"/>
          <w:rFonts w:ascii="Arial" w:hAnsi="Arial" w:cs="Arial"/>
          <w:i w:val="0"/>
          <w:iCs w:val="0"/>
          <w:smallCaps w:val="0"/>
          <w:spacing w:val="0"/>
          <w:szCs w:val="24"/>
        </w:rPr>
      </w:pPr>
      <w:proofErr w:type="gramStart"/>
      <w:r>
        <w:rPr>
          <w:rStyle w:val="BookTitle"/>
          <w:rFonts w:ascii="Arial" w:hAnsi="Arial" w:cs="Arial"/>
          <w:i w:val="0"/>
          <w:iCs w:val="0"/>
          <w:smallCaps w:val="0"/>
          <w:spacing w:val="0"/>
          <w:szCs w:val="24"/>
        </w:rPr>
        <w:t>if</w:t>
      </w:r>
      <w:proofErr w:type="gramEnd"/>
      <w:r>
        <w:rPr>
          <w:rStyle w:val="BookTitle"/>
          <w:rFonts w:ascii="Arial" w:hAnsi="Arial" w:cs="Arial"/>
          <w:i w:val="0"/>
          <w:iCs w:val="0"/>
          <w:smallCaps w:val="0"/>
          <w:spacing w:val="0"/>
          <w:szCs w:val="24"/>
        </w:rPr>
        <w:t xml:space="preserve"> written advice is not received within the 10 business day period, until after that period has passed.</w:t>
      </w:r>
    </w:p>
    <w:p w14:paraId="7B89B01D" w14:textId="282D6A16" w:rsidR="002C6C3F" w:rsidRDefault="002C6C3F" w:rsidP="002C6C3F">
      <w:p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Subsections </w:t>
      </w:r>
      <w:r w:rsidR="00EA5773">
        <w:rPr>
          <w:rStyle w:val="BookTitle"/>
          <w:rFonts w:ascii="Arial" w:hAnsi="Arial" w:cs="Arial"/>
          <w:i w:val="0"/>
          <w:iCs w:val="0"/>
          <w:smallCaps w:val="0"/>
          <w:spacing w:val="0"/>
          <w:szCs w:val="24"/>
        </w:rPr>
        <w:t>59</w:t>
      </w:r>
      <w:r>
        <w:rPr>
          <w:rStyle w:val="BookTitle"/>
          <w:rFonts w:ascii="Arial" w:hAnsi="Arial" w:cs="Arial"/>
          <w:i w:val="0"/>
          <w:iCs w:val="0"/>
          <w:smallCaps w:val="0"/>
          <w:spacing w:val="0"/>
          <w:szCs w:val="24"/>
        </w:rPr>
        <w:t xml:space="preserve">(3) and (4) provide the prerequisite for when the Minister proposes to vary a declaration that a person (the </w:t>
      </w:r>
      <w:r>
        <w:rPr>
          <w:rStyle w:val="BookTitle"/>
          <w:rFonts w:ascii="Arial" w:hAnsi="Arial" w:cs="Arial"/>
          <w:b/>
          <w:iCs w:val="0"/>
          <w:smallCaps w:val="0"/>
          <w:spacing w:val="0"/>
          <w:szCs w:val="24"/>
        </w:rPr>
        <w:t>old representative</w:t>
      </w:r>
      <w:r>
        <w:rPr>
          <w:rStyle w:val="BookTitle"/>
          <w:rFonts w:ascii="Arial" w:hAnsi="Arial" w:cs="Arial"/>
          <w:i w:val="0"/>
          <w:iCs w:val="0"/>
          <w:smallCaps w:val="0"/>
          <w:spacing w:val="0"/>
          <w:szCs w:val="24"/>
        </w:rPr>
        <w:t>) is the representative for an unincorporated lone institution so that:</w:t>
      </w:r>
    </w:p>
    <w:p w14:paraId="6C3630E8" w14:textId="77777777" w:rsidR="002C6C3F" w:rsidRDefault="002C6C3F" w:rsidP="00044691">
      <w:pPr>
        <w:pStyle w:val="ListParagraph"/>
        <w:numPr>
          <w:ilvl w:val="0"/>
          <w:numId w:val="44"/>
        </w:num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the old representative will no longer be declared to be the representative; and</w:t>
      </w:r>
    </w:p>
    <w:p w14:paraId="75FF3588" w14:textId="77777777" w:rsidR="002C6C3F" w:rsidRDefault="002C6C3F" w:rsidP="00044691">
      <w:pPr>
        <w:pStyle w:val="ListParagraph"/>
        <w:numPr>
          <w:ilvl w:val="0"/>
          <w:numId w:val="44"/>
        </w:numPr>
        <w:jc w:val="both"/>
        <w:rPr>
          <w:rStyle w:val="BookTitle"/>
          <w:rFonts w:ascii="Arial" w:hAnsi="Arial" w:cs="Arial"/>
          <w:i w:val="0"/>
          <w:iCs w:val="0"/>
          <w:smallCaps w:val="0"/>
          <w:spacing w:val="0"/>
          <w:szCs w:val="24"/>
        </w:rPr>
      </w:pPr>
      <w:proofErr w:type="gramStart"/>
      <w:r>
        <w:rPr>
          <w:rStyle w:val="BookTitle"/>
          <w:rFonts w:ascii="Arial" w:hAnsi="Arial" w:cs="Arial"/>
          <w:i w:val="0"/>
          <w:iCs w:val="0"/>
          <w:smallCaps w:val="0"/>
          <w:spacing w:val="0"/>
          <w:szCs w:val="24"/>
        </w:rPr>
        <w:t>another</w:t>
      </w:r>
      <w:proofErr w:type="gramEnd"/>
      <w:r>
        <w:rPr>
          <w:rStyle w:val="BookTitle"/>
          <w:rFonts w:ascii="Arial" w:hAnsi="Arial" w:cs="Arial"/>
          <w:i w:val="0"/>
          <w:iCs w:val="0"/>
          <w:smallCaps w:val="0"/>
          <w:spacing w:val="0"/>
          <w:szCs w:val="24"/>
        </w:rPr>
        <w:t xml:space="preserve"> person will be declared to be the representative instead of the old representative.</w:t>
      </w:r>
    </w:p>
    <w:p w14:paraId="5AB588FB" w14:textId="7B129EE9" w:rsidR="002C6C3F" w:rsidRPr="007A6C83" w:rsidRDefault="002C6C3F" w:rsidP="002C6C3F">
      <w:p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Subsection </w:t>
      </w:r>
      <w:r w:rsidR="00EA5773">
        <w:rPr>
          <w:rStyle w:val="BookTitle"/>
          <w:rFonts w:ascii="Arial" w:hAnsi="Arial" w:cs="Arial"/>
          <w:i w:val="0"/>
          <w:iCs w:val="0"/>
          <w:smallCaps w:val="0"/>
          <w:spacing w:val="0"/>
          <w:szCs w:val="24"/>
        </w:rPr>
        <w:t>59</w:t>
      </w:r>
      <w:r>
        <w:rPr>
          <w:rStyle w:val="BookTitle"/>
          <w:rFonts w:ascii="Arial" w:hAnsi="Arial" w:cs="Arial"/>
          <w:i w:val="0"/>
          <w:iCs w:val="0"/>
          <w:smallCaps w:val="0"/>
          <w:spacing w:val="0"/>
          <w:szCs w:val="24"/>
        </w:rPr>
        <w:t xml:space="preserve">(4) will apply if the Minister proposes to vary a declaration as set out in subsection </w:t>
      </w:r>
      <w:r w:rsidR="00EA5773">
        <w:rPr>
          <w:rStyle w:val="BookTitle"/>
          <w:rFonts w:ascii="Arial" w:hAnsi="Arial" w:cs="Arial"/>
          <w:i w:val="0"/>
          <w:iCs w:val="0"/>
          <w:smallCaps w:val="0"/>
          <w:spacing w:val="0"/>
          <w:szCs w:val="24"/>
        </w:rPr>
        <w:t>59</w:t>
      </w:r>
      <w:r>
        <w:rPr>
          <w:rStyle w:val="BookTitle"/>
          <w:rFonts w:ascii="Arial" w:hAnsi="Arial" w:cs="Arial"/>
          <w:i w:val="0"/>
          <w:iCs w:val="0"/>
          <w:smallCaps w:val="0"/>
          <w:spacing w:val="0"/>
          <w:szCs w:val="24"/>
        </w:rPr>
        <w:t>(3) above, and provides that the Minister:</w:t>
      </w:r>
    </w:p>
    <w:p w14:paraId="0154F8A7" w14:textId="77777777" w:rsidR="002C6C3F" w:rsidRDefault="002C6C3F" w:rsidP="00044691">
      <w:pPr>
        <w:pStyle w:val="ListParagraph"/>
        <w:numPr>
          <w:ilvl w:val="0"/>
          <w:numId w:val="45"/>
        </w:num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must give the old representative written notice of such a pro</w:t>
      </w:r>
      <w:r w:rsidR="002B34C8">
        <w:rPr>
          <w:rStyle w:val="BookTitle"/>
          <w:rFonts w:ascii="Arial" w:hAnsi="Arial" w:cs="Arial"/>
          <w:i w:val="0"/>
          <w:iCs w:val="0"/>
          <w:smallCaps w:val="0"/>
          <w:spacing w:val="0"/>
          <w:szCs w:val="24"/>
        </w:rPr>
        <w:t xml:space="preserve">posal, inviting the </w:t>
      </w:r>
      <w:r>
        <w:rPr>
          <w:rStyle w:val="BookTitle"/>
          <w:rFonts w:ascii="Arial" w:hAnsi="Arial" w:cs="Arial"/>
          <w:i w:val="0"/>
          <w:iCs w:val="0"/>
          <w:smallCaps w:val="0"/>
          <w:spacing w:val="0"/>
          <w:szCs w:val="24"/>
        </w:rPr>
        <w:t>old representative to provide written advice within 10 business days as to why the declaration should not be varied; and</w:t>
      </w:r>
    </w:p>
    <w:p w14:paraId="33D3CEA0" w14:textId="77777777" w:rsidR="002C6C3F" w:rsidRDefault="002C6C3F" w:rsidP="00044691">
      <w:pPr>
        <w:pStyle w:val="ListParagraph"/>
        <w:numPr>
          <w:ilvl w:val="0"/>
          <w:numId w:val="45"/>
        </w:num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must not vary the declaration until after:</w:t>
      </w:r>
    </w:p>
    <w:p w14:paraId="5FAA8D31" w14:textId="77777777" w:rsidR="002B34C8" w:rsidRDefault="002B34C8" w:rsidP="002B34C8">
      <w:pPr>
        <w:pStyle w:val="ListParagraph"/>
        <w:jc w:val="both"/>
        <w:rPr>
          <w:rStyle w:val="BookTitle"/>
          <w:rFonts w:ascii="Arial" w:hAnsi="Arial" w:cs="Arial"/>
          <w:i w:val="0"/>
          <w:iCs w:val="0"/>
          <w:smallCaps w:val="0"/>
          <w:spacing w:val="0"/>
          <w:szCs w:val="24"/>
        </w:rPr>
      </w:pPr>
    </w:p>
    <w:p w14:paraId="2CF77791" w14:textId="77777777" w:rsidR="002C6C3F" w:rsidRDefault="002C6C3F" w:rsidP="00044691">
      <w:pPr>
        <w:pStyle w:val="ListParagraph"/>
        <w:numPr>
          <w:ilvl w:val="0"/>
          <w:numId w:val="46"/>
        </w:num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lastRenderedPageBreak/>
        <w:t>the Minister has considered any written advice provided within the 10</w:t>
      </w:r>
      <w:r w:rsidR="002B34C8">
        <w:rPr>
          <w:rStyle w:val="BookTitle"/>
          <w:rFonts w:ascii="Arial" w:hAnsi="Arial" w:cs="Arial"/>
          <w:i w:val="0"/>
          <w:iCs w:val="0"/>
          <w:smallCaps w:val="0"/>
          <w:spacing w:val="0"/>
          <w:szCs w:val="24"/>
        </w:rPr>
        <w:t> </w:t>
      </w:r>
      <w:r>
        <w:rPr>
          <w:rStyle w:val="BookTitle"/>
          <w:rFonts w:ascii="Arial" w:hAnsi="Arial" w:cs="Arial"/>
          <w:i w:val="0"/>
          <w:iCs w:val="0"/>
          <w:smallCaps w:val="0"/>
          <w:spacing w:val="0"/>
          <w:szCs w:val="24"/>
        </w:rPr>
        <w:t>business day period; or</w:t>
      </w:r>
    </w:p>
    <w:p w14:paraId="2CB2C0E8" w14:textId="77777777" w:rsidR="002C6C3F" w:rsidRDefault="002C6C3F" w:rsidP="00044691">
      <w:pPr>
        <w:pStyle w:val="ListParagraph"/>
        <w:numPr>
          <w:ilvl w:val="0"/>
          <w:numId w:val="46"/>
        </w:numPr>
        <w:jc w:val="both"/>
        <w:rPr>
          <w:rStyle w:val="BookTitle"/>
          <w:rFonts w:ascii="Arial" w:hAnsi="Arial" w:cs="Arial"/>
          <w:i w:val="0"/>
          <w:iCs w:val="0"/>
          <w:smallCaps w:val="0"/>
          <w:spacing w:val="0"/>
          <w:szCs w:val="24"/>
        </w:rPr>
      </w:pPr>
      <w:proofErr w:type="gramStart"/>
      <w:r>
        <w:rPr>
          <w:rStyle w:val="BookTitle"/>
          <w:rFonts w:ascii="Arial" w:hAnsi="Arial" w:cs="Arial"/>
          <w:i w:val="0"/>
          <w:iCs w:val="0"/>
          <w:smallCaps w:val="0"/>
          <w:spacing w:val="0"/>
          <w:szCs w:val="24"/>
        </w:rPr>
        <w:t>if</w:t>
      </w:r>
      <w:proofErr w:type="gramEnd"/>
      <w:r>
        <w:rPr>
          <w:rStyle w:val="BookTitle"/>
          <w:rFonts w:ascii="Arial" w:hAnsi="Arial" w:cs="Arial"/>
          <w:i w:val="0"/>
          <w:iCs w:val="0"/>
          <w:smallCaps w:val="0"/>
          <w:spacing w:val="0"/>
          <w:szCs w:val="24"/>
        </w:rPr>
        <w:t xml:space="preserve"> written advice is not received within the 10 business day period, until after that period has passed.</w:t>
      </w:r>
    </w:p>
    <w:p w14:paraId="609F45D8" w14:textId="14674802" w:rsidR="002C6C3F" w:rsidRDefault="002C6C3F" w:rsidP="002C6C3F">
      <w:p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Subsection </w:t>
      </w:r>
      <w:r w:rsidR="00EA5773">
        <w:rPr>
          <w:rStyle w:val="BookTitle"/>
          <w:rFonts w:ascii="Arial" w:hAnsi="Arial" w:cs="Arial"/>
          <w:i w:val="0"/>
          <w:iCs w:val="0"/>
          <w:smallCaps w:val="0"/>
          <w:spacing w:val="0"/>
          <w:szCs w:val="24"/>
        </w:rPr>
        <w:t>59</w:t>
      </w:r>
      <w:r>
        <w:rPr>
          <w:rStyle w:val="BookTitle"/>
          <w:rFonts w:ascii="Arial" w:hAnsi="Arial" w:cs="Arial"/>
          <w:i w:val="0"/>
          <w:iCs w:val="0"/>
          <w:smallCaps w:val="0"/>
          <w:spacing w:val="0"/>
          <w:szCs w:val="24"/>
        </w:rPr>
        <w:t>(5) provides that subsections (2) and (4) do not apply if:</w:t>
      </w:r>
    </w:p>
    <w:p w14:paraId="594746D5" w14:textId="77777777" w:rsidR="002C6C3F" w:rsidRDefault="002C6C3F" w:rsidP="002B34C8">
      <w:pPr>
        <w:pStyle w:val="ListParagraph"/>
        <w:numPr>
          <w:ilvl w:val="0"/>
          <w:numId w:val="64"/>
        </w:numPr>
        <w:jc w:val="both"/>
        <w:rPr>
          <w:rStyle w:val="BookTitle"/>
          <w:rFonts w:ascii="Arial" w:hAnsi="Arial" w:cs="Arial"/>
          <w:i w:val="0"/>
          <w:iCs w:val="0"/>
          <w:smallCaps w:val="0"/>
          <w:spacing w:val="0"/>
          <w:szCs w:val="24"/>
        </w:rPr>
      </w:pPr>
      <w:r w:rsidRPr="009D4FD0">
        <w:rPr>
          <w:rStyle w:val="BookTitle"/>
          <w:rFonts w:ascii="Arial" w:hAnsi="Arial" w:cs="Arial"/>
          <w:i w:val="0"/>
          <w:iCs w:val="0"/>
          <w:smallCaps w:val="0"/>
          <w:spacing w:val="0"/>
          <w:szCs w:val="24"/>
        </w:rPr>
        <w:t xml:space="preserve"> </w:t>
      </w:r>
      <w:r>
        <w:rPr>
          <w:rStyle w:val="BookTitle"/>
          <w:rFonts w:ascii="Arial" w:hAnsi="Arial" w:cs="Arial"/>
          <w:i w:val="0"/>
          <w:iCs w:val="0"/>
          <w:smallCaps w:val="0"/>
          <w:spacing w:val="0"/>
          <w:szCs w:val="24"/>
        </w:rPr>
        <w:t>the representative or old representative has died, ceased to exist or is insolvent; or</w:t>
      </w:r>
    </w:p>
    <w:p w14:paraId="1E7551A4" w14:textId="77777777" w:rsidR="002C6C3F" w:rsidRPr="00C3058D" w:rsidRDefault="002C6C3F" w:rsidP="002B34C8">
      <w:pPr>
        <w:pStyle w:val="ListParagraph"/>
        <w:numPr>
          <w:ilvl w:val="0"/>
          <w:numId w:val="64"/>
        </w:numPr>
        <w:jc w:val="both"/>
        <w:rPr>
          <w:rStyle w:val="BookTitle"/>
          <w:rFonts w:ascii="Arial" w:hAnsi="Arial" w:cs="Arial"/>
          <w:i w:val="0"/>
          <w:iCs w:val="0"/>
          <w:smallCaps w:val="0"/>
          <w:spacing w:val="0"/>
          <w:szCs w:val="24"/>
        </w:rPr>
      </w:pPr>
      <w:r w:rsidRPr="009D4FD0">
        <w:rPr>
          <w:rStyle w:val="BookTitle"/>
          <w:rFonts w:ascii="Arial" w:hAnsi="Arial" w:cs="Arial"/>
          <w:i w:val="0"/>
          <w:iCs w:val="0"/>
          <w:smallCaps w:val="0"/>
          <w:spacing w:val="0"/>
          <w:szCs w:val="24"/>
        </w:rPr>
        <w:t xml:space="preserve"> </w:t>
      </w:r>
      <w:proofErr w:type="gramStart"/>
      <w:r w:rsidRPr="009D4FD0">
        <w:rPr>
          <w:rStyle w:val="BookTitle"/>
          <w:rFonts w:ascii="Arial" w:hAnsi="Arial" w:cs="Arial"/>
          <w:i w:val="0"/>
          <w:iCs w:val="0"/>
          <w:smallCaps w:val="0"/>
          <w:spacing w:val="0"/>
          <w:szCs w:val="24"/>
        </w:rPr>
        <w:t>the</w:t>
      </w:r>
      <w:proofErr w:type="gramEnd"/>
      <w:r w:rsidRPr="009D4FD0">
        <w:rPr>
          <w:rStyle w:val="BookTitle"/>
          <w:rFonts w:ascii="Arial" w:hAnsi="Arial" w:cs="Arial"/>
          <w:i w:val="0"/>
          <w:iCs w:val="0"/>
          <w:smallCaps w:val="0"/>
          <w:spacing w:val="0"/>
          <w:szCs w:val="24"/>
        </w:rPr>
        <w:t xml:space="preserve"> revocation has been requested by the </w:t>
      </w:r>
      <w:r>
        <w:rPr>
          <w:rStyle w:val="BookTitle"/>
          <w:rFonts w:ascii="Arial" w:hAnsi="Arial" w:cs="Arial"/>
          <w:i w:val="0"/>
          <w:iCs w:val="0"/>
          <w:smallCaps w:val="0"/>
          <w:spacing w:val="0"/>
          <w:szCs w:val="24"/>
        </w:rPr>
        <w:t xml:space="preserve">representative </w:t>
      </w:r>
      <w:r w:rsidR="00780C88">
        <w:rPr>
          <w:rStyle w:val="BookTitle"/>
          <w:rFonts w:ascii="Arial" w:hAnsi="Arial" w:cs="Arial"/>
          <w:i w:val="0"/>
          <w:iCs w:val="0"/>
          <w:smallCaps w:val="0"/>
          <w:spacing w:val="0"/>
          <w:szCs w:val="24"/>
        </w:rPr>
        <w:t>or the institution i</w:t>
      </w:r>
      <w:r>
        <w:rPr>
          <w:rStyle w:val="BookTitle"/>
          <w:rFonts w:ascii="Arial" w:hAnsi="Arial" w:cs="Arial"/>
          <w:i w:val="0"/>
          <w:iCs w:val="0"/>
          <w:smallCaps w:val="0"/>
          <w:spacing w:val="0"/>
          <w:szCs w:val="24"/>
        </w:rPr>
        <w:t>n accordance with subsection 12</w:t>
      </w:r>
      <w:r w:rsidR="00780C88">
        <w:rPr>
          <w:rStyle w:val="BookTitle"/>
          <w:rFonts w:ascii="Arial" w:hAnsi="Arial" w:cs="Arial"/>
          <w:i w:val="0"/>
          <w:iCs w:val="0"/>
          <w:smallCaps w:val="0"/>
          <w:spacing w:val="0"/>
          <w:szCs w:val="24"/>
        </w:rPr>
        <w:t>8</w:t>
      </w:r>
      <w:r>
        <w:rPr>
          <w:rStyle w:val="BookTitle"/>
          <w:rFonts w:ascii="Arial" w:hAnsi="Arial" w:cs="Arial"/>
          <w:i w:val="0"/>
          <w:iCs w:val="0"/>
          <w:smallCaps w:val="0"/>
          <w:spacing w:val="0"/>
          <w:szCs w:val="24"/>
        </w:rPr>
        <w:t>(2) of the Act.</w:t>
      </w:r>
    </w:p>
    <w:p w14:paraId="15C9C883" w14:textId="268C2B49" w:rsidR="002C6C3F" w:rsidRDefault="00E62526" w:rsidP="00E62526">
      <w:pPr>
        <w:jc w:val="both"/>
        <w:rPr>
          <w:rStyle w:val="BookTitle"/>
          <w:rFonts w:ascii="Arial" w:hAnsi="Arial" w:cs="Arial"/>
          <w:b/>
          <w:i w:val="0"/>
          <w:iCs w:val="0"/>
          <w:smallCaps w:val="0"/>
          <w:spacing w:val="0"/>
          <w:szCs w:val="24"/>
        </w:rPr>
      </w:pPr>
      <w:r>
        <w:rPr>
          <w:rStyle w:val="BookTitle"/>
          <w:rFonts w:ascii="Arial" w:hAnsi="Arial" w:cs="Arial"/>
          <w:b/>
          <w:i w:val="0"/>
          <w:iCs w:val="0"/>
          <w:smallCaps w:val="0"/>
          <w:spacing w:val="0"/>
          <w:szCs w:val="24"/>
        </w:rPr>
        <w:t xml:space="preserve">Division </w:t>
      </w:r>
      <w:r w:rsidR="00BC36A9">
        <w:rPr>
          <w:rStyle w:val="BookTitle"/>
          <w:rFonts w:ascii="Arial" w:hAnsi="Arial" w:cs="Arial"/>
          <w:b/>
          <w:i w:val="0"/>
          <w:iCs w:val="0"/>
          <w:smallCaps w:val="0"/>
          <w:spacing w:val="0"/>
          <w:szCs w:val="24"/>
        </w:rPr>
        <w:t>3</w:t>
      </w:r>
      <w:r>
        <w:rPr>
          <w:rStyle w:val="BookTitle"/>
          <w:rFonts w:ascii="Arial" w:hAnsi="Arial" w:cs="Arial"/>
          <w:b/>
          <w:i w:val="0"/>
          <w:iCs w:val="0"/>
          <w:smallCaps w:val="0"/>
          <w:spacing w:val="0"/>
          <w:szCs w:val="24"/>
        </w:rPr>
        <w:t xml:space="preserve"> </w:t>
      </w:r>
      <w:r w:rsidR="00BC36A9" w:rsidRPr="00303719">
        <w:rPr>
          <w:rFonts w:ascii="Arial" w:hAnsi="Arial" w:cs="Arial"/>
          <w:b/>
          <w:szCs w:val="24"/>
        </w:rPr>
        <w:t>—</w:t>
      </w:r>
      <w:r w:rsidR="00BC36A9">
        <w:rPr>
          <w:rFonts w:ascii="Arial" w:hAnsi="Arial" w:cs="Arial"/>
          <w:b/>
          <w:szCs w:val="24"/>
        </w:rPr>
        <w:t xml:space="preserve"> </w:t>
      </w:r>
      <w:r>
        <w:rPr>
          <w:rStyle w:val="BookTitle"/>
          <w:rFonts w:ascii="Arial" w:hAnsi="Arial" w:cs="Arial"/>
          <w:b/>
          <w:i w:val="0"/>
          <w:iCs w:val="0"/>
          <w:smallCaps w:val="0"/>
          <w:spacing w:val="0"/>
          <w:szCs w:val="24"/>
        </w:rPr>
        <w:t>Groups of participating institutions</w:t>
      </w:r>
    </w:p>
    <w:p w14:paraId="791E0B73" w14:textId="77777777" w:rsidR="002553EB" w:rsidRDefault="002553EB" w:rsidP="002553EB">
      <w:pPr>
        <w:jc w:val="both"/>
        <w:rPr>
          <w:rStyle w:val="BookTitle"/>
          <w:rFonts w:ascii="Arial" w:hAnsi="Arial" w:cs="Arial"/>
          <w:b/>
          <w:i w:val="0"/>
          <w:iCs w:val="0"/>
          <w:smallCaps w:val="0"/>
          <w:spacing w:val="0"/>
          <w:szCs w:val="24"/>
        </w:rPr>
      </w:pPr>
      <w:r>
        <w:rPr>
          <w:rStyle w:val="BookTitle"/>
          <w:rFonts w:ascii="Arial" w:hAnsi="Arial" w:cs="Arial"/>
          <w:i w:val="0"/>
          <w:iCs w:val="0"/>
          <w:smallCaps w:val="0"/>
          <w:spacing w:val="0"/>
          <w:szCs w:val="24"/>
        </w:rPr>
        <w:t>Section 186 of the Act provides a rule making power to prescribe the way the Commonwealth, a participating Territory, an institution or a person can give agreement to a matter. This Division deals with institutions agreeing to be members of participating groups of institutions, agreements as to representatives of the group, and the revocation of representatives for participating groups.</w:t>
      </w:r>
    </w:p>
    <w:p w14:paraId="10AA2E05" w14:textId="594235D7" w:rsidR="00E62526" w:rsidRDefault="002B34C8" w:rsidP="00E62526">
      <w:pPr>
        <w:jc w:val="both"/>
        <w:rPr>
          <w:rStyle w:val="BookTitle"/>
          <w:rFonts w:ascii="Arial" w:hAnsi="Arial" w:cs="Arial"/>
          <w:b/>
          <w:i w:val="0"/>
          <w:iCs w:val="0"/>
          <w:smallCaps w:val="0"/>
          <w:spacing w:val="0"/>
          <w:szCs w:val="24"/>
        </w:rPr>
      </w:pPr>
      <w:r>
        <w:rPr>
          <w:rStyle w:val="BookTitle"/>
          <w:rFonts w:ascii="Arial" w:hAnsi="Arial" w:cs="Arial"/>
          <w:b/>
          <w:i w:val="0"/>
          <w:iCs w:val="0"/>
          <w:smallCaps w:val="0"/>
          <w:spacing w:val="0"/>
          <w:szCs w:val="24"/>
        </w:rPr>
        <w:t xml:space="preserve">Section </w:t>
      </w:r>
      <w:r w:rsidR="00EA5773">
        <w:rPr>
          <w:rStyle w:val="BookTitle"/>
          <w:rFonts w:ascii="Arial" w:hAnsi="Arial" w:cs="Arial"/>
          <w:b/>
          <w:i w:val="0"/>
          <w:iCs w:val="0"/>
          <w:smallCaps w:val="0"/>
          <w:spacing w:val="0"/>
          <w:szCs w:val="24"/>
        </w:rPr>
        <w:t>60</w:t>
      </w:r>
      <w:r>
        <w:rPr>
          <w:rStyle w:val="BookTitle"/>
          <w:rFonts w:ascii="Arial" w:hAnsi="Arial" w:cs="Arial"/>
          <w:b/>
          <w:i w:val="0"/>
          <w:iCs w:val="0"/>
          <w:smallCaps w:val="0"/>
          <w:spacing w:val="0"/>
          <w:szCs w:val="24"/>
        </w:rPr>
        <w:tab/>
      </w:r>
      <w:r w:rsidR="00E62526">
        <w:rPr>
          <w:rStyle w:val="BookTitle"/>
          <w:rFonts w:ascii="Arial" w:hAnsi="Arial" w:cs="Arial"/>
          <w:b/>
          <w:i w:val="0"/>
          <w:iCs w:val="0"/>
          <w:smallCaps w:val="0"/>
          <w:spacing w:val="0"/>
          <w:szCs w:val="24"/>
        </w:rPr>
        <w:t>Single written agreement for participating institutions to be members of participating group</w:t>
      </w:r>
    </w:p>
    <w:p w14:paraId="6BB43760" w14:textId="5C184D06" w:rsidR="00F05C9D" w:rsidRDefault="00F05C9D" w:rsidP="00F05C9D">
      <w:p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Section </w:t>
      </w:r>
      <w:r w:rsidR="00EA5773">
        <w:rPr>
          <w:rStyle w:val="BookTitle"/>
          <w:rFonts w:ascii="Arial" w:hAnsi="Arial" w:cs="Arial"/>
          <w:i w:val="0"/>
          <w:iCs w:val="0"/>
          <w:smallCaps w:val="0"/>
          <w:spacing w:val="0"/>
          <w:szCs w:val="24"/>
        </w:rPr>
        <w:t xml:space="preserve">60 </w:t>
      </w:r>
      <w:r>
        <w:rPr>
          <w:rStyle w:val="BookTitle"/>
          <w:rFonts w:ascii="Arial" w:hAnsi="Arial" w:cs="Arial"/>
          <w:i w:val="0"/>
          <w:iCs w:val="0"/>
          <w:smallCaps w:val="0"/>
          <w:spacing w:val="0"/>
          <w:szCs w:val="24"/>
        </w:rPr>
        <w:t>applies in relation to agreements referred to in section 134 of the Act</w:t>
      </w:r>
      <w:r w:rsidR="00A14324">
        <w:rPr>
          <w:rStyle w:val="BookTitle"/>
          <w:rFonts w:ascii="Arial" w:hAnsi="Arial" w:cs="Arial"/>
          <w:i w:val="0"/>
          <w:iCs w:val="0"/>
          <w:smallCaps w:val="0"/>
          <w:spacing w:val="0"/>
          <w:szCs w:val="24"/>
        </w:rPr>
        <w:t>, which provides for institutions becoming members of a participating group.</w:t>
      </w:r>
    </w:p>
    <w:p w14:paraId="7BBD5B9A" w14:textId="2B4FC9CE" w:rsidR="00A14324" w:rsidRDefault="00A14324" w:rsidP="00F05C9D">
      <w:p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Subsection </w:t>
      </w:r>
      <w:r w:rsidR="00EA5773">
        <w:rPr>
          <w:rStyle w:val="BookTitle"/>
          <w:rFonts w:ascii="Arial" w:hAnsi="Arial" w:cs="Arial"/>
          <w:i w:val="0"/>
          <w:iCs w:val="0"/>
          <w:smallCaps w:val="0"/>
          <w:spacing w:val="0"/>
          <w:szCs w:val="24"/>
        </w:rPr>
        <w:t>60</w:t>
      </w:r>
      <w:r>
        <w:rPr>
          <w:rStyle w:val="BookTitle"/>
          <w:rFonts w:ascii="Arial" w:hAnsi="Arial" w:cs="Arial"/>
          <w:i w:val="0"/>
          <w:iCs w:val="0"/>
          <w:smallCaps w:val="0"/>
          <w:spacing w:val="0"/>
          <w:szCs w:val="24"/>
        </w:rPr>
        <w:t>(1) provides that, in relation to agreements mentioned in paragraphs</w:t>
      </w:r>
      <w:r w:rsidR="002B34C8">
        <w:rPr>
          <w:rStyle w:val="BookTitle"/>
          <w:rFonts w:ascii="Arial" w:hAnsi="Arial" w:cs="Arial"/>
          <w:i w:val="0"/>
          <w:iCs w:val="0"/>
          <w:smallCaps w:val="0"/>
          <w:spacing w:val="0"/>
          <w:szCs w:val="24"/>
        </w:rPr>
        <w:t> </w:t>
      </w:r>
      <w:r>
        <w:rPr>
          <w:rStyle w:val="BookTitle"/>
          <w:rFonts w:ascii="Arial" w:hAnsi="Arial" w:cs="Arial"/>
          <w:i w:val="0"/>
          <w:iCs w:val="0"/>
          <w:smallCaps w:val="0"/>
          <w:spacing w:val="0"/>
          <w:szCs w:val="24"/>
        </w:rPr>
        <w:t>134(2</w:t>
      </w:r>
      <w:proofErr w:type="gramStart"/>
      <w:r>
        <w:rPr>
          <w:rStyle w:val="BookTitle"/>
          <w:rFonts w:ascii="Arial" w:hAnsi="Arial" w:cs="Arial"/>
          <w:i w:val="0"/>
          <w:iCs w:val="0"/>
          <w:smallCaps w:val="0"/>
          <w:spacing w:val="0"/>
          <w:szCs w:val="24"/>
        </w:rPr>
        <w:t>)(</w:t>
      </w:r>
      <w:proofErr w:type="gramEnd"/>
      <w:r>
        <w:rPr>
          <w:rStyle w:val="BookTitle"/>
          <w:rFonts w:ascii="Arial" w:hAnsi="Arial" w:cs="Arial"/>
          <w:i w:val="0"/>
          <w:iCs w:val="0"/>
          <w:smallCaps w:val="0"/>
          <w:spacing w:val="0"/>
          <w:szCs w:val="24"/>
        </w:rPr>
        <w:t>a) and (c) of the Act, which are agreements made by the Commonwealth or participating Territories respectively, the agreement must be in writing.</w:t>
      </w:r>
    </w:p>
    <w:p w14:paraId="2A701B5B" w14:textId="2EFDA985" w:rsidR="00A14324" w:rsidRDefault="00A14324" w:rsidP="00A14324">
      <w:p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Subsection </w:t>
      </w:r>
      <w:r w:rsidR="00EA5773">
        <w:rPr>
          <w:rStyle w:val="BookTitle"/>
          <w:rFonts w:ascii="Arial" w:hAnsi="Arial" w:cs="Arial"/>
          <w:i w:val="0"/>
          <w:iCs w:val="0"/>
          <w:smallCaps w:val="0"/>
          <w:spacing w:val="0"/>
          <w:szCs w:val="24"/>
        </w:rPr>
        <w:t>60</w:t>
      </w:r>
      <w:r>
        <w:rPr>
          <w:rStyle w:val="BookTitle"/>
          <w:rFonts w:ascii="Arial" w:hAnsi="Arial" w:cs="Arial"/>
          <w:i w:val="0"/>
          <w:iCs w:val="0"/>
          <w:smallCaps w:val="0"/>
          <w:spacing w:val="0"/>
          <w:szCs w:val="24"/>
        </w:rPr>
        <w:t xml:space="preserve">(2) provides that, </w:t>
      </w:r>
      <w:r w:rsidR="007878B3">
        <w:rPr>
          <w:rStyle w:val="BookTitle"/>
          <w:rFonts w:ascii="Arial" w:hAnsi="Arial" w:cs="Arial"/>
          <w:i w:val="0"/>
          <w:iCs w:val="0"/>
          <w:smallCaps w:val="0"/>
          <w:spacing w:val="0"/>
          <w:szCs w:val="24"/>
        </w:rPr>
        <w:t xml:space="preserve">in </w:t>
      </w:r>
      <w:r>
        <w:rPr>
          <w:rStyle w:val="BookTitle"/>
          <w:rFonts w:ascii="Arial" w:hAnsi="Arial" w:cs="Arial"/>
          <w:i w:val="0"/>
          <w:iCs w:val="0"/>
          <w:smallCaps w:val="0"/>
          <w:spacing w:val="0"/>
          <w:szCs w:val="24"/>
        </w:rPr>
        <w:t xml:space="preserve">relation to agreements mentioned in </w:t>
      </w:r>
      <w:r w:rsidR="007878B3">
        <w:rPr>
          <w:rStyle w:val="BookTitle"/>
          <w:rFonts w:ascii="Arial" w:hAnsi="Arial" w:cs="Arial"/>
          <w:i w:val="0"/>
          <w:iCs w:val="0"/>
          <w:smallCaps w:val="0"/>
          <w:spacing w:val="0"/>
          <w:szCs w:val="24"/>
        </w:rPr>
        <w:t>sub</w:t>
      </w:r>
      <w:r>
        <w:rPr>
          <w:rStyle w:val="BookTitle"/>
          <w:rFonts w:ascii="Arial" w:hAnsi="Arial" w:cs="Arial"/>
          <w:i w:val="0"/>
          <w:iCs w:val="0"/>
          <w:smallCaps w:val="0"/>
          <w:spacing w:val="0"/>
          <w:szCs w:val="24"/>
        </w:rPr>
        <w:t>paragraph</w:t>
      </w:r>
      <w:r w:rsidR="002B34C8">
        <w:rPr>
          <w:rStyle w:val="BookTitle"/>
          <w:rFonts w:ascii="Arial" w:hAnsi="Arial" w:cs="Arial"/>
          <w:i w:val="0"/>
          <w:iCs w:val="0"/>
          <w:smallCaps w:val="0"/>
          <w:spacing w:val="0"/>
          <w:szCs w:val="24"/>
        </w:rPr>
        <w:t> </w:t>
      </w:r>
      <w:r w:rsidR="007878B3">
        <w:rPr>
          <w:rStyle w:val="BookTitle"/>
          <w:rFonts w:ascii="Arial" w:hAnsi="Arial" w:cs="Arial"/>
          <w:i w:val="0"/>
          <w:iCs w:val="0"/>
          <w:smallCaps w:val="0"/>
          <w:spacing w:val="0"/>
          <w:szCs w:val="24"/>
        </w:rPr>
        <w:t>134(2</w:t>
      </w:r>
      <w:proofErr w:type="gramStart"/>
      <w:r w:rsidR="007878B3">
        <w:rPr>
          <w:rStyle w:val="BookTitle"/>
          <w:rFonts w:ascii="Arial" w:hAnsi="Arial" w:cs="Arial"/>
          <w:i w:val="0"/>
          <w:iCs w:val="0"/>
          <w:smallCaps w:val="0"/>
          <w:spacing w:val="0"/>
          <w:szCs w:val="24"/>
        </w:rPr>
        <w:t>)(</w:t>
      </w:r>
      <w:proofErr w:type="gramEnd"/>
      <w:r w:rsidR="007878B3">
        <w:rPr>
          <w:rStyle w:val="BookTitle"/>
          <w:rFonts w:ascii="Arial" w:hAnsi="Arial" w:cs="Arial"/>
          <w:i w:val="0"/>
          <w:iCs w:val="0"/>
          <w:smallCaps w:val="0"/>
          <w:spacing w:val="0"/>
          <w:szCs w:val="24"/>
        </w:rPr>
        <w:t>d)(</w:t>
      </w:r>
      <w:proofErr w:type="spellStart"/>
      <w:r w:rsidR="007878B3">
        <w:rPr>
          <w:rStyle w:val="BookTitle"/>
          <w:rFonts w:ascii="Arial" w:hAnsi="Arial" w:cs="Arial"/>
          <w:i w:val="0"/>
          <w:iCs w:val="0"/>
          <w:smallCaps w:val="0"/>
          <w:spacing w:val="0"/>
          <w:szCs w:val="24"/>
        </w:rPr>
        <w:t>i</w:t>
      </w:r>
      <w:proofErr w:type="spellEnd"/>
      <w:r w:rsidR="007878B3">
        <w:rPr>
          <w:rStyle w:val="BookTitle"/>
          <w:rFonts w:ascii="Arial" w:hAnsi="Arial" w:cs="Arial"/>
          <w:i w:val="0"/>
          <w:iCs w:val="0"/>
          <w:smallCaps w:val="0"/>
          <w:spacing w:val="0"/>
          <w:szCs w:val="24"/>
        </w:rPr>
        <w:t xml:space="preserve">) </w:t>
      </w:r>
      <w:r>
        <w:rPr>
          <w:rStyle w:val="BookTitle"/>
          <w:rFonts w:ascii="Arial" w:hAnsi="Arial" w:cs="Arial"/>
          <w:i w:val="0"/>
          <w:iCs w:val="0"/>
          <w:smallCaps w:val="0"/>
          <w:spacing w:val="0"/>
          <w:szCs w:val="24"/>
        </w:rPr>
        <w:t>of the Act,</w:t>
      </w:r>
      <w:r w:rsidR="007878B3">
        <w:rPr>
          <w:rStyle w:val="BookTitle"/>
          <w:rFonts w:ascii="Arial" w:hAnsi="Arial" w:cs="Arial"/>
          <w:i w:val="0"/>
          <w:iCs w:val="0"/>
          <w:smallCaps w:val="0"/>
          <w:spacing w:val="0"/>
          <w:szCs w:val="24"/>
        </w:rPr>
        <w:t xml:space="preserve"> which are agreements made by non-government institutions, each of the agreements must be in writing, and all must be contained in the same document.</w:t>
      </w:r>
    </w:p>
    <w:p w14:paraId="683C23F9" w14:textId="545D2A4F" w:rsidR="00BC36A9" w:rsidRDefault="00BC36A9" w:rsidP="00A14324">
      <w:pPr>
        <w:jc w:val="both"/>
        <w:rPr>
          <w:rStyle w:val="BookTitle"/>
          <w:rFonts w:ascii="Arial" w:hAnsi="Arial" w:cs="Arial"/>
          <w:b/>
          <w:i w:val="0"/>
          <w:iCs w:val="0"/>
          <w:smallCaps w:val="0"/>
          <w:spacing w:val="0"/>
          <w:szCs w:val="24"/>
        </w:rPr>
      </w:pPr>
      <w:r>
        <w:rPr>
          <w:rStyle w:val="BookTitle"/>
          <w:rFonts w:ascii="Arial" w:hAnsi="Arial" w:cs="Arial"/>
          <w:b/>
          <w:i w:val="0"/>
          <w:iCs w:val="0"/>
          <w:smallCaps w:val="0"/>
          <w:spacing w:val="0"/>
          <w:szCs w:val="24"/>
        </w:rPr>
        <w:t xml:space="preserve">Section </w:t>
      </w:r>
      <w:r w:rsidR="00DB6D99">
        <w:rPr>
          <w:rStyle w:val="BookTitle"/>
          <w:rFonts w:ascii="Arial" w:hAnsi="Arial" w:cs="Arial"/>
          <w:b/>
          <w:i w:val="0"/>
          <w:iCs w:val="0"/>
          <w:smallCaps w:val="0"/>
          <w:spacing w:val="0"/>
          <w:szCs w:val="24"/>
        </w:rPr>
        <w:t>61</w:t>
      </w:r>
      <w:r>
        <w:rPr>
          <w:rStyle w:val="BookTitle"/>
          <w:rFonts w:ascii="Arial" w:hAnsi="Arial" w:cs="Arial"/>
          <w:b/>
          <w:i w:val="0"/>
          <w:iCs w:val="0"/>
          <w:smallCaps w:val="0"/>
          <w:spacing w:val="0"/>
          <w:szCs w:val="24"/>
        </w:rPr>
        <w:tab/>
        <w:t>Prerequisite for discretionary variation of declaration of participating group of non-government institutions to add another member</w:t>
      </w:r>
    </w:p>
    <w:p w14:paraId="6293F4AF" w14:textId="7413ED8D" w:rsidR="00BC36A9" w:rsidRDefault="00411C81" w:rsidP="00A14324">
      <w:p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Subsection 135(4) of the Act provides that the Minister must not vary or revoke a declaration made under subsection 134(1) (the Minister’s power to declare two or more participating institutions form a participating group) in relation to a participating group unless any requirements prescribed by the Rules relating to the variation or revocation are satisfied.</w:t>
      </w:r>
    </w:p>
    <w:p w14:paraId="3B8D1D7E" w14:textId="77B7D16F" w:rsidR="00411C81" w:rsidRDefault="00411C81" w:rsidP="00A14324">
      <w:pPr>
        <w:jc w:val="both"/>
        <w:rPr>
          <w:rStyle w:val="BookTitle"/>
          <w:rFonts w:ascii="Arial" w:hAnsi="Arial" w:cs="Arial"/>
          <w:i w:val="0"/>
          <w:iCs w:val="0"/>
          <w:smallCaps w:val="0"/>
          <w:spacing w:val="0"/>
          <w:szCs w:val="24"/>
        </w:rPr>
      </w:pPr>
      <w:proofErr w:type="gramStart"/>
      <w:r>
        <w:rPr>
          <w:rStyle w:val="BookTitle"/>
          <w:rFonts w:ascii="Arial" w:hAnsi="Arial" w:cs="Arial"/>
          <w:i w:val="0"/>
          <w:iCs w:val="0"/>
          <w:smallCaps w:val="0"/>
          <w:spacing w:val="0"/>
          <w:szCs w:val="24"/>
        </w:rPr>
        <w:t xml:space="preserve">Subsection </w:t>
      </w:r>
      <w:r w:rsidR="00DB6D99">
        <w:rPr>
          <w:rStyle w:val="BookTitle"/>
          <w:rFonts w:ascii="Arial" w:hAnsi="Arial" w:cs="Arial"/>
          <w:i w:val="0"/>
          <w:iCs w:val="0"/>
          <w:smallCaps w:val="0"/>
          <w:spacing w:val="0"/>
          <w:szCs w:val="24"/>
        </w:rPr>
        <w:t>61</w:t>
      </w:r>
      <w:r>
        <w:rPr>
          <w:rStyle w:val="BookTitle"/>
          <w:rFonts w:ascii="Arial" w:hAnsi="Arial" w:cs="Arial"/>
          <w:i w:val="0"/>
          <w:iCs w:val="0"/>
          <w:smallCaps w:val="0"/>
          <w:spacing w:val="0"/>
          <w:szCs w:val="24"/>
        </w:rPr>
        <w:t xml:space="preserve">(1) provides that, for the purposes of subsection 135(4) of the Act, the Minister must be satisfied of the matters in subsection </w:t>
      </w:r>
      <w:r w:rsidR="00DB6D99">
        <w:rPr>
          <w:rStyle w:val="BookTitle"/>
          <w:rFonts w:ascii="Arial" w:hAnsi="Arial" w:cs="Arial"/>
          <w:i w:val="0"/>
          <w:iCs w:val="0"/>
          <w:smallCaps w:val="0"/>
          <w:spacing w:val="0"/>
          <w:szCs w:val="24"/>
        </w:rPr>
        <w:t>61</w:t>
      </w:r>
      <w:r>
        <w:rPr>
          <w:rStyle w:val="BookTitle"/>
          <w:rFonts w:ascii="Arial" w:hAnsi="Arial" w:cs="Arial"/>
          <w:i w:val="0"/>
          <w:iCs w:val="0"/>
          <w:smallCaps w:val="0"/>
          <w:spacing w:val="0"/>
          <w:szCs w:val="24"/>
        </w:rPr>
        <w:t>(2), (3)</w:t>
      </w:r>
      <w:r w:rsidR="001E0876">
        <w:rPr>
          <w:rStyle w:val="BookTitle"/>
          <w:rFonts w:ascii="Arial" w:hAnsi="Arial" w:cs="Arial"/>
          <w:i w:val="0"/>
          <w:iCs w:val="0"/>
          <w:smallCaps w:val="0"/>
          <w:spacing w:val="0"/>
          <w:szCs w:val="24"/>
        </w:rPr>
        <w:t>, (4) and (5</w:t>
      </w:r>
      <w:r>
        <w:rPr>
          <w:rStyle w:val="BookTitle"/>
          <w:rFonts w:ascii="Arial" w:hAnsi="Arial" w:cs="Arial"/>
          <w:i w:val="0"/>
          <w:iCs w:val="0"/>
          <w:smallCaps w:val="0"/>
          <w:spacing w:val="0"/>
          <w:szCs w:val="24"/>
        </w:rPr>
        <w:t xml:space="preserve">) </w:t>
      </w:r>
      <w:r w:rsidR="008C1B14">
        <w:rPr>
          <w:rStyle w:val="BookTitle"/>
          <w:rFonts w:ascii="Arial" w:hAnsi="Arial" w:cs="Arial"/>
          <w:i w:val="0"/>
          <w:iCs w:val="0"/>
          <w:smallCaps w:val="0"/>
          <w:spacing w:val="0"/>
          <w:szCs w:val="24"/>
        </w:rPr>
        <w:t xml:space="preserve">of this section </w:t>
      </w:r>
      <w:r>
        <w:rPr>
          <w:rStyle w:val="BookTitle"/>
          <w:rFonts w:ascii="Arial" w:hAnsi="Arial" w:cs="Arial"/>
          <w:i w:val="0"/>
          <w:iCs w:val="0"/>
          <w:smallCaps w:val="0"/>
          <w:spacing w:val="0"/>
          <w:szCs w:val="24"/>
        </w:rPr>
        <w:t xml:space="preserve">before the Minister may vary a declaration that two or more participating institutions (the </w:t>
      </w:r>
      <w:r>
        <w:rPr>
          <w:rStyle w:val="BookTitle"/>
          <w:rFonts w:ascii="Arial" w:hAnsi="Arial" w:cs="Arial"/>
          <w:b/>
          <w:iCs w:val="0"/>
          <w:smallCaps w:val="0"/>
          <w:spacing w:val="0"/>
          <w:szCs w:val="24"/>
        </w:rPr>
        <w:t>existing members</w:t>
      </w:r>
      <w:r>
        <w:rPr>
          <w:rStyle w:val="BookTitle"/>
          <w:rFonts w:ascii="Arial" w:hAnsi="Arial" w:cs="Arial"/>
          <w:i w:val="0"/>
          <w:iCs w:val="0"/>
          <w:smallCaps w:val="0"/>
          <w:spacing w:val="0"/>
          <w:szCs w:val="24"/>
        </w:rPr>
        <w:t xml:space="preserve">) form a participating group of non-government institutions so that the group is formed by the existing members and another non-government institution (the </w:t>
      </w:r>
      <w:r>
        <w:rPr>
          <w:rStyle w:val="BookTitle"/>
          <w:rFonts w:ascii="Arial" w:hAnsi="Arial" w:cs="Arial"/>
          <w:b/>
          <w:iCs w:val="0"/>
          <w:smallCaps w:val="0"/>
          <w:spacing w:val="0"/>
          <w:szCs w:val="24"/>
        </w:rPr>
        <w:t>proposed new member</w:t>
      </w:r>
      <w:r>
        <w:rPr>
          <w:rStyle w:val="BookTitle"/>
          <w:rFonts w:ascii="Arial" w:hAnsi="Arial" w:cs="Arial"/>
          <w:i w:val="0"/>
          <w:iCs w:val="0"/>
          <w:smallCaps w:val="0"/>
          <w:spacing w:val="0"/>
          <w:szCs w:val="24"/>
        </w:rPr>
        <w:t>).</w:t>
      </w:r>
      <w:proofErr w:type="gramEnd"/>
    </w:p>
    <w:p w14:paraId="56EE7686" w14:textId="61EA75AD" w:rsidR="001C402A" w:rsidRDefault="001C402A" w:rsidP="00A14324">
      <w:p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lastRenderedPageBreak/>
        <w:t xml:space="preserve">Subsection </w:t>
      </w:r>
      <w:r w:rsidR="00DB6D99">
        <w:rPr>
          <w:rStyle w:val="BookTitle"/>
          <w:rFonts w:ascii="Arial" w:hAnsi="Arial" w:cs="Arial"/>
          <w:i w:val="0"/>
          <w:iCs w:val="0"/>
          <w:smallCaps w:val="0"/>
          <w:spacing w:val="0"/>
          <w:szCs w:val="24"/>
        </w:rPr>
        <w:t>61</w:t>
      </w:r>
      <w:r>
        <w:rPr>
          <w:rStyle w:val="BookTitle"/>
          <w:rFonts w:ascii="Arial" w:hAnsi="Arial" w:cs="Arial"/>
          <w:i w:val="0"/>
          <w:iCs w:val="0"/>
          <w:smallCaps w:val="0"/>
          <w:spacing w:val="0"/>
          <w:szCs w:val="24"/>
        </w:rPr>
        <w:t>(2) provides for the characteristics of the proposed new member.  These characteristics are that the proposed new member:</w:t>
      </w:r>
    </w:p>
    <w:p w14:paraId="1D48FDA9" w14:textId="7C8B2059" w:rsidR="001C402A" w:rsidRDefault="001E0876" w:rsidP="00041652">
      <w:pPr>
        <w:pStyle w:val="ListParagraph"/>
        <w:numPr>
          <w:ilvl w:val="0"/>
          <w:numId w:val="90"/>
        </w:num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i</w:t>
      </w:r>
      <w:r w:rsidR="001C402A">
        <w:rPr>
          <w:rStyle w:val="BookTitle"/>
          <w:rFonts w:ascii="Arial" w:hAnsi="Arial" w:cs="Arial"/>
          <w:i w:val="0"/>
          <w:iCs w:val="0"/>
          <w:smallCaps w:val="0"/>
          <w:spacing w:val="0"/>
          <w:szCs w:val="24"/>
        </w:rPr>
        <w:t>s a participating institution; and</w:t>
      </w:r>
    </w:p>
    <w:p w14:paraId="3819456A" w14:textId="3A478F0E" w:rsidR="001C402A" w:rsidRDefault="001E0876" w:rsidP="00041652">
      <w:pPr>
        <w:pStyle w:val="ListParagraph"/>
        <w:numPr>
          <w:ilvl w:val="0"/>
          <w:numId w:val="90"/>
        </w:num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h</w:t>
      </w:r>
      <w:r w:rsidR="001C402A">
        <w:rPr>
          <w:rStyle w:val="BookTitle"/>
          <w:rFonts w:ascii="Arial" w:hAnsi="Arial" w:cs="Arial"/>
          <w:i w:val="0"/>
          <w:iCs w:val="0"/>
          <w:smallCaps w:val="0"/>
          <w:spacing w:val="0"/>
          <w:szCs w:val="24"/>
        </w:rPr>
        <w:t>as agreed in writing to the proposed new member being a member of the group and the representative for the group continuing to be the representative for the group if the proposed new member becomes a member of the group; and</w:t>
      </w:r>
    </w:p>
    <w:p w14:paraId="61246724" w14:textId="6DB187A6" w:rsidR="001C402A" w:rsidRDefault="001E0876" w:rsidP="00041652">
      <w:pPr>
        <w:pStyle w:val="ListParagraph"/>
        <w:numPr>
          <w:ilvl w:val="0"/>
          <w:numId w:val="90"/>
        </w:numPr>
        <w:jc w:val="both"/>
        <w:rPr>
          <w:rStyle w:val="BookTitle"/>
          <w:rFonts w:ascii="Arial" w:hAnsi="Arial" w:cs="Arial"/>
          <w:i w:val="0"/>
          <w:iCs w:val="0"/>
          <w:smallCaps w:val="0"/>
          <w:spacing w:val="0"/>
          <w:szCs w:val="24"/>
        </w:rPr>
      </w:pPr>
      <w:proofErr w:type="gramStart"/>
      <w:r>
        <w:rPr>
          <w:rStyle w:val="BookTitle"/>
          <w:rFonts w:ascii="Arial" w:hAnsi="Arial" w:cs="Arial"/>
          <w:i w:val="0"/>
          <w:iCs w:val="0"/>
          <w:smallCaps w:val="0"/>
          <w:spacing w:val="0"/>
          <w:szCs w:val="24"/>
        </w:rPr>
        <w:t>i</w:t>
      </w:r>
      <w:r w:rsidR="001C402A">
        <w:rPr>
          <w:rStyle w:val="BookTitle"/>
          <w:rFonts w:ascii="Arial" w:hAnsi="Arial" w:cs="Arial"/>
          <w:i w:val="0"/>
          <w:iCs w:val="0"/>
          <w:smallCaps w:val="0"/>
          <w:spacing w:val="0"/>
          <w:szCs w:val="24"/>
        </w:rPr>
        <w:t>s</w:t>
      </w:r>
      <w:proofErr w:type="gramEnd"/>
      <w:r w:rsidR="001C402A">
        <w:rPr>
          <w:rStyle w:val="BookTitle"/>
          <w:rFonts w:ascii="Arial" w:hAnsi="Arial" w:cs="Arial"/>
          <w:i w:val="0"/>
          <w:iCs w:val="0"/>
          <w:smallCaps w:val="0"/>
          <w:spacing w:val="0"/>
          <w:szCs w:val="24"/>
        </w:rPr>
        <w:t xml:space="preserve"> not a member of another participating group.</w:t>
      </w:r>
    </w:p>
    <w:p w14:paraId="57D85139" w14:textId="7AB14C7B" w:rsidR="001C402A" w:rsidRDefault="00C32CF9" w:rsidP="001C402A">
      <w:p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Subsection </w:t>
      </w:r>
      <w:r w:rsidR="00DB6D99">
        <w:rPr>
          <w:rStyle w:val="BookTitle"/>
          <w:rFonts w:ascii="Arial" w:hAnsi="Arial" w:cs="Arial"/>
          <w:i w:val="0"/>
          <w:iCs w:val="0"/>
          <w:smallCaps w:val="0"/>
          <w:spacing w:val="0"/>
          <w:szCs w:val="24"/>
        </w:rPr>
        <w:t>61</w:t>
      </w:r>
      <w:r>
        <w:rPr>
          <w:rStyle w:val="BookTitle"/>
          <w:rFonts w:ascii="Arial" w:hAnsi="Arial" w:cs="Arial"/>
          <w:i w:val="0"/>
          <w:iCs w:val="0"/>
          <w:smallCaps w:val="0"/>
          <w:spacing w:val="0"/>
          <w:szCs w:val="24"/>
        </w:rPr>
        <w:t>(3) provides that each of the existing members, and the representative for the group, has agreed in writing to the proposed new member being a member of the group.</w:t>
      </w:r>
    </w:p>
    <w:p w14:paraId="17B76CBE" w14:textId="47D1928B" w:rsidR="001E0876" w:rsidRDefault="001E0876" w:rsidP="001C402A">
      <w:p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Subsection</w:t>
      </w:r>
      <w:r w:rsidR="004E5814">
        <w:rPr>
          <w:rStyle w:val="BookTitle"/>
          <w:rFonts w:ascii="Arial" w:hAnsi="Arial" w:cs="Arial"/>
          <w:i w:val="0"/>
          <w:iCs w:val="0"/>
          <w:smallCaps w:val="0"/>
          <w:spacing w:val="0"/>
          <w:szCs w:val="24"/>
        </w:rPr>
        <w:t xml:space="preserve"> </w:t>
      </w:r>
      <w:r w:rsidR="00DB6D99">
        <w:rPr>
          <w:rStyle w:val="BookTitle"/>
          <w:rFonts w:ascii="Arial" w:hAnsi="Arial" w:cs="Arial"/>
          <w:i w:val="0"/>
          <w:iCs w:val="0"/>
          <w:smallCaps w:val="0"/>
          <w:spacing w:val="0"/>
          <w:szCs w:val="24"/>
        </w:rPr>
        <w:t>61</w:t>
      </w:r>
      <w:r>
        <w:rPr>
          <w:rStyle w:val="BookTitle"/>
          <w:rFonts w:ascii="Arial" w:hAnsi="Arial" w:cs="Arial"/>
          <w:i w:val="0"/>
          <w:iCs w:val="0"/>
          <w:smallCaps w:val="0"/>
          <w:spacing w:val="0"/>
          <w:szCs w:val="24"/>
        </w:rPr>
        <w:t xml:space="preserve">(4) provides that all the agreements described in paragraph </w:t>
      </w:r>
      <w:r w:rsidR="00DB6D99">
        <w:rPr>
          <w:rStyle w:val="BookTitle"/>
          <w:rFonts w:ascii="Arial" w:hAnsi="Arial" w:cs="Arial"/>
          <w:i w:val="0"/>
          <w:iCs w:val="0"/>
          <w:smallCaps w:val="0"/>
          <w:spacing w:val="0"/>
          <w:szCs w:val="24"/>
        </w:rPr>
        <w:t>61</w:t>
      </w:r>
      <w:r>
        <w:rPr>
          <w:rStyle w:val="BookTitle"/>
          <w:rFonts w:ascii="Arial" w:hAnsi="Arial" w:cs="Arial"/>
          <w:i w:val="0"/>
          <w:iCs w:val="0"/>
          <w:smallCaps w:val="0"/>
          <w:spacing w:val="0"/>
          <w:szCs w:val="24"/>
        </w:rPr>
        <w:t>(2</w:t>
      </w:r>
      <w:proofErr w:type="gramStart"/>
      <w:r>
        <w:rPr>
          <w:rStyle w:val="BookTitle"/>
          <w:rFonts w:ascii="Arial" w:hAnsi="Arial" w:cs="Arial"/>
          <w:i w:val="0"/>
          <w:iCs w:val="0"/>
          <w:smallCaps w:val="0"/>
          <w:spacing w:val="0"/>
          <w:szCs w:val="24"/>
        </w:rPr>
        <w:t>)(</w:t>
      </w:r>
      <w:proofErr w:type="gramEnd"/>
      <w:r>
        <w:rPr>
          <w:rStyle w:val="BookTitle"/>
          <w:rFonts w:ascii="Arial" w:hAnsi="Arial" w:cs="Arial"/>
          <w:i w:val="0"/>
          <w:iCs w:val="0"/>
          <w:smallCaps w:val="0"/>
          <w:spacing w:val="0"/>
          <w:szCs w:val="24"/>
        </w:rPr>
        <w:t xml:space="preserve">b) and subsection </w:t>
      </w:r>
      <w:r w:rsidR="00DB6D99">
        <w:rPr>
          <w:rStyle w:val="BookTitle"/>
          <w:rFonts w:ascii="Arial" w:hAnsi="Arial" w:cs="Arial"/>
          <w:i w:val="0"/>
          <w:iCs w:val="0"/>
          <w:smallCaps w:val="0"/>
          <w:spacing w:val="0"/>
          <w:szCs w:val="24"/>
        </w:rPr>
        <w:t>61</w:t>
      </w:r>
      <w:r>
        <w:rPr>
          <w:rStyle w:val="BookTitle"/>
          <w:rFonts w:ascii="Arial" w:hAnsi="Arial" w:cs="Arial"/>
          <w:i w:val="0"/>
          <w:iCs w:val="0"/>
          <w:smallCaps w:val="0"/>
          <w:spacing w:val="0"/>
          <w:szCs w:val="24"/>
        </w:rPr>
        <w:t>(3) are in a single document.</w:t>
      </w:r>
    </w:p>
    <w:p w14:paraId="71B927F8" w14:textId="71AD30A6" w:rsidR="00C32CF9" w:rsidRDefault="001E0876" w:rsidP="001C402A">
      <w:p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Subsection </w:t>
      </w:r>
      <w:r w:rsidR="00DB6D99">
        <w:rPr>
          <w:rStyle w:val="BookTitle"/>
          <w:rFonts w:ascii="Arial" w:hAnsi="Arial" w:cs="Arial"/>
          <w:i w:val="0"/>
          <w:iCs w:val="0"/>
          <w:smallCaps w:val="0"/>
          <w:spacing w:val="0"/>
          <w:szCs w:val="24"/>
        </w:rPr>
        <w:t>61</w:t>
      </w:r>
      <w:r>
        <w:rPr>
          <w:rStyle w:val="BookTitle"/>
          <w:rFonts w:ascii="Arial" w:hAnsi="Arial" w:cs="Arial"/>
          <w:i w:val="0"/>
          <w:iCs w:val="0"/>
          <w:smallCaps w:val="0"/>
          <w:spacing w:val="0"/>
          <w:szCs w:val="24"/>
        </w:rPr>
        <w:t>(5</w:t>
      </w:r>
      <w:r w:rsidR="00C32CF9">
        <w:rPr>
          <w:rStyle w:val="BookTitle"/>
          <w:rFonts w:ascii="Arial" w:hAnsi="Arial" w:cs="Arial"/>
          <w:i w:val="0"/>
          <w:iCs w:val="0"/>
          <w:smallCaps w:val="0"/>
          <w:spacing w:val="0"/>
          <w:szCs w:val="24"/>
        </w:rPr>
        <w:t>) provides that there is a sufficient connection between the existing members and the proposed new member.</w:t>
      </w:r>
    </w:p>
    <w:p w14:paraId="2F2365E1" w14:textId="1C305741" w:rsidR="001E0876" w:rsidRDefault="001E0876" w:rsidP="001C402A">
      <w:pPr>
        <w:jc w:val="both"/>
        <w:rPr>
          <w:rStyle w:val="BookTitle"/>
          <w:rFonts w:ascii="Arial" w:hAnsi="Arial" w:cs="Arial"/>
          <w:i w:val="0"/>
          <w:iCs w:val="0"/>
          <w:smallCaps w:val="0"/>
          <w:spacing w:val="0"/>
          <w:szCs w:val="24"/>
        </w:rPr>
      </w:pPr>
      <w:r>
        <w:rPr>
          <w:rStyle w:val="BookTitle"/>
          <w:rFonts w:ascii="Arial" w:hAnsi="Arial" w:cs="Arial"/>
          <w:b/>
          <w:i w:val="0"/>
          <w:iCs w:val="0"/>
          <w:smallCaps w:val="0"/>
          <w:spacing w:val="0"/>
          <w:szCs w:val="24"/>
        </w:rPr>
        <w:t xml:space="preserve">Section </w:t>
      </w:r>
      <w:r w:rsidR="00DB6D99">
        <w:rPr>
          <w:rStyle w:val="BookTitle"/>
          <w:rFonts w:ascii="Arial" w:hAnsi="Arial" w:cs="Arial"/>
          <w:b/>
          <w:i w:val="0"/>
          <w:iCs w:val="0"/>
          <w:smallCaps w:val="0"/>
          <w:spacing w:val="0"/>
          <w:szCs w:val="24"/>
        </w:rPr>
        <w:t>62</w:t>
      </w:r>
      <w:r>
        <w:rPr>
          <w:rStyle w:val="BookTitle"/>
          <w:rFonts w:ascii="Arial" w:hAnsi="Arial" w:cs="Arial"/>
          <w:b/>
          <w:i w:val="0"/>
          <w:iCs w:val="0"/>
          <w:smallCaps w:val="0"/>
          <w:spacing w:val="0"/>
          <w:szCs w:val="24"/>
        </w:rPr>
        <w:tab/>
        <w:t>Prerequisite for discretionary variation of declaration of participating group of non-government institutions to remove member</w:t>
      </w:r>
    </w:p>
    <w:p w14:paraId="65138CBF" w14:textId="77777777" w:rsidR="001E0876" w:rsidRDefault="001E0876" w:rsidP="001E0876">
      <w:p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Subsection 135(4) of the Act provides that the Minister must not vary or revoke a declaration made under subsection 134(1) (the Minister’s power to declare two or more participating institutions form a participating group) in relation to a participating group unless any requirements prescribed by the Rules relating to the variation or revocation are satisfied.</w:t>
      </w:r>
    </w:p>
    <w:p w14:paraId="18ADCC06" w14:textId="02F5D6FB" w:rsidR="001E0876" w:rsidRDefault="001E0876" w:rsidP="001C402A">
      <w:pPr>
        <w:jc w:val="both"/>
        <w:rPr>
          <w:rStyle w:val="BookTitle"/>
          <w:rFonts w:ascii="Arial" w:hAnsi="Arial" w:cs="Arial"/>
          <w:i w:val="0"/>
          <w:iCs w:val="0"/>
          <w:smallCaps w:val="0"/>
          <w:spacing w:val="0"/>
          <w:szCs w:val="24"/>
        </w:rPr>
      </w:pPr>
      <w:proofErr w:type="gramStart"/>
      <w:r>
        <w:rPr>
          <w:rStyle w:val="BookTitle"/>
          <w:rFonts w:ascii="Arial" w:hAnsi="Arial" w:cs="Arial"/>
          <w:i w:val="0"/>
          <w:iCs w:val="0"/>
          <w:smallCaps w:val="0"/>
          <w:spacing w:val="0"/>
          <w:szCs w:val="24"/>
        </w:rPr>
        <w:t xml:space="preserve">Subsection </w:t>
      </w:r>
      <w:r w:rsidR="00DB6D99">
        <w:rPr>
          <w:rStyle w:val="BookTitle"/>
          <w:rFonts w:ascii="Arial" w:hAnsi="Arial" w:cs="Arial"/>
          <w:i w:val="0"/>
          <w:iCs w:val="0"/>
          <w:smallCaps w:val="0"/>
          <w:spacing w:val="0"/>
          <w:szCs w:val="24"/>
        </w:rPr>
        <w:t>62</w:t>
      </w:r>
      <w:r>
        <w:rPr>
          <w:rStyle w:val="BookTitle"/>
          <w:rFonts w:ascii="Arial" w:hAnsi="Arial" w:cs="Arial"/>
          <w:i w:val="0"/>
          <w:iCs w:val="0"/>
          <w:smallCaps w:val="0"/>
          <w:spacing w:val="0"/>
          <w:szCs w:val="24"/>
        </w:rPr>
        <w:t xml:space="preserve">(1)  provides that, for the purposes of subsection 135(4) of the Act, the Minister must be satisfied of the matter in subsection </w:t>
      </w:r>
      <w:r w:rsidR="00DB6D99">
        <w:rPr>
          <w:rStyle w:val="BookTitle"/>
          <w:rFonts w:ascii="Arial" w:hAnsi="Arial" w:cs="Arial"/>
          <w:i w:val="0"/>
          <w:iCs w:val="0"/>
          <w:smallCaps w:val="0"/>
          <w:spacing w:val="0"/>
          <w:szCs w:val="24"/>
        </w:rPr>
        <w:t>62</w:t>
      </w:r>
      <w:r>
        <w:rPr>
          <w:rStyle w:val="BookTitle"/>
          <w:rFonts w:ascii="Arial" w:hAnsi="Arial" w:cs="Arial"/>
          <w:i w:val="0"/>
          <w:iCs w:val="0"/>
          <w:smallCaps w:val="0"/>
          <w:spacing w:val="0"/>
          <w:szCs w:val="24"/>
        </w:rPr>
        <w:t xml:space="preserve">(2) </w:t>
      </w:r>
      <w:r w:rsidR="008C1B14">
        <w:rPr>
          <w:rStyle w:val="BookTitle"/>
          <w:rFonts w:ascii="Arial" w:hAnsi="Arial" w:cs="Arial"/>
          <w:i w:val="0"/>
          <w:iCs w:val="0"/>
          <w:smallCaps w:val="0"/>
          <w:spacing w:val="0"/>
          <w:szCs w:val="24"/>
        </w:rPr>
        <w:t xml:space="preserve">of this section </w:t>
      </w:r>
      <w:r>
        <w:rPr>
          <w:rStyle w:val="BookTitle"/>
          <w:rFonts w:ascii="Arial" w:hAnsi="Arial" w:cs="Arial"/>
          <w:i w:val="0"/>
          <w:iCs w:val="0"/>
          <w:smallCaps w:val="0"/>
          <w:spacing w:val="0"/>
          <w:szCs w:val="24"/>
        </w:rPr>
        <w:t xml:space="preserve">before the Minister may vary a declaration that three or more participating institutions form a participating group of non-government institutions so that one of the institutions (the </w:t>
      </w:r>
      <w:r>
        <w:rPr>
          <w:rStyle w:val="BookTitle"/>
          <w:rFonts w:ascii="Arial" w:hAnsi="Arial" w:cs="Arial"/>
          <w:b/>
          <w:iCs w:val="0"/>
          <w:smallCaps w:val="0"/>
          <w:spacing w:val="0"/>
          <w:szCs w:val="24"/>
        </w:rPr>
        <w:t>member to be removed</w:t>
      </w:r>
      <w:r>
        <w:rPr>
          <w:rStyle w:val="BookTitle"/>
          <w:rFonts w:ascii="Arial" w:hAnsi="Arial" w:cs="Arial"/>
          <w:i w:val="0"/>
          <w:iCs w:val="0"/>
          <w:smallCaps w:val="0"/>
          <w:spacing w:val="0"/>
          <w:szCs w:val="24"/>
        </w:rPr>
        <w:t>)</w:t>
      </w:r>
      <w:r w:rsidR="00C1302C">
        <w:rPr>
          <w:rStyle w:val="BookTitle"/>
          <w:rFonts w:ascii="Arial" w:hAnsi="Arial" w:cs="Arial"/>
          <w:i w:val="0"/>
          <w:iCs w:val="0"/>
          <w:smallCaps w:val="0"/>
          <w:spacing w:val="0"/>
          <w:szCs w:val="24"/>
        </w:rPr>
        <w:t xml:space="preserve"> no longer forms part of the group.</w:t>
      </w:r>
      <w:proofErr w:type="gramEnd"/>
    </w:p>
    <w:p w14:paraId="01C61521" w14:textId="2C44FA48" w:rsidR="00C1302C" w:rsidRPr="001E0876" w:rsidRDefault="00C1302C" w:rsidP="001C402A">
      <w:p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Subsection </w:t>
      </w:r>
      <w:r w:rsidR="00DB6D99">
        <w:rPr>
          <w:rStyle w:val="BookTitle"/>
          <w:rFonts w:ascii="Arial" w:hAnsi="Arial" w:cs="Arial"/>
          <w:i w:val="0"/>
          <w:iCs w:val="0"/>
          <w:smallCaps w:val="0"/>
          <w:spacing w:val="0"/>
          <w:szCs w:val="24"/>
        </w:rPr>
        <w:t>62</w:t>
      </w:r>
      <w:r>
        <w:rPr>
          <w:rStyle w:val="BookTitle"/>
          <w:rFonts w:ascii="Arial" w:hAnsi="Arial" w:cs="Arial"/>
          <w:i w:val="0"/>
          <w:iCs w:val="0"/>
          <w:smallCaps w:val="0"/>
          <w:spacing w:val="0"/>
          <w:szCs w:val="24"/>
        </w:rPr>
        <w:t xml:space="preserve">(2) provides that all participating institutions forming the group, except the member to </w:t>
      </w:r>
      <w:proofErr w:type="gramStart"/>
      <w:r>
        <w:rPr>
          <w:rStyle w:val="BookTitle"/>
          <w:rFonts w:ascii="Arial" w:hAnsi="Arial" w:cs="Arial"/>
          <w:i w:val="0"/>
          <w:iCs w:val="0"/>
          <w:smallCaps w:val="0"/>
          <w:spacing w:val="0"/>
          <w:szCs w:val="24"/>
        </w:rPr>
        <w:t>be removed</w:t>
      </w:r>
      <w:proofErr w:type="gramEnd"/>
      <w:r>
        <w:rPr>
          <w:rStyle w:val="BookTitle"/>
          <w:rFonts w:ascii="Arial" w:hAnsi="Arial" w:cs="Arial"/>
          <w:i w:val="0"/>
          <w:iCs w:val="0"/>
          <w:smallCaps w:val="0"/>
          <w:spacing w:val="0"/>
          <w:szCs w:val="24"/>
        </w:rPr>
        <w:t>, have agreed in writing in a single document that the member to be removed should cease to be a member of the group.</w:t>
      </w:r>
    </w:p>
    <w:p w14:paraId="29D64801" w14:textId="79F3BC4C" w:rsidR="002553EB" w:rsidRDefault="002B34C8" w:rsidP="002553EB">
      <w:pPr>
        <w:jc w:val="both"/>
        <w:rPr>
          <w:rStyle w:val="BookTitle"/>
          <w:rFonts w:ascii="Arial" w:hAnsi="Arial" w:cs="Arial"/>
          <w:b/>
          <w:i w:val="0"/>
          <w:iCs w:val="0"/>
          <w:smallCaps w:val="0"/>
          <w:spacing w:val="0"/>
          <w:szCs w:val="24"/>
        </w:rPr>
      </w:pPr>
      <w:r>
        <w:rPr>
          <w:rStyle w:val="BookTitle"/>
          <w:rFonts w:ascii="Arial" w:hAnsi="Arial" w:cs="Arial"/>
          <w:b/>
          <w:i w:val="0"/>
          <w:iCs w:val="0"/>
          <w:smallCaps w:val="0"/>
          <w:spacing w:val="0"/>
          <w:szCs w:val="24"/>
        </w:rPr>
        <w:t xml:space="preserve">Section </w:t>
      </w:r>
      <w:r w:rsidR="00DB6D99">
        <w:rPr>
          <w:rStyle w:val="BookTitle"/>
          <w:rFonts w:ascii="Arial" w:hAnsi="Arial" w:cs="Arial"/>
          <w:b/>
          <w:i w:val="0"/>
          <w:iCs w:val="0"/>
          <w:smallCaps w:val="0"/>
          <w:spacing w:val="0"/>
          <w:szCs w:val="24"/>
        </w:rPr>
        <w:t>63</w:t>
      </w:r>
      <w:r>
        <w:rPr>
          <w:rStyle w:val="BookTitle"/>
          <w:rFonts w:ascii="Arial" w:hAnsi="Arial" w:cs="Arial"/>
          <w:b/>
          <w:i w:val="0"/>
          <w:iCs w:val="0"/>
          <w:smallCaps w:val="0"/>
          <w:spacing w:val="0"/>
          <w:szCs w:val="24"/>
        </w:rPr>
        <w:tab/>
      </w:r>
      <w:r w:rsidR="002553EB">
        <w:rPr>
          <w:rStyle w:val="BookTitle"/>
          <w:rFonts w:ascii="Arial" w:hAnsi="Arial" w:cs="Arial"/>
          <w:b/>
          <w:i w:val="0"/>
          <w:iCs w:val="0"/>
          <w:smallCaps w:val="0"/>
          <w:spacing w:val="0"/>
          <w:szCs w:val="24"/>
        </w:rPr>
        <w:t xml:space="preserve">Single written agreement for declaration of representative for </w:t>
      </w:r>
      <w:r w:rsidR="00CE5CB5">
        <w:rPr>
          <w:rStyle w:val="BookTitle"/>
          <w:rFonts w:ascii="Arial" w:hAnsi="Arial" w:cs="Arial"/>
          <w:b/>
          <w:i w:val="0"/>
          <w:iCs w:val="0"/>
          <w:smallCaps w:val="0"/>
          <w:spacing w:val="0"/>
          <w:szCs w:val="24"/>
        </w:rPr>
        <w:t xml:space="preserve">participating </w:t>
      </w:r>
      <w:r w:rsidR="002553EB">
        <w:rPr>
          <w:rStyle w:val="BookTitle"/>
          <w:rFonts w:ascii="Arial" w:hAnsi="Arial" w:cs="Arial"/>
          <w:b/>
          <w:i w:val="0"/>
          <w:iCs w:val="0"/>
          <w:smallCaps w:val="0"/>
          <w:spacing w:val="0"/>
          <w:szCs w:val="24"/>
        </w:rPr>
        <w:t>group of participating non-government institutions</w:t>
      </w:r>
    </w:p>
    <w:p w14:paraId="1C950EF4" w14:textId="2626694F" w:rsidR="002553EB" w:rsidRDefault="002553EB" w:rsidP="002553EB">
      <w:p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Section </w:t>
      </w:r>
      <w:r w:rsidR="00DB6D99">
        <w:rPr>
          <w:rStyle w:val="BookTitle"/>
          <w:rFonts w:ascii="Arial" w:hAnsi="Arial" w:cs="Arial"/>
          <w:i w:val="0"/>
          <w:iCs w:val="0"/>
          <w:smallCaps w:val="0"/>
          <w:spacing w:val="0"/>
          <w:szCs w:val="24"/>
        </w:rPr>
        <w:t xml:space="preserve">63 </w:t>
      </w:r>
      <w:r>
        <w:rPr>
          <w:rStyle w:val="BookTitle"/>
          <w:rFonts w:ascii="Arial" w:hAnsi="Arial" w:cs="Arial"/>
          <w:i w:val="0"/>
          <w:iCs w:val="0"/>
          <w:smallCaps w:val="0"/>
          <w:spacing w:val="0"/>
          <w:szCs w:val="24"/>
        </w:rPr>
        <w:t>provides that, in relation to agreements mentioned in paragraphs 137(2</w:t>
      </w:r>
      <w:proofErr w:type="gramStart"/>
      <w:r>
        <w:rPr>
          <w:rStyle w:val="BookTitle"/>
          <w:rFonts w:ascii="Arial" w:hAnsi="Arial" w:cs="Arial"/>
          <w:i w:val="0"/>
          <w:iCs w:val="0"/>
          <w:smallCaps w:val="0"/>
          <w:spacing w:val="0"/>
          <w:szCs w:val="24"/>
        </w:rPr>
        <w:t>)(</w:t>
      </w:r>
      <w:proofErr w:type="gramEnd"/>
      <w:r>
        <w:rPr>
          <w:rStyle w:val="BookTitle"/>
          <w:rFonts w:ascii="Arial" w:hAnsi="Arial" w:cs="Arial"/>
          <w:i w:val="0"/>
          <w:iCs w:val="0"/>
          <w:smallCaps w:val="0"/>
          <w:spacing w:val="0"/>
          <w:szCs w:val="24"/>
        </w:rPr>
        <w:t xml:space="preserve">a) and (b) of the Act, </w:t>
      </w:r>
      <w:r w:rsidR="003229C3">
        <w:rPr>
          <w:rStyle w:val="BookTitle"/>
          <w:rFonts w:ascii="Arial" w:hAnsi="Arial" w:cs="Arial"/>
          <w:i w:val="0"/>
          <w:iCs w:val="0"/>
          <w:smallCaps w:val="0"/>
          <w:spacing w:val="0"/>
          <w:szCs w:val="24"/>
        </w:rPr>
        <w:t>which are</w:t>
      </w:r>
      <w:r>
        <w:rPr>
          <w:rStyle w:val="BookTitle"/>
          <w:rFonts w:ascii="Arial" w:hAnsi="Arial" w:cs="Arial"/>
          <w:i w:val="0"/>
          <w:iCs w:val="0"/>
          <w:smallCaps w:val="0"/>
          <w:spacing w:val="0"/>
          <w:szCs w:val="24"/>
        </w:rPr>
        <w:t>:</w:t>
      </w:r>
    </w:p>
    <w:p w14:paraId="1D6B7026" w14:textId="77777777" w:rsidR="003229C3" w:rsidRDefault="002553EB" w:rsidP="00044691">
      <w:pPr>
        <w:pStyle w:val="ListParagraph"/>
        <w:numPr>
          <w:ilvl w:val="0"/>
          <w:numId w:val="47"/>
        </w:numPr>
        <w:jc w:val="both"/>
        <w:rPr>
          <w:rStyle w:val="BookTitle"/>
          <w:rFonts w:ascii="Arial" w:hAnsi="Arial" w:cs="Arial"/>
          <w:i w:val="0"/>
          <w:iCs w:val="0"/>
          <w:smallCaps w:val="0"/>
          <w:spacing w:val="0"/>
          <w:szCs w:val="24"/>
        </w:rPr>
      </w:pPr>
      <w:r w:rsidRPr="003229C3">
        <w:rPr>
          <w:rStyle w:val="BookTitle"/>
          <w:rFonts w:ascii="Arial" w:hAnsi="Arial" w:cs="Arial"/>
          <w:i w:val="0"/>
          <w:iCs w:val="0"/>
          <w:smallCaps w:val="0"/>
          <w:spacing w:val="0"/>
          <w:szCs w:val="24"/>
        </w:rPr>
        <w:t xml:space="preserve"> </w:t>
      </w:r>
      <w:r w:rsidR="003229C3">
        <w:rPr>
          <w:rStyle w:val="BookTitle"/>
          <w:rFonts w:ascii="Arial" w:hAnsi="Arial" w:cs="Arial"/>
          <w:i w:val="0"/>
          <w:iCs w:val="0"/>
          <w:smallCaps w:val="0"/>
          <w:spacing w:val="0"/>
          <w:szCs w:val="24"/>
        </w:rPr>
        <w:t>the person has agreed to be the representative for the group; and</w:t>
      </w:r>
    </w:p>
    <w:p w14:paraId="3DBA1C8D" w14:textId="77777777" w:rsidR="003229C3" w:rsidRDefault="003229C3" w:rsidP="00044691">
      <w:pPr>
        <w:pStyle w:val="ListParagraph"/>
        <w:numPr>
          <w:ilvl w:val="0"/>
          <w:numId w:val="47"/>
        </w:num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 each participating institution</w:t>
      </w:r>
      <w:r w:rsidR="002553EB" w:rsidRPr="003229C3">
        <w:rPr>
          <w:rStyle w:val="BookTitle"/>
          <w:rFonts w:ascii="Arial" w:hAnsi="Arial" w:cs="Arial"/>
          <w:i w:val="0"/>
          <w:iCs w:val="0"/>
          <w:smallCaps w:val="0"/>
          <w:spacing w:val="0"/>
          <w:szCs w:val="24"/>
        </w:rPr>
        <w:t xml:space="preserve"> that is a member of the group</w:t>
      </w:r>
      <w:r>
        <w:rPr>
          <w:rStyle w:val="BookTitle"/>
          <w:rFonts w:ascii="Arial" w:hAnsi="Arial" w:cs="Arial"/>
          <w:i w:val="0"/>
          <w:iCs w:val="0"/>
          <w:smallCaps w:val="0"/>
          <w:spacing w:val="0"/>
          <w:szCs w:val="24"/>
        </w:rPr>
        <w:t xml:space="preserve"> has agreed to the person being the representative;</w:t>
      </w:r>
    </w:p>
    <w:p w14:paraId="27E61049" w14:textId="77777777" w:rsidR="002553EB" w:rsidRPr="00C25E6A" w:rsidRDefault="002553EB" w:rsidP="003229C3">
      <w:pPr>
        <w:jc w:val="both"/>
        <w:rPr>
          <w:rStyle w:val="BookTitle"/>
          <w:rFonts w:ascii="Arial" w:hAnsi="Arial" w:cs="Arial"/>
          <w:i w:val="0"/>
          <w:iCs w:val="0"/>
          <w:smallCaps w:val="0"/>
          <w:spacing w:val="0"/>
          <w:szCs w:val="24"/>
        </w:rPr>
      </w:pPr>
      <w:proofErr w:type="gramStart"/>
      <w:r w:rsidRPr="003229C3">
        <w:rPr>
          <w:rStyle w:val="BookTitle"/>
          <w:rFonts w:ascii="Arial" w:hAnsi="Arial" w:cs="Arial"/>
          <w:i w:val="0"/>
          <w:iCs w:val="0"/>
          <w:smallCaps w:val="0"/>
          <w:spacing w:val="0"/>
          <w:szCs w:val="24"/>
        </w:rPr>
        <w:t>each</w:t>
      </w:r>
      <w:proofErr w:type="gramEnd"/>
      <w:r w:rsidRPr="003229C3">
        <w:rPr>
          <w:rStyle w:val="BookTitle"/>
          <w:rFonts w:ascii="Arial" w:hAnsi="Arial" w:cs="Arial"/>
          <w:i w:val="0"/>
          <w:iCs w:val="0"/>
          <w:smallCaps w:val="0"/>
          <w:spacing w:val="0"/>
          <w:szCs w:val="24"/>
        </w:rPr>
        <w:t xml:space="preserve"> agreement must be in writing and contained in the same document. </w:t>
      </w:r>
    </w:p>
    <w:p w14:paraId="400B89CD" w14:textId="2AA2CE0C" w:rsidR="004F435C" w:rsidRDefault="004F435C" w:rsidP="004F435C">
      <w:pPr>
        <w:jc w:val="both"/>
        <w:rPr>
          <w:rStyle w:val="BookTitle"/>
          <w:rFonts w:ascii="Arial" w:hAnsi="Arial" w:cs="Arial"/>
          <w:b/>
          <w:i w:val="0"/>
          <w:iCs w:val="0"/>
          <w:smallCaps w:val="0"/>
          <w:spacing w:val="0"/>
          <w:szCs w:val="24"/>
        </w:rPr>
      </w:pPr>
      <w:r>
        <w:rPr>
          <w:rStyle w:val="BookTitle"/>
          <w:rFonts w:ascii="Arial" w:hAnsi="Arial" w:cs="Arial"/>
          <w:b/>
          <w:i w:val="0"/>
          <w:iCs w:val="0"/>
          <w:smallCaps w:val="0"/>
          <w:spacing w:val="0"/>
          <w:szCs w:val="24"/>
        </w:rPr>
        <w:lastRenderedPageBreak/>
        <w:t xml:space="preserve">Section </w:t>
      </w:r>
      <w:r w:rsidR="00DB6D99">
        <w:rPr>
          <w:rStyle w:val="BookTitle"/>
          <w:rFonts w:ascii="Arial" w:hAnsi="Arial" w:cs="Arial"/>
          <w:b/>
          <w:i w:val="0"/>
          <w:iCs w:val="0"/>
          <w:smallCaps w:val="0"/>
          <w:spacing w:val="0"/>
          <w:szCs w:val="24"/>
        </w:rPr>
        <w:t>64</w:t>
      </w:r>
      <w:r>
        <w:rPr>
          <w:rStyle w:val="BookTitle"/>
          <w:rFonts w:ascii="Arial" w:hAnsi="Arial" w:cs="Arial"/>
          <w:b/>
          <w:i w:val="0"/>
          <w:iCs w:val="0"/>
          <w:smallCaps w:val="0"/>
          <w:spacing w:val="0"/>
          <w:szCs w:val="24"/>
        </w:rPr>
        <w:tab/>
        <w:t>Prerequisite for discretionary revocation of declaration of person as representative for participating group</w:t>
      </w:r>
    </w:p>
    <w:p w14:paraId="15B249AD" w14:textId="338C7D6B" w:rsidR="004F435C" w:rsidRDefault="004F435C" w:rsidP="004F435C">
      <w:p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Subsection 138(3) of the Act provides a rule making power to prescribe requirements that must be satisfied before the Minister can revoke a declaration (made under subsection 137(1)) that a person is a representative for a participating group of non</w:t>
      </w:r>
      <w:r w:rsidR="0019778E">
        <w:rPr>
          <w:rStyle w:val="BookTitle"/>
          <w:rFonts w:ascii="Arial" w:hAnsi="Arial" w:cs="Arial"/>
          <w:i w:val="0"/>
          <w:iCs w:val="0"/>
          <w:smallCaps w:val="0"/>
          <w:spacing w:val="0"/>
          <w:szCs w:val="24"/>
        </w:rPr>
        <w:noBreakHyphen/>
      </w:r>
      <w:r>
        <w:rPr>
          <w:rStyle w:val="BookTitle"/>
          <w:rFonts w:ascii="Arial" w:hAnsi="Arial" w:cs="Arial"/>
          <w:i w:val="0"/>
          <w:iCs w:val="0"/>
          <w:smallCaps w:val="0"/>
          <w:spacing w:val="0"/>
          <w:szCs w:val="24"/>
        </w:rPr>
        <w:t xml:space="preserve">government institutions. Subsection </w:t>
      </w:r>
      <w:r w:rsidR="00DB6D99">
        <w:rPr>
          <w:rStyle w:val="BookTitle"/>
          <w:rFonts w:ascii="Arial" w:hAnsi="Arial" w:cs="Arial"/>
          <w:i w:val="0"/>
          <w:iCs w:val="0"/>
          <w:smallCaps w:val="0"/>
          <w:spacing w:val="0"/>
          <w:szCs w:val="24"/>
        </w:rPr>
        <w:t>64</w:t>
      </w:r>
      <w:r>
        <w:rPr>
          <w:rStyle w:val="BookTitle"/>
          <w:rFonts w:ascii="Arial" w:hAnsi="Arial" w:cs="Arial"/>
          <w:i w:val="0"/>
          <w:iCs w:val="0"/>
          <w:smallCaps w:val="0"/>
          <w:spacing w:val="0"/>
          <w:szCs w:val="24"/>
        </w:rPr>
        <w:t>(1) provides that the purpose of section</w:t>
      </w:r>
      <w:r w:rsidR="0019778E">
        <w:rPr>
          <w:rStyle w:val="BookTitle"/>
          <w:rFonts w:ascii="Arial" w:hAnsi="Arial" w:cs="Arial"/>
          <w:i w:val="0"/>
          <w:iCs w:val="0"/>
          <w:smallCaps w:val="0"/>
          <w:spacing w:val="0"/>
          <w:szCs w:val="24"/>
        </w:rPr>
        <w:t> </w:t>
      </w:r>
      <w:r w:rsidR="004E5814">
        <w:rPr>
          <w:rStyle w:val="BookTitle"/>
          <w:rFonts w:ascii="Arial" w:hAnsi="Arial" w:cs="Arial"/>
          <w:i w:val="0"/>
          <w:iCs w:val="0"/>
          <w:smallCaps w:val="0"/>
          <w:spacing w:val="0"/>
          <w:szCs w:val="24"/>
        </w:rPr>
        <w:t>64</w:t>
      </w:r>
      <w:r>
        <w:rPr>
          <w:rStyle w:val="BookTitle"/>
          <w:rFonts w:ascii="Arial" w:hAnsi="Arial" w:cs="Arial"/>
          <w:i w:val="0"/>
          <w:iCs w:val="0"/>
          <w:smallCaps w:val="0"/>
          <w:spacing w:val="0"/>
          <w:szCs w:val="24"/>
        </w:rPr>
        <w:t xml:space="preserve"> is</w:t>
      </w:r>
      <w:r w:rsidR="0098312C">
        <w:rPr>
          <w:rStyle w:val="BookTitle"/>
          <w:rFonts w:ascii="Arial" w:hAnsi="Arial" w:cs="Arial"/>
          <w:i w:val="0"/>
          <w:iCs w:val="0"/>
          <w:smallCaps w:val="0"/>
          <w:spacing w:val="0"/>
          <w:szCs w:val="24"/>
        </w:rPr>
        <w:t xml:space="preserve"> to prescribe such requirements.</w:t>
      </w:r>
    </w:p>
    <w:p w14:paraId="73C14145" w14:textId="111DE306" w:rsidR="004F435C" w:rsidRDefault="004F435C" w:rsidP="004F435C">
      <w:p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Subsection </w:t>
      </w:r>
      <w:r w:rsidR="00DB6D99">
        <w:rPr>
          <w:rStyle w:val="BookTitle"/>
          <w:rFonts w:ascii="Arial" w:hAnsi="Arial" w:cs="Arial"/>
          <w:i w:val="0"/>
          <w:iCs w:val="0"/>
          <w:smallCaps w:val="0"/>
          <w:spacing w:val="0"/>
          <w:szCs w:val="24"/>
        </w:rPr>
        <w:t>64</w:t>
      </w:r>
      <w:r>
        <w:rPr>
          <w:rStyle w:val="BookTitle"/>
          <w:rFonts w:ascii="Arial" w:hAnsi="Arial" w:cs="Arial"/>
          <w:i w:val="0"/>
          <w:iCs w:val="0"/>
          <w:smallCaps w:val="0"/>
          <w:spacing w:val="0"/>
          <w:szCs w:val="24"/>
        </w:rPr>
        <w:t>(2) provides the prerequisite for the revocation</w:t>
      </w:r>
      <w:r w:rsidR="0098312C">
        <w:rPr>
          <w:rStyle w:val="BookTitle"/>
          <w:rFonts w:ascii="Arial" w:hAnsi="Arial" w:cs="Arial"/>
          <w:i w:val="0"/>
          <w:iCs w:val="0"/>
          <w:smallCaps w:val="0"/>
          <w:spacing w:val="0"/>
          <w:szCs w:val="24"/>
        </w:rPr>
        <w:t>, under subsection</w:t>
      </w:r>
      <w:r w:rsidR="0019778E">
        <w:rPr>
          <w:rStyle w:val="BookTitle"/>
          <w:rFonts w:ascii="Arial" w:hAnsi="Arial" w:cs="Arial"/>
          <w:i w:val="0"/>
          <w:iCs w:val="0"/>
          <w:smallCaps w:val="0"/>
          <w:spacing w:val="0"/>
          <w:szCs w:val="24"/>
        </w:rPr>
        <w:t> </w:t>
      </w:r>
      <w:r w:rsidR="0098312C">
        <w:rPr>
          <w:rStyle w:val="BookTitle"/>
          <w:rFonts w:ascii="Arial" w:hAnsi="Arial" w:cs="Arial"/>
          <w:i w:val="0"/>
          <w:iCs w:val="0"/>
          <w:smallCaps w:val="0"/>
          <w:spacing w:val="0"/>
          <w:szCs w:val="24"/>
        </w:rPr>
        <w:t>138</w:t>
      </w:r>
      <w:r>
        <w:rPr>
          <w:rStyle w:val="BookTitle"/>
          <w:rFonts w:ascii="Arial" w:hAnsi="Arial" w:cs="Arial"/>
          <w:i w:val="0"/>
          <w:iCs w:val="0"/>
          <w:smallCaps w:val="0"/>
          <w:spacing w:val="0"/>
          <w:szCs w:val="24"/>
        </w:rPr>
        <w:t xml:space="preserve">(1) of the Act, of a declaration that a person is the representative for </w:t>
      </w:r>
      <w:r w:rsidR="0098312C">
        <w:rPr>
          <w:rStyle w:val="BookTitle"/>
          <w:rFonts w:ascii="Arial" w:hAnsi="Arial" w:cs="Arial"/>
          <w:i w:val="0"/>
          <w:iCs w:val="0"/>
          <w:smallCaps w:val="0"/>
          <w:spacing w:val="0"/>
          <w:szCs w:val="24"/>
        </w:rPr>
        <w:t>participating group</w:t>
      </w:r>
      <w:r>
        <w:rPr>
          <w:rStyle w:val="BookTitle"/>
          <w:rFonts w:ascii="Arial" w:hAnsi="Arial" w:cs="Arial"/>
          <w:i w:val="0"/>
          <w:iCs w:val="0"/>
          <w:smallCaps w:val="0"/>
          <w:spacing w:val="0"/>
          <w:szCs w:val="24"/>
        </w:rPr>
        <w:t>. The Minister:</w:t>
      </w:r>
    </w:p>
    <w:p w14:paraId="57F1E296" w14:textId="77777777" w:rsidR="004F435C" w:rsidRDefault="004F435C" w:rsidP="00044691">
      <w:pPr>
        <w:pStyle w:val="ListParagraph"/>
        <w:numPr>
          <w:ilvl w:val="0"/>
          <w:numId w:val="48"/>
        </w:num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must give written notice of such a proposal, inviting the person to provide written advice within 10 business days as to why the declaration should not be revoked; and</w:t>
      </w:r>
    </w:p>
    <w:p w14:paraId="758E6B55" w14:textId="77777777" w:rsidR="004F435C" w:rsidRDefault="004F435C" w:rsidP="00044691">
      <w:pPr>
        <w:pStyle w:val="ListParagraph"/>
        <w:numPr>
          <w:ilvl w:val="0"/>
          <w:numId w:val="48"/>
        </w:num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must not revoke the declaration until after:</w:t>
      </w:r>
    </w:p>
    <w:p w14:paraId="73B889B9" w14:textId="77777777" w:rsidR="0019778E" w:rsidRDefault="0019778E" w:rsidP="0019778E">
      <w:pPr>
        <w:pStyle w:val="ListParagraph"/>
        <w:jc w:val="both"/>
        <w:rPr>
          <w:rStyle w:val="BookTitle"/>
          <w:rFonts w:ascii="Arial" w:hAnsi="Arial" w:cs="Arial"/>
          <w:i w:val="0"/>
          <w:iCs w:val="0"/>
          <w:smallCaps w:val="0"/>
          <w:spacing w:val="0"/>
          <w:szCs w:val="24"/>
        </w:rPr>
      </w:pPr>
    </w:p>
    <w:p w14:paraId="09886324" w14:textId="77777777" w:rsidR="004F435C" w:rsidRDefault="004F435C" w:rsidP="00044691">
      <w:pPr>
        <w:pStyle w:val="ListParagraph"/>
        <w:numPr>
          <w:ilvl w:val="0"/>
          <w:numId w:val="49"/>
        </w:num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the Minister has considered any written advice provided within the 10</w:t>
      </w:r>
      <w:r w:rsidR="0019778E">
        <w:rPr>
          <w:rStyle w:val="BookTitle"/>
          <w:rFonts w:ascii="Arial" w:hAnsi="Arial" w:cs="Arial"/>
          <w:i w:val="0"/>
          <w:iCs w:val="0"/>
          <w:smallCaps w:val="0"/>
          <w:spacing w:val="0"/>
          <w:szCs w:val="24"/>
        </w:rPr>
        <w:t> </w:t>
      </w:r>
      <w:r>
        <w:rPr>
          <w:rStyle w:val="BookTitle"/>
          <w:rFonts w:ascii="Arial" w:hAnsi="Arial" w:cs="Arial"/>
          <w:i w:val="0"/>
          <w:iCs w:val="0"/>
          <w:smallCaps w:val="0"/>
          <w:spacing w:val="0"/>
          <w:szCs w:val="24"/>
        </w:rPr>
        <w:t>business day period; or</w:t>
      </w:r>
    </w:p>
    <w:p w14:paraId="505002F7" w14:textId="77777777" w:rsidR="004F435C" w:rsidRDefault="004F435C" w:rsidP="00044691">
      <w:pPr>
        <w:pStyle w:val="ListParagraph"/>
        <w:numPr>
          <w:ilvl w:val="0"/>
          <w:numId w:val="49"/>
        </w:numPr>
        <w:jc w:val="both"/>
        <w:rPr>
          <w:rStyle w:val="BookTitle"/>
          <w:rFonts w:ascii="Arial" w:hAnsi="Arial" w:cs="Arial"/>
          <w:i w:val="0"/>
          <w:iCs w:val="0"/>
          <w:smallCaps w:val="0"/>
          <w:spacing w:val="0"/>
          <w:szCs w:val="24"/>
        </w:rPr>
      </w:pPr>
      <w:proofErr w:type="gramStart"/>
      <w:r>
        <w:rPr>
          <w:rStyle w:val="BookTitle"/>
          <w:rFonts w:ascii="Arial" w:hAnsi="Arial" w:cs="Arial"/>
          <w:i w:val="0"/>
          <w:iCs w:val="0"/>
          <w:smallCaps w:val="0"/>
          <w:spacing w:val="0"/>
          <w:szCs w:val="24"/>
        </w:rPr>
        <w:t>if</w:t>
      </w:r>
      <w:proofErr w:type="gramEnd"/>
      <w:r>
        <w:rPr>
          <w:rStyle w:val="BookTitle"/>
          <w:rFonts w:ascii="Arial" w:hAnsi="Arial" w:cs="Arial"/>
          <w:i w:val="0"/>
          <w:iCs w:val="0"/>
          <w:smallCaps w:val="0"/>
          <w:spacing w:val="0"/>
          <w:szCs w:val="24"/>
        </w:rPr>
        <w:t xml:space="preserve"> written advice is not received within the 10 business day period, until after that period has passed.</w:t>
      </w:r>
    </w:p>
    <w:p w14:paraId="288EA1FC" w14:textId="429B0976" w:rsidR="004F435C" w:rsidRDefault="004F435C" w:rsidP="004F435C">
      <w:p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Subsection </w:t>
      </w:r>
      <w:r w:rsidR="00DB6D99">
        <w:rPr>
          <w:rStyle w:val="BookTitle"/>
          <w:rFonts w:ascii="Arial" w:hAnsi="Arial" w:cs="Arial"/>
          <w:i w:val="0"/>
          <w:iCs w:val="0"/>
          <w:smallCaps w:val="0"/>
          <w:spacing w:val="0"/>
          <w:szCs w:val="24"/>
        </w:rPr>
        <w:t>64</w:t>
      </w:r>
      <w:r w:rsidR="0098312C">
        <w:rPr>
          <w:rStyle w:val="BookTitle"/>
          <w:rFonts w:ascii="Arial" w:hAnsi="Arial" w:cs="Arial"/>
          <w:i w:val="0"/>
          <w:iCs w:val="0"/>
          <w:smallCaps w:val="0"/>
          <w:spacing w:val="0"/>
          <w:szCs w:val="24"/>
        </w:rPr>
        <w:t xml:space="preserve">(3) provides that subsection (2) does </w:t>
      </w:r>
      <w:r>
        <w:rPr>
          <w:rStyle w:val="BookTitle"/>
          <w:rFonts w:ascii="Arial" w:hAnsi="Arial" w:cs="Arial"/>
          <w:i w:val="0"/>
          <w:iCs w:val="0"/>
          <w:smallCaps w:val="0"/>
          <w:spacing w:val="0"/>
          <w:szCs w:val="24"/>
        </w:rPr>
        <w:t>not apply if:</w:t>
      </w:r>
    </w:p>
    <w:p w14:paraId="02E91BBD" w14:textId="77777777" w:rsidR="004F435C" w:rsidRDefault="004F435C" w:rsidP="00044691">
      <w:pPr>
        <w:pStyle w:val="ListParagraph"/>
        <w:numPr>
          <w:ilvl w:val="0"/>
          <w:numId w:val="50"/>
        </w:numPr>
        <w:jc w:val="both"/>
        <w:rPr>
          <w:rStyle w:val="BookTitle"/>
          <w:rFonts w:ascii="Arial" w:hAnsi="Arial" w:cs="Arial"/>
          <w:i w:val="0"/>
          <w:iCs w:val="0"/>
          <w:smallCaps w:val="0"/>
          <w:spacing w:val="0"/>
          <w:szCs w:val="24"/>
        </w:rPr>
      </w:pPr>
      <w:r w:rsidRPr="009D4FD0">
        <w:rPr>
          <w:rStyle w:val="BookTitle"/>
          <w:rFonts w:ascii="Arial" w:hAnsi="Arial" w:cs="Arial"/>
          <w:i w:val="0"/>
          <w:iCs w:val="0"/>
          <w:smallCaps w:val="0"/>
          <w:spacing w:val="0"/>
          <w:szCs w:val="24"/>
        </w:rPr>
        <w:t xml:space="preserve"> </w:t>
      </w:r>
      <w:r w:rsidR="0098312C">
        <w:rPr>
          <w:rStyle w:val="BookTitle"/>
          <w:rFonts w:ascii="Arial" w:hAnsi="Arial" w:cs="Arial"/>
          <w:i w:val="0"/>
          <w:iCs w:val="0"/>
          <w:smallCaps w:val="0"/>
          <w:spacing w:val="0"/>
          <w:szCs w:val="24"/>
        </w:rPr>
        <w:t xml:space="preserve">the representative </w:t>
      </w:r>
      <w:r>
        <w:rPr>
          <w:rStyle w:val="BookTitle"/>
          <w:rFonts w:ascii="Arial" w:hAnsi="Arial" w:cs="Arial"/>
          <w:i w:val="0"/>
          <w:iCs w:val="0"/>
          <w:smallCaps w:val="0"/>
          <w:spacing w:val="0"/>
          <w:szCs w:val="24"/>
        </w:rPr>
        <w:t>has died, ceased to exist or is insolvent; or</w:t>
      </w:r>
    </w:p>
    <w:p w14:paraId="43D9D74F" w14:textId="77777777" w:rsidR="004F435C" w:rsidRPr="00C3058D" w:rsidRDefault="004F435C" w:rsidP="00044691">
      <w:pPr>
        <w:pStyle w:val="ListParagraph"/>
        <w:numPr>
          <w:ilvl w:val="0"/>
          <w:numId w:val="50"/>
        </w:numPr>
        <w:jc w:val="both"/>
        <w:rPr>
          <w:rStyle w:val="BookTitle"/>
          <w:rFonts w:ascii="Arial" w:hAnsi="Arial" w:cs="Arial"/>
          <w:i w:val="0"/>
          <w:iCs w:val="0"/>
          <w:smallCaps w:val="0"/>
          <w:spacing w:val="0"/>
          <w:szCs w:val="24"/>
        </w:rPr>
      </w:pPr>
      <w:r w:rsidRPr="009D4FD0">
        <w:rPr>
          <w:rStyle w:val="BookTitle"/>
          <w:rFonts w:ascii="Arial" w:hAnsi="Arial" w:cs="Arial"/>
          <w:i w:val="0"/>
          <w:iCs w:val="0"/>
          <w:smallCaps w:val="0"/>
          <w:spacing w:val="0"/>
          <w:szCs w:val="24"/>
        </w:rPr>
        <w:t xml:space="preserve"> </w:t>
      </w:r>
      <w:proofErr w:type="gramStart"/>
      <w:r w:rsidRPr="009D4FD0">
        <w:rPr>
          <w:rStyle w:val="BookTitle"/>
          <w:rFonts w:ascii="Arial" w:hAnsi="Arial" w:cs="Arial"/>
          <w:i w:val="0"/>
          <w:iCs w:val="0"/>
          <w:smallCaps w:val="0"/>
          <w:spacing w:val="0"/>
          <w:szCs w:val="24"/>
        </w:rPr>
        <w:t>the</w:t>
      </w:r>
      <w:proofErr w:type="gramEnd"/>
      <w:r w:rsidRPr="009D4FD0">
        <w:rPr>
          <w:rStyle w:val="BookTitle"/>
          <w:rFonts w:ascii="Arial" w:hAnsi="Arial" w:cs="Arial"/>
          <w:i w:val="0"/>
          <w:iCs w:val="0"/>
          <w:smallCaps w:val="0"/>
          <w:spacing w:val="0"/>
          <w:szCs w:val="24"/>
        </w:rPr>
        <w:t xml:space="preserve"> revocation has been requested by the </w:t>
      </w:r>
      <w:r>
        <w:rPr>
          <w:rStyle w:val="BookTitle"/>
          <w:rFonts w:ascii="Arial" w:hAnsi="Arial" w:cs="Arial"/>
          <w:i w:val="0"/>
          <w:iCs w:val="0"/>
          <w:smallCaps w:val="0"/>
          <w:spacing w:val="0"/>
          <w:szCs w:val="24"/>
        </w:rPr>
        <w:t xml:space="preserve">representative or </w:t>
      </w:r>
      <w:r w:rsidR="0098312C">
        <w:rPr>
          <w:rStyle w:val="BookTitle"/>
          <w:rFonts w:ascii="Arial" w:hAnsi="Arial" w:cs="Arial"/>
          <w:i w:val="0"/>
          <w:iCs w:val="0"/>
          <w:smallCaps w:val="0"/>
          <w:spacing w:val="0"/>
          <w:szCs w:val="24"/>
        </w:rPr>
        <w:t>each member of the group</w:t>
      </w:r>
      <w:r>
        <w:rPr>
          <w:rStyle w:val="BookTitle"/>
          <w:rFonts w:ascii="Arial" w:hAnsi="Arial" w:cs="Arial"/>
          <w:i w:val="0"/>
          <w:iCs w:val="0"/>
          <w:smallCaps w:val="0"/>
          <w:spacing w:val="0"/>
          <w:szCs w:val="24"/>
        </w:rPr>
        <w:t xml:space="preserve"> i</w:t>
      </w:r>
      <w:r w:rsidR="0098312C">
        <w:rPr>
          <w:rStyle w:val="BookTitle"/>
          <w:rFonts w:ascii="Arial" w:hAnsi="Arial" w:cs="Arial"/>
          <w:i w:val="0"/>
          <w:iCs w:val="0"/>
          <w:smallCaps w:val="0"/>
          <w:spacing w:val="0"/>
          <w:szCs w:val="24"/>
        </w:rPr>
        <w:t>n accordance with subsection 13</w:t>
      </w:r>
      <w:r>
        <w:rPr>
          <w:rStyle w:val="BookTitle"/>
          <w:rFonts w:ascii="Arial" w:hAnsi="Arial" w:cs="Arial"/>
          <w:i w:val="0"/>
          <w:iCs w:val="0"/>
          <w:smallCaps w:val="0"/>
          <w:spacing w:val="0"/>
          <w:szCs w:val="24"/>
        </w:rPr>
        <w:t>8(2) of the Act.</w:t>
      </w:r>
    </w:p>
    <w:p w14:paraId="1725CDA4" w14:textId="44E0FCDF" w:rsidR="004C51D2" w:rsidRDefault="004C51D2" w:rsidP="004C51D2">
      <w:pPr>
        <w:jc w:val="both"/>
        <w:rPr>
          <w:rStyle w:val="BookTitle"/>
          <w:rFonts w:ascii="Arial" w:hAnsi="Arial" w:cs="Arial"/>
          <w:b/>
          <w:i w:val="0"/>
          <w:iCs w:val="0"/>
          <w:smallCaps w:val="0"/>
          <w:spacing w:val="0"/>
          <w:szCs w:val="24"/>
        </w:rPr>
      </w:pPr>
      <w:r>
        <w:rPr>
          <w:rStyle w:val="BookTitle"/>
          <w:rFonts w:ascii="Arial" w:hAnsi="Arial" w:cs="Arial"/>
          <w:b/>
          <w:i w:val="0"/>
          <w:iCs w:val="0"/>
          <w:smallCaps w:val="0"/>
          <w:spacing w:val="0"/>
          <w:szCs w:val="24"/>
        </w:rPr>
        <w:t xml:space="preserve">Division </w:t>
      </w:r>
      <w:r w:rsidR="00141E32">
        <w:rPr>
          <w:rStyle w:val="BookTitle"/>
          <w:rFonts w:ascii="Arial" w:hAnsi="Arial" w:cs="Arial"/>
          <w:b/>
          <w:i w:val="0"/>
          <w:iCs w:val="0"/>
          <w:smallCaps w:val="0"/>
          <w:spacing w:val="0"/>
          <w:szCs w:val="24"/>
        </w:rPr>
        <w:t>4</w:t>
      </w:r>
      <w:r>
        <w:rPr>
          <w:rStyle w:val="BookTitle"/>
          <w:rFonts w:ascii="Arial" w:hAnsi="Arial" w:cs="Arial"/>
          <w:b/>
          <w:i w:val="0"/>
          <w:iCs w:val="0"/>
          <w:smallCaps w:val="0"/>
          <w:spacing w:val="0"/>
          <w:szCs w:val="24"/>
        </w:rPr>
        <w:t xml:space="preserve"> </w:t>
      </w:r>
      <w:r w:rsidR="00141E32" w:rsidRPr="00303719">
        <w:rPr>
          <w:rFonts w:ascii="Arial" w:hAnsi="Arial" w:cs="Arial"/>
          <w:b/>
          <w:szCs w:val="24"/>
        </w:rPr>
        <w:t>—</w:t>
      </w:r>
      <w:r w:rsidR="00141E32">
        <w:rPr>
          <w:rFonts w:ascii="Arial" w:hAnsi="Arial" w:cs="Arial"/>
          <w:b/>
          <w:szCs w:val="24"/>
        </w:rPr>
        <w:t xml:space="preserve"> </w:t>
      </w:r>
      <w:r>
        <w:rPr>
          <w:rStyle w:val="BookTitle"/>
          <w:rFonts w:ascii="Arial" w:hAnsi="Arial" w:cs="Arial"/>
          <w:b/>
          <w:i w:val="0"/>
          <w:iCs w:val="0"/>
          <w:smallCaps w:val="0"/>
          <w:spacing w:val="0"/>
          <w:szCs w:val="24"/>
        </w:rPr>
        <w:t>General rules about representatives</w:t>
      </w:r>
    </w:p>
    <w:p w14:paraId="204ED230" w14:textId="77777777" w:rsidR="004C51D2" w:rsidRDefault="004C51D2" w:rsidP="004C51D2">
      <w:p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Paragraph </w:t>
      </w:r>
      <w:r w:rsidR="00362D1B">
        <w:rPr>
          <w:rStyle w:val="BookTitle"/>
          <w:rFonts w:ascii="Arial" w:hAnsi="Arial" w:cs="Arial"/>
          <w:i w:val="0"/>
          <w:iCs w:val="0"/>
          <w:smallCaps w:val="0"/>
          <w:spacing w:val="0"/>
          <w:szCs w:val="24"/>
        </w:rPr>
        <w:t>179(2</w:t>
      </w:r>
      <w:proofErr w:type="gramStart"/>
      <w:r w:rsidR="00362D1B">
        <w:rPr>
          <w:rStyle w:val="BookTitle"/>
          <w:rFonts w:ascii="Arial" w:hAnsi="Arial" w:cs="Arial"/>
          <w:i w:val="0"/>
          <w:iCs w:val="0"/>
          <w:smallCaps w:val="0"/>
          <w:spacing w:val="0"/>
          <w:szCs w:val="24"/>
        </w:rPr>
        <w:t>)(</w:t>
      </w:r>
      <w:proofErr w:type="gramEnd"/>
      <w:r w:rsidR="00362D1B">
        <w:rPr>
          <w:rStyle w:val="BookTitle"/>
          <w:rFonts w:ascii="Arial" w:hAnsi="Arial" w:cs="Arial"/>
          <w:i w:val="0"/>
          <w:iCs w:val="0"/>
          <w:smallCaps w:val="0"/>
          <w:spacing w:val="0"/>
          <w:szCs w:val="24"/>
        </w:rPr>
        <w:t>d)</w:t>
      </w:r>
      <w:r>
        <w:rPr>
          <w:rStyle w:val="BookTitle"/>
          <w:rFonts w:ascii="Arial" w:hAnsi="Arial" w:cs="Arial"/>
          <w:i w:val="0"/>
          <w:iCs w:val="0"/>
          <w:smallCaps w:val="0"/>
          <w:spacing w:val="0"/>
          <w:szCs w:val="24"/>
        </w:rPr>
        <w:t xml:space="preserve"> of the Act provides a rule making power to </w:t>
      </w:r>
      <w:r w:rsidR="00362D1B">
        <w:rPr>
          <w:rStyle w:val="BookTitle"/>
          <w:rFonts w:ascii="Arial" w:hAnsi="Arial" w:cs="Arial"/>
          <w:i w:val="0"/>
          <w:iCs w:val="0"/>
          <w:smallCaps w:val="0"/>
          <w:spacing w:val="0"/>
          <w:szCs w:val="24"/>
        </w:rPr>
        <w:t>prescribe matters relating to a person becoming, being or ceasing to be a representative for a defunct institution, a lone institutions or a participating group</w:t>
      </w:r>
      <w:r>
        <w:rPr>
          <w:rStyle w:val="BookTitle"/>
          <w:rFonts w:ascii="Arial" w:hAnsi="Arial" w:cs="Arial"/>
          <w:i w:val="0"/>
          <w:iCs w:val="0"/>
          <w:smallCaps w:val="0"/>
          <w:spacing w:val="0"/>
          <w:szCs w:val="24"/>
        </w:rPr>
        <w:t>.</w:t>
      </w:r>
      <w:r w:rsidR="00362D1B">
        <w:rPr>
          <w:rStyle w:val="BookTitle"/>
          <w:rFonts w:ascii="Arial" w:hAnsi="Arial" w:cs="Arial"/>
          <w:i w:val="0"/>
          <w:iCs w:val="0"/>
          <w:smallCaps w:val="0"/>
          <w:spacing w:val="0"/>
          <w:szCs w:val="24"/>
        </w:rPr>
        <w:t xml:space="preserve"> </w:t>
      </w:r>
    </w:p>
    <w:p w14:paraId="0AE24B77" w14:textId="50C6DB1E" w:rsidR="00362D1B" w:rsidRDefault="0019778E" w:rsidP="004C51D2">
      <w:pPr>
        <w:jc w:val="both"/>
        <w:rPr>
          <w:rStyle w:val="BookTitle"/>
          <w:rFonts w:ascii="Arial" w:hAnsi="Arial" w:cs="Arial"/>
          <w:i w:val="0"/>
          <w:iCs w:val="0"/>
          <w:smallCaps w:val="0"/>
          <w:spacing w:val="0"/>
          <w:szCs w:val="24"/>
        </w:rPr>
      </w:pPr>
      <w:r>
        <w:rPr>
          <w:rStyle w:val="BookTitle"/>
          <w:rFonts w:ascii="Arial" w:hAnsi="Arial" w:cs="Arial"/>
          <w:b/>
          <w:i w:val="0"/>
          <w:iCs w:val="0"/>
          <w:smallCaps w:val="0"/>
          <w:spacing w:val="0"/>
          <w:szCs w:val="24"/>
        </w:rPr>
        <w:t xml:space="preserve">Section </w:t>
      </w:r>
      <w:r w:rsidR="00395638">
        <w:rPr>
          <w:rStyle w:val="BookTitle"/>
          <w:rFonts w:ascii="Arial" w:hAnsi="Arial" w:cs="Arial"/>
          <w:b/>
          <w:i w:val="0"/>
          <w:iCs w:val="0"/>
          <w:smallCaps w:val="0"/>
          <w:spacing w:val="0"/>
          <w:szCs w:val="24"/>
        </w:rPr>
        <w:t>65</w:t>
      </w:r>
      <w:r>
        <w:rPr>
          <w:rStyle w:val="BookTitle"/>
          <w:rFonts w:ascii="Arial" w:hAnsi="Arial" w:cs="Arial"/>
          <w:b/>
          <w:i w:val="0"/>
          <w:iCs w:val="0"/>
          <w:smallCaps w:val="0"/>
          <w:spacing w:val="0"/>
          <w:szCs w:val="24"/>
        </w:rPr>
        <w:tab/>
      </w:r>
      <w:r w:rsidR="00362D1B">
        <w:rPr>
          <w:rStyle w:val="BookTitle"/>
          <w:rFonts w:ascii="Arial" w:hAnsi="Arial" w:cs="Arial"/>
          <w:b/>
          <w:i w:val="0"/>
          <w:iCs w:val="0"/>
          <w:smallCaps w:val="0"/>
          <w:spacing w:val="0"/>
          <w:szCs w:val="24"/>
        </w:rPr>
        <w:t>Limit on who can be representative for defunct institution, lone institution or participating group</w:t>
      </w:r>
    </w:p>
    <w:p w14:paraId="2675C769" w14:textId="114FBC6F" w:rsidR="00362D1B" w:rsidRDefault="00362D1B" w:rsidP="004C51D2">
      <w:p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Subsection </w:t>
      </w:r>
      <w:r w:rsidR="00395638">
        <w:rPr>
          <w:rStyle w:val="BookTitle"/>
          <w:rFonts w:ascii="Arial" w:hAnsi="Arial" w:cs="Arial"/>
          <w:i w:val="0"/>
          <w:iCs w:val="0"/>
          <w:smallCaps w:val="0"/>
          <w:spacing w:val="0"/>
          <w:szCs w:val="24"/>
        </w:rPr>
        <w:t>65</w:t>
      </w:r>
      <w:r>
        <w:rPr>
          <w:rStyle w:val="BookTitle"/>
          <w:rFonts w:ascii="Arial" w:hAnsi="Arial" w:cs="Arial"/>
          <w:i w:val="0"/>
          <w:iCs w:val="0"/>
          <w:smallCaps w:val="0"/>
          <w:spacing w:val="0"/>
          <w:szCs w:val="24"/>
        </w:rPr>
        <w:t xml:space="preserve">(1) provides that the purpose of section </w:t>
      </w:r>
      <w:r w:rsidR="00395638">
        <w:rPr>
          <w:rStyle w:val="BookTitle"/>
          <w:rFonts w:ascii="Arial" w:hAnsi="Arial" w:cs="Arial"/>
          <w:i w:val="0"/>
          <w:iCs w:val="0"/>
          <w:smallCaps w:val="0"/>
          <w:spacing w:val="0"/>
          <w:szCs w:val="24"/>
        </w:rPr>
        <w:t xml:space="preserve">65 </w:t>
      </w:r>
      <w:r>
        <w:rPr>
          <w:rStyle w:val="BookTitle"/>
          <w:rFonts w:ascii="Arial" w:hAnsi="Arial" w:cs="Arial"/>
          <w:i w:val="0"/>
          <w:iCs w:val="0"/>
          <w:smallCaps w:val="0"/>
          <w:spacing w:val="0"/>
          <w:szCs w:val="24"/>
        </w:rPr>
        <w:t xml:space="preserve">is to prevent the occurrence of multiple different representatives with powers, functions, duties or other responsibilities relating to a particular institution. </w:t>
      </w:r>
    </w:p>
    <w:p w14:paraId="0F6FBCF2" w14:textId="3AFCA985" w:rsidR="00BB1BA7" w:rsidRDefault="00362D1B" w:rsidP="00317F7B">
      <w:p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Subsection </w:t>
      </w:r>
      <w:r w:rsidR="00395638">
        <w:rPr>
          <w:rStyle w:val="BookTitle"/>
          <w:rFonts w:ascii="Arial" w:hAnsi="Arial" w:cs="Arial"/>
          <w:i w:val="0"/>
          <w:iCs w:val="0"/>
          <w:smallCaps w:val="0"/>
          <w:spacing w:val="0"/>
          <w:szCs w:val="24"/>
        </w:rPr>
        <w:t>65</w:t>
      </w:r>
      <w:r>
        <w:rPr>
          <w:rStyle w:val="BookTitle"/>
          <w:rFonts w:ascii="Arial" w:hAnsi="Arial" w:cs="Arial"/>
          <w:i w:val="0"/>
          <w:iCs w:val="0"/>
          <w:smallCaps w:val="0"/>
          <w:spacing w:val="0"/>
          <w:szCs w:val="24"/>
        </w:rPr>
        <w:t xml:space="preserve">(2) </w:t>
      </w:r>
      <w:r w:rsidR="00BB1BA7">
        <w:rPr>
          <w:rStyle w:val="BookTitle"/>
          <w:rFonts w:ascii="Arial" w:hAnsi="Arial" w:cs="Arial"/>
          <w:i w:val="0"/>
          <w:iCs w:val="0"/>
          <w:smallCaps w:val="0"/>
          <w:spacing w:val="0"/>
          <w:szCs w:val="24"/>
        </w:rPr>
        <w:t xml:space="preserve">provides for limitations on representatives for defunct or lone institutions. A person must not agree to be, become or be the representative for </w:t>
      </w:r>
      <w:proofErr w:type="gramStart"/>
      <w:r w:rsidR="00BB1BA7">
        <w:rPr>
          <w:rStyle w:val="BookTitle"/>
          <w:rFonts w:ascii="Arial" w:hAnsi="Arial" w:cs="Arial"/>
          <w:i w:val="0"/>
          <w:iCs w:val="0"/>
          <w:smallCaps w:val="0"/>
          <w:spacing w:val="0"/>
          <w:szCs w:val="24"/>
        </w:rPr>
        <w:t>either a participating defunct or lone institution</w:t>
      </w:r>
      <w:proofErr w:type="gramEnd"/>
      <w:r w:rsidR="00BB1BA7">
        <w:rPr>
          <w:rStyle w:val="BookTitle"/>
          <w:rFonts w:ascii="Arial" w:hAnsi="Arial" w:cs="Arial"/>
          <w:i w:val="0"/>
          <w:iCs w:val="0"/>
          <w:smallCaps w:val="0"/>
          <w:spacing w:val="0"/>
          <w:szCs w:val="24"/>
        </w:rPr>
        <w:t xml:space="preserve"> if the person is or proposes to become:</w:t>
      </w:r>
    </w:p>
    <w:p w14:paraId="444AB178" w14:textId="77777777" w:rsidR="00317F7B" w:rsidRDefault="00317F7B" w:rsidP="00317F7B">
      <w:pPr>
        <w:jc w:val="both"/>
        <w:rPr>
          <w:rStyle w:val="BookTitle"/>
          <w:rFonts w:ascii="Arial" w:hAnsi="Arial" w:cs="Arial"/>
          <w:i w:val="0"/>
          <w:iCs w:val="0"/>
          <w:smallCaps w:val="0"/>
          <w:spacing w:val="0"/>
          <w:szCs w:val="24"/>
        </w:rPr>
      </w:pPr>
    </w:p>
    <w:p w14:paraId="237D4954" w14:textId="77777777" w:rsidR="00BB1BA7" w:rsidRPr="00317F7B" w:rsidRDefault="00BB1BA7" w:rsidP="00317F7B">
      <w:pPr>
        <w:pStyle w:val="ListParagraph"/>
        <w:numPr>
          <w:ilvl w:val="0"/>
          <w:numId w:val="72"/>
        </w:numPr>
        <w:spacing w:before="0" w:after="200"/>
        <w:ind w:left="709" w:hanging="283"/>
        <w:rPr>
          <w:rStyle w:val="BookTitle"/>
          <w:rFonts w:ascii="Arial" w:hAnsi="Arial" w:cs="Arial"/>
          <w:i w:val="0"/>
          <w:iCs w:val="0"/>
          <w:smallCaps w:val="0"/>
          <w:spacing w:val="0"/>
          <w:szCs w:val="24"/>
        </w:rPr>
      </w:pPr>
      <w:r w:rsidRPr="00317F7B">
        <w:rPr>
          <w:rStyle w:val="BookTitle"/>
          <w:rFonts w:ascii="Arial" w:hAnsi="Arial" w:cs="Arial"/>
          <w:i w:val="0"/>
          <w:iCs w:val="0"/>
          <w:smallCaps w:val="0"/>
          <w:spacing w:val="0"/>
          <w:szCs w:val="24"/>
        </w:rPr>
        <w:t>a participating incorporated lone institution with a representative; or</w:t>
      </w:r>
    </w:p>
    <w:p w14:paraId="1872CEFE" w14:textId="77777777" w:rsidR="00362D1B" w:rsidRPr="00C25E6A" w:rsidRDefault="00BB1BA7" w:rsidP="00317F7B">
      <w:pPr>
        <w:pStyle w:val="ListParagraph"/>
        <w:numPr>
          <w:ilvl w:val="0"/>
          <w:numId w:val="51"/>
        </w:numPr>
        <w:ind w:left="709" w:hanging="283"/>
        <w:jc w:val="both"/>
        <w:rPr>
          <w:rStyle w:val="BookTitle"/>
          <w:rFonts w:ascii="Arial" w:hAnsi="Arial" w:cs="Arial"/>
          <w:i w:val="0"/>
          <w:iCs w:val="0"/>
          <w:smallCaps w:val="0"/>
          <w:spacing w:val="0"/>
          <w:szCs w:val="24"/>
        </w:rPr>
      </w:pPr>
      <w:proofErr w:type="gramStart"/>
      <w:r>
        <w:rPr>
          <w:rStyle w:val="BookTitle"/>
          <w:rFonts w:ascii="Arial" w:hAnsi="Arial" w:cs="Arial"/>
          <w:i w:val="0"/>
          <w:iCs w:val="0"/>
          <w:smallCaps w:val="0"/>
          <w:spacing w:val="0"/>
          <w:szCs w:val="24"/>
        </w:rPr>
        <w:t>a</w:t>
      </w:r>
      <w:proofErr w:type="gramEnd"/>
      <w:r>
        <w:rPr>
          <w:rStyle w:val="BookTitle"/>
          <w:rFonts w:ascii="Arial" w:hAnsi="Arial" w:cs="Arial"/>
          <w:i w:val="0"/>
          <w:iCs w:val="0"/>
          <w:smallCaps w:val="0"/>
          <w:spacing w:val="0"/>
          <w:szCs w:val="24"/>
        </w:rPr>
        <w:t xml:space="preserve"> member of a participating group with a representative for the group other than the person.</w:t>
      </w:r>
    </w:p>
    <w:p w14:paraId="077BB7F3" w14:textId="0A0019D4" w:rsidR="009861E7" w:rsidRDefault="009861E7" w:rsidP="009861E7">
      <w:p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lastRenderedPageBreak/>
        <w:t xml:space="preserve">Subsection </w:t>
      </w:r>
      <w:r w:rsidR="00395638">
        <w:rPr>
          <w:rStyle w:val="BookTitle"/>
          <w:rFonts w:ascii="Arial" w:hAnsi="Arial" w:cs="Arial"/>
          <w:i w:val="0"/>
          <w:iCs w:val="0"/>
          <w:smallCaps w:val="0"/>
          <w:spacing w:val="0"/>
          <w:szCs w:val="24"/>
        </w:rPr>
        <w:t>65</w:t>
      </w:r>
      <w:r>
        <w:rPr>
          <w:rStyle w:val="BookTitle"/>
          <w:rFonts w:ascii="Arial" w:hAnsi="Arial" w:cs="Arial"/>
          <w:i w:val="0"/>
          <w:iCs w:val="0"/>
          <w:smallCaps w:val="0"/>
          <w:spacing w:val="0"/>
          <w:szCs w:val="24"/>
        </w:rPr>
        <w:t>(3) provides for limitations on representatives for participating groups. A person must not agree to be, become or be the representative for a participating group if:</w:t>
      </w:r>
    </w:p>
    <w:p w14:paraId="304C984E" w14:textId="77777777" w:rsidR="009861E7" w:rsidRDefault="009861E7" w:rsidP="009F43AA">
      <w:pPr>
        <w:pStyle w:val="ListParagraph"/>
        <w:numPr>
          <w:ilvl w:val="0"/>
          <w:numId w:val="51"/>
        </w:numPr>
        <w:ind w:left="709" w:hanging="289"/>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the person is, or proposes to become,</w:t>
      </w:r>
      <w:r w:rsidRPr="00BB1BA7">
        <w:rPr>
          <w:rStyle w:val="BookTitle"/>
          <w:rFonts w:ascii="Arial" w:hAnsi="Arial" w:cs="Arial"/>
          <w:i w:val="0"/>
          <w:iCs w:val="0"/>
          <w:smallCaps w:val="0"/>
          <w:spacing w:val="0"/>
          <w:szCs w:val="24"/>
        </w:rPr>
        <w:t xml:space="preserve"> a participating incorporated lone institution with a representative;</w:t>
      </w:r>
      <w:r>
        <w:rPr>
          <w:rStyle w:val="BookTitle"/>
          <w:rFonts w:ascii="Arial" w:hAnsi="Arial" w:cs="Arial"/>
          <w:i w:val="0"/>
          <w:iCs w:val="0"/>
          <w:smallCaps w:val="0"/>
          <w:spacing w:val="0"/>
          <w:szCs w:val="24"/>
        </w:rPr>
        <w:t xml:space="preserve"> </w:t>
      </w:r>
      <w:r w:rsidRPr="00BB1BA7">
        <w:rPr>
          <w:rStyle w:val="BookTitle"/>
          <w:rFonts w:ascii="Arial" w:hAnsi="Arial" w:cs="Arial"/>
          <w:i w:val="0"/>
          <w:iCs w:val="0"/>
          <w:smallCaps w:val="0"/>
          <w:spacing w:val="0"/>
          <w:szCs w:val="24"/>
        </w:rPr>
        <w:t>or</w:t>
      </w:r>
    </w:p>
    <w:p w14:paraId="057BB691" w14:textId="77777777" w:rsidR="009874B6" w:rsidRDefault="009861E7" w:rsidP="009F43AA">
      <w:pPr>
        <w:pStyle w:val="ListParagraph"/>
        <w:numPr>
          <w:ilvl w:val="0"/>
          <w:numId w:val="51"/>
        </w:numPr>
        <w:ind w:left="709" w:hanging="289"/>
        <w:jc w:val="both"/>
        <w:rPr>
          <w:rStyle w:val="BookTitle"/>
          <w:rFonts w:ascii="Arial" w:hAnsi="Arial" w:cs="Arial"/>
          <w:i w:val="0"/>
          <w:iCs w:val="0"/>
          <w:smallCaps w:val="0"/>
          <w:spacing w:val="0"/>
          <w:szCs w:val="24"/>
        </w:rPr>
      </w:pPr>
      <w:proofErr w:type="gramStart"/>
      <w:r>
        <w:rPr>
          <w:rStyle w:val="BookTitle"/>
          <w:rFonts w:ascii="Arial" w:hAnsi="Arial" w:cs="Arial"/>
          <w:i w:val="0"/>
          <w:iCs w:val="0"/>
          <w:smallCaps w:val="0"/>
          <w:spacing w:val="0"/>
          <w:szCs w:val="24"/>
        </w:rPr>
        <w:t>a</w:t>
      </w:r>
      <w:proofErr w:type="gramEnd"/>
      <w:r>
        <w:rPr>
          <w:rStyle w:val="BookTitle"/>
          <w:rFonts w:ascii="Arial" w:hAnsi="Arial" w:cs="Arial"/>
          <w:i w:val="0"/>
          <w:iCs w:val="0"/>
          <w:smallCaps w:val="0"/>
          <w:spacing w:val="0"/>
          <w:szCs w:val="24"/>
        </w:rPr>
        <w:t xml:space="preserve"> member of the group, other than the person, is or will be a representative for either a participating defunct institution or participating lone institution.</w:t>
      </w:r>
    </w:p>
    <w:p w14:paraId="76177E10" w14:textId="70848911" w:rsidR="00D938B2" w:rsidRDefault="00D938B2" w:rsidP="00D938B2">
      <w:p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Subsections </w:t>
      </w:r>
      <w:r w:rsidR="00395638">
        <w:rPr>
          <w:rStyle w:val="BookTitle"/>
          <w:rFonts w:ascii="Arial" w:hAnsi="Arial" w:cs="Arial"/>
          <w:i w:val="0"/>
          <w:iCs w:val="0"/>
          <w:smallCaps w:val="0"/>
          <w:spacing w:val="0"/>
          <w:szCs w:val="24"/>
        </w:rPr>
        <w:t>65</w:t>
      </w:r>
      <w:r>
        <w:rPr>
          <w:rStyle w:val="BookTitle"/>
          <w:rFonts w:ascii="Arial" w:hAnsi="Arial" w:cs="Arial"/>
          <w:i w:val="0"/>
          <w:iCs w:val="0"/>
          <w:smallCaps w:val="0"/>
          <w:spacing w:val="0"/>
          <w:szCs w:val="24"/>
        </w:rPr>
        <w:t xml:space="preserve">(4), (5) and (6) are the empowering provisions. Subsection </w:t>
      </w:r>
      <w:r w:rsidR="00AD18E0">
        <w:rPr>
          <w:rStyle w:val="BookTitle"/>
          <w:rFonts w:ascii="Arial" w:hAnsi="Arial" w:cs="Arial"/>
          <w:i w:val="0"/>
          <w:iCs w:val="0"/>
          <w:smallCaps w:val="0"/>
          <w:spacing w:val="0"/>
          <w:szCs w:val="24"/>
        </w:rPr>
        <w:t>65</w:t>
      </w:r>
      <w:r>
        <w:rPr>
          <w:rStyle w:val="BookTitle"/>
          <w:rFonts w:ascii="Arial" w:hAnsi="Arial" w:cs="Arial"/>
          <w:i w:val="0"/>
          <w:iCs w:val="0"/>
          <w:smallCaps w:val="0"/>
          <w:spacing w:val="0"/>
          <w:szCs w:val="24"/>
        </w:rPr>
        <w:t xml:space="preserve">(4) provides that section </w:t>
      </w:r>
      <w:r w:rsidR="00AD18E0">
        <w:rPr>
          <w:rStyle w:val="BookTitle"/>
          <w:rFonts w:ascii="Arial" w:hAnsi="Arial" w:cs="Arial"/>
          <w:i w:val="0"/>
          <w:iCs w:val="0"/>
          <w:smallCaps w:val="0"/>
          <w:spacing w:val="0"/>
          <w:szCs w:val="24"/>
        </w:rPr>
        <w:t xml:space="preserve">65 </w:t>
      </w:r>
      <w:r>
        <w:rPr>
          <w:rStyle w:val="BookTitle"/>
          <w:rFonts w:ascii="Arial" w:hAnsi="Arial" w:cs="Arial"/>
          <w:i w:val="0"/>
          <w:iCs w:val="0"/>
          <w:smallCaps w:val="0"/>
          <w:spacing w:val="0"/>
          <w:szCs w:val="24"/>
        </w:rPr>
        <w:t>is to prescribe matters for the purposes of paragraph</w:t>
      </w:r>
      <w:r w:rsidR="0019778E">
        <w:rPr>
          <w:rStyle w:val="BookTitle"/>
          <w:rFonts w:ascii="Arial" w:hAnsi="Arial" w:cs="Arial"/>
          <w:i w:val="0"/>
          <w:iCs w:val="0"/>
          <w:smallCaps w:val="0"/>
          <w:spacing w:val="0"/>
          <w:szCs w:val="24"/>
        </w:rPr>
        <w:t> </w:t>
      </w:r>
      <w:r>
        <w:rPr>
          <w:rStyle w:val="BookTitle"/>
          <w:rFonts w:ascii="Arial" w:hAnsi="Arial" w:cs="Arial"/>
          <w:i w:val="0"/>
          <w:iCs w:val="0"/>
          <w:smallCaps w:val="0"/>
          <w:spacing w:val="0"/>
          <w:szCs w:val="24"/>
        </w:rPr>
        <w:t>179(2</w:t>
      </w:r>
      <w:proofErr w:type="gramStart"/>
      <w:r>
        <w:rPr>
          <w:rStyle w:val="BookTitle"/>
          <w:rFonts w:ascii="Arial" w:hAnsi="Arial" w:cs="Arial"/>
          <w:i w:val="0"/>
          <w:iCs w:val="0"/>
          <w:smallCaps w:val="0"/>
          <w:spacing w:val="0"/>
          <w:szCs w:val="24"/>
        </w:rPr>
        <w:t>)(</w:t>
      </w:r>
      <w:proofErr w:type="gramEnd"/>
      <w:r>
        <w:rPr>
          <w:rStyle w:val="BookTitle"/>
          <w:rFonts w:ascii="Arial" w:hAnsi="Arial" w:cs="Arial"/>
          <w:i w:val="0"/>
          <w:iCs w:val="0"/>
          <w:smallCaps w:val="0"/>
          <w:spacing w:val="0"/>
          <w:szCs w:val="24"/>
        </w:rPr>
        <w:t>d) of the Act.</w:t>
      </w:r>
    </w:p>
    <w:p w14:paraId="7E4C1E26" w14:textId="22CFB540" w:rsidR="005C2AD1" w:rsidRDefault="005C2AD1" w:rsidP="00D938B2">
      <w:p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Subsection </w:t>
      </w:r>
      <w:r w:rsidR="00AD18E0">
        <w:rPr>
          <w:rStyle w:val="BookTitle"/>
          <w:rFonts w:ascii="Arial" w:hAnsi="Arial" w:cs="Arial"/>
          <w:i w:val="0"/>
          <w:iCs w:val="0"/>
          <w:smallCaps w:val="0"/>
          <w:spacing w:val="0"/>
          <w:szCs w:val="24"/>
        </w:rPr>
        <w:t>65</w:t>
      </w:r>
      <w:r>
        <w:rPr>
          <w:rStyle w:val="BookTitle"/>
          <w:rFonts w:ascii="Arial" w:hAnsi="Arial" w:cs="Arial"/>
          <w:i w:val="0"/>
          <w:iCs w:val="0"/>
          <w:smallCaps w:val="0"/>
          <w:spacing w:val="0"/>
          <w:szCs w:val="24"/>
        </w:rPr>
        <w:t xml:space="preserve">(5) provides that subsection </w:t>
      </w:r>
      <w:r w:rsidR="00AD18E0">
        <w:rPr>
          <w:rStyle w:val="BookTitle"/>
          <w:rFonts w:ascii="Arial" w:hAnsi="Arial" w:cs="Arial"/>
          <w:i w:val="0"/>
          <w:iCs w:val="0"/>
          <w:smallCaps w:val="0"/>
          <w:spacing w:val="0"/>
          <w:szCs w:val="24"/>
        </w:rPr>
        <w:t>65</w:t>
      </w:r>
      <w:r>
        <w:rPr>
          <w:rStyle w:val="BookTitle"/>
          <w:rFonts w:ascii="Arial" w:hAnsi="Arial" w:cs="Arial"/>
          <w:i w:val="0"/>
          <w:iCs w:val="0"/>
          <w:smallCaps w:val="0"/>
          <w:spacing w:val="0"/>
          <w:szCs w:val="24"/>
        </w:rPr>
        <w:t>(2) also has effect for the purposes of paragraph 115(3)(f) of the Act, which provides the rule making power in relation to a declaration that an institution</w:t>
      </w:r>
      <w:r w:rsidR="00097CEB">
        <w:rPr>
          <w:rStyle w:val="BookTitle"/>
          <w:rFonts w:ascii="Arial" w:hAnsi="Arial" w:cs="Arial"/>
          <w:i w:val="0"/>
          <w:iCs w:val="0"/>
          <w:smallCaps w:val="0"/>
          <w:spacing w:val="0"/>
          <w:szCs w:val="24"/>
        </w:rPr>
        <w:t xml:space="preserve"> (in this instance a defunct or lone institution)</w:t>
      </w:r>
      <w:r>
        <w:rPr>
          <w:rStyle w:val="BookTitle"/>
          <w:rFonts w:ascii="Arial" w:hAnsi="Arial" w:cs="Arial"/>
          <w:i w:val="0"/>
          <w:iCs w:val="0"/>
          <w:smallCaps w:val="0"/>
          <w:spacing w:val="0"/>
          <w:szCs w:val="24"/>
        </w:rPr>
        <w:t xml:space="preserve"> is a participating institution under subsection 115(2). </w:t>
      </w:r>
    </w:p>
    <w:p w14:paraId="492D9F33" w14:textId="2FB43EC0" w:rsidR="00097CEB" w:rsidRDefault="00097CEB" w:rsidP="00097CEB">
      <w:p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Subsection </w:t>
      </w:r>
      <w:r w:rsidR="004E5814">
        <w:rPr>
          <w:rStyle w:val="BookTitle"/>
          <w:rFonts w:ascii="Arial" w:hAnsi="Arial" w:cs="Arial"/>
          <w:i w:val="0"/>
          <w:iCs w:val="0"/>
          <w:smallCaps w:val="0"/>
          <w:spacing w:val="0"/>
          <w:szCs w:val="24"/>
        </w:rPr>
        <w:t>65</w:t>
      </w:r>
      <w:r>
        <w:rPr>
          <w:rStyle w:val="BookTitle"/>
          <w:rFonts w:ascii="Arial" w:hAnsi="Arial" w:cs="Arial"/>
          <w:i w:val="0"/>
          <w:iCs w:val="0"/>
          <w:smallCaps w:val="0"/>
          <w:spacing w:val="0"/>
          <w:szCs w:val="24"/>
        </w:rPr>
        <w:t>(6)</w:t>
      </w:r>
      <w:r w:rsidRPr="00097CEB">
        <w:rPr>
          <w:rStyle w:val="BookTitle"/>
          <w:rFonts w:ascii="Arial" w:hAnsi="Arial" w:cs="Arial"/>
          <w:i w:val="0"/>
          <w:iCs w:val="0"/>
          <w:smallCaps w:val="0"/>
          <w:spacing w:val="0"/>
          <w:szCs w:val="24"/>
        </w:rPr>
        <w:t xml:space="preserve"> </w:t>
      </w:r>
      <w:r>
        <w:rPr>
          <w:rStyle w:val="BookTitle"/>
          <w:rFonts w:ascii="Arial" w:hAnsi="Arial" w:cs="Arial"/>
          <w:i w:val="0"/>
          <w:iCs w:val="0"/>
          <w:smallCaps w:val="0"/>
          <w:spacing w:val="0"/>
          <w:szCs w:val="24"/>
        </w:rPr>
        <w:t xml:space="preserve">provides that subsection </w:t>
      </w:r>
      <w:r w:rsidR="00AD18E0">
        <w:rPr>
          <w:rStyle w:val="BookTitle"/>
          <w:rFonts w:ascii="Arial" w:hAnsi="Arial" w:cs="Arial"/>
          <w:i w:val="0"/>
          <w:iCs w:val="0"/>
          <w:smallCaps w:val="0"/>
          <w:spacing w:val="0"/>
          <w:szCs w:val="24"/>
        </w:rPr>
        <w:t>65</w:t>
      </w:r>
      <w:r>
        <w:rPr>
          <w:rStyle w:val="BookTitle"/>
          <w:rFonts w:ascii="Arial" w:hAnsi="Arial" w:cs="Arial"/>
          <w:i w:val="0"/>
          <w:iCs w:val="0"/>
          <w:smallCaps w:val="0"/>
          <w:spacing w:val="0"/>
          <w:szCs w:val="24"/>
        </w:rPr>
        <w:t>(3) also has effect for the purposes of subparagraph 134(2</w:t>
      </w:r>
      <w:proofErr w:type="gramStart"/>
      <w:r>
        <w:rPr>
          <w:rStyle w:val="BookTitle"/>
          <w:rFonts w:ascii="Arial" w:hAnsi="Arial" w:cs="Arial"/>
          <w:i w:val="0"/>
          <w:iCs w:val="0"/>
          <w:smallCaps w:val="0"/>
          <w:spacing w:val="0"/>
          <w:szCs w:val="24"/>
        </w:rPr>
        <w:t>)(</w:t>
      </w:r>
      <w:proofErr w:type="gramEnd"/>
      <w:r>
        <w:rPr>
          <w:rStyle w:val="BookTitle"/>
          <w:rFonts w:ascii="Arial" w:hAnsi="Arial" w:cs="Arial"/>
          <w:i w:val="0"/>
          <w:iCs w:val="0"/>
          <w:smallCaps w:val="0"/>
          <w:spacing w:val="0"/>
          <w:szCs w:val="24"/>
        </w:rPr>
        <w:t>e)(iii) and paragraph 137(2)(d) of the Act, which provide the rule making powers in relation to:</w:t>
      </w:r>
    </w:p>
    <w:p w14:paraId="76414A0E" w14:textId="77777777" w:rsidR="00097CEB" w:rsidRDefault="00097CEB" w:rsidP="00044691">
      <w:pPr>
        <w:pStyle w:val="ListParagraph"/>
        <w:numPr>
          <w:ilvl w:val="0"/>
          <w:numId w:val="52"/>
        </w:numPr>
        <w:jc w:val="both"/>
        <w:rPr>
          <w:rStyle w:val="BookTitle"/>
          <w:rFonts w:ascii="Arial" w:hAnsi="Arial" w:cs="Arial"/>
          <w:i w:val="0"/>
          <w:iCs w:val="0"/>
          <w:smallCaps w:val="0"/>
          <w:spacing w:val="0"/>
          <w:szCs w:val="24"/>
        </w:rPr>
      </w:pPr>
      <w:r w:rsidRPr="00097CEB">
        <w:rPr>
          <w:rStyle w:val="BookTitle"/>
          <w:rFonts w:ascii="Arial" w:hAnsi="Arial" w:cs="Arial"/>
          <w:i w:val="0"/>
          <w:iCs w:val="0"/>
          <w:smallCaps w:val="0"/>
          <w:spacing w:val="0"/>
          <w:szCs w:val="24"/>
        </w:rPr>
        <w:t xml:space="preserve"> a declaration that two or more participating institutions form a participating group</w:t>
      </w:r>
      <w:r>
        <w:rPr>
          <w:rStyle w:val="BookTitle"/>
          <w:rFonts w:ascii="Arial" w:hAnsi="Arial" w:cs="Arial"/>
          <w:i w:val="0"/>
          <w:iCs w:val="0"/>
          <w:smallCaps w:val="0"/>
          <w:spacing w:val="0"/>
          <w:szCs w:val="24"/>
        </w:rPr>
        <w:t>;</w:t>
      </w:r>
      <w:r w:rsidRPr="00097CEB">
        <w:rPr>
          <w:rStyle w:val="BookTitle"/>
          <w:rFonts w:ascii="Arial" w:hAnsi="Arial" w:cs="Arial"/>
          <w:i w:val="0"/>
          <w:iCs w:val="0"/>
          <w:smallCaps w:val="0"/>
          <w:spacing w:val="0"/>
          <w:szCs w:val="24"/>
        </w:rPr>
        <w:t xml:space="preserve"> and</w:t>
      </w:r>
    </w:p>
    <w:p w14:paraId="41C2F5D2" w14:textId="77777777" w:rsidR="00097CEB" w:rsidRDefault="00097CEB" w:rsidP="00044691">
      <w:pPr>
        <w:pStyle w:val="ListParagraph"/>
        <w:numPr>
          <w:ilvl w:val="0"/>
          <w:numId w:val="52"/>
        </w:num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 </w:t>
      </w:r>
      <w:proofErr w:type="gramStart"/>
      <w:r w:rsidRPr="00097CEB">
        <w:rPr>
          <w:rStyle w:val="BookTitle"/>
          <w:rFonts w:ascii="Arial" w:hAnsi="Arial" w:cs="Arial"/>
          <w:i w:val="0"/>
          <w:iCs w:val="0"/>
          <w:smallCaps w:val="0"/>
          <w:spacing w:val="0"/>
          <w:szCs w:val="24"/>
        </w:rPr>
        <w:t>a</w:t>
      </w:r>
      <w:proofErr w:type="gramEnd"/>
      <w:r w:rsidRPr="00097CEB">
        <w:rPr>
          <w:rStyle w:val="BookTitle"/>
          <w:rFonts w:ascii="Arial" w:hAnsi="Arial" w:cs="Arial"/>
          <w:i w:val="0"/>
          <w:iCs w:val="0"/>
          <w:smallCaps w:val="0"/>
          <w:spacing w:val="0"/>
          <w:szCs w:val="24"/>
        </w:rPr>
        <w:t xml:space="preserve"> declaration that a person is the representative for a group.</w:t>
      </w:r>
    </w:p>
    <w:p w14:paraId="6F5D4125" w14:textId="5ED5A2F1" w:rsidR="00097CEB" w:rsidRDefault="00097CEB" w:rsidP="00097CEB">
      <w:p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The note to subsection </w:t>
      </w:r>
      <w:r w:rsidR="00AD18E0">
        <w:rPr>
          <w:rStyle w:val="BookTitle"/>
          <w:rFonts w:ascii="Arial" w:hAnsi="Arial" w:cs="Arial"/>
          <w:i w:val="0"/>
          <w:iCs w:val="0"/>
          <w:smallCaps w:val="0"/>
          <w:spacing w:val="0"/>
          <w:szCs w:val="24"/>
        </w:rPr>
        <w:t>65</w:t>
      </w:r>
      <w:r>
        <w:rPr>
          <w:rStyle w:val="BookTitle"/>
          <w:rFonts w:ascii="Arial" w:hAnsi="Arial" w:cs="Arial"/>
          <w:i w:val="0"/>
          <w:iCs w:val="0"/>
          <w:smallCaps w:val="0"/>
          <w:spacing w:val="0"/>
          <w:szCs w:val="24"/>
        </w:rPr>
        <w:t xml:space="preserve">(6) provides that section </w:t>
      </w:r>
      <w:r w:rsidR="00AD18E0">
        <w:rPr>
          <w:rStyle w:val="BookTitle"/>
          <w:rFonts w:ascii="Arial" w:hAnsi="Arial" w:cs="Arial"/>
          <w:i w:val="0"/>
          <w:iCs w:val="0"/>
          <w:smallCaps w:val="0"/>
          <w:spacing w:val="0"/>
          <w:szCs w:val="24"/>
        </w:rPr>
        <w:t xml:space="preserve">65 </w:t>
      </w:r>
      <w:r>
        <w:rPr>
          <w:rStyle w:val="BookTitle"/>
          <w:rFonts w:ascii="Arial" w:hAnsi="Arial" w:cs="Arial"/>
          <w:i w:val="0"/>
          <w:iCs w:val="0"/>
          <w:smallCaps w:val="0"/>
          <w:spacing w:val="0"/>
          <w:szCs w:val="24"/>
        </w:rPr>
        <w:t xml:space="preserve">is also relevant to the Operator’s consideration whether to exercise powers to revoke or vary a declaration of a person as representative so the person ceases to </w:t>
      </w:r>
      <w:proofErr w:type="gramStart"/>
      <w:r>
        <w:rPr>
          <w:rStyle w:val="BookTitle"/>
          <w:rFonts w:ascii="Arial" w:hAnsi="Arial" w:cs="Arial"/>
          <w:i w:val="0"/>
          <w:iCs w:val="0"/>
          <w:smallCaps w:val="0"/>
          <w:spacing w:val="0"/>
          <w:szCs w:val="24"/>
        </w:rPr>
        <w:t>be declared</w:t>
      </w:r>
      <w:proofErr w:type="gramEnd"/>
      <w:r>
        <w:rPr>
          <w:rStyle w:val="BookTitle"/>
          <w:rFonts w:ascii="Arial" w:hAnsi="Arial" w:cs="Arial"/>
          <w:i w:val="0"/>
          <w:iCs w:val="0"/>
          <w:smallCaps w:val="0"/>
          <w:spacing w:val="0"/>
          <w:szCs w:val="24"/>
        </w:rPr>
        <w:t>.</w:t>
      </w:r>
    </w:p>
    <w:p w14:paraId="4C57D751" w14:textId="77777777" w:rsidR="00D91671" w:rsidRPr="005130DB" w:rsidRDefault="00D91671" w:rsidP="00D91671">
      <w:p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This limitation ensures that representatives cannot themselves have representatives in the Scheme, which would result in complex hierarchical relationships that would be difficult for the Scheme to administer. </w:t>
      </w:r>
    </w:p>
    <w:p w14:paraId="679909B2" w14:textId="44D8E612" w:rsidR="002B500A" w:rsidRPr="00AA6D4A" w:rsidRDefault="002B500A" w:rsidP="002B500A">
      <w:pPr>
        <w:jc w:val="both"/>
        <w:rPr>
          <w:rStyle w:val="BookTitle"/>
          <w:rFonts w:ascii="Arial" w:hAnsi="Arial" w:cs="Arial"/>
          <w:b/>
          <w:i w:val="0"/>
          <w:iCs w:val="0"/>
          <w:smallCaps w:val="0"/>
          <w:spacing w:val="0"/>
          <w:szCs w:val="24"/>
        </w:rPr>
      </w:pPr>
      <w:r w:rsidRPr="00AA6D4A">
        <w:rPr>
          <w:rStyle w:val="BookTitle"/>
          <w:rFonts w:ascii="Arial" w:hAnsi="Arial" w:cs="Arial"/>
          <w:b/>
          <w:i w:val="0"/>
          <w:iCs w:val="0"/>
          <w:smallCaps w:val="0"/>
          <w:spacing w:val="0"/>
          <w:szCs w:val="24"/>
        </w:rPr>
        <w:t xml:space="preserve">Part </w:t>
      </w:r>
      <w:r w:rsidR="00AD18E0" w:rsidRPr="00AA6D4A">
        <w:rPr>
          <w:rStyle w:val="BookTitle"/>
          <w:rFonts w:ascii="Arial" w:hAnsi="Arial" w:cs="Arial"/>
          <w:b/>
          <w:i w:val="0"/>
          <w:iCs w:val="0"/>
          <w:smallCaps w:val="0"/>
          <w:spacing w:val="0"/>
          <w:szCs w:val="24"/>
        </w:rPr>
        <w:t>1</w:t>
      </w:r>
      <w:r w:rsidR="00AD18E0">
        <w:rPr>
          <w:rStyle w:val="BookTitle"/>
          <w:rFonts w:ascii="Arial" w:hAnsi="Arial" w:cs="Arial"/>
          <w:b/>
          <w:i w:val="0"/>
          <w:iCs w:val="0"/>
          <w:smallCaps w:val="0"/>
          <w:spacing w:val="0"/>
          <w:szCs w:val="24"/>
        </w:rPr>
        <w:t>3</w:t>
      </w:r>
      <w:r w:rsidR="00AD18E0" w:rsidRPr="00AA6D4A">
        <w:rPr>
          <w:rStyle w:val="BookTitle"/>
          <w:rFonts w:ascii="Arial" w:hAnsi="Arial" w:cs="Arial"/>
          <w:b/>
          <w:i w:val="0"/>
          <w:iCs w:val="0"/>
          <w:smallCaps w:val="0"/>
          <w:spacing w:val="0"/>
          <w:szCs w:val="24"/>
        </w:rPr>
        <w:t xml:space="preserve"> </w:t>
      </w:r>
      <w:r w:rsidRPr="00AA6D4A">
        <w:rPr>
          <w:rStyle w:val="BookTitle"/>
          <w:rFonts w:ascii="Arial" w:hAnsi="Arial" w:cs="Arial"/>
          <w:b/>
          <w:i w:val="0"/>
          <w:iCs w:val="0"/>
          <w:smallCaps w:val="0"/>
          <w:spacing w:val="0"/>
          <w:szCs w:val="24"/>
        </w:rPr>
        <w:t>– Financial Matters</w:t>
      </w:r>
    </w:p>
    <w:p w14:paraId="574FAD52" w14:textId="44CB070A" w:rsidR="00B97311" w:rsidRDefault="00B97311" w:rsidP="00B97311">
      <w:pPr>
        <w:pStyle w:val="ActHead3"/>
        <w:ind w:left="0" w:firstLine="0"/>
        <w:jc w:val="both"/>
        <w:rPr>
          <w:rFonts w:ascii="Arial" w:hAnsi="Arial" w:cs="Arial"/>
          <w:sz w:val="24"/>
          <w:szCs w:val="24"/>
        </w:rPr>
      </w:pPr>
      <w:r>
        <w:rPr>
          <w:rStyle w:val="CharDivNo"/>
          <w:rFonts w:ascii="Arial" w:hAnsi="Arial" w:cs="Arial"/>
          <w:sz w:val="24"/>
          <w:szCs w:val="24"/>
        </w:rPr>
        <w:t xml:space="preserve">Division 1 </w:t>
      </w:r>
      <w:r w:rsidRPr="00D63459">
        <w:rPr>
          <w:rFonts w:ascii="Arial" w:hAnsi="Arial" w:cs="Arial"/>
          <w:sz w:val="24"/>
          <w:szCs w:val="24"/>
        </w:rPr>
        <w:t>—</w:t>
      </w:r>
      <w:r>
        <w:rPr>
          <w:rFonts w:ascii="Arial" w:hAnsi="Arial" w:cs="Arial"/>
          <w:sz w:val="24"/>
          <w:szCs w:val="24"/>
        </w:rPr>
        <w:t xml:space="preserve"> Simplified outline</w:t>
      </w:r>
      <w:r w:rsidR="008C1B14">
        <w:rPr>
          <w:rFonts w:ascii="Arial" w:hAnsi="Arial" w:cs="Arial"/>
          <w:sz w:val="24"/>
          <w:szCs w:val="24"/>
        </w:rPr>
        <w:t xml:space="preserve"> of this Part</w:t>
      </w:r>
    </w:p>
    <w:p w14:paraId="7D54DB7C" w14:textId="4FFF174E" w:rsidR="00B97311" w:rsidRDefault="00B97311" w:rsidP="00D63459">
      <w:pPr>
        <w:pStyle w:val="ActHead4"/>
        <w:rPr>
          <w:rFonts w:ascii="Arial" w:hAnsi="Arial" w:cs="Arial"/>
        </w:rPr>
      </w:pPr>
      <w:r>
        <w:rPr>
          <w:rFonts w:ascii="Arial" w:hAnsi="Arial" w:cs="Arial"/>
        </w:rPr>
        <w:t xml:space="preserve">Section </w:t>
      </w:r>
      <w:r w:rsidR="00AD18E0">
        <w:rPr>
          <w:rFonts w:ascii="Arial" w:hAnsi="Arial" w:cs="Arial"/>
        </w:rPr>
        <w:t>66</w:t>
      </w:r>
      <w:r>
        <w:rPr>
          <w:rFonts w:ascii="Arial" w:hAnsi="Arial" w:cs="Arial"/>
        </w:rPr>
        <w:tab/>
        <w:t>Simplified outline of this Part</w:t>
      </w:r>
    </w:p>
    <w:p w14:paraId="671B4896" w14:textId="65B1EA84" w:rsidR="00B97311" w:rsidRPr="00D63459" w:rsidRDefault="00B97311" w:rsidP="00D63459">
      <w:pPr>
        <w:jc w:val="both"/>
        <w:rPr>
          <w:rStyle w:val="BookTitle"/>
          <w:rFonts w:ascii="Arial" w:hAnsi="Arial" w:cs="Arial"/>
          <w:i w:val="0"/>
          <w:iCs w:val="0"/>
          <w:smallCaps w:val="0"/>
          <w:spacing w:val="0"/>
        </w:rPr>
      </w:pPr>
      <w:r w:rsidRPr="00D63459">
        <w:rPr>
          <w:rStyle w:val="BookTitle"/>
          <w:rFonts w:ascii="Arial" w:hAnsi="Arial" w:cs="Arial"/>
          <w:i w:val="0"/>
          <w:iCs w:val="0"/>
          <w:smallCaps w:val="0"/>
          <w:spacing w:val="0"/>
          <w:szCs w:val="24"/>
        </w:rPr>
        <w:t xml:space="preserve">Section </w:t>
      </w:r>
      <w:r w:rsidR="00AD18E0">
        <w:rPr>
          <w:rStyle w:val="BookTitle"/>
          <w:rFonts w:ascii="Arial" w:hAnsi="Arial" w:cs="Arial"/>
          <w:i w:val="0"/>
          <w:iCs w:val="0"/>
          <w:smallCaps w:val="0"/>
          <w:spacing w:val="0"/>
          <w:szCs w:val="24"/>
        </w:rPr>
        <w:t>66</w:t>
      </w:r>
      <w:r w:rsidR="00AD18E0" w:rsidRPr="00D63459">
        <w:rPr>
          <w:rStyle w:val="BookTitle"/>
          <w:rFonts w:ascii="Arial" w:hAnsi="Arial" w:cs="Arial"/>
          <w:i w:val="0"/>
          <w:iCs w:val="0"/>
          <w:smallCaps w:val="0"/>
          <w:spacing w:val="0"/>
          <w:szCs w:val="24"/>
        </w:rPr>
        <w:t xml:space="preserve"> </w:t>
      </w:r>
      <w:r w:rsidRPr="00D63459">
        <w:rPr>
          <w:rStyle w:val="BookTitle"/>
          <w:rFonts w:ascii="Arial" w:hAnsi="Arial" w:cs="Arial"/>
          <w:i w:val="0"/>
          <w:iCs w:val="0"/>
          <w:smallCaps w:val="0"/>
          <w:spacing w:val="0"/>
          <w:szCs w:val="24"/>
        </w:rPr>
        <w:t xml:space="preserve">sets out the simplified outline of Part </w:t>
      </w:r>
      <w:r w:rsidR="00AD18E0" w:rsidRPr="00D63459">
        <w:rPr>
          <w:rStyle w:val="BookTitle"/>
          <w:rFonts w:ascii="Arial" w:hAnsi="Arial" w:cs="Arial"/>
          <w:i w:val="0"/>
          <w:iCs w:val="0"/>
          <w:smallCaps w:val="0"/>
          <w:spacing w:val="0"/>
          <w:szCs w:val="24"/>
        </w:rPr>
        <w:t>1</w:t>
      </w:r>
      <w:r w:rsidR="00AD18E0">
        <w:rPr>
          <w:rStyle w:val="BookTitle"/>
          <w:rFonts w:ascii="Arial" w:hAnsi="Arial" w:cs="Arial"/>
          <w:i w:val="0"/>
          <w:iCs w:val="0"/>
          <w:smallCaps w:val="0"/>
          <w:spacing w:val="0"/>
          <w:szCs w:val="24"/>
        </w:rPr>
        <w:t>3</w:t>
      </w:r>
      <w:r w:rsidRPr="00D63459">
        <w:rPr>
          <w:rStyle w:val="BookTitle"/>
          <w:rFonts w:ascii="Arial" w:hAnsi="Arial" w:cs="Arial"/>
          <w:i w:val="0"/>
          <w:iCs w:val="0"/>
          <w:smallCaps w:val="0"/>
          <w:spacing w:val="0"/>
          <w:szCs w:val="24"/>
        </w:rPr>
        <w:t>.  This Part sets out how to work out an institution’s contribution to the costs of the administration of the Scheme for a quarter.</w:t>
      </w:r>
    </w:p>
    <w:p w14:paraId="7515E92C" w14:textId="2FC1B7A4" w:rsidR="002B500A" w:rsidRPr="009E7C7F" w:rsidRDefault="002B500A" w:rsidP="0019778E">
      <w:pPr>
        <w:pStyle w:val="ActHead3"/>
        <w:ind w:left="0" w:firstLine="0"/>
        <w:jc w:val="both"/>
        <w:rPr>
          <w:rStyle w:val="CharDivText"/>
          <w:rFonts w:ascii="Arial" w:hAnsi="Arial" w:cs="Arial"/>
          <w:sz w:val="24"/>
          <w:szCs w:val="24"/>
        </w:rPr>
      </w:pPr>
      <w:r w:rsidRPr="009E7C7F">
        <w:rPr>
          <w:rStyle w:val="CharDivNo"/>
          <w:rFonts w:ascii="Arial" w:hAnsi="Arial" w:cs="Arial"/>
          <w:sz w:val="24"/>
          <w:szCs w:val="24"/>
        </w:rPr>
        <w:t>Division </w:t>
      </w:r>
      <w:r w:rsidR="00141E32">
        <w:rPr>
          <w:rStyle w:val="CharDivNo"/>
          <w:rFonts w:ascii="Arial" w:hAnsi="Arial" w:cs="Arial"/>
          <w:sz w:val="24"/>
          <w:szCs w:val="24"/>
        </w:rPr>
        <w:t xml:space="preserve">2 </w:t>
      </w:r>
      <w:r w:rsidRPr="009E7C7F">
        <w:rPr>
          <w:rFonts w:ascii="Arial" w:hAnsi="Arial" w:cs="Arial"/>
          <w:sz w:val="24"/>
          <w:szCs w:val="24"/>
        </w:rPr>
        <w:t>—</w:t>
      </w:r>
      <w:r w:rsidR="00141E32">
        <w:rPr>
          <w:rFonts w:ascii="Arial" w:hAnsi="Arial" w:cs="Arial"/>
          <w:sz w:val="24"/>
          <w:szCs w:val="24"/>
        </w:rPr>
        <w:t xml:space="preserve"> </w:t>
      </w:r>
      <w:r w:rsidRPr="009E7C7F">
        <w:rPr>
          <w:rStyle w:val="CharDivText"/>
          <w:rFonts w:ascii="Arial" w:hAnsi="Arial" w:cs="Arial"/>
          <w:sz w:val="24"/>
          <w:szCs w:val="24"/>
        </w:rPr>
        <w:t>Institution’s contribution to costs of administration of scheme for quarter</w:t>
      </w:r>
    </w:p>
    <w:p w14:paraId="649F3252" w14:textId="757EAF2E" w:rsidR="002B500A" w:rsidRPr="009E7C7F" w:rsidRDefault="002B500A" w:rsidP="0019778E">
      <w:pPr>
        <w:jc w:val="both"/>
        <w:rPr>
          <w:rFonts w:ascii="Arial" w:hAnsi="Arial" w:cs="Arial"/>
          <w:b/>
        </w:rPr>
      </w:pPr>
      <w:r w:rsidRPr="009E7C7F">
        <w:rPr>
          <w:rFonts w:ascii="Arial" w:hAnsi="Arial" w:cs="Arial"/>
          <w:b/>
        </w:rPr>
        <w:t xml:space="preserve">Section </w:t>
      </w:r>
      <w:r w:rsidR="00AD18E0">
        <w:rPr>
          <w:rFonts w:ascii="Arial" w:hAnsi="Arial" w:cs="Arial"/>
          <w:b/>
        </w:rPr>
        <w:t>67</w:t>
      </w:r>
      <w:r w:rsidRPr="009E7C7F">
        <w:rPr>
          <w:rFonts w:ascii="Arial" w:hAnsi="Arial" w:cs="Arial"/>
          <w:b/>
        </w:rPr>
        <w:tab/>
        <w:t>Institution’s contribution to costs of administration of scheme for quarter</w:t>
      </w:r>
    </w:p>
    <w:p w14:paraId="2B84CF05" w14:textId="181360C3" w:rsidR="00844A46" w:rsidRDefault="002B500A" w:rsidP="009F43AA">
      <w:p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Subsection 152(2) of the Act provides that the Operator must determine an institution’s contribution to the costs of the administration of the </w:t>
      </w:r>
      <w:r w:rsidR="00775006">
        <w:rPr>
          <w:rStyle w:val="BookTitle"/>
          <w:rFonts w:ascii="Arial" w:hAnsi="Arial" w:cs="Arial"/>
          <w:i w:val="0"/>
          <w:iCs w:val="0"/>
          <w:smallCaps w:val="0"/>
          <w:spacing w:val="0"/>
          <w:szCs w:val="24"/>
        </w:rPr>
        <w:t xml:space="preserve">Scheme </w:t>
      </w:r>
      <w:r>
        <w:rPr>
          <w:rStyle w:val="BookTitle"/>
          <w:rFonts w:ascii="Arial" w:hAnsi="Arial" w:cs="Arial"/>
          <w:i w:val="0"/>
          <w:iCs w:val="0"/>
          <w:smallCaps w:val="0"/>
          <w:spacing w:val="0"/>
          <w:szCs w:val="24"/>
        </w:rPr>
        <w:t xml:space="preserve">for the quarter, in </w:t>
      </w:r>
      <w:r>
        <w:rPr>
          <w:rStyle w:val="BookTitle"/>
          <w:rFonts w:ascii="Arial" w:hAnsi="Arial" w:cs="Arial"/>
          <w:i w:val="0"/>
          <w:iCs w:val="0"/>
          <w:smallCaps w:val="0"/>
          <w:spacing w:val="0"/>
          <w:szCs w:val="24"/>
        </w:rPr>
        <w:lastRenderedPageBreak/>
        <w:t xml:space="preserve">accordance with any requirements prescribed by the Rules.  Section </w:t>
      </w:r>
      <w:r w:rsidR="00844A46">
        <w:rPr>
          <w:rStyle w:val="BookTitle"/>
          <w:rFonts w:ascii="Arial" w:hAnsi="Arial" w:cs="Arial"/>
          <w:i w:val="0"/>
          <w:iCs w:val="0"/>
          <w:smallCaps w:val="0"/>
          <w:spacing w:val="0"/>
          <w:szCs w:val="24"/>
        </w:rPr>
        <w:t xml:space="preserve">67 </w:t>
      </w:r>
      <w:r>
        <w:rPr>
          <w:rStyle w:val="BookTitle"/>
          <w:rFonts w:ascii="Arial" w:hAnsi="Arial" w:cs="Arial"/>
          <w:i w:val="0"/>
          <w:iCs w:val="0"/>
          <w:smallCaps w:val="0"/>
          <w:spacing w:val="0"/>
          <w:szCs w:val="24"/>
        </w:rPr>
        <w:t xml:space="preserve">of the Rules </w:t>
      </w:r>
      <w:proofErr w:type="gramStart"/>
      <w:r>
        <w:rPr>
          <w:rStyle w:val="BookTitle"/>
          <w:rFonts w:ascii="Arial" w:hAnsi="Arial" w:cs="Arial"/>
          <w:i w:val="0"/>
          <w:iCs w:val="0"/>
          <w:smallCaps w:val="0"/>
          <w:spacing w:val="0"/>
          <w:szCs w:val="24"/>
        </w:rPr>
        <w:t>is made</w:t>
      </w:r>
      <w:proofErr w:type="gramEnd"/>
      <w:r>
        <w:rPr>
          <w:rStyle w:val="BookTitle"/>
          <w:rFonts w:ascii="Arial" w:hAnsi="Arial" w:cs="Arial"/>
          <w:i w:val="0"/>
          <w:iCs w:val="0"/>
          <w:smallCaps w:val="0"/>
          <w:spacing w:val="0"/>
          <w:szCs w:val="24"/>
        </w:rPr>
        <w:t xml:space="preserve"> for this purpose.</w:t>
      </w:r>
      <w:r w:rsidR="00775006" w:rsidRPr="00775006">
        <w:rPr>
          <w:rStyle w:val="BookTitle"/>
          <w:rFonts w:ascii="Arial" w:hAnsi="Arial" w:cs="Arial"/>
          <w:i w:val="0"/>
          <w:iCs w:val="0"/>
          <w:smallCaps w:val="0"/>
          <w:spacing w:val="0"/>
          <w:szCs w:val="24"/>
        </w:rPr>
        <w:t xml:space="preserve"> </w:t>
      </w:r>
      <w:r w:rsidR="00775006">
        <w:rPr>
          <w:rStyle w:val="BookTitle"/>
          <w:rFonts w:ascii="Arial" w:hAnsi="Arial" w:cs="Arial"/>
          <w:i w:val="0"/>
          <w:iCs w:val="0"/>
          <w:smallCaps w:val="0"/>
          <w:spacing w:val="0"/>
          <w:szCs w:val="24"/>
        </w:rPr>
        <w:t>An institution’s contribution to the costs of administration of the Scheme for the quarter is comprised of an administration fee and a contribution towards legal services.</w:t>
      </w:r>
    </w:p>
    <w:p w14:paraId="6A24FF72" w14:textId="3A73E5CB" w:rsidR="00844A46" w:rsidRDefault="002B500A" w:rsidP="00844A46">
      <w:pPr>
        <w:jc w:val="both"/>
        <w:rPr>
          <w:rStyle w:val="BookTitle"/>
          <w:rFonts w:ascii="Arial" w:hAnsi="Arial" w:cs="Arial"/>
          <w:i w:val="0"/>
          <w:iCs w:val="0"/>
          <w:smallCaps w:val="0"/>
          <w:spacing w:val="0"/>
          <w:szCs w:val="24"/>
        </w:rPr>
      </w:pPr>
      <w:r w:rsidRPr="00844A46">
        <w:rPr>
          <w:rStyle w:val="BookTitle"/>
          <w:rFonts w:ascii="Arial" w:hAnsi="Arial" w:cs="Arial"/>
          <w:i w:val="0"/>
          <w:iCs w:val="0"/>
          <w:smallCaps w:val="0"/>
          <w:spacing w:val="0"/>
          <w:szCs w:val="24"/>
        </w:rPr>
        <w:t xml:space="preserve">Subsection </w:t>
      </w:r>
      <w:r w:rsidR="00AD18E0" w:rsidRPr="00844A46">
        <w:rPr>
          <w:rStyle w:val="BookTitle"/>
          <w:rFonts w:ascii="Arial" w:hAnsi="Arial" w:cs="Arial"/>
          <w:i w:val="0"/>
          <w:iCs w:val="0"/>
          <w:smallCaps w:val="0"/>
          <w:spacing w:val="0"/>
          <w:szCs w:val="24"/>
        </w:rPr>
        <w:t>67</w:t>
      </w:r>
      <w:r w:rsidRPr="00844A46">
        <w:rPr>
          <w:rStyle w:val="BookTitle"/>
          <w:rFonts w:ascii="Arial" w:hAnsi="Arial" w:cs="Arial"/>
          <w:i w:val="0"/>
          <w:iCs w:val="0"/>
          <w:smallCaps w:val="0"/>
          <w:spacing w:val="0"/>
          <w:szCs w:val="24"/>
        </w:rPr>
        <w:t xml:space="preserve">(2) sets out how an institution’s contribution is to </w:t>
      </w:r>
      <w:proofErr w:type="gramStart"/>
      <w:r w:rsidRPr="00844A46">
        <w:rPr>
          <w:rStyle w:val="BookTitle"/>
          <w:rFonts w:ascii="Arial" w:hAnsi="Arial" w:cs="Arial"/>
          <w:i w:val="0"/>
          <w:iCs w:val="0"/>
          <w:smallCaps w:val="0"/>
          <w:spacing w:val="0"/>
          <w:szCs w:val="24"/>
        </w:rPr>
        <w:t>be calculated</w:t>
      </w:r>
      <w:proofErr w:type="gramEnd"/>
      <w:r w:rsidRPr="00844A46">
        <w:rPr>
          <w:rStyle w:val="BookTitle"/>
          <w:rFonts w:ascii="Arial" w:hAnsi="Arial" w:cs="Arial"/>
          <w:i w:val="0"/>
          <w:iCs w:val="0"/>
          <w:smallCaps w:val="0"/>
          <w:spacing w:val="0"/>
          <w:szCs w:val="24"/>
        </w:rPr>
        <w:t xml:space="preserve"> for the quarter.  The contribution is the sum </w:t>
      </w:r>
      <w:proofErr w:type="gramStart"/>
      <w:r w:rsidRPr="00844A46">
        <w:rPr>
          <w:rStyle w:val="BookTitle"/>
          <w:rFonts w:ascii="Arial" w:hAnsi="Arial" w:cs="Arial"/>
          <w:i w:val="0"/>
          <w:iCs w:val="0"/>
          <w:smallCaps w:val="0"/>
          <w:spacing w:val="0"/>
          <w:szCs w:val="24"/>
        </w:rPr>
        <w:t>of</w:t>
      </w:r>
      <w:proofErr w:type="gramEnd"/>
      <w:r w:rsidRPr="00844A46">
        <w:rPr>
          <w:rStyle w:val="BookTitle"/>
          <w:rFonts w:ascii="Arial" w:hAnsi="Arial" w:cs="Arial"/>
          <w:i w:val="0"/>
          <w:iCs w:val="0"/>
          <w:smallCaps w:val="0"/>
          <w:spacing w:val="0"/>
          <w:szCs w:val="24"/>
        </w:rPr>
        <w:t>:</w:t>
      </w:r>
    </w:p>
    <w:p w14:paraId="5B7236C9" w14:textId="2E5E36FE" w:rsidR="002B500A" w:rsidRPr="00844A46" w:rsidRDefault="002B500A" w:rsidP="00844A46">
      <w:pPr>
        <w:pStyle w:val="ListParagraph"/>
        <w:numPr>
          <w:ilvl w:val="0"/>
          <w:numId w:val="53"/>
        </w:numPr>
        <w:jc w:val="both"/>
        <w:rPr>
          <w:rStyle w:val="BookTitle"/>
          <w:rFonts w:ascii="Arial" w:hAnsi="Arial" w:cs="Arial"/>
          <w:i w:val="0"/>
          <w:iCs w:val="0"/>
          <w:smallCaps w:val="0"/>
          <w:spacing w:val="0"/>
          <w:szCs w:val="24"/>
        </w:rPr>
      </w:pPr>
      <w:r w:rsidRPr="00844A46">
        <w:rPr>
          <w:rStyle w:val="BookTitle"/>
          <w:rFonts w:ascii="Arial" w:hAnsi="Arial" w:cs="Arial"/>
          <w:i w:val="0"/>
          <w:iCs w:val="0"/>
          <w:smallCaps w:val="0"/>
          <w:spacing w:val="0"/>
          <w:szCs w:val="24"/>
        </w:rPr>
        <w:t>7.5% of the total of the institution’s gross liability amounts worked out under step 2 of the redress payment method statement in relation to redress payments made in that quarter (rounded up if the percentage of the total is not a whole number of cents) and</w:t>
      </w:r>
    </w:p>
    <w:p w14:paraId="47ACA3BF" w14:textId="77777777" w:rsidR="002B500A" w:rsidRDefault="002B500A" w:rsidP="00044691">
      <w:pPr>
        <w:pStyle w:val="ListParagraph"/>
        <w:numPr>
          <w:ilvl w:val="0"/>
          <w:numId w:val="53"/>
        </w:num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the total of the amounts that are:</w:t>
      </w:r>
      <w:r>
        <w:rPr>
          <w:rStyle w:val="BookTitle"/>
          <w:rFonts w:ascii="Arial" w:hAnsi="Arial" w:cs="Arial"/>
          <w:i w:val="0"/>
          <w:iCs w:val="0"/>
          <w:smallCaps w:val="0"/>
          <w:spacing w:val="0"/>
          <w:szCs w:val="24"/>
        </w:rPr>
        <w:tab/>
      </w:r>
    </w:p>
    <w:p w14:paraId="4512B15A" w14:textId="77777777" w:rsidR="0019778E" w:rsidRDefault="0019778E" w:rsidP="0019778E">
      <w:pPr>
        <w:pStyle w:val="ListParagraph"/>
        <w:jc w:val="both"/>
        <w:rPr>
          <w:rStyle w:val="BookTitle"/>
          <w:rFonts w:ascii="Arial" w:hAnsi="Arial" w:cs="Arial"/>
          <w:i w:val="0"/>
          <w:iCs w:val="0"/>
          <w:smallCaps w:val="0"/>
          <w:spacing w:val="0"/>
          <w:szCs w:val="24"/>
        </w:rPr>
      </w:pPr>
    </w:p>
    <w:p w14:paraId="792A90CD" w14:textId="0B436521" w:rsidR="002B500A" w:rsidRDefault="002B500A" w:rsidP="00044691">
      <w:pPr>
        <w:pStyle w:val="ListParagraph"/>
        <w:numPr>
          <w:ilvl w:val="1"/>
          <w:numId w:val="53"/>
        </w:numPr>
        <w:jc w:val="both"/>
        <w:rPr>
          <w:rStyle w:val="BookTitle"/>
          <w:rFonts w:ascii="Arial" w:hAnsi="Arial" w:cs="Arial"/>
          <w:i w:val="0"/>
          <w:iCs w:val="0"/>
          <w:smallCaps w:val="0"/>
          <w:spacing w:val="0"/>
          <w:szCs w:val="24"/>
        </w:rPr>
      </w:pPr>
      <w:r w:rsidRPr="00485F9C">
        <w:rPr>
          <w:rStyle w:val="BookTitle"/>
          <w:rFonts w:ascii="Arial" w:hAnsi="Arial" w:cs="Arial"/>
          <w:i w:val="0"/>
          <w:iCs w:val="0"/>
          <w:smallCaps w:val="0"/>
          <w:spacing w:val="0"/>
          <w:szCs w:val="24"/>
        </w:rPr>
        <w:t>worked out using the formula</w:t>
      </w:r>
      <w:r>
        <w:rPr>
          <w:rStyle w:val="BookTitle"/>
          <w:rFonts w:ascii="Arial" w:hAnsi="Arial" w:cs="Arial"/>
          <w:i w:val="0"/>
          <w:iCs w:val="0"/>
          <w:smallCaps w:val="0"/>
          <w:spacing w:val="0"/>
          <w:szCs w:val="24"/>
        </w:rPr>
        <w:t xml:space="preserve"> provided</w:t>
      </w:r>
      <w:r w:rsidRPr="00485F9C">
        <w:rPr>
          <w:rStyle w:val="BookTitle"/>
          <w:rFonts w:ascii="Arial" w:hAnsi="Arial" w:cs="Arial"/>
          <w:i w:val="0"/>
          <w:iCs w:val="0"/>
          <w:smallCaps w:val="0"/>
          <w:spacing w:val="0"/>
          <w:szCs w:val="24"/>
        </w:rPr>
        <w:t xml:space="preserve"> in subsection </w:t>
      </w:r>
      <w:r w:rsidR="00844A46">
        <w:rPr>
          <w:rStyle w:val="BookTitle"/>
          <w:rFonts w:ascii="Arial" w:hAnsi="Arial" w:cs="Arial"/>
          <w:i w:val="0"/>
          <w:iCs w:val="0"/>
          <w:smallCaps w:val="0"/>
          <w:spacing w:val="0"/>
          <w:szCs w:val="24"/>
        </w:rPr>
        <w:t>67</w:t>
      </w:r>
      <w:r w:rsidRPr="00485F9C">
        <w:rPr>
          <w:rStyle w:val="BookTitle"/>
          <w:rFonts w:ascii="Arial" w:hAnsi="Arial" w:cs="Arial"/>
          <w:i w:val="0"/>
          <w:iCs w:val="0"/>
          <w:smallCaps w:val="0"/>
          <w:spacing w:val="0"/>
          <w:szCs w:val="24"/>
        </w:rPr>
        <w:t>(3) of</w:t>
      </w:r>
      <w:r>
        <w:rPr>
          <w:rStyle w:val="BookTitle"/>
          <w:rFonts w:ascii="Arial" w:hAnsi="Arial" w:cs="Arial"/>
          <w:i w:val="0"/>
          <w:iCs w:val="0"/>
          <w:smallCaps w:val="0"/>
          <w:spacing w:val="0"/>
          <w:szCs w:val="24"/>
        </w:rPr>
        <w:t xml:space="preserve"> the Rules</w:t>
      </w:r>
      <w:r w:rsidRPr="00485F9C">
        <w:rPr>
          <w:rStyle w:val="BookTitle"/>
          <w:rFonts w:ascii="Arial" w:hAnsi="Arial" w:cs="Arial"/>
          <w:i w:val="0"/>
          <w:iCs w:val="0"/>
          <w:smallCaps w:val="0"/>
          <w:spacing w:val="0"/>
          <w:szCs w:val="24"/>
        </w:rPr>
        <w:t xml:space="preserve"> for every such redress payment for which the institution has such a gross liability amount; and</w:t>
      </w:r>
    </w:p>
    <w:p w14:paraId="7101F0C5" w14:textId="77777777" w:rsidR="002B500A" w:rsidRPr="00485F9C" w:rsidRDefault="002B500A" w:rsidP="00044691">
      <w:pPr>
        <w:pStyle w:val="ListParagraph"/>
        <w:numPr>
          <w:ilvl w:val="1"/>
          <w:numId w:val="53"/>
        </w:numPr>
        <w:jc w:val="both"/>
        <w:rPr>
          <w:rStyle w:val="BookTitle"/>
          <w:rFonts w:ascii="Arial" w:hAnsi="Arial" w:cs="Arial"/>
          <w:i w:val="0"/>
          <w:iCs w:val="0"/>
          <w:smallCaps w:val="0"/>
          <w:spacing w:val="0"/>
          <w:szCs w:val="24"/>
        </w:rPr>
      </w:pPr>
      <w:r w:rsidRPr="00485F9C">
        <w:rPr>
          <w:rStyle w:val="BookTitle"/>
          <w:rFonts w:ascii="Arial" w:hAnsi="Arial" w:cs="Arial"/>
          <w:i w:val="0"/>
          <w:iCs w:val="0"/>
          <w:smallCaps w:val="0"/>
          <w:spacing w:val="0"/>
          <w:szCs w:val="24"/>
        </w:rPr>
        <w:t>if an amount worked out using that formula is not a whole number of cents—rounded up to the next whole number of cents.</w:t>
      </w:r>
    </w:p>
    <w:p w14:paraId="73FA61B8" w14:textId="77777777" w:rsidR="00775006" w:rsidRDefault="00775006" w:rsidP="00775006">
      <w:pPr>
        <w:jc w:val="both"/>
        <w:rPr>
          <w:rFonts w:ascii="Arial" w:hAnsi="Arial" w:cs="Arial"/>
          <w:u w:val="single"/>
        </w:rPr>
      </w:pPr>
      <w:r>
        <w:rPr>
          <w:rFonts w:ascii="Arial" w:hAnsi="Arial" w:cs="Arial"/>
          <w:u w:val="single"/>
        </w:rPr>
        <w:t>Example:</w:t>
      </w:r>
    </w:p>
    <w:p w14:paraId="6783BF1C" w14:textId="77777777" w:rsidR="00775006" w:rsidRDefault="00775006" w:rsidP="00775006">
      <w:pPr>
        <w:spacing w:line="276" w:lineRule="auto"/>
        <w:jc w:val="both"/>
        <w:rPr>
          <w:rFonts w:ascii="Arial" w:hAnsi="Arial" w:cs="Arial"/>
          <w:szCs w:val="24"/>
        </w:rPr>
      </w:pPr>
      <w:r>
        <w:rPr>
          <w:rFonts w:ascii="Arial" w:hAnsi="Arial" w:cs="Arial"/>
          <w:szCs w:val="24"/>
        </w:rPr>
        <w:t xml:space="preserve">For the purposes of explaining this method, assume </w:t>
      </w:r>
      <w:proofErr w:type="gramStart"/>
      <w:r>
        <w:rPr>
          <w:rFonts w:ascii="Arial" w:hAnsi="Arial" w:cs="Arial"/>
          <w:szCs w:val="24"/>
        </w:rPr>
        <w:t>that there is only one redress payment for which the institution has a payable share for the quarter</w:t>
      </w:r>
      <w:proofErr w:type="gramEnd"/>
      <w:r>
        <w:rPr>
          <w:rFonts w:ascii="Arial" w:hAnsi="Arial" w:cs="Arial"/>
          <w:szCs w:val="24"/>
        </w:rPr>
        <w:t xml:space="preserve">. </w:t>
      </w:r>
    </w:p>
    <w:p w14:paraId="44478B55" w14:textId="77777777" w:rsidR="00775006" w:rsidRPr="00031B5F" w:rsidRDefault="00775006" w:rsidP="00775006">
      <w:pPr>
        <w:jc w:val="both"/>
        <w:rPr>
          <w:rFonts w:ascii="Arial" w:hAnsi="Arial" w:cs="Arial"/>
        </w:rPr>
      </w:pPr>
      <w:r>
        <w:rPr>
          <w:rFonts w:ascii="Arial" w:hAnsi="Arial" w:cs="Arial"/>
          <w:szCs w:val="24"/>
        </w:rPr>
        <w:t>An institution’s administrative charge is 7.5% of their gross liability amount. Therefore, if an institutions total gross liability is $75,000, then their administrative charge for that redress payment will be $5,625 (7.5% of $75,000).</w:t>
      </w:r>
    </w:p>
    <w:p w14:paraId="727EAFC6" w14:textId="062D0620" w:rsidR="002B500A" w:rsidRDefault="002B500A" w:rsidP="0019778E">
      <w:pPr>
        <w:jc w:val="both"/>
        <w:rPr>
          <w:rFonts w:ascii="Arial" w:hAnsi="Arial" w:cs="Arial"/>
        </w:rPr>
      </w:pPr>
      <w:r>
        <w:rPr>
          <w:rFonts w:ascii="Arial" w:hAnsi="Arial" w:cs="Arial"/>
        </w:rPr>
        <w:t xml:space="preserve">Subsection </w:t>
      </w:r>
      <w:r w:rsidR="00844A46">
        <w:rPr>
          <w:rFonts w:ascii="Arial" w:hAnsi="Arial" w:cs="Arial"/>
        </w:rPr>
        <w:t>67</w:t>
      </w:r>
      <w:r>
        <w:rPr>
          <w:rFonts w:ascii="Arial" w:hAnsi="Arial" w:cs="Arial"/>
        </w:rPr>
        <w:t xml:space="preserve">(3) sets out the formula referred to in paragraph </w:t>
      </w:r>
      <w:r w:rsidR="00844A46">
        <w:rPr>
          <w:rFonts w:ascii="Arial" w:hAnsi="Arial" w:cs="Arial"/>
        </w:rPr>
        <w:t>67</w:t>
      </w:r>
      <w:r>
        <w:rPr>
          <w:rFonts w:ascii="Arial" w:hAnsi="Arial" w:cs="Arial"/>
        </w:rPr>
        <w:t>(2</w:t>
      </w:r>
      <w:proofErr w:type="gramStart"/>
      <w:r>
        <w:rPr>
          <w:rFonts w:ascii="Arial" w:hAnsi="Arial" w:cs="Arial"/>
        </w:rPr>
        <w:t>)(</w:t>
      </w:r>
      <w:proofErr w:type="spellStart"/>
      <w:proofErr w:type="gramEnd"/>
      <w:r>
        <w:rPr>
          <w:rFonts w:ascii="Arial" w:hAnsi="Arial" w:cs="Arial"/>
        </w:rPr>
        <w:t>i</w:t>
      </w:r>
      <w:proofErr w:type="spellEnd"/>
      <w:r>
        <w:rPr>
          <w:rFonts w:ascii="Arial" w:hAnsi="Arial" w:cs="Arial"/>
        </w:rPr>
        <w:t xml:space="preserve">).  The formula is </w:t>
      </w:r>
      <w:r w:rsidRPr="003B60CA">
        <w:rPr>
          <w:rFonts w:ascii="Arial" w:hAnsi="Arial" w:cs="Arial"/>
          <w:iCs/>
        </w:rPr>
        <w:t xml:space="preserve">the institution’s gross liability amount for the redress payment divided by the total of gross liability amounts of all liable participating institutions for the redress payment.  The result </w:t>
      </w:r>
      <w:proofErr w:type="gramStart"/>
      <w:r w:rsidRPr="003B60CA">
        <w:rPr>
          <w:rFonts w:ascii="Arial" w:hAnsi="Arial" w:cs="Arial"/>
          <w:iCs/>
        </w:rPr>
        <w:t>is then multiplied</w:t>
      </w:r>
      <w:proofErr w:type="gramEnd"/>
      <w:r w:rsidRPr="003B60CA">
        <w:rPr>
          <w:rFonts w:ascii="Arial" w:hAnsi="Arial" w:cs="Arial"/>
          <w:iCs/>
        </w:rPr>
        <w:t xml:space="preserve"> by $1,000.</w:t>
      </w:r>
      <w:r>
        <w:rPr>
          <w:rFonts w:ascii="Arial" w:hAnsi="Arial" w:cs="Arial"/>
        </w:rPr>
        <w:t xml:space="preserve">  </w:t>
      </w:r>
    </w:p>
    <w:p w14:paraId="012A22AA" w14:textId="0850BD4A" w:rsidR="002B500A" w:rsidRDefault="002B500A" w:rsidP="0019778E">
      <w:pPr>
        <w:jc w:val="both"/>
        <w:rPr>
          <w:rFonts w:ascii="Arial" w:hAnsi="Arial" w:cs="Arial"/>
        </w:rPr>
      </w:pPr>
      <w:r>
        <w:rPr>
          <w:rFonts w:ascii="Arial" w:hAnsi="Arial" w:cs="Arial"/>
        </w:rPr>
        <w:t xml:space="preserve">Note </w:t>
      </w:r>
      <w:proofErr w:type="gramStart"/>
      <w:r>
        <w:rPr>
          <w:rFonts w:ascii="Arial" w:hAnsi="Arial" w:cs="Arial"/>
        </w:rPr>
        <w:t>1</w:t>
      </w:r>
      <w:proofErr w:type="gramEnd"/>
      <w:r>
        <w:rPr>
          <w:rFonts w:ascii="Arial" w:hAnsi="Arial" w:cs="Arial"/>
        </w:rPr>
        <w:t xml:space="preserve"> to subsection </w:t>
      </w:r>
      <w:r w:rsidR="00844A46">
        <w:rPr>
          <w:rFonts w:ascii="Arial" w:hAnsi="Arial" w:cs="Arial"/>
        </w:rPr>
        <w:t>67</w:t>
      </w:r>
      <w:r>
        <w:rPr>
          <w:rFonts w:ascii="Arial" w:hAnsi="Arial" w:cs="Arial"/>
        </w:rPr>
        <w:t>(3) provides that an institution is a liable participating institution for the redress payment, even if the amount of the institution’s share of the costs of the redress payment is nil due to the operation of steps 3 to 6 of the redress payment method statement.</w:t>
      </w:r>
    </w:p>
    <w:p w14:paraId="48807E3E" w14:textId="654F5B4B" w:rsidR="002B500A" w:rsidRDefault="002B500A" w:rsidP="0019778E">
      <w:pPr>
        <w:jc w:val="both"/>
        <w:rPr>
          <w:rFonts w:ascii="Arial" w:hAnsi="Arial" w:cs="Arial"/>
        </w:rPr>
      </w:pPr>
      <w:r w:rsidRPr="003B60CA">
        <w:rPr>
          <w:rFonts w:ascii="Arial" w:hAnsi="Arial" w:cs="Arial"/>
        </w:rPr>
        <w:t xml:space="preserve">Note </w:t>
      </w:r>
      <w:proofErr w:type="gramStart"/>
      <w:r w:rsidRPr="003B60CA">
        <w:rPr>
          <w:rFonts w:ascii="Arial" w:hAnsi="Arial" w:cs="Arial"/>
        </w:rPr>
        <w:t>2</w:t>
      </w:r>
      <w:proofErr w:type="gramEnd"/>
      <w:r w:rsidRPr="003B60CA">
        <w:rPr>
          <w:rFonts w:ascii="Arial" w:hAnsi="Arial" w:cs="Arial"/>
        </w:rPr>
        <w:t xml:space="preserve"> clarifies that the result of the formula will be $1,000 if the institution is the only liable participating institution for the redress payment.</w:t>
      </w:r>
    </w:p>
    <w:p w14:paraId="0FAEC986" w14:textId="77777777" w:rsidR="00775006" w:rsidRDefault="00775006" w:rsidP="00775006">
      <w:pPr>
        <w:jc w:val="both"/>
        <w:rPr>
          <w:rFonts w:ascii="Arial" w:hAnsi="Arial" w:cs="Arial"/>
          <w:u w:val="single"/>
        </w:rPr>
      </w:pPr>
      <w:r>
        <w:rPr>
          <w:rFonts w:ascii="Arial" w:hAnsi="Arial" w:cs="Arial"/>
          <w:u w:val="single"/>
        </w:rPr>
        <w:t>Example:</w:t>
      </w:r>
    </w:p>
    <w:p w14:paraId="3F75E548" w14:textId="77777777" w:rsidR="00775006" w:rsidRDefault="00775006" w:rsidP="00775006">
      <w:pPr>
        <w:spacing w:line="276" w:lineRule="auto"/>
        <w:jc w:val="both"/>
        <w:rPr>
          <w:rFonts w:ascii="Arial" w:hAnsi="Arial" w:cs="Arial"/>
          <w:szCs w:val="24"/>
        </w:rPr>
      </w:pPr>
      <w:r>
        <w:rPr>
          <w:rFonts w:ascii="Arial" w:hAnsi="Arial" w:cs="Arial"/>
          <w:szCs w:val="24"/>
        </w:rPr>
        <w:t xml:space="preserve">For the purposes of explaining this method, assume </w:t>
      </w:r>
      <w:proofErr w:type="gramStart"/>
      <w:r>
        <w:rPr>
          <w:rFonts w:ascii="Arial" w:hAnsi="Arial" w:cs="Arial"/>
          <w:szCs w:val="24"/>
        </w:rPr>
        <w:t>that there is only one redress payment for which the institutions have a payable share for the quarter</w:t>
      </w:r>
      <w:proofErr w:type="gramEnd"/>
      <w:r>
        <w:rPr>
          <w:rFonts w:ascii="Arial" w:hAnsi="Arial" w:cs="Arial"/>
          <w:szCs w:val="24"/>
        </w:rPr>
        <w:t xml:space="preserve">. </w:t>
      </w:r>
    </w:p>
    <w:p w14:paraId="28E9DF90" w14:textId="067A1CA9" w:rsidR="00775006" w:rsidRPr="00031B5F" w:rsidRDefault="00775006" w:rsidP="00775006">
      <w:pPr>
        <w:jc w:val="both"/>
        <w:rPr>
          <w:rFonts w:ascii="Arial" w:hAnsi="Arial" w:cs="Arial"/>
        </w:rPr>
      </w:pPr>
      <w:r>
        <w:rPr>
          <w:rFonts w:ascii="Arial" w:hAnsi="Arial" w:cs="Arial"/>
          <w:szCs w:val="24"/>
        </w:rPr>
        <w:t xml:space="preserve">The Commonwealth government and an orphanage </w:t>
      </w:r>
      <w:proofErr w:type="gramStart"/>
      <w:r>
        <w:rPr>
          <w:rFonts w:ascii="Arial" w:hAnsi="Arial" w:cs="Arial"/>
          <w:szCs w:val="24"/>
        </w:rPr>
        <w:t>are found</w:t>
      </w:r>
      <w:proofErr w:type="gramEnd"/>
      <w:r>
        <w:rPr>
          <w:rFonts w:ascii="Arial" w:hAnsi="Arial" w:cs="Arial"/>
          <w:szCs w:val="24"/>
        </w:rPr>
        <w:t xml:space="preserve"> to have gross liability amounts of $75,000 each for a redress payment </w:t>
      </w:r>
      <w:r w:rsidRPr="00DA71B1">
        <w:rPr>
          <w:rFonts w:ascii="Arial" w:hAnsi="Arial" w:cs="Arial"/>
          <w:szCs w:val="24"/>
        </w:rPr>
        <w:t xml:space="preserve">to </w:t>
      </w:r>
      <w:r w:rsidR="002C1C67">
        <w:rPr>
          <w:rFonts w:ascii="Arial" w:hAnsi="Arial" w:cs="Arial"/>
          <w:szCs w:val="24"/>
        </w:rPr>
        <w:t>a</w:t>
      </w:r>
      <w:r w:rsidR="00DA71B1" w:rsidRPr="00633F66">
        <w:rPr>
          <w:rFonts w:ascii="Arial" w:hAnsi="Arial" w:cs="Arial"/>
          <w:szCs w:val="24"/>
        </w:rPr>
        <w:t xml:space="preserve"> person</w:t>
      </w:r>
      <w:r w:rsidRPr="00633F66">
        <w:rPr>
          <w:rFonts w:ascii="Arial" w:hAnsi="Arial" w:cs="Arial"/>
          <w:szCs w:val="24"/>
        </w:rPr>
        <w:t>.</w:t>
      </w:r>
      <w:r>
        <w:rPr>
          <w:rFonts w:ascii="Arial" w:hAnsi="Arial" w:cs="Arial"/>
          <w:szCs w:val="24"/>
        </w:rPr>
        <w:t xml:space="preserve"> The total of all gross liability for this redress payment is $150,000. The legal services contribution of a redress payment is $1,000. Therefore, each institution’s share of the legal services </w:t>
      </w:r>
      <w:r>
        <w:rPr>
          <w:rFonts w:ascii="Arial" w:hAnsi="Arial" w:cs="Arial"/>
          <w:szCs w:val="24"/>
        </w:rPr>
        <w:lastRenderedPageBreak/>
        <w:t>contribution is $1000 multiplied by $75,000 divided by $150,000, which equals $500 per institution.</w:t>
      </w:r>
    </w:p>
    <w:p w14:paraId="0477E9FE" w14:textId="77777777" w:rsidR="002B500A" w:rsidRDefault="002B500A" w:rsidP="0019778E">
      <w:pPr>
        <w:jc w:val="both"/>
        <w:rPr>
          <w:rFonts w:ascii="Arial" w:hAnsi="Arial" w:cs="Arial"/>
          <w:i/>
        </w:rPr>
      </w:pPr>
      <w:r>
        <w:rPr>
          <w:rFonts w:ascii="Arial" w:hAnsi="Arial" w:cs="Arial"/>
          <w:i/>
        </w:rPr>
        <w:t>Special rules for finder of last resort cases</w:t>
      </w:r>
    </w:p>
    <w:p w14:paraId="07586F92" w14:textId="20C800AC" w:rsidR="002B500A" w:rsidRDefault="002B500A" w:rsidP="0019778E">
      <w:pPr>
        <w:jc w:val="both"/>
        <w:rPr>
          <w:rFonts w:ascii="Arial" w:hAnsi="Arial" w:cs="Arial"/>
        </w:rPr>
      </w:pPr>
      <w:r>
        <w:rPr>
          <w:rFonts w:ascii="Arial" w:hAnsi="Arial" w:cs="Arial"/>
        </w:rPr>
        <w:t xml:space="preserve">Subsection </w:t>
      </w:r>
      <w:r w:rsidR="00844A46">
        <w:rPr>
          <w:rFonts w:ascii="Arial" w:hAnsi="Arial" w:cs="Arial"/>
        </w:rPr>
        <w:t>67</w:t>
      </w:r>
      <w:r>
        <w:rPr>
          <w:rFonts w:ascii="Arial" w:hAnsi="Arial" w:cs="Arial"/>
        </w:rPr>
        <w:t xml:space="preserve">(4) provides that the following subsection </w:t>
      </w:r>
      <w:r w:rsidR="00844A46">
        <w:rPr>
          <w:rFonts w:ascii="Arial" w:hAnsi="Arial" w:cs="Arial"/>
        </w:rPr>
        <w:t>67</w:t>
      </w:r>
      <w:r>
        <w:rPr>
          <w:rFonts w:ascii="Arial" w:hAnsi="Arial" w:cs="Arial"/>
        </w:rPr>
        <w:t>(5) of the Rules will apply in relation to a redress payment where the Operator has made a determination under paragraph 29(2)(</w:t>
      </w:r>
      <w:proofErr w:type="spellStart"/>
      <w:r>
        <w:rPr>
          <w:rFonts w:ascii="Arial" w:hAnsi="Arial" w:cs="Arial"/>
        </w:rPr>
        <w:t>i</w:t>
      </w:r>
      <w:proofErr w:type="spellEnd"/>
      <w:r>
        <w:rPr>
          <w:rFonts w:ascii="Arial" w:hAnsi="Arial" w:cs="Arial"/>
        </w:rPr>
        <w:t xml:space="preserve">) of the Act </w:t>
      </w:r>
      <w:r w:rsidRPr="00485F9C">
        <w:rPr>
          <w:rFonts w:ascii="Arial" w:hAnsi="Arial" w:cs="Arial"/>
        </w:rPr>
        <w:t xml:space="preserve">that a participating government institution is the </w:t>
      </w:r>
      <w:proofErr w:type="spellStart"/>
      <w:r w:rsidRPr="00485F9C">
        <w:rPr>
          <w:rFonts w:ascii="Arial" w:hAnsi="Arial" w:cs="Arial"/>
        </w:rPr>
        <w:t>funder</w:t>
      </w:r>
      <w:proofErr w:type="spellEnd"/>
      <w:r w:rsidRPr="00485F9C">
        <w:rPr>
          <w:rFonts w:ascii="Arial" w:hAnsi="Arial" w:cs="Arial"/>
        </w:rPr>
        <w:t xml:space="preserve"> of last resort for a defunct institution in relation to the abuse.</w:t>
      </w:r>
    </w:p>
    <w:p w14:paraId="66BCF3A7" w14:textId="17CCCEA1" w:rsidR="002B500A" w:rsidRDefault="002B500A" w:rsidP="0019778E">
      <w:pPr>
        <w:jc w:val="both"/>
        <w:rPr>
          <w:rFonts w:ascii="Arial" w:hAnsi="Arial" w:cs="Arial"/>
        </w:rPr>
      </w:pPr>
      <w:r>
        <w:rPr>
          <w:rFonts w:ascii="Arial" w:hAnsi="Arial" w:cs="Arial"/>
        </w:rPr>
        <w:t xml:space="preserve">Subsection </w:t>
      </w:r>
      <w:r w:rsidR="00844A46">
        <w:rPr>
          <w:rFonts w:ascii="Arial" w:hAnsi="Arial" w:cs="Arial"/>
        </w:rPr>
        <w:t>67</w:t>
      </w:r>
      <w:r>
        <w:rPr>
          <w:rFonts w:ascii="Arial" w:hAnsi="Arial" w:cs="Arial"/>
        </w:rPr>
        <w:t xml:space="preserve">(5) states that subsections </w:t>
      </w:r>
      <w:r w:rsidR="00844A46">
        <w:rPr>
          <w:rFonts w:ascii="Arial" w:hAnsi="Arial" w:cs="Arial"/>
        </w:rPr>
        <w:t>67</w:t>
      </w:r>
      <w:r>
        <w:rPr>
          <w:rFonts w:ascii="Arial" w:hAnsi="Arial" w:cs="Arial"/>
        </w:rPr>
        <w:t>(2) and (3) apply in relation to every responsible institution as determined by the Operator under paragraph 29(2)(b) of the Act; as if:</w:t>
      </w:r>
    </w:p>
    <w:p w14:paraId="79DC2FAC" w14:textId="77777777" w:rsidR="002B500A" w:rsidRDefault="002B500A" w:rsidP="0019778E">
      <w:pPr>
        <w:pStyle w:val="ListParagraph"/>
        <w:numPr>
          <w:ilvl w:val="0"/>
          <w:numId w:val="54"/>
        </w:numPr>
        <w:jc w:val="both"/>
        <w:rPr>
          <w:rFonts w:ascii="Arial" w:hAnsi="Arial" w:cs="Arial"/>
        </w:rPr>
      </w:pPr>
      <w:r>
        <w:rPr>
          <w:rFonts w:ascii="Arial" w:hAnsi="Arial" w:cs="Arial"/>
        </w:rPr>
        <w:t>the defunct institution were a liable participating institution; and</w:t>
      </w:r>
    </w:p>
    <w:p w14:paraId="0F1DC9CE" w14:textId="77777777" w:rsidR="002B500A" w:rsidRDefault="002B500A" w:rsidP="0019778E">
      <w:pPr>
        <w:pStyle w:val="ListParagraph"/>
        <w:numPr>
          <w:ilvl w:val="0"/>
          <w:numId w:val="54"/>
        </w:numPr>
        <w:jc w:val="both"/>
        <w:rPr>
          <w:rFonts w:ascii="Arial" w:hAnsi="Arial" w:cs="Arial"/>
        </w:rPr>
      </w:pPr>
      <w:proofErr w:type="gramStart"/>
      <w:r>
        <w:rPr>
          <w:rFonts w:ascii="Arial" w:hAnsi="Arial" w:cs="Arial"/>
        </w:rPr>
        <w:t>the</w:t>
      </w:r>
      <w:proofErr w:type="gramEnd"/>
      <w:r>
        <w:rPr>
          <w:rFonts w:ascii="Arial" w:hAnsi="Arial" w:cs="Arial"/>
        </w:rPr>
        <w:t xml:space="preserve"> defunct institution’s gross liability amount were the amount worked out under step 2 of the redress payment method statement when applying it in accordance with paragraph 165(2)(a) of the Act.</w:t>
      </w:r>
    </w:p>
    <w:p w14:paraId="04D3A21B" w14:textId="271FC1DE" w:rsidR="002B500A" w:rsidRDefault="002B500A" w:rsidP="0019778E">
      <w:pPr>
        <w:jc w:val="both"/>
        <w:rPr>
          <w:rFonts w:ascii="Arial" w:hAnsi="Arial" w:cs="Arial"/>
        </w:rPr>
      </w:pPr>
      <w:proofErr w:type="gramStart"/>
      <w:r>
        <w:rPr>
          <w:rFonts w:ascii="Arial" w:hAnsi="Arial" w:cs="Arial"/>
        </w:rPr>
        <w:t xml:space="preserve">The note to subsection </w:t>
      </w:r>
      <w:r w:rsidR="00844A46">
        <w:rPr>
          <w:rFonts w:ascii="Arial" w:hAnsi="Arial" w:cs="Arial"/>
        </w:rPr>
        <w:t>67</w:t>
      </w:r>
      <w:r>
        <w:rPr>
          <w:rFonts w:ascii="Arial" w:hAnsi="Arial" w:cs="Arial"/>
        </w:rPr>
        <w:t xml:space="preserve">(5) of the Rules notes that this subsection takes a consistent approach to that taken in section 165 of the Act for working out the participating government institution’s liabilities </w:t>
      </w:r>
      <w:r w:rsidRPr="0051014C">
        <w:rPr>
          <w:rFonts w:ascii="Arial" w:hAnsi="Arial" w:cs="Arial"/>
        </w:rPr>
        <w:t>but ensures that a similar approach is taken when working out the scheme administration element for all institutions that the Operator has determined were responsible for abuse of the person</w:t>
      </w:r>
      <w:r>
        <w:rPr>
          <w:rFonts w:ascii="Arial" w:hAnsi="Arial" w:cs="Arial"/>
        </w:rPr>
        <w:t>.</w:t>
      </w:r>
      <w:proofErr w:type="gramEnd"/>
    </w:p>
    <w:p w14:paraId="52F7FAF1" w14:textId="7595834D" w:rsidR="002B500A" w:rsidRPr="002B500A" w:rsidRDefault="002B500A" w:rsidP="002B500A">
      <w:pPr>
        <w:pStyle w:val="ActHead3"/>
        <w:ind w:left="0" w:firstLine="0"/>
        <w:rPr>
          <w:rStyle w:val="CharDivText"/>
          <w:rFonts w:ascii="Arial" w:hAnsi="Arial" w:cs="Arial"/>
          <w:sz w:val="24"/>
          <w:szCs w:val="24"/>
        </w:rPr>
      </w:pPr>
      <w:r w:rsidRPr="002B500A">
        <w:rPr>
          <w:rStyle w:val="CharDivNo"/>
          <w:rFonts w:ascii="Arial" w:hAnsi="Arial" w:cs="Arial"/>
          <w:sz w:val="24"/>
          <w:szCs w:val="24"/>
        </w:rPr>
        <w:t>Division </w:t>
      </w:r>
      <w:r w:rsidR="002B69C5">
        <w:rPr>
          <w:rStyle w:val="CharDivNo"/>
          <w:rFonts w:ascii="Arial" w:hAnsi="Arial" w:cs="Arial"/>
          <w:sz w:val="24"/>
          <w:szCs w:val="24"/>
        </w:rPr>
        <w:t xml:space="preserve">3 </w:t>
      </w:r>
      <w:r w:rsidRPr="002B500A">
        <w:rPr>
          <w:rFonts w:ascii="Arial" w:hAnsi="Arial" w:cs="Arial"/>
          <w:sz w:val="24"/>
          <w:szCs w:val="24"/>
        </w:rPr>
        <w:t>—</w:t>
      </w:r>
      <w:r w:rsidR="002B69C5">
        <w:rPr>
          <w:rFonts w:ascii="Arial" w:hAnsi="Arial" w:cs="Arial"/>
          <w:sz w:val="24"/>
          <w:szCs w:val="24"/>
        </w:rPr>
        <w:t xml:space="preserve"> </w:t>
      </w:r>
      <w:r w:rsidRPr="002B500A">
        <w:rPr>
          <w:rStyle w:val="CharDivText"/>
          <w:rFonts w:ascii="Arial" w:hAnsi="Arial" w:cs="Arial"/>
          <w:sz w:val="24"/>
          <w:szCs w:val="24"/>
        </w:rPr>
        <w:t>Funders of last resort</w:t>
      </w:r>
    </w:p>
    <w:p w14:paraId="0E62CD5D" w14:textId="085D3127" w:rsidR="002B500A" w:rsidRPr="00C25E6A" w:rsidRDefault="002B500A" w:rsidP="0019778E">
      <w:pPr>
        <w:jc w:val="both"/>
        <w:rPr>
          <w:rFonts w:ascii="Arial" w:hAnsi="Arial" w:cs="Arial"/>
          <w:b/>
        </w:rPr>
      </w:pPr>
      <w:r w:rsidRPr="00C25E6A">
        <w:rPr>
          <w:rFonts w:ascii="Arial" w:hAnsi="Arial" w:cs="Arial"/>
          <w:b/>
        </w:rPr>
        <w:t xml:space="preserve">Section </w:t>
      </w:r>
      <w:r w:rsidR="00844A46">
        <w:rPr>
          <w:rFonts w:ascii="Arial" w:hAnsi="Arial" w:cs="Arial"/>
          <w:b/>
        </w:rPr>
        <w:t>68</w:t>
      </w:r>
      <w:r w:rsidRPr="00C25E6A">
        <w:rPr>
          <w:rFonts w:ascii="Arial" w:hAnsi="Arial" w:cs="Arial"/>
          <w:b/>
        </w:rPr>
        <w:tab/>
        <w:t>Written agreement by the Commonwealth or a participating Territory to listing of defunct institution for the jurisdiction</w:t>
      </w:r>
    </w:p>
    <w:p w14:paraId="7F6D2C24" w14:textId="77777777" w:rsidR="002B500A" w:rsidRPr="00C25E6A" w:rsidRDefault="002B500A" w:rsidP="0019778E">
      <w:pPr>
        <w:jc w:val="both"/>
        <w:rPr>
          <w:rFonts w:ascii="Arial" w:hAnsi="Arial" w:cs="Arial"/>
        </w:rPr>
      </w:pPr>
      <w:r w:rsidRPr="00C25E6A">
        <w:rPr>
          <w:rFonts w:ascii="Arial" w:hAnsi="Arial" w:cs="Arial"/>
        </w:rPr>
        <w:t xml:space="preserve">Subsection 164(3) requires that the Minister must not make a declaration to list a defunct institution without being satisfied that the relevant jurisdiction has agreed, as provided for in the Rules.  </w:t>
      </w:r>
    </w:p>
    <w:p w14:paraId="1A436C99" w14:textId="7A334DED" w:rsidR="002B500A" w:rsidRPr="00C25E6A" w:rsidRDefault="002B500A" w:rsidP="0019778E">
      <w:pPr>
        <w:jc w:val="both"/>
        <w:rPr>
          <w:rFonts w:ascii="Arial" w:hAnsi="Arial" w:cs="Arial"/>
        </w:rPr>
      </w:pPr>
      <w:r w:rsidRPr="00C25E6A">
        <w:rPr>
          <w:rFonts w:ascii="Arial" w:hAnsi="Arial" w:cs="Arial"/>
        </w:rPr>
        <w:t xml:space="preserve">Section </w:t>
      </w:r>
      <w:r w:rsidR="00844A46">
        <w:rPr>
          <w:rFonts w:ascii="Arial" w:hAnsi="Arial" w:cs="Arial"/>
        </w:rPr>
        <w:t>68</w:t>
      </w:r>
      <w:r w:rsidR="00844A46" w:rsidRPr="00C25E6A">
        <w:rPr>
          <w:rFonts w:ascii="Arial" w:hAnsi="Arial" w:cs="Arial"/>
        </w:rPr>
        <w:t xml:space="preserve"> </w:t>
      </w:r>
      <w:r w:rsidRPr="00C25E6A">
        <w:rPr>
          <w:rFonts w:ascii="Arial" w:hAnsi="Arial" w:cs="Arial"/>
        </w:rPr>
        <w:t xml:space="preserve">requires that an agreement by the Commonwealth or a participating Territory to the listing of a defunct institution for the jurisdiction be in writing, for the purposes of subsection 164(3) of the Act.  </w:t>
      </w:r>
    </w:p>
    <w:p w14:paraId="27A9E574" w14:textId="1D41761C" w:rsidR="002B500A" w:rsidRPr="00C25E6A" w:rsidRDefault="002B500A" w:rsidP="0019778E">
      <w:pPr>
        <w:jc w:val="both"/>
        <w:rPr>
          <w:rFonts w:ascii="Arial" w:hAnsi="Arial" w:cs="Arial"/>
          <w:b/>
        </w:rPr>
      </w:pPr>
      <w:r w:rsidRPr="00C25E6A">
        <w:rPr>
          <w:rFonts w:ascii="Arial" w:hAnsi="Arial" w:cs="Arial"/>
          <w:b/>
        </w:rPr>
        <w:t xml:space="preserve">Section </w:t>
      </w:r>
      <w:r w:rsidR="00844A46">
        <w:rPr>
          <w:rFonts w:ascii="Arial" w:hAnsi="Arial" w:cs="Arial"/>
          <w:b/>
        </w:rPr>
        <w:t>69</w:t>
      </w:r>
      <w:r w:rsidRPr="00C25E6A">
        <w:rPr>
          <w:rFonts w:ascii="Arial" w:hAnsi="Arial" w:cs="Arial"/>
          <w:b/>
        </w:rPr>
        <w:tab/>
        <w:t>Written withdrawal of agreement to listing of defunct institution for the Commonwealth or a participating Territory</w:t>
      </w:r>
    </w:p>
    <w:p w14:paraId="3BD44BA3" w14:textId="4ACFF1B3" w:rsidR="002B500A" w:rsidRPr="00C25E6A" w:rsidRDefault="002B500A" w:rsidP="0019778E">
      <w:pPr>
        <w:jc w:val="both"/>
        <w:rPr>
          <w:rFonts w:ascii="Arial" w:hAnsi="Arial" w:cs="Arial"/>
        </w:rPr>
      </w:pPr>
      <w:r w:rsidRPr="00C25E6A">
        <w:rPr>
          <w:rFonts w:ascii="Arial" w:hAnsi="Arial" w:cs="Arial"/>
        </w:rPr>
        <w:t xml:space="preserve">Section </w:t>
      </w:r>
      <w:r w:rsidR="00844A46">
        <w:rPr>
          <w:rFonts w:ascii="Arial" w:hAnsi="Arial" w:cs="Arial"/>
        </w:rPr>
        <w:t>69</w:t>
      </w:r>
      <w:r w:rsidR="00844A46" w:rsidRPr="00C25E6A">
        <w:rPr>
          <w:rFonts w:ascii="Arial" w:hAnsi="Arial" w:cs="Arial"/>
        </w:rPr>
        <w:t xml:space="preserve"> </w:t>
      </w:r>
      <w:r w:rsidRPr="00C25E6A">
        <w:rPr>
          <w:rFonts w:ascii="Arial" w:hAnsi="Arial" w:cs="Arial"/>
        </w:rPr>
        <w:t xml:space="preserve">of the Rules operates in connection with section </w:t>
      </w:r>
      <w:r w:rsidR="00844A46" w:rsidRPr="00C25E6A">
        <w:rPr>
          <w:rFonts w:ascii="Arial" w:hAnsi="Arial" w:cs="Arial"/>
        </w:rPr>
        <w:t>4</w:t>
      </w:r>
      <w:r w:rsidR="00844A46">
        <w:rPr>
          <w:rFonts w:ascii="Arial" w:hAnsi="Arial" w:cs="Arial"/>
        </w:rPr>
        <w:t>68</w:t>
      </w:r>
      <w:r w:rsidRPr="00C25E6A">
        <w:rPr>
          <w:rFonts w:ascii="Arial" w:hAnsi="Arial" w:cs="Arial"/>
        </w:rPr>
        <w:t>, above, and sets out that a withdrawal of agreement to the listing of a defunct institution must be in writing.  This section is made for the purposes of paragraph 164(6</w:t>
      </w:r>
      <w:proofErr w:type="gramStart"/>
      <w:r w:rsidRPr="00C25E6A">
        <w:rPr>
          <w:rFonts w:ascii="Arial" w:hAnsi="Arial" w:cs="Arial"/>
        </w:rPr>
        <w:t>)(</w:t>
      </w:r>
      <w:proofErr w:type="gramEnd"/>
      <w:r w:rsidRPr="00C25E6A">
        <w:rPr>
          <w:rFonts w:ascii="Arial" w:hAnsi="Arial" w:cs="Arial"/>
        </w:rPr>
        <w:t xml:space="preserve">b).  Once a withdrawal </w:t>
      </w:r>
      <w:proofErr w:type="gramStart"/>
      <w:r w:rsidRPr="00C25E6A">
        <w:rPr>
          <w:rFonts w:ascii="Arial" w:hAnsi="Arial" w:cs="Arial"/>
        </w:rPr>
        <w:t>is made</w:t>
      </w:r>
      <w:proofErr w:type="gramEnd"/>
      <w:r w:rsidRPr="00C25E6A">
        <w:rPr>
          <w:rFonts w:ascii="Arial" w:hAnsi="Arial" w:cs="Arial"/>
        </w:rPr>
        <w:t xml:space="preserve"> in writing, the Minister must as soon as practicable vary or revoke the relevant declaration so that the defunct instruction is no longer listed.</w:t>
      </w:r>
    </w:p>
    <w:p w14:paraId="5A668467" w14:textId="26782CAE" w:rsidR="002B500A" w:rsidRPr="00AA6D4A" w:rsidRDefault="002B500A" w:rsidP="0019778E">
      <w:pPr>
        <w:jc w:val="both"/>
        <w:rPr>
          <w:rStyle w:val="BookTitle"/>
          <w:rFonts w:ascii="Arial" w:hAnsi="Arial" w:cs="Arial"/>
          <w:b/>
          <w:i w:val="0"/>
          <w:iCs w:val="0"/>
          <w:smallCaps w:val="0"/>
          <w:spacing w:val="0"/>
          <w:szCs w:val="24"/>
        </w:rPr>
      </w:pPr>
      <w:r w:rsidRPr="00AA6D4A">
        <w:rPr>
          <w:rStyle w:val="BookTitle"/>
          <w:rFonts w:ascii="Arial" w:hAnsi="Arial" w:cs="Arial"/>
          <w:b/>
          <w:i w:val="0"/>
          <w:iCs w:val="0"/>
          <w:smallCaps w:val="0"/>
          <w:spacing w:val="0"/>
          <w:szCs w:val="24"/>
        </w:rPr>
        <w:t xml:space="preserve">Part </w:t>
      </w:r>
      <w:r w:rsidR="00844A46" w:rsidRPr="00AA6D4A">
        <w:rPr>
          <w:rStyle w:val="BookTitle"/>
          <w:rFonts w:ascii="Arial" w:hAnsi="Arial" w:cs="Arial"/>
          <w:b/>
          <w:i w:val="0"/>
          <w:iCs w:val="0"/>
          <w:smallCaps w:val="0"/>
          <w:spacing w:val="0"/>
          <w:szCs w:val="24"/>
        </w:rPr>
        <w:t>1</w:t>
      </w:r>
      <w:r w:rsidR="00844A46">
        <w:rPr>
          <w:rStyle w:val="BookTitle"/>
          <w:rFonts w:ascii="Arial" w:hAnsi="Arial" w:cs="Arial"/>
          <w:b/>
          <w:i w:val="0"/>
          <w:iCs w:val="0"/>
          <w:smallCaps w:val="0"/>
          <w:spacing w:val="0"/>
          <w:szCs w:val="24"/>
        </w:rPr>
        <w:t>4</w:t>
      </w:r>
      <w:r w:rsidR="00844A46" w:rsidRPr="00AA6D4A">
        <w:rPr>
          <w:rStyle w:val="BookTitle"/>
          <w:rFonts w:ascii="Arial" w:hAnsi="Arial" w:cs="Arial"/>
          <w:b/>
          <w:i w:val="0"/>
          <w:iCs w:val="0"/>
          <w:smallCaps w:val="0"/>
          <w:spacing w:val="0"/>
          <w:szCs w:val="24"/>
        </w:rPr>
        <w:t xml:space="preserve"> </w:t>
      </w:r>
      <w:r w:rsidRPr="00AA6D4A">
        <w:rPr>
          <w:rStyle w:val="BookTitle"/>
          <w:rFonts w:ascii="Arial" w:hAnsi="Arial" w:cs="Arial"/>
          <w:b/>
          <w:i w:val="0"/>
          <w:iCs w:val="0"/>
          <w:smallCaps w:val="0"/>
          <w:spacing w:val="0"/>
          <w:szCs w:val="24"/>
        </w:rPr>
        <w:t>– Other Matters</w:t>
      </w:r>
    </w:p>
    <w:p w14:paraId="369AEF3B" w14:textId="16F5932E" w:rsidR="002B69C5" w:rsidRDefault="002B69C5" w:rsidP="0019778E">
      <w:pPr>
        <w:pStyle w:val="ActHead3"/>
        <w:ind w:left="0" w:firstLine="0"/>
        <w:jc w:val="both"/>
        <w:rPr>
          <w:rFonts w:ascii="Arial" w:hAnsi="Arial" w:cs="Arial"/>
          <w:sz w:val="24"/>
          <w:szCs w:val="24"/>
        </w:rPr>
      </w:pPr>
      <w:r>
        <w:rPr>
          <w:rStyle w:val="CharDivNo"/>
          <w:rFonts w:ascii="Arial" w:hAnsi="Arial" w:cs="Arial"/>
          <w:sz w:val="24"/>
          <w:szCs w:val="24"/>
        </w:rPr>
        <w:lastRenderedPageBreak/>
        <w:t xml:space="preserve">Division 1 </w:t>
      </w:r>
      <w:r w:rsidRPr="00AA2509">
        <w:rPr>
          <w:rFonts w:ascii="Arial" w:hAnsi="Arial" w:cs="Arial"/>
          <w:sz w:val="24"/>
          <w:szCs w:val="24"/>
        </w:rPr>
        <w:t>—</w:t>
      </w:r>
      <w:r>
        <w:rPr>
          <w:rFonts w:ascii="Arial" w:hAnsi="Arial" w:cs="Arial"/>
          <w:sz w:val="24"/>
          <w:szCs w:val="24"/>
        </w:rPr>
        <w:t xml:space="preserve"> Simplified outline</w:t>
      </w:r>
      <w:r w:rsidR="008C1B14">
        <w:rPr>
          <w:rFonts w:ascii="Arial" w:hAnsi="Arial" w:cs="Arial"/>
          <w:sz w:val="24"/>
          <w:szCs w:val="24"/>
        </w:rPr>
        <w:t xml:space="preserve"> of this Part</w:t>
      </w:r>
    </w:p>
    <w:p w14:paraId="4CC18A0F" w14:textId="6B56E214" w:rsidR="002B69C5" w:rsidRDefault="002B69C5" w:rsidP="00D63459">
      <w:pPr>
        <w:pStyle w:val="ActHead4"/>
        <w:rPr>
          <w:rFonts w:ascii="Arial" w:hAnsi="Arial" w:cs="Arial"/>
          <w:b w:val="0"/>
          <w:sz w:val="24"/>
          <w:szCs w:val="24"/>
        </w:rPr>
      </w:pPr>
      <w:r>
        <w:rPr>
          <w:rFonts w:ascii="Arial" w:hAnsi="Arial" w:cs="Arial"/>
          <w:sz w:val="24"/>
          <w:szCs w:val="24"/>
        </w:rPr>
        <w:t xml:space="preserve">Section </w:t>
      </w:r>
      <w:r w:rsidR="00844A46">
        <w:rPr>
          <w:rFonts w:ascii="Arial" w:hAnsi="Arial" w:cs="Arial"/>
          <w:sz w:val="24"/>
          <w:szCs w:val="24"/>
        </w:rPr>
        <w:t>70</w:t>
      </w:r>
      <w:r>
        <w:rPr>
          <w:rFonts w:ascii="Arial" w:hAnsi="Arial" w:cs="Arial"/>
          <w:sz w:val="24"/>
          <w:szCs w:val="24"/>
        </w:rPr>
        <w:tab/>
        <w:t>Simplified outline of this Part</w:t>
      </w:r>
    </w:p>
    <w:p w14:paraId="603865CE" w14:textId="7F2C156B" w:rsidR="002B69C5" w:rsidRPr="00D63459" w:rsidRDefault="00D75ED9" w:rsidP="00D63459">
      <w:pPr>
        <w:jc w:val="both"/>
      </w:pPr>
      <w:r w:rsidRPr="00D75ED9">
        <w:rPr>
          <w:rFonts w:ascii="Arial" w:hAnsi="Arial" w:cs="Arial"/>
        </w:rPr>
        <w:t xml:space="preserve">Section 45 sets out the simplified outline for Part </w:t>
      </w:r>
      <w:r w:rsidR="00844A46" w:rsidRPr="00D75ED9">
        <w:rPr>
          <w:rFonts w:ascii="Arial" w:hAnsi="Arial" w:cs="Arial"/>
        </w:rPr>
        <w:t>1</w:t>
      </w:r>
      <w:r w:rsidR="00844A46">
        <w:rPr>
          <w:rFonts w:ascii="Arial" w:hAnsi="Arial" w:cs="Arial"/>
        </w:rPr>
        <w:t>4</w:t>
      </w:r>
      <w:r w:rsidRPr="00D75ED9">
        <w:rPr>
          <w:rFonts w:ascii="Arial" w:hAnsi="Arial" w:cs="Arial"/>
        </w:rPr>
        <w:t xml:space="preserve">.  This Part deals with settlements for claims of liability for abuse, notices </w:t>
      </w:r>
      <w:r w:rsidRPr="0004740F">
        <w:rPr>
          <w:rFonts w:ascii="Arial" w:hAnsi="Arial" w:cs="Arial"/>
        </w:rPr>
        <w:t xml:space="preserve">relating to the conviction of certain offences </w:t>
      </w:r>
      <w:r w:rsidR="00636D08">
        <w:rPr>
          <w:rFonts w:ascii="Arial" w:hAnsi="Arial" w:cs="Arial"/>
        </w:rPr>
        <w:t xml:space="preserve">or acceptance of certain offers of payment relating to the abuse of the person </w:t>
      </w:r>
      <w:r w:rsidRPr="0004740F">
        <w:rPr>
          <w:rFonts w:ascii="Arial" w:hAnsi="Arial" w:cs="Arial"/>
        </w:rPr>
        <w:t xml:space="preserve">and content of annual reports. </w:t>
      </w:r>
    </w:p>
    <w:p w14:paraId="29F25B9B" w14:textId="30D80D2A" w:rsidR="002B500A" w:rsidRPr="00AA2509" w:rsidRDefault="002B500A" w:rsidP="0019778E">
      <w:pPr>
        <w:pStyle w:val="ActHead3"/>
        <w:ind w:left="0" w:firstLine="0"/>
        <w:jc w:val="both"/>
        <w:rPr>
          <w:rStyle w:val="CharDivText"/>
          <w:rFonts w:ascii="Arial" w:hAnsi="Arial" w:cs="Arial"/>
          <w:sz w:val="24"/>
          <w:szCs w:val="24"/>
        </w:rPr>
      </w:pPr>
      <w:r w:rsidRPr="00AA2509">
        <w:rPr>
          <w:rStyle w:val="CharDivNo"/>
          <w:rFonts w:ascii="Arial" w:hAnsi="Arial" w:cs="Arial"/>
          <w:sz w:val="24"/>
          <w:szCs w:val="24"/>
        </w:rPr>
        <w:t>Division </w:t>
      </w:r>
      <w:r w:rsidR="00D75ED9">
        <w:rPr>
          <w:rStyle w:val="CharDivNo"/>
          <w:rFonts w:ascii="Arial" w:hAnsi="Arial" w:cs="Arial"/>
          <w:sz w:val="24"/>
          <w:szCs w:val="24"/>
        </w:rPr>
        <w:t xml:space="preserve">2 </w:t>
      </w:r>
      <w:r w:rsidRPr="00AA2509">
        <w:rPr>
          <w:rFonts w:ascii="Arial" w:hAnsi="Arial" w:cs="Arial"/>
          <w:sz w:val="24"/>
          <w:szCs w:val="24"/>
        </w:rPr>
        <w:t>—</w:t>
      </w:r>
      <w:r w:rsidR="00D75ED9">
        <w:rPr>
          <w:rFonts w:ascii="Arial" w:hAnsi="Arial" w:cs="Arial"/>
          <w:sz w:val="24"/>
          <w:szCs w:val="24"/>
        </w:rPr>
        <w:t xml:space="preserve"> </w:t>
      </w:r>
      <w:r w:rsidRPr="00AA2509">
        <w:rPr>
          <w:rStyle w:val="CharDivText"/>
          <w:rFonts w:ascii="Arial" w:hAnsi="Arial" w:cs="Arial"/>
          <w:sz w:val="24"/>
          <w:szCs w:val="24"/>
        </w:rPr>
        <w:t xml:space="preserve">Overriding provisions in settlements inhibiting access to the </w:t>
      </w:r>
      <w:r w:rsidR="00CE5CB5">
        <w:rPr>
          <w:rStyle w:val="CharDivText"/>
          <w:rFonts w:ascii="Arial" w:hAnsi="Arial" w:cs="Arial"/>
          <w:sz w:val="24"/>
          <w:szCs w:val="24"/>
        </w:rPr>
        <w:t>s</w:t>
      </w:r>
      <w:r w:rsidRPr="00AA2509">
        <w:rPr>
          <w:rStyle w:val="CharDivText"/>
          <w:rFonts w:ascii="Arial" w:hAnsi="Arial" w:cs="Arial"/>
          <w:sz w:val="24"/>
          <w:szCs w:val="24"/>
        </w:rPr>
        <w:t>cheme</w:t>
      </w:r>
    </w:p>
    <w:p w14:paraId="51B10A45" w14:textId="6B7DCDAF" w:rsidR="002B500A" w:rsidRPr="00AA2509" w:rsidRDefault="002B500A" w:rsidP="0019778E">
      <w:pPr>
        <w:jc w:val="both"/>
        <w:rPr>
          <w:rFonts w:ascii="Arial" w:hAnsi="Arial" w:cs="Arial"/>
          <w:b/>
        </w:rPr>
      </w:pPr>
      <w:r w:rsidRPr="00AA2509">
        <w:rPr>
          <w:rFonts w:ascii="Arial" w:hAnsi="Arial" w:cs="Arial"/>
          <w:b/>
        </w:rPr>
        <w:t xml:space="preserve">Section </w:t>
      </w:r>
      <w:r w:rsidR="00844A46">
        <w:rPr>
          <w:rFonts w:ascii="Arial" w:hAnsi="Arial" w:cs="Arial"/>
          <w:b/>
        </w:rPr>
        <w:t>7</w:t>
      </w:r>
      <w:r w:rsidR="00844A46" w:rsidRPr="00AA2509">
        <w:rPr>
          <w:rFonts w:ascii="Arial" w:hAnsi="Arial" w:cs="Arial"/>
          <w:b/>
        </w:rPr>
        <w:t>1</w:t>
      </w:r>
      <w:r w:rsidRPr="00AA2509">
        <w:rPr>
          <w:rFonts w:ascii="Arial" w:hAnsi="Arial" w:cs="Arial"/>
          <w:b/>
        </w:rPr>
        <w:tab/>
        <w:t xml:space="preserve">Overriding provisions in settlements inhibiting access to the </w:t>
      </w:r>
      <w:r w:rsidR="00CE5CB5">
        <w:rPr>
          <w:rFonts w:ascii="Arial" w:hAnsi="Arial" w:cs="Arial"/>
          <w:b/>
        </w:rPr>
        <w:t>s</w:t>
      </w:r>
      <w:r w:rsidRPr="00AA2509">
        <w:rPr>
          <w:rFonts w:ascii="Arial" w:hAnsi="Arial" w:cs="Arial"/>
          <w:b/>
        </w:rPr>
        <w:t>cheme</w:t>
      </w:r>
    </w:p>
    <w:p w14:paraId="0FE3E56A" w14:textId="53F2ADF1" w:rsidR="002B500A" w:rsidRPr="00AA2509" w:rsidRDefault="002B500A" w:rsidP="002B500A">
      <w:pPr>
        <w:jc w:val="both"/>
        <w:rPr>
          <w:rStyle w:val="BookTitle"/>
          <w:rFonts w:ascii="Arial" w:hAnsi="Arial" w:cs="Arial"/>
          <w:i w:val="0"/>
          <w:iCs w:val="0"/>
          <w:smallCaps w:val="0"/>
          <w:spacing w:val="0"/>
          <w:szCs w:val="24"/>
        </w:rPr>
      </w:pPr>
      <w:r w:rsidRPr="00AA2509">
        <w:rPr>
          <w:rStyle w:val="BookTitle"/>
          <w:rFonts w:ascii="Arial" w:hAnsi="Arial" w:cs="Arial"/>
          <w:i w:val="0"/>
          <w:iCs w:val="0"/>
          <w:smallCaps w:val="0"/>
          <w:spacing w:val="0"/>
          <w:szCs w:val="24"/>
        </w:rPr>
        <w:t>Paragraph 179(2</w:t>
      </w:r>
      <w:proofErr w:type="gramStart"/>
      <w:r w:rsidRPr="00AA2509">
        <w:rPr>
          <w:rStyle w:val="BookTitle"/>
          <w:rFonts w:ascii="Arial" w:hAnsi="Arial" w:cs="Arial"/>
          <w:i w:val="0"/>
          <w:iCs w:val="0"/>
          <w:smallCaps w:val="0"/>
          <w:spacing w:val="0"/>
          <w:szCs w:val="24"/>
        </w:rPr>
        <w:t>)(</w:t>
      </w:r>
      <w:proofErr w:type="gramEnd"/>
      <w:r w:rsidRPr="00AA2509">
        <w:rPr>
          <w:rStyle w:val="BookTitle"/>
          <w:rFonts w:ascii="Arial" w:hAnsi="Arial" w:cs="Arial"/>
          <w:i w:val="0"/>
          <w:iCs w:val="0"/>
          <w:smallCaps w:val="0"/>
          <w:spacing w:val="0"/>
          <w:szCs w:val="24"/>
        </w:rPr>
        <w:t xml:space="preserve">e) of the Act provides that the Rules may provide for the overriding </w:t>
      </w:r>
      <w:r w:rsidR="00881851">
        <w:rPr>
          <w:rStyle w:val="BookTitle"/>
          <w:rFonts w:ascii="Arial" w:hAnsi="Arial" w:cs="Arial"/>
          <w:i w:val="0"/>
          <w:iCs w:val="0"/>
          <w:smallCaps w:val="0"/>
          <w:spacing w:val="0"/>
          <w:szCs w:val="24"/>
        </w:rPr>
        <w:t xml:space="preserve">of </w:t>
      </w:r>
      <w:r w:rsidRPr="00AA2509">
        <w:rPr>
          <w:rStyle w:val="BookTitle"/>
          <w:rFonts w:ascii="Arial" w:hAnsi="Arial" w:cs="Arial"/>
          <w:i w:val="0"/>
          <w:iCs w:val="0"/>
          <w:smallCaps w:val="0"/>
          <w:spacing w:val="0"/>
          <w:szCs w:val="24"/>
        </w:rPr>
        <w:t xml:space="preserve">provisions in settlement agreements or deeds that </w:t>
      </w:r>
      <w:r w:rsidR="00881851">
        <w:rPr>
          <w:rStyle w:val="BookTitle"/>
          <w:rFonts w:ascii="Arial" w:hAnsi="Arial" w:cs="Arial"/>
          <w:i w:val="0"/>
          <w:iCs w:val="0"/>
          <w:smallCaps w:val="0"/>
          <w:spacing w:val="0"/>
          <w:szCs w:val="24"/>
        </w:rPr>
        <w:t xml:space="preserve">relate </w:t>
      </w:r>
      <w:r w:rsidRPr="00AA2509">
        <w:rPr>
          <w:rStyle w:val="BookTitle"/>
          <w:rFonts w:ascii="Arial" w:hAnsi="Arial" w:cs="Arial"/>
          <w:i w:val="0"/>
          <w:iCs w:val="0"/>
          <w:smallCaps w:val="0"/>
          <w:spacing w:val="0"/>
          <w:szCs w:val="24"/>
        </w:rPr>
        <w:t xml:space="preserve"> to confidentiality or would inhibit access to or the operation of the Scheme.  Section </w:t>
      </w:r>
      <w:r w:rsidR="00844A46">
        <w:rPr>
          <w:rStyle w:val="BookTitle"/>
          <w:rFonts w:ascii="Arial" w:hAnsi="Arial" w:cs="Arial"/>
          <w:i w:val="0"/>
          <w:iCs w:val="0"/>
          <w:smallCaps w:val="0"/>
          <w:spacing w:val="0"/>
          <w:szCs w:val="24"/>
        </w:rPr>
        <w:t>7</w:t>
      </w:r>
      <w:r w:rsidR="00844A46" w:rsidRPr="00AA2509">
        <w:rPr>
          <w:rStyle w:val="BookTitle"/>
          <w:rFonts w:ascii="Arial" w:hAnsi="Arial" w:cs="Arial"/>
          <w:i w:val="0"/>
          <w:iCs w:val="0"/>
          <w:smallCaps w:val="0"/>
          <w:spacing w:val="0"/>
          <w:szCs w:val="24"/>
        </w:rPr>
        <w:t xml:space="preserve">1 </w:t>
      </w:r>
      <w:r w:rsidRPr="00AA2509">
        <w:rPr>
          <w:rStyle w:val="BookTitle"/>
          <w:rFonts w:ascii="Arial" w:hAnsi="Arial" w:cs="Arial"/>
          <w:i w:val="0"/>
          <w:iCs w:val="0"/>
          <w:smallCaps w:val="0"/>
          <w:spacing w:val="0"/>
          <w:szCs w:val="24"/>
        </w:rPr>
        <w:t xml:space="preserve">of the Rules </w:t>
      </w:r>
      <w:proofErr w:type="gramStart"/>
      <w:r w:rsidRPr="00AA2509">
        <w:rPr>
          <w:rStyle w:val="BookTitle"/>
          <w:rFonts w:ascii="Arial" w:hAnsi="Arial" w:cs="Arial"/>
          <w:i w:val="0"/>
          <w:iCs w:val="0"/>
          <w:smallCaps w:val="0"/>
          <w:spacing w:val="0"/>
          <w:szCs w:val="24"/>
        </w:rPr>
        <w:t>is made</w:t>
      </w:r>
      <w:proofErr w:type="gramEnd"/>
      <w:r w:rsidRPr="00AA2509">
        <w:rPr>
          <w:rStyle w:val="BookTitle"/>
          <w:rFonts w:ascii="Arial" w:hAnsi="Arial" w:cs="Arial"/>
          <w:i w:val="0"/>
          <w:iCs w:val="0"/>
          <w:smallCaps w:val="0"/>
          <w:spacing w:val="0"/>
          <w:szCs w:val="24"/>
        </w:rPr>
        <w:t xml:space="preserve"> for the purposes of that section of the Act and applies to a provision of an agreement or deed that:</w:t>
      </w:r>
    </w:p>
    <w:p w14:paraId="34E4E003" w14:textId="77777777" w:rsidR="002B500A" w:rsidRPr="00AA2509" w:rsidRDefault="002B500A" w:rsidP="00044691">
      <w:pPr>
        <w:pStyle w:val="ListParagraph"/>
        <w:numPr>
          <w:ilvl w:val="0"/>
          <w:numId w:val="55"/>
        </w:numPr>
        <w:jc w:val="both"/>
        <w:rPr>
          <w:rStyle w:val="BookTitle"/>
          <w:rFonts w:ascii="Arial" w:hAnsi="Arial" w:cs="Arial"/>
          <w:i w:val="0"/>
          <w:iCs w:val="0"/>
          <w:smallCaps w:val="0"/>
          <w:spacing w:val="0"/>
          <w:szCs w:val="24"/>
        </w:rPr>
      </w:pPr>
      <w:r w:rsidRPr="00AA2509">
        <w:rPr>
          <w:rStyle w:val="BookTitle"/>
          <w:rFonts w:ascii="Arial" w:hAnsi="Arial" w:cs="Arial"/>
          <w:i w:val="0"/>
          <w:iCs w:val="0"/>
          <w:smallCaps w:val="0"/>
          <w:spacing w:val="0"/>
          <w:szCs w:val="24"/>
        </w:rPr>
        <w:t>purports to release a participating institution from liability for abuse of the person, that is within the scope of the Scheme; and</w:t>
      </w:r>
    </w:p>
    <w:p w14:paraId="4B729806" w14:textId="77777777" w:rsidR="002B500A" w:rsidRDefault="002B500A" w:rsidP="00044691">
      <w:pPr>
        <w:pStyle w:val="ListParagraph"/>
        <w:numPr>
          <w:ilvl w:val="0"/>
          <w:numId w:val="55"/>
        </w:numPr>
        <w:jc w:val="both"/>
        <w:rPr>
          <w:rStyle w:val="BookTitle"/>
          <w:rFonts w:ascii="Arial" w:hAnsi="Arial" w:cs="Arial"/>
          <w:i w:val="0"/>
          <w:iCs w:val="0"/>
          <w:smallCaps w:val="0"/>
          <w:spacing w:val="0"/>
          <w:szCs w:val="24"/>
        </w:rPr>
      </w:pPr>
      <w:r w:rsidRPr="00AA2509">
        <w:rPr>
          <w:rStyle w:val="BookTitle"/>
          <w:rFonts w:ascii="Arial" w:hAnsi="Arial" w:cs="Arial"/>
          <w:i w:val="0"/>
          <w:iCs w:val="0"/>
          <w:smallCaps w:val="0"/>
          <w:spacing w:val="0"/>
          <w:szCs w:val="24"/>
        </w:rPr>
        <w:t>would have the effect of preventing, prohibiting, limiting or otherwise inhibiting any of the following:</w:t>
      </w:r>
    </w:p>
    <w:p w14:paraId="063EFC38" w14:textId="77777777" w:rsidR="00684780" w:rsidRPr="00AA2509" w:rsidRDefault="00684780" w:rsidP="00684780">
      <w:pPr>
        <w:pStyle w:val="ListParagraph"/>
        <w:jc w:val="both"/>
        <w:rPr>
          <w:rStyle w:val="BookTitle"/>
          <w:rFonts w:ascii="Arial" w:hAnsi="Arial" w:cs="Arial"/>
          <w:i w:val="0"/>
          <w:iCs w:val="0"/>
          <w:smallCaps w:val="0"/>
          <w:spacing w:val="0"/>
          <w:szCs w:val="24"/>
        </w:rPr>
      </w:pPr>
    </w:p>
    <w:p w14:paraId="395EA23F" w14:textId="77777777" w:rsidR="002B500A" w:rsidRPr="00AA2509" w:rsidRDefault="002B500A" w:rsidP="00044691">
      <w:pPr>
        <w:pStyle w:val="ListParagraph"/>
        <w:numPr>
          <w:ilvl w:val="1"/>
          <w:numId w:val="55"/>
        </w:numPr>
        <w:jc w:val="both"/>
        <w:rPr>
          <w:rStyle w:val="BookTitle"/>
          <w:rFonts w:ascii="Arial" w:hAnsi="Arial" w:cs="Arial"/>
          <w:i w:val="0"/>
          <w:iCs w:val="0"/>
          <w:smallCaps w:val="0"/>
          <w:spacing w:val="0"/>
          <w:szCs w:val="24"/>
        </w:rPr>
      </w:pPr>
      <w:r w:rsidRPr="00AA2509">
        <w:rPr>
          <w:rStyle w:val="BookTitle"/>
          <w:rFonts w:ascii="Arial" w:hAnsi="Arial" w:cs="Arial"/>
          <w:i w:val="0"/>
          <w:iCs w:val="0"/>
          <w:smallCaps w:val="0"/>
          <w:spacing w:val="0"/>
          <w:szCs w:val="24"/>
        </w:rPr>
        <w:t>the person applying for or receiving redress under the Scheme;</w:t>
      </w:r>
    </w:p>
    <w:p w14:paraId="7E8323AC" w14:textId="77777777" w:rsidR="002B500A" w:rsidRPr="00AA2509" w:rsidRDefault="002B500A" w:rsidP="00044691">
      <w:pPr>
        <w:pStyle w:val="ListParagraph"/>
        <w:numPr>
          <w:ilvl w:val="1"/>
          <w:numId w:val="55"/>
        </w:numPr>
        <w:jc w:val="both"/>
        <w:rPr>
          <w:rStyle w:val="BookTitle"/>
          <w:rFonts w:ascii="Arial" w:hAnsi="Arial" w:cs="Arial"/>
          <w:i w:val="0"/>
          <w:iCs w:val="0"/>
          <w:smallCaps w:val="0"/>
          <w:spacing w:val="0"/>
          <w:szCs w:val="24"/>
        </w:rPr>
      </w:pPr>
      <w:r w:rsidRPr="00AA2509">
        <w:rPr>
          <w:rStyle w:val="BookTitle"/>
          <w:rFonts w:ascii="Arial" w:hAnsi="Arial" w:cs="Arial"/>
          <w:i w:val="0"/>
          <w:iCs w:val="0"/>
          <w:smallCaps w:val="0"/>
          <w:spacing w:val="0"/>
          <w:szCs w:val="24"/>
        </w:rPr>
        <w:t>the participating institution having a liability, or making a payment, provided for by the Act or the Rules in connection with the abuse of the person;</w:t>
      </w:r>
    </w:p>
    <w:p w14:paraId="07FC870E" w14:textId="40E19B31" w:rsidR="002B500A" w:rsidRPr="00AA2509" w:rsidRDefault="00881851" w:rsidP="00044691">
      <w:pPr>
        <w:pStyle w:val="ListParagraph"/>
        <w:numPr>
          <w:ilvl w:val="1"/>
          <w:numId w:val="55"/>
        </w:numPr>
        <w:jc w:val="both"/>
        <w:rPr>
          <w:rStyle w:val="BookTitle"/>
          <w:rFonts w:ascii="Arial" w:hAnsi="Arial" w:cs="Arial"/>
          <w:i w:val="0"/>
          <w:iCs w:val="0"/>
          <w:smallCaps w:val="0"/>
          <w:spacing w:val="0"/>
          <w:szCs w:val="24"/>
        </w:rPr>
      </w:pPr>
      <w:proofErr w:type="gramStart"/>
      <w:r>
        <w:rPr>
          <w:rStyle w:val="BookTitle"/>
          <w:rFonts w:ascii="Arial" w:hAnsi="Arial" w:cs="Arial"/>
          <w:i w:val="0"/>
          <w:iCs w:val="0"/>
          <w:smallCaps w:val="0"/>
          <w:spacing w:val="0"/>
          <w:szCs w:val="24"/>
        </w:rPr>
        <w:t>d</w:t>
      </w:r>
      <w:r w:rsidRPr="00AA2509">
        <w:rPr>
          <w:rStyle w:val="BookTitle"/>
          <w:rFonts w:ascii="Arial" w:hAnsi="Arial" w:cs="Arial"/>
          <w:i w:val="0"/>
          <w:iCs w:val="0"/>
          <w:smallCaps w:val="0"/>
          <w:spacing w:val="0"/>
          <w:szCs w:val="24"/>
        </w:rPr>
        <w:t>isclosure</w:t>
      </w:r>
      <w:proofErr w:type="gramEnd"/>
      <w:r w:rsidRPr="00AA2509">
        <w:rPr>
          <w:rStyle w:val="BookTitle"/>
          <w:rFonts w:ascii="Arial" w:hAnsi="Arial" w:cs="Arial"/>
          <w:i w:val="0"/>
          <w:iCs w:val="0"/>
          <w:smallCaps w:val="0"/>
          <w:spacing w:val="0"/>
          <w:szCs w:val="24"/>
        </w:rPr>
        <w:t xml:space="preserve"> </w:t>
      </w:r>
      <w:r w:rsidR="002B500A" w:rsidRPr="00AA2509">
        <w:rPr>
          <w:rStyle w:val="BookTitle"/>
          <w:rFonts w:ascii="Arial" w:hAnsi="Arial" w:cs="Arial"/>
          <w:i w:val="0"/>
          <w:iCs w:val="0"/>
          <w:smallCaps w:val="0"/>
          <w:spacing w:val="0"/>
          <w:szCs w:val="24"/>
        </w:rPr>
        <w:t>by either party, in connection with the operation of the Scheme, of information about the abuse, the agreement or deed or a payment made under it.</w:t>
      </w:r>
    </w:p>
    <w:p w14:paraId="7DD5EA71" w14:textId="2007D9C2" w:rsidR="002B500A" w:rsidRPr="00AA2509" w:rsidRDefault="002B500A" w:rsidP="002B500A">
      <w:pPr>
        <w:jc w:val="both"/>
        <w:rPr>
          <w:rStyle w:val="BookTitle"/>
          <w:rFonts w:ascii="Arial" w:hAnsi="Arial" w:cs="Arial"/>
          <w:i w:val="0"/>
          <w:iCs w:val="0"/>
          <w:smallCaps w:val="0"/>
          <w:spacing w:val="0"/>
          <w:szCs w:val="24"/>
        </w:rPr>
      </w:pPr>
      <w:r w:rsidRPr="00AA2509">
        <w:rPr>
          <w:rStyle w:val="BookTitle"/>
          <w:rFonts w:ascii="Arial" w:hAnsi="Arial" w:cs="Arial"/>
          <w:i w:val="0"/>
          <w:iCs w:val="0"/>
          <w:smallCaps w:val="0"/>
          <w:spacing w:val="0"/>
          <w:szCs w:val="24"/>
        </w:rPr>
        <w:t xml:space="preserve">The note to subsection </w:t>
      </w:r>
      <w:r w:rsidR="00844A46">
        <w:rPr>
          <w:rStyle w:val="BookTitle"/>
          <w:rFonts w:ascii="Arial" w:hAnsi="Arial" w:cs="Arial"/>
          <w:i w:val="0"/>
          <w:iCs w:val="0"/>
          <w:smallCaps w:val="0"/>
          <w:spacing w:val="0"/>
          <w:szCs w:val="24"/>
        </w:rPr>
        <w:t>7</w:t>
      </w:r>
      <w:r w:rsidR="00844A46" w:rsidRPr="00AA2509">
        <w:rPr>
          <w:rStyle w:val="BookTitle"/>
          <w:rFonts w:ascii="Arial" w:hAnsi="Arial" w:cs="Arial"/>
          <w:i w:val="0"/>
          <w:iCs w:val="0"/>
          <w:smallCaps w:val="0"/>
          <w:spacing w:val="0"/>
          <w:szCs w:val="24"/>
        </w:rPr>
        <w:t>1</w:t>
      </w:r>
      <w:r w:rsidRPr="00AA2509">
        <w:rPr>
          <w:rStyle w:val="BookTitle"/>
          <w:rFonts w:ascii="Arial" w:hAnsi="Arial" w:cs="Arial"/>
          <w:i w:val="0"/>
          <w:iCs w:val="0"/>
          <w:smallCaps w:val="0"/>
          <w:spacing w:val="0"/>
          <w:szCs w:val="24"/>
        </w:rPr>
        <w:t>(1) of the Rules provides some examples of disclosures in connection with the Scheme.</w:t>
      </w:r>
    </w:p>
    <w:p w14:paraId="128FE066" w14:textId="6839ADD5" w:rsidR="002B500A" w:rsidRPr="00AA2509" w:rsidRDefault="002B500A" w:rsidP="002B500A">
      <w:pPr>
        <w:jc w:val="both"/>
        <w:rPr>
          <w:rStyle w:val="BookTitle"/>
          <w:rFonts w:ascii="Arial" w:hAnsi="Arial" w:cs="Arial"/>
          <w:i w:val="0"/>
          <w:iCs w:val="0"/>
          <w:smallCaps w:val="0"/>
          <w:spacing w:val="0"/>
          <w:szCs w:val="24"/>
        </w:rPr>
      </w:pPr>
      <w:r w:rsidRPr="00AA2509">
        <w:rPr>
          <w:rStyle w:val="BookTitle"/>
          <w:rFonts w:ascii="Arial" w:hAnsi="Arial" w:cs="Arial"/>
          <w:i w:val="0"/>
          <w:iCs w:val="0"/>
          <w:smallCaps w:val="0"/>
          <w:spacing w:val="0"/>
          <w:szCs w:val="24"/>
        </w:rPr>
        <w:t xml:space="preserve">Where a provision of an agreement or deed would have the effect described above, subsection </w:t>
      </w:r>
      <w:r w:rsidR="00844A46">
        <w:rPr>
          <w:rStyle w:val="BookTitle"/>
          <w:rFonts w:ascii="Arial" w:hAnsi="Arial" w:cs="Arial"/>
          <w:i w:val="0"/>
          <w:iCs w:val="0"/>
          <w:smallCaps w:val="0"/>
          <w:spacing w:val="0"/>
          <w:szCs w:val="24"/>
        </w:rPr>
        <w:t>7</w:t>
      </w:r>
      <w:r w:rsidR="00844A46" w:rsidRPr="00AA2509">
        <w:rPr>
          <w:rStyle w:val="BookTitle"/>
          <w:rFonts w:ascii="Arial" w:hAnsi="Arial" w:cs="Arial"/>
          <w:i w:val="0"/>
          <w:iCs w:val="0"/>
          <w:smallCaps w:val="0"/>
          <w:spacing w:val="0"/>
          <w:szCs w:val="24"/>
        </w:rPr>
        <w:t>1</w:t>
      </w:r>
      <w:r w:rsidRPr="00AA2509">
        <w:rPr>
          <w:rStyle w:val="BookTitle"/>
          <w:rFonts w:ascii="Arial" w:hAnsi="Arial" w:cs="Arial"/>
          <w:i w:val="0"/>
          <w:iCs w:val="0"/>
          <w:smallCaps w:val="0"/>
          <w:spacing w:val="0"/>
          <w:szCs w:val="24"/>
        </w:rPr>
        <w:t>(2) operates to provide that the provision would not have that effect and is not enforceable to the extent that it would result in that effect.</w:t>
      </w:r>
      <w:r w:rsidR="00684780">
        <w:rPr>
          <w:rStyle w:val="BookTitle"/>
          <w:rFonts w:ascii="Arial" w:hAnsi="Arial" w:cs="Arial"/>
          <w:i w:val="0"/>
          <w:iCs w:val="0"/>
          <w:smallCaps w:val="0"/>
          <w:spacing w:val="0"/>
          <w:szCs w:val="24"/>
        </w:rPr>
        <w:t xml:space="preserve">  The note clarifies that this does not limit any other effects of the provision.</w:t>
      </w:r>
    </w:p>
    <w:p w14:paraId="34A05989" w14:textId="06FF3F68" w:rsidR="002B500A" w:rsidRPr="00AA2509" w:rsidRDefault="002B500A" w:rsidP="002B500A">
      <w:pPr>
        <w:pStyle w:val="ActHead3"/>
        <w:ind w:left="0" w:firstLine="0"/>
        <w:rPr>
          <w:rStyle w:val="CharDivText"/>
          <w:rFonts w:ascii="Arial" w:hAnsi="Arial" w:cs="Arial"/>
          <w:sz w:val="24"/>
          <w:szCs w:val="24"/>
        </w:rPr>
      </w:pPr>
      <w:r w:rsidRPr="00AA2509">
        <w:rPr>
          <w:rStyle w:val="CharDivNo"/>
          <w:rFonts w:ascii="Arial" w:hAnsi="Arial" w:cs="Arial"/>
          <w:sz w:val="24"/>
          <w:szCs w:val="24"/>
        </w:rPr>
        <w:t>Division </w:t>
      </w:r>
      <w:r w:rsidR="00D75ED9">
        <w:rPr>
          <w:rStyle w:val="CharDivNo"/>
          <w:rFonts w:ascii="Arial" w:hAnsi="Arial" w:cs="Arial"/>
          <w:sz w:val="24"/>
          <w:szCs w:val="24"/>
        </w:rPr>
        <w:t xml:space="preserve">3 </w:t>
      </w:r>
      <w:r w:rsidRPr="00AA2509">
        <w:rPr>
          <w:rFonts w:ascii="Arial" w:hAnsi="Arial" w:cs="Arial"/>
          <w:sz w:val="24"/>
          <w:szCs w:val="24"/>
        </w:rPr>
        <w:t>—</w:t>
      </w:r>
      <w:r w:rsidR="00D75ED9">
        <w:rPr>
          <w:rFonts w:ascii="Arial" w:hAnsi="Arial" w:cs="Arial"/>
          <w:sz w:val="24"/>
          <w:szCs w:val="24"/>
        </w:rPr>
        <w:t xml:space="preserve"> </w:t>
      </w:r>
      <w:r w:rsidRPr="00AA2509">
        <w:rPr>
          <w:rStyle w:val="CharDivText"/>
          <w:rFonts w:ascii="Arial" w:hAnsi="Arial" w:cs="Arial"/>
          <w:sz w:val="24"/>
          <w:szCs w:val="24"/>
        </w:rPr>
        <w:t>Notices to the Operator</w:t>
      </w:r>
    </w:p>
    <w:p w14:paraId="0697A441" w14:textId="07CEB3BA" w:rsidR="002B500A" w:rsidRPr="00AA2509" w:rsidRDefault="002B500A" w:rsidP="002B500A">
      <w:pPr>
        <w:rPr>
          <w:rFonts w:ascii="Arial" w:hAnsi="Arial" w:cs="Arial"/>
          <w:b/>
        </w:rPr>
      </w:pPr>
      <w:r w:rsidRPr="00AA2509">
        <w:rPr>
          <w:rFonts w:ascii="Arial" w:hAnsi="Arial" w:cs="Arial"/>
          <w:b/>
        </w:rPr>
        <w:t xml:space="preserve">Section </w:t>
      </w:r>
      <w:r w:rsidR="00844A46">
        <w:rPr>
          <w:rFonts w:ascii="Arial" w:hAnsi="Arial" w:cs="Arial"/>
          <w:b/>
        </w:rPr>
        <w:t>72</w:t>
      </w:r>
      <w:r w:rsidRPr="00AA2509">
        <w:rPr>
          <w:rFonts w:ascii="Arial" w:hAnsi="Arial" w:cs="Arial"/>
          <w:b/>
        </w:rPr>
        <w:tab/>
        <w:t>Notice of conviction</w:t>
      </w:r>
    </w:p>
    <w:p w14:paraId="02851008" w14:textId="77777777" w:rsidR="002B500A" w:rsidRPr="00AA2509" w:rsidRDefault="002B500A" w:rsidP="00684780">
      <w:pPr>
        <w:jc w:val="both"/>
        <w:rPr>
          <w:rFonts w:ascii="Arial" w:hAnsi="Arial" w:cs="Arial"/>
        </w:rPr>
      </w:pPr>
      <w:r w:rsidRPr="00AA2509">
        <w:rPr>
          <w:rFonts w:ascii="Arial" w:hAnsi="Arial" w:cs="Arial"/>
        </w:rPr>
        <w:t xml:space="preserve">Subsection 181(1) of the Act requires a person to notify the Operator, in the manner prescribed in the Rules, if they are sentenced to imprisonment for </w:t>
      </w:r>
      <w:proofErr w:type="gramStart"/>
      <w:r w:rsidRPr="00AA2509">
        <w:rPr>
          <w:rFonts w:ascii="Arial" w:hAnsi="Arial" w:cs="Arial"/>
        </w:rPr>
        <w:t>5</w:t>
      </w:r>
      <w:proofErr w:type="gramEnd"/>
      <w:r w:rsidRPr="00AA2509">
        <w:rPr>
          <w:rFonts w:ascii="Arial" w:hAnsi="Arial" w:cs="Arial"/>
        </w:rPr>
        <w:t xml:space="preserve"> or more years for an offence committee against a law of the Commonwealth, a State, a Territory or a foreign country, after making an application for redress under the Scheme.</w:t>
      </w:r>
    </w:p>
    <w:p w14:paraId="45C4C225" w14:textId="1FD196E7" w:rsidR="002B500A" w:rsidRPr="00AA2509" w:rsidRDefault="002B500A" w:rsidP="00684780">
      <w:pPr>
        <w:jc w:val="both"/>
        <w:rPr>
          <w:rFonts w:ascii="Arial" w:hAnsi="Arial" w:cs="Arial"/>
        </w:rPr>
      </w:pPr>
      <w:r w:rsidRPr="00AA2509">
        <w:rPr>
          <w:rFonts w:ascii="Arial" w:hAnsi="Arial" w:cs="Arial"/>
        </w:rPr>
        <w:lastRenderedPageBreak/>
        <w:t xml:space="preserve">Section </w:t>
      </w:r>
      <w:r w:rsidR="00844A46">
        <w:rPr>
          <w:rFonts w:ascii="Arial" w:hAnsi="Arial" w:cs="Arial"/>
        </w:rPr>
        <w:t>72</w:t>
      </w:r>
      <w:r w:rsidR="00844A46" w:rsidRPr="00AA2509">
        <w:rPr>
          <w:rFonts w:ascii="Arial" w:hAnsi="Arial" w:cs="Arial"/>
        </w:rPr>
        <w:t xml:space="preserve"> </w:t>
      </w:r>
      <w:r w:rsidRPr="00AA2509">
        <w:rPr>
          <w:rFonts w:ascii="Arial" w:hAnsi="Arial" w:cs="Arial"/>
        </w:rPr>
        <w:t xml:space="preserve">of the Rules is made for the purposes of subsection 181(1) of the Act, and provides that the notification must be in writing in the approved form as soon as practicable after the </w:t>
      </w:r>
      <w:proofErr w:type="gramStart"/>
      <w:r w:rsidRPr="00AA2509">
        <w:rPr>
          <w:rFonts w:ascii="Arial" w:hAnsi="Arial" w:cs="Arial"/>
        </w:rPr>
        <w:t>sentence is known to the person</w:t>
      </w:r>
      <w:proofErr w:type="gramEnd"/>
      <w:r w:rsidRPr="00AA2509">
        <w:rPr>
          <w:rFonts w:ascii="Arial" w:hAnsi="Arial" w:cs="Arial"/>
        </w:rPr>
        <w:t>.</w:t>
      </w:r>
    </w:p>
    <w:p w14:paraId="6C2AD070" w14:textId="4696D576" w:rsidR="00C1302C" w:rsidRDefault="00C1302C" w:rsidP="00684780">
      <w:pPr>
        <w:pStyle w:val="ActHead3"/>
        <w:ind w:left="0" w:firstLine="0"/>
        <w:jc w:val="both"/>
        <w:rPr>
          <w:rStyle w:val="CharDivNo"/>
          <w:rFonts w:ascii="Arial" w:hAnsi="Arial" w:cs="Arial"/>
          <w:b w:val="0"/>
          <w:sz w:val="24"/>
          <w:szCs w:val="24"/>
        </w:rPr>
      </w:pPr>
      <w:r>
        <w:rPr>
          <w:rStyle w:val="CharDivNo"/>
          <w:rFonts w:ascii="Arial" w:hAnsi="Arial" w:cs="Arial"/>
          <w:sz w:val="24"/>
          <w:szCs w:val="24"/>
        </w:rPr>
        <w:t xml:space="preserve">Section </w:t>
      </w:r>
      <w:r w:rsidR="00844A46">
        <w:rPr>
          <w:rStyle w:val="CharDivNo"/>
          <w:rFonts w:ascii="Arial" w:hAnsi="Arial" w:cs="Arial"/>
          <w:sz w:val="24"/>
          <w:szCs w:val="24"/>
        </w:rPr>
        <w:t>73</w:t>
      </w:r>
      <w:r>
        <w:rPr>
          <w:rStyle w:val="CharDivNo"/>
          <w:rFonts w:ascii="Arial" w:hAnsi="Arial" w:cs="Arial"/>
          <w:sz w:val="24"/>
          <w:szCs w:val="24"/>
        </w:rPr>
        <w:tab/>
        <w:t>Notice by applicant for redress of acceptance to offer of payment relating to abuse</w:t>
      </w:r>
    </w:p>
    <w:p w14:paraId="036F037F" w14:textId="6BAD7A33" w:rsidR="00C1302C" w:rsidRDefault="00AF6E59" w:rsidP="00D63459">
      <w:pPr>
        <w:jc w:val="both"/>
        <w:rPr>
          <w:rFonts w:ascii="Arial" w:hAnsi="Arial" w:cs="Arial"/>
        </w:rPr>
      </w:pPr>
      <w:r w:rsidRPr="00621ED9">
        <w:rPr>
          <w:rFonts w:ascii="Arial" w:hAnsi="Arial" w:cs="Arial"/>
        </w:rPr>
        <w:t xml:space="preserve">Under subsection </w:t>
      </w:r>
      <w:r w:rsidRPr="00895F9B">
        <w:rPr>
          <w:rFonts w:ascii="Arial" w:hAnsi="Arial" w:cs="Arial"/>
        </w:rPr>
        <w:t>181(2) of the Act</w:t>
      </w:r>
      <w:r w:rsidRPr="00C86374">
        <w:rPr>
          <w:rFonts w:ascii="Arial" w:hAnsi="Arial" w:cs="Arial"/>
        </w:rPr>
        <w:t xml:space="preserve">, the Rules may prescribe circumstances for when a person or a participating institution must or may notify the Operator of a matter and the </w:t>
      </w:r>
      <w:r w:rsidRPr="000F40D2">
        <w:rPr>
          <w:rFonts w:ascii="Arial" w:hAnsi="Arial" w:cs="Arial"/>
        </w:rPr>
        <w:t>requirements relating to the giving of the notice.</w:t>
      </w:r>
    </w:p>
    <w:p w14:paraId="7935DB87" w14:textId="2387FCE4" w:rsidR="00AF6E59" w:rsidRDefault="00B73440" w:rsidP="00D63459">
      <w:pPr>
        <w:jc w:val="both"/>
        <w:rPr>
          <w:rFonts w:ascii="Arial" w:hAnsi="Arial" w:cs="Arial"/>
        </w:rPr>
      </w:pPr>
      <w:r>
        <w:rPr>
          <w:rFonts w:ascii="Arial" w:hAnsi="Arial" w:cs="Arial"/>
        </w:rPr>
        <w:t xml:space="preserve">Subsection </w:t>
      </w:r>
      <w:r w:rsidR="00844A46">
        <w:rPr>
          <w:rFonts w:ascii="Arial" w:hAnsi="Arial" w:cs="Arial"/>
        </w:rPr>
        <w:t>73</w:t>
      </w:r>
      <w:r>
        <w:rPr>
          <w:rFonts w:ascii="Arial" w:hAnsi="Arial" w:cs="Arial"/>
        </w:rPr>
        <w:t>(1) sets out the circumstances under which the person must notify the Operator.  If</w:t>
      </w:r>
      <w:r w:rsidR="00AF6E59">
        <w:rPr>
          <w:rFonts w:ascii="Arial" w:hAnsi="Arial" w:cs="Arial"/>
        </w:rPr>
        <w:t>:</w:t>
      </w:r>
    </w:p>
    <w:p w14:paraId="2F98B3B0" w14:textId="4F7A61E8" w:rsidR="00AF6E59" w:rsidRDefault="00AF6E59" w:rsidP="00D63459">
      <w:pPr>
        <w:pStyle w:val="ListParagraph"/>
        <w:numPr>
          <w:ilvl w:val="0"/>
          <w:numId w:val="91"/>
        </w:numPr>
        <w:jc w:val="both"/>
        <w:rPr>
          <w:rFonts w:ascii="Arial" w:hAnsi="Arial" w:cs="Arial"/>
        </w:rPr>
      </w:pPr>
      <w:r>
        <w:rPr>
          <w:rFonts w:ascii="Arial" w:hAnsi="Arial" w:cs="Arial"/>
        </w:rPr>
        <w:t>a person has applied for redress under the Act; and</w:t>
      </w:r>
    </w:p>
    <w:p w14:paraId="250AEAEF" w14:textId="1111E76F" w:rsidR="00AF6E59" w:rsidRDefault="00AF6E59" w:rsidP="00D63459">
      <w:pPr>
        <w:pStyle w:val="ListParagraph"/>
        <w:numPr>
          <w:ilvl w:val="0"/>
          <w:numId w:val="91"/>
        </w:numPr>
        <w:jc w:val="both"/>
        <w:rPr>
          <w:rFonts w:ascii="Arial" w:hAnsi="Arial" w:cs="Arial"/>
        </w:rPr>
      </w:pPr>
      <w:r>
        <w:rPr>
          <w:rFonts w:ascii="Arial" w:hAnsi="Arial" w:cs="Arial"/>
        </w:rPr>
        <w:t>before the person is given notice of a determination under section 29 of the Act on the application, the person accepts an offer of a payment that:</w:t>
      </w:r>
    </w:p>
    <w:p w14:paraId="76E84DAF" w14:textId="77777777" w:rsidR="00AF6E59" w:rsidRDefault="00AF6E59" w:rsidP="00D63459">
      <w:pPr>
        <w:pStyle w:val="ListParagraph"/>
        <w:jc w:val="both"/>
        <w:rPr>
          <w:rFonts w:ascii="Arial" w:hAnsi="Arial" w:cs="Arial"/>
        </w:rPr>
      </w:pPr>
    </w:p>
    <w:p w14:paraId="31C57D57" w14:textId="1AB3D17A" w:rsidR="00AF6E59" w:rsidRDefault="00AF6E59" w:rsidP="00D63459">
      <w:pPr>
        <w:pStyle w:val="ListParagraph"/>
        <w:numPr>
          <w:ilvl w:val="0"/>
          <w:numId w:val="92"/>
        </w:numPr>
        <w:jc w:val="both"/>
        <w:rPr>
          <w:rFonts w:ascii="Arial" w:hAnsi="Arial" w:cs="Arial"/>
        </w:rPr>
      </w:pPr>
      <w:r>
        <w:rPr>
          <w:rFonts w:ascii="Arial" w:hAnsi="Arial" w:cs="Arial"/>
        </w:rPr>
        <w:t>is to be paid to the person by, or on behalf of, a participating institution that is identified in the application as being involved in abuse of the person within the scope of the Scheme; and</w:t>
      </w:r>
    </w:p>
    <w:p w14:paraId="62FEEF3F" w14:textId="7F780797" w:rsidR="00AF6E59" w:rsidRDefault="00AF6E59" w:rsidP="00D63459">
      <w:pPr>
        <w:pStyle w:val="ListParagraph"/>
        <w:numPr>
          <w:ilvl w:val="0"/>
          <w:numId w:val="92"/>
        </w:numPr>
        <w:jc w:val="both"/>
        <w:rPr>
          <w:rFonts w:ascii="Arial" w:hAnsi="Arial" w:cs="Arial"/>
        </w:rPr>
      </w:pPr>
      <w:proofErr w:type="gramStart"/>
      <w:r>
        <w:rPr>
          <w:rFonts w:ascii="Arial" w:hAnsi="Arial" w:cs="Arial"/>
        </w:rPr>
        <w:t>relates</w:t>
      </w:r>
      <w:proofErr w:type="gramEnd"/>
      <w:r>
        <w:rPr>
          <w:rFonts w:ascii="Arial" w:hAnsi="Arial" w:cs="Arial"/>
        </w:rPr>
        <w:t xml:space="preserve"> to the abuse.</w:t>
      </w:r>
    </w:p>
    <w:p w14:paraId="3AC816A1" w14:textId="32FD7552" w:rsidR="00AF6E59" w:rsidRDefault="00AF6E59" w:rsidP="00D63459">
      <w:pPr>
        <w:jc w:val="both"/>
        <w:rPr>
          <w:rFonts w:ascii="Arial" w:hAnsi="Arial" w:cs="Arial"/>
        </w:rPr>
      </w:pPr>
      <w:r>
        <w:rPr>
          <w:rFonts w:ascii="Arial" w:hAnsi="Arial" w:cs="Arial"/>
        </w:rPr>
        <w:t xml:space="preserve">Subsection </w:t>
      </w:r>
      <w:r w:rsidR="00844A46">
        <w:rPr>
          <w:rFonts w:ascii="Arial" w:hAnsi="Arial" w:cs="Arial"/>
        </w:rPr>
        <w:t>73</w:t>
      </w:r>
      <w:r>
        <w:rPr>
          <w:rFonts w:ascii="Arial" w:hAnsi="Arial" w:cs="Arial"/>
        </w:rPr>
        <w:t xml:space="preserve">(2) provides that the person </w:t>
      </w:r>
      <w:proofErr w:type="gramStart"/>
      <w:r>
        <w:rPr>
          <w:rFonts w:ascii="Arial" w:hAnsi="Arial" w:cs="Arial"/>
        </w:rPr>
        <w:t>must, as soon as practicable, notify</w:t>
      </w:r>
      <w:proofErr w:type="gramEnd"/>
      <w:r>
        <w:rPr>
          <w:rFonts w:ascii="Arial" w:hAnsi="Arial" w:cs="Arial"/>
        </w:rPr>
        <w:t xml:space="preserve"> the Operator in writing of the person’s acceptance of the offer.</w:t>
      </w:r>
    </w:p>
    <w:p w14:paraId="33DA177C" w14:textId="408A90FF" w:rsidR="00AF6E59" w:rsidRDefault="00AF6E59" w:rsidP="00D63459">
      <w:pPr>
        <w:jc w:val="both"/>
        <w:rPr>
          <w:rFonts w:ascii="Arial" w:hAnsi="Arial" w:cs="Arial"/>
        </w:rPr>
      </w:pPr>
      <w:r>
        <w:rPr>
          <w:rFonts w:ascii="Arial" w:hAnsi="Arial" w:cs="Arial"/>
        </w:rPr>
        <w:t xml:space="preserve">Subsection </w:t>
      </w:r>
      <w:r w:rsidR="00844A46">
        <w:rPr>
          <w:rFonts w:ascii="Arial" w:hAnsi="Arial" w:cs="Arial"/>
        </w:rPr>
        <w:t>73</w:t>
      </w:r>
      <w:r>
        <w:rPr>
          <w:rFonts w:ascii="Arial" w:hAnsi="Arial" w:cs="Arial"/>
        </w:rPr>
        <w:t>(3) provides that the notification must identify the institution by, or on behalf of, which the payment is to be paid.</w:t>
      </w:r>
    </w:p>
    <w:p w14:paraId="08939652" w14:textId="1EE9680C" w:rsidR="00AF6E59" w:rsidRDefault="00B73440" w:rsidP="00D63459">
      <w:pPr>
        <w:jc w:val="both"/>
        <w:rPr>
          <w:rFonts w:ascii="Arial" w:hAnsi="Arial" w:cs="Arial"/>
        </w:rPr>
      </w:pPr>
      <w:r>
        <w:rPr>
          <w:rFonts w:ascii="Arial" w:hAnsi="Arial" w:cs="Arial"/>
          <w:b/>
        </w:rPr>
        <w:t xml:space="preserve">Section </w:t>
      </w:r>
      <w:r w:rsidR="00844A46">
        <w:rPr>
          <w:rFonts w:ascii="Arial" w:hAnsi="Arial" w:cs="Arial"/>
          <w:b/>
        </w:rPr>
        <w:t>74</w:t>
      </w:r>
      <w:r>
        <w:rPr>
          <w:rFonts w:ascii="Arial" w:hAnsi="Arial" w:cs="Arial"/>
          <w:b/>
        </w:rPr>
        <w:tab/>
        <w:t>Notice by successful applicant for redress of acceptance of offer of payment relating to abuse</w:t>
      </w:r>
    </w:p>
    <w:p w14:paraId="619BDC57" w14:textId="77777777" w:rsidR="00B73440" w:rsidRDefault="00B73440" w:rsidP="00B73440">
      <w:pPr>
        <w:jc w:val="both"/>
        <w:rPr>
          <w:rFonts w:ascii="Arial" w:hAnsi="Arial" w:cs="Arial"/>
        </w:rPr>
      </w:pPr>
      <w:r w:rsidRPr="00775822">
        <w:rPr>
          <w:rFonts w:ascii="Arial" w:hAnsi="Arial" w:cs="Arial"/>
        </w:rPr>
        <w:t>Under subsection 181(2) of the Act, the Rules may prescribe circumstances for when a person or a participating institution must or may notify the Operator of a matter and the requirements relating to the giving of the notice.</w:t>
      </w:r>
    </w:p>
    <w:p w14:paraId="346E73B4" w14:textId="7B494CED" w:rsidR="00B73440" w:rsidRDefault="00B73440" w:rsidP="00D63459">
      <w:pPr>
        <w:jc w:val="both"/>
        <w:rPr>
          <w:rFonts w:ascii="Arial" w:hAnsi="Arial" w:cs="Arial"/>
        </w:rPr>
      </w:pPr>
      <w:r>
        <w:rPr>
          <w:rFonts w:ascii="Arial" w:hAnsi="Arial" w:cs="Arial"/>
        </w:rPr>
        <w:t xml:space="preserve">Subsection </w:t>
      </w:r>
      <w:r w:rsidR="00844A46">
        <w:rPr>
          <w:rFonts w:ascii="Arial" w:hAnsi="Arial" w:cs="Arial"/>
        </w:rPr>
        <w:t>74</w:t>
      </w:r>
      <w:r>
        <w:rPr>
          <w:rFonts w:ascii="Arial" w:hAnsi="Arial" w:cs="Arial"/>
        </w:rPr>
        <w:t>(1) sets out the circumstances under which the person must notify the Operator.  If:</w:t>
      </w:r>
    </w:p>
    <w:p w14:paraId="28F6F056" w14:textId="4619259F" w:rsidR="00B73440" w:rsidRDefault="00B73440" w:rsidP="00D63459">
      <w:pPr>
        <w:pStyle w:val="ListParagraph"/>
        <w:numPr>
          <w:ilvl w:val="0"/>
          <w:numId w:val="93"/>
        </w:numPr>
        <w:jc w:val="both"/>
        <w:rPr>
          <w:rFonts w:ascii="Arial" w:hAnsi="Arial" w:cs="Arial"/>
        </w:rPr>
      </w:pPr>
      <w:r>
        <w:rPr>
          <w:rFonts w:ascii="Arial" w:hAnsi="Arial" w:cs="Arial"/>
        </w:rPr>
        <w:t>a person is given notice of a determination under section 29 of the Act approving the person’s application for redress (whether</w:t>
      </w:r>
      <w:r w:rsidR="00434A3A">
        <w:rPr>
          <w:rFonts w:ascii="Arial" w:hAnsi="Arial" w:cs="Arial"/>
        </w:rPr>
        <w:t xml:space="preserve"> or not</w:t>
      </w:r>
      <w:r>
        <w:rPr>
          <w:rFonts w:ascii="Arial" w:hAnsi="Arial" w:cs="Arial"/>
        </w:rPr>
        <w:t xml:space="preserve"> the person is given the notice at the same time as being given the offer of redress, because of that approval); and</w:t>
      </w:r>
    </w:p>
    <w:p w14:paraId="6F977518" w14:textId="0E8D7504" w:rsidR="00B73440" w:rsidRDefault="00B73440" w:rsidP="00D63459">
      <w:pPr>
        <w:pStyle w:val="ListParagraph"/>
        <w:numPr>
          <w:ilvl w:val="0"/>
          <w:numId w:val="93"/>
        </w:numPr>
        <w:jc w:val="both"/>
        <w:rPr>
          <w:rFonts w:ascii="Arial" w:hAnsi="Arial" w:cs="Arial"/>
        </w:rPr>
      </w:pPr>
      <w:r>
        <w:rPr>
          <w:rFonts w:ascii="Arial" w:hAnsi="Arial" w:cs="Arial"/>
        </w:rPr>
        <w:t>after the person is given the notice and before the person accepts the offer of redress, the person accepts an offer of a payment that;</w:t>
      </w:r>
    </w:p>
    <w:p w14:paraId="63CED1D3" w14:textId="77777777" w:rsidR="00B73440" w:rsidRDefault="00B73440" w:rsidP="00D63459">
      <w:pPr>
        <w:pStyle w:val="ListParagraph"/>
        <w:jc w:val="both"/>
        <w:rPr>
          <w:rFonts w:ascii="Arial" w:hAnsi="Arial" w:cs="Arial"/>
        </w:rPr>
      </w:pPr>
    </w:p>
    <w:p w14:paraId="15783B5F" w14:textId="66988EC6" w:rsidR="00B73440" w:rsidRDefault="00B73440" w:rsidP="00D63459">
      <w:pPr>
        <w:pStyle w:val="ListParagraph"/>
        <w:numPr>
          <w:ilvl w:val="0"/>
          <w:numId w:val="94"/>
        </w:numPr>
        <w:jc w:val="both"/>
        <w:rPr>
          <w:rFonts w:ascii="Arial" w:hAnsi="Arial" w:cs="Arial"/>
        </w:rPr>
      </w:pPr>
      <w:r>
        <w:rPr>
          <w:rFonts w:ascii="Arial" w:hAnsi="Arial" w:cs="Arial"/>
        </w:rPr>
        <w:t>is to be paid to the person by, or on behalf of, a responsible institution; and</w:t>
      </w:r>
    </w:p>
    <w:p w14:paraId="05AA2643" w14:textId="40D55CA1" w:rsidR="00B73440" w:rsidRDefault="00B73440" w:rsidP="00D63459">
      <w:pPr>
        <w:pStyle w:val="ListParagraph"/>
        <w:numPr>
          <w:ilvl w:val="0"/>
          <w:numId w:val="94"/>
        </w:numPr>
        <w:jc w:val="both"/>
        <w:rPr>
          <w:rFonts w:ascii="Arial" w:hAnsi="Arial" w:cs="Arial"/>
        </w:rPr>
      </w:pPr>
      <w:proofErr w:type="gramStart"/>
      <w:r>
        <w:rPr>
          <w:rFonts w:ascii="Arial" w:hAnsi="Arial" w:cs="Arial"/>
        </w:rPr>
        <w:t>relates</w:t>
      </w:r>
      <w:proofErr w:type="gramEnd"/>
      <w:r>
        <w:rPr>
          <w:rFonts w:ascii="Arial" w:hAnsi="Arial" w:cs="Arial"/>
        </w:rPr>
        <w:t xml:space="preserve"> to the abuse of the person for which the institution is responsible.</w:t>
      </w:r>
    </w:p>
    <w:p w14:paraId="19AB2459" w14:textId="751FA920" w:rsidR="006A5585" w:rsidRDefault="006A5585" w:rsidP="00D63459">
      <w:pPr>
        <w:jc w:val="both"/>
        <w:rPr>
          <w:rFonts w:ascii="Arial" w:hAnsi="Arial" w:cs="Arial"/>
        </w:rPr>
      </w:pPr>
      <w:r>
        <w:rPr>
          <w:rFonts w:ascii="Arial" w:hAnsi="Arial" w:cs="Arial"/>
        </w:rPr>
        <w:lastRenderedPageBreak/>
        <w:t>Section 76 of the Act provides that a notice of a determination under section 29 of the Act may arise under an internal review of an initial decision that was not favourable under section 77 of the Act.</w:t>
      </w:r>
    </w:p>
    <w:p w14:paraId="544F673A" w14:textId="4DC5129D" w:rsidR="00B73440" w:rsidRDefault="00B73440" w:rsidP="00D63459">
      <w:pPr>
        <w:jc w:val="both"/>
        <w:rPr>
          <w:rFonts w:ascii="Arial" w:hAnsi="Arial" w:cs="Arial"/>
        </w:rPr>
      </w:pPr>
      <w:r>
        <w:rPr>
          <w:rFonts w:ascii="Arial" w:hAnsi="Arial" w:cs="Arial"/>
        </w:rPr>
        <w:t xml:space="preserve">Subsection </w:t>
      </w:r>
      <w:r w:rsidR="00844A46">
        <w:rPr>
          <w:rFonts w:ascii="Arial" w:hAnsi="Arial" w:cs="Arial"/>
        </w:rPr>
        <w:t>74</w:t>
      </w:r>
      <w:r>
        <w:rPr>
          <w:rFonts w:ascii="Arial" w:hAnsi="Arial" w:cs="Arial"/>
        </w:rPr>
        <w:t>(2) provides that the person must, as soon as practicable and in any case before accepting the offer of redress, notify the Operator in writing of the person’s acceptance of the offer of payment.</w:t>
      </w:r>
    </w:p>
    <w:p w14:paraId="04BD174E" w14:textId="1C67E050" w:rsidR="00B73440" w:rsidRDefault="00B73440" w:rsidP="00D63459">
      <w:pPr>
        <w:jc w:val="both"/>
        <w:rPr>
          <w:rFonts w:ascii="Arial" w:hAnsi="Arial" w:cs="Arial"/>
        </w:rPr>
      </w:pPr>
      <w:r>
        <w:rPr>
          <w:rFonts w:ascii="Arial" w:hAnsi="Arial" w:cs="Arial"/>
        </w:rPr>
        <w:t xml:space="preserve">Subsection </w:t>
      </w:r>
      <w:r w:rsidR="00844A46">
        <w:rPr>
          <w:rFonts w:ascii="Arial" w:hAnsi="Arial" w:cs="Arial"/>
        </w:rPr>
        <w:t>74</w:t>
      </w:r>
      <w:r>
        <w:rPr>
          <w:rFonts w:ascii="Arial" w:hAnsi="Arial" w:cs="Arial"/>
        </w:rPr>
        <w:t>(3) provides that the notification must identify the institution by, or on behalf of, which the payment is to be paid.</w:t>
      </w:r>
    </w:p>
    <w:p w14:paraId="54E17455" w14:textId="3C2B042A" w:rsidR="00B73440" w:rsidRPr="00D63459" w:rsidRDefault="00B73440" w:rsidP="00D63459">
      <w:pPr>
        <w:jc w:val="both"/>
        <w:rPr>
          <w:rFonts w:ascii="Arial" w:hAnsi="Arial" w:cs="Arial"/>
        </w:rPr>
      </w:pPr>
      <w:r>
        <w:rPr>
          <w:rFonts w:ascii="Arial" w:hAnsi="Arial" w:cs="Arial"/>
        </w:rPr>
        <w:t xml:space="preserve">Subsection </w:t>
      </w:r>
      <w:r w:rsidR="00844A46">
        <w:rPr>
          <w:rFonts w:ascii="Arial" w:hAnsi="Arial" w:cs="Arial"/>
        </w:rPr>
        <w:t>74</w:t>
      </w:r>
      <w:r>
        <w:rPr>
          <w:rFonts w:ascii="Arial" w:hAnsi="Arial" w:cs="Arial"/>
        </w:rPr>
        <w:t xml:space="preserve">(4) provides that subsections </w:t>
      </w:r>
      <w:r w:rsidR="00844A46">
        <w:rPr>
          <w:rFonts w:ascii="Arial" w:hAnsi="Arial" w:cs="Arial"/>
        </w:rPr>
        <w:t>74</w:t>
      </w:r>
      <w:r>
        <w:rPr>
          <w:rFonts w:ascii="Arial" w:hAnsi="Arial" w:cs="Arial"/>
        </w:rPr>
        <w:t>(2) and (3) cease to apply if the person declines the offer of redress.</w:t>
      </w:r>
    </w:p>
    <w:p w14:paraId="2858EAF9" w14:textId="09303F5E" w:rsidR="002B500A" w:rsidRPr="00AA2509" w:rsidRDefault="002B500A" w:rsidP="00684780">
      <w:pPr>
        <w:pStyle w:val="ActHead3"/>
        <w:ind w:left="0" w:firstLine="0"/>
        <w:jc w:val="both"/>
        <w:rPr>
          <w:rStyle w:val="CharDivText"/>
          <w:rFonts w:ascii="Arial" w:hAnsi="Arial" w:cs="Arial"/>
          <w:sz w:val="24"/>
          <w:szCs w:val="24"/>
        </w:rPr>
      </w:pPr>
      <w:r w:rsidRPr="00AA2509">
        <w:rPr>
          <w:rStyle w:val="CharDivNo"/>
          <w:rFonts w:ascii="Arial" w:hAnsi="Arial" w:cs="Arial"/>
          <w:sz w:val="24"/>
          <w:szCs w:val="24"/>
        </w:rPr>
        <w:t>Division </w:t>
      </w:r>
      <w:r w:rsidR="00D75ED9">
        <w:rPr>
          <w:rStyle w:val="CharDivNo"/>
          <w:rFonts w:ascii="Arial" w:hAnsi="Arial" w:cs="Arial"/>
          <w:sz w:val="24"/>
          <w:szCs w:val="24"/>
        </w:rPr>
        <w:t xml:space="preserve">4 </w:t>
      </w:r>
      <w:r w:rsidRPr="00AA2509">
        <w:rPr>
          <w:rFonts w:ascii="Arial" w:hAnsi="Arial" w:cs="Arial"/>
          <w:sz w:val="24"/>
          <w:szCs w:val="24"/>
        </w:rPr>
        <w:t>—</w:t>
      </w:r>
      <w:r w:rsidR="00D75ED9">
        <w:rPr>
          <w:rFonts w:ascii="Arial" w:hAnsi="Arial" w:cs="Arial"/>
          <w:sz w:val="24"/>
          <w:szCs w:val="24"/>
        </w:rPr>
        <w:t xml:space="preserve"> </w:t>
      </w:r>
      <w:r w:rsidRPr="00AA2509">
        <w:rPr>
          <w:rStyle w:val="CharDivText"/>
          <w:rFonts w:ascii="Arial" w:hAnsi="Arial" w:cs="Arial"/>
          <w:sz w:val="24"/>
          <w:szCs w:val="24"/>
        </w:rPr>
        <w:t>Annual Report</w:t>
      </w:r>
    </w:p>
    <w:p w14:paraId="763B21A7" w14:textId="5448B313" w:rsidR="002B500A" w:rsidRPr="00AA2509" w:rsidRDefault="002B500A" w:rsidP="00684780">
      <w:pPr>
        <w:jc w:val="both"/>
        <w:rPr>
          <w:rFonts w:ascii="Arial" w:hAnsi="Arial" w:cs="Arial"/>
          <w:b/>
        </w:rPr>
      </w:pPr>
      <w:r w:rsidRPr="00AA2509">
        <w:rPr>
          <w:rFonts w:ascii="Arial" w:hAnsi="Arial" w:cs="Arial"/>
          <w:b/>
        </w:rPr>
        <w:t xml:space="preserve">Section </w:t>
      </w:r>
      <w:r w:rsidR="00844A46">
        <w:rPr>
          <w:rFonts w:ascii="Arial" w:hAnsi="Arial" w:cs="Arial"/>
          <w:b/>
        </w:rPr>
        <w:t>75</w:t>
      </w:r>
      <w:r w:rsidRPr="00AA2509">
        <w:rPr>
          <w:rFonts w:ascii="Arial" w:hAnsi="Arial" w:cs="Arial"/>
          <w:b/>
        </w:rPr>
        <w:tab/>
        <w:t xml:space="preserve">Requirements for annual report on operation of the </w:t>
      </w:r>
      <w:r w:rsidR="006F73A2">
        <w:rPr>
          <w:rFonts w:ascii="Arial" w:hAnsi="Arial" w:cs="Arial"/>
          <w:b/>
        </w:rPr>
        <w:t>s</w:t>
      </w:r>
      <w:r w:rsidRPr="00AA2509">
        <w:rPr>
          <w:rFonts w:ascii="Arial" w:hAnsi="Arial" w:cs="Arial"/>
          <w:b/>
        </w:rPr>
        <w:t>cheme</w:t>
      </w:r>
    </w:p>
    <w:p w14:paraId="558703A5" w14:textId="3AED4E44" w:rsidR="002B500A" w:rsidRDefault="002B500A" w:rsidP="00684780">
      <w:pPr>
        <w:jc w:val="both"/>
        <w:rPr>
          <w:rFonts w:ascii="Arial" w:hAnsi="Arial" w:cs="Arial"/>
        </w:rPr>
      </w:pPr>
      <w:r>
        <w:rPr>
          <w:rFonts w:ascii="Arial" w:hAnsi="Arial" w:cs="Arial"/>
        </w:rPr>
        <w:t xml:space="preserve">Section </w:t>
      </w:r>
      <w:r w:rsidR="00844A46">
        <w:rPr>
          <w:rFonts w:ascii="Arial" w:hAnsi="Arial" w:cs="Arial"/>
        </w:rPr>
        <w:t xml:space="preserve">75 </w:t>
      </w:r>
      <w:r>
        <w:rPr>
          <w:rFonts w:ascii="Arial" w:hAnsi="Arial" w:cs="Arial"/>
        </w:rPr>
        <w:t>is made for the purposes of paragraph 187(2</w:t>
      </w:r>
      <w:proofErr w:type="gramStart"/>
      <w:r>
        <w:rPr>
          <w:rFonts w:ascii="Arial" w:hAnsi="Arial" w:cs="Arial"/>
        </w:rPr>
        <w:t>)(</w:t>
      </w:r>
      <w:proofErr w:type="gramEnd"/>
      <w:r>
        <w:rPr>
          <w:rFonts w:ascii="Arial" w:hAnsi="Arial" w:cs="Arial"/>
        </w:rPr>
        <w:t xml:space="preserve">a), which provides for matters on which information must be included in the annual report to be prescribed in the Rules.  Accordingly, section </w:t>
      </w:r>
      <w:r w:rsidR="00844A46">
        <w:rPr>
          <w:rFonts w:ascii="Arial" w:hAnsi="Arial" w:cs="Arial"/>
        </w:rPr>
        <w:t>75</w:t>
      </w:r>
      <w:r w:rsidR="004E5814">
        <w:rPr>
          <w:rFonts w:ascii="Arial" w:hAnsi="Arial" w:cs="Arial"/>
        </w:rPr>
        <w:t xml:space="preserve"> </w:t>
      </w:r>
      <w:r>
        <w:rPr>
          <w:rFonts w:ascii="Arial" w:hAnsi="Arial" w:cs="Arial"/>
        </w:rPr>
        <w:t xml:space="preserve">prescribes the following matters </w:t>
      </w:r>
      <w:proofErr w:type="gramStart"/>
      <w:r>
        <w:rPr>
          <w:rFonts w:ascii="Arial" w:hAnsi="Arial" w:cs="Arial"/>
        </w:rPr>
        <w:t>be reported on</w:t>
      </w:r>
      <w:proofErr w:type="gramEnd"/>
      <w:r>
        <w:rPr>
          <w:rFonts w:ascii="Arial" w:hAnsi="Arial" w:cs="Arial"/>
        </w:rPr>
        <w:t xml:space="preserve"> for the year:</w:t>
      </w:r>
    </w:p>
    <w:p w14:paraId="37A3B413" w14:textId="77777777" w:rsidR="002B500A" w:rsidRDefault="002B500A" w:rsidP="00684780">
      <w:pPr>
        <w:pStyle w:val="ListParagraph"/>
        <w:numPr>
          <w:ilvl w:val="0"/>
          <w:numId w:val="56"/>
        </w:numPr>
        <w:jc w:val="both"/>
        <w:rPr>
          <w:rFonts w:ascii="Arial" w:hAnsi="Arial" w:cs="Arial"/>
        </w:rPr>
      </w:pPr>
      <w:r>
        <w:rPr>
          <w:rFonts w:ascii="Arial" w:hAnsi="Arial" w:cs="Arial"/>
        </w:rPr>
        <w:t>the number of people who applied for redress;</w:t>
      </w:r>
    </w:p>
    <w:p w14:paraId="1E3FFC4B" w14:textId="77777777" w:rsidR="002B500A" w:rsidRPr="00AA2509" w:rsidRDefault="002B500A" w:rsidP="00684780">
      <w:pPr>
        <w:pStyle w:val="ListParagraph"/>
        <w:numPr>
          <w:ilvl w:val="0"/>
          <w:numId w:val="56"/>
        </w:numPr>
        <w:jc w:val="both"/>
        <w:rPr>
          <w:rFonts w:ascii="Arial" w:hAnsi="Arial" w:cs="Arial"/>
        </w:rPr>
      </w:pPr>
      <w:r>
        <w:rPr>
          <w:rFonts w:ascii="Arial" w:hAnsi="Arial" w:cs="Arial"/>
        </w:rPr>
        <w:t xml:space="preserve">the </w:t>
      </w:r>
      <w:r w:rsidRPr="00AA2509">
        <w:rPr>
          <w:rFonts w:ascii="Arial" w:hAnsi="Arial" w:cs="Arial"/>
        </w:rPr>
        <w:t xml:space="preserve">number of people who the Operator </w:t>
      </w:r>
      <w:r>
        <w:rPr>
          <w:rFonts w:ascii="Arial" w:hAnsi="Arial" w:cs="Arial"/>
        </w:rPr>
        <w:t xml:space="preserve">determined </w:t>
      </w:r>
      <w:r w:rsidRPr="00AA2509">
        <w:rPr>
          <w:rFonts w:ascii="Arial" w:hAnsi="Arial" w:cs="Arial"/>
        </w:rPr>
        <w:t>to be eligible for redress;</w:t>
      </w:r>
    </w:p>
    <w:p w14:paraId="17BE965A" w14:textId="77777777" w:rsidR="002B500A" w:rsidRPr="00AA2509" w:rsidRDefault="002B500A" w:rsidP="00684780">
      <w:pPr>
        <w:pStyle w:val="ListParagraph"/>
        <w:numPr>
          <w:ilvl w:val="0"/>
          <w:numId w:val="56"/>
        </w:numPr>
        <w:jc w:val="both"/>
        <w:rPr>
          <w:rFonts w:ascii="Arial" w:hAnsi="Arial" w:cs="Arial"/>
        </w:rPr>
      </w:pPr>
      <w:r w:rsidRPr="00AA2509">
        <w:rPr>
          <w:rFonts w:ascii="Arial" w:hAnsi="Arial" w:cs="Arial"/>
        </w:rPr>
        <w:t>the number of people who accepted offers of redress;</w:t>
      </w:r>
    </w:p>
    <w:p w14:paraId="059AAAA7" w14:textId="77777777" w:rsidR="002B500A" w:rsidRPr="00AA2509" w:rsidRDefault="002B500A" w:rsidP="00684780">
      <w:pPr>
        <w:pStyle w:val="ListParagraph"/>
        <w:numPr>
          <w:ilvl w:val="0"/>
          <w:numId w:val="56"/>
        </w:numPr>
        <w:jc w:val="both"/>
        <w:rPr>
          <w:rFonts w:ascii="Arial" w:hAnsi="Arial" w:cs="Arial"/>
        </w:rPr>
      </w:pPr>
      <w:r w:rsidRPr="00AA2509">
        <w:rPr>
          <w:rFonts w:ascii="Arial" w:hAnsi="Arial" w:cs="Arial"/>
        </w:rPr>
        <w:t>the number of people who declined offers of redress;</w:t>
      </w:r>
    </w:p>
    <w:p w14:paraId="199185BD" w14:textId="77777777" w:rsidR="002B500A" w:rsidRPr="00AA2509" w:rsidRDefault="002B500A" w:rsidP="00684780">
      <w:pPr>
        <w:pStyle w:val="ListParagraph"/>
        <w:numPr>
          <w:ilvl w:val="0"/>
          <w:numId w:val="56"/>
        </w:numPr>
        <w:jc w:val="both"/>
        <w:rPr>
          <w:rFonts w:ascii="Arial" w:hAnsi="Arial" w:cs="Arial"/>
        </w:rPr>
      </w:pPr>
      <w:r w:rsidRPr="00AA2509">
        <w:rPr>
          <w:rFonts w:ascii="Arial" w:hAnsi="Arial" w:cs="Arial"/>
        </w:rPr>
        <w:t>the number of institutions that were found responsible for abuse;</w:t>
      </w:r>
    </w:p>
    <w:p w14:paraId="7EC4588E" w14:textId="77777777" w:rsidR="002B500A" w:rsidRPr="00AA2509" w:rsidRDefault="002B500A" w:rsidP="00684780">
      <w:pPr>
        <w:pStyle w:val="ListParagraph"/>
        <w:numPr>
          <w:ilvl w:val="0"/>
          <w:numId w:val="56"/>
        </w:numPr>
        <w:jc w:val="both"/>
        <w:rPr>
          <w:rFonts w:ascii="Arial" w:hAnsi="Arial" w:cs="Arial"/>
        </w:rPr>
      </w:pPr>
      <w:r w:rsidRPr="00AA2509">
        <w:rPr>
          <w:rFonts w:ascii="Arial" w:hAnsi="Arial" w:cs="Arial"/>
        </w:rPr>
        <w:t>details relating to redress payments that were paid, including the range of the amounts of the payments and the total of the payments;</w:t>
      </w:r>
    </w:p>
    <w:p w14:paraId="4D8648EE" w14:textId="77777777" w:rsidR="002B500A" w:rsidRPr="00AA2509" w:rsidRDefault="002B500A" w:rsidP="00684780">
      <w:pPr>
        <w:pStyle w:val="ListParagraph"/>
        <w:numPr>
          <w:ilvl w:val="0"/>
          <w:numId w:val="56"/>
        </w:numPr>
        <w:jc w:val="both"/>
        <w:rPr>
          <w:rFonts w:ascii="Arial" w:hAnsi="Arial" w:cs="Arial"/>
        </w:rPr>
      </w:pPr>
      <w:r w:rsidRPr="00AA2509">
        <w:rPr>
          <w:rFonts w:ascii="Arial" w:hAnsi="Arial" w:cs="Arial"/>
        </w:rPr>
        <w:t>details relating to the provision of the counselling and psychological component of redress;</w:t>
      </w:r>
      <w:r>
        <w:rPr>
          <w:rFonts w:ascii="Arial" w:hAnsi="Arial" w:cs="Arial"/>
        </w:rPr>
        <w:t xml:space="preserve"> and</w:t>
      </w:r>
    </w:p>
    <w:p w14:paraId="33A8AA5A" w14:textId="77777777" w:rsidR="00D804B3" w:rsidRDefault="002B500A" w:rsidP="00684780">
      <w:pPr>
        <w:pStyle w:val="ListParagraph"/>
        <w:numPr>
          <w:ilvl w:val="0"/>
          <w:numId w:val="56"/>
        </w:numPr>
        <w:jc w:val="both"/>
        <w:rPr>
          <w:rFonts w:ascii="Arial" w:hAnsi="Arial" w:cs="Arial"/>
        </w:rPr>
      </w:pPr>
      <w:proofErr w:type="gramStart"/>
      <w:r w:rsidRPr="00AA2509">
        <w:rPr>
          <w:rFonts w:ascii="Arial" w:hAnsi="Arial" w:cs="Arial"/>
        </w:rPr>
        <w:t>details</w:t>
      </w:r>
      <w:proofErr w:type="gramEnd"/>
      <w:r w:rsidRPr="00AA2509">
        <w:rPr>
          <w:rFonts w:ascii="Arial" w:hAnsi="Arial" w:cs="Arial"/>
        </w:rPr>
        <w:t xml:space="preserve"> relating to the provision of direct personal responses.</w:t>
      </w:r>
    </w:p>
    <w:p w14:paraId="689C1B01" w14:textId="77777777" w:rsidR="00786915" w:rsidRDefault="00786915">
      <w:pPr>
        <w:spacing w:before="0" w:after="200" w:line="276" w:lineRule="auto"/>
        <w:rPr>
          <w:rFonts w:ascii="Arial" w:hAnsi="Arial" w:cs="Arial"/>
        </w:rPr>
        <w:sectPr w:rsidR="00786915">
          <w:footerReference w:type="default" r:id="rId8"/>
          <w:pgSz w:w="11906" w:h="16838"/>
          <w:pgMar w:top="1440" w:right="1440" w:bottom="1440" w:left="1440" w:header="708" w:footer="708" w:gutter="0"/>
          <w:cols w:space="708"/>
          <w:docGrid w:linePitch="360"/>
        </w:sectPr>
      </w:pPr>
    </w:p>
    <w:p w14:paraId="47C4ED2C" w14:textId="77777777" w:rsidR="00D804B3" w:rsidRDefault="00D804B3">
      <w:pPr>
        <w:spacing w:before="0" w:after="200" w:line="276" w:lineRule="auto"/>
        <w:rPr>
          <w:rFonts w:ascii="Arial" w:hAnsi="Arial" w:cs="Arial"/>
        </w:rPr>
      </w:pPr>
    </w:p>
    <w:p w14:paraId="68CB9BD4" w14:textId="77777777" w:rsidR="006546B7" w:rsidRPr="00BC76EB" w:rsidRDefault="006546B7" w:rsidP="00314EF3">
      <w:pPr>
        <w:spacing w:before="360" w:after="120"/>
        <w:jc w:val="center"/>
        <w:rPr>
          <w:rFonts w:ascii="Arial" w:hAnsi="Arial" w:cs="Arial"/>
          <w:b/>
          <w:szCs w:val="24"/>
        </w:rPr>
      </w:pPr>
      <w:bookmarkStart w:id="13" w:name="_Toc290210739"/>
      <w:r w:rsidRPr="00BC76EB">
        <w:rPr>
          <w:rFonts w:ascii="Arial" w:hAnsi="Arial" w:cs="Arial"/>
          <w:b/>
          <w:szCs w:val="24"/>
        </w:rPr>
        <w:t>Statement of Compatibility with Human Rights</w:t>
      </w:r>
    </w:p>
    <w:p w14:paraId="662614F7" w14:textId="77777777" w:rsidR="006546B7" w:rsidRPr="00BC76EB" w:rsidRDefault="006546B7" w:rsidP="00314EF3">
      <w:pPr>
        <w:spacing w:before="120" w:after="120"/>
        <w:jc w:val="center"/>
        <w:rPr>
          <w:rFonts w:ascii="Arial" w:hAnsi="Arial" w:cs="Arial"/>
          <w:szCs w:val="24"/>
        </w:rPr>
      </w:pPr>
      <w:r w:rsidRPr="00BC76EB">
        <w:rPr>
          <w:rFonts w:ascii="Arial" w:hAnsi="Arial" w:cs="Arial"/>
          <w:i/>
          <w:szCs w:val="24"/>
        </w:rPr>
        <w:t>Prepared in accordance with Part 3 of the Human Rights (Parliamentary Scrutiny) Act 2011</w:t>
      </w:r>
    </w:p>
    <w:p w14:paraId="5DFF38B9" w14:textId="5CEDDB33" w:rsidR="00D804B3" w:rsidRDefault="00D804B3" w:rsidP="00D804B3">
      <w:pPr>
        <w:spacing w:before="120" w:after="120"/>
        <w:jc w:val="center"/>
        <w:rPr>
          <w:rFonts w:ascii="Arial" w:hAnsi="Arial" w:cs="Arial"/>
          <w:b/>
          <w:szCs w:val="24"/>
        </w:rPr>
      </w:pPr>
      <w:r w:rsidRPr="003F237B">
        <w:rPr>
          <w:rFonts w:ascii="Arial" w:hAnsi="Arial" w:cs="Arial"/>
          <w:b/>
          <w:szCs w:val="24"/>
        </w:rPr>
        <w:fldChar w:fldCharType="begin"/>
      </w:r>
      <w:r w:rsidRPr="003F237B">
        <w:rPr>
          <w:rFonts w:ascii="Arial" w:hAnsi="Arial" w:cs="Arial"/>
          <w:b/>
          <w:szCs w:val="24"/>
        </w:rPr>
        <w:instrText xml:space="preserve"> STYLEREF  ShortT </w:instrText>
      </w:r>
      <w:r w:rsidRPr="003F237B">
        <w:rPr>
          <w:rFonts w:ascii="Arial" w:hAnsi="Arial" w:cs="Arial"/>
          <w:b/>
          <w:szCs w:val="24"/>
        </w:rPr>
        <w:fldChar w:fldCharType="separate"/>
      </w:r>
      <w:r w:rsidR="00146A7D">
        <w:rPr>
          <w:rFonts w:ascii="Arial" w:hAnsi="Arial" w:cs="Arial"/>
          <w:bCs/>
          <w:noProof/>
          <w:szCs w:val="24"/>
          <w:lang w:val="en-US"/>
        </w:rPr>
        <w:t>Error! No text of specified style in document.</w:t>
      </w:r>
      <w:r w:rsidRPr="003F237B">
        <w:rPr>
          <w:rFonts w:ascii="Arial" w:hAnsi="Arial" w:cs="Arial"/>
          <w:b/>
          <w:szCs w:val="24"/>
        </w:rPr>
        <w:fldChar w:fldCharType="end"/>
      </w:r>
    </w:p>
    <w:p w14:paraId="232FE7C0" w14:textId="77777777" w:rsidR="00D804B3" w:rsidRPr="003F237B" w:rsidRDefault="00D804B3" w:rsidP="00D804B3">
      <w:pPr>
        <w:spacing w:before="120" w:after="120"/>
        <w:jc w:val="both"/>
        <w:rPr>
          <w:rFonts w:ascii="Arial" w:hAnsi="Arial" w:cs="Arial"/>
          <w:b/>
          <w:szCs w:val="24"/>
        </w:rPr>
      </w:pPr>
    </w:p>
    <w:p w14:paraId="7FDA82B8" w14:textId="6E715770" w:rsidR="00D804B3" w:rsidRPr="00BC76EB" w:rsidRDefault="00D804B3" w:rsidP="00D804B3">
      <w:pPr>
        <w:spacing w:before="120" w:after="120"/>
        <w:jc w:val="both"/>
        <w:rPr>
          <w:rFonts w:ascii="Arial" w:hAnsi="Arial" w:cs="Arial"/>
          <w:szCs w:val="24"/>
        </w:rPr>
      </w:pPr>
      <w:r w:rsidRPr="00BC76EB">
        <w:rPr>
          <w:rFonts w:ascii="Arial" w:hAnsi="Arial" w:cs="Arial"/>
          <w:szCs w:val="24"/>
        </w:rPr>
        <w:t xml:space="preserve">The </w:t>
      </w:r>
      <w:r w:rsidR="009230C7">
        <w:rPr>
          <w:rFonts w:ascii="Arial" w:hAnsi="Arial" w:cs="Arial"/>
          <w:szCs w:val="24"/>
        </w:rPr>
        <w:t xml:space="preserve">Rules </w:t>
      </w:r>
      <w:r w:rsidR="009230C7" w:rsidRPr="00BC76EB">
        <w:rPr>
          <w:rFonts w:ascii="Arial" w:hAnsi="Arial" w:cs="Arial"/>
          <w:szCs w:val="24"/>
        </w:rPr>
        <w:t>are</w:t>
      </w:r>
      <w:r w:rsidRPr="00BC76EB">
        <w:rPr>
          <w:rFonts w:ascii="Arial" w:hAnsi="Arial" w:cs="Arial"/>
          <w:szCs w:val="24"/>
        </w:rPr>
        <w:t xml:space="preserve"> compatible with the human rights and freedoms recognised or declared in the internationa</w:t>
      </w:r>
      <w:r>
        <w:rPr>
          <w:rFonts w:ascii="Arial" w:hAnsi="Arial" w:cs="Arial"/>
          <w:szCs w:val="24"/>
        </w:rPr>
        <w:t>l instruments listed in section </w:t>
      </w:r>
      <w:r w:rsidRPr="00BC76EB">
        <w:rPr>
          <w:rFonts w:ascii="Arial" w:hAnsi="Arial" w:cs="Arial"/>
          <w:szCs w:val="24"/>
        </w:rPr>
        <w:t xml:space="preserve">3 of the </w:t>
      </w:r>
      <w:r w:rsidRPr="00BC76EB">
        <w:rPr>
          <w:rFonts w:ascii="Arial" w:hAnsi="Arial" w:cs="Arial"/>
          <w:i/>
          <w:szCs w:val="24"/>
        </w:rPr>
        <w:t>Human Rights (Parliamentary Scrutiny) Act 2011</w:t>
      </w:r>
      <w:r w:rsidRPr="00BC76EB">
        <w:rPr>
          <w:rFonts w:ascii="Arial" w:hAnsi="Arial" w:cs="Arial"/>
          <w:szCs w:val="24"/>
        </w:rPr>
        <w:t>.</w:t>
      </w:r>
    </w:p>
    <w:p w14:paraId="7CD5C21A" w14:textId="77777777" w:rsidR="00D804B3" w:rsidRPr="00BC76EB" w:rsidRDefault="00D804B3" w:rsidP="00D804B3">
      <w:pPr>
        <w:spacing w:after="120"/>
        <w:jc w:val="both"/>
        <w:rPr>
          <w:rFonts w:ascii="Arial" w:hAnsi="Arial" w:cs="Arial"/>
          <w:b/>
          <w:szCs w:val="24"/>
        </w:rPr>
      </w:pPr>
      <w:r w:rsidRPr="00BC76EB">
        <w:rPr>
          <w:rFonts w:ascii="Arial" w:hAnsi="Arial" w:cs="Arial"/>
          <w:b/>
          <w:szCs w:val="24"/>
        </w:rPr>
        <w:t>Overview of the legislative instrument</w:t>
      </w:r>
    </w:p>
    <w:p w14:paraId="2F8469FD" w14:textId="2C35F354" w:rsidR="00D804B3" w:rsidRDefault="00D804B3" w:rsidP="00D804B3">
      <w:pPr>
        <w:jc w:val="both"/>
        <w:rPr>
          <w:rFonts w:ascii="Arial" w:hAnsi="Arial" w:cs="Arial"/>
          <w:szCs w:val="24"/>
        </w:rPr>
      </w:pPr>
      <w:r>
        <w:rPr>
          <w:rStyle w:val="BookTitle"/>
          <w:rFonts w:ascii="Arial" w:hAnsi="Arial" w:cs="Arial"/>
          <w:i w:val="0"/>
          <w:iCs w:val="0"/>
          <w:smallCaps w:val="0"/>
          <w:spacing w:val="0"/>
          <w:szCs w:val="24"/>
        </w:rPr>
        <w:t xml:space="preserve">The </w:t>
      </w:r>
      <w:r>
        <w:rPr>
          <w:rStyle w:val="BookTitle"/>
          <w:rFonts w:ascii="Arial" w:hAnsi="Arial" w:cs="Arial"/>
          <w:iCs w:val="0"/>
          <w:smallCaps w:val="0"/>
          <w:spacing w:val="0"/>
          <w:szCs w:val="24"/>
        </w:rPr>
        <w:t xml:space="preserve">National Redress Scheme for Institutional Child Sexual Abuse Rules 2018 </w:t>
      </w:r>
      <w:r>
        <w:rPr>
          <w:rStyle w:val="BookTitle"/>
          <w:rFonts w:ascii="Arial" w:hAnsi="Arial" w:cs="Arial"/>
          <w:i w:val="0"/>
          <w:iCs w:val="0"/>
          <w:smallCaps w:val="0"/>
          <w:spacing w:val="0"/>
          <w:szCs w:val="24"/>
        </w:rPr>
        <w:t xml:space="preserve">(the </w:t>
      </w:r>
      <w:r w:rsidRPr="006C4324">
        <w:rPr>
          <w:rFonts w:ascii="Arial" w:hAnsi="Arial" w:cs="Arial"/>
          <w:szCs w:val="24"/>
        </w:rPr>
        <w:t>Rules</w:t>
      </w:r>
      <w:r>
        <w:rPr>
          <w:rFonts w:ascii="Arial" w:hAnsi="Arial" w:cs="Arial"/>
          <w:szCs w:val="24"/>
        </w:rPr>
        <w:t>) prescribe matters for the purposes of the National</w:t>
      </w:r>
      <w:r w:rsidRPr="000244B2">
        <w:rPr>
          <w:rFonts w:ascii="Arial" w:hAnsi="Arial" w:cs="Arial"/>
          <w:szCs w:val="24"/>
        </w:rPr>
        <w:t xml:space="preserve"> Redress Scheme for Institutional Ch</w:t>
      </w:r>
      <w:r>
        <w:rPr>
          <w:rFonts w:ascii="Arial" w:hAnsi="Arial" w:cs="Arial"/>
          <w:szCs w:val="24"/>
        </w:rPr>
        <w:t xml:space="preserve">ild Sexual Abuse (the Scheme) established by the </w:t>
      </w:r>
      <w:r w:rsidRPr="00D0020E">
        <w:rPr>
          <w:rFonts w:ascii="Arial" w:hAnsi="Arial" w:cs="Arial"/>
          <w:i/>
          <w:szCs w:val="24"/>
        </w:rPr>
        <w:t xml:space="preserve">National Redress Scheme for Institutional Child Sexual Abuse </w:t>
      </w:r>
      <w:r>
        <w:rPr>
          <w:rFonts w:ascii="Arial" w:hAnsi="Arial" w:cs="Arial"/>
          <w:i/>
          <w:szCs w:val="24"/>
        </w:rPr>
        <w:t xml:space="preserve">Act </w:t>
      </w:r>
      <w:r w:rsidRPr="00D0020E">
        <w:rPr>
          <w:rFonts w:ascii="Arial" w:hAnsi="Arial" w:cs="Arial"/>
          <w:i/>
          <w:szCs w:val="24"/>
        </w:rPr>
        <w:t>2018</w:t>
      </w:r>
      <w:r>
        <w:rPr>
          <w:rFonts w:ascii="Arial" w:hAnsi="Arial" w:cs="Arial"/>
          <w:i/>
          <w:szCs w:val="24"/>
        </w:rPr>
        <w:t xml:space="preserve"> </w:t>
      </w:r>
      <w:r>
        <w:rPr>
          <w:rFonts w:ascii="Arial" w:hAnsi="Arial" w:cs="Arial"/>
          <w:szCs w:val="24"/>
        </w:rPr>
        <w:t>(the Act).</w:t>
      </w:r>
    </w:p>
    <w:p w14:paraId="05E2E335" w14:textId="5647E9CE" w:rsidR="00D804B3" w:rsidRPr="000244B2" w:rsidRDefault="00D804B3" w:rsidP="00D804B3">
      <w:pPr>
        <w:jc w:val="both"/>
        <w:rPr>
          <w:rFonts w:ascii="Arial" w:hAnsi="Arial" w:cs="Arial"/>
          <w:szCs w:val="24"/>
        </w:rPr>
      </w:pPr>
      <w:proofErr w:type="gramStart"/>
      <w:r w:rsidRPr="00D41AB2">
        <w:rPr>
          <w:rFonts w:ascii="Arial" w:hAnsi="Arial" w:cs="Arial"/>
          <w:szCs w:val="24"/>
        </w:rPr>
        <w:t>The Scheme will provide three elements of redress to</w:t>
      </w:r>
      <w:r w:rsidR="00D63459" w:rsidRPr="00633F66">
        <w:rPr>
          <w:rFonts w:ascii="Arial" w:hAnsi="Arial" w:cs="Arial"/>
          <w:szCs w:val="24"/>
        </w:rPr>
        <w:t xml:space="preserve"> people that have experienced</w:t>
      </w:r>
      <w:r w:rsidRPr="00633F66">
        <w:rPr>
          <w:rFonts w:ascii="Arial" w:hAnsi="Arial" w:cs="Arial"/>
          <w:szCs w:val="24"/>
        </w:rPr>
        <w:t xml:space="preserve"> institutional child sexual abuse: a monetary payment of up to $150,000 may be provided as tangible recognition of the wrong survivors</w:t>
      </w:r>
      <w:r w:rsidRPr="00D41AB2">
        <w:rPr>
          <w:rFonts w:ascii="Arial" w:hAnsi="Arial" w:cs="Arial"/>
          <w:szCs w:val="24"/>
        </w:rPr>
        <w:t xml:space="preserve"> have suffered, </w:t>
      </w:r>
      <w:r w:rsidRPr="00633F66">
        <w:rPr>
          <w:rFonts w:ascii="Arial" w:hAnsi="Arial" w:cs="Arial"/>
          <w:szCs w:val="24"/>
        </w:rPr>
        <w:t>survivors</w:t>
      </w:r>
      <w:r w:rsidRPr="00D41AB2">
        <w:rPr>
          <w:rFonts w:ascii="Arial" w:hAnsi="Arial" w:cs="Arial"/>
          <w:szCs w:val="24"/>
        </w:rPr>
        <w:t xml:space="preserve"> will receive access to counselling and psychological services and the Scheme will facilitate a direct personal response from responsible institutions at the request of a </w:t>
      </w:r>
      <w:r w:rsidRPr="00633F66">
        <w:rPr>
          <w:rFonts w:ascii="Arial" w:hAnsi="Arial" w:cs="Arial"/>
          <w:szCs w:val="24"/>
        </w:rPr>
        <w:t>survivor</w:t>
      </w:r>
      <w:r w:rsidRPr="00D41AB2">
        <w:rPr>
          <w:rFonts w:ascii="Arial" w:hAnsi="Arial" w:cs="Arial"/>
          <w:szCs w:val="24"/>
        </w:rPr>
        <w:t>.  </w:t>
      </w:r>
      <w:proofErr w:type="gramEnd"/>
      <w:r w:rsidRPr="00D41AB2">
        <w:rPr>
          <w:rFonts w:ascii="Arial" w:hAnsi="Arial" w:cs="Arial"/>
          <w:szCs w:val="24"/>
        </w:rPr>
        <w:t>The Scheme will commence on 1 July 2018 and will operate for a period of 10 years.</w:t>
      </w:r>
      <w:r w:rsidRPr="000244B2">
        <w:rPr>
          <w:rFonts w:ascii="Arial" w:hAnsi="Arial" w:cs="Arial"/>
          <w:szCs w:val="24"/>
        </w:rPr>
        <w:t> </w:t>
      </w:r>
    </w:p>
    <w:p w14:paraId="6C3328FD" w14:textId="77777777" w:rsidR="00D804B3" w:rsidRPr="000E7DB4" w:rsidRDefault="00D804B3" w:rsidP="00D804B3">
      <w:pPr>
        <w:jc w:val="both"/>
        <w:rPr>
          <w:rFonts w:ascii="Arial" w:hAnsi="Arial" w:cs="Arial"/>
          <w:szCs w:val="24"/>
        </w:rPr>
      </w:pPr>
      <w:r>
        <w:rPr>
          <w:rFonts w:ascii="Arial" w:hAnsi="Arial" w:cs="Arial"/>
          <w:szCs w:val="24"/>
        </w:rPr>
        <w:t xml:space="preserve">Section 179 of the </w:t>
      </w:r>
      <w:r w:rsidRPr="001660A4">
        <w:rPr>
          <w:rFonts w:ascii="Arial" w:hAnsi="Arial" w:cs="Arial"/>
          <w:szCs w:val="24"/>
        </w:rPr>
        <w:t>Act</w:t>
      </w:r>
      <w:r>
        <w:rPr>
          <w:rFonts w:ascii="Arial" w:hAnsi="Arial" w:cs="Arial"/>
          <w:i/>
          <w:szCs w:val="24"/>
        </w:rPr>
        <w:t xml:space="preserve"> </w:t>
      </w:r>
      <w:r>
        <w:rPr>
          <w:rFonts w:ascii="Arial" w:hAnsi="Arial" w:cs="Arial"/>
          <w:szCs w:val="24"/>
        </w:rPr>
        <w:t xml:space="preserve">provides the </w:t>
      </w:r>
      <w:r w:rsidRPr="000E7DB4">
        <w:rPr>
          <w:rFonts w:ascii="Arial" w:hAnsi="Arial" w:cs="Arial"/>
          <w:szCs w:val="24"/>
        </w:rPr>
        <w:t>Minister with the power to make rules</w:t>
      </w:r>
      <w:r>
        <w:rPr>
          <w:rFonts w:ascii="Arial" w:hAnsi="Arial" w:cs="Arial"/>
          <w:szCs w:val="24"/>
        </w:rPr>
        <w:t xml:space="preserve"> prescribing matters </w:t>
      </w:r>
      <w:r w:rsidRPr="000E7DB4">
        <w:rPr>
          <w:rFonts w:ascii="Arial" w:hAnsi="Arial" w:cs="Arial"/>
          <w:szCs w:val="24"/>
        </w:rPr>
        <w:t>required or permitted by th</w:t>
      </w:r>
      <w:r>
        <w:rPr>
          <w:rFonts w:ascii="Arial" w:hAnsi="Arial" w:cs="Arial"/>
          <w:szCs w:val="24"/>
        </w:rPr>
        <w:t>is</w:t>
      </w:r>
      <w:r w:rsidRPr="000E7DB4">
        <w:rPr>
          <w:rFonts w:ascii="Arial" w:hAnsi="Arial" w:cs="Arial"/>
          <w:szCs w:val="24"/>
        </w:rPr>
        <w:t xml:space="preserve"> Ac</w:t>
      </w:r>
      <w:r>
        <w:rPr>
          <w:rFonts w:ascii="Arial" w:hAnsi="Arial" w:cs="Arial"/>
          <w:szCs w:val="24"/>
        </w:rPr>
        <w:t xml:space="preserve">t to </w:t>
      </w:r>
      <w:proofErr w:type="gramStart"/>
      <w:r>
        <w:rPr>
          <w:rFonts w:ascii="Arial" w:hAnsi="Arial" w:cs="Arial"/>
          <w:szCs w:val="24"/>
        </w:rPr>
        <w:t>be prescribed</w:t>
      </w:r>
      <w:proofErr w:type="gramEnd"/>
      <w:r>
        <w:rPr>
          <w:rFonts w:ascii="Arial" w:hAnsi="Arial" w:cs="Arial"/>
          <w:szCs w:val="24"/>
        </w:rPr>
        <w:t xml:space="preserve"> by the rules</w:t>
      </w:r>
      <w:r w:rsidRPr="000E7DB4">
        <w:rPr>
          <w:rFonts w:ascii="Arial" w:hAnsi="Arial" w:cs="Arial"/>
          <w:szCs w:val="24"/>
        </w:rPr>
        <w:t xml:space="preserve"> or </w:t>
      </w:r>
      <w:r>
        <w:rPr>
          <w:rFonts w:ascii="Arial" w:hAnsi="Arial" w:cs="Arial"/>
          <w:szCs w:val="24"/>
        </w:rPr>
        <w:t xml:space="preserve">that are </w:t>
      </w:r>
      <w:r w:rsidRPr="000E7DB4">
        <w:rPr>
          <w:rFonts w:ascii="Arial" w:hAnsi="Arial" w:cs="Arial"/>
          <w:szCs w:val="24"/>
        </w:rPr>
        <w:t>necessary or convenient to be prescribed for carrying ou</w:t>
      </w:r>
      <w:r>
        <w:rPr>
          <w:rFonts w:ascii="Arial" w:hAnsi="Arial" w:cs="Arial"/>
          <w:szCs w:val="24"/>
        </w:rPr>
        <w:t xml:space="preserve">t or giving effect to this Act. </w:t>
      </w:r>
      <w:r w:rsidRPr="000E7DB4">
        <w:rPr>
          <w:rFonts w:ascii="Arial" w:hAnsi="Arial" w:cs="Arial"/>
          <w:szCs w:val="24"/>
        </w:rPr>
        <w:t xml:space="preserve">The necessary and convenient power provided in this </w:t>
      </w:r>
      <w:r>
        <w:rPr>
          <w:rFonts w:ascii="Arial" w:hAnsi="Arial" w:cs="Arial"/>
          <w:szCs w:val="24"/>
        </w:rPr>
        <w:t>section</w:t>
      </w:r>
      <w:r w:rsidRPr="000E7DB4">
        <w:rPr>
          <w:rFonts w:ascii="Arial" w:hAnsi="Arial" w:cs="Arial"/>
          <w:szCs w:val="24"/>
        </w:rPr>
        <w:t xml:space="preserve"> ensures that the Commonwealth is able to incorporate additional matters that arise over the </w:t>
      </w:r>
      <w:proofErr w:type="gramStart"/>
      <w:r w:rsidRPr="000E7DB4">
        <w:rPr>
          <w:rFonts w:ascii="Arial" w:hAnsi="Arial" w:cs="Arial"/>
          <w:szCs w:val="24"/>
        </w:rPr>
        <w:t>10 year</w:t>
      </w:r>
      <w:proofErr w:type="gramEnd"/>
      <w:r w:rsidRPr="000E7DB4">
        <w:rPr>
          <w:rFonts w:ascii="Arial" w:hAnsi="Arial" w:cs="Arial"/>
          <w:szCs w:val="24"/>
        </w:rPr>
        <w:t xml:space="preserve"> course of the Scheme.</w:t>
      </w:r>
      <w:r>
        <w:rPr>
          <w:rFonts w:ascii="Arial" w:hAnsi="Arial" w:cs="Arial"/>
          <w:szCs w:val="24"/>
        </w:rPr>
        <w:t xml:space="preserve">  </w:t>
      </w:r>
    </w:p>
    <w:p w14:paraId="01B86FB8" w14:textId="77777777" w:rsidR="00D804B3" w:rsidRDefault="00D804B3" w:rsidP="00D804B3">
      <w:pPr>
        <w:jc w:val="both"/>
        <w:rPr>
          <w:rFonts w:ascii="Arial" w:hAnsi="Arial" w:cs="Arial"/>
          <w:szCs w:val="24"/>
        </w:rPr>
      </w:pPr>
      <w:r>
        <w:rPr>
          <w:rFonts w:ascii="Arial" w:hAnsi="Arial" w:cs="Arial"/>
          <w:szCs w:val="24"/>
        </w:rPr>
        <w:t xml:space="preserve">The Rules provide the detailed requirements necessary to support and implement the Scheme. </w:t>
      </w:r>
      <w:proofErr w:type="gramStart"/>
      <w:r>
        <w:rPr>
          <w:rFonts w:ascii="Arial" w:hAnsi="Arial" w:cs="Arial"/>
          <w:szCs w:val="24"/>
        </w:rPr>
        <w:t>Among other things, the Rules prescribe the circumstances when a participating government institution is equally responsible with a non</w:t>
      </w:r>
      <w:r>
        <w:rPr>
          <w:rFonts w:ascii="Arial" w:hAnsi="Arial" w:cs="Arial"/>
          <w:szCs w:val="24"/>
        </w:rPr>
        <w:noBreakHyphen/>
        <w:t>government institution for the sexual or non-sexual abuse, the circumstances when a government institution is not responsible, the requirements for institutions to opt into the scheme and how to work out an institution’s share of the costs as well as their proportion of the costs for administering the Scheme.</w:t>
      </w:r>
      <w:proofErr w:type="gramEnd"/>
    </w:p>
    <w:p w14:paraId="1BA2986C" w14:textId="77777777" w:rsidR="00D804B3" w:rsidRPr="00BC76EB" w:rsidRDefault="00D804B3" w:rsidP="00D804B3">
      <w:pPr>
        <w:spacing w:after="120"/>
        <w:jc w:val="both"/>
        <w:rPr>
          <w:rFonts w:ascii="Arial" w:hAnsi="Arial" w:cs="Arial"/>
          <w:b/>
          <w:szCs w:val="24"/>
        </w:rPr>
      </w:pPr>
      <w:r w:rsidRPr="00BC76EB">
        <w:rPr>
          <w:rFonts w:ascii="Arial" w:hAnsi="Arial" w:cs="Arial"/>
          <w:b/>
          <w:szCs w:val="24"/>
        </w:rPr>
        <w:t>Human rights implications</w:t>
      </w:r>
    </w:p>
    <w:p w14:paraId="47BE3204" w14:textId="77777777" w:rsidR="00D804B3" w:rsidRDefault="00D804B3" w:rsidP="00D804B3">
      <w:pPr>
        <w:spacing w:before="120" w:after="120"/>
        <w:jc w:val="both"/>
        <w:rPr>
          <w:rFonts w:ascii="Arial" w:hAnsi="Arial" w:cs="Arial"/>
          <w:szCs w:val="24"/>
        </w:rPr>
      </w:pPr>
      <w:r w:rsidRPr="00BC76EB">
        <w:rPr>
          <w:rFonts w:ascii="Arial" w:hAnsi="Arial" w:cs="Arial"/>
          <w:szCs w:val="24"/>
        </w:rPr>
        <w:t xml:space="preserve">The </w:t>
      </w:r>
      <w:r>
        <w:rPr>
          <w:rFonts w:ascii="Arial" w:hAnsi="Arial" w:cs="Arial"/>
          <w:szCs w:val="24"/>
        </w:rPr>
        <w:t>Rules</w:t>
      </w:r>
      <w:r w:rsidRPr="00BC76EB">
        <w:rPr>
          <w:rFonts w:ascii="Arial" w:hAnsi="Arial" w:cs="Arial"/>
          <w:szCs w:val="24"/>
        </w:rPr>
        <w:t xml:space="preserve"> </w:t>
      </w:r>
      <w:r>
        <w:rPr>
          <w:rFonts w:ascii="Arial" w:hAnsi="Arial" w:cs="Arial"/>
          <w:szCs w:val="24"/>
        </w:rPr>
        <w:t>engage the following human rights:</w:t>
      </w:r>
    </w:p>
    <w:p w14:paraId="66919892" w14:textId="77777777" w:rsidR="00D804B3" w:rsidRDefault="00D804B3" w:rsidP="00044691">
      <w:pPr>
        <w:pStyle w:val="ListParagraph"/>
        <w:numPr>
          <w:ilvl w:val="0"/>
          <w:numId w:val="63"/>
        </w:numPr>
        <w:spacing w:before="120" w:after="120"/>
        <w:jc w:val="both"/>
        <w:rPr>
          <w:rFonts w:ascii="Arial" w:hAnsi="Arial" w:cs="Arial"/>
          <w:szCs w:val="24"/>
        </w:rPr>
      </w:pPr>
      <w:r>
        <w:rPr>
          <w:rFonts w:ascii="Arial" w:hAnsi="Arial" w:cs="Arial"/>
          <w:szCs w:val="24"/>
        </w:rPr>
        <w:t>the right to state-supported recovery for child victims of abuse – article 39 of the Convention on the Rights of the Child (the CRC)</w:t>
      </w:r>
    </w:p>
    <w:p w14:paraId="7A970010" w14:textId="77777777" w:rsidR="00D804B3" w:rsidRDefault="00D804B3" w:rsidP="00D804B3">
      <w:pPr>
        <w:pStyle w:val="ListParagraph"/>
        <w:spacing w:before="120" w:after="120"/>
        <w:jc w:val="both"/>
        <w:rPr>
          <w:rFonts w:ascii="Arial" w:hAnsi="Arial" w:cs="Arial"/>
          <w:szCs w:val="24"/>
        </w:rPr>
      </w:pPr>
    </w:p>
    <w:p w14:paraId="0DEA5CA7" w14:textId="77777777" w:rsidR="00D804B3" w:rsidRDefault="00D804B3" w:rsidP="00044691">
      <w:pPr>
        <w:pStyle w:val="ListParagraph"/>
        <w:numPr>
          <w:ilvl w:val="0"/>
          <w:numId w:val="63"/>
        </w:numPr>
        <w:spacing w:before="120" w:after="120"/>
        <w:jc w:val="both"/>
        <w:rPr>
          <w:rFonts w:ascii="Arial" w:hAnsi="Arial" w:cs="Arial"/>
          <w:szCs w:val="24"/>
        </w:rPr>
      </w:pPr>
      <w:r>
        <w:rPr>
          <w:rFonts w:ascii="Arial" w:hAnsi="Arial" w:cs="Arial"/>
          <w:szCs w:val="24"/>
        </w:rPr>
        <w:t>the right to protection from sexual abuse – article 19 and article 34 of the CRC</w:t>
      </w:r>
    </w:p>
    <w:p w14:paraId="72F12970" w14:textId="77777777" w:rsidR="00D804B3" w:rsidRPr="00AC3A0F" w:rsidRDefault="00D804B3" w:rsidP="00D804B3">
      <w:pPr>
        <w:pStyle w:val="ListParagraph"/>
        <w:rPr>
          <w:rFonts w:ascii="Arial" w:hAnsi="Arial" w:cs="Arial"/>
          <w:szCs w:val="24"/>
        </w:rPr>
      </w:pPr>
    </w:p>
    <w:p w14:paraId="28CFA56D" w14:textId="77777777" w:rsidR="00D804B3" w:rsidRDefault="00D804B3" w:rsidP="00D804B3">
      <w:pPr>
        <w:pStyle w:val="ListParagraph"/>
        <w:spacing w:before="120" w:after="120"/>
        <w:jc w:val="both"/>
        <w:rPr>
          <w:rFonts w:ascii="Arial" w:hAnsi="Arial" w:cs="Arial"/>
          <w:szCs w:val="24"/>
        </w:rPr>
      </w:pPr>
    </w:p>
    <w:p w14:paraId="410A0444" w14:textId="77777777" w:rsidR="00D804B3" w:rsidRDefault="00D804B3" w:rsidP="00044691">
      <w:pPr>
        <w:pStyle w:val="ListParagraph"/>
        <w:numPr>
          <w:ilvl w:val="0"/>
          <w:numId w:val="63"/>
        </w:numPr>
        <w:spacing w:before="120" w:after="120"/>
        <w:jc w:val="both"/>
        <w:rPr>
          <w:rFonts w:ascii="Arial" w:hAnsi="Arial" w:cs="Arial"/>
          <w:szCs w:val="24"/>
        </w:rPr>
      </w:pPr>
      <w:r>
        <w:rPr>
          <w:rFonts w:ascii="Arial" w:hAnsi="Arial" w:cs="Arial"/>
          <w:szCs w:val="24"/>
        </w:rPr>
        <w:t>the freedom from discrimination in upholding the rights of the child – article 2 of the CRC</w:t>
      </w:r>
    </w:p>
    <w:p w14:paraId="38526AFD" w14:textId="77777777" w:rsidR="00D804B3" w:rsidRDefault="00D804B3" w:rsidP="00D804B3">
      <w:pPr>
        <w:pStyle w:val="ListParagraph"/>
        <w:spacing w:before="120" w:after="120"/>
        <w:jc w:val="both"/>
        <w:rPr>
          <w:rFonts w:ascii="Arial" w:hAnsi="Arial" w:cs="Arial"/>
          <w:szCs w:val="24"/>
        </w:rPr>
      </w:pPr>
    </w:p>
    <w:p w14:paraId="4CDF2DEC" w14:textId="77777777" w:rsidR="00D804B3" w:rsidRDefault="00D804B3" w:rsidP="00044691">
      <w:pPr>
        <w:pStyle w:val="ListParagraph"/>
        <w:numPr>
          <w:ilvl w:val="0"/>
          <w:numId w:val="63"/>
        </w:numPr>
        <w:spacing w:before="120" w:after="120"/>
        <w:jc w:val="both"/>
        <w:rPr>
          <w:rFonts w:ascii="Arial" w:hAnsi="Arial" w:cs="Arial"/>
          <w:szCs w:val="24"/>
        </w:rPr>
      </w:pPr>
      <w:r>
        <w:rPr>
          <w:rFonts w:ascii="Arial" w:hAnsi="Arial" w:cs="Arial"/>
          <w:szCs w:val="24"/>
        </w:rPr>
        <w:t>the right to health – article 12 of the International Covenant on Economic, Social and Cultural Rights (the ICESCR)</w:t>
      </w:r>
    </w:p>
    <w:p w14:paraId="28F1918D" w14:textId="77777777" w:rsidR="00D804B3" w:rsidRDefault="00D804B3" w:rsidP="00D804B3">
      <w:pPr>
        <w:spacing w:before="120" w:after="120"/>
        <w:jc w:val="both"/>
        <w:rPr>
          <w:rFonts w:ascii="Arial" w:hAnsi="Arial" w:cs="Arial"/>
          <w:szCs w:val="24"/>
        </w:rPr>
      </w:pPr>
    </w:p>
    <w:p w14:paraId="56698764" w14:textId="77777777" w:rsidR="00D804B3" w:rsidRDefault="00D804B3" w:rsidP="00D804B3">
      <w:pPr>
        <w:spacing w:before="120" w:after="120"/>
        <w:jc w:val="both"/>
        <w:rPr>
          <w:rFonts w:ascii="Arial" w:hAnsi="Arial" w:cs="Arial"/>
          <w:b/>
          <w:szCs w:val="24"/>
        </w:rPr>
      </w:pPr>
      <w:r>
        <w:rPr>
          <w:rFonts w:ascii="Arial" w:hAnsi="Arial" w:cs="Arial"/>
          <w:b/>
          <w:szCs w:val="24"/>
        </w:rPr>
        <w:t>The right to state-supported recovery for child victims of abuse</w:t>
      </w:r>
    </w:p>
    <w:p w14:paraId="297BF7DF" w14:textId="77777777" w:rsidR="00D804B3" w:rsidRDefault="00D804B3" w:rsidP="00D804B3">
      <w:pPr>
        <w:spacing w:before="120" w:after="120"/>
        <w:jc w:val="both"/>
        <w:rPr>
          <w:rFonts w:ascii="Arial" w:hAnsi="Arial" w:cs="Arial"/>
          <w:szCs w:val="24"/>
        </w:rPr>
      </w:pPr>
      <w:r>
        <w:rPr>
          <w:rFonts w:ascii="Arial" w:hAnsi="Arial" w:cs="Arial"/>
          <w:szCs w:val="24"/>
        </w:rPr>
        <w:t>Article 39 of the CRC guarantees the right to state-supported recovery for child victims of neglect, exploitation and abuse.</w:t>
      </w:r>
    </w:p>
    <w:p w14:paraId="13E0F91C" w14:textId="77777777" w:rsidR="00D804B3" w:rsidRDefault="00D804B3" w:rsidP="00D804B3">
      <w:pPr>
        <w:spacing w:before="120" w:after="120"/>
        <w:jc w:val="both"/>
        <w:rPr>
          <w:rFonts w:ascii="Arial" w:hAnsi="Arial" w:cs="Arial"/>
          <w:szCs w:val="24"/>
        </w:rPr>
      </w:pPr>
      <w:r w:rsidRPr="00BD0418">
        <w:rPr>
          <w:rFonts w:ascii="Arial" w:hAnsi="Arial" w:cs="Arial"/>
          <w:szCs w:val="24"/>
        </w:rPr>
        <w:t xml:space="preserve">The Rules </w:t>
      </w:r>
      <w:r>
        <w:rPr>
          <w:rFonts w:ascii="Arial" w:hAnsi="Arial" w:cs="Arial"/>
          <w:szCs w:val="24"/>
        </w:rPr>
        <w:t xml:space="preserve">promote this right by providing the detailed requirements necessary to support and implement the Scheme. </w:t>
      </w:r>
    </w:p>
    <w:p w14:paraId="38C16B82" w14:textId="1FE16505" w:rsidR="00D804B3" w:rsidRDefault="00D804B3" w:rsidP="00D804B3">
      <w:pPr>
        <w:spacing w:before="120" w:after="120"/>
        <w:jc w:val="both"/>
        <w:rPr>
          <w:rFonts w:ascii="Arial" w:hAnsi="Arial" w:cs="Arial"/>
          <w:szCs w:val="24"/>
        </w:rPr>
      </w:pPr>
      <w:r>
        <w:rPr>
          <w:rFonts w:ascii="Arial" w:hAnsi="Arial" w:cs="Arial"/>
          <w:szCs w:val="24"/>
        </w:rPr>
        <w:t xml:space="preserve">The Scheme will support the recovery of </w:t>
      </w:r>
      <w:r w:rsidR="0012031E">
        <w:rPr>
          <w:rFonts w:ascii="Arial" w:hAnsi="Arial" w:cs="Arial"/>
          <w:szCs w:val="24"/>
        </w:rPr>
        <w:t>people that have experienced</w:t>
      </w:r>
      <w:r>
        <w:rPr>
          <w:rFonts w:ascii="Arial" w:hAnsi="Arial" w:cs="Arial"/>
          <w:szCs w:val="24"/>
        </w:rPr>
        <w:t xml:space="preserve"> institutional child sexual abuse that occurred prior to the cut off day (the date of the Scheme’s commencement) in Commonwealth institutional settings, and in other institutions that are participating in the Scheme.</w:t>
      </w:r>
    </w:p>
    <w:p w14:paraId="6F4626E0" w14:textId="77777777" w:rsidR="00D804B3" w:rsidRDefault="00D804B3" w:rsidP="00D804B3">
      <w:pPr>
        <w:spacing w:before="120" w:after="120"/>
        <w:jc w:val="both"/>
        <w:rPr>
          <w:rFonts w:ascii="Arial" w:hAnsi="Arial" w:cs="Arial"/>
          <w:szCs w:val="24"/>
        </w:rPr>
      </w:pPr>
      <w:r>
        <w:rPr>
          <w:rFonts w:ascii="Arial" w:hAnsi="Arial" w:cs="Arial"/>
          <w:b/>
          <w:szCs w:val="24"/>
        </w:rPr>
        <w:t>The right to protection from sexual abuse</w:t>
      </w:r>
    </w:p>
    <w:p w14:paraId="714E589B" w14:textId="77777777" w:rsidR="00D804B3" w:rsidRDefault="00D804B3" w:rsidP="00D804B3">
      <w:pPr>
        <w:spacing w:before="120" w:after="120"/>
        <w:jc w:val="both"/>
        <w:rPr>
          <w:rFonts w:ascii="Arial" w:hAnsi="Arial" w:cs="Arial"/>
          <w:szCs w:val="24"/>
        </w:rPr>
      </w:pPr>
      <w:r>
        <w:rPr>
          <w:rFonts w:ascii="Arial" w:hAnsi="Arial" w:cs="Arial"/>
          <w:szCs w:val="24"/>
        </w:rPr>
        <w:t>Articles 19 and 34 of the CRC guarantee the right of every child to protection from all forms of physical or mental violence, injury or abuse, including sexual exploitation and abuse.</w:t>
      </w:r>
    </w:p>
    <w:p w14:paraId="65AA2E9D" w14:textId="77777777" w:rsidR="00D804B3" w:rsidRDefault="00D804B3" w:rsidP="00D804B3">
      <w:pPr>
        <w:spacing w:before="120" w:after="120"/>
        <w:jc w:val="both"/>
        <w:rPr>
          <w:rFonts w:ascii="Arial" w:hAnsi="Arial" w:cs="Arial"/>
          <w:szCs w:val="24"/>
        </w:rPr>
      </w:pPr>
      <w:r w:rsidRPr="00BD0418">
        <w:rPr>
          <w:rFonts w:ascii="Arial" w:hAnsi="Arial" w:cs="Arial"/>
          <w:szCs w:val="24"/>
        </w:rPr>
        <w:t xml:space="preserve">The Rules </w:t>
      </w:r>
      <w:r>
        <w:rPr>
          <w:rFonts w:ascii="Arial" w:hAnsi="Arial" w:cs="Arial"/>
          <w:szCs w:val="24"/>
        </w:rPr>
        <w:t xml:space="preserve">promote this right through providing the detailed requirements necessary to support and implement the Scheme. </w:t>
      </w:r>
    </w:p>
    <w:p w14:paraId="4CCB2410" w14:textId="77777777" w:rsidR="00D804B3" w:rsidRDefault="00D804B3" w:rsidP="00D804B3">
      <w:pPr>
        <w:spacing w:before="120" w:after="120"/>
        <w:jc w:val="both"/>
        <w:rPr>
          <w:rFonts w:ascii="Arial" w:hAnsi="Arial" w:cs="Arial"/>
          <w:szCs w:val="24"/>
        </w:rPr>
      </w:pPr>
      <w:r>
        <w:rPr>
          <w:rFonts w:ascii="Arial" w:hAnsi="Arial" w:cs="Arial"/>
          <w:szCs w:val="24"/>
        </w:rPr>
        <w:t>The Scheme seeks to recognise and alleviate the impact of historical failures of the Commonwealth and other government and non-government organisations to uphold this right.</w:t>
      </w:r>
    </w:p>
    <w:p w14:paraId="28334A4A" w14:textId="77777777" w:rsidR="00D804B3" w:rsidRDefault="00D804B3" w:rsidP="00D804B3">
      <w:pPr>
        <w:spacing w:before="120" w:after="120"/>
        <w:jc w:val="both"/>
        <w:rPr>
          <w:rFonts w:ascii="Arial" w:hAnsi="Arial" w:cs="Arial"/>
          <w:szCs w:val="24"/>
        </w:rPr>
      </w:pPr>
      <w:r>
        <w:rPr>
          <w:rFonts w:ascii="Arial" w:hAnsi="Arial" w:cs="Arial"/>
          <w:b/>
          <w:szCs w:val="24"/>
        </w:rPr>
        <w:t>The freedom from discrimination in upholding the rights of the child</w:t>
      </w:r>
    </w:p>
    <w:p w14:paraId="52B5AF81" w14:textId="77777777" w:rsidR="00D804B3" w:rsidRDefault="00D804B3" w:rsidP="00D804B3">
      <w:pPr>
        <w:spacing w:before="120" w:after="120"/>
        <w:jc w:val="both"/>
        <w:rPr>
          <w:rFonts w:ascii="Arial" w:hAnsi="Arial" w:cs="Arial"/>
          <w:szCs w:val="24"/>
        </w:rPr>
      </w:pPr>
      <w:r>
        <w:rPr>
          <w:rFonts w:ascii="Arial" w:hAnsi="Arial" w:cs="Arial"/>
          <w:szCs w:val="24"/>
        </w:rPr>
        <w:t xml:space="preserve">Article 2 of the CRC guarantees the right of children to freedom from discrimination in the upholding of their other rights in the Convention. </w:t>
      </w:r>
    </w:p>
    <w:p w14:paraId="1F1AD1AA" w14:textId="77777777" w:rsidR="00D804B3" w:rsidRPr="00AC3A0F" w:rsidRDefault="00D804B3" w:rsidP="00D804B3">
      <w:pPr>
        <w:spacing w:before="120" w:after="120"/>
        <w:jc w:val="both"/>
        <w:rPr>
          <w:rFonts w:ascii="Arial" w:hAnsi="Arial" w:cs="Arial"/>
          <w:szCs w:val="24"/>
          <w:u w:val="single"/>
        </w:rPr>
      </w:pPr>
      <w:r>
        <w:rPr>
          <w:rFonts w:ascii="Arial" w:hAnsi="Arial" w:cs="Arial"/>
          <w:szCs w:val="24"/>
          <w:u w:val="single"/>
        </w:rPr>
        <w:t>Abuse by child</w:t>
      </w:r>
    </w:p>
    <w:p w14:paraId="4EC8E5AB" w14:textId="77777777" w:rsidR="00DA0BF6" w:rsidRDefault="00DA0BF6" w:rsidP="00DA0BF6">
      <w:pPr>
        <w:spacing w:before="120" w:after="120"/>
        <w:jc w:val="both"/>
        <w:rPr>
          <w:rFonts w:ascii="Arial" w:hAnsi="Arial" w:cs="Arial"/>
          <w:szCs w:val="24"/>
        </w:rPr>
      </w:pPr>
      <w:r>
        <w:rPr>
          <w:rFonts w:ascii="Arial" w:hAnsi="Arial" w:cs="Arial"/>
          <w:szCs w:val="24"/>
        </w:rPr>
        <w:t xml:space="preserve">While the Rules exclude sexual abuse of a person by another child if the abuse did not involve physical contact with or penetration of the person, the CRC does not explicitly prohibit this sort of differential process. </w:t>
      </w:r>
    </w:p>
    <w:p w14:paraId="28DBD66B" w14:textId="24ED3AD9" w:rsidR="0012031E" w:rsidRDefault="00D804B3" w:rsidP="00D804B3">
      <w:pPr>
        <w:spacing w:before="120" w:after="120"/>
        <w:jc w:val="both"/>
        <w:rPr>
          <w:rFonts w:ascii="Arial" w:hAnsi="Arial" w:cs="Arial"/>
          <w:szCs w:val="24"/>
        </w:rPr>
      </w:pPr>
      <w:r>
        <w:rPr>
          <w:rFonts w:ascii="Arial" w:hAnsi="Arial" w:cs="Arial"/>
          <w:szCs w:val="24"/>
        </w:rPr>
        <w:t xml:space="preserve">However, restricting eligibility on this basis is necessary and proportionate in ensuring the integrity and efficiency of the Scheme. The effect of this policy would be that serious abuse perpetrated by children would be within scope for consideration and assessment, while lower levels of abuse including bullying through exposure to inappropriate material are out of </w:t>
      </w:r>
      <w:r w:rsidR="0012031E">
        <w:rPr>
          <w:rFonts w:ascii="Arial" w:hAnsi="Arial" w:cs="Arial"/>
          <w:szCs w:val="24"/>
        </w:rPr>
        <w:t>s</w:t>
      </w:r>
      <w:r>
        <w:rPr>
          <w:rFonts w:ascii="Arial" w:hAnsi="Arial" w:cs="Arial"/>
          <w:szCs w:val="24"/>
        </w:rPr>
        <w:t>cope.</w:t>
      </w:r>
    </w:p>
    <w:p w14:paraId="4CBAA1EA" w14:textId="452DB968" w:rsidR="00D804B3" w:rsidRDefault="00D804B3" w:rsidP="00D804B3">
      <w:pPr>
        <w:spacing w:before="120" w:after="120"/>
        <w:jc w:val="both"/>
        <w:rPr>
          <w:rFonts w:ascii="Arial" w:hAnsi="Arial" w:cs="Arial"/>
          <w:szCs w:val="24"/>
        </w:rPr>
      </w:pPr>
      <w:r>
        <w:rPr>
          <w:rFonts w:ascii="Arial" w:hAnsi="Arial" w:cs="Arial"/>
          <w:szCs w:val="24"/>
        </w:rPr>
        <w:t xml:space="preserve">Attributing responsibility to an institution for such abuse could dramatically increase the exposure of institutions to liability under the Scheme, and threaten their ability to fund their participation in the Scheme. Limiting the inclusion of child-on-child </w:t>
      </w:r>
      <w:proofErr w:type="gramStart"/>
      <w:r>
        <w:rPr>
          <w:rFonts w:ascii="Arial" w:hAnsi="Arial" w:cs="Arial"/>
          <w:szCs w:val="24"/>
        </w:rPr>
        <w:t xml:space="preserve">abuse </w:t>
      </w:r>
      <w:r w:rsidR="0012031E">
        <w:rPr>
          <w:rFonts w:ascii="Arial" w:hAnsi="Arial" w:cs="Arial"/>
          <w:szCs w:val="24"/>
        </w:rPr>
        <w:t xml:space="preserve"> to</w:t>
      </w:r>
      <w:proofErr w:type="gramEnd"/>
      <w:r w:rsidR="0012031E">
        <w:rPr>
          <w:rFonts w:ascii="Arial" w:hAnsi="Arial" w:cs="Arial"/>
          <w:szCs w:val="24"/>
        </w:rPr>
        <w:t xml:space="preserve"> physical contact and or penetration </w:t>
      </w:r>
      <w:r>
        <w:rPr>
          <w:rFonts w:ascii="Arial" w:hAnsi="Arial" w:cs="Arial"/>
          <w:szCs w:val="24"/>
        </w:rPr>
        <w:t xml:space="preserve">is necessary to </w:t>
      </w:r>
      <w:r w:rsidR="00D41AB2">
        <w:rPr>
          <w:rFonts w:ascii="Arial" w:hAnsi="Arial" w:cs="Arial"/>
          <w:szCs w:val="24"/>
        </w:rPr>
        <w:t>mitigate</w:t>
      </w:r>
      <w:r w:rsidR="0012031E">
        <w:rPr>
          <w:rFonts w:ascii="Arial" w:hAnsi="Arial" w:cs="Arial"/>
          <w:szCs w:val="24"/>
        </w:rPr>
        <w:t xml:space="preserve"> </w:t>
      </w:r>
      <w:r>
        <w:rPr>
          <w:rFonts w:ascii="Arial" w:hAnsi="Arial" w:cs="Arial"/>
          <w:szCs w:val="24"/>
        </w:rPr>
        <w:t xml:space="preserve">the risk of institutions electing not to participate in the Scheme due to prohibitive cost. </w:t>
      </w:r>
    </w:p>
    <w:p w14:paraId="2EE25F4E" w14:textId="011B0312" w:rsidR="00D804B3" w:rsidRDefault="00D804B3" w:rsidP="00D804B3">
      <w:pPr>
        <w:spacing w:before="120" w:after="120"/>
        <w:jc w:val="both"/>
        <w:rPr>
          <w:rFonts w:ascii="Arial" w:hAnsi="Arial" w:cs="Arial"/>
          <w:szCs w:val="24"/>
          <w:u w:val="single"/>
        </w:rPr>
      </w:pPr>
      <w:r>
        <w:rPr>
          <w:rFonts w:ascii="Arial" w:hAnsi="Arial" w:cs="Arial"/>
          <w:szCs w:val="24"/>
          <w:u w:val="single"/>
        </w:rPr>
        <w:t>Application by child</w:t>
      </w:r>
    </w:p>
    <w:p w14:paraId="6C154438" w14:textId="77777777" w:rsidR="00DA0BF6" w:rsidRDefault="00DA0BF6" w:rsidP="00DA0BF6">
      <w:pPr>
        <w:spacing w:before="120" w:after="120"/>
        <w:jc w:val="both"/>
        <w:rPr>
          <w:rFonts w:ascii="Arial" w:hAnsi="Arial" w:cs="Arial"/>
          <w:szCs w:val="24"/>
        </w:rPr>
      </w:pPr>
      <w:r>
        <w:rPr>
          <w:rFonts w:ascii="Arial" w:hAnsi="Arial" w:cs="Arial"/>
          <w:szCs w:val="24"/>
        </w:rPr>
        <w:lastRenderedPageBreak/>
        <w:t xml:space="preserve">Whilst the Rules sets out different operational processes for child applicants, the CRC does not explicitly exclude discrimination </w:t>
      </w:r>
      <w:proofErr w:type="gramStart"/>
      <w:r>
        <w:rPr>
          <w:rFonts w:ascii="Arial" w:hAnsi="Arial" w:cs="Arial"/>
          <w:szCs w:val="24"/>
        </w:rPr>
        <w:t>on the basis of</w:t>
      </w:r>
      <w:proofErr w:type="gramEnd"/>
      <w:r>
        <w:rPr>
          <w:rFonts w:ascii="Arial" w:hAnsi="Arial" w:cs="Arial"/>
          <w:szCs w:val="24"/>
        </w:rPr>
        <w:t xml:space="preserve"> age. </w:t>
      </w:r>
    </w:p>
    <w:p w14:paraId="68CF23B7" w14:textId="244AAACC" w:rsidR="00D804B3" w:rsidRDefault="00D804B3" w:rsidP="00D804B3">
      <w:pPr>
        <w:spacing w:before="120" w:after="120"/>
        <w:jc w:val="both"/>
        <w:rPr>
          <w:rFonts w:ascii="Arial" w:hAnsi="Arial" w:cs="Arial"/>
        </w:rPr>
      </w:pPr>
      <w:r>
        <w:rPr>
          <w:rFonts w:ascii="Arial" w:hAnsi="Arial" w:cs="Arial"/>
          <w:szCs w:val="24"/>
        </w:rPr>
        <w:t>The postponing of determinations on redress applications until the applicant is 18</w:t>
      </w:r>
      <w:r w:rsidR="002C1C67">
        <w:rPr>
          <w:rFonts w:ascii="Arial" w:hAnsi="Arial" w:cs="Arial"/>
          <w:szCs w:val="24"/>
        </w:rPr>
        <w:t> </w:t>
      </w:r>
      <w:r>
        <w:rPr>
          <w:rFonts w:ascii="Arial" w:hAnsi="Arial" w:cs="Arial"/>
          <w:szCs w:val="24"/>
        </w:rPr>
        <w:t xml:space="preserve">years old may be perceived as discrimination </w:t>
      </w:r>
      <w:proofErr w:type="gramStart"/>
      <w:r>
        <w:rPr>
          <w:rFonts w:ascii="Arial" w:hAnsi="Arial" w:cs="Arial"/>
          <w:szCs w:val="24"/>
        </w:rPr>
        <w:t>on the basis of</w:t>
      </w:r>
      <w:proofErr w:type="gramEnd"/>
      <w:r>
        <w:rPr>
          <w:rFonts w:ascii="Arial" w:hAnsi="Arial" w:cs="Arial"/>
          <w:szCs w:val="24"/>
        </w:rPr>
        <w:t xml:space="preserve"> age. The special process for how children’s applications are treated is necessary to protect those children’s interests and to ensure the integrity and efficiency of the Scheme. </w:t>
      </w:r>
      <w:r>
        <w:rPr>
          <w:rFonts w:ascii="Arial" w:hAnsi="Arial" w:cs="Arial"/>
        </w:rPr>
        <w:t xml:space="preserve">As a requirement of the Scheme is to release responsible participating institutions from </w:t>
      </w:r>
      <w:r w:rsidRPr="00B617F7">
        <w:rPr>
          <w:rFonts w:ascii="Arial" w:hAnsi="Arial" w:cs="Arial"/>
        </w:rPr>
        <w:t>any liability for sexual abuse and related non-sexual abuse within the scope of the Scheme</w:t>
      </w:r>
      <w:r>
        <w:rPr>
          <w:rFonts w:ascii="Arial" w:hAnsi="Arial" w:cs="Arial"/>
        </w:rPr>
        <w:t xml:space="preserve"> (restricting their right to later pursue civil litigation), it is necessary to ensure that the effect of the release is fully understood. </w:t>
      </w:r>
      <w:r w:rsidR="0012031E">
        <w:rPr>
          <w:rFonts w:ascii="Arial" w:hAnsi="Arial" w:cs="Arial"/>
        </w:rPr>
        <w:t xml:space="preserve">Applicants </w:t>
      </w:r>
      <w:r>
        <w:rPr>
          <w:rFonts w:ascii="Arial" w:hAnsi="Arial" w:cs="Arial"/>
        </w:rPr>
        <w:t xml:space="preserve">who are children are unlikely to be able </w:t>
      </w:r>
      <w:proofErr w:type="gramStart"/>
      <w:r>
        <w:rPr>
          <w:rFonts w:ascii="Arial" w:hAnsi="Arial" w:cs="Arial"/>
        </w:rPr>
        <w:t>to fully weigh</w:t>
      </w:r>
      <w:proofErr w:type="gramEnd"/>
      <w:r>
        <w:rPr>
          <w:rFonts w:ascii="Arial" w:hAnsi="Arial" w:cs="Arial"/>
        </w:rPr>
        <w:t xml:space="preserve"> the implications of such a decision, especially when the impact of their abuse may not have been fully realised yet. Furthermore, as the impact of child abuse in a </w:t>
      </w:r>
      <w:proofErr w:type="gramStart"/>
      <w:r>
        <w:rPr>
          <w:rFonts w:ascii="Arial" w:hAnsi="Arial" w:cs="Arial"/>
        </w:rPr>
        <w:t>person’s</w:t>
      </w:r>
      <w:proofErr w:type="gramEnd"/>
      <w:r>
        <w:rPr>
          <w:rFonts w:ascii="Arial" w:hAnsi="Arial" w:cs="Arial"/>
        </w:rPr>
        <w:t xml:space="preserve"> early years may not be realised until later in the person’s life, an application submitted as a child may not contain the relevant detail.</w:t>
      </w:r>
    </w:p>
    <w:p w14:paraId="6D9A13B8" w14:textId="654F1CCA" w:rsidR="00D804B3" w:rsidRDefault="00D804B3" w:rsidP="00D804B3">
      <w:pPr>
        <w:spacing w:before="120" w:after="120"/>
        <w:jc w:val="both"/>
        <w:rPr>
          <w:rFonts w:ascii="Arial" w:hAnsi="Arial" w:cs="Arial"/>
        </w:rPr>
      </w:pPr>
      <w:r>
        <w:rPr>
          <w:rFonts w:ascii="Arial" w:hAnsi="Arial" w:cs="Arial"/>
        </w:rPr>
        <w:t xml:space="preserve">Restricting eligibility on this basis is necessary and proportionate to safeguard the interests of children. </w:t>
      </w:r>
    </w:p>
    <w:p w14:paraId="4AF37DCB" w14:textId="77777777" w:rsidR="00D804B3" w:rsidRDefault="00D804B3" w:rsidP="00D804B3">
      <w:pPr>
        <w:spacing w:before="120" w:after="120"/>
        <w:jc w:val="both"/>
        <w:rPr>
          <w:rFonts w:ascii="Arial" w:hAnsi="Arial" w:cs="Arial"/>
          <w:b/>
          <w:szCs w:val="24"/>
        </w:rPr>
      </w:pPr>
      <w:r>
        <w:rPr>
          <w:rFonts w:ascii="Arial" w:hAnsi="Arial" w:cs="Arial"/>
          <w:b/>
          <w:szCs w:val="24"/>
        </w:rPr>
        <w:t xml:space="preserve">The right to health </w:t>
      </w:r>
    </w:p>
    <w:p w14:paraId="7A2DA9A3" w14:textId="77777777" w:rsidR="00D804B3" w:rsidRDefault="00D804B3" w:rsidP="00D804B3">
      <w:pPr>
        <w:spacing w:before="120" w:after="120"/>
        <w:jc w:val="both"/>
        <w:rPr>
          <w:rFonts w:ascii="Arial" w:hAnsi="Arial" w:cs="Arial"/>
          <w:szCs w:val="24"/>
        </w:rPr>
      </w:pPr>
      <w:r>
        <w:rPr>
          <w:rFonts w:ascii="Arial" w:hAnsi="Arial" w:cs="Arial"/>
          <w:szCs w:val="24"/>
        </w:rPr>
        <w:t xml:space="preserve">Article 12 of the ICESCR guarantees the right of everyone to the highest attainable standard of physical and mental health. </w:t>
      </w:r>
    </w:p>
    <w:p w14:paraId="44D1CAB3" w14:textId="77777777" w:rsidR="00D804B3" w:rsidRPr="002B7AF1" w:rsidRDefault="00D804B3" w:rsidP="00D804B3">
      <w:pPr>
        <w:spacing w:before="120" w:after="120"/>
        <w:jc w:val="both"/>
        <w:rPr>
          <w:rFonts w:ascii="Arial" w:hAnsi="Arial" w:cs="Arial"/>
          <w:szCs w:val="24"/>
        </w:rPr>
      </w:pPr>
      <w:r>
        <w:rPr>
          <w:rFonts w:ascii="Arial" w:hAnsi="Arial" w:cs="Arial"/>
          <w:szCs w:val="24"/>
        </w:rPr>
        <w:t xml:space="preserve">The Rules promote this right through providing the detailed requirements necessary to support and implement the Scheme. </w:t>
      </w:r>
    </w:p>
    <w:p w14:paraId="02F18C45" w14:textId="7069951D" w:rsidR="00D41AB2" w:rsidRDefault="00D41AB2" w:rsidP="00D41AB2">
      <w:pPr>
        <w:spacing w:before="120" w:after="120"/>
        <w:jc w:val="both"/>
        <w:rPr>
          <w:rFonts w:ascii="Arial" w:hAnsi="Arial" w:cs="Arial"/>
          <w:szCs w:val="24"/>
        </w:rPr>
      </w:pPr>
      <w:r w:rsidRPr="00D41AB2">
        <w:rPr>
          <w:rFonts w:ascii="Arial" w:hAnsi="Arial" w:cs="Arial"/>
          <w:szCs w:val="24"/>
        </w:rPr>
        <w:t>The Scheme promotes the</w:t>
      </w:r>
      <w:r w:rsidRPr="00633F66">
        <w:rPr>
          <w:rFonts w:ascii="Arial" w:hAnsi="Arial" w:cs="Arial"/>
          <w:szCs w:val="24"/>
        </w:rPr>
        <w:t xml:space="preserve"> right to health of people who have experienced child abuse by providing access to counselling and psychological services to survivors</w:t>
      </w:r>
      <w:r w:rsidRPr="00D41AB2">
        <w:rPr>
          <w:rFonts w:ascii="Arial" w:hAnsi="Arial" w:cs="Arial"/>
          <w:szCs w:val="24"/>
        </w:rPr>
        <w:t xml:space="preserve"> who seek it as one of the three elements of redress, maximising </w:t>
      </w:r>
      <w:r w:rsidRPr="00633F66">
        <w:rPr>
          <w:rFonts w:ascii="Arial" w:hAnsi="Arial" w:cs="Arial"/>
          <w:szCs w:val="24"/>
        </w:rPr>
        <w:t>survivors</w:t>
      </w:r>
      <w:r w:rsidRPr="00D41AB2">
        <w:rPr>
          <w:rFonts w:ascii="Arial" w:hAnsi="Arial" w:cs="Arial"/>
          <w:szCs w:val="24"/>
        </w:rPr>
        <w:t xml:space="preserve">’ access to health services. </w:t>
      </w:r>
      <w:proofErr w:type="gramStart"/>
      <w:r w:rsidRPr="00D41AB2">
        <w:rPr>
          <w:rFonts w:ascii="Arial" w:hAnsi="Arial" w:cs="Arial"/>
          <w:szCs w:val="24"/>
        </w:rPr>
        <w:t>Counselling and psychological services will be delivered either</w:t>
      </w:r>
      <w:proofErr w:type="gramEnd"/>
      <w:r w:rsidRPr="00D41AB2">
        <w:rPr>
          <w:rFonts w:ascii="Arial" w:hAnsi="Arial" w:cs="Arial"/>
          <w:szCs w:val="24"/>
        </w:rPr>
        <w:t xml:space="preserve"> through a direct payment or state or territory based services, depending on the residence of the </w:t>
      </w:r>
      <w:r w:rsidRPr="00633F66">
        <w:rPr>
          <w:rFonts w:ascii="Arial" w:hAnsi="Arial" w:cs="Arial"/>
          <w:szCs w:val="24"/>
        </w:rPr>
        <w:t>survivor</w:t>
      </w:r>
      <w:r w:rsidRPr="00D41AB2">
        <w:rPr>
          <w:rFonts w:ascii="Arial" w:hAnsi="Arial" w:cs="Arial"/>
          <w:szCs w:val="24"/>
        </w:rPr>
        <w:t>.</w:t>
      </w:r>
    </w:p>
    <w:p w14:paraId="7D6C2725" w14:textId="77777777" w:rsidR="00D804B3" w:rsidRPr="00BC76EB" w:rsidRDefault="00D804B3" w:rsidP="00D804B3">
      <w:pPr>
        <w:spacing w:after="120"/>
        <w:jc w:val="both"/>
        <w:rPr>
          <w:rFonts w:ascii="Arial" w:hAnsi="Arial" w:cs="Arial"/>
          <w:b/>
          <w:szCs w:val="24"/>
        </w:rPr>
      </w:pPr>
      <w:r w:rsidRPr="00BC76EB">
        <w:rPr>
          <w:rFonts w:ascii="Arial" w:hAnsi="Arial" w:cs="Arial"/>
          <w:b/>
          <w:szCs w:val="24"/>
        </w:rPr>
        <w:t>Conclusion</w:t>
      </w:r>
    </w:p>
    <w:p w14:paraId="3926AACE" w14:textId="77777777" w:rsidR="00D804B3" w:rsidRPr="00BC76EB" w:rsidRDefault="00D804B3" w:rsidP="00D804B3">
      <w:pPr>
        <w:spacing w:before="120" w:after="120"/>
        <w:jc w:val="both"/>
        <w:rPr>
          <w:rFonts w:ascii="Arial" w:hAnsi="Arial" w:cs="Arial"/>
          <w:szCs w:val="24"/>
        </w:rPr>
      </w:pPr>
      <w:r w:rsidRPr="00BC76EB">
        <w:rPr>
          <w:rFonts w:ascii="Arial" w:hAnsi="Arial" w:cs="Arial"/>
          <w:szCs w:val="24"/>
        </w:rPr>
        <w:t xml:space="preserve">The </w:t>
      </w:r>
      <w:r>
        <w:rPr>
          <w:rFonts w:ascii="Arial" w:hAnsi="Arial" w:cs="Arial"/>
          <w:szCs w:val="24"/>
        </w:rPr>
        <w:t xml:space="preserve">Rules are compatible with human rights because they promote the protection of human rights and to the extent that they may limit human rights, those limitations are reasonable, necessary and proportionate to ensuring the Scheme’s integrity and proper functioning. </w:t>
      </w:r>
    </w:p>
    <w:p w14:paraId="14FDC3EA" w14:textId="77777777" w:rsidR="006B03A5" w:rsidRDefault="006B03A5" w:rsidP="000A4D9B">
      <w:pPr>
        <w:spacing w:before="120" w:after="120"/>
        <w:jc w:val="both"/>
        <w:rPr>
          <w:rFonts w:ascii="Arial" w:hAnsi="Arial" w:cs="Arial"/>
          <w:szCs w:val="24"/>
        </w:rPr>
      </w:pPr>
    </w:p>
    <w:p w14:paraId="665198DC" w14:textId="77777777" w:rsidR="004F1EE6" w:rsidRPr="00573A89" w:rsidRDefault="006B03A5" w:rsidP="006B03A5">
      <w:pPr>
        <w:spacing w:before="120" w:after="120"/>
        <w:jc w:val="center"/>
        <w:rPr>
          <w:rStyle w:val="BookTitle"/>
          <w:rFonts w:ascii="Arial" w:hAnsi="Arial" w:cs="Arial"/>
          <w:i w:val="0"/>
          <w:iCs w:val="0"/>
          <w:smallCaps w:val="0"/>
          <w:spacing w:val="0"/>
          <w:szCs w:val="24"/>
        </w:rPr>
      </w:pPr>
      <w:bookmarkStart w:id="14" w:name="_Toc290210738"/>
      <w:r>
        <w:rPr>
          <w:rFonts w:ascii="Arial" w:hAnsi="Arial" w:cs="Arial"/>
          <w:b/>
          <w:szCs w:val="24"/>
        </w:rPr>
        <w:t xml:space="preserve">The </w:t>
      </w:r>
      <w:r w:rsidR="004F1EE6" w:rsidRPr="00573A89">
        <w:rPr>
          <w:rFonts w:ascii="Arial" w:hAnsi="Arial" w:cs="Arial"/>
          <w:b/>
          <w:szCs w:val="24"/>
        </w:rPr>
        <w:t xml:space="preserve">Hon Dan </w:t>
      </w:r>
      <w:proofErr w:type="spellStart"/>
      <w:r w:rsidR="004F1EE6" w:rsidRPr="00573A89">
        <w:rPr>
          <w:rFonts w:ascii="Arial" w:hAnsi="Arial" w:cs="Arial"/>
          <w:b/>
          <w:szCs w:val="24"/>
        </w:rPr>
        <w:t>Tehan</w:t>
      </w:r>
      <w:proofErr w:type="spellEnd"/>
      <w:r w:rsidR="004F1EE6" w:rsidRPr="00573A89">
        <w:rPr>
          <w:rFonts w:ascii="Arial" w:hAnsi="Arial" w:cs="Arial"/>
          <w:b/>
          <w:szCs w:val="24"/>
        </w:rPr>
        <w:t xml:space="preserve"> MP, Minister for Social Services</w:t>
      </w:r>
      <w:bookmarkEnd w:id="13"/>
      <w:bookmarkEnd w:id="14"/>
    </w:p>
    <w:sectPr w:rsidR="004F1EE6" w:rsidRPr="00573A89">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937BAC" w14:textId="77777777" w:rsidR="005216E9" w:rsidRDefault="005216E9" w:rsidP="00AD1645">
      <w:pPr>
        <w:spacing w:before="0"/>
      </w:pPr>
      <w:r>
        <w:separator/>
      </w:r>
    </w:p>
  </w:endnote>
  <w:endnote w:type="continuationSeparator" w:id="0">
    <w:p w14:paraId="586E1800" w14:textId="77777777" w:rsidR="005216E9" w:rsidRDefault="005216E9" w:rsidP="00AD164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F33BFA" w14:textId="77777777" w:rsidR="00CE5CB5" w:rsidRPr="00786915" w:rsidRDefault="00CE5CB5" w:rsidP="00786915">
    <w:pPr>
      <w:pStyle w:val="Footer"/>
      <w:jc w:val="center"/>
      <w:rPr>
        <w:sz w:val="20"/>
      </w:rPr>
    </w:pPr>
    <w:r w:rsidRPr="00786915">
      <w:rPr>
        <w:rFonts w:ascii="Arial" w:hAnsi="Arial" w:cs="Arial"/>
        <w:i/>
        <w:sz w:val="20"/>
      </w:rPr>
      <w:t>National Redress Scheme for Institutional Child Sexual Abuse Rules 2018</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0713E9" w14:textId="77777777" w:rsidR="00CE5CB5" w:rsidRPr="00786915" w:rsidRDefault="00CE5CB5" w:rsidP="00786915">
    <w:pPr>
      <w:pStyle w:val="Footer"/>
      <w:jc w:val="center"/>
      <w:rPr>
        <w:sz w:val="20"/>
      </w:rPr>
    </w:pPr>
    <w:r>
      <w:rPr>
        <w:rFonts w:ascii="Arial" w:hAnsi="Arial" w:cs="Arial"/>
        <w:i/>
        <w:sz w:val="20"/>
      </w:rPr>
      <w:t>Statement of Compatibility with Human Rights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91545E" w14:textId="77777777" w:rsidR="005216E9" w:rsidRDefault="005216E9" w:rsidP="00AD1645">
      <w:pPr>
        <w:spacing w:before="0"/>
      </w:pPr>
      <w:r>
        <w:separator/>
      </w:r>
    </w:p>
  </w:footnote>
  <w:footnote w:type="continuationSeparator" w:id="0">
    <w:p w14:paraId="649B4762" w14:textId="77777777" w:rsidR="005216E9" w:rsidRDefault="005216E9" w:rsidP="00AD1645">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B53EF"/>
    <w:multiLevelType w:val="hybridMultilevel"/>
    <w:tmpl w:val="CBEE237A"/>
    <w:lvl w:ilvl="0" w:tplc="69BA9410">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3725B41"/>
    <w:multiLevelType w:val="hybridMultilevel"/>
    <w:tmpl w:val="29C49BC2"/>
    <w:lvl w:ilvl="0" w:tplc="65C21A0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52339CF"/>
    <w:multiLevelType w:val="hybridMultilevel"/>
    <w:tmpl w:val="F38E4D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53917D1"/>
    <w:multiLevelType w:val="hybridMultilevel"/>
    <w:tmpl w:val="C1D8F602"/>
    <w:lvl w:ilvl="0" w:tplc="65C21A00">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5C7420E"/>
    <w:multiLevelType w:val="hybridMultilevel"/>
    <w:tmpl w:val="9B662440"/>
    <w:lvl w:ilvl="0" w:tplc="65C21A0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9301859"/>
    <w:multiLevelType w:val="hybridMultilevel"/>
    <w:tmpl w:val="DEDE93A2"/>
    <w:lvl w:ilvl="0" w:tplc="4442EF7C">
      <w:start w:val="1"/>
      <w:numFmt w:val="lowerLetter"/>
      <w:lvlText w:val="(%1)"/>
      <w:lvlJc w:val="left"/>
      <w:pPr>
        <w:ind w:left="720" w:hanging="360"/>
      </w:pPr>
      <w:rPr>
        <w:rFonts w:ascii="Arial" w:eastAsia="Times New Roman" w:hAnsi="Arial" w:cs="Arial"/>
      </w:rPr>
    </w:lvl>
    <w:lvl w:ilvl="1" w:tplc="6B38CF1C">
      <w:start w:val="1"/>
      <w:numFmt w:val="lowerRoman"/>
      <w:lvlText w:val="(%2)"/>
      <w:lvlJc w:val="righ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B2700B9"/>
    <w:multiLevelType w:val="hybridMultilevel"/>
    <w:tmpl w:val="6D84F76E"/>
    <w:lvl w:ilvl="0" w:tplc="65C21A00">
      <w:start w:val="1"/>
      <w:numFmt w:val="lowerLetter"/>
      <w:lvlText w:val="(%1)"/>
      <w:lvlJc w:val="left"/>
      <w:pPr>
        <w:ind w:left="720" w:hanging="360"/>
      </w:pPr>
      <w:rPr>
        <w:rFonts w:hint="default"/>
      </w:rPr>
    </w:lvl>
    <w:lvl w:ilvl="1" w:tplc="6B38CF1C">
      <w:start w:val="1"/>
      <w:numFmt w:val="lowerRoman"/>
      <w:lvlText w:val="(%2)"/>
      <w:lvlJc w:val="right"/>
      <w:pPr>
        <w:ind w:left="1440" w:hanging="360"/>
      </w:pPr>
      <w:rPr>
        <w:rFonts w:hint="default"/>
      </w:rPr>
    </w:lvl>
    <w:lvl w:ilvl="2" w:tplc="FCF26AFA">
      <w:start w:val="1"/>
      <w:numFmt w:val="decimal"/>
      <w:lvlText w:val="(%3)"/>
      <w:lvlJc w:val="left"/>
      <w:pPr>
        <w:ind w:left="2160" w:hanging="180"/>
      </w:pPr>
      <w:rPr>
        <w:rFonts w:hint="default"/>
        <w:sz w:val="24"/>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B8F1129"/>
    <w:multiLevelType w:val="hybridMultilevel"/>
    <w:tmpl w:val="2630870A"/>
    <w:lvl w:ilvl="0" w:tplc="65C21A0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C211232"/>
    <w:multiLevelType w:val="hybridMultilevel"/>
    <w:tmpl w:val="5456C0E2"/>
    <w:lvl w:ilvl="0" w:tplc="65C21A0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C792475"/>
    <w:multiLevelType w:val="hybridMultilevel"/>
    <w:tmpl w:val="9A8215F6"/>
    <w:lvl w:ilvl="0" w:tplc="65C21A00">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D3017C1"/>
    <w:multiLevelType w:val="hybridMultilevel"/>
    <w:tmpl w:val="E1344AB2"/>
    <w:lvl w:ilvl="0" w:tplc="65C21A0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E323768"/>
    <w:multiLevelType w:val="hybridMultilevel"/>
    <w:tmpl w:val="B6265862"/>
    <w:lvl w:ilvl="0" w:tplc="65C21A0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0815824"/>
    <w:multiLevelType w:val="hybridMultilevel"/>
    <w:tmpl w:val="E592995A"/>
    <w:lvl w:ilvl="0" w:tplc="124A127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1063B8C"/>
    <w:multiLevelType w:val="hybridMultilevel"/>
    <w:tmpl w:val="AB3CA09A"/>
    <w:lvl w:ilvl="0" w:tplc="65C21A00">
      <w:start w:val="1"/>
      <w:numFmt w:val="lowerLetter"/>
      <w:lvlText w:val="(%1)"/>
      <w:lvlJc w:val="left"/>
      <w:pPr>
        <w:ind w:left="720" w:hanging="360"/>
      </w:pPr>
      <w:rPr>
        <w:rFonts w:hint="default"/>
      </w:rPr>
    </w:lvl>
    <w:lvl w:ilvl="1" w:tplc="6B38CF1C">
      <w:start w:val="1"/>
      <w:numFmt w:val="lowerRoman"/>
      <w:lvlText w:val="(%2)"/>
      <w:lvlJc w:val="righ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1081178"/>
    <w:multiLevelType w:val="hybridMultilevel"/>
    <w:tmpl w:val="1908C0E6"/>
    <w:lvl w:ilvl="0" w:tplc="65C21A0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2A617DE"/>
    <w:multiLevelType w:val="hybridMultilevel"/>
    <w:tmpl w:val="4FFCDD96"/>
    <w:lvl w:ilvl="0" w:tplc="65C21A0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4511C3B"/>
    <w:multiLevelType w:val="hybridMultilevel"/>
    <w:tmpl w:val="B83E9E52"/>
    <w:lvl w:ilvl="0" w:tplc="65C21A00">
      <w:start w:val="1"/>
      <w:numFmt w:val="lowerLetter"/>
      <w:lvlText w:val="(%1)"/>
      <w:lvlJc w:val="left"/>
      <w:pPr>
        <w:ind w:left="720" w:hanging="360"/>
      </w:pPr>
      <w:rPr>
        <w:rFonts w:hint="default"/>
      </w:rPr>
    </w:lvl>
    <w:lvl w:ilvl="1" w:tplc="6B38CF1C">
      <w:start w:val="1"/>
      <w:numFmt w:val="lowerRoman"/>
      <w:lvlText w:val="(%2)"/>
      <w:lvlJc w:val="righ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4AC4E02"/>
    <w:multiLevelType w:val="hybridMultilevel"/>
    <w:tmpl w:val="DFB0EC8A"/>
    <w:lvl w:ilvl="0" w:tplc="65C21A00">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14C214EA"/>
    <w:multiLevelType w:val="hybridMultilevel"/>
    <w:tmpl w:val="2FA8B2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5A05FAB"/>
    <w:multiLevelType w:val="hybridMultilevel"/>
    <w:tmpl w:val="EAD6A046"/>
    <w:lvl w:ilvl="0" w:tplc="65C21A00">
      <w:start w:val="1"/>
      <w:numFmt w:val="lowerLetter"/>
      <w:lvlText w:val="(%1)"/>
      <w:lvlJc w:val="left"/>
      <w:pPr>
        <w:ind w:left="990" w:hanging="360"/>
      </w:pPr>
      <w:rPr>
        <w:rFonts w:hint="default"/>
      </w:rPr>
    </w:lvl>
    <w:lvl w:ilvl="1" w:tplc="0C090019" w:tentative="1">
      <w:start w:val="1"/>
      <w:numFmt w:val="lowerLetter"/>
      <w:lvlText w:val="%2."/>
      <w:lvlJc w:val="left"/>
      <w:pPr>
        <w:ind w:left="1710" w:hanging="360"/>
      </w:pPr>
    </w:lvl>
    <w:lvl w:ilvl="2" w:tplc="0C09001B" w:tentative="1">
      <w:start w:val="1"/>
      <w:numFmt w:val="lowerRoman"/>
      <w:lvlText w:val="%3."/>
      <w:lvlJc w:val="right"/>
      <w:pPr>
        <w:ind w:left="2430" w:hanging="180"/>
      </w:pPr>
    </w:lvl>
    <w:lvl w:ilvl="3" w:tplc="0C09000F" w:tentative="1">
      <w:start w:val="1"/>
      <w:numFmt w:val="decimal"/>
      <w:lvlText w:val="%4."/>
      <w:lvlJc w:val="left"/>
      <w:pPr>
        <w:ind w:left="3150" w:hanging="360"/>
      </w:pPr>
    </w:lvl>
    <w:lvl w:ilvl="4" w:tplc="0C090019" w:tentative="1">
      <w:start w:val="1"/>
      <w:numFmt w:val="lowerLetter"/>
      <w:lvlText w:val="%5."/>
      <w:lvlJc w:val="left"/>
      <w:pPr>
        <w:ind w:left="3870" w:hanging="360"/>
      </w:pPr>
    </w:lvl>
    <w:lvl w:ilvl="5" w:tplc="0C09001B" w:tentative="1">
      <w:start w:val="1"/>
      <w:numFmt w:val="lowerRoman"/>
      <w:lvlText w:val="%6."/>
      <w:lvlJc w:val="right"/>
      <w:pPr>
        <w:ind w:left="4590" w:hanging="180"/>
      </w:pPr>
    </w:lvl>
    <w:lvl w:ilvl="6" w:tplc="0C09000F" w:tentative="1">
      <w:start w:val="1"/>
      <w:numFmt w:val="decimal"/>
      <w:lvlText w:val="%7."/>
      <w:lvlJc w:val="left"/>
      <w:pPr>
        <w:ind w:left="5310" w:hanging="360"/>
      </w:pPr>
    </w:lvl>
    <w:lvl w:ilvl="7" w:tplc="0C090019" w:tentative="1">
      <w:start w:val="1"/>
      <w:numFmt w:val="lowerLetter"/>
      <w:lvlText w:val="%8."/>
      <w:lvlJc w:val="left"/>
      <w:pPr>
        <w:ind w:left="6030" w:hanging="360"/>
      </w:pPr>
    </w:lvl>
    <w:lvl w:ilvl="8" w:tplc="0C09001B" w:tentative="1">
      <w:start w:val="1"/>
      <w:numFmt w:val="lowerRoman"/>
      <w:lvlText w:val="%9."/>
      <w:lvlJc w:val="right"/>
      <w:pPr>
        <w:ind w:left="6750" w:hanging="180"/>
      </w:pPr>
    </w:lvl>
  </w:abstractNum>
  <w:abstractNum w:abstractNumId="20" w15:restartNumberingAfterBreak="0">
    <w:nsid w:val="18896A46"/>
    <w:multiLevelType w:val="hybridMultilevel"/>
    <w:tmpl w:val="A36A8682"/>
    <w:lvl w:ilvl="0" w:tplc="65C21A0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195C09AD"/>
    <w:multiLevelType w:val="hybridMultilevel"/>
    <w:tmpl w:val="A380E5B2"/>
    <w:lvl w:ilvl="0" w:tplc="65C21A0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1BEF5ACF"/>
    <w:multiLevelType w:val="hybridMultilevel"/>
    <w:tmpl w:val="E004B6BE"/>
    <w:lvl w:ilvl="0" w:tplc="9058FA8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1DA73612"/>
    <w:multiLevelType w:val="hybridMultilevel"/>
    <w:tmpl w:val="2B6E83BE"/>
    <w:lvl w:ilvl="0" w:tplc="1E6C8C9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1DBB3743"/>
    <w:multiLevelType w:val="hybridMultilevel"/>
    <w:tmpl w:val="4FFCDD96"/>
    <w:lvl w:ilvl="0" w:tplc="65C21A0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1FA40BAF"/>
    <w:multiLevelType w:val="hybridMultilevel"/>
    <w:tmpl w:val="D9D2E9E8"/>
    <w:lvl w:ilvl="0" w:tplc="65C21A0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21FA1F64"/>
    <w:multiLevelType w:val="hybridMultilevel"/>
    <w:tmpl w:val="BB900226"/>
    <w:lvl w:ilvl="0" w:tplc="6E36882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233011FD"/>
    <w:multiLevelType w:val="hybridMultilevel"/>
    <w:tmpl w:val="851C03D0"/>
    <w:lvl w:ilvl="0" w:tplc="65C21A0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23E24EE7"/>
    <w:multiLevelType w:val="hybridMultilevel"/>
    <w:tmpl w:val="DFB0EC8A"/>
    <w:lvl w:ilvl="0" w:tplc="65C21A00">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24B73492"/>
    <w:multiLevelType w:val="hybridMultilevel"/>
    <w:tmpl w:val="E1BA573E"/>
    <w:lvl w:ilvl="0" w:tplc="65C21A0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282A1392"/>
    <w:multiLevelType w:val="hybridMultilevel"/>
    <w:tmpl w:val="01BABFB0"/>
    <w:lvl w:ilvl="0" w:tplc="65C21A0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2B9369DE"/>
    <w:multiLevelType w:val="hybridMultilevel"/>
    <w:tmpl w:val="75060376"/>
    <w:lvl w:ilvl="0" w:tplc="65C21A0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2BD83607"/>
    <w:multiLevelType w:val="hybridMultilevel"/>
    <w:tmpl w:val="F83824DE"/>
    <w:lvl w:ilvl="0" w:tplc="65C21A0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2CE2210D"/>
    <w:multiLevelType w:val="hybridMultilevel"/>
    <w:tmpl w:val="3892C2B8"/>
    <w:lvl w:ilvl="0" w:tplc="65C21A00">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2E40186F"/>
    <w:multiLevelType w:val="hybridMultilevel"/>
    <w:tmpl w:val="DFB0EC8A"/>
    <w:lvl w:ilvl="0" w:tplc="65C21A00">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2E442CE6"/>
    <w:multiLevelType w:val="hybridMultilevel"/>
    <w:tmpl w:val="59E2865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2ECE609D"/>
    <w:multiLevelType w:val="hybridMultilevel"/>
    <w:tmpl w:val="337C944E"/>
    <w:lvl w:ilvl="0" w:tplc="8014253C">
      <w:start w:val="1"/>
      <w:numFmt w:val="lowerRoman"/>
      <w:lvlText w:val="(%1)"/>
      <w:lvlJc w:val="righ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306A0ED2"/>
    <w:multiLevelType w:val="hybridMultilevel"/>
    <w:tmpl w:val="6BCA84D8"/>
    <w:lvl w:ilvl="0" w:tplc="65C21A00">
      <w:start w:val="1"/>
      <w:numFmt w:val="lowerLetter"/>
      <w:lvlText w:val="(%1)"/>
      <w:lvlJc w:val="left"/>
      <w:pPr>
        <w:ind w:left="720" w:hanging="360"/>
      </w:pPr>
      <w:rPr>
        <w:rFonts w:hint="default"/>
      </w:rPr>
    </w:lvl>
    <w:lvl w:ilvl="1" w:tplc="8014253C">
      <w:start w:val="1"/>
      <w:numFmt w:val="lowerRoman"/>
      <w:lvlText w:val="(%2)"/>
      <w:lvlJc w:val="righ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30A56529"/>
    <w:multiLevelType w:val="hybridMultilevel"/>
    <w:tmpl w:val="318AC462"/>
    <w:lvl w:ilvl="0" w:tplc="65C21A0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321052AE"/>
    <w:multiLevelType w:val="hybridMultilevel"/>
    <w:tmpl w:val="34D68298"/>
    <w:lvl w:ilvl="0" w:tplc="65C21A0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3440348A"/>
    <w:multiLevelType w:val="hybridMultilevel"/>
    <w:tmpl w:val="30523FF2"/>
    <w:lvl w:ilvl="0" w:tplc="65C21A00">
      <w:start w:val="1"/>
      <w:numFmt w:val="lowerLetter"/>
      <w:lvlText w:val="(%1)"/>
      <w:lvlJc w:val="left"/>
      <w:pPr>
        <w:ind w:left="720" w:hanging="360"/>
      </w:pPr>
      <w:rPr>
        <w:rFonts w:hint="default"/>
      </w:rPr>
    </w:lvl>
    <w:lvl w:ilvl="1" w:tplc="8014253C">
      <w:start w:val="1"/>
      <w:numFmt w:val="lowerRoman"/>
      <w:lvlText w:val="(%2)"/>
      <w:lvlJc w:val="righ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36687840"/>
    <w:multiLevelType w:val="hybridMultilevel"/>
    <w:tmpl w:val="187EEFE6"/>
    <w:lvl w:ilvl="0" w:tplc="65C21A0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3670352A"/>
    <w:multiLevelType w:val="hybridMultilevel"/>
    <w:tmpl w:val="9A68F202"/>
    <w:lvl w:ilvl="0" w:tplc="65C21A00">
      <w:start w:val="1"/>
      <w:numFmt w:val="lowerLetter"/>
      <w:lvlText w:val="(%1)"/>
      <w:lvlJc w:val="left"/>
      <w:pPr>
        <w:ind w:left="720" w:hanging="360"/>
      </w:pPr>
      <w:rPr>
        <w:rFonts w:hint="default"/>
      </w:rPr>
    </w:lvl>
    <w:lvl w:ilvl="1" w:tplc="65C21A00">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38BD6732"/>
    <w:multiLevelType w:val="hybridMultilevel"/>
    <w:tmpl w:val="56F8C728"/>
    <w:lvl w:ilvl="0" w:tplc="65C21A0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39DA13BC"/>
    <w:multiLevelType w:val="hybridMultilevel"/>
    <w:tmpl w:val="B0B45946"/>
    <w:lvl w:ilvl="0" w:tplc="65C21A0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3A691C50"/>
    <w:multiLevelType w:val="hybridMultilevel"/>
    <w:tmpl w:val="D4008962"/>
    <w:lvl w:ilvl="0" w:tplc="65C21A0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3A8118B5"/>
    <w:multiLevelType w:val="hybridMultilevel"/>
    <w:tmpl w:val="CF64E4E0"/>
    <w:lvl w:ilvl="0" w:tplc="E77288A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3C3D2B8E"/>
    <w:multiLevelType w:val="hybridMultilevel"/>
    <w:tmpl w:val="03089E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3C8744C8"/>
    <w:multiLevelType w:val="hybridMultilevel"/>
    <w:tmpl w:val="DFB0EC8A"/>
    <w:lvl w:ilvl="0" w:tplc="65C21A00">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3CB0744F"/>
    <w:multiLevelType w:val="hybridMultilevel"/>
    <w:tmpl w:val="BAE437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3DC61133"/>
    <w:multiLevelType w:val="hybridMultilevel"/>
    <w:tmpl w:val="6298DE96"/>
    <w:lvl w:ilvl="0" w:tplc="FCF26AFA">
      <w:start w:val="1"/>
      <w:numFmt w:val="decimal"/>
      <w:lvlText w:val="(%1)"/>
      <w:lvlJc w:val="left"/>
      <w:pPr>
        <w:ind w:left="720" w:hanging="360"/>
      </w:pPr>
      <w:rPr>
        <w:rFonts w:hint="default"/>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3F113F70"/>
    <w:multiLevelType w:val="hybridMultilevel"/>
    <w:tmpl w:val="D4008834"/>
    <w:lvl w:ilvl="0" w:tplc="9E68AD0E">
      <w:start w:val="1"/>
      <w:numFmt w:val="lowerRoman"/>
      <w:lvlText w:val="(%1)"/>
      <w:lvlJc w:val="righ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3F5D1204"/>
    <w:multiLevelType w:val="hybridMultilevel"/>
    <w:tmpl w:val="61A0D1D8"/>
    <w:lvl w:ilvl="0" w:tplc="65C21A00">
      <w:start w:val="1"/>
      <w:numFmt w:val="lowerLetter"/>
      <w:lvlText w:val="(%1)"/>
      <w:lvlJc w:val="left"/>
      <w:pPr>
        <w:ind w:left="720" w:hanging="360"/>
      </w:pPr>
      <w:rPr>
        <w:rFonts w:hint="default"/>
      </w:rPr>
    </w:lvl>
    <w:lvl w:ilvl="1" w:tplc="6B38CF1C">
      <w:start w:val="1"/>
      <w:numFmt w:val="lowerRoman"/>
      <w:lvlText w:val="(%2)"/>
      <w:lvlJc w:val="righ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4019537D"/>
    <w:multiLevelType w:val="hybridMultilevel"/>
    <w:tmpl w:val="337C944E"/>
    <w:lvl w:ilvl="0" w:tplc="8014253C">
      <w:start w:val="1"/>
      <w:numFmt w:val="lowerRoman"/>
      <w:lvlText w:val="(%1)"/>
      <w:lvlJc w:val="righ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40BD5D5D"/>
    <w:multiLevelType w:val="hybridMultilevel"/>
    <w:tmpl w:val="FB00CA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40C508B7"/>
    <w:multiLevelType w:val="hybridMultilevel"/>
    <w:tmpl w:val="EA92A9E6"/>
    <w:lvl w:ilvl="0" w:tplc="718CA38A">
      <w:start w:val="1"/>
      <w:numFmt w:val="lowerRoman"/>
      <w:lvlText w:val="(%1)"/>
      <w:lvlJc w:val="righ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417A36D9"/>
    <w:multiLevelType w:val="hybridMultilevel"/>
    <w:tmpl w:val="E166B694"/>
    <w:lvl w:ilvl="0" w:tplc="65C21A0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7" w15:restartNumberingAfterBreak="0">
    <w:nsid w:val="42381367"/>
    <w:multiLevelType w:val="hybridMultilevel"/>
    <w:tmpl w:val="66B49412"/>
    <w:lvl w:ilvl="0" w:tplc="B6C8C49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8" w15:restartNumberingAfterBreak="0">
    <w:nsid w:val="42446072"/>
    <w:multiLevelType w:val="hybridMultilevel"/>
    <w:tmpl w:val="C4E41B5E"/>
    <w:lvl w:ilvl="0" w:tplc="65C21A0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15:restartNumberingAfterBreak="0">
    <w:nsid w:val="43FA0259"/>
    <w:multiLevelType w:val="hybridMultilevel"/>
    <w:tmpl w:val="5888CDF4"/>
    <w:lvl w:ilvl="0" w:tplc="65C21A00">
      <w:start w:val="1"/>
      <w:numFmt w:val="lowerLetter"/>
      <w:lvlText w:val="(%1)"/>
      <w:lvlJc w:val="left"/>
      <w:pPr>
        <w:ind w:left="720" w:hanging="360"/>
      </w:pPr>
      <w:rPr>
        <w:rFonts w:hint="default"/>
      </w:rPr>
    </w:lvl>
    <w:lvl w:ilvl="1" w:tplc="6B38CF1C">
      <w:start w:val="1"/>
      <w:numFmt w:val="lowerRoman"/>
      <w:lvlText w:val="(%2)"/>
      <w:lvlJc w:val="righ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450C2C88"/>
    <w:multiLevelType w:val="hybridMultilevel"/>
    <w:tmpl w:val="C4E41B5E"/>
    <w:lvl w:ilvl="0" w:tplc="65C21A0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1" w15:restartNumberingAfterBreak="0">
    <w:nsid w:val="46347138"/>
    <w:multiLevelType w:val="hybridMultilevel"/>
    <w:tmpl w:val="5F8CE8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47BE17D8"/>
    <w:multiLevelType w:val="hybridMultilevel"/>
    <w:tmpl w:val="F2426032"/>
    <w:lvl w:ilvl="0" w:tplc="65C21A0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3" w15:restartNumberingAfterBreak="0">
    <w:nsid w:val="48257D34"/>
    <w:multiLevelType w:val="hybridMultilevel"/>
    <w:tmpl w:val="094887FC"/>
    <w:lvl w:ilvl="0" w:tplc="65C21A0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4" w15:restartNumberingAfterBreak="0">
    <w:nsid w:val="4C5528AD"/>
    <w:multiLevelType w:val="hybridMultilevel"/>
    <w:tmpl w:val="72AE13DE"/>
    <w:lvl w:ilvl="0" w:tplc="65C21A00">
      <w:start w:val="1"/>
      <w:numFmt w:val="lowerLetter"/>
      <w:lvlText w:val="(%1)"/>
      <w:lvlJc w:val="left"/>
      <w:pPr>
        <w:ind w:left="720" w:hanging="360"/>
      </w:pPr>
      <w:rPr>
        <w:rFonts w:hint="default"/>
      </w:rPr>
    </w:lvl>
    <w:lvl w:ilvl="1" w:tplc="6B38CF1C">
      <w:start w:val="1"/>
      <w:numFmt w:val="lowerRoman"/>
      <w:lvlText w:val="(%2)"/>
      <w:lvlJc w:val="righ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5" w15:restartNumberingAfterBreak="0">
    <w:nsid w:val="4EEC6CE9"/>
    <w:multiLevelType w:val="hybridMultilevel"/>
    <w:tmpl w:val="B216964A"/>
    <w:lvl w:ilvl="0" w:tplc="65C21A00">
      <w:start w:val="1"/>
      <w:numFmt w:val="lowerLetter"/>
      <w:lvlText w:val="(%1)"/>
      <w:lvlJc w:val="left"/>
      <w:pPr>
        <w:ind w:left="720" w:hanging="360"/>
      </w:pPr>
      <w:rPr>
        <w:rFonts w:hint="default"/>
      </w:rPr>
    </w:lvl>
    <w:lvl w:ilvl="1" w:tplc="6B38CF1C">
      <w:start w:val="1"/>
      <w:numFmt w:val="lowerRoman"/>
      <w:lvlText w:val="(%2)"/>
      <w:lvlJc w:val="righ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6" w15:restartNumberingAfterBreak="0">
    <w:nsid w:val="50EE7AE7"/>
    <w:multiLevelType w:val="hybridMultilevel"/>
    <w:tmpl w:val="DFB0EC8A"/>
    <w:lvl w:ilvl="0" w:tplc="65C21A00">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7" w15:restartNumberingAfterBreak="0">
    <w:nsid w:val="548F2E77"/>
    <w:multiLevelType w:val="hybridMultilevel"/>
    <w:tmpl w:val="4FFCDD96"/>
    <w:lvl w:ilvl="0" w:tplc="65C21A0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8" w15:restartNumberingAfterBreak="0">
    <w:nsid w:val="549A5DA7"/>
    <w:multiLevelType w:val="hybridMultilevel"/>
    <w:tmpl w:val="4EE8B164"/>
    <w:lvl w:ilvl="0" w:tplc="6298F27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9" w15:restartNumberingAfterBreak="0">
    <w:nsid w:val="565F4462"/>
    <w:multiLevelType w:val="hybridMultilevel"/>
    <w:tmpl w:val="26644FBA"/>
    <w:lvl w:ilvl="0" w:tplc="65C21A0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0" w15:restartNumberingAfterBreak="0">
    <w:nsid w:val="56831928"/>
    <w:multiLevelType w:val="hybridMultilevel"/>
    <w:tmpl w:val="7AB4D5B6"/>
    <w:lvl w:ilvl="0" w:tplc="65C21A0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1" w15:restartNumberingAfterBreak="0">
    <w:nsid w:val="58200A38"/>
    <w:multiLevelType w:val="hybridMultilevel"/>
    <w:tmpl w:val="9F923222"/>
    <w:lvl w:ilvl="0" w:tplc="CA92BCAC">
      <w:start w:val="1"/>
      <w:numFmt w:val="lowerLetter"/>
      <w:lvlText w:val="(%1)"/>
      <w:lvlJc w:val="left"/>
      <w:pPr>
        <w:ind w:left="720" w:hanging="360"/>
      </w:pPr>
      <w:rPr>
        <w:rFonts w:ascii="Arial" w:eastAsia="Times New Roman" w:hAnsi="Arial" w:cs="Arial"/>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2" w15:restartNumberingAfterBreak="0">
    <w:nsid w:val="5F6C76C1"/>
    <w:multiLevelType w:val="hybridMultilevel"/>
    <w:tmpl w:val="4B7A207C"/>
    <w:lvl w:ilvl="0" w:tplc="65C21A0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3" w15:restartNumberingAfterBreak="0">
    <w:nsid w:val="612C2FB4"/>
    <w:multiLevelType w:val="hybridMultilevel"/>
    <w:tmpl w:val="7D6C038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74" w15:restartNumberingAfterBreak="0">
    <w:nsid w:val="624829FD"/>
    <w:multiLevelType w:val="hybridMultilevel"/>
    <w:tmpl w:val="337C944E"/>
    <w:lvl w:ilvl="0" w:tplc="8014253C">
      <w:start w:val="1"/>
      <w:numFmt w:val="lowerRoman"/>
      <w:lvlText w:val="(%1)"/>
      <w:lvlJc w:val="righ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5" w15:restartNumberingAfterBreak="0">
    <w:nsid w:val="624F471F"/>
    <w:multiLevelType w:val="hybridMultilevel"/>
    <w:tmpl w:val="7BAC06A4"/>
    <w:lvl w:ilvl="0" w:tplc="7D4C5448">
      <w:start w:val="1"/>
      <w:numFmt w:val="lowerRoman"/>
      <w:lvlText w:val="(%1)"/>
      <w:lvlJc w:val="righ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6" w15:restartNumberingAfterBreak="0">
    <w:nsid w:val="63812554"/>
    <w:multiLevelType w:val="hybridMultilevel"/>
    <w:tmpl w:val="2CB0DFD2"/>
    <w:lvl w:ilvl="0" w:tplc="22E897D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7" w15:restartNumberingAfterBreak="0">
    <w:nsid w:val="642A5E21"/>
    <w:multiLevelType w:val="hybridMultilevel"/>
    <w:tmpl w:val="D812BB3E"/>
    <w:lvl w:ilvl="0" w:tplc="71CE58A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8" w15:restartNumberingAfterBreak="0">
    <w:nsid w:val="648C2494"/>
    <w:multiLevelType w:val="hybridMultilevel"/>
    <w:tmpl w:val="5B0A24A4"/>
    <w:lvl w:ilvl="0" w:tplc="65C21A0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9" w15:restartNumberingAfterBreak="0">
    <w:nsid w:val="648E7A8B"/>
    <w:multiLevelType w:val="hybridMultilevel"/>
    <w:tmpl w:val="8144864E"/>
    <w:lvl w:ilvl="0" w:tplc="65C21A0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0" w15:restartNumberingAfterBreak="0">
    <w:nsid w:val="64DE6365"/>
    <w:multiLevelType w:val="hybridMultilevel"/>
    <w:tmpl w:val="E82A28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1" w15:restartNumberingAfterBreak="0">
    <w:nsid w:val="6A99436B"/>
    <w:multiLevelType w:val="hybridMultilevel"/>
    <w:tmpl w:val="2416D1D2"/>
    <w:lvl w:ilvl="0" w:tplc="65C21A00">
      <w:start w:val="1"/>
      <w:numFmt w:val="lowerLetter"/>
      <w:lvlText w:val="(%1)"/>
      <w:lvlJc w:val="left"/>
      <w:pPr>
        <w:ind w:left="780" w:hanging="360"/>
      </w:pPr>
      <w:rPr>
        <w:rFonts w:hint="default"/>
      </w:r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82" w15:restartNumberingAfterBreak="0">
    <w:nsid w:val="6C0078FB"/>
    <w:multiLevelType w:val="hybridMultilevel"/>
    <w:tmpl w:val="DFB0EC8A"/>
    <w:lvl w:ilvl="0" w:tplc="65C21A00">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3" w15:restartNumberingAfterBreak="0">
    <w:nsid w:val="6C681E7B"/>
    <w:multiLevelType w:val="hybridMultilevel"/>
    <w:tmpl w:val="0F1AB6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4" w15:restartNumberingAfterBreak="0">
    <w:nsid w:val="6F03086D"/>
    <w:multiLevelType w:val="hybridMultilevel"/>
    <w:tmpl w:val="C80E7512"/>
    <w:lvl w:ilvl="0" w:tplc="65C21A0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5" w15:restartNumberingAfterBreak="0">
    <w:nsid w:val="6FA73582"/>
    <w:multiLevelType w:val="hybridMultilevel"/>
    <w:tmpl w:val="0CE63A2E"/>
    <w:lvl w:ilvl="0" w:tplc="65C21A0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6" w15:restartNumberingAfterBreak="0">
    <w:nsid w:val="6FC360FC"/>
    <w:multiLevelType w:val="hybridMultilevel"/>
    <w:tmpl w:val="BEDCAFFA"/>
    <w:lvl w:ilvl="0" w:tplc="A3407666">
      <w:start w:val="1"/>
      <w:numFmt w:val="decimal"/>
      <w:lvlText w:val="(%1)"/>
      <w:lvlJc w:val="left"/>
      <w:pPr>
        <w:ind w:left="720" w:hanging="360"/>
      </w:pPr>
      <w:rPr>
        <w:rFonts w:ascii="Arial" w:eastAsia="Times New Roman" w:hAnsi="Arial" w:cs="Arial"/>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7" w15:restartNumberingAfterBreak="0">
    <w:nsid w:val="72805993"/>
    <w:multiLevelType w:val="hybridMultilevel"/>
    <w:tmpl w:val="6870E6A8"/>
    <w:lvl w:ilvl="0" w:tplc="65C21A0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8" w15:restartNumberingAfterBreak="0">
    <w:nsid w:val="728E74C1"/>
    <w:multiLevelType w:val="hybridMultilevel"/>
    <w:tmpl w:val="CE0AE7A6"/>
    <w:lvl w:ilvl="0" w:tplc="65C21A0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9" w15:restartNumberingAfterBreak="0">
    <w:nsid w:val="767239F3"/>
    <w:multiLevelType w:val="hybridMultilevel"/>
    <w:tmpl w:val="DDF6B9A0"/>
    <w:lvl w:ilvl="0" w:tplc="65C21A0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0" w15:restartNumberingAfterBreak="0">
    <w:nsid w:val="76C6634D"/>
    <w:multiLevelType w:val="hybridMultilevel"/>
    <w:tmpl w:val="337C944E"/>
    <w:lvl w:ilvl="0" w:tplc="8014253C">
      <w:start w:val="1"/>
      <w:numFmt w:val="lowerRoman"/>
      <w:lvlText w:val="(%1)"/>
      <w:lvlJc w:val="righ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1" w15:restartNumberingAfterBreak="0">
    <w:nsid w:val="775E1F89"/>
    <w:multiLevelType w:val="hybridMultilevel"/>
    <w:tmpl w:val="9502FD36"/>
    <w:lvl w:ilvl="0" w:tplc="124A127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2" w15:restartNumberingAfterBreak="0">
    <w:nsid w:val="78800923"/>
    <w:multiLevelType w:val="hybridMultilevel"/>
    <w:tmpl w:val="54E0832E"/>
    <w:lvl w:ilvl="0" w:tplc="65C21A0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3" w15:restartNumberingAfterBreak="0">
    <w:nsid w:val="78E23640"/>
    <w:multiLevelType w:val="hybridMultilevel"/>
    <w:tmpl w:val="C85E4F9E"/>
    <w:lvl w:ilvl="0" w:tplc="65C21A0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4" w15:restartNumberingAfterBreak="0">
    <w:nsid w:val="7B6513AA"/>
    <w:multiLevelType w:val="hybridMultilevel"/>
    <w:tmpl w:val="12A0DBD6"/>
    <w:lvl w:ilvl="0" w:tplc="65C21A0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5" w15:restartNumberingAfterBreak="0">
    <w:nsid w:val="7C785B6B"/>
    <w:multiLevelType w:val="hybridMultilevel"/>
    <w:tmpl w:val="D20E2444"/>
    <w:lvl w:ilvl="0" w:tplc="65C21A0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6" w15:restartNumberingAfterBreak="0">
    <w:nsid w:val="7D963DA5"/>
    <w:multiLevelType w:val="hybridMultilevel"/>
    <w:tmpl w:val="342E419A"/>
    <w:lvl w:ilvl="0" w:tplc="8014253C">
      <w:start w:val="1"/>
      <w:numFmt w:val="lowerRoman"/>
      <w:lvlText w:val="(%1)"/>
      <w:lvlJc w:val="righ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7" w15:restartNumberingAfterBreak="0">
    <w:nsid w:val="7DEC18BC"/>
    <w:multiLevelType w:val="hybridMultilevel"/>
    <w:tmpl w:val="24960C4C"/>
    <w:lvl w:ilvl="0" w:tplc="65C21A0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8" w15:restartNumberingAfterBreak="0">
    <w:nsid w:val="7F535568"/>
    <w:multiLevelType w:val="hybridMultilevel"/>
    <w:tmpl w:val="337C944E"/>
    <w:lvl w:ilvl="0" w:tplc="8014253C">
      <w:start w:val="1"/>
      <w:numFmt w:val="lowerRoman"/>
      <w:lvlText w:val="(%1)"/>
      <w:lvlJc w:val="righ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6"/>
  </w:num>
  <w:num w:numId="2">
    <w:abstractNumId w:val="97"/>
  </w:num>
  <w:num w:numId="3">
    <w:abstractNumId w:val="16"/>
  </w:num>
  <w:num w:numId="4">
    <w:abstractNumId w:val="85"/>
  </w:num>
  <w:num w:numId="5">
    <w:abstractNumId w:val="33"/>
  </w:num>
  <w:num w:numId="6">
    <w:abstractNumId w:val="51"/>
  </w:num>
  <w:num w:numId="7">
    <w:abstractNumId w:val="89"/>
  </w:num>
  <w:num w:numId="8">
    <w:abstractNumId w:val="39"/>
  </w:num>
  <w:num w:numId="9">
    <w:abstractNumId w:val="88"/>
  </w:num>
  <w:num w:numId="10">
    <w:abstractNumId w:val="65"/>
  </w:num>
  <w:num w:numId="11">
    <w:abstractNumId w:val="20"/>
  </w:num>
  <w:num w:numId="12">
    <w:abstractNumId w:val="72"/>
  </w:num>
  <w:num w:numId="13">
    <w:abstractNumId w:val="52"/>
  </w:num>
  <w:num w:numId="14">
    <w:abstractNumId w:val="44"/>
  </w:num>
  <w:num w:numId="15">
    <w:abstractNumId w:val="94"/>
  </w:num>
  <w:num w:numId="16">
    <w:abstractNumId w:val="30"/>
  </w:num>
  <w:num w:numId="17">
    <w:abstractNumId w:val="45"/>
  </w:num>
  <w:num w:numId="18">
    <w:abstractNumId w:val="96"/>
  </w:num>
  <w:num w:numId="19">
    <w:abstractNumId w:val="40"/>
  </w:num>
  <w:num w:numId="20">
    <w:abstractNumId w:val="37"/>
  </w:num>
  <w:num w:numId="21">
    <w:abstractNumId w:val="10"/>
  </w:num>
  <w:num w:numId="22">
    <w:abstractNumId w:val="63"/>
  </w:num>
  <w:num w:numId="23">
    <w:abstractNumId w:val="87"/>
  </w:num>
  <w:num w:numId="24">
    <w:abstractNumId w:val="12"/>
  </w:num>
  <w:num w:numId="25">
    <w:abstractNumId w:val="14"/>
  </w:num>
  <w:num w:numId="26">
    <w:abstractNumId w:val="91"/>
  </w:num>
  <w:num w:numId="27">
    <w:abstractNumId w:val="57"/>
  </w:num>
  <w:num w:numId="28">
    <w:abstractNumId w:val="71"/>
  </w:num>
  <w:num w:numId="29">
    <w:abstractNumId w:val="31"/>
  </w:num>
  <w:num w:numId="30">
    <w:abstractNumId w:val="47"/>
  </w:num>
  <w:num w:numId="31">
    <w:abstractNumId w:val="42"/>
  </w:num>
  <w:num w:numId="32">
    <w:abstractNumId w:val="43"/>
  </w:num>
  <w:num w:numId="33">
    <w:abstractNumId w:val="17"/>
  </w:num>
  <w:num w:numId="34">
    <w:abstractNumId w:val="79"/>
  </w:num>
  <w:num w:numId="35">
    <w:abstractNumId w:val="67"/>
  </w:num>
  <w:num w:numId="36">
    <w:abstractNumId w:val="82"/>
  </w:num>
  <w:num w:numId="37">
    <w:abstractNumId w:val="60"/>
  </w:num>
  <w:num w:numId="38">
    <w:abstractNumId w:val="34"/>
  </w:num>
  <w:num w:numId="39">
    <w:abstractNumId w:val="74"/>
  </w:num>
  <w:num w:numId="40">
    <w:abstractNumId w:val="90"/>
  </w:num>
  <w:num w:numId="41">
    <w:abstractNumId w:val="24"/>
  </w:num>
  <w:num w:numId="42">
    <w:abstractNumId w:val="66"/>
  </w:num>
  <w:num w:numId="43">
    <w:abstractNumId w:val="53"/>
  </w:num>
  <w:num w:numId="44">
    <w:abstractNumId w:val="58"/>
  </w:num>
  <w:num w:numId="45">
    <w:abstractNumId w:val="48"/>
  </w:num>
  <w:num w:numId="46">
    <w:abstractNumId w:val="98"/>
  </w:num>
  <w:num w:numId="47">
    <w:abstractNumId w:val="76"/>
  </w:num>
  <w:num w:numId="48">
    <w:abstractNumId w:val="28"/>
  </w:num>
  <w:num w:numId="49">
    <w:abstractNumId w:val="36"/>
  </w:num>
  <w:num w:numId="50">
    <w:abstractNumId w:val="15"/>
  </w:num>
  <w:num w:numId="51">
    <w:abstractNumId w:val="73"/>
  </w:num>
  <w:num w:numId="52">
    <w:abstractNumId w:val="78"/>
  </w:num>
  <w:num w:numId="53">
    <w:abstractNumId w:val="5"/>
  </w:num>
  <w:num w:numId="54">
    <w:abstractNumId w:val="56"/>
  </w:num>
  <w:num w:numId="55">
    <w:abstractNumId w:val="13"/>
  </w:num>
  <w:num w:numId="56">
    <w:abstractNumId w:val="93"/>
  </w:num>
  <w:num w:numId="57">
    <w:abstractNumId w:val="23"/>
  </w:num>
  <w:num w:numId="58">
    <w:abstractNumId w:val="50"/>
  </w:num>
  <w:num w:numId="59">
    <w:abstractNumId w:val="86"/>
  </w:num>
  <w:num w:numId="60">
    <w:abstractNumId w:val="49"/>
  </w:num>
  <w:num w:numId="61">
    <w:abstractNumId w:val="54"/>
  </w:num>
  <w:num w:numId="62">
    <w:abstractNumId w:val="83"/>
  </w:num>
  <w:num w:numId="63">
    <w:abstractNumId w:val="35"/>
  </w:num>
  <w:num w:numId="64">
    <w:abstractNumId w:val="22"/>
  </w:num>
  <w:num w:numId="65">
    <w:abstractNumId w:val="3"/>
  </w:num>
  <w:num w:numId="66">
    <w:abstractNumId w:val="59"/>
  </w:num>
  <w:num w:numId="67">
    <w:abstractNumId w:val="64"/>
  </w:num>
  <w:num w:numId="68">
    <w:abstractNumId w:val="27"/>
  </w:num>
  <w:num w:numId="69">
    <w:abstractNumId w:val="68"/>
  </w:num>
  <w:num w:numId="70">
    <w:abstractNumId w:val="46"/>
  </w:num>
  <w:num w:numId="71">
    <w:abstractNumId w:val="80"/>
  </w:num>
  <w:num w:numId="72">
    <w:abstractNumId w:val="18"/>
  </w:num>
  <w:num w:numId="73">
    <w:abstractNumId w:val="0"/>
  </w:num>
  <w:num w:numId="74">
    <w:abstractNumId w:val="26"/>
  </w:num>
  <w:num w:numId="75">
    <w:abstractNumId w:val="19"/>
  </w:num>
  <w:num w:numId="76">
    <w:abstractNumId w:val="69"/>
  </w:num>
  <w:num w:numId="77">
    <w:abstractNumId w:val="84"/>
  </w:num>
  <w:num w:numId="78">
    <w:abstractNumId w:val="1"/>
  </w:num>
  <w:num w:numId="79">
    <w:abstractNumId w:val="29"/>
  </w:num>
  <w:num w:numId="80">
    <w:abstractNumId w:val="81"/>
  </w:num>
  <w:num w:numId="81">
    <w:abstractNumId w:val="21"/>
  </w:num>
  <w:num w:numId="82">
    <w:abstractNumId w:val="62"/>
  </w:num>
  <w:num w:numId="83">
    <w:abstractNumId w:val="8"/>
  </w:num>
  <w:num w:numId="84">
    <w:abstractNumId w:val="41"/>
  </w:num>
  <w:num w:numId="85">
    <w:abstractNumId w:val="32"/>
  </w:num>
  <w:num w:numId="86">
    <w:abstractNumId w:val="7"/>
  </w:num>
  <w:num w:numId="87">
    <w:abstractNumId w:val="4"/>
  </w:num>
  <w:num w:numId="88">
    <w:abstractNumId w:val="70"/>
  </w:num>
  <w:num w:numId="89">
    <w:abstractNumId w:val="25"/>
  </w:num>
  <w:num w:numId="90">
    <w:abstractNumId w:val="11"/>
  </w:num>
  <w:num w:numId="91">
    <w:abstractNumId w:val="9"/>
  </w:num>
  <w:num w:numId="92">
    <w:abstractNumId w:val="55"/>
  </w:num>
  <w:num w:numId="93">
    <w:abstractNumId w:val="95"/>
  </w:num>
  <w:num w:numId="94">
    <w:abstractNumId w:val="75"/>
  </w:num>
  <w:num w:numId="95">
    <w:abstractNumId w:val="92"/>
  </w:num>
  <w:num w:numId="96">
    <w:abstractNumId w:val="38"/>
  </w:num>
  <w:num w:numId="97">
    <w:abstractNumId w:val="61"/>
  </w:num>
  <w:num w:numId="98">
    <w:abstractNumId w:val="2"/>
  </w:num>
  <w:num w:numId="99">
    <w:abstractNumId w:val="77"/>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3F0"/>
    <w:rsid w:val="00000603"/>
    <w:rsid w:val="00000E2A"/>
    <w:rsid w:val="000012D7"/>
    <w:rsid w:val="00002D50"/>
    <w:rsid w:val="00003A9C"/>
    <w:rsid w:val="00004004"/>
    <w:rsid w:val="0000668E"/>
    <w:rsid w:val="00010386"/>
    <w:rsid w:val="000113E0"/>
    <w:rsid w:val="00015AE1"/>
    <w:rsid w:val="00016AB4"/>
    <w:rsid w:val="000172A0"/>
    <w:rsid w:val="00021ED2"/>
    <w:rsid w:val="00023163"/>
    <w:rsid w:val="00023A94"/>
    <w:rsid w:val="000244B2"/>
    <w:rsid w:val="00025803"/>
    <w:rsid w:val="00030B79"/>
    <w:rsid w:val="00030CA7"/>
    <w:rsid w:val="00031B33"/>
    <w:rsid w:val="00031D0B"/>
    <w:rsid w:val="00032026"/>
    <w:rsid w:val="0003548E"/>
    <w:rsid w:val="00041652"/>
    <w:rsid w:val="00043B6D"/>
    <w:rsid w:val="00044691"/>
    <w:rsid w:val="00045940"/>
    <w:rsid w:val="00045BF2"/>
    <w:rsid w:val="0004740F"/>
    <w:rsid w:val="00047E66"/>
    <w:rsid w:val="00051C3F"/>
    <w:rsid w:val="00052B1B"/>
    <w:rsid w:val="0005623C"/>
    <w:rsid w:val="0006021A"/>
    <w:rsid w:val="000630AC"/>
    <w:rsid w:val="00066DAE"/>
    <w:rsid w:val="00074C1A"/>
    <w:rsid w:val="000760DC"/>
    <w:rsid w:val="00076ABC"/>
    <w:rsid w:val="0007714C"/>
    <w:rsid w:val="00077835"/>
    <w:rsid w:val="000814F5"/>
    <w:rsid w:val="00081EAE"/>
    <w:rsid w:val="00083903"/>
    <w:rsid w:val="000844AF"/>
    <w:rsid w:val="00084B46"/>
    <w:rsid w:val="00085730"/>
    <w:rsid w:val="000868D3"/>
    <w:rsid w:val="00090A14"/>
    <w:rsid w:val="000951A9"/>
    <w:rsid w:val="00096550"/>
    <w:rsid w:val="00096B8D"/>
    <w:rsid w:val="00097A12"/>
    <w:rsid w:val="00097CEB"/>
    <w:rsid w:val="000A0CC1"/>
    <w:rsid w:val="000A3595"/>
    <w:rsid w:val="000A4D9B"/>
    <w:rsid w:val="000A772F"/>
    <w:rsid w:val="000B349D"/>
    <w:rsid w:val="000B37E1"/>
    <w:rsid w:val="000B4130"/>
    <w:rsid w:val="000B76AD"/>
    <w:rsid w:val="000C142D"/>
    <w:rsid w:val="000C1AE8"/>
    <w:rsid w:val="000C2DDB"/>
    <w:rsid w:val="000C5204"/>
    <w:rsid w:val="000C75E3"/>
    <w:rsid w:val="000C76CC"/>
    <w:rsid w:val="000D365F"/>
    <w:rsid w:val="000D4EA2"/>
    <w:rsid w:val="000D556F"/>
    <w:rsid w:val="000D63A2"/>
    <w:rsid w:val="000D6D68"/>
    <w:rsid w:val="000D7142"/>
    <w:rsid w:val="000E02A0"/>
    <w:rsid w:val="000E0AF7"/>
    <w:rsid w:val="000E1386"/>
    <w:rsid w:val="000E1A6F"/>
    <w:rsid w:val="000E3915"/>
    <w:rsid w:val="000E3DDD"/>
    <w:rsid w:val="000E7DB4"/>
    <w:rsid w:val="000E7F1F"/>
    <w:rsid w:val="000F0C37"/>
    <w:rsid w:val="000F220D"/>
    <w:rsid w:val="000F40D2"/>
    <w:rsid w:val="001022C0"/>
    <w:rsid w:val="00103C3D"/>
    <w:rsid w:val="00103DE7"/>
    <w:rsid w:val="00106767"/>
    <w:rsid w:val="00113D59"/>
    <w:rsid w:val="00114E53"/>
    <w:rsid w:val="001161FC"/>
    <w:rsid w:val="0011719D"/>
    <w:rsid w:val="0012031E"/>
    <w:rsid w:val="00126429"/>
    <w:rsid w:val="001272F2"/>
    <w:rsid w:val="001310C6"/>
    <w:rsid w:val="00133201"/>
    <w:rsid w:val="00134118"/>
    <w:rsid w:val="00140359"/>
    <w:rsid w:val="00141E32"/>
    <w:rsid w:val="00145B74"/>
    <w:rsid w:val="00146A7D"/>
    <w:rsid w:val="001502F9"/>
    <w:rsid w:val="001505B1"/>
    <w:rsid w:val="0015134A"/>
    <w:rsid w:val="00152472"/>
    <w:rsid w:val="001543D1"/>
    <w:rsid w:val="00157B29"/>
    <w:rsid w:val="00163809"/>
    <w:rsid w:val="00165A8D"/>
    <w:rsid w:val="001660A4"/>
    <w:rsid w:val="0016653C"/>
    <w:rsid w:val="00166994"/>
    <w:rsid w:val="001709F4"/>
    <w:rsid w:val="00175BC6"/>
    <w:rsid w:val="00176CF0"/>
    <w:rsid w:val="00181D7A"/>
    <w:rsid w:val="001847D7"/>
    <w:rsid w:val="00187473"/>
    <w:rsid w:val="00190FE1"/>
    <w:rsid w:val="00191AEC"/>
    <w:rsid w:val="001920F3"/>
    <w:rsid w:val="0019778E"/>
    <w:rsid w:val="00197896"/>
    <w:rsid w:val="001A18BD"/>
    <w:rsid w:val="001A6C33"/>
    <w:rsid w:val="001A737C"/>
    <w:rsid w:val="001B40BD"/>
    <w:rsid w:val="001B5379"/>
    <w:rsid w:val="001C1376"/>
    <w:rsid w:val="001C402A"/>
    <w:rsid w:val="001C64F9"/>
    <w:rsid w:val="001D4FC2"/>
    <w:rsid w:val="001D69AF"/>
    <w:rsid w:val="001E0876"/>
    <w:rsid w:val="001E5B72"/>
    <w:rsid w:val="001E5D12"/>
    <w:rsid w:val="001E630D"/>
    <w:rsid w:val="001E7422"/>
    <w:rsid w:val="001E7BC9"/>
    <w:rsid w:val="001F32F6"/>
    <w:rsid w:val="001F4805"/>
    <w:rsid w:val="001F4E3C"/>
    <w:rsid w:val="001F7CB7"/>
    <w:rsid w:val="00203E4F"/>
    <w:rsid w:val="002116DD"/>
    <w:rsid w:val="0021286A"/>
    <w:rsid w:val="002154EE"/>
    <w:rsid w:val="002156D4"/>
    <w:rsid w:val="002159F6"/>
    <w:rsid w:val="00215BC4"/>
    <w:rsid w:val="00220CA6"/>
    <w:rsid w:val="0022159D"/>
    <w:rsid w:val="00222274"/>
    <w:rsid w:val="00224887"/>
    <w:rsid w:val="00225CAE"/>
    <w:rsid w:val="002329E1"/>
    <w:rsid w:val="002334D9"/>
    <w:rsid w:val="00234292"/>
    <w:rsid w:val="00234F9E"/>
    <w:rsid w:val="00235F0A"/>
    <w:rsid w:val="00236983"/>
    <w:rsid w:val="00240F60"/>
    <w:rsid w:val="00241640"/>
    <w:rsid w:val="0024465E"/>
    <w:rsid w:val="0024555E"/>
    <w:rsid w:val="00245F01"/>
    <w:rsid w:val="002465A3"/>
    <w:rsid w:val="0024760C"/>
    <w:rsid w:val="00247966"/>
    <w:rsid w:val="002533F0"/>
    <w:rsid w:val="00254544"/>
    <w:rsid w:val="002553EB"/>
    <w:rsid w:val="002620CB"/>
    <w:rsid w:val="0026234A"/>
    <w:rsid w:val="002642C7"/>
    <w:rsid w:val="00264C31"/>
    <w:rsid w:val="002731A0"/>
    <w:rsid w:val="00273E4A"/>
    <w:rsid w:val="002741BD"/>
    <w:rsid w:val="00274B10"/>
    <w:rsid w:val="00274CAF"/>
    <w:rsid w:val="00275F3C"/>
    <w:rsid w:val="00276D06"/>
    <w:rsid w:val="00276F09"/>
    <w:rsid w:val="00277A6E"/>
    <w:rsid w:val="00277BD7"/>
    <w:rsid w:val="0028003E"/>
    <w:rsid w:val="002810A5"/>
    <w:rsid w:val="00282C96"/>
    <w:rsid w:val="00283079"/>
    <w:rsid w:val="00286FDC"/>
    <w:rsid w:val="00287413"/>
    <w:rsid w:val="002926E3"/>
    <w:rsid w:val="00292B33"/>
    <w:rsid w:val="00295B79"/>
    <w:rsid w:val="002A0E63"/>
    <w:rsid w:val="002A2A71"/>
    <w:rsid w:val="002A523B"/>
    <w:rsid w:val="002A6007"/>
    <w:rsid w:val="002A63EA"/>
    <w:rsid w:val="002B0175"/>
    <w:rsid w:val="002B0FD0"/>
    <w:rsid w:val="002B312B"/>
    <w:rsid w:val="002B34C8"/>
    <w:rsid w:val="002B500A"/>
    <w:rsid w:val="002B6868"/>
    <w:rsid w:val="002B69C5"/>
    <w:rsid w:val="002C0F57"/>
    <w:rsid w:val="002C1403"/>
    <w:rsid w:val="002C1825"/>
    <w:rsid w:val="002C1938"/>
    <w:rsid w:val="002C1C67"/>
    <w:rsid w:val="002C2252"/>
    <w:rsid w:val="002C6177"/>
    <w:rsid w:val="002C6C3F"/>
    <w:rsid w:val="002C78CA"/>
    <w:rsid w:val="002D03C5"/>
    <w:rsid w:val="002D04D8"/>
    <w:rsid w:val="002D0F1C"/>
    <w:rsid w:val="002D2ED9"/>
    <w:rsid w:val="002D35D8"/>
    <w:rsid w:val="002D4522"/>
    <w:rsid w:val="002D7B9F"/>
    <w:rsid w:val="002E0BB1"/>
    <w:rsid w:val="002E3C79"/>
    <w:rsid w:val="002E45E2"/>
    <w:rsid w:val="002E48DA"/>
    <w:rsid w:val="002E6299"/>
    <w:rsid w:val="002E76CF"/>
    <w:rsid w:val="002F02C0"/>
    <w:rsid w:val="002F458E"/>
    <w:rsid w:val="003002A1"/>
    <w:rsid w:val="00300D8B"/>
    <w:rsid w:val="00304126"/>
    <w:rsid w:val="00311311"/>
    <w:rsid w:val="003119FD"/>
    <w:rsid w:val="00311FB6"/>
    <w:rsid w:val="00312F23"/>
    <w:rsid w:val="00314EF3"/>
    <w:rsid w:val="00317F7B"/>
    <w:rsid w:val="00321356"/>
    <w:rsid w:val="0032278E"/>
    <w:rsid w:val="003229C3"/>
    <w:rsid w:val="003233A1"/>
    <w:rsid w:val="003245B4"/>
    <w:rsid w:val="00325314"/>
    <w:rsid w:val="00326A87"/>
    <w:rsid w:val="003279D2"/>
    <w:rsid w:val="003318E2"/>
    <w:rsid w:val="00333771"/>
    <w:rsid w:val="00334F9D"/>
    <w:rsid w:val="00336CFD"/>
    <w:rsid w:val="00337065"/>
    <w:rsid w:val="00342B7B"/>
    <w:rsid w:val="003430FC"/>
    <w:rsid w:val="003434E2"/>
    <w:rsid w:val="00344171"/>
    <w:rsid w:val="00344EFA"/>
    <w:rsid w:val="00345FFE"/>
    <w:rsid w:val="0035378F"/>
    <w:rsid w:val="00354D8F"/>
    <w:rsid w:val="00355F6D"/>
    <w:rsid w:val="003606C5"/>
    <w:rsid w:val="003627D4"/>
    <w:rsid w:val="00362D1B"/>
    <w:rsid w:val="00365424"/>
    <w:rsid w:val="003700FB"/>
    <w:rsid w:val="00371DB4"/>
    <w:rsid w:val="00374A77"/>
    <w:rsid w:val="00376D85"/>
    <w:rsid w:val="00377607"/>
    <w:rsid w:val="00380574"/>
    <w:rsid w:val="00380666"/>
    <w:rsid w:val="00381900"/>
    <w:rsid w:val="00382D98"/>
    <w:rsid w:val="00384283"/>
    <w:rsid w:val="00387D89"/>
    <w:rsid w:val="00392EB6"/>
    <w:rsid w:val="00393D4E"/>
    <w:rsid w:val="00394743"/>
    <w:rsid w:val="00395638"/>
    <w:rsid w:val="003A04AD"/>
    <w:rsid w:val="003A1F80"/>
    <w:rsid w:val="003A4F13"/>
    <w:rsid w:val="003A5C77"/>
    <w:rsid w:val="003A76A3"/>
    <w:rsid w:val="003A7FD6"/>
    <w:rsid w:val="003B2BB8"/>
    <w:rsid w:val="003B44E1"/>
    <w:rsid w:val="003C0FC0"/>
    <w:rsid w:val="003C3368"/>
    <w:rsid w:val="003C54B6"/>
    <w:rsid w:val="003C7E02"/>
    <w:rsid w:val="003D34FF"/>
    <w:rsid w:val="003D62B3"/>
    <w:rsid w:val="003D65E7"/>
    <w:rsid w:val="003D71F6"/>
    <w:rsid w:val="003E1784"/>
    <w:rsid w:val="003E449E"/>
    <w:rsid w:val="003F040B"/>
    <w:rsid w:val="003F160D"/>
    <w:rsid w:val="003F237B"/>
    <w:rsid w:val="003F575C"/>
    <w:rsid w:val="003F65CB"/>
    <w:rsid w:val="004001D2"/>
    <w:rsid w:val="00400273"/>
    <w:rsid w:val="004038F3"/>
    <w:rsid w:val="00403DDB"/>
    <w:rsid w:val="004042E8"/>
    <w:rsid w:val="004049ED"/>
    <w:rsid w:val="00407B7B"/>
    <w:rsid w:val="00410740"/>
    <w:rsid w:val="00411C81"/>
    <w:rsid w:val="00420387"/>
    <w:rsid w:val="0042132E"/>
    <w:rsid w:val="00423C8D"/>
    <w:rsid w:val="00426210"/>
    <w:rsid w:val="00433193"/>
    <w:rsid w:val="00434A3A"/>
    <w:rsid w:val="00435D6B"/>
    <w:rsid w:val="0044119A"/>
    <w:rsid w:val="00441D7E"/>
    <w:rsid w:val="0044435A"/>
    <w:rsid w:val="00445E9E"/>
    <w:rsid w:val="00446D6C"/>
    <w:rsid w:val="00450D71"/>
    <w:rsid w:val="0045240C"/>
    <w:rsid w:val="00452643"/>
    <w:rsid w:val="00453FC9"/>
    <w:rsid w:val="00454405"/>
    <w:rsid w:val="00456FBD"/>
    <w:rsid w:val="00457792"/>
    <w:rsid w:val="004646E1"/>
    <w:rsid w:val="00466A52"/>
    <w:rsid w:val="00467A8C"/>
    <w:rsid w:val="00470C3D"/>
    <w:rsid w:val="0047116E"/>
    <w:rsid w:val="00471BD0"/>
    <w:rsid w:val="004726FF"/>
    <w:rsid w:val="00473DD0"/>
    <w:rsid w:val="004814F1"/>
    <w:rsid w:val="00482411"/>
    <w:rsid w:val="00483766"/>
    <w:rsid w:val="00487EC2"/>
    <w:rsid w:val="004956ED"/>
    <w:rsid w:val="0049646F"/>
    <w:rsid w:val="00497768"/>
    <w:rsid w:val="00497EF0"/>
    <w:rsid w:val="004A0C19"/>
    <w:rsid w:val="004A126A"/>
    <w:rsid w:val="004A188B"/>
    <w:rsid w:val="004A24AF"/>
    <w:rsid w:val="004B1EF6"/>
    <w:rsid w:val="004B3147"/>
    <w:rsid w:val="004B54CA"/>
    <w:rsid w:val="004B5697"/>
    <w:rsid w:val="004C163F"/>
    <w:rsid w:val="004C18F3"/>
    <w:rsid w:val="004C2C74"/>
    <w:rsid w:val="004C2CAA"/>
    <w:rsid w:val="004C363B"/>
    <w:rsid w:val="004C3F20"/>
    <w:rsid w:val="004C51CD"/>
    <w:rsid w:val="004C51D2"/>
    <w:rsid w:val="004D13A4"/>
    <w:rsid w:val="004D336A"/>
    <w:rsid w:val="004E3A61"/>
    <w:rsid w:val="004E5814"/>
    <w:rsid w:val="004E5CBF"/>
    <w:rsid w:val="004E7095"/>
    <w:rsid w:val="004F1CD0"/>
    <w:rsid w:val="004F1EE6"/>
    <w:rsid w:val="004F264A"/>
    <w:rsid w:val="004F3E62"/>
    <w:rsid w:val="004F435C"/>
    <w:rsid w:val="004F5308"/>
    <w:rsid w:val="004F69ED"/>
    <w:rsid w:val="00502D74"/>
    <w:rsid w:val="00505C15"/>
    <w:rsid w:val="00511520"/>
    <w:rsid w:val="005159D1"/>
    <w:rsid w:val="00517254"/>
    <w:rsid w:val="005216E9"/>
    <w:rsid w:val="00527238"/>
    <w:rsid w:val="00532B7D"/>
    <w:rsid w:val="005332C8"/>
    <w:rsid w:val="00533F82"/>
    <w:rsid w:val="00540831"/>
    <w:rsid w:val="00540BD8"/>
    <w:rsid w:val="005479ED"/>
    <w:rsid w:val="005507C4"/>
    <w:rsid w:val="0055503B"/>
    <w:rsid w:val="005552A2"/>
    <w:rsid w:val="005556E1"/>
    <w:rsid w:val="00556B0B"/>
    <w:rsid w:val="00560248"/>
    <w:rsid w:val="005615C5"/>
    <w:rsid w:val="00562CBC"/>
    <w:rsid w:val="00564D51"/>
    <w:rsid w:val="00566538"/>
    <w:rsid w:val="00566BF6"/>
    <w:rsid w:val="0056789B"/>
    <w:rsid w:val="00570884"/>
    <w:rsid w:val="00570F9C"/>
    <w:rsid w:val="00572305"/>
    <w:rsid w:val="005740FF"/>
    <w:rsid w:val="00576086"/>
    <w:rsid w:val="00576330"/>
    <w:rsid w:val="0057641C"/>
    <w:rsid w:val="005766D2"/>
    <w:rsid w:val="005833A0"/>
    <w:rsid w:val="00585A11"/>
    <w:rsid w:val="00585AED"/>
    <w:rsid w:val="00586367"/>
    <w:rsid w:val="005877F2"/>
    <w:rsid w:val="00587A31"/>
    <w:rsid w:val="005909CE"/>
    <w:rsid w:val="00591D1A"/>
    <w:rsid w:val="00594251"/>
    <w:rsid w:val="00594505"/>
    <w:rsid w:val="00595D79"/>
    <w:rsid w:val="005B6F6C"/>
    <w:rsid w:val="005C1523"/>
    <w:rsid w:val="005C1552"/>
    <w:rsid w:val="005C2AD1"/>
    <w:rsid w:val="005C390A"/>
    <w:rsid w:val="005C3AA9"/>
    <w:rsid w:val="005C54B4"/>
    <w:rsid w:val="005C78B2"/>
    <w:rsid w:val="005D091F"/>
    <w:rsid w:val="005D0BB7"/>
    <w:rsid w:val="005D2154"/>
    <w:rsid w:val="005D2607"/>
    <w:rsid w:val="005D67D2"/>
    <w:rsid w:val="005D75CC"/>
    <w:rsid w:val="005E3054"/>
    <w:rsid w:val="005E4167"/>
    <w:rsid w:val="005E4362"/>
    <w:rsid w:val="005E4607"/>
    <w:rsid w:val="005E7B26"/>
    <w:rsid w:val="005F0C78"/>
    <w:rsid w:val="005F41C9"/>
    <w:rsid w:val="005F4B36"/>
    <w:rsid w:val="005F5E17"/>
    <w:rsid w:val="006048FB"/>
    <w:rsid w:val="00606BF9"/>
    <w:rsid w:val="00606E8A"/>
    <w:rsid w:val="0061181E"/>
    <w:rsid w:val="00611AFB"/>
    <w:rsid w:val="00612025"/>
    <w:rsid w:val="00612CC0"/>
    <w:rsid w:val="00613B52"/>
    <w:rsid w:val="00614C63"/>
    <w:rsid w:val="00620404"/>
    <w:rsid w:val="00621ED9"/>
    <w:rsid w:val="00622668"/>
    <w:rsid w:val="00622B71"/>
    <w:rsid w:val="00622D63"/>
    <w:rsid w:val="00623DF2"/>
    <w:rsid w:val="00624E34"/>
    <w:rsid w:val="00632F44"/>
    <w:rsid w:val="00633763"/>
    <w:rsid w:val="00633F66"/>
    <w:rsid w:val="00636D08"/>
    <w:rsid w:val="006402A6"/>
    <w:rsid w:val="006407D3"/>
    <w:rsid w:val="0064167D"/>
    <w:rsid w:val="00643D55"/>
    <w:rsid w:val="006454A9"/>
    <w:rsid w:val="00647588"/>
    <w:rsid w:val="00650B9C"/>
    <w:rsid w:val="00650C1C"/>
    <w:rsid w:val="006546B7"/>
    <w:rsid w:val="00660EEB"/>
    <w:rsid w:val="006643AB"/>
    <w:rsid w:val="00664828"/>
    <w:rsid w:val="0067070B"/>
    <w:rsid w:val="00675DB2"/>
    <w:rsid w:val="0067686C"/>
    <w:rsid w:val="00681C7F"/>
    <w:rsid w:val="00683FF5"/>
    <w:rsid w:val="00684780"/>
    <w:rsid w:val="00687351"/>
    <w:rsid w:val="006904B8"/>
    <w:rsid w:val="006947AC"/>
    <w:rsid w:val="00697821"/>
    <w:rsid w:val="006A1F70"/>
    <w:rsid w:val="006A3434"/>
    <w:rsid w:val="006A4727"/>
    <w:rsid w:val="006A4CE7"/>
    <w:rsid w:val="006A5585"/>
    <w:rsid w:val="006A5D55"/>
    <w:rsid w:val="006A64EF"/>
    <w:rsid w:val="006A6D51"/>
    <w:rsid w:val="006B03A5"/>
    <w:rsid w:val="006B1E09"/>
    <w:rsid w:val="006C063E"/>
    <w:rsid w:val="006C0C1C"/>
    <w:rsid w:val="006C393A"/>
    <w:rsid w:val="006C4324"/>
    <w:rsid w:val="006C5E5E"/>
    <w:rsid w:val="006C7051"/>
    <w:rsid w:val="006D2BF6"/>
    <w:rsid w:val="006D65B6"/>
    <w:rsid w:val="006D7824"/>
    <w:rsid w:val="006D7E0F"/>
    <w:rsid w:val="006E1B19"/>
    <w:rsid w:val="006E2C0A"/>
    <w:rsid w:val="006F0769"/>
    <w:rsid w:val="006F1CC5"/>
    <w:rsid w:val="006F33DE"/>
    <w:rsid w:val="006F4827"/>
    <w:rsid w:val="006F73A2"/>
    <w:rsid w:val="006F7A9D"/>
    <w:rsid w:val="00701486"/>
    <w:rsid w:val="0070610A"/>
    <w:rsid w:val="0070660C"/>
    <w:rsid w:val="00710860"/>
    <w:rsid w:val="00712CCC"/>
    <w:rsid w:val="00720E42"/>
    <w:rsid w:val="00731977"/>
    <w:rsid w:val="00734343"/>
    <w:rsid w:val="0073766B"/>
    <w:rsid w:val="00743F83"/>
    <w:rsid w:val="00744DFB"/>
    <w:rsid w:val="00745A64"/>
    <w:rsid w:val="00750939"/>
    <w:rsid w:val="00751933"/>
    <w:rsid w:val="00751BC5"/>
    <w:rsid w:val="00760B30"/>
    <w:rsid w:val="007626C0"/>
    <w:rsid w:val="00762A05"/>
    <w:rsid w:val="00762A0A"/>
    <w:rsid w:val="0076507C"/>
    <w:rsid w:val="007700D9"/>
    <w:rsid w:val="00771003"/>
    <w:rsid w:val="00773106"/>
    <w:rsid w:val="0077461F"/>
    <w:rsid w:val="00775006"/>
    <w:rsid w:val="00777B38"/>
    <w:rsid w:val="00780C88"/>
    <w:rsid w:val="0078126B"/>
    <w:rsid w:val="00785261"/>
    <w:rsid w:val="007867E6"/>
    <w:rsid w:val="00786915"/>
    <w:rsid w:val="007878B3"/>
    <w:rsid w:val="007907A8"/>
    <w:rsid w:val="007938F3"/>
    <w:rsid w:val="0079557B"/>
    <w:rsid w:val="0079674D"/>
    <w:rsid w:val="007A1BFC"/>
    <w:rsid w:val="007A53DD"/>
    <w:rsid w:val="007A6C83"/>
    <w:rsid w:val="007B0256"/>
    <w:rsid w:val="007B1F35"/>
    <w:rsid w:val="007B405D"/>
    <w:rsid w:val="007B42A1"/>
    <w:rsid w:val="007B5CE7"/>
    <w:rsid w:val="007B64A5"/>
    <w:rsid w:val="007B69DD"/>
    <w:rsid w:val="007B6B5E"/>
    <w:rsid w:val="007B70BF"/>
    <w:rsid w:val="007C4060"/>
    <w:rsid w:val="007C5234"/>
    <w:rsid w:val="007D49BE"/>
    <w:rsid w:val="007D6273"/>
    <w:rsid w:val="007D7ABC"/>
    <w:rsid w:val="007D7F03"/>
    <w:rsid w:val="007E18E1"/>
    <w:rsid w:val="007E36AD"/>
    <w:rsid w:val="007E4FAD"/>
    <w:rsid w:val="007E6CE3"/>
    <w:rsid w:val="007F080B"/>
    <w:rsid w:val="007F44F6"/>
    <w:rsid w:val="007F529E"/>
    <w:rsid w:val="007F5E33"/>
    <w:rsid w:val="00800A13"/>
    <w:rsid w:val="00807CD7"/>
    <w:rsid w:val="0081076F"/>
    <w:rsid w:val="00816CFA"/>
    <w:rsid w:val="008242FE"/>
    <w:rsid w:val="00826F9C"/>
    <w:rsid w:val="008273BE"/>
    <w:rsid w:val="00830043"/>
    <w:rsid w:val="0083135C"/>
    <w:rsid w:val="008315C3"/>
    <w:rsid w:val="00834B8B"/>
    <w:rsid w:val="00836CFE"/>
    <w:rsid w:val="00841C22"/>
    <w:rsid w:val="00843C3D"/>
    <w:rsid w:val="00844A46"/>
    <w:rsid w:val="00846D13"/>
    <w:rsid w:val="008541E4"/>
    <w:rsid w:val="00860BE9"/>
    <w:rsid w:val="00861832"/>
    <w:rsid w:val="00863BC3"/>
    <w:rsid w:val="00866898"/>
    <w:rsid w:val="008669B7"/>
    <w:rsid w:val="00870129"/>
    <w:rsid w:val="008707FE"/>
    <w:rsid w:val="00871F28"/>
    <w:rsid w:val="00872608"/>
    <w:rsid w:val="00875B21"/>
    <w:rsid w:val="008761FF"/>
    <w:rsid w:val="00880E92"/>
    <w:rsid w:val="00881851"/>
    <w:rsid w:val="00891135"/>
    <w:rsid w:val="008954BF"/>
    <w:rsid w:val="00895F9B"/>
    <w:rsid w:val="00896226"/>
    <w:rsid w:val="00896466"/>
    <w:rsid w:val="008A1D07"/>
    <w:rsid w:val="008A4431"/>
    <w:rsid w:val="008B026E"/>
    <w:rsid w:val="008B1AA5"/>
    <w:rsid w:val="008B41E0"/>
    <w:rsid w:val="008B4CF1"/>
    <w:rsid w:val="008B6574"/>
    <w:rsid w:val="008C07E5"/>
    <w:rsid w:val="008C1B14"/>
    <w:rsid w:val="008C69D5"/>
    <w:rsid w:val="008C70EC"/>
    <w:rsid w:val="008D2D41"/>
    <w:rsid w:val="008D2FC2"/>
    <w:rsid w:val="008D54E1"/>
    <w:rsid w:val="008D59CA"/>
    <w:rsid w:val="008D6346"/>
    <w:rsid w:val="008D68B6"/>
    <w:rsid w:val="008D6C70"/>
    <w:rsid w:val="008D7A97"/>
    <w:rsid w:val="008D7D48"/>
    <w:rsid w:val="008E0496"/>
    <w:rsid w:val="008E1D0E"/>
    <w:rsid w:val="008E2C17"/>
    <w:rsid w:val="008E320A"/>
    <w:rsid w:val="008E7A92"/>
    <w:rsid w:val="008F5702"/>
    <w:rsid w:val="008F66DA"/>
    <w:rsid w:val="0090001F"/>
    <w:rsid w:val="00906481"/>
    <w:rsid w:val="00906FB2"/>
    <w:rsid w:val="0090702B"/>
    <w:rsid w:val="0090710A"/>
    <w:rsid w:val="00911265"/>
    <w:rsid w:val="009134B8"/>
    <w:rsid w:val="009140F6"/>
    <w:rsid w:val="009156A6"/>
    <w:rsid w:val="00915A96"/>
    <w:rsid w:val="009219C3"/>
    <w:rsid w:val="00922054"/>
    <w:rsid w:val="009225F0"/>
    <w:rsid w:val="009230C7"/>
    <w:rsid w:val="00925633"/>
    <w:rsid w:val="00925919"/>
    <w:rsid w:val="00930624"/>
    <w:rsid w:val="00930C80"/>
    <w:rsid w:val="009324C2"/>
    <w:rsid w:val="00932E80"/>
    <w:rsid w:val="009332B3"/>
    <w:rsid w:val="00935A03"/>
    <w:rsid w:val="0093638E"/>
    <w:rsid w:val="00937F8D"/>
    <w:rsid w:val="00941703"/>
    <w:rsid w:val="009426E4"/>
    <w:rsid w:val="00942FE8"/>
    <w:rsid w:val="009441C8"/>
    <w:rsid w:val="00945FBA"/>
    <w:rsid w:val="00946730"/>
    <w:rsid w:val="00950ACB"/>
    <w:rsid w:val="0095196E"/>
    <w:rsid w:val="00952665"/>
    <w:rsid w:val="00956519"/>
    <w:rsid w:val="00963CCD"/>
    <w:rsid w:val="009662E7"/>
    <w:rsid w:val="00966756"/>
    <w:rsid w:val="00966F79"/>
    <w:rsid w:val="00966F87"/>
    <w:rsid w:val="00967AF8"/>
    <w:rsid w:val="00970C88"/>
    <w:rsid w:val="00980E88"/>
    <w:rsid w:val="0098312C"/>
    <w:rsid w:val="00985038"/>
    <w:rsid w:val="009861E7"/>
    <w:rsid w:val="00986315"/>
    <w:rsid w:val="009874B6"/>
    <w:rsid w:val="00987F35"/>
    <w:rsid w:val="0099649B"/>
    <w:rsid w:val="009A2FA0"/>
    <w:rsid w:val="009A370A"/>
    <w:rsid w:val="009A4EAB"/>
    <w:rsid w:val="009A5D3E"/>
    <w:rsid w:val="009B2063"/>
    <w:rsid w:val="009B33AF"/>
    <w:rsid w:val="009B71A9"/>
    <w:rsid w:val="009B79B7"/>
    <w:rsid w:val="009C0C9C"/>
    <w:rsid w:val="009C33B1"/>
    <w:rsid w:val="009C626F"/>
    <w:rsid w:val="009C63A9"/>
    <w:rsid w:val="009C63B6"/>
    <w:rsid w:val="009D1BE5"/>
    <w:rsid w:val="009D1C2D"/>
    <w:rsid w:val="009D41FE"/>
    <w:rsid w:val="009D4FD0"/>
    <w:rsid w:val="009E71AF"/>
    <w:rsid w:val="009F3C43"/>
    <w:rsid w:val="009F43AA"/>
    <w:rsid w:val="00A00BFB"/>
    <w:rsid w:val="00A015F9"/>
    <w:rsid w:val="00A06750"/>
    <w:rsid w:val="00A06B72"/>
    <w:rsid w:val="00A14324"/>
    <w:rsid w:val="00A202DB"/>
    <w:rsid w:val="00A213EE"/>
    <w:rsid w:val="00A21899"/>
    <w:rsid w:val="00A24DA1"/>
    <w:rsid w:val="00A259F1"/>
    <w:rsid w:val="00A261A0"/>
    <w:rsid w:val="00A26250"/>
    <w:rsid w:val="00A27E85"/>
    <w:rsid w:val="00A333EA"/>
    <w:rsid w:val="00A375D4"/>
    <w:rsid w:val="00A37984"/>
    <w:rsid w:val="00A42690"/>
    <w:rsid w:val="00A44956"/>
    <w:rsid w:val="00A45981"/>
    <w:rsid w:val="00A4616D"/>
    <w:rsid w:val="00A5357C"/>
    <w:rsid w:val="00A6045B"/>
    <w:rsid w:val="00A6160C"/>
    <w:rsid w:val="00A6326A"/>
    <w:rsid w:val="00A63D74"/>
    <w:rsid w:val="00A66DD0"/>
    <w:rsid w:val="00A719D2"/>
    <w:rsid w:val="00A763EC"/>
    <w:rsid w:val="00A82141"/>
    <w:rsid w:val="00A86EEB"/>
    <w:rsid w:val="00A8767B"/>
    <w:rsid w:val="00A92B53"/>
    <w:rsid w:val="00A93909"/>
    <w:rsid w:val="00A942A8"/>
    <w:rsid w:val="00A9436E"/>
    <w:rsid w:val="00A94C22"/>
    <w:rsid w:val="00AA0F80"/>
    <w:rsid w:val="00AA37AC"/>
    <w:rsid w:val="00AA45C6"/>
    <w:rsid w:val="00AA51E7"/>
    <w:rsid w:val="00AA6D4A"/>
    <w:rsid w:val="00AB4782"/>
    <w:rsid w:val="00AB7356"/>
    <w:rsid w:val="00AC271F"/>
    <w:rsid w:val="00AC556F"/>
    <w:rsid w:val="00AC635D"/>
    <w:rsid w:val="00AD07F8"/>
    <w:rsid w:val="00AD1347"/>
    <w:rsid w:val="00AD1645"/>
    <w:rsid w:val="00AD16BF"/>
    <w:rsid w:val="00AD18E0"/>
    <w:rsid w:val="00AD69FE"/>
    <w:rsid w:val="00AD7FAB"/>
    <w:rsid w:val="00AE11F6"/>
    <w:rsid w:val="00AE184D"/>
    <w:rsid w:val="00AE2F06"/>
    <w:rsid w:val="00AE3176"/>
    <w:rsid w:val="00AE5991"/>
    <w:rsid w:val="00AF0E6A"/>
    <w:rsid w:val="00AF157F"/>
    <w:rsid w:val="00AF4095"/>
    <w:rsid w:val="00AF6E59"/>
    <w:rsid w:val="00B00D32"/>
    <w:rsid w:val="00B01538"/>
    <w:rsid w:val="00B04E17"/>
    <w:rsid w:val="00B04EB0"/>
    <w:rsid w:val="00B05D4F"/>
    <w:rsid w:val="00B109DC"/>
    <w:rsid w:val="00B1474B"/>
    <w:rsid w:val="00B1501D"/>
    <w:rsid w:val="00B23047"/>
    <w:rsid w:val="00B261D9"/>
    <w:rsid w:val="00B30780"/>
    <w:rsid w:val="00B31EE7"/>
    <w:rsid w:val="00B33E33"/>
    <w:rsid w:val="00B376E6"/>
    <w:rsid w:val="00B404F4"/>
    <w:rsid w:val="00B40DD0"/>
    <w:rsid w:val="00B416FD"/>
    <w:rsid w:val="00B45FCA"/>
    <w:rsid w:val="00B4790F"/>
    <w:rsid w:val="00B52B87"/>
    <w:rsid w:val="00B537CD"/>
    <w:rsid w:val="00B54C30"/>
    <w:rsid w:val="00B54C90"/>
    <w:rsid w:val="00B55459"/>
    <w:rsid w:val="00B57278"/>
    <w:rsid w:val="00B62AAF"/>
    <w:rsid w:val="00B6472A"/>
    <w:rsid w:val="00B64DBD"/>
    <w:rsid w:val="00B71B11"/>
    <w:rsid w:val="00B73440"/>
    <w:rsid w:val="00B73680"/>
    <w:rsid w:val="00B74531"/>
    <w:rsid w:val="00B74B53"/>
    <w:rsid w:val="00B769E0"/>
    <w:rsid w:val="00B777D9"/>
    <w:rsid w:val="00B821A0"/>
    <w:rsid w:val="00B92BF2"/>
    <w:rsid w:val="00B97311"/>
    <w:rsid w:val="00BA2DB9"/>
    <w:rsid w:val="00BA3877"/>
    <w:rsid w:val="00BA5673"/>
    <w:rsid w:val="00BA668F"/>
    <w:rsid w:val="00BB0B44"/>
    <w:rsid w:val="00BB0D37"/>
    <w:rsid w:val="00BB1BA7"/>
    <w:rsid w:val="00BB3DB2"/>
    <w:rsid w:val="00BB3EF0"/>
    <w:rsid w:val="00BC0C7F"/>
    <w:rsid w:val="00BC3462"/>
    <w:rsid w:val="00BC35F6"/>
    <w:rsid w:val="00BC36A9"/>
    <w:rsid w:val="00BC5AE4"/>
    <w:rsid w:val="00BC76EB"/>
    <w:rsid w:val="00BD09F1"/>
    <w:rsid w:val="00BD1FF8"/>
    <w:rsid w:val="00BD25AE"/>
    <w:rsid w:val="00BD7E9D"/>
    <w:rsid w:val="00BE4E96"/>
    <w:rsid w:val="00BE55F3"/>
    <w:rsid w:val="00BE56A0"/>
    <w:rsid w:val="00BE66F6"/>
    <w:rsid w:val="00BE7148"/>
    <w:rsid w:val="00BF15CA"/>
    <w:rsid w:val="00BF2FB3"/>
    <w:rsid w:val="00BF6AA2"/>
    <w:rsid w:val="00C00EFE"/>
    <w:rsid w:val="00C01943"/>
    <w:rsid w:val="00C02A79"/>
    <w:rsid w:val="00C06E1B"/>
    <w:rsid w:val="00C06E47"/>
    <w:rsid w:val="00C101E6"/>
    <w:rsid w:val="00C1302C"/>
    <w:rsid w:val="00C21C68"/>
    <w:rsid w:val="00C22497"/>
    <w:rsid w:val="00C25E6A"/>
    <w:rsid w:val="00C2733D"/>
    <w:rsid w:val="00C3058D"/>
    <w:rsid w:val="00C30BA9"/>
    <w:rsid w:val="00C3204C"/>
    <w:rsid w:val="00C32466"/>
    <w:rsid w:val="00C32CF9"/>
    <w:rsid w:val="00C337B0"/>
    <w:rsid w:val="00C3470C"/>
    <w:rsid w:val="00C37944"/>
    <w:rsid w:val="00C37BA8"/>
    <w:rsid w:val="00C426BF"/>
    <w:rsid w:val="00C442FD"/>
    <w:rsid w:val="00C4511C"/>
    <w:rsid w:val="00C455A2"/>
    <w:rsid w:val="00C47DA7"/>
    <w:rsid w:val="00C559BF"/>
    <w:rsid w:val="00C60ACF"/>
    <w:rsid w:val="00C61C08"/>
    <w:rsid w:val="00C6211C"/>
    <w:rsid w:val="00C66CFA"/>
    <w:rsid w:val="00C67969"/>
    <w:rsid w:val="00C67C38"/>
    <w:rsid w:val="00C7238E"/>
    <w:rsid w:val="00C77B41"/>
    <w:rsid w:val="00C81023"/>
    <w:rsid w:val="00C85915"/>
    <w:rsid w:val="00C85C1F"/>
    <w:rsid w:val="00C86374"/>
    <w:rsid w:val="00C87287"/>
    <w:rsid w:val="00C9172A"/>
    <w:rsid w:val="00C91BCC"/>
    <w:rsid w:val="00CA1411"/>
    <w:rsid w:val="00CA33B2"/>
    <w:rsid w:val="00CA3AC5"/>
    <w:rsid w:val="00CA3D78"/>
    <w:rsid w:val="00CA43C4"/>
    <w:rsid w:val="00CA6F15"/>
    <w:rsid w:val="00CB1CB4"/>
    <w:rsid w:val="00CB344C"/>
    <w:rsid w:val="00CB42CE"/>
    <w:rsid w:val="00CB6FA9"/>
    <w:rsid w:val="00CB6FC4"/>
    <w:rsid w:val="00CC22A4"/>
    <w:rsid w:val="00CC2FD9"/>
    <w:rsid w:val="00CC748C"/>
    <w:rsid w:val="00CC7952"/>
    <w:rsid w:val="00CC7C9F"/>
    <w:rsid w:val="00CC7EC4"/>
    <w:rsid w:val="00CD0DDB"/>
    <w:rsid w:val="00CD5870"/>
    <w:rsid w:val="00CE1802"/>
    <w:rsid w:val="00CE5CB5"/>
    <w:rsid w:val="00CE6C0C"/>
    <w:rsid w:val="00CF0527"/>
    <w:rsid w:val="00CF7170"/>
    <w:rsid w:val="00D0020E"/>
    <w:rsid w:val="00D011B1"/>
    <w:rsid w:val="00D030DF"/>
    <w:rsid w:val="00D04077"/>
    <w:rsid w:val="00D07329"/>
    <w:rsid w:val="00D105F7"/>
    <w:rsid w:val="00D109DE"/>
    <w:rsid w:val="00D10FA0"/>
    <w:rsid w:val="00D13829"/>
    <w:rsid w:val="00D14100"/>
    <w:rsid w:val="00D1706F"/>
    <w:rsid w:val="00D1775A"/>
    <w:rsid w:val="00D2075E"/>
    <w:rsid w:val="00D21D83"/>
    <w:rsid w:val="00D225D8"/>
    <w:rsid w:val="00D231A4"/>
    <w:rsid w:val="00D243C5"/>
    <w:rsid w:val="00D24D3B"/>
    <w:rsid w:val="00D25508"/>
    <w:rsid w:val="00D30414"/>
    <w:rsid w:val="00D3071D"/>
    <w:rsid w:val="00D31970"/>
    <w:rsid w:val="00D31C51"/>
    <w:rsid w:val="00D355CD"/>
    <w:rsid w:val="00D367AA"/>
    <w:rsid w:val="00D37BD0"/>
    <w:rsid w:val="00D37C2C"/>
    <w:rsid w:val="00D409BF"/>
    <w:rsid w:val="00D41006"/>
    <w:rsid w:val="00D41AB2"/>
    <w:rsid w:val="00D42425"/>
    <w:rsid w:val="00D43AC7"/>
    <w:rsid w:val="00D459E0"/>
    <w:rsid w:val="00D46ADF"/>
    <w:rsid w:val="00D520A1"/>
    <w:rsid w:val="00D55760"/>
    <w:rsid w:val="00D56F78"/>
    <w:rsid w:val="00D61C4B"/>
    <w:rsid w:val="00D63459"/>
    <w:rsid w:val="00D6610E"/>
    <w:rsid w:val="00D70538"/>
    <w:rsid w:val="00D708CA"/>
    <w:rsid w:val="00D723BB"/>
    <w:rsid w:val="00D72F4B"/>
    <w:rsid w:val="00D75ED9"/>
    <w:rsid w:val="00D76921"/>
    <w:rsid w:val="00D804B3"/>
    <w:rsid w:val="00D8086B"/>
    <w:rsid w:val="00D80CBB"/>
    <w:rsid w:val="00D849AE"/>
    <w:rsid w:val="00D85F27"/>
    <w:rsid w:val="00D91671"/>
    <w:rsid w:val="00D92F93"/>
    <w:rsid w:val="00D93068"/>
    <w:rsid w:val="00D938B2"/>
    <w:rsid w:val="00D95352"/>
    <w:rsid w:val="00D9664A"/>
    <w:rsid w:val="00DA0407"/>
    <w:rsid w:val="00DA0BF6"/>
    <w:rsid w:val="00DA1000"/>
    <w:rsid w:val="00DA3AC3"/>
    <w:rsid w:val="00DA71B1"/>
    <w:rsid w:val="00DB0487"/>
    <w:rsid w:val="00DB4FCA"/>
    <w:rsid w:val="00DB6D99"/>
    <w:rsid w:val="00DB6E7A"/>
    <w:rsid w:val="00DC07B7"/>
    <w:rsid w:val="00DC1F1A"/>
    <w:rsid w:val="00DC265B"/>
    <w:rsid w:val="00DC3C2D"/>
    <w:rsid w:val="00DC765C"/>
    <w:rsid w:val="00DC7C66"/>
    <w:rsid w:val="00DD0F2C"/>
    <w:rsid w:val="00DD3BC1"/>
    <w:rsid w:val="00DD7C44"/>
    <w:rsid w:val="00DE0717"/>
    <w:rsid w:val="00DE3A1F"/>
    <w:rsid w:val="00DF1ECB"/>
    <w:rsid w:val="00DF3813"/>
    <w:rsid w:val="00DF4D56"/>
    <w:rsid w:val="00DF5858"/>
    <w:rsid w:val="00E01E71"/>
    <w:rsid w:val="00E027AF"/>
    <w:rsid w:val="00E046CE"/>
    <w:rsid w:val="00E10C70"/>
    <w:rsid w:val="00E125BA"/>
    <w:rsid w:val="00E15805"/>
    <w:rsid w:val="00E15CFF"/>
    <w:rsid w:val="00E230ED"/>
    <w:rsid w:val="00E234D1"/>
    <w:rsid w:val="00E23C53"/>
    <w:rsid w:val="00E24549"/>
    <w:rsid w:val="00E2783F"/>
    <w:rsid w:val="00E302D9"/>
    <w:rsid w:val="00E30800"/>
    <w:rsid w:val="00E32139"/>
    <w:rsid w:val="00E33391"/>
    <w:rsid w:val="00E346EE"/>
    <w:rsid w:val="00E34C74"/>
    <w:rsid w:val="00E40C75"/>
    <w:rsid w:val="00E4338D"/>
    <w:rsid w:val="00E44FD4"/>
    <w:rsid w:val="00E460F9"/>
    <w:rsid w:val="00E46F5E"/>
    <w:rsid w:val="00E46FE9"/>
    <w:rsid w:val="00E504CE"/>
    <w:rsid w:val="00E524E1"/>
    <w:rsid w:val="00E565BE"/>
    <w:rsid w:val="00E56A19"/>
    <w:rsid w:val="00E62415"/>
    <w:rsid w:val="00E62526"/>
    <w:rsid w:val="00E6254D"/>
    <w:rsid w:val="00E6390F"/>
    <w:rsid w:val="00E65386"/>
    <w:rsid w:val="00E708B1"/>
    <w:rsid w:val="00E709FE"/>
    <w:rsid w:val="00E72DC6"/>
    <w:rsid w:val="00E745BB"/>
    <w:rsid w:val="00E750AA"/>
    <w:rsid w:val="00E7675B"/>
    <w:rsid w:val="00E80508"/>
    <w:rsid w:val="00E81ADA"/>
    <w:rsid w:val="00E8256B"/>
    <w:rsid w:val="00E826A0"/>
    <w:rsid w:val="00E87016"/>
    <w:rsid w:val="00E90107"/>
    <w:rsid w:val="00E907A4"/>
    <w:rsid w:val="00E9738E"/>
    <w:rsid w:val="00EA16F9"/>
    <w:rsid w:val="00EA2C5A"/>
    <w:rsid w:val="00EA2DDC"/>
    <w:rsid w:val="00EA3132"/>
    <w:rsid w:val="00EA3666"/>
    <w:rsid w:val="00EA3F58"/>
    <w:rsid w:val="00EA5773"/>
    <w:rsid w:val="00EA677D"/>
    <w:rsid w:val="00EA6829"/>
    <w:rsid w:val="00EA76C2"/>
    <w:rsid w:val="00EB133F"/>
    <w:rsid w:val="00EB1F71"/>
    <w:rsid w:val="00EB51BC"/>
    <w:rsid w:val="00EC0C59"/>
    <w:rsid w:val="00EC25F5"/>
    <w:rsid w:val="00EC267E"/>
    <w:rsid w:val="00EC47F6"/>
    <w:rsid w:val="00EC6B6A"/>
    <w:rsid w:val="00ED027F"/>
    <w:rsid w:val="00ED1D5E"/>
    <w:rsid w:val="00ED4E18"/>
    <w:rsid w:val="00ED6613"/>
    <w:rsid w:val="00ED6896"/>
    <w:rsid w:val="00ED68A2"/>
    <w:rsid w:val="00ED73AA"/>
    <w:rsid w:val="00EE2764"/>
    <w:rsid w:val="00EE2F6B"/>
    <w:rsid w:val="00EE74AE"/>
    <w:rsid w:val="00EE7E80"/>
    <w:rsid w:val="00EF4B85"/>
    <w:rsid w:val="00EF54F0"/>
    <w:rsid w:val="00EF6C1C"/>
    <w:rsid w:val="00F01952"/>
    <w:rsid w:val="00F03BCA"/>
    <w:rsid w:val="00F0576D"/>
    <w:rsid w:val="00F05C9D"/>
    <w:rsid w:val="00F108ED"/>
    <w:rsid w:val="00F12ACC"/>
    <w:rsid w:val="00F12B74"/>
    <w:rsid w:val="00F227A4"/>
    <w:rsid w:val="00F25495"/>
    <w:rsid w:val="00F321FD"/>
    <w:rsid w:val="00F328DA"/>
    <w:rsid w:val="00F35271"/>
    <w:rsid w:val="00F35580"/>
    <w:rsid w:val="00F364E8"/>
    <w:rsid w:val="00F36A22"/>
    <w:rsid w:val="00F36D7E"/>
    <w:rsid w:val="00F3707D"/>
    <w:rsid w:val="00F502A9"/>
    <w:rsid w:val="00F52853"/>
    <w:rsid w:val="00F61A88"/>
    <w:rsid w:val="00F6423A"/>
    <w:rsid w:val="00F64430"/>
    <w:rsid w:val="00F64AA1"/>
    <w:rsid w:val="00F65E82"/>
    <w:rsid w:val="00F66E63"/>
    <w:rsid w:val="00F676A2"/>
    <w:rsid w:val="00F67880"/>
    <w:rsid w:val="00F73705"/>
    <w:rsid w:val="00F741E7"/>
    <w:rsid w:val="00F748A0"/>
    <w:rsid w:val="00F754A3"/>
    <w:rsid w:val="00F777AB"/>
    <w:rsid w:val="00F80213"/>
    <w:rsid w:val="00F82A42"/>
    <w:rsid w:val="00F85303"/>
    <w:rsid w:val="00F8672D"/>
    <w:rsid w:val="00F86B41"/>
    <w:rsid w:val="00F91C43"/>
    <w:rsid w:val="00F925B9"/>
    <w:rsid w:val="00F92FDC"/>
    <w:rsid w:val="00F94A30"/>
    <w:rsid w:val="00FA43EA"/>
    <w:rsid w:val="00FA6F53"/>
    <w:rsid w:val="00FA6F66"/>
    <w:rsid w:val="00FA7196"/>
    <w:rsid w:val="00FB030F"/>
    <w:rsid w:val="00FB11E8"/>
    <w:rsid w:val="00FC04DF"/>
    <w:rsid w:val="00FC25E1"/>
    <w:rsid w:val="00FC41AD"/>
    <w:rsid w:val="00FC56EC"/>
    <w:rsid w:val="00FC6858"/>
    <w:rsid w:val="00FC7A54"/>
    <w:rsid w:val="00FD0EC7"/>
    <w:rsid w:val="00FD14BA"/>
    <w:rsid w:val="00FD1FC6"/>
    <w:rsid w:val="00FD2F20"/>
    <w:rsid w:val="00FD368E"/>
    <w:rsid w:val="00FD4A79"/>
    <w:rsid w:val="00FD6A87"/>
    <w:rsid w:val="00FD6BF4"/>
    <w:rsid w:val="00FD6F86"/>
    <w:rsid w:val="00FD7A80"/>
    <w:rsid w:val="00FE123B"/>
    <w:rsid w:val="00FE3266"/>
    <w:rsid w:val="00FE5C69"/>
    <w:rsid w:val="00FE7181"/>
    <w:rsid w:val="00FF20B0"/>
    <w:rsid w:val="00FF53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0E72D"/>
  <w15:docId w15:val="{A5107AD7-75FD-4382-B651-BBEC3A29F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33F0"/>
    <w:pPr>
      <w:spacing w:before="240"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uiPriority w:val="9"/>
    <w:qFormat/>
    <w:rsid w:val="004B54CA"/>
    <w:pPr>
      <w:spacing w:before="48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outlineLvl w:val="7"/>
    </w:pPr>
    <w:rPr>
      <w:rFonts w:eastAsiaTheme="majorEastAsia" w:cstheme="majorBidi"/>
      <w:sz w:val="20"/>
    </w:rPr>
  </w:style>
  <w:style w:type="paragraph" w:styleId="Heading9">
    <w:name w:val="heading 9"/>
    <w:basedOn w:val="Normal"/>
    <w:next w:val="Normal"/>
    <w:link w:val="Heading9Char"/>
    <w:uiPriority w:val="9"/>
    <w:unhideWhenUsed/>
    <w:qFormat/>
    <w:rsid w:val="004B54CA"/>
    <w:pPr>
      <w:outlineLvl w:val="8"/>
    </w:pPr>
    <w:rPr>
      <w:rFonts w:eastAsiaTheme="majorEastAsia" w:cstheme="majorBidi"/>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styleId="Hyperlink">
    <w:name w:val="Hyperlink"/>
    <w:basedOn w:val="DefaultParagraphFont"/>
    <w:uiPriority w:val="99"/>
    <w:unhideWhenUsed/>
    <w:rsid w:val="0000668E"/>
    <w:rPr>
      <w:color w:val="0000FF" w:themeColor="hyperlink"/>
      <w:u w:val="single"/>
    </w:rPr>
  </w:style>
  <w:style w:type="paragraph" w:styleId="BalloonText">
    <w:name w:val="Balloon Text"/>
    <w:basedOn w:val="Normal"/>
    <w:link w:val="BalloonTextChar"/>
    <w:uiPriority w:val="99"/>
    <w:semiHidden/>
    <w:unhideWhenUsed/>
    <w:rsid w:val="005F41C9"/>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41C9"/>
    <w:rPr>
      <w:rFonts w:ascii="Tahoma" w:eastAsia="Times New Roman" w:hAnsi="Tahoma" w:cs="Tahoma"/>
      <w:sz w:val="16"/>
      <w:szCs w:val="16"/>
      <w:lang w:eastAsia="en-AU"/>
    </w:rPr>
  </w:style>
  <w:style w:type="character" w:styleId="CommentReference">
    <w:name w:val="annotation reference"/>
    <w:basedOn w:val="DefaultParagraphFont"/>
    <w:unhideWhenUsed/>
    <w:rsid w:val="005F41C9"/>
    <w:rPr>
      <w:sz w:val="16"/>
      <w:szCs w:val="16"/>
    </w:rPr>
  </w:style>
  <w:style w:type="paragraph" w:styleId="CommentText">
    <w:name w:val="annotation text"/>
    <w:basedOn w:val="Normal"/>
    <w:link w:val="CommentTextChar"/>
    <w:unhideWhenUsed/>
    <w:rsid w:val="005F41C9"/>
    <w:rPr>
      <w:sz w:val="20"/>
    </w:rPr>
  </w:style>
  <w:style w:type="character" w:customStyle="1" w:styleId="CommentTextChar">
    <w:name w:val="Comment Text Char"/>
    <w:basedOn w:val="DefaultParagraphFont"/>
    <w:link w:val="CommentText"/>
    <w:rsid w:val="005F41C9"/>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5F41C9"/>
    <w:rPr>
      <w:b/>
      <w:bCs/>
    </w:rPr>
  </w:style>
  <w:style w:type="character" w:customStyle="1" w:styleId="CommentSubjectChar">
    <w:name w:val="Comment Subject Char"/>
    <w:basedOn w:val="CommentTextChar"/>
    <w:link w:val="CommentSubject"/>
    <w:uiPriority w:val="99"/>
    <w:semiHidden/>
    <w:rsid w:val="005F41C9"/>
    <w:rPr>
      <w:rFonts w:ascii="Times New Roman" w:eastAsia="Times New Roman" w:hAnsi="Times New Roman" w:cs="Times New Roman"/>
      <w:b/>
      <w:bCs/>
      <w:sz w:val="20"/>
      <w:szCs w:val="20"/>
      <w:lang w:eastAsia="en-AU"/>
    </w:rPr>
  </w:style>
  <w:style w:type="character" w:customStyle="1" w:styleId="paragraphChar">
    <w:name w:val="paragraph Char"/>
    <w:aliases w:val="a Char"/>
    <w:basedOn w:val="DefaultParagraphFont"/>
    <w:link w:val="paragraph"/>
    <w:locked/>
    <w:rsid w:val="008F5702"/>
    <w:rPr>
      <w:rFonts w:ascii="Times New Roman" w:eastAsia="Times New Roman" w:hAnsi="Times New Roman" w:cs="Times New Roman"/>
    </w:rPr>
  </w:style>
  <w:style w:type="paragraph" w:customStyle="1" w:styleId="paragraph">
    <w:name w:val="paragraph"/>
    <w:aliases w:val="a"/>
    <w:basedOn w:val="Normal"/>
    <w:link w:val="paragraphChar"/>
    <w:rsid w:val="008F5702"/>
    <w:pPr>
      <w:tabs>
        <w:tab w:val="right" w:pos="1531"/>
      </w:tabs>
      <w:spacing w:before="40"/>
      <w:ind w:left="1644" w:hanging="1644"/>
    </w:pPr>
    <w:rPr>
      <w:sz w:val="22"/>
      <w:szCs w:val="22"/>
      <w:lang w:eastAsia="en-US"/>
    </w:rPr>
  </w:style>
  <w:style w:type="paragraph" w:styleId="FootnoteText">
    <w:name w:val="footnote text"/>
    <w:basedOn w:val="Normal"/>
    <w:link w:val="FootnoteTextChar"/>
    <w:rsid w:val="00AD1645"/>
    <w:pPr>
      <w:spacing w:before="0"/>
    </w:pPr>
    <w:rPr>
      <w:sz w:val="20"/>
      <w:lang w:eastAsia="en-US"/>
    </w:rPr>
  </w:style>
  <w:style w:type="character" w:customStyle="1" w:styleId="FootnoteTextChar">
    <w:name w:val="Footnote Text Char"/>
    <w:basedOn w:val="DefaultParagraphFont"/>
    <w:link w:val="FootnoteText"/>
    <w:rsid w:val="00AD1645"/>
    <w:rPr>
      <w:rFonts w:ascii="Times New Roman" w:eastAsia="Times New Roman" w:hAnsi="Times New Roman" w:cs="Times New Roman"/>
      <w:sz w:val="20"/>
      <w:szCs w:val="20"/>
    </w:rPr>
  </w:style>
  <w:style w:type="character" w:styleId="FootnoteReference">
    <w:name w:val="footnote reference"/>
    <w:rsid w:val="00AD1645"/>
    <w:rPr>
      <w:vertAlign w:val="superscript"/>
    </w:rPr>
  </w:style>
  <w:style w:type="paragraph" w:styleId="NormalWeb">
    <w:name w:val="Normal (Web)"/>
    <w:basedOn w:val="Normal"/>
    <w:uiPriority w:val="99"/>
    <w:semiHidden/>
    <w:unhideWhenUsed/>
    <w:rsid w:val="006546B7"/>
    <w:pPr>
      <w:spacing w:before="100" w:beforeAutospacing="1" w:after="360" w:line="360" w:lineRule="atLeast"/>
    </w:pPr>
    <w:rPr>
      <w:szCs w:val="24"/>
    </w:rPr>
  </w:style>
  <w:style w:type="paragraph" w:styleId="Header">
    <w:name w:val="header"/>
    <w:basedOn w:val="Normal"/>
    <w:link w:val="HeaderChar"/>
    <w:uiPriority w:val="99"/>
    <w:unhideWhenUsed/>
    <w:rsid w:val="006546B7"/>
    <w:pPr>
      <w:tabs>
        <w:tab w:val="center" w:pos="4513"/>
        <w:tab w:val="right" w:pos="9026"/>
      </w:tabs>
      <w:spacing w:before="0"/>
    </w:pPr>
  </w:style>
  <w:style w:type="character" w:customStyle="1" w:styleId="HeaderChar">
    <w:name w:val="Header Char"/>
    <w:basedOn w:val="DefaultParagraphFont"/>
    <w:link w:val="Header"/>
    <w:uiPriority w:val="99"/>
    <w:rsid w:val="006546B7"/>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6546B7"/>
    <w:pPr>
      <w:tabs>
        <w:tab w:val="center" w:pos="4513"/>
        <w:tab w:val="right" w:pos="9026"/>
      </w:tabs>
      <w:spacing w:before="0"/>
    </w:pPr>
  </w:style>
  <w:style w:type="character" w:customStyle="1" w:styleId="FooterChar">
    <w:name w:val="Footer Char"/>
    <w:basedOn w:val="DefaultParagraphFont"/>
    <w:link w:val="Footer"/>
    <w:uiPriority w:val="99"/>
    <w:rsid w:val="006546B7"/>
    <w:rPr>
      <w:rFonts w:ascii="Times New Roman" w:eastAsia="Times New Roman" w:hAnsi="Times New Roman" w:cs="Times New Roman"/>
      <w:sz w:val="24"/>
      <w:szCs w:val="20"/>
      <w:lang w:eastAsia="en-AU"/>
    </w:rPr>
  </w:style>
  <w:style w:type="character" w:styleId="FollowedHyperlink">
    <w:name w:val="FollowedHyperlink"/>
    <w:basedOn w:val="DefaultParagraphFont"/>
    <w:uiPriority w:val="99"/>
    <w:semiHidden/>
    <w:unhideWhenUsed/>
    <w:rsid w:val="00482411"/>
    <w:rPr>
      <w:color w:val="800080" w:themeColor="followedHyperlink"/>
      <w:u w:val="single"/>
    </w:rPr>
  </w:style>
  <w:style w:type="paragraph" w:customStyle="1" w:styleId="ShortT">
    <w:name w:val="ShortT"/>
    <w:basedOn w:val="Normal"/>
    <w:next w:val="Normal"/>
    <w:qFormat/>
    <w:rsid w:val="00D0020E"/>
    <w:pPr>
      <w:spacing w:before="0"/>
    </w:pPr>
    <w:rPr>
      <w:b/>
      <w:sz w:val="40"/>
    </w:rPr>
  </w:style>
  <w:style w:type="paragraph" w:customStyle="1" w:styleId="notepara">
    <w:name w:val="note(para)"/>
    <w:aliases w:val="na"/>
    <w:basedOn w:val="Normal"/>
    <w:rsid w:val="00D95352"/>
    <w:pPr>
      <w:spacing w:before="40" w:line="198" w:lineRule="exact"/>
      <w:ind w:left="2354" w:hanging="369"/>
    </w:pPr>
    <w:rPr>
      <w:sz w:val="18"/>
    </w:rPr>
  </w:style>
  <w:style w:type="paragraph" w:customStyle="1" w:styleId="subsection">
    <w:name w:val="subsection"/>
    <w:aliases w:val="ss"/>
    <w:basedOn w:val="Normal"/>
    <w:link w:val="subsectionChar"/>
    <w:rsid w:val="00CB6FC4"/>
    <w:pPr>
      <w:tabs>
        <w:tab w:val="right" w:pos="1021"/>
      </w:tabs>
      <w:spacing w:before="180"/>
      <w:ind w:left="1134" w:hanging="1134"/>
    </w:pPr>
    <w:rPr>
      <w:sz w:val="22"/>
    </w:rPr>
  </w:style>
  <w:style w:type="paragraph" w:customStyle="1" w:styleId="paragraphsub">
    <w:name w:val="paragraph(sub)"/>
    <w:aliases w:val="aa"/>
    <w:basedOn w:val="Normal"/>
    <w:rsid w:val="00CB6FC4"/>
    <w:pPr>
      <w:tabs>
        <w:tab w:val="right" w:pos="1985"/>
      </w:tabs>
      <w:spacing w:before="40"/>
      <w:ind w:left="2098" w:hanging="2098"/>
    </w:pPr>
    <w:rPr>
      <w:sz w:val="22"/>
    </w:rPr>
  </w:style>
  <w:style w:type="character" w:customStyle="1" w:styleId="subsectionChar">
    <w:name w:val="subsection Char"/>
    <w:aliases w:val="ss Char"/>
    <w:link w:val="subsection"/>
    <w:locked/>
    <w:rsid w:val="00CB6FC4"/>
    <w:rPr>
      <w:rFonts w:ascii="Times New Roman" w:eastAsia="Times New Roman" w:hAnsi="Times New Roman" w:cs="Times New Roman"/>
      <w:szCs w:val="20"/>
      <w:lang w:eastAsia="en-AU"/>
    </w:rPr>
  </w:style>
  <w:style w:type="paragraph" w:customStyle="1" w:styleId="ActHead3">
    <w:name w:val="ActHead 3"/>
    <w:aliases w:val="d"/>
    <w:basedOn w:val="Normal"/>
    <w:next w:val="ActHead4"/>
    <w:qFormat/>
    <w:rsid w:val="00321356"/>
    <w:pPr>
      <w:keepNext/>
      <w:keepLines/>
      <w:ind w:left="1134" w:hanging="1134"/>
      <w:outlineLvl w:val="2"/>
    </w:pPr>
    <w:rPr>
      <w:b/>
      <w:kern w:val="28"/>
      <w:sz w:val="28"/>
    </w:rPr>
  </w:style>
  <w:style w:type="paragraph" w:customStyle="1" w:styleId="ActHead4">
    <w:name w:val="ActHead 4"/>
    <w:aliases w:val="sd"/>
    <w:basedOn w:val="Normal"/>
    <w:next w:val="ActHead5"/>
    <w:qFormat/>
    <w:rsid w:val="00321356"/>
    <w:pPr>
      <w:keepNext/>
      <w:keepLines/>
      <w:spacing w:before="220"/>
      <w:ind w:left="1134" w:hanging="1134"/>
      <w:outlineLvl w:val="3"/>
    </w:pPr>
    <w:rPr>
      <w:b/>
      <w:kern w:val="28"/>
      <w:sz w:val="26"/>
    </w:rPr>
  </w:style>
  <w:style w:type="paragraph" w:customStyle="1" w:styleId="ActHead5">
    <w:name w:val="ActHead 5"/>
    <w:aliases w:val="s"/>
    <w:basedOn w:val="Normal"/>
    <w:next w:val="subsection"/>
    <w:qFormat/>
    <w:rsid w:val="00321356"/>
    <w:pPr>
      <w:keepNext/>
      <w:keepLines/>
      <w:spacing w:before="280"/>
      <w:ind w:left="1134" w:hanging="1134"/>
      <w:outlineLvl w:val="4"/>
    </w:pPr>
    <w:rPr>
      <w:b/>
      <w:kern w:val="28"/>
    </w:rPr>
  </w:style>
  <w:style w:type="character" w:customStyle="1" w:styleId="CharDivNo">
    <w:name w:val="CharDivNo"/>
    <w:basedOn w:val="DefaultParagraphFont"/>
    <w:qFormat/>
    <w:rsid w:val="00321356"/>
  </w:style>
  <w:style w:type="character" w:customStyle="1" w:styleId="CharDivText">
    <w:name w:val="CharDivText"/>
    <w:basedOn w:val="DefaultParagraphFont"/>
    <w:qFormat/>
    <w:rsid w:val="00321356"/>
  </w:style>
  <w:style w:type="character" w:customStyle="1" w:styleId="CharSectno">
    <w:name w:val="CharSectno"/>
    <w:basedOn w:val="DefaultParagraphFont"/>
    <w:qFormat/>
    <w:rsid w:val="00321356"/>
  </w:style>
  <w:style w:type="character" w:customStyle="1" w:styleId="CharSubdNo">
    <w:name w:val="CharSubdNo"/>
    <w:basedOn w:val="DefaultParagraphFont"/>
    <w:uiPriority w:val="1"/>
    <w:qFormat/>
    <w:rsid w:val="00321356"/>
  </w:style>
  <w:style w:type="character" w:customStyle="1" w:styleId="CharSubdText">
    <w:name w:val="CharSubdText"/>
    <w:basedOn w:val="DefaultParagraphFont"/>
    <w:uiPriority w:val="1"/>
    <w:qFormat/>
    <w:rsid w:val="00321356"/>
  </w:style>
  <w:style w:type="paragraph" w:customStyle="1" w:styleId="notetext">
    <w:name w:val="note(text)"/>
    <w:aliases w:val="n"/>
    <w:basedOn w:val="Normal"/>
    <w:link w:val="notetextChar"/>
    <w:rsid w:val="00D1775A"/>
    <w:pPr>
      <w:spacing w:before="122"/>
      <w:ind w:left="1985" w:hanging="851"/>
    </w:pPr>
    <w:rPr>
      <w:sz w:val="18"/>
    </w:rPr>
  </w:style>
  <w:style w:type="character" w:customStyle="1" w:styleId="notetextChar">
    <w:name w:val="note(text) Char"/>
    <w:aliases w:val="n Char"/>
    <w:link w:val="notetext"/>
    <w:rsid w:val="00D1775A"/>
    <w:rPr>
      <w:rFonts w:ascii="Times New Roman" w:eastAsia="Times New Roman" w:hAnsi="Times New Roman" w:cs="Times New Roman"/>
      <w:sz w:val="18"/>
      <w:szCs w:val="20"/>
      <w:lang w:eastAsia="en-AU"/>
    </w:rPr>
  </w:style>
  <w:style w:type="paragraph" w:customStyle="1" w:styleId="subsection2">
    <w:name w:val="subsection2"/>
    <w:aliases w:val="ss2"/>
    <w:basedOn w:val="Normal"/>
    <w:next w:val="subsection"/>
    <w:rsid w:val="00E302D9"/>
    <w:pPr>
      <w:spacing w:before="40"/>
      <w:ind w:left="1134"/>
    </w:pPr>
    <w:rPr>
      <w:sz w:val="22"/>
    </w:rPr>
  </w:style>
  <w:style w:type="paragraph" w:customStyle="1" w:styleId="SubsectionHead">
    <w:name w:val="SubsectionHead"/>
    <w:aliases w:val="ssh"/>
    <w:basedOn w:val="Normal"/>
    <w:next w:val="subsection"/>
    <w:rsid w:val="00F36A22"/>
    <w:pPr>
      <w:keepNext/>
      <w:keepLines/>
      <w:ind w:left="1134"/>
    </w:pPr>
    <w:rPr>
      <w:i/>
      <w:sz w:val="22"/>
    </w:rPr>
  </w:style>
  <w:style w:type="paragraph" w:customStyle="1" w:styleId="notedraft">
    <w:name w:val="note(draft)"/>
    <w:aliases w:val="nd"/>
    <w:basedOn w:val="Normal"/>
    <w:rsid w:val="000A0CC1"/>
    <w:pPr>
      <w:ind w:left="284" w:hanging="284"/>
    </w:pPr>
    <w:rPr>
      <w:i/>
    </w:rPr>
  </w:style>
  <w:style w:type="paragraph" w:styleId="Revision">
    <w:name w:val="Revision"/>
    <w:hidden/>
    <w:uiPriority w:val="99"/>
    <w:semiHidden/>
    <w:rsid w:val="00A261A0"/>
    <w:pPr>
      <w:spacing w:after="0" w:line="240" w:lineRule="auto"/>
    </w:pPr>
    <w:rPr>
      <w:rFonts w:ascii="Times New Roman" w:eastAsia="Times New Roman" w:hAnsi="Times New Roman" w:cs="Times New Roman"/>
      <w:sz w:val="24"/>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60312">
      <w:bodyDiv w:val="1"/>
      <w:marLeft w:val="0"/>
      <w:marRight w:val="0"/>
      <w:marTop w:val="0"/>
      <w:marBottom w:val="0"/>
      <w:divBdr>
        <w:top w:val="none" w:sz="0" w:space="0" w:color="auto"/>
        <w:left w:val="none" w:sz="0" w:space="0" w:color="auto"/>
        <w:bottom w:val="none" w:sz="0" w:space="0" w:color="auto"/>
        <w:right w:val="none" w:sz="0" w:space="0" w:color="auto"/>
      </w:divBdr>
    </w:div>
    <w:div w:id="66658262">
      <w:bodyDiv w:val="1"/>
      <w:marLeft w:val="0"/>
      <w:marRight w:val="0"/>
      <w:marTop w:val="0"/>
      <w:marBottom w:val="0"/>
      <w:divBdr>
        <w:top w:val="none" w:sz="0" w:space="0" w:color="auto"/>
        <w:left w:val="none" w:sz="0" w:space="0" w:color="auto"/>
        <w:bottom w:val="none" w:sz="0" w:space="0" w:color="auto"/>
        <w:right w:val="none" w:sz="0" w:space="0" w:color="auto"/>
      </w:divBdr>
      <w:divsChild>
        <w:div w:id="2033606276">
          <w:marLeft w:val="0"/>
          <w:marRight w:val="0"/>
          <w:marTop w:val="0"/>
          <w:marBottom w:val="0"/>
          <w:divBdr>
            <w:top w:val="none" w:sz="0" w:space="0" w:color="auto"/>
            <w:left w:val="none" w:sz="0" w:space="0" w:color="auto"/>
            <w:bottom w:val="none" w:sz="0" w:space="0" w:color="auto"/>
            <w:right w:val="none" w:sz="0" w:space="0" w:color="auto"/>
          </w:divBdr>
          <w:divsChild>
            <w:div w:id="1990206847">
              <w:marLeft w:val="0"/>
              <w:marRight w:val="0"/>
              <w:marTop w:val="0"/>
              <w:marBottom w:val="0"/>
              <w:divBdr>
                <w:top w:val="none" w:sz="0" w:space="0" w:color="auto"/>
                <w:left w:val="none" w:sz="0" w:space="0" w:color="auto"/>
                <w:bottom w:val="none" w:sz="0" w:space="0" w:color="auto"/>
                <w:right w:val="none" w:sz="0" w:space="0" w:color="auto"/>
              </w:divBdr>
              <w:divsChild>
                <w:div w:id="436680938">
                  <w:marLeft w:val="0"/>
                  <w:marRight w:val="0"/>
                  <w:marTop w:val="0"/>
                  <w:marBottom w:val="0"/>
                  <w:divBdr>
                    <w:top w:val="none" w:sz="0" w:space="0" w:color="auto"/>
                    <w:left w:val="none" w:sz="0" w:space="0" w:color="auto"/>
                    <w:bottom w:val="none" w:sz="0" w:space="0" w:color="auto"/>
                    <w:right w:val="none" w:sz="0" w:space="0" w:color="auto"/>
                  </w:divBdr>
                  <w:divsChild>
                    <w:div w:id="585118337">
                      <w:marLeft w:val="0"/>
                      <w:marRight w:val="0"/>
                      <w:marTop w:val="0"/>
                      <w:marBottom w:val="0"/>
                      <w:divBdr>
                        <w:top w:val="none" w:sz="0" w:space="0" w:color="auto"/>
                        <w:left w:val="none" w:sz="0" w:space="0" w:color="auto"/>
                        <w:bottom w:val="none" w:sz="0" w:space="0" w:color="auto"/>
                        <w:right w:val="none" w:sz="0" w:space="0" w:color="auto"/>
                      </w:divBdr>
                      <w:divsChild>
                        <w:div w:id="1248658186">
                          <w:marLeft w:val="0"/>
                          <w:marRight w:val="0"/>
                          <w:marTop w:val="0"/>
                          <w:marBottom w:val="0"/>
                          <w:divBdr>
                            <w:top w:val="none" w:sz="0" w:space="0" w:color="auto"/>
                            <w:left w:val="none" w:sz="0" w:space="0" w:color="auto"/>
                            <w:bottom w:val="none" w:sz="0" w:space="0" w:color="auto"/>
                            <w:right w:val="none" w:sz="0" w:space="0" w:color="auto"/>
                          </w:divBdr>
                          <w:divsChild>
                            <w:div w:id="731543475">
                              <w:marLeft w:val="0"/>
                              <w:marRight w:val="0"/>
                              <w:marTop w:val="0"/>
                              <w:marBottom w:val="0"/>
                              <w:divBdr>
                                <w:top w:val="none" w:sz="0" w:space="0" w:color="auto"/>
                                <w:left w:val="none" w:sz="0" w:space="0" w:color="auto"/>
                                <w:bottom w:val="none" w:sz="0" w:space="0" w:color="auto"/>
                                <w:right w:val="none" w:sz="0" w:space="0" w:color="auto"/>
                              </w:divBdr>
                              <w:divsChild>
                                <w:div w:id="626668715">
                                  <w:marLeft w:val="0"/>
                                  <w:marRight w:val="0"/>
                                  <w:marTop w:val="0"/>
                                  <w:marBottom w:val="0"/>
                                  <w:divBdr>
                                    <w:top w:val="none" w:sz="0" w:space="0" w:color="auto"/>
                                    <w:left w:val="none" w:sz="0" w:space="0" w:color="auto"/>
                                    <w:bottom w:val="none" w:sz="0" w:space="0" w:color="auto"/>
                                    <w:right w:val="none" w:sz="0" w:space="0" w:color="auto"/>
                                  </w:divBdr>
                                  <w:divsChild>
                                    <w:div w:id="1946182784">
                                      <w:marLeft w:val="0"/>
                                      <w:marRight w:val="0"/>
                                      <w:marTop w:val="0"/>
                                      <w:marBottom w:val="0"/>
                                      <w:divBdr>
                                        <w:top w:val="none" w:sz="0" w:space="0" w:color="auto"/>
                                        <w:left w:val="none" w:sz="0" w:space="0" w:color="auto"/>
                                        <w:bottom w:val="none" w:sz="0" w:space="0" w:color="auto"/>
                                        <w:right w:val="none" w:sz="0" w:space="0" w:color="auto"/>
                                      </w:divBdr>
                                      <w:divsChild>
                                        <w:div w:id="833911860">
                                          <w:marLeft w:val="0"/>
                                          <w:marRight w:val="0"/>
                                          <w:marTop w:val="0"/>
                                          <w:marBottom w:val="0"/>
                                          <w:divBdr>
                                            <w:top w:val="none" w:sz="0" w:space="0" w:color="auto"/>
                                            <w:left w:val="none" w:sz="0" w:space="0" w:color="auto"/>
                                            <w:bottom w:val="none" w:sz="0" w:space="0" w:color="auto"/>
                                            <w:right w:val="none" w:sz="0" w:space="0" w:color="auto"/>
                                          </w:divBdr>
                                          <w:divsChild>
                                            <w:div w:id="1116948026">
                                              <w:marLeft w:val="0"/>
                                              <w:marRight w:val="0"/>
                                              <w:marTop w:val="0"/>
                                              <w:marBottom w:val="0"/>
                                              <w:divBdr>
                                                <w:top w:val="none" w:sz="0" w:space="0" w:color="auto"/>
                                                <w:left w:val="none" w:sz="0" w:space="0" w:color="auto"/>
                                                <w:bottom w:val="none" w:sz="0" w:space="0" w:color="auto"/>
                                                <w:right w:val="none" w:sz="0" w:space="0" w:color="auto"/>
                                              </w:divBdr>
                                              <w:divsChild>
                                                <w:div w:id="435951886">
                                                  <w:marLeft w:val="0"/>
                                                  <w:marRight w:val="0"/>
                                                  <w:marTop w:val="0"/>
                                                  <w:marBottom w:val="0"/>
                                                  <w:divBdr>
                                                    <w:top w:val="none" w:sz="0" w:space="0" w:color="auto"/>
                                                    <w:left w:val="none" w:sz="0" w:space="0" w:color="auto"/>
                                                    <w:bottom w:val="none" w:sz="0" w:space="0" w:color="auto"/>
                                                    <w:right w:val="none" w:sz="0" w:space="0" w:color="auto"/>
                                                  </w:divBdr>
                                                  <w:divsChild>
                                                    <w:div w:id="363021901">
                                                      <w:marLeft w:val="0"/>
                                                      <w:marRight w:val="0"/>
                                                      <w:marTop w:val="0"/>
                                                      <w:marBottom w:val="0"/>
                                                      <w:divBdr>
                                                        <w:top w:val="none" w:sz="0" w:space="0" w:color="auto"/>
                                                        <w:left w:val="none" w:sz="0" w:space="0" w:color="auto"/>
                                                        <w:bottom w:val="none" w:sz="0" w:space="0" w:color="auto"/>
                                                        <w:right w:val="none" w:sz="0" w:space="0" w:color="auto"/>
                                                      </w:divBdr>
                                                      <w:divsChild>
                                                        <w:div w:id="25201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70623276">
      <w:bodyDiv w:val="1"/>
      <w:marLeft w:val="0"/>
      <w:marRight w:val="0"/>
      <w:marTop w:val="0"/>
      <w:marBottom w:val="0"/>
      <w:divBdr>
        <w:top w:val="none" w:sz="0" w:space="0" w:color="auto"/>
        <w:left w:val="none" w:sz="0" w:space="0" w:color="auto"/>
        <w:bottom w:val="none" w:sz="0" w:space="0" w:color="auto"/>
        <w:right w:val="none" w:sz="0" w:space="0" w:color="auto"/>
      </w:divBdr>
    </w:div>
    <w:div w:id="370226418">
      <w:bodyDiv w:val="1"/>
      <w:marLeft w:val="0"/>
      <w:marRight w:val="0"/>
      <w:marTop w:val="0"/>
      <w:marBottom w:val="0"/>
      <w:divBdr>
        <w:top w:val="none" w:sz="0" w:space="0" w:color="auto"/>
        <w:left w:val="none" w:sz="0" w:space="0" w:color="auto"/>
        <w:bottom w:val="none" w:sz="0" w:space="0" w:color="auto"/>
        <w:right w:val="none" w:sz="0" w:space="0" w:color="auto"/>
      </w:divBdr>
    </w:div>
    <w:div w:id="377705571">
      <w:bodyDiv w:val="1"/>
      <w:marLeft w:val="0"/>
      <w:marRight w:val="0"/>
      <w:marTop w:val="0"/>
      <w:marBottom w:val="0"/>
      <w:divBdr>
        <w:top w:val="none" w:sz="0" w:space="0" w:color="auto"/>
        <w:left w:val="none" w:sz="0" w:space="0" w:color="auto"/>
        <w:bottom w:val="none" w:sz="0" w:space="0" w:color="auto"/>
        <w:right w:val="none" w:sz="0" w:space="0" w:color="auto"/>
      </w:divBdr>
    </w:div>
    <w:div w:id="679697930">
      <w:bodyDiv w:val="1"/>
      <w:marLeft w:val="0"/>
      <w:marRight w:val="0"/>
      <w:marTop w:val="0"/>
      <w:marBottom w:val="0"/>
      <w:divBdr>
        <w:top w:val="none" w:sz="0" w:space="0" w:color="auto"/>
        <w:left w:val="none" w:sz="0" w:space="0" w:color="auto"/>
        <w:bottom w:val="none" w:sz="0" w:space="0" w:color="auto"/>
        <w:right w:val="none" w:sz="0" w:space="0" w:color="auto"/>
      </w:divBdr>
    </w:div>
    <w:div w:id="1006401003">
      <w:bodyDiv w:val="1"/>
      <w:marLeft w:val="0"/>
      <w:marRight w:val="0"/>
      <w:marTop w:val="0"/>
      <w:marBottom w:val="0"/>
      <w:divBdr>
        <w:top w:val="none" w:sz="0" w:space="0" w:color="auto"/>
        <w:left w:val="none" w:sz="0" w:space="0" w:color="auto"/>
        <w:bottom w:val="none" w:sz="0" w:space="0" w:color="auto"/>
        <w:right w:val="none" w:sz="0" w:space="0" w:color="auto"/>
      </w:divBdr>
    </w:div>
    <w:div w:id="1253781160">
      <w:bodyDiv w:val="1"/>
      <w:marLeft w:val="0"/>
      <w:marRight w:val="0"/>
      <w:marTop w:val="0"/>
      <w:marBottom w:val="0"/>
      <w:divBdr>
        <w:top w:val="none" w:sz="0" w:space="0" w:color="auto"/>
        <w:left w:val="none" w:sz="0" w:space="0" w:color="auto"/>
        <w:bottom w:val="none" w:sz="0" w:space="0" w:color="auto"/>
        <w:right w:val="none" w:sz="0" w:space="0" w:color="auto"/>
      </w:divBdr>
    </w:div>
    <w:div w:id="1407648845">
      <w:bodyDiv w:val="1"/>
      <w:marLeft w:val="0"/>
      <w:marRight w:val="0"/>
      <w:marTop w:val="0"/>
      <w:marBottom w:val="0"/>
      <w:divBdr>
        <w:top w:val="none" w:sz="0" w:space="0" w:color="auto"/>
        <w:left w:val="none" w:sz="0" w:space="0" w:color="auto"/>
        <w:bottom w:val="none" w:sz="0" w:space="0" w:color="auto"/>
        <w:right w:val="none" w:sz="0" w:space="0" w:color="auto"/>
      </w:divBdr>
    </w:div>
    <w:div w:id="1612009417">
      <w:bodyDiv w:val="1"/>
      <w:marLeft w:val="0"/>
      <w:marRight w:val="0"/>
      <w:marTop w:val="0"/>
      <w:marBottom w:val="0"/>
      <w:divBdr>
        <w:top w:val="none" w:sz="0" w:space="0" w:color="auto"/>
        <w:left w:val="none" w:sz="0" w:space="0" w:color="auto"/>
        <w:bottom w:val="none" w:sz="0" w:space="0" w:color="auto"/>
        <w:right w:val="none" w:sz="0" w:space="0" w:color="auto"/>
      </w:divBdr>
    </w:div>
    <w:div w:id="1752584912">
      <w:bodyDiv w:val="1"/>
      <w:marLeft w:val="0"/>
      <w:marRight w:val="0"/>
      <w:marTop w:val="0"/>
      <w:marBottom w:val="0"/>
      <w:divBdr>
        <w:top w:val="none" w:sz="0" w:space="0" w:color="auto"/>
        <w:left w:val="none" w:sz="0" w:space="0" w:color="auto"/>
        <w:bottom w:val="none" w:sz="0" w:space="0" w:color="auto"/>
        <w:right w:val="none" w:sz="0" w:space="0" w:color="auto"/>
      </w:divBdr>
      <w:divsChild>
        <w:div w:id="1739396300">
          <w:marLeft w:val="0"/>
          <w:marRight w:val="0"/>
          <w:marTop w:val="0"/>
          <w:marBottom w:val="0"/>
          <w:divBdr>
            <w:top w:val="none" w:sz="0" w:space="0" w:color="auto"/>
            <w:left w:val="none" w:sz="0" w:space="0" w:color="auto"/>
            <w:bottom w:val="none" w:sz="0" w:space="0" w:color="auto"/>
            <w:right w:val="none" w:sz="0" w:space="0" w:color="auto"/>
          </w:divBdr>
          <w:divsChild>
            <w:div w:id="1122576082">
              <w:marLeft w:val="0"/>
              <w:marRight w:val="0"/>
              <w:marTop w:val="0"/>
              <w:marBottom w:val="0"/>
              <w:divBdr>
                <w:top w:val="none" w:sz="0" w:space="0" w:color="auto"/>
                <w:left w:val="none" w:sz="0" w:space="0" w:color="auto"/>
                <w:bottom w:val="none" w:sz="0" w:space="0" w:color="auto"/>
                <w:right w:val="none" w:sz="0" w:space="0" w:color="auto"/>
              </w:divBdr>
              <w:divsChild>
                <w:div w:id="1088576200">
                  <w:marLeft w:val="0"/>
                  <w:marRight w:val="0"/>
                  <w:marTop w:val="100"/>
                  <w:marBottom w:val="100"/>
                  <w:divBdr>
                    <w:top w:val="none" w:sz="0" w:space="0" w:color="auto"/>
                    <w:left w:val="none" w:sz="0" w:space="0" w:color="auto"/>
                    <w:bottom w:val="none" w:sz="0" w:space="0" w:color="auto"/>
                    <w:right w:val="none" w:sz="0" w:space="0" w:color="auto"/>
                  </w:divBdr>
                  <w:divsChild>
                    <w:div w:id="1981104855">
                      <w:marLeft w:val="0"/>
                      <w:marRight w:val="0"/>
                      <w:marTop w:val="0"/>
                      <w:marBottom w:val="0"/>
                      <w:divBdr>
                        <w:top w:val="none" w:sz="0" w:space="0" w:color="auto"/>
                        <w:left w:val="none" w:sz="0" w:space="0" w:color="auto"/>
                        <w:bottom w:val="none" w:sz="0" w:space="0" w:color="auto"/>
                        <w:right w:val="none" w:sz="0" w:space="0" w:color="auto"/>
                      </w:divBdr>
                      <w:divsChild>
                        <w:div w:id="1465347980">
                          <w:marLeft w:val="0"/>
                          <w:marRight w:val="0"/>
                          <w:marTop w:val="0"/>
                          <w:marBottom w:val="0"/>
                          <w:divBdr>
                            <w:top w:val="none" w:sz="0" w:space="0" w:color="auto"/>
                            <w:left w:val="none" w:sz="0" w:space="0" w:color="auto"/>
                            <w:bottom w:val="none" w:sz="0" w:space="0" w:color="auto"/>
                            <w:right w:val="none" w:sz="0" w:space="0" w:color="auto"/>
                          </w:divBdr>
                          <w:divsChild>
                            <w:div w:id="1978293757">
                              <w:marLeft w:val="0"/>
                              <w:marRight w:val="0"/>
                              <w:marTop w:val="0"/>
                              <w:marBottom w:val="0"/>
                              <w:divBdr>
                                <w:top w:val="none" w:sz="0" w:space="0" w:color="auto"/>
                                <w:left w:val="none" w:sz="0" w:space="0" w:color="auto"/>
                                <w:bottom w:val="none" w:sz="0" w:space="0" w:color="auto"/>
                                <w:right w:val="none" w:sz="0" w:space="0" w:color="auto"/>
                              </w:divBdr>
                              <w:divsChild>
                                <w:div w:id="1138452477">
                                  <w:marLeft w:val="0"/>
                                  <w:marRight w:val="0"/>
                                  <w:marTop w:val="0"/>
                                  <w:marBottom w:val="0"/>
                                  <w:divBdr>
                                    <w:top w:val="none" w:sz="0" w:space="0" w:color="auto"/>
                                    <w:left w:val="none" w:sz="0" w:space="0" w:color="auto"/>
                                    <w:bottom w:val="none" w:sz="0" w:space="0" w:color="auto"/>
                                    <w:right w:val="none" w:sz="0" w:space="0" w:color="auto"/>
                                  </w:divBdr>
                                  <w:divsChild>
                                    <w:div w:id="760952370">
                                      <w:marLeft w:val="0"/>
                                      <w:marRight w:val="0"/>
                                      <w:marTop w:val="0"/>
                                      <w:marBottom w:val="0"/>
                                      <w:divBdr>
                                        <w:top w:val="none" w:sz="0" w:space="0" w:color="auto"/>
                                        <w:left w:val="none" w:sz="0" w:space="0" w:color="auto"/>
                                        <w:bottom w:val="none" w:sz="0" w:space="0" w:color="auto"/>
                                        <w:right w:val="none" w:sz="0" w:space="0" w:color="auto"/>
                                      </w:divBdr>
                                      <w:divsChild>
                                        <w:div w:id="1368337225">
                                          <w:marLeft w:val="0"/>
                                          <w:marRight w:val="0"/>
                                          <w:marTop w:val="0"/>
                                          <w:marBottom w:val="360"/>
                                          <w:divBdr>
                                            <w:top w:val="none" w:sz="0" w:space="0" w:color="auto"/>
                                            <w:left w:val="none" w:sz="0" w:space="0" w:color="auto"/>
                                            <w:bottom w:val="none" w:sz="0" w:space="0" w:color="auto"/>
                                            <w:right w:val="none" w:sz="0" w:space="0" w:color="auto"/>
                                          </w:divBdr>
                                          <w:divsChild>
                                            <w:div w:id="1894659458">
                                              <w:marLeft w:val="0"/>
                                              <w:marRight w:val="0"/>
                                              <w:marTop w:val="0"/>
                                              <w:marBottom w:val="0"/>
                                              <w:divBdr>
                                                <w:top w:val="none" w:sz="0" w:space="0" w:color="auto"/>
                                                <w:left w:val="none" w:sz="0" w:space="0" w:color="auto"/>
                                                <w:bottom w:val="none" w:sz="0" w:space="0" w:color="auto"/>
                                                <w:right w:val="none" w:sz="0" w:space="0" w:color="auto"/>
                                              </w:divBdr>
                                              <w:divsChild>
                                                <w:div w:id="599028053">
                                                  <w:marLeft w:val="0"/>
                                                  <w:marRight w:val="0"/>
                                                  <w:marTop w:val="0"/>
                                                  <w:marBottom w:val="0"/>
                                                  <w:divBdr>
                                                    <w:top w:val="none" w:sz="0" w:space="0" w:color="auto"/>
                                                    <w:left w:val="none" w:sz="0" w:space="0" w:color="auto"/>
                                                    <w:bottom w:val="none" w:sz="0" w:space="0" w:color="auto"/>
                                                    <w:right w:val="none" w:sz="0" w:space="0" w:color="auto"/>
                                                  </w:divBdr>
                                                  <w:divsChild>
                                                    <w:div w:id="1734889108">
                                                      <w:marLeft w:val="5370"/>
                                                      <w:marRight w:val="0"/>
                                                      <w:marTop w:val="120"/>
                                                      <w:marBottom w:val="0"/>
                                                      <w:divBdr>
                                                        <w:top w:val="none" w:sz="0" w:space="0" w:color="auto"/>
                                                        <w:left w:val="none" w:sz="0" w:space="0" w:color="auto"/>
                                                        <w:bottom w:val="none" w:sz="0" w:space="0" w:color="auto"/>
                                                        <w:right w:val="none" w:sz="0" w:space="0" w:color="auto"/>
                                                      </w:divBdr>
                                                      <w:divsChild>
                                                        <w:div w:id="13155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09205166">
      <w:bodyDiv w:val="1"/>
      <w:marLeft w:val="0"/>
      <w:marRight w:val="0"/>
      <w:marTop w:val="0"/>
      <w:marBottom w:val="0"/>
      <w:divBdr>
        <w:top w:val="none" w:sz="0" w:space="0" w:color="auto"/>
        <w:left w:val="none" w:sz="0" w:space="0" w:color="auto"/>
        <w:bottom w:val="none" w:sz="0" w:space="0" w:color="auto"/>
        <w:right w:val="none" w:sz="0" w:space="0" w:color="auto"/>
      </w:divBdr>
    </w:div>
    <w:div w:id="194688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EBC50-E0CB-4367-81EC-9A508D2DF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51</Pages>
  <Words>19890</Words>
  <Characters>113375</Characters>
  <Application>Microsoft Office Word</Application>
  <DocSecurity>0</DocSecurity>
  <Lines>944</Lines>
  <Paragraphs>265</Paragraphs>
  <ScaleCrop>false</ScaleCrop>
  <HeadingPairs>
    <vt:vector size="2" baseType="variant">
      <vt:variant>
        <vt:lpstr>Title</vt:lpstr>
      </vt:variant>
      <vt:variant>
        <vt:i4>1</vt:i4>
      </vt:variant>
    </vt:vector>
  </HeadingPairs>
  <TitlesOfParts>
    <vt:vector size="1" baseType="lpstr">
      <vt:lpstr/>
    </vt:vector>
  </TitlesOfParts>
  <Company>FaHCSIA</Company>
  <LinksUpToDate>false</LinksUpToDate>
  <CharactersWithSpaces>133000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THOMPSON, Duncan</dc:creator>
  <cp:lastModifiedBy>FINNEY, Kate</cp:lastModifiedBy>
  <cp:revision>4</cp:revision>
  <cp:lastPrinted>2018-06-28T06:39:00Z</cp:lastPrinted>
  <dcterms:created xsi:type="dcterms:W3CDTF">2018-06-28T06:40:00Z</dcterms:created>
  <dcterms:modified xsi:type="dcterms:W3CDTF">2018-06-28T06:52:00Z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ForSharePointFields">
    <vt:lpwstr>False</vt:lpwstr>
  </property>
  <property fmtid="{D5CDD505-2E9C-101B-9397-08002B2CF9AE}" pid="3" name="ObjectiveRef">
    <vt:lpwstr>Removed</vt:lpwstr>
  </property>
  <property fmtid="{D5CDD505-2E9C-101B-9397-08002B2CF9AE}" pid="4" name="LeadingLawyers">
    <vt:lpwstr>Removed</vt:lpwstr>
  </property>
  <property fmtid="{D5CDD505-2E9C-101B-9397-08002B2CF9AE}" pid="5" name="WSFooter">
    <vt:lpwstr>29160359</vt:lpwstr>
  </property>
  <property fmtid="{D5CDD505-2E9C-101B-9397-08002B2CF9AE}" pid="6" name="Template Filename">
    <vt:lpwstr/>
  </property>
</Properties>
</file>